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6304EA3" w14:textId="5E4F5A61" w:rsidR="007E2650" w:rsidRPr="007F5354" w:rsidRDefault="007E2650" w:rsidP="00687A23">
      <w:pPr>
        <w:pStyle w:val="aa"/>
        <w:pageBreakBefore/>
        <w:ind w:left="5529"/>
        <w:jc w:val="both"/>
      </w:pPr>
      <w:r w:rsidRPr="007F5354">
        <w:t xml:space="preserve">Приложение </w:t>
      </w:r>
      <w:r w:rsidR="00687A23">
        <w:t>№ 1</w:t>
      </w:r>
    </w:p>
    <w:p w14:paraId="1052A63C" w14:textId="7CD93BC6" w:rsidR="007E2650" w:rsidRPr="007F5354" w:rsidRDefault="007E2650" w:rsidP="00687A23">
      <w:pPr>
        <w:pStyle w:val="aa"/>
        <w:ind w:left="5529"/>
        <w:jc w:val="both"/>
        <w:rPr>
          <w:b/>
          <w:color w:val="000000"/>
          <w:szCs w:val="24"/>
        </w:rPr>
      </w:pPr>
      <w:r w:rsidRPr="007F5354">
        <w:t xml:space="preserve">к </w:t>
      </w:r>
      <w:r>
        <w:t>постановлению администрации</w:t>
      </w:r>
      <w:r w:rsidR="00687A23">
        <w:t xml:space="preserve"> </w:t>
      </w:r>
      <w:r w:rsidRPr="007F5354">
        <w:t>Печенгского муниципального</w:t>
      </w:r>
      <w:r w:rsidR="00687A23">
        <w:t xml:space="preserve"> </w:t>
      </w:r>
      <w:r w:rsidRPr="007F5354">
        <w:rPr>
          <w:szCs w:val="24"/>
        </w:rPr>
        <w:t xml:space="preserve">округа от </w:t>
      </w:r>
      <w:r w:rsidR="00687A23">
        <w:rPr>
          <w:szCs w:val="24"/>
        </w:rPr>
        <w:t xml:space="preserve">28.11.2024 </w:t>
      </w:r>
      <w:r w:rsidRPr="007F5354">
        <w:rPr>
          <w:szCs w:val="24"/>
        </w:rPr>
        <w:t xml:space="preserve">№ </w:t>
      </w:r>
      <w:r w:rsidR="00687A23">
        <w:rPr>
          <w:szCs w:val="24"/>
        </w:rPr>
        <w:t>1893</w:t>
      </w:r>
      <w:bookmarkStart w:id="0" w:name="_GoBack"/>
      <w:bookmarkEnd w:id="0"/>
    </w:p>
    <w:p w14:paraId="03C732D0" w14:textId="77777777" w:rsidR="00473E95" w:rsidRPr="00D05030" w:rsidRDefault="00473E95" w:rsidP="00473E95">
      <w:pPr>
        <w:widowControl w:val="0"/>
        <w:tabs>
          <w:tab w:val="left" w:pos="3261"/>
        </w:tabs>
        <w:jc w:val="center"/>
        <w:rPr>
          <w:rFonts w:cs="Times New Roman"/>
          <w:sz w:val="28"/>
          <w:szCs w:val="28"/>
        </w:rPr>
      </w:pPr>
    </w:p>
    <w:p w14:paraId="0BF5118C" w14:textId="7228C5CA" w:rsidR="00473E95" w:rsidRDefault="00473E95" w:rsidP="00473E95">
      <w:pPr>
        <w:pStyle w:val="aa"/>
        <w:jc w:val="center"/>
        <w:rPr>
          <w:rFonts w:cs="Times New Roman"/>
        </w:rPr>
      </w:pPr>
    </w:p>
    <w:p w14:paraId="2138D7A3" w14:textId="1CB5486E" w:rsidR="007E2650" w:rsidRDefault="007E2650" w:rsidP="00473E95">
      <w:pPr>
        <w:pStyle w:val="aa"/>
        <w:jc w:val="center"/>
        <w:rPr>
          <w:rFonts w:cs="Times New Roman"/>
        </w:rPr>
      </w:pPr>
    </w:p>
    <w:p w14:paraId="71A870FC" w14:textId="66036942" w:rsidR="007E2650" w:rsidRDefault="007E2650" w:rsidP="00473E95">
      <w:pPr>
        <w:pStyle w:val="aa"/>
        <w:jc w:val="center"/>
        <w:rPr>
          <w:rFonts w:cs="Times New Roman"/>
        </w:rPr>
      </w:pPr>
    </w:p>
    <w:p w14:paraId="2BE9F09B" w14:textId="77777777" w:rsidR="007E2650" w:rsidRPr="00D05030" w:rsidRDefault="007E2650" w:rsidP="00473E95">
      <w:pPr>
        <w:pStyle w:val="aa"/>
        <w:jc w:val="center"/>
        <w:rPr>
          <w:rFonts w:cs="Times New Roman"/>
        </w:rPr>
      </w:pPr>
    </w:p>
    <w:p w14:paraId="06DA6FBE" w14:textId="77777777" w:rsidR="00C71744" w:rsidRDefault="00C71744" w:rsidP="00473E95">
      <w:pPr>
        <w:pStyle w:val="aa"/>
        <w:jc w:val="center"/>
        <w:rPr>
          <w:rFonts w:cs="Times New Roman"/>
        </w:rPr>
      </w:pPr>
    </w:p>
    <w:p w14:paraId="53AED7A0" w14:textId="77777777" w:rsidR="00473E95" w:rsidRPr="00D05030" w:rsidRDefault="00473E95" w:rsidP="00473E95">
      <w:pPr>
        <w:pStyle w:val="aa"/>
        <w:jc w:val="center"/>
        <w:rPr>
          <w:rFonts w:cs="Times New Roman"/>
        </w:rPr>
      </w:pPr>
      <w:r w:rsidRPr="00D05030">
        <w:rPr>
          <w:rFonts w:cs="Times New Roman"/>
          <w:noProof/>
          <w:sz w:val="20"/>
          <w:lang w:eastAsia="ru-RU"/>
        </w:rPr>
        <w:drawing>
          <wp:anchor distT="47625" distB="47625" distL="47625" distR="47625" simplePos="0" relativeHeight="251723776" behindDoc="0" locked="0" layoutInCell="1" allowOverlap="0" wp14:anchorId="57F91CDD" wp14:editId="0AD53583">
            <wp:simplePos x="0" y="0"/>
            <wp:positionH relativeFrom="margin">
              <wp:posOffset>2214544</wp:posOffset>
            </wp:positionH>
            <wp:positionV relativeFrom="paragraph">
              <wp:posOffset>90170</wp:posOffset>
            </wp:positionV>
            <wp:extent cx="1596390" cy="1983740"/>
            <wp:effectExtent l="0" t="0" r="381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96390" cy="1983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92FA50" w14:textId="77777777" w:rsidR="00473E95" w:rsidRPr="00D05030" w:rsidRDefault="00473E95" w:rsidP="00473E95">
      <w:pPr>
        <w:pStyle w:val="aa"/>
        <w:jc w:val="center"/>
        <w:rPr>
          <w:rFonts w:cs="Times New Roman"/>
        </w:rPr>
      </w:pPr>
    </w:p>
    <w:p w14:paraId="2299C7D9" w14:textId="77777777" w:rsidR="00473E95" w:rsidRPr="00D05030" w:rsidRDefault="00473E95" w:rsidP="00473E95">
      <w:pPr>
        <w:widowControl w:val="0"/>
        <w:tabs>
          <w:tab w:val="left" w:pos="3261"/>
        </w:tabs>
        <w:jc w:val="center"/>
        <w:rPr>
          <w:rFonts w:cs="Times New Roman"/>
          <w:sz w:val="28"/>
          <w:szCs w:val="28"/>
        </w:rPr>
      </w:pPr>
    </w:p>
    <w:p w14:paraId="0094A22F" w14:textId="77777777" w:rsidR="00473E95" w:rsidRPr="00D05030" w:rsidRDefault="00473E95" w:rsidP="00473E95">
      <w:pPr>
        <w:widowControl w:val="0"/>
        <w:tabs>
          <w:tab w:val="left" w:pos="3261"/>
        </w:tabs>
        <w:jc w:val="center"/>
        <w:rPr>
          <w:rFonts w:cs="Times New Roman"/>
          <w:sz w:val="28"/>
          <w:szCs w:val="28"/>
        </w:rPr>
      </w:pPr>
    </w:p>
    <w:p w14:paraId="611E8A16" w14:textId="77777777" w:rsidR="00473E95" w:rsidRPr="00D05030" w:rsidRDefault="00473E95" w:rsidP="00473E95">
      <w:pPr>
        <w:pStyle w:val="aa"/>
        <w:rPr>
          <w:rFonts w:cs="Times New Roman"/>
        </w:rPr>
      </w:pPr>
    </w:p>
    <w:p w14:paraId="6BA463DA" w14:textId="77777777" w:rsidR="00473E95" w:rsidRPr="00D05030" w:rsidRDefault="00473E95" w:rsidP="00473E95">
      <w:pPr>
        <w:pStyle w:val="aa"/>
        <w:rPr>
          <w:rFonts w:cs="Times New Roman"/>
        </w:rPr>
      </w:pPr>
    </w:p>
    <w:p w14:paraId="1C97A326" w14:textId="77777777" w:rsidR="00473E95" w:rsidRPr="00D05030" w:rsidRDefault="00473E95" w:rsidP="00473E95">
      <w:pPr>
        <w:pStyle w:val="aa"/>
        <w:jc w:val="center"/>
        <w:rPr>
          <w:rFonts w:cs="Times New Roman"/>
        </w:rPr>
      </w:pPr>
    </w:p>
    <w:p w14:paraId="005AB383" w14:textId="77777777" w:rsidR="00473E95" w:rsidRPr="00D05030" w:rsidRDefault="00473E95" w:rsidP="00473E95">
      <w:pPr>
        <w:widowControl w:val="0"/>
        <w:tabs>
          <w:tab w:val="left" w:pos="3261"/>
        </w:tabs>
        <w:jc w:val="center"/>
        <w:rPr>
          <w:rFonts w:cs="Times New Roman"/>
          <w:sz w:val="28"/>
          <w:szCs w:val="28"/>
        </w:rPr>
      </w:pPr>
    </w:p>
    <w:p w14:paraId="32A55FBD" w14:textId="77777777" w:rsidR="00473E95" w:rsidRPr="00D05030" w:rsidRDefault="00473E95" w:rsidP="00473E95">
      <w:pPr>
        <w:widowControl w:val="0"/>
        <w:tabs>
          <w:tab w:val="left" w:pos="3261"/>
        </w:tabs>
        <w:jc w:val="center"/>
        <w:rPr>
          <w:rFonts w:cs="Times New Roman"/>
          <w:sz w:val="28"/>
          <w:szCs w:val="28"/>
        </w:rPr>
      </w:pPr>
    </w:p>
    <w:p w14:paraId="0D56A384" w14:textId="77777777" w:rsidR="00473E95" w:rsidRPr="00D05030" w:rsidRDefault="00473E95" w:rsidP="00473E95">
      <w:pPr>
        <w:widowControl w:val="0"/>
        <w:tabs>
          <w:tab w:val="left" w:pos="3261"/>
        </w:tabs>
        <w:jc w:val="center"/>
        <w:rPr>
          <w:rFonts w:cs="Times New Roman"/>
          <w:sz w:val="28"/>
          <w:szCs w:val="28"/>
        </w:rPr>
      </w:pPr>
    </w:p>
    <w:p w14:paraId="4FCBB640" w14:textId="77777777" w:rsidR="00473E95" w:rsidRPr="00D05030" w:rsidRDefault="00473E95" w:rsidP="00473E95">
      <w:pPr>
        <w:widowControl w:val="0"/>
        <w:tabs>
          <w:tab w:val="left" w:pos="3261"/>
        </w:tabs>
        <w:jc w:val="center"/>
        <w:rPr>
          <w:rFonts w:cs="Times New Roman"/>
          <w:sz w:val="28"/>
          <w:szCs w:val="28"/>
        </w:rPr>
      </w:pPr>
    </w:p>
    <w:p w14:paraId="551B9109" w14:textId="77777777" w:rsidR="00473E95" w:rsidRPr="00D05030" w:rsidRDefault="00473E95" w:rsidP="00473E95">
      <w:pPr>
        <w:widowControl w:val="0"/>
        <w:tabs>
          <w:tab w:val="left" w:pos="3261"/>
        </w:tabs>
        <w:jc w:val="center"/>
        <w:rPr>
          <w:rFonts w:cs="Times New Roman"/>
          <w:sz w:val="28"/>
          <w:szCs w:val="28"/>
        </w:rPr>
      </w:pPr>
    </w:p>
    <w:p w14:paraId="1D97F3AB" w14:textId="77777777" w:rsidR="00473E95" w:rsidRPr="00D05030" w:rsidRDefault="00473E95" w:rsidP="00473E95">
      <w:pPr>
        <w:pStyle w:val="ConsPlusTitle"/>
        <w:spacing w:line="276" w:lineRule="auto"/>
        <w:jc w:val="center"/>
        <w:rPr>
          <w:rFonts w:ascii="Times New Roman" w:hAnsi="Times New Roman" w:cs="Times New Roman"/>
          <w:sz w:val="44"/>
          <w:szCs w:val="28"/>
        </w:rPr>
      </w:pPr>
      <w:bookmarkStart w:id="1" w:name="_Hlk111477280"/>
      <w:bookmarkStart w:id="2" w:name="_Hlk174526142"/>
      <w:r w:rsidRPr="00D05030">
        <w:rPr>
          <w:rFonts w:ascii="Times New Roman" w:hAnsi="Times New Roman" w:cs="Times New Roman"/>
          <w:sz w:val="44"/>
          <w:szCs w:val="28"/>
        </w:rPr>
        <w:t>Программа</w:t>
      </w:r>
    </w:p>
    <w:bookmarkEnd w:id="1"/>
    <w:p w14:paraId="696BA216" w14:textId="77777777" w:rsidR="00473E95" w:rsidRPr="00D05030" w:rsidRDefault="00473E95" w:rsidP="00473E95">
      <w:pPr>
        <w:pStyle w:val="ConsPlusTitle"/>
        <w:spacing w:line="276" w:lineRule="auto"/>
        <w:jc w:val="center"/>
        <w:rPr>
          <w:rFonts w:ascii="Times New Roman" w:hAnsi="Times New Roman" w:cs="Times New Roman"/>
          <w:sz w:val="40"/>
          <w:szCs w:val="28"/>
        </w:rPr>
      </w:pPr>
      <w:r w:rsidRPr="00D05030">
        <w:rPr>
          <w:rFonts w:ascii="Times New Roman" w:hAnsi="Times New Roman" w:cs="Times New Roman"/>
          <w:sz w:val="40"/>
          <w:szCs w:val="28"/>
        </w:rPr>
        <w:t xml:space="preserve">Комплексного развития систем коммунальной инфраструктуры </w:t>
      </w:r>
    </w:p>
    <w:p w14:paraId="61362452" w14:textId="77777777" w:rsidR="00473E95" w:rsidRPr="00D05030" w:rsidRDefault="00473E95" w:rsidP="00473E95">
      <w:pPr>
        <w:pStyle w:val="ConsPlusTitle"/>
        <w:spacing w:line="276" w:lineRule="auto"/>
        <w:jc w:val="center"/>
        <w:rPr>
          <w:rFonts w:ascii="Times New Roman" w:hAnsi="Times New Roman" w:cs="Times New Roman"/>
          <w:sz w:val="40"/>
          <w:szCs w:val="28"/>
        </w:rPr>
      </w:pPr>
      <w:r w:rsidRPr="00D05030">
        <w:rPr>
          <w:rFonts w:ascii="Times New Roman" w:hAnsi="Times New Roman" w:cs="Times New Roman"/>
          <w:sz w:val="40"/>
          <w:szCs w:val="28"/>
        </w:rPr>
        <w:t xml:space="preserve">Печенгского муниципального округа </w:t>
      </w:r>
    </w:p>
    <w:p w14:paraId="751C4111" w14:textId="77777777" w:rsidR="00473E95" w:rsidRPr="00D05030" w:rsidRDefault="00473E95" w:rsidP="00473E95">
      <w:pPr>
        <w:pStyle w:val="ConsPlusTitle"/>
        <w:spacing w:line="276" w:lineRule="auto"/>
        <w:jc w:val="center"/>
        <w:rPr>
          <w:rFonts w:ascii="Times New Roman" w:hAnsi="Times New Roman" w:cs="Times New Roman"/>
          <w:sz w:val="40"/>
          <w:szCs w:val="28"/>
        </w:rPr>
      </w:pPr>
      <w:r w:rsidRPr="00D05030">
        <w:rPr>
          <w:rFonts w:ascii="Times New Roman" w:hAnsi="Times New Roman" w:cs="Times New Roman"/>
          <w:sz w:val="40"/>
          <w:szCs w:val="28"/>
        </w:rPr>
        <w:t>на период до 2043 года</w:t>
      </w:r>
      <w:bookmarkEnd w:id="2"/>
    </w:p>
    <w:p w14:paraId="537B4B62" w14:textId="77777777" w:rsidR="00EE0EED" w:rsidRPr="00D05030" w:rsidRDefault="00EE0EED" w:rsidP="00EE0EED">
      <w:pPr>
        <w:pStyle w:val="aa"/>
        <w:rPr>
          <w:rFonts w:cs="Times New Roman"/>
        </w:rPr>
      </w:pPr>
    </w:p>
    <w:p w14:paraId="76D5FA9A" w14:textId="77777777" w:rsidR="00833D16" w:rsidRPr="00D05030" w:rsidRDefault="00833D16" w:rsidP="004D7967">
      <w:pPr>
        <w:shd w:val="clear" w:color="auto" w:fill="FFFFFF"/>
        <w:tabs>
          <w:tab w:val="left" w:pos="2534"/>
        </w:tabs>
        <w:spacing w:before="120" w:after="120" w:line="276" w:lineRule="auto"/>
        <w:ind w:firstLine="7"/>
        <w:jc w:val="center"/>
        <w:rPr>
          <w:rFonts w:cs="Times New Roman"/>
        </w:rPr>
      </w:pPr>
      <w:bookmarkStart w:id="3" w:name="_Hlk111477295"/>
      <w:r w:rsidRPr="00D05030">
        <w:rPr>
          <w:rFonts w:cs="Times New Roman"/>
          <w:b/>
        </w:rPr>
        <w:t>Том 1. Программный документ</w:t>
      </w:r>
    </w:p>
    <w:bookmarkEnd w:id="3"/>
    <w:p w14:paraId="09FBE64D" w14:textId="77777777" w:rsidR="0078158D" w:rsidRPr="00D05030" w:rsidRDefault="0078158D" w:rsidP="00427367">
      <w:pPr>
        <w:widowControl w:val="0"/>
        <w:tabs>
          <w:tab w:val="left" w:pos="3261"/>
        </w:tabs>
        <w:jc w:val="center"/>
        <w:rPr>
          <w:rFonts w:cs="Times New Roman"/>
          <w:sz w:val="28"/>
          <w:szCs w:val="28"/>
        </w:rPr>
      </w:pPr>
    </w:p>
    <w:p w14:paraId="1FBED14C" w14:textId="77777777" w:rsidR="00B56385" w:rsidRPr="00D05030" w:rsidRDefault="00B56385" w:rsidP="00427367">
      <w:pPr>
        <w:widowControl w:val="0"/>
        <w:tabs>
          <w:tab w:val="left" w:pos="3261"/>
        </w:tabs>
        <w:jc w:val="center"/>
        <w:rPr>
          <w:rFonts w:cs="Times New Roman"/>
          <w:sz w:val="28"/>
          <w:szCs w:val="28"/>
        </w:rPr>
      </w:pPr>
    </w:p>
    <w:p w14:paraId="7670025C" w14:textId="77777777" w:rsidR="00B56385" w:rsidRPr="00D05030" w:rsidRDefault="00B56385" w:rsidP="00427367">
      <w:pPr>
        <w:widowControl w:val="0"/>
        <w:tabs>
          <w:tab w:val="left" w:pos="3261"/>
        </w:tabs>
        <w:jc w:val="center"/>
        <w:rPr>
          <w:rFonts w:cs="Times New Roman"/>
          <w:sz w:val="28"/>
          <w:szCs w:val="28"/>
        </w:rPr>
      </w:pPr>
    </w:p>
    <w:p w14:paraId="421774A4" w14:textId="77777777" w:rsidR="00B56385" w:rsidRPr="00D05030" w:rsidRDefault="00B56385" w:rsidP="00427367">
      <w:pPr>
        <w:widowControl w:val="0"/>
        <w:tabs>
          <w:tab w:val="left" w:pos="3261"/>
        </w:tabs>
        <w:jc w:val="center"/>
        <w:rPr>
          <w:rFonts w:cs="Times New Roman"/>
          <w:sz w:val="28"/>
          <w:szCs w:val="28"/>
        </w:rPr>
      </w:pPr>
    </w:p>
    <w:p w14:paraId="18E27CBD" w14:textId="77777777" w:rsidR="00D63FFE" w:rsidRPr="00D05030" w:rsidRDefault="00D63FFE" w:rsidP="00427367">
      <w:pPr>
        <w:widowControl w:val="0"/>
        <w:tabs>
          <w:tab w:val="left" w:pos="3261"/>
        </w:tabs>
        <w:jc w:val="center"/>
        <w:rPr>
          <w:rFonts w:cs="Times New Roman"/>
          <w:sz w:val="28"/>
          <w:szCs w:val="28"/>
        </w:rPr>
      </w:pPr>
    </w:p>
    <w:p w14:paraId="43D82B3D" w14:textId="77777777" w:rsidR="00D63FFE" w:rsidRPr="00D05030" w:rsidRDefault="00D63FFE" w:rsidP="00427367">
      <w:pPr>
        <w:widowControl w:val="0"/>
        <w:tabs>
          <w:tab w:val="left" w:pos="3261"/>
        </w:tabs>
        <w:jc w:val="center"/>
        <w:rPr>
          <w:rFonts w:cs="Times New Roman"/>
          <w:sz w:val="28"/>
          <w:szCs w:val="28"/>
        </w:rPr>
      </w:pPr>
    </w:p>
    <w:p w14:paraId="56FF8F10" w14:textId="4A389062" w:rsidR="00D63FFE" w:rsidRPr="00D05030" w:rsidRDefault="00D63FFE" w:rsidP="00427367">
      <w:pPr>
        <w:widowControl w:val="0"/>
        <w:tabs>
          <w:tab w:val="left" w:pos="3261"/>
        </w:tabs>
        <w:jc w:val="center"/>
        <w:rPr>
          <w:rFonts w:cs="Times New Roman"/>
          <w:sz w:val="28"/>
          <w:szCs w:val="28"/>
        </w:rPr>
      </w:pPr>
    </w:p>
    <w:p w14:paraId="48E08FBE" w14:textId="0D0B37ED" w:rsidR="00C61461" w:rsidRDefault="00C61461" w:rsidP="0078158D">
      <w:pPr>
        <w:jc w:val="center"/>
        <w:rPr>
          <w:rFonts w:cs="Times New Roman"/>
        </w:rPr>
      </w:pPr>
    </w:p>
    <w:p w14:paraId="026D24DE" w14:textId="77777777" w:rsidR="00C71744" w:rsidRDefault="00C71744" w:rsidP="00C71744">
      <w:pPr>
        <w:pStyle w:val="aa"/>
      </w:pPr>
    </w:p>
    <w:p w14:paraId="302BFABE" w14:textId="77777777" w:rsidR="00C71744" w:rsidRDefault="00C71744" w:rsidP="00C71744">
      <w:pPr>
        <w:pStyle w:val="aa"/>
      </w:pPr>
    </w:p>
    <w:p w14:paraId="223F174E" w14:textId="77777777" w:rsidR="00C71744" w:rsidRDefault="00C71744" w:rsidP="00C71744">
      <w:pPr>
        <w:pStyle w:val="aa"/>
      </w:pPr>
    </w:p>
    <w:p w14:paraId="696DD25E" w14:textId="77777777" w:rsidR="00C71744" w:rsidRDefault="00C71744" w:rsidP="00C71744">
      <w:pPr>
        <w:pStyle w:val="aa"/>
      </w:pPr>
    </w:p>
    <w:p w14:paraId="352C417B" w14:textId="77777777" w:rsidR="00C71744" w:rsidRDefault="00C71744" w:rsidP="00C71744">
      <w:pPr>
        <w:pStyle w:val="aa"/>
      </w:pPr>
    </w:p>
    <w:p w14:paraId="7DD8E3A5" w14:textId="77777777" w:rsidR="00C71744" w:rsidRDefault="00C71744" w:rsidP="00C71744">
      <w:pPr>
        <w:pStyle w:val="aa"/>
      </w:pPr>
    </w:p>
    <w:p w14:paraId="04A23A97" w14:textId="77777777" w:rsidR="00C71744" w:rsidRPr="00C71744" w:rsidRDefault="00C71744" w:rsidP="00C71744">
      <w:pPr>
        <w:pStyle w:val="aa"/>
      </w:pPr>
    </w:p>
    <w:p w14:paraId="324852ED" w14:textId="77777777" w:rsidR="00676FBF" w:rsidRPr="00D05030" w:rsidRDefault="00810AC8" w:rsidP="00C61461">
      <w:pPr>
        <w:pStyle w:val="aa"/>
        <w:rPr>
          <w:rFonts w:cs="Times New Roman"/>
        </w:rPr>
      </w:pPr>
      <w:r w:rsidRPr="00D05030">
        <w:rPr>
          <w:rFonts w:cs="Times New Roman"/>
          <w:noProof/>
          <w:lang w:eastAsia="ru-RU"/>
        </w:rPr>
        <w:lastRenderedPageBreak/>
        <mc:AlternateContent>
          <mc:Choice Requires="wps">
            <w:drawing>
              <wp:anchor distT="0" distB="0" distL="114300" distR="114300" simplePos="0" relativeHeight="251721728" behindDoc="0" locked="0" layoutInCell="1" allowOverlap="1" wp14:anchorId="6E3D0F10" wp14:editId="0073D237">
                <wp:simplePos x="0" y="0"/>
                <wp:positionH relativeFrom="column">
                  <wp:posOffset>5687959</wp:posOffset>
                </wp:positionH>
                <wp:positionV relativeFrom="paragraph">
                  <wp:posOffset>162544</wp:posOffset>
                </wp:positionV>
                <wp:extent cx="649357" cy="609600"/>
                <wp:effectExtent l="0" t="0" r="17780" b="19050"/>
                <wp:wrapNone/>
                <wp:docPr id="11" name="Прямоугольник 11"/>
                <wp:cNvGraphicFramePr/>
                <a:graphic xmlns:a="http://schemas.openxmlformats.org/drawingml/2006/main">
                  <a:graphicData uri="http://schemas.microsoft.com/office/word/2010/wordprocessingShape">
                    <wps:wsp>
                      <wps:cNvSpPr/>
                      <wps:spPr>
                        <a:xfrm>
                          <a:off x="0" y="0"/>
                          <a:ext cx="649357" cy="6096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025A1E47" id="Прямоугольник 11" o:spid="_x0000_s1026" style="position:absolute;margin-left:447.85pt;margin-top:12.8pt;width:51.15pt;height:48pt;z-index:251721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" fillcolor="white [3212]" strokecolor="white [3212]" strokeweight="1pt"/>
            </w:pict>
          </mc:Fallback>
        </mc:AlternateContent>
      </w:r>
    </w:p>
    <w:sdt>
      <w:sdtPr>
        <w:rPr>
          <w:rFonts w:ascii="Times New Roman" w:eastAsiaTheme="minorHAnsi" w:hAnsi="Times New Roman" w:cs="Times New Roman"/>
          <w:color w:val="auto"/>
          <w:sz w:val="24"/>
          <w:szCs w:val="22"/>
          <w:lang w:eastAsia="en-US"/>
        </w:rPr>
        <w:id w:val="1785694634"/>
        <w:docPartObj>
          <w:docPartGallery w:val="Table of Contents"/>
          <w:docPartUnique/>
        </w:docPartObj>
      </w:sdtPr>
      <w:sdtEndPr>
        <w:rPr>
          <w:bCs/>
        </w:rPr>
      </w:sdtEndPr>
      <w:sdtContent>
        <w:p w14:paraId="69F75A8A" w14:textId="71EA5F57" w:rsidR="00872BD3" w:rsidRPr="00D05030" w:rsidRDefault="00872BD3" w:rsidP="009C472C">
          <w:pPr>
            <w:pStyle w:val="afd"/>
            <w:jc w:val="center"/>
            <w:rPr>
              <w:rFonts w:ascii="Times New Roman" w:hAnsi="Times New Roman" w:cs="Times New Roman"/>
              <w:color w:val="auto"/>
              <w:sz w:val="32"/>
              <w:szCs w:val="32"/>
            </w:rPr>
          </w:pPr>
          <w:r w:rsidRPr="00D05030">
            <w:rPr>
              <w:rFonts w:ascii="Times New Roman" w:hAnsi="Times New Roman" w:cs="Times New Roman"/>
              <w:color w:val="auto"/>
              <w:sz w:val="32"/>
              <w:szCs w:val="32"/>
            </w:rPr>
            <w:t>Оглавление</w:t>
          </w:r>
        </w:p>
        <w:p w14:paraId="47587FD8" w14:textId="77777777" w:rsidR="009C472C" w:rsidRPr="00D05030" w:rsidRDefault="009C472C" w:rsidP="009C472C">
          <w:pPr>
            <w:rPr>
              <w:rFonts w:cs="Times New Roman"/>
              <w:lang w:eastAsia="ru-RU"/>
            </w:rPr>
          </w:pPr>
        </w:p>
        <w:p w14:paraId="324817C6" w14:textId="28DA152C" w:rsidR="00EA499D" w:rsidRPr="00D05030" w:rsidRDefault="00872BD3">
          <w:pPr>
            <w:pStyle w:val="33"/>
            <w:tabs>
              <w:tab w:val="right" w:leader="dot" w:pos="9345"/>
            </w:tabs>
            <w:rPr>
              <w:rFonts w:ascii="Times New Roman" w:hAnsi="Times New Roman" w:cs="Times New Roman"/>
              <w:noProof/>
            </w:rPr>
          </w:pPr>
          <w:r w:rsidRPr="00D05030">
            <w:rPr>
              <w:rFonts w:ascii="Times New Roman" w:hAnsi="Times New Roman" w:cs="Times New Roman"/>
              <w:bCs/>
            </w:rPr>
            <w:fldChar w:fldCharType="begin"/>
          </w:r>
          <w:r w:rsidRPr="00D05030">
            <w:rPr>
              <w:rFonts w:ascii="Times New Roman" w:hAnsi="Times New Roman" w:cs="Times New Roman"/>
              <w:bCs/>
            </w:rPr>
            <w:instrText xml:space="preserve"> TOC \o "1-3" \h \z \u </w:instrText>
          </w:r>
          <w:r w:rsidRPr="00D05030">
            <w:rPr>
              <w:rFonts w:ascii="Times New Roman" w:hAnsi="Times New Roman" w:cs="Times New Roman"/>
              <w:bCs/>
            </w:rPr>
            <w:fldChar w:fldCharType="separate"/>
          </w:r>
          <w:hyperlink w:anchor="_Toc175150546" w:history="1">
            <w:r w:rsidR="00EA499D" w:rsidRPr="00D05030">
              <w:rPr>
                <w:rStyle w:val="af0"/>
                <w:rFonts w:ascii="Times New Roman" w:hAnsi="Times New Roman" w:cs="Times New Roman"/>
                <w:noProof/>
                <w:color w:val="auto"/>
                <w:kern w:val="24"/>
              </w:rPr>
              <w:t>РАЗДЕЛ 1. ПАСПОРТ ПРОГРАММЫ</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_Toc175150546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sidR="00687A23">
              <w:rPr>
                <w:rFonts w:ascii="Times New Roman" w:hAnsi="Times New Roman" w:cs="Times New Roman"/>
                <w:noProof/>
                <w:webHidden/>
              </w:rPr>
              <w:t>5</w:t>
            </w:r>
            <w:r w:rsidR="00EA499D" w:rsidRPr="00D05030">
              <w:rPr>
                <w:rFonts w:ascii="Times New Roman" w:hAnsi="Times New Roman" w:cs="Times New Roman"/>
                <w:noProof/>
                <w:webHidden/>
              </w:rPr>
              <w:fldChar w:fldCharType="end"/>
            </w:r>
          </w:hyperlink>
        </w:p>
        <w:p w14:paraId="12C4D096" w14:textId="19046270" w:rsidR="00EA499D" w:rsidRPr="00D05030" w:rsidRDefault="00687A23">
          <w:pPr>
            <w:pStyle w:val="33"/>
            <w:tabs>
              <w:tab w:val="right" w:leader="dot" w:pos="9345"/>
            </w:tabs>
            <w:rPr>
              <w:rFonts w:ascii="Times New Roman" w:hAnsi="Times New Roman" w:cs="Times New Roman"/>
              <w:noProof/>
            </w:rPr>
          </w:pPr>
          <w:hyperlink w:anchor="_Toc175150547" w:history="1">
            <w:r w:rsidR="00EA499D" w:rsidRPr="00D05030">
              <w:rPr>
                <w:rStyle w:val="af0"/>
                <w:rFonts w:ascii="Times New Roman" w:hAnsi="Times New Roman" w:cs="Times New Roman"/>
                <w:noProof/>
                <w:color w:val="auto"/>
                <w:kern w:val="24"/>
              </w:rPr>
              <w:t>РАЗДЕЛ 2. ХАРАКТЕРИСТИКА СУЩЕСТВУЮЩЕГО СОСТОЯНОИЯ СИСТЕМ КОММУНАЛЬНОЙ ИНФРАСТРУКТУРЫ</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_Toc175150547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7</w:t>
            </w:r>
            <w:r w:rsidR="00EA499D" w:rsidRPr="00D05030">
              <w:rPr>
                <w:rFonts w:ascii="Times New Roman" w:hAnsi="Times New Roman" w:cs="Times New Roman"/>
                <w:noProof/>
                <w:webHidden/>
              </w:rPr>
              <w:fldChar w:fldCharType="end"/>
            </w:r>
          </w:hyperlink>
        </w:p>
        <w:p w14:paraId="2382D32D" w14:textId="587FA6F1" w:rsidR="00EA499D" w:rsidRPr="00D05030" w:rsidRDefault="00687A23">
          <w:pPr>
            <w:pStyle w:val="33"/>
            <w:tabs>
              <w:tab w:val="right" w:leader="dot" w:pos="9345"/>
            </w:tabs>
            <w:rPr>
              <w:rFonts w:ascii="Times New Roman" w:hAnsi="Times New Roman" w:cs="Times New Roman"/>
              <w:noProof/>
            </w:rPr>
          </w:pPr>
          <w:hyperlink w:anchor="_Toc175150548" w:history="1">
            <w:r w:rsidR="00EA499D" w:rsidRPr="00D05030">
              <w:rPr>
                <w:rStyle w:val="af0"/>
                <w:rFonts w:ascii="Times New Roman" w:hAnsi="Times New Roman" w:cs="Times New Roman"/>
                <w:noProof/>
                <w:color w:val="auto"/>
                <w:kern w:val="24"/>
              </w:rPr>
              <w:t>2.1. Краткий анализ существующего состояния систем теплоснабжения</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_Toc175150548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7</w:t>
            </w:r>
            <w:r w:rsidR="00EA499D" w:rsidRPr="00D05030">
              <w:rPr>
                <w:rFonts w:ascii="Times New Roman" w:hAnsi="Times New Roman" w:cs="Times New Roman"/>
                <w:noProof/>
                <w:webHidden/>
              </w:rPr>
              <w:fldChar w:fldCharType="end"/>
            </w:r>
          </w:hyperlink>
        </w:p>
        <w:p w14:paraId="6CEC202A" w14:textId="53376BEF" w:rsidR="00EA499D" w:rsidRPr="00D05030" w:rsidRDefault="00687A23">
          <w:pPr>
            <w:pStyle w:val="33"/>
            <w:tabs>
              <w:tab w:val="right" w:leader="dot" w:pos="9345"/>
            </w:tabs>
            <w:rPr>
              <w:rFonts w:ascii="Times New Roman" w:hAnsi="Times New Roman" w:cs="Times New Roman"/>
              <w:noProof/>
            </w:rPr>
          </w:pPr>
          <w:hyperlink w:anchor="_Toc175150549" w:history="1">
            <w:r w:rsidR="00EA499D" w:rsidRPr="00D05030">
              <w:rPr>
                <w:rStyle w:val="af0"/>
                <w:rFonts w:ascii="Times New Roman" w:hAnsi="Times New Roman" w:cs="Times New Roman"/>
                <w:noProof/>
                <w:color w:val="auto"/>
                <w:kern w:val="24"/>
              </w:rPr>
              <w:t>2.1.1. Институциональная структура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_Toc175150549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7</w:t>
            </w:r>
            <w:r w:rsidR="00EA499D" w:rsidRPr="00D05030">
              <w:rPr>
                <w:rFonts w:ascii="Times New Roman" w:hAnsi="Times New Roman" w:cs="Times New Roman"/>
                <w:noProof/>
                <w:webHidden/>
              </w:rPr>
              <w:fldChar w:fldCharType="end"/>
            </w:r>
          </w:hyperlink>
        </w:p>
        <w:p w14:paraId="399ADBA7" w14:textId="49056247" w:rsidR="00EA499D" w:rsidRPr="00D05030" w:rsidRDefault="00687A23">
          <w:pPr>
            <w:pStyle w:val="33"/>
            <w:tabs>
              <w:tab w:val="right" w:leader="dot" w:pos="9345"/>
            </w:tabs>
            <w:rPr>
              <w:rFonts w:ascii="Times New Roman" w:hAnsi="Times New Roman" w:cs="Times New Roman"/>
              <w:noProof/>
            </w:rPr>
          </w:pPr>
          <w:hyperlink w:anchor="_Toc175150550" w:history="1">
            <w:r w:rsidR="00EA499D" w:rsidRPr="00D05030">
              <w:rPr>
                <w:rStyle w:val="af0"/>
                <w:rFonts w:ascii="Times New Roman" w:hAnsi="Times New Roman" w:cs="Times New Roman"/>
                <w:noProof/>
                <w:color w:val="auto"/>
                <w:kern w:val="24"/>
              </w:rPr>
              <w:t>2.1.2 Характеристика системы</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_Toc175150550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8</w:t>
            </w:r>
            <w:r w:rsidR="00EA499D" w:rsidRPr="00D05030">
              <w:rPr>
                <w:rFonts w:ascii="Times New Roman" w:hAnsi="Times New Roman" w:cs="Times New Roman"/>
                <w:noProof/>
                <w:webHidden/>
              </w:rPr>
              <w:fldChar w:fldCharType="end"/>
            </w:r>
          </w:hyperlink>
        </w:p>
        <w:p w14:paraId="04E95AD5" w14:textId="5ABB7FF0" w:rsidR="00EA499D" w:rsidRPr="00D05030" w:rsidRDefault="00687A23">
          <w:pPr>
            <w:pStyle w:val="33"/>
            <w:tabs>
              <w:tab w:val="right" w:leader="dot" w:pos="9345"/>
            </w:tabs>
            <w:rPr>
              <w:rFonts w:ascii="Times New Roman" w:hAnsi="Times New Roman" w:cs="Times New Roman"/>
              <w:noProof/>
            </w:rPr>
          </w:pPr>
          <w:hyperlink w:anchor="_Toc175150551" w:history="1">
            <w:r w:rsidR="00EA499D" w:rsidRPr="00D05030">
              <w:rPr>
                <w:rStyle w:val="af0"/>
                <w:rFonts w:ascii="Times New Roman" w:hAnsi="Times New Roman" w:cs="Times New Roman"/>
                <w:noProof/>
                <w:color w:val="auto"/>
                <w:kern w:val="24"/>
              </w:rPr>
              <w:t>2.1.3 Балансы мощности коммунального ресурса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_Toc175150551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22</w:t>
            </w:r>
            <w:r w:rsidR="00EA499D" w:rsidRPr="00D05030">
              <w:rPr>
                <w:rFonts w:ascii="Times New Roman" w:hAnsi="Times New Roman" w:cs="Times New Roman"/>
                <w:noProof/>
                <w:webHidden/>
              </w:rPr>
              <w:fldChar w:fldCharType="end"/>
            </w:r>
          </w:hyperlink>
        </w:p>
        <w:p w14:paraId="074E4399" w14:textId="2789EE0B" w:rsidR="00EA499D" w:rsidRPr="00D05030" w:rsidRDefault="00687A23">
          <w:pPr>
            <w:pStyle w:val="33"/>
            <w:tabs>
              <w:tab w:val="right" w:leader="dot" w:pos="9345"/>
            </w:tabs>
            <w:rPr>
              <w:rFonts w:ascii="Times New Roman" w:hAnsi="Times New Roman" w:cs="Times New Roman"/>
              <w:noProof/>
            </w:rPr>
          </w:pPr>
          <w:hyperlink w:anchor="_Toc175150552" w:history="1">
            <w:r w:rsidR="00EA499D" w:rsidRPr="00D05030">
              <w:rPr>
                <w:rStyle w:val="af0"/>
                <w:rFonts w:ascii="Times New Roman" w:hAnsi="Times New Roman" w:cs="Times New Roman"/>
                <w:noProof/>
                <w:color w:val="auto"/>
                <w:kern w:val="24"/>
              </w:rPr>
              <w:t>2.1.4 Доля поставки коммунального ресурса по приборам учета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_Toc175150552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28</w:t>
            </w:r>
            <w:r w:rsidR="00EA499D" w:rsidRPr="00D05030">
              <w:rPr>
                <w:rFonts w:ascii="Times New Roman" w:hAnsi="Times New Roman" w:cs="Times New Roman"/>
                <w:noProof/>
                <w:webHidden/>
              </w:rPr>
              <w:fldChar w:fldCharType="end"/>
            </w:r>
          </w:hyperlink>
        </w:p>
        <w:p w14:paraId="6083EA1F" w14:textId="03E0575F" w:rsidR="00EA499D" w:rsidRPr="00D05030" w:rsidRDefault="00687A23">
          <w:pPr>
            <w:pStyle w:val="33"/>
            <w:tabs>
              <w:tab w:val="right" w:leader="dot" w:pos="9345"/>
            </w:tabs>
            <w:rPr>
              <w:rFonts w:ascii="Times New Roman" w:hAnsi="Times New Roman" w:cs="Times New Roman"/>
              <w:noProof/>
            </w:rPr>
          </w:pPr>
          <w:hyperlink w:anchor="_Toc175150553" w:history="1">
            <w:r w:rsidR="00EA499D" w:rsidRPr="00D05030">
              <w:rPr>
                <w:rStyle w:val="af0"/>
                <w:rFonts w:ascii="Times New Roman" w:hAnsi="Times New Roman" w:cs="Times New Roman"/>
                <w:noProof/>
                <w:color w:val="auto"/>
                <w:kern w:val="24"/>
              </w:rPr>
              <w:t>2.1.5 Зоны действия источников коммунальных ресурсов</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_Toc175150553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28</w:t>
            </w:r>
            <w:r w:rsidR="00EA499D" w:rsidRPr="00D05030">
              <w:rPr>
                <w:rFonts w:ascii="Times New Roman" w:hAnsi="Times New Roman" w:cs="Times New Roman"/>
                <w:noProof/>
                <w:webHidden/>
              </w:rPr>
              <w:fldChar w:fldCharType="end"/>
            </w:r>
          </w:hyperlink>
        </w:p>
        <w:p w14:paraId="3FB9812D" w14:textId="09A0C8E5" w:rsidR="00EA499D" w:rsidRPr="00D05030" w:rsidRDefault="00687A23">
          <w:pPr>
            <w:pStyle w:val="33"/>
            <w:tabs>
              <w:tab w:val="right" w:leader="dot" w:pos="9345"/>
            </w:tabs>
            <w:rPr>
              <w:rFonts w:ascii="Times New Roman" w:hAnsi="Times New Roman" w:cs="Times New Roman"/>
              <w:noProof/>
            </w:rPr>
          </w:pPr>
          <w:hyperlink w:anchor="_Toc175150554" w:history="1">
            <w:r w:rsidR="00EA499D" w:rsidRPr="00D05030">
              <w:rPr>
                <w:rStyle w:val="af0"/>
                <w:rFonts w:ascii="Times New Roman" w:hAnsi="Times New Roman" w:cs="Times New Roman"/>
                <w:noProof/>
                <w:color w:val="auto"/>
                <w:kern w:val="24"/>
              </w:rPr>
              <w:t>2.1.6 Резервы и дефициты по зонам действия источников коммунальных ресурсов</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_Toc175150554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41</w:t>
            </w:r>
            <w:r w:rsidR="00EA499D" w:rsidRPr="00D05030">
              <w:rPr>
                <w:rFonts w:ascii="Times New Roman" w:hAnsi="Times New Roman" w:cs="Times New Roman"/>
                <w:noProof/>
                <w:webHidden/>
              </w:rPr>
              <w:fldChar w:fldCharType="end"/>
            </w:r>
          </w:hyperlink>
        </w:p>
        <w:p w14:paraId="4A9D73FD" w14:textId="6F92BAFB" w:rsidR="00EA499D" w:rsidRPr="00D05030" w:rsidRDefault="00687A23">
          <w:pPr>
            <w:pStyle w:val="33"/>
            <w:tabs>
              <w:tab w:val="right" w:leader="dot" w:pos="9345"/>
            </w:tabs>
            <w:rPr>
              <w:rFonts w:ascii="Times New Roman" w:hAnsi="Times New Roman" w:cs="Times New Roman"/>
              <w:noProof/>
            </w:rPr>
          </w:pPr>
          <w:hyperlink w:anchor="_Toc175150555" w:history="1">
            <w:r w:rsidR="00EA499D" w:rsidRPr="00D05030">
              <w:rPr>
                <w:rStyle w:val="af0"/>
                <w:rFonts w:ascii="Times New Roman" w:hAnsi="Times New Roman" w:cs="Times New Roman"/>
                <w:noProof/>
                <w:color w:val="auto"/>
                <w:kern w:val="24"/>
              </w:rPr>
              <w:t>2.1.7 Надежность работы коммунальной системы</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_Toc175150555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49</w:t>
            </w:r>
            <w:r w:rsidR="00EA499D" w:rsidRPr="00D05030">
              <w:rPr>
                <w:rFonts w:ascii="Times New Roman" w:hAnsi="Times New Roman" w:cs="Times New Roman"/>
                <w:noProof/>
                <w:webHidden/>
              </w:rPr>
              <w:fldChar w:fldCharType="end"/>
            </w:r>
          </w:hyperlink>
        </w:p>
        <w:p w14:paraId="1577862E" w14:textId="33023E55" w:rsidR="00EA499D" w:rsidRPr="00D05030" w:rsidRDefault="00687A23">
          <w:pPr>
            <w:pStyle w:val="33"/>
            <w:tabs>
              <w:tab w:val="right" w:leader="dot" w:pos="9345"/>
            </w:tabs>
            <w:rPr>
              <w:rFonts w:ascii="Times New Roman" w:hAnsi="Times New Roman" w:cs="Times New Roman"/>
              <w:noProof/>
            </w:rPr>
          </w:pPr>
          <w:hyperlink w:anchor="_Toc175150556" w:history="1">
            <w:r w:rsidR="00EA499D" w:rsidRPr="00D05030">
              <w:rPr>
                <w:rStyle w:val="af0"/>
                <w:rFonts w:ascii="Times New Roman" w:hAnsi="Times New Roman" w:cs="Times New Roman"/>
                <w:noProof/>
                <w:color w:val="auto"/>
                <w:kern w:val="24"/>
              </w:rPr>
              <w:t>2.1.8 Качество поставляемого коммунального ресурса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_Toc175150556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58</w:t>
            </w:r>
            <w:r w:rsidR="00EA499D" w:rsidRPr="00D05030">
              <w:rPr>
                <w:rFonts w:ascii="Times New Roman" w:hAnsi="Times New Roman" w:cs="Times New Roman"/>
                <w:noProof/>
                <w:webHidden/>
              </w:rPr>
              <w:fldChar w:fldCharType="end"/>
            </w:r>
          </w:hyperlink>
        </w:p>
        <w:p w14:paraId="25636150" w14:textId="3749049E" w:rsidR="00EA499D" w:rsidRPr="00D05030" w:rsidRDefault="00687A23">
          <w:pPr>
            <w:pStyle w:val="33"/>
            <w:tabs>
              <w:tab w:val="right" w:leader="dot" w:pos="9345"/>
            </w:tabs>
            <w:rPr>
              <w:rFonts w:ascii="Times New Roman" w:hAnsi="Times New Roman" w:cs="Times New Roman"/>
              <w:noProof/>
            </w:rPr>
          </w:pPr>
          <w:hyperlink w:anchor="_Toc175150557" w:history="1">
            <w:r w:rsidR="00EA499D" w:rsidRPr="00D05030">
              <w:rPr>
                <w:rStyle w:val="af0"/>
                <w:rFonts w:ascii="Times New Roman" w:hAnsi="Times New Roman" w:cs="Times New Roman"/>
                <w:noProof/>
                <w:color w:val="auto"/>
                <w:kern w:val="24"/>
              </w:rPr>
              <w:t>2.1.9 Воздействие на окружающую среду</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_Toc175150557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58</w:t>
            </w:r>
            <w:r w:rsidR="00EA499D" w:rsidRPr="00D05030">
              <w:rPr>
                <w:rFonts w:ascii="Times New Roman" w:hAnsi="Times New Roman" w:cs="Times New Roman"/>
                <w:noProof/>
                <w:webHidden/>
              </w:rPr>
              <w:fldChar w:fldCharType="end"/>
            </w:r>
          </w:hyperlink>
        </w:p>
        <w:p w14:paraId="7099024A" w14:textId="304E1D97" w:rsidR="00EA499D" w:rsidRPr="00D05030" w:rsidRDefault="00687A23">
          <w:pPr>
            <w:pStyle w:val="33"/>
            <w:tabs>
              <w:tab w:val="right" w:leader="dot" w:pos="9345"/>
            </w:tabs>
            <w:rPr>
              <w:rFonts w:ascii="Times New Roman" w:hAnsi="Times New Roman" w:cs="Times New Roman"/>
              <w:noProof/>
            </w:rPr>
          </w:pPr>
          <w:hyperlink w:anchor="_Toc175150558" w:history="1">
            <w:r w:rsidR="00EA499D" w:rsidRPr="00D05030">
              <w:rPr>
                <w:rStyle w:val="af0"/>
                <w:rFonts w:ascii="Times New Roman" w:hAnsi="Times New Roman" w:cs="Times New Roman"/>
                <w:noProof/>
                <w:color w:val="auto"/>
                <w:kern w:val="24"/>
              </w:rPr>
              <w:t>2.1.10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_Toc175150558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58</w:t>
            </w:r>
            <w:r w:rsidR="00EA499D" w:rsidRPr="00D05030">
              <w:rPr>
                <w:rFonts w:ascii="Times New Roman" w:hAnsi="Times New Roman" w:cs="Times New Roman"/>
                <w:noProof/>
                <w:webHidden/>
              </w:rPr>
              <w:fldChar w:fldCharType="end"/>
            </w:r>
          </w:hyperlink>
        </w:p>
        <w:p w14:paraId="38F9D4FB" w14:textId="76BC5725" w:rsidR="00EA499D" w:rsidRPr="00D05030" w:rsidRDefault="00687A23">
          <w:pPr>
            <w:pStyle w:val="33"/>
            <w:tabs>
              <w:tab w:val="right" w:leader="dot" w:pos="9345"/>
            </w:tabs>
            <w:rPr>
              <w:rFonts w:ascii="Times New Roman" w:hAnsi="Times New Roman" w:cs="Times New Roman"/>
              <w:noProof/>
            </w:rPr>
          </w:pPr>
          <w:hyperlink w:anchor="_Toc175150559" w:history="1">
            <w:r w:rsidR="00EA499D" w:rsidRPr="00D05030">
              <w:rPr>
                <w:rStyle w:val="af0"/>
                <w:rFonts w:ascii="Times New Roman" w:hAnsi="Times New Roman" w:cs="Times New Roman"/>
                <w:noProof/>
                <w:color w:val="auto"/>
                <w:kern w:val="24"/>
              </w:rPr>
              <w:t>2.1.11 Технические и другие проблемы в коммунальных системах</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_Toc175150559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62</w:t>
            </w:r>
            <w:r w:rsidR="00EA499D" w:rsidRPr="00D05030">
              <w:rPr>
                <w:rFonts w:ascii="Times New Roman" w:hAnsi="Times New Roman" w:cs="Times New Roman"/>
                <w:noProof/>
                <w:webHidden/>
              </w:rPr>
              <w:fldChar w:fldCharType="end"/>
            </w:r>
          </w:hyperlink>
        </w:p>
        <w:p w14:paraId="636C8403" w14:textId="5DB3FB50" w:rsidR="00EA499D" w:rsidRPr="00D05030" w:rsidRDefault="00687A23">
          <w:pPr>
            <w:pStyle w:val="33"/>
            <w:tabs>
              <w:tab w:val="right" w:leader="dot" w:pos="9345"/>
            </w:tabs>
            <w:rPr>
              <w:rFonts w:ascii="Times New Roman" w:hAnsi="Times New Roman" w:cs="Times New Roman"/>
              <w:noProof/>
            </w:rPr>
          </w:pPr>
          <w:hyperlink w:anchor="_Toc175150560" w:history="1">
            <w:r w:rsidR="00EA499D" w:rsidRPr="00D05030">
              <w:rPr>
                <w:rStyle w:val="af0"/>
                <w:rFonts w:ascii="Times New Roman" w:hAnsi="Times New Roman" w:cs="Times New Roman"/>
                <w:noProof/>
                <w:color w:val="auto"/>
                <w:kern w:val="24"/>
              </w:rPr>
              <w:t>2.2. Краткий анализ существующего состояния систем водоснабжения</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_Toc175150560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62</w:t>
            </w:r>
            <w:r w:rsidR="00EA499D" w:rsidRPr="00D05030">
              <w:rPr>
                <w:rFonts w:ascii="Times New Roman" w:hAnsi="Times New Roman" w:cs="Times New Roman"/>
                <w:noProof/>
                <w:webHidden/>
              </w:rPr>
              <w:fldChar w:fldCharType="end"/>
            </w:r>
          </w:hyperlink>
        </w:p>
        <w:p w14:paraId="55115755" w14:textId="5B2AD9FE" w:rsidR="00EA499D" w:rsidRPr="00D05030" w:rsidRDefault="00687A23">
          <w:pPr>
            <w:pStyle w:val="33"/>
            <w:tabs>
              <w:tab w:val="right" w:leader="dot" w:pos="9345"/>
            </w:tabs>
            <w:rPr>
              <w:rFonts w:ascii="Times New Roman" w:hAnsi="Times New Roman" w:cs="Times New Roman"/>
              <w:noProof/>
            </w:rPr>
          </w:pPr>
          <w:hyperlink w:anchor="_Toc175150561" w:history="1">
            <w:r w:rsidR="00EA499D" w:rsidRPr="00D05030">
              <w:rPr>
                <w:rStyle w:val="af0"/>
                <w:rFonts w:ascii="Times New Roman" w:hAnsi="Times New Roman" w:cs="Times New Roman"/>
                <w:noProof/>
                <w:color w:val="auto"/>
                <w:kern w:val="24"/>
              </w:rPr>
              <w:t>2.2.1. Институциональная структура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_Toc175150561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62</w:t>
            </w:r>
            <w:r w:rsidR="00EA499D" w:rsidRPr="00D05030">
              <w:rPr>
                <w:rFonts w:ascii="Times New Roman" w:hAnsi="Times New Roman" w:cs="Times New Roman"/>
                <w:noProof/>
                <w:webHidden/>
              </w:rPr>
              <w:fldChar w:fldCharType="end"/>
            </w:r>
          </w:hyperlink>
        </w:p>
        <w:p w14:paraId="15503578" w14:textId="2C13CB74" w:rsidR="00EA499D" w:rsidRPr="00D05030" w:rsidRDefault="00687A23">
          <w:pPr>
            <w:pStyle w:val="33"/>
            <w:tabs>
              <w:tab w:val="right" w:leader="dot" w:pos="9345"/>
            </w:tabs>
            <w:rPr>
              <w:rFonts w:ascii="Times New Roman" w:hAnsi="Times New Roman" w:cs="Times New Roman"/>
              <w:noProof/>
            </w:rPr>
          </w:pPr>
          <w:hyperlink w:anchor="_Toc175150562" w:history="1">
            <w:r w:rsidR="00EA499D" w:rsidRPr="00D05030">
              <w:rPr>
                <w:rStyle w:val="af0"/>
                <w:rFonts w:ascii="Times New Roman" w:hAnsi="Times New Roman" w:cs="Times New Roman"/>
                <w:noProof/>
                <w:color w:val="auto"/>
                <w:kern w:val="24"/>
              </w:rPr>
              <w:t>2.2.2 Характеристика системы</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_Toc175150562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62</w:t>
            </w:r>
            <w:r w:rsidR="00EA499D" w:rsidRPr="00D05030">
              <w:rPr>
                <w:rFonts w:ascii="Times New Roman" w:hAnsi="Times New Roman" w:cs="Times New Roman"/>
                <w:noProof/>
                <w:webHidden/>
              </w:rPr>
              <w:fldChar w:fldCharType="end"/>
            </w:r>
          </w:hyperlink>
        </w:p>
        <w:p w14:paraId="411FEB0D" w14:textId="1F116417" w:rsidR="00EA499D" w:rsidRPr="00D05030" w:rsidRDefault="00687A23">
          <w:pPr>
            <w:pStyle w:val="33"/>
            <w:tabs>
              <w:tab w:val="right" w:leader="dot" w:pos="9345"/>
            </w:tabs>
            <w:rPr>
              <w:rFonts w:ascii="Times New Roman" w:hAnsi="Times New Roman" w:cs="Times New Roman"/>
              <w:noProof/>
            </w:rPr>
          </w:pPr>
          <w:hyperlink w:anchor="_Toc175150563" w:history="1">
            <w:r w:rsidR="00EA499D" w:rsidRPr="00D05030">
              <w:rPr>
                <w:rStyle w:val="af0"/>
                <w:rFonts w:ascii="Times New Roman" w:hAnsi="Times New Roman" w:cs="Times New Roman"/>
                <w:noProof/>
                <w:color w:val="auto"/>
                <w:kern w:val="24"/>
              </w:rPr>
              <w:t>2.2.3 Балансы мощности коммунального ресурса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_Toc175150563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66</w:t>
            </w:r>
            <w:r w:rsidR="00EA499D" w:rsidRPr="00D05030">
              <w:rPr>
                <w:rFonts w:ascii="Times New Roman" w:hAnsi="Times New Roman" w:cs="Times New Roman"/>
                <w:noProof/>
                <w:webHidden/>
              </w:rPr>
              <w:fldChar w:fldCharType="end"/>
            </w:r>
          </w:hyperlink>
        </w:p>
        <w:p w14:paraId="00891CE1" w14:textId="30E3656F" w:rsidR="00EA499D" w:rsidRPr="00D05030" w:rsidRDefault="00687A23">
          <w:pPr>
            <w:pStyle w:val="33"/>
            <w:tabs>
              <w:tab w:val="right" w:leader="dot" w:pos="9345"/>
            </w:tabs>
            <w:rPr>
              <w:rFonts w:ascii="Times New Roman" w:hAnsi="Times New Roman" w:cs="Times New Roman"/>
              <w:noProof/>
            </w:rPr>
          </w:pPr>
          <w:hyperlink w:anchor="_Toc175150564" w:history="1">
            <w:r w:rsidR="00EA499D" w:rsidRPr="00D05030">
              <w:rPr>
                <w:rStyle w:val="af0"/>
                <w:rFonts w:ascii="Times New Roman" w:hAnsi="Times New Roman" w:cs="Times New Roman"/>
                <w:noProof/>
                <w:color w:val="auto"/>
                <w:kern w:val="24"/>
              </w:rPr>
              <w:t>2.2.4 Доля поставки коммунального ресурса по приборам учета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_Toc175150564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66</w:t>
            </w:r>
            <w:r w:rsidR="00EA499D" w:rsidRPr="00D05030">
              <w:rPr>
                <w:rFonts w:ascii="Times New Roman" w:hAnsi="Times New Roman" w:cs="Times New Roman"/>
                <w:noProof/>
                <w:webHidden/>
              </w:rPr>
              <w:fldChar w:fldCharType="end"/>
            </w:r>
          </w:hyperlink>
        </w:p>
        <w:p w14:paraId="27259E56" w14:textId="73E4FA95" w:rsidR="00EA499D" w:rsidRPr="00D05030" w:rsidRDefault="00687A23">
          <w:pPr>
            <w:pStyle w:val="33"/>
            <w:tabs>
              <w:tab w:val="right" w:leader="dot" w:pos="9345"/>
            </w:tabs>
            <w:rPr>
              <w:rFonts w:ascii="Times New Roman" w:hAnsi="Times New Roman" w:cs="Times New Roman"/>
              <w:noProof/>
            </w:rPr>
          </w:pPr>
          <w:hyperlink w:anchor="_Toc175150565" w:history="1">
            <w:r w:rsidR="00EA499D" w:rsidRPr="00D05030">
              <w:rPr>
                <w:rStyle w:val="af0"/>
                <w:rFonts w:ascii="Times New Roman" w:hAnsi="Times New Roman" w:cs="Times New Roman"/>
                <w:noProof/>
                <w:color w:val="auto"/>
                <w:kern w:val="24"/>
              </w:rPr>
              <w:t>2.2.5 Зоны действия источников коммунальных ресурсов</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_Toc175150565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67</w:t>
            </w:r>
            <w:r w:rsidR="00EA499D" w:rsidRPr="00D05030">
              <w:rPr>
                <w:rFonts w:ascii="Times New Roman" w:hAnsi="Times New Roman" w:cs="Times New Roman"/>
                <w:noProof/>
                <w:webHidden/>
              </w:rPr>
              <w:fldChar w:fldCharType="end"/>
            </w:r>
          </w:hyperlink>
        </w:p>
        <w:p w14:paraId="6937FE5E" w14:textId="45ECA632" w:rsidR="00EA499D" w:rsidRPr="00D05030" w:rsidRDefault="00687A23">
          <w:pPr>
            <w:pStyle w:val="33"/>
            <w:tabs>
              <w:tab w:val="right" w:leader="dot" w:pos="9345"/>
            </w:tabs>
            <w:rPr>
              <w:rFonts w:ascii="Times New Roman" w:hAnsi="Times New Roman" w:cs="Times New Roman"/>
              <w:noProof/>
            </w:rPr>
          </w:pPr>
          <w:hyperlink w:anchor="_Toc175150566" w:history="1">
            <w:r w:rsidR="00EA499D" w:rsidRPr="00D05030">
              <w:rPr>
                <w:rStyle w:val="af0"/>
                <w:rFonts w:ascii="Times New Roman" w:hAnsi="Times New Roman" w:cs="Times New Roman"/>
                <w:noProof/>
                <w:color w:val="auto"/>
                <w:kern w:val="24"/>
              </w:rPr>
              <w:t>2.2.6 Резервы и дефициты по зонам действия источников коммунальных ресурсов</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_Toc175150566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71</w:t>
            </w:r>
            <w:r w:rsidR="00EA499D" w:rsidRPr="00D05030">
              <w:rPr>
                <w:rFonts w:ascii="Times New Roman" w:hAnsi="Times New Roman" w:cs="Times New Roman"/>
                <w:noProof/>
                <w:webHidden/>
              </w:rPr>
              <w:fldChar w:fldCharType="end"/>
            </w:r>
          </w:hyperlink>
        </w:p>
        <w:p w14:paraId="2426392D" w14:textId="6E8C9E25" w:rsidR="00EA499D" w:rsidRPr="00D05030" w:rsidRDefault="00687A23">
          <w:pPr>
            <w:pStyle w:val="33"/>
            <w:tabs>
              <w:tab w:val="right" w:leader="dot" w:pos="9345"/>
            </w:tabs>
            <w:rPr>
              <w:rFonts w:ascii="Times New Roman" w:hAnsi="Times New Roman" w:cs="Times New Roman"/>
              <w:noProof/>
            </w:rPr>
          </w:pPr>
          <w:hyperlink w:anchor="_Toc175150567" w:history="1">
            <w:r w:rsidR="00EA499D" w:rsidRPr="00D05030">
              <w:rPr>
                <w:rStyle w:val="af0"/>
                <w:rFonts w:ascii="Times New Roman" w:hAnsi="Times New Roman" w:cs="Times New Roman"/>
                <w:noProof/>
                <w:color w:val="auto"/>
                <w:kern w:val="24"/>
              </w:rPr>
              <w:t>2.2.7 Надежность работы коммунальной системы</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_Toc175150567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72</w:t>
            </w:r>
            <w:r w:rsidR="00EA499D" w:rsidRPr="00D05030">
              <w:rPr>
                <w:rFonts w:ascii="Times New Roman" w:hAnsi="Times New Roman" w:cs="Times New Roman"/>
                <w:noProof/>
                <w:webHidden/>
              </w:rPr>
              <w:fldChar w:fldCharType="end"/>
            </w:r>
          </w:hyperlink>
        </w:p>
        <w:p w14:paraId="696C270C" w14:textId="2D535E24" w:rsidR="00EA499D" w:rsidRPr="00D05030" w:rsidRDefault="00687A23">
          <w:pPr>
            <w:pStyle w:val="33"/>
            <w:tabs>
              <w:tab w:val="right" w:leader="dot" w:pos="9345"/>
            </w:tabs>
            <w:rPr>
              <w:rFonts w:ascii="Times New Roman" w:hAnsi="Times New Roman" w:cs="Times New Roman"/>
              <w:noProof/>
            </w:rPr>
          </w:pPr>
          <w:hyperlink w:anchor="_Toc175150568" w:history="1">
            <w:r w:rsidR="00EA499D" w:rsidRPr="00D05030">
              <w:rPr>
                <w:rStyle w:val="af0"/>
                <w:rFonts w:ascii="Times New Roman" w:hAnsi="Times New Roman" w:cs="Times New Roman"/>
                <w:noProof/>
                <w:color w:val="auto"/>
                <w:kern w:val="24"/>
              </w:rPr>
              <w:t>2.2.8 Качество поставляемого коммунального ресурса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_Toc175150568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73</w:t>
            </w:r>
            <w:r w:rsidR="00EA499D" w:rsidRPr="00D05030">
              <w:rPr>
                <w:rFonts w:ascii="Times New Roman" w:hAnsi="Times New Roman" w:cs="Times New Roman"/>
                <w:noProof/>
                <w:webHidden/>
              </w:rPr>
              <w:fldChar w:fldCharType="end"/>
            </w:r>
          </w:hyperlink>
        </w:p>
        <w:p w14:paraId="7522DDEF" w14:textId="67672501" w:rsidR="00EA499D" w:rsidRPr="00D05030" w:rsidRDefault="00687A23">
          <w:pPr>
            <w:pStyle w:val="33"/>
            <w:tabs>
              <w:tab w:val="right" w:leader="dot" w:pos="9345"/>
            </w:tabs>
            <w:rPr>
              <w:rFonts w:ascii="Times New Roman" w:hAnsi="Times New Roman" w:cs="Times New Roman"/>
              <w:noProof/>
            </w:rPr>
          </w:pPr>
          <w:hyperlink w:anchor="_Toc175150569" w:history="1">
            <w:r w:rsidR="00EA499D" w:rsidRPr="00D05030">
              <w:rPr>
                <w:rStyle w:val="af0"/>
                <w:rFonts w:ascii="Times New Roman" w:hAnsi="Times New Roman" w:cs="Times New Roman"/>
                <w:noProof/>
                <w:color w:val="auto"/>
                <w:kern w:val="24"/>
              </w:rPr>
              <w:t>2.2.9 Воздействие на окружающую среду</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_Toc175150569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75</w:t>
            </w:r>
            <w:r w:rsidR="00EA499D" w:rsidRPr="00D05030">
              <w:rPr>
                <w:rFonts w:ascii="Times New Roman" w:hAnsi="Times New Roman" w:cs="Times New Roman"/>
                <w:noProof/>
                <w:webHidden/>
              </w:rPr>
              <w:fldChar w:fldCharType="end"/>
            </w:r>
          </w:hyperlink>
        </w:p>
        <w:p w14:paraId="55A90D36" w14:textId="4F28DD68" w:rsidR="00EA499D" w:rsidRPr="00D05030" w:rsidRDefault="00687A23">
          <w:pPr>
            <w:pStyle w:val="33"/>
            <w:tabs>
              <w:tab w:val="right" w:leader="dot" w:pos="9345"/>
            </w:tabs>
            <w:rPr>
              <w:rFonts w:ascii="Times New Roman" w:hAnsi="Times New Roman" w:cs="Times New Roman"/>
              <w:noProof/>
            </w:rPr>
          </w:pPr>
          <w:hyperlink w:anchor="_Toc175150570" w:history="1">
            <w:r w:rsidR="00EA499D" w:rsidRPr="00D05030">
              <w:rPr>
                <w:rStyle w:val="af0"/>
                <w:rFonts w:ascii="Times New Roman" w:hAnsi="Times New Roman" w:cs="Times New Roman"/>
                <w:noProof/>
                <w:color w:val="auto"/>
                <w:kern w:val="24"/>
              </w:rPr>
              <w:t>2.2.10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_Toc175150570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75</w:t>
            </w:r>
            <w:r w:rsidR="00EA499D" w:rsidRPr="00D05030">
              <w:rPr>
                <w:rFonts w:ascii="Times New Roman" w:hAnsi="Times New Roman" w:cs="Times New Roman"/>
                <w:noProof/>
                <w:webHidden/>
              </w:rPr>
              <w:fldChar w:fldCharType="end"/>
            </w:r>
          </w:hyperlink>
        </w:p>
        <w:p w14:paraId="516CC654" w14:textId="619084AD" w:rsidR="00EA499D" w:rsidRPr="00D05030" w:rsidRDefault="00687A23">
          <w:pPr>
            <w:pStyle w:val="33"/>
            <w:tabs>
              <w:tab w:val="right" w:leader="dot" w:pos="9345"/>
            </w:tabs>
            <w:rPr>
              <w:rFonts w:ascii="Times New Roman" w:hAnsi="Times New Roman" w:cs="Times New Roman"/>
              <w:noProof/>
            </w:rPr>
          </w:pPr>
          <w:hyperlink w:anchor="_Toc175150571" w:history="1">
            <w:r w:rsidR="00EA499D" w:rsidRPr="00D05030">
              <w:rPr>
                <w:rStyle w:val="af0"/>
                <w:rFonts w:ascii="Times New Roman" w:hAnsi="Times New Roman" w:cs="Times New Roman"/>
                <w:noProof/>
                <w:color w:val="auto"/>
                <w:kern w:val="24"/>
              </w:rPr>
              <w:t>2.2.11 Технические и другие проблемы в коммунальных системах</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_Toc175150571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76</w:t>
            </w:r>
            <w:r w:rsidR="00EA499D" w:rsidRPr="00D05030">
              <w:rPr>
                <w:rFonts w:ascii="Times New Roman" w:hAnsi="Times New Roman" w:cs="Times New Roman"/>
                <w:noProof/>
                <w:webHidden/>
              </w:rPr>
              <w:fldChar w:fldCharType="end"/>
            </w:r>
          </w:hyperlink>
        </w:p>
        <w:p w14:paraId="55016C11" w14:textId="01984319" w:rsidR="00EA499D" w:rsidRPr="00D05030" w:rsidRDefault="00687A23">
          <w:pPr>
            <w:pStyle w:val="33"/>
            <w:tabs>
              <w:tab w:val="right" w:leader="dot" w:pos="9345"/>
            </w:tabs>
            <w:rPr>
              <w:rFonts w:ascii="Times New Roman" w:hAnsi="Times New Roman" w:cs="Times New Roman"/>
              <w:noProof/>
            </w:rPr>
          </w:pPr>
          <w:hyperlink w:anchor="_Toc175150572" w:history="1">
            <w:r w:rsidR="00EA499D" w:rsidRPr="00D05030">
              <w:rPr>
                <w:rStyle w:val="af0"/>
                <w:rFonts w:ascii="Times New Roman" w:hAnsi="Times New Roman" w:cs="Times New Roman"/>
                <w:noProof/>
                <w:color w:val="auto"/>
                <w:kern w:val="24"/>
              </w:rPr>
              <w:t>2.3. Краткий анализ существующего состояния систем водоотведения</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_Toc175150572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77</w:t>
            </w:r>
            <w:r w:rsidR="00EA499D" w:rsidRPr="00D05030">
              <w:rPr>
                <w:rFonts w:ascii="Times New Roman" w:hAnsi="Times New Roman" w:cs="Times New Roman"/>
                <w:noProof/>
                <w:webHidden/>
              </w:rPr>
              <w:fldChar w:fldCharType="end"/>
            </w:r>
          </w:hyperlink>
        </w:p>
        <w:p w14:paraId="329BA311" w14:textId="0581B03A" w:rsidR="00EA499D" w:rsidRPr="00D05030" w:rsidRDefault="00687A23">
          <w:pPr>
            <w:pStyle w:val="33"/>
            <w:tabs>
              <w:tab w:val="right" w:leader="dot" w:pos="9345"/>
            </w:tabs>
            <w:rPr>
              <w:rFonts w:ascii="Times New Roman" w:hAnsi="Times New Roman" w:cs="Times New Roman"/>
              <w:noProof/>
            </w:rPr>
          </w:pPr>
          <w:hyperlink w:anchor="_Toc175150573" w:history="1">
            <w:r w:rsidR="00EA499D" w:rsidRPr="00D05030">
              <w:rPr>
                <w:rStyle w:val="af0"/>
                <w:rFonts w:ascii="Times New Roman" w:hAnsi="Times New Roman" w:cs="Times New Roman"/>
                <w:noProof/>
                <w:color w:val="auto"/>
                <w:kern w:val="24"/>
              </w:rPr>
              <w:t>2.3.1. Институциональная структура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_Toc175150573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77</w:t>
            </w:r>
            <w:r w:rsidR="00EA499D" w:rsidRPr="00D05030">
              <w:rPr>
                <w:rFonts w:ascii="Times New Roman" w:hAnsi="Times New Roman" w:cs="Times New Roman"/>
                <w:noProof/>
                <w:webHidden/>
              </w:rPr>
              <w:fldChar w:fldCharType="end"/>
            </w:r>
          </w:hyperlink>
        </w:p>
        <w:p w14:paraId="17CB8351" w14:textId="7F9C5AE0" w:rsidR="00EA499D" w:rsidRPr="00D05030" w:rsidRDefault="00687A23">
          <w:pPr>
            <w:pStyle w:val="33"/>
            <w:tabs>
              <w:tab w:val="right" w:leader="dot" w:pos="9345"/>
            </w:tabs>
            <w:rPr>
              <w:rFonts w:ascii="Times New Roman" w:hAnsi="Times New Roman" w:cs="Times New Roman"/>
              <w:noProof/>
            </w:rPr>
          </w:pPr>
          <w:hyperlink w:anchor="_Toc175150574" w:history="1">
            <w:r w:rsidR="00EA499D" w:rsidRPr="00D05030">
              <w:rPr>
                <w:rStyle w:val="af0"/>
                <w:rFonts w:ascii="Times New Roman" w:hAnsi="Times New Roman" w:cs="Times New Roman"/>
                <w:noProof/>
                <w:color w:val="auto"/>
                <w:kern w:val="24"/>
              </w:rPr>
              <w:t>2.3.2 Характеристика системы</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_Toc175150574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77</w:t>
            </w:r>
            <w:r w:rsidR="00EA499D" w:rsidRPr="00D05030">
              <w:rPr>
                <w:rFonts w:ascii="Times New Roman" w:hAnsi="Times New Roman" w:cs="Times New Roman"/>
                <w:noProof/>
                <w:webHidden/>
              </w:rPr>
              <w:fldChar w:fldCharType="end"/>
            </w:r>
          </w:hyperlink>
        </w:p>
        <w:p w14:paraId="7579807B" w14:textId="28613231" w:rsidR="00EA499D" w:rsidRPr="00D05030" w:rsidRDefault="00687A23">
          <w:pPr>
            <w:pStyle w:val="33"/>
            <w:tabs>
              <w:tab w:val="right" w:leader="dot" w:pos="9345"/>
            </w:tabs>
            <w:rPr>
              <w:rFonts w:ascii="Times New Roman" w:hAnsi="Times New Roman" w:cs="Times New Roman"/>
              <w:noProof/>
            </w:rPr>
          </w:pPr>
          <w:hyperlink w:anchor="_Toc175150575" w:history="1">
            <w:r w:rsidR="00EA499D" w:rsidRPr="00D05030">
              <w:rPr>
                <w:rStyle w:val="af0"/>
                <w:rFonts w:ascii="Times New Roman" w:hAnsi="Times New Roman" w:cs="Times New Roman"/>
                <w:noProof/>
                <w:color w:val="auto"/>
                <w:kern w:val="24"/>
              </w:rPr>
              <w:t>2.3.3 Балансы мощности коммунального ресурса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_Toc175150575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78</w:t>
            </w:r>
            <w:r w:rsidR="00EA499D" w:rsidRPr="00D05030">
              <w:rPr>
                <w:rFonts w:ascii="Times New Roman" w:hAnsi="Times New Roman" w:cs="Times New Roman"/>
                <w:noProof/>
                <w:webHidden/>
              </w:rPr>
              <w:fldChar w:fldCharType="end"/>
            </w:r>
          </w:hyperlink>
        </w:p>
        <w:p w14:paraId="5142E884" w14:textId="30248BFE" w:rsidR="00EA499D" w:rsidRPr="00D05030" w:rsidRDefault="00687A23">
          <w:pPr>
            <w:pStyle w:val="33"/>
            <w:tabs>
              <w:tab w:val="right" w:leader="dot" w:pos="9345"/>
            </w:tabs>
            <w:rPr>
              <w:rFonts w:ascii="Times New Roman" w:hAnsi="Times New Roman" w:cs="Times New Roman"/>
              <w:noProof/>
            </w:rPr>
          </w:pPr>
          <w:hyperlink w:anchor="_Toc175150576" w:history="1">
            <w:r w:rsidR="00EA499D" w:rsidRPr="00D05030">
              <w:rPr>
                <w:rStyle w:val="af0"/>
                <w:rFonts w:ascii="Times New Roman" w:hAnsi="Times New Roman" w:cs="Times New Roman"/>
                <w:noProof/>
                <w:color w:val="auto"/>
                <w:kern w:val="24"/>
              </w:rPr>
              <w:t>2.3.4 Доля поставки коммунального ресурса по приборам учета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_Toc175150576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80</w:t>
            </w:r>
            <w:r w:rsidR="00EA499D" w:rsidRPr="00D05030">
              <w:rPr>
                <w:rFonts w:ascii="Times New Roman" w:hAnsi="Times New Roman" w:cs="Times New Roman"/>
                <w:noProof/>
                <w:webHidden/>
              </w:rPr>
              <w:fldChar w:fldCharType="end"/>
            </w:r>
          </w:hyperlink>
        </w:p>
        <w:p w14:paraId="0EDEF748" w14:textId="03831E6A" w:rsidR="00EA499D" w:rsidRPr="00D05030" w:rsidRDefault="00687A23">
          <w:pPr>
            <w:pStyle w:val="33"/>
            <w:tabs>
              <w:tab w:val="right" w:leader="dot" w:pos="9345"/>
            </w:tabs>
            <w:rPr>
              <w:rFonts w:ascii="Times New Roman" w:hAnsi="Times New Roman" w:cs="Times New Roman"/>
              <w:noProof/>
            </w:rPr>
          </w:pPr>
          <w:hyperlink w:anchor="_Toc175150577" w:history="1">
            <w:r w:rsidR="00EA499D" w:rsidRPr="00D05030">
              <w:rPr>
                <w:rStyle w:val="af0"/>
                <w:rFonts w:ascii="Times New Roman" w:hAnsi="Times New Roman" w:cs="Times New Roman"/>
                <w:noProof/>
                <w:color w:val="auto"/>
                <w:kern w:val="24"/>
              </w:rPr>
              <w:t>2.3.5 Зоны действия источников коммунальных ресурсов</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_Toc175150577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80</w:t>
            </w:r>
            <w:r w:rsidR="00EA499D" w:rsidRPr="00D05030">
              <w:rPr>
                <w:rFonts w:ascii="Times New Roman" w:hAnsi="Times New Roman" w:cs="Times New Roman"/>
                <w:noProof/>
                <w:webHidden/>
              </w:rPr>
              <w:fldChar w:fldCharType="end"/>
            </w:r>
          </w:hyperlink>
        </w:p>
        <w:p w14:paraId="1AC14B24" w14:textId="24ED9729" w:rsidR="00EA499D" w:rsidRPr="00D05030" w:rsidRDefault="00687A23">
          <w:pPr>
            <w:pStyle w:val="33"/>
            <w:tabs>
              <w:tab w:val="right" w:leader="dot" w:pos="9345"/>
            </w:tabs>
            <w:rPr>
              <w:rFonts w:ascii="Times New Roman" w:hAnsi="Times New Roman" w:cs="Times New Roman"/>
              <w:noProof/>
            </w:rPr>
          </w:pPr>
          <w:hyperlink w:anchor="_Toc175150578" w:history="1">
            <w:r w:rsidR="00EA499D" w:rsidRPr="00D05030">
              <w:rPr>
                <w:rStyle w:val="af0"/>
                <w:rFonts w:ascii="Times New Roman" w:hAnsi="Times New Roman" w:cs="Times New Roman"/>
                <w:noProof/>
                <w:color w:val="auto"/>
                <w:kern w:val="24"/>
              </w:rPr>
              <w:t>2.3.6 Резервы и дефициты по зонам действия источников коммунальных ресурсов</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_Toc175150578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80</w:t>
            </w:r>
            <w:r w:rsidR="00EA499D" w:rsidRPr="00D05030">
              <w:rPr>
                <w:rFonts w:ascii="Times New Roman" w:hAnsi="Times New Roman" w:cs="Times New Roman"/>
                <w:noProof/>
                <w:webHidden/>
              </w:rPr>
              <w:fldChar w:fldCharType="end"/>
            </w:r>
          </w:hyperlink>
        </w:p>
        <w:p w14:paraId="046C7095" w14:textId="4DD62C00" w:rsidR="00EA499D" w:rsidRPr="00D05030" w:rsidRDefault="00687A23">
          <w:pPr>
            <w:pStyle w:val="33"/>
            <w:tabs>
              <w:tab w:val="right" w:leader="dot" w:pos="9345"/>
            </w:tabs>
            <w:rPr>
              <w:rFonts w:ascii="Times New Roman" w:hAnsi="Times New Roman" w:cs="Times New Roman"/>
              <w:noProof/>
            </w:rPr>
          </w:pPr>
          <w:hyperlink w:anchor="_Toc175150579" w:history="1">
            <w:r w:rsidR="00EA499D" w:rsidRPr="00D05030">
              <w:rPr>
                <w:rStyle w:val="af0"/>
                <w:rFonts w:ascii="Times New Roman" w:hAnsi="Times New Roman" w:cs="Times New Roman"/>
                <w:noProof/>
                <w:color w:val="auto"/>
                <w:kern w:val="24"/>
              </w:rPr>
              <w:t>2.3.7 Надежность работы коммунальной системы</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_Toc175150579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81</w:t>
            </w:r>
            <w:r w:rsidR="00EA499D" w:rsidRPr="00D05030">
              <w:rPr>
                <w:rFonts w:ascii="Times New Roman" w:hAnsi="Times New Roman" w:cs="Times New Roman"/>
                <w:noProof/>
                <w:webHidden/>
              </w:rPr>
              <w:fldChar w:fldCharType="end"/>
            </w:r>
          </w:hyperlink>
        </w:p>
        <w:p w14:paraId="4F27C910" w14:textId="68C632DA" w:rsidR="00EA499D" w:rsidRPr="00D05030" w:rsidRDefault="00687A23">
          <w:pPr>
            <w:pStyle w:val="33"/>
            <w:tabs>
              <w:tab w:val="right" w:leader="dot" w:pos="9345"/>
            </w:tabs>
            <w:rPr>
              <w:rFonts w:ascii="Times New Roman" w:hAnsi="Times New Roman" w:cs="Times New Roman"/>
              <w:noProof/>
            </w:rPr>
          </w:pPr>
          <w:hyperlink w:anchor="_Toc175150580" w:history="1">
            <w:r w:rsidR="00EA499D" w:rsidRPr="00D05030">
              <w:rPr>
                <w:rStyle w:val="af0"/>
                <w:rFonts w:ascii="Times New Roman" w:hAnsi="Times New Roman" w:cs="Times New Roman"/>
                <w:noProof/>
                <w:color w:val="auto"/>
                <w:kern w:val="24"/>
              </w:rPr>
              <w:t>2.3.8 Качество поставляемого коммунального ресурса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_Toc175150580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82</w:t>
            </w:r>
            <w:r w:rsidR="00EA499D" w:rsidRPr="00D05030">
              <w:rPr>
                <w:rFonts w:ascii="Times New Roman" w:hAnsi="Times New Roman" w:cs="Times New Roman"/>
                <w:noProof/>
                <w:webHidden/>
              </w:rPr>
              <w:fldChar w:fldCharType="end"/>
            </w:r>
          </w:hyperlink>
        </w:p>
        <w:p w14:paraId="445948D9" w14:textId="21865650" w:rsidR="00EA499D" w:rsidRPr="00D05030" w:rsidRDefault="00687A23">
          <w:pPr>
            <w:pStyle w:val="33"/>
            <w:tabs>
              <w:tab w:val="right" w:leader="dot" w:pos="9345"/>
            </w:tabs>
            <w:rPr>
              <w:rFonts w:ascii="Times New Roman" w:hAnsi="Times New Roman" w:cs="Times New Roman"/>
              <w:noProof/>
            </w:rPr>
          </w:pPr>
          <w:hyperlink w:anchor="_Toc175150581" w:history="1">
            <w:r w:rsidR="00EA499D" w:rsidRPr="00D05030">
              <w:rPr>
                <w:rStyle w:val="af0"/>
                <w:rFonts w:ascii="Times New Roman" w:hAnsi="Times New Roman" w:cs="Times New Roman"/>
                <w:noProof/>
                <w:color w:val="auto"/>
                <w:kern w:val="24"/>
              </w:rPr>
              <w:t>2.3.9 Воздействие на окружающую среду</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_Toc175150581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85</w:t>
            </w:r>
            <w:r w:rsidR="00EA499D" w:rsidRPr="00D05030">
              <w:rPr>
                <w:rFonts w:ascii="Times New Roman" w:hAnsi="Times New Roman" w:cs="Times New Roman"/>
                <w:noProof/>
                <w:webHidden/>
              </w:rPr>
              <w:fldChar w:fldCharType="end"/>
            </w:r>
          </w:hyperlink>
        </w:p>
        <w:p w14:paraId="304C8519" w14:textId="4AEE2ABD" w:rsidR="00EA499D" w:rsidRPr="00D05030" w:rsidRDefault="00687A23">
          <w:pPr>
            <w:pStyle w:val="33"/>
            <w:tabs>
              <w:tab w:val="right" w:leader="dot" w:pos="9345"/>
            </w:tabs>
            <w:rPr>
              <w:rFonts w:ascii="Times New Roman" w:hAnsi="Times New Roman" w:cs="Times New Roman"/>
              <w:noProof/>
            </w:rPr>
          </w:pPr>
          <w:hyperlink w:anchor="_Toc175150582" w:history="1">
            <w:r w:rsidR="00EA499D" w:rsidRPr="00D05030">
              <w:rPr>
                <w:rStyle w:val="af0"/>
                <w:rFonts w:ascii="Times New Roman" w:hAnsi="Times New Roman" w:cs="Times New Roman"/>
                <w:noProof/>
                <w:color w:val="auto"/>
                <w:kern w:val="24"/>
              </w:rPr>
              <w:t>2.3.10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_Toc175150582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85</w:t>
            </w:r>
            <w:r w:rsidR="00EA499D" w:rsidRPr="00D05030">
              <w:rPr>
                <w:rFonts w:ascii="Times New Roman" w:hAnsi="Times New Roman" w:cs="Times New Roman"/>
                <w:noProof/>
                <w:webHidden/>
              </w:rPr>
              <w:fldChar w:fldCharType="end"/>
            </w:r>
          </w:hyperlink>
        </w:p>
        <w:p w14:paraId="029AE8E0" w14:textId="16DD07D2" w:rsidR="00EA499D" w:rsidRPr="00D05030" w:rsidRDefault="00687A23">
          <w:pPr>
            <w:pStyle w:val="33"/>
            <w:tabs>
              <w:tab w:val="right" w:leader="dot" w:pos="9345"/>
            </w:tabs>
            <w:rPr>
              <w:rFonts w:ascii="Times New Roman" w:hAnsi="Times New Roman" w:cs="Times New Roman"/>
              <w:noProof/>
            </w:rPr>
          </w:pPr>
          <w:hyperlink w:anchor="_Toc175150583" w:history="1">
            <w:r w:rsidR="00EA499D" w:rsidRPr="00D05030">
              <w:rPr>
                <w:rStyle w:val="af0"/>
                <w:rFonts w:ascii="Times New Roman" w:hAnsi="Times New Roman" w:cs="Times New Roman"/>
                <w:noProof/>
                <w:color w:val="auto"/>
                <w:kern w:val="24"/>
              </w:rPr>
              <w:t>2.3.11 Технические и другие проблемы в коммунальных системах</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_Toc175150583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86</w:t>
            </w:r>
            <w:r w:rsidR="00EA499D" w:rsidRPr="00D05030">
              <w:rPr>
                <w:rFonts w:ascii="Times New Roman" w:hAnsi="Times New Roman" w:cs="Times New Roman"/>
                <w:noProof/>
                <w:webHidden/>
              </w:rPr>
              <w:fldChar w:fldCharType="end"/>
            </w:r>
          </w:hyperlink>
        </w:p>
        <w:p w14:paraId="0BE49638" w14:textId="63AC2A9B" w:rsidR="00EA499D" w:rsidRPr="00D05030" w:rsidRDefault="00687A23">
          <w:pPr>
            <w:pStyle w:val="33"/>
            <w:tabs>
              <w:tab w:val="right" w:leader="dot" w:pos="9345"/>
            </w:tabs>
            <w:rPr>
              <w:rFonts w:ascii="Times New Roman" w:hAnsi="Times New Roman" w:cs="Times New Roman"/>
              <w:noProof/>
            </w:rPr>
          </w:pPr>
          <w:hyperlink w:anchor="_Toc175150584" w:history="1">
            <w:r w:rsidR="00EA499D" w:rsidRPr="00D05030">
              <w:rPr>
                <w:rStyle w:val="af0"/>
                <w:rFonts w:ascii="Times New Roman" w:hAnsi="Times New Roman" w:cs="Times New Roman"/>
                <w:noProof/>
                <w:color w:val="auto"/>
                <w:kern w:val="24"/>
              </w:rPr>
              <w:t>2.4. Краткий анализ существующего состояния систем электроснабжение</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_Toc175150584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87</w:t>
            </w:r>
            <w:r w:rsidR="00EA499D" w:rsidRPr="00D05030">
              <w:rPr>
                <w:rFonts w:ascii="Times New Roman" w:hAnsi="Times New Roman" w:cs="Times New Roman"/>
                <w:noProof/>
                <w:webHidden/>
              </w:rPr>
              <w:fldChar w:fldCharType="end"/>
            </w:r>
          </w:hyperlink>
        </w:p>
        <w:p w14:paraId="5B63A8B4" w14:textId="07E14420" w:rsidR="00EA499D" w:rsidRPr="00D05030" w:rsidRDefault="00687A23">
          <w:pPr>
            <w:pStyle w:val="33"/>
            <w:tabs>
              <w:tab w:val="right" w:leader="dot" w:pos="9345"/>
            </w:tabs>
            <w:rPr>
              <w:rFonts w:ascii="Times New Roman" w:hAnsi="Times New Roman" w:cs="Times New Roman"/>
              <w:noProof/>
            </w:rPr>
          </w:pPr>
          <w:hyperlink w:anchor="_Toc175150585" w:history="1">
            <w:r w:rsidR="00EA499D" w:rsidRPr="00D05030">
              <w:rPr>
                <w:rStyle w:val="af0"/>
                <w:rFonts w:ascii="Times New Roman" w:hAnsi="Times New Roman" w:cs="Times New Roman"/>
                <w:noProof/>
                <w:color w:val="auto"/>
                <w:kern w:val="24"/>
              </w:rPr>
              <w:t>2.4.1. Институциональная структура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_Toc175150585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87</w:t>
            </w:r>
            <w:r w:rsidR="00EA499D" w:rsidRPr="00D05030">
              <w:rPr>
                <w:rFonts w:ascii="Times New Roman" w:hAnsi="Times New Roman" w:cs="Times New Roman"/>
                <w:noProof/>
                <w:webHidden/>
              </w:rPr>
              <w:fldChar w:fldCharType="end"/>
            </w:r>
          </w:hyperlink>
        </w:p>
        <w:p w14:paraId="194BE15E" w14:textId="4210B85F" w:rsidR="00EA499D" w:rsidRPr="00D05030" w:rsidRDefault="00687A23">
          <w:pPr>
            <w:pStyle w:val="33"/>
            <w:tabs>
              <w:tab w:val="right" w:leader="dot" w:pos="9345"/>
            </w:tabs>
            <w:rPr>
              <w:rFonts w:ascii="Times New Roman" w:hAnsi="Times New Roman" w:cs="Times New Roman"/>
              <w:noProof/>
            </w:rPr>
          </w:pPr>
          <w:hyperlink w:anchor="_Toc175150586" w:history="1">
            <w:r w:rsidR="00EA499D" w:rsidRPr="00D05030">
              <w:rPr>
                <w:rStyle w:val="af0"/>
                <w:rFonts w:ascii="Times New Roman" w:hAnsi="Times New Roman" w:cs="Times New Roman"/>
                <w:noProof/>
                <w:color w:val="auto"/>
                <w:kern w:val="24"/>
              </w:rPr>
              <w:t>2.4.2 Характеристика системы</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_Toc175150586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87</w:t>
            </w:r>
            <w:r w:rsidR="00EA499D" w:rsidRPr="00D05030">
              <w:rPr>
                <w:rFonts w:ascii="Times New Roman" w:hAnsi="Times New Roman" w:cs="Times New Roman"/>
                <w:noProof/>
                <w:webHidden/>
              </w:rPr>
              <w:fldChar w:fldCharType="end"/>
            </w:r>
          </w:hyperlink>
        </w:p>
        <w:p w14:paraId="0F11917E" w14:textId="76FFF1F1" w:rsidR="00EA499D" w:rsidRPr="00D05030" w:rsidRDefault="00687A23">
          <w:pPr>
            <w:pStyle w:val="33"/>
            <w:tabs>
              <w:tab w:val="right" w:leader="dot" w:pos="9345"/>
            </w:tabs>
            <w:rPr>
              <w:rFonts w:ascii="Times New Roman" w:hAnsi="Times New Roman" w:cs="Times New Roman"/>
              <w:noProof/>
            </w:rPr>
          </w:pPr>
          <w:hyperlink w:anchor="_Toc175150587" w:history="1">
            <w:r w:rsidR="00EA499D" w:rsidRPr="00D05030">
              <w:rPr>
                <w:rStyle w:val="af0"/>
                <w:rFonts w:ascii="Times New Roman" w:hAnsi="Times New Roman" w:cs="Times New Roman"/>
                <w:noProof/>
                <w:color w:val="auto"/>
                <w:kern w:val="24"/>
              </w:rPr>
              <w:t>2.4.3 Балансы мощности коммунального ресурса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_Toc175150587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88</w:t>
            </w:r>
            <w:r w:rsidR="00EA499D" w:rsidRPr="00D05030">
              <w:rPr>
                <w:rFonts w:ascii="Times New Roman" w:hAnsi="Times New Roman" w:cs="Times New Roman"/>
                <w:noProof/>
                <w:webHidden/>
              </w:rPr>
              <w:fldChar w:fldCharType="end"/>
            </w:r>
          </w:hyperlink>
        </w:p>
        <w:p w14:paraId="3007470C" w14:textId="7ABA4E10" w:rsidR="00EA499D" w:rsidRPr="00D05030" w:rsidRDefault="00687A23">
          <w:pPr>
            <w:pStyle w:val="33"/>
            <w:tabs>
              <w:tab w:val="right" w:leader="dot" w:pos="9345"/>
            </w:tabs>
            <w:rPr>
              <w:rFonts w:ascii="Times New Roman" w:hAnsi="Times New Roman" w:cs="Times New Roman"/>
              <w:noProof/>
            </w:rPr>
          </w:pPr>
          <w:hyperlink w:anchor="_Toc175150588" w:history="1">
            <w:r w:rsidR="00EA499D" w:rsidRPr="00D05030">
              <w:rPr>
                <w:rStyle w:val="af0"/>
                <w:rFonts w:ascii="Times New Roman" w:hAnsi="Times New Roman" w:cs="Times New Roman"/>
                <w:noProof/>
                <w:color w:val="auto"/>
                <w:kern w:val="24"/>
              </w:rPr>
              <w:t>2.4.4 Доля поставки коммунального ресурса по приборам учета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_Toc175150588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89</w:t>
            </w:r>
            <w:r w:rsidR="00EA499D" w:rsidRPr="00D05030">
              <w:rPr>
                <w:rFonts w:ascii="Times New Roman" w:hAnsi="Times New Roman" w:cs="Times New Roman"/>
                <w:noProof/>
                <w:webHidden/>
              </w:rPr>
              <w:fldChar w:fldCharType="end"/>
            </w:r>
          </w:hyperlink>
        </w:p>
        <w:p w14:paraId="223D5AA6" w14:textId="5436454C" w:rsidR="00EA499D" w:rsidRPr="00D05030" w:rsidRDefault="00687A23">
          <w:pPr>
            <w:pStyle w:val="33"/>
            <w:tabs>
              <w:tab w:val="right" w:leader="dot" w:pos="9345"/>
            </w:tabs>
            <w:rPr>
              <w:rFonts w:ascii="Times New Roman" w:hAnsi="Times New Roman" w:cs="Times New Roman"/>
              <w:noProof/>
            </w:rPr>
          </w:pPr>
          <w:hyperlink w:anchor="_Toc175150589" w:history="1">
            <w:r w:rsidR="00EA499D" w:rsidRPr="00D05030">
              <w:rPr>
                <w:rStyle w:val="af0"/>
                <w:rFonts w:ascii="Times New Roman" w:hAnsi="Times New Roman" w:cs="Times New Roman"/>
                <w:noProof/>
                <w:color w:val="auto"/>
                <w:kern w:val="24"/>
              </w:rPr>
              <w:t>2.4.5 Зоны действия источников коммунальных ресурсов</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_Toc175150589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89</w:t>
            </w:r>
            <w:r w:rsidR="00EA499D" w:rsidRPr="00D05030">
              <w:rPr>
                <w:rFonts w:ascii="Times New Roman" w:hAnsi="Times New Roman" w:cs="Times New Roman"/>
                <w:noProof/>
                <w:webHidden/>
              </w:rPr>
              <w:fldChar w:fldCharType="end"/>
            </w:r>
          </w:hyperlink>
        </w:p>
        <w:p w14:paraId="26CB4A21" w14:textId="38F167A5" w:rsidR="00EA499D" w:rsidRPr="00D05030" w:rsidRDefault="00687A23">
          <w:pPr>
            <w:pStyle w:val="33"/>
            <w:tabs>
              <w:tab w:val="right" w:leader="dot" w:pos="9345"/>
            </w:tabs>
            <w:rPr>
              <w:rFonts w:ascii="Times New Roman" w:hAnsi="Times New Roman" w:cs="Times New Roman"/>
              <w:noProof/>
            </w:rPr>
          </w:pPr>
          <w:hyperlink w:anchor="_Toc175150590" w:history="1">
            <w:r w:rsidR="00EA499D" w:rsidRPr="00D05030">
              <w:rPr>
                <w:rStyle w:val="af0"/>
                <w:rFonts w:ascii="Times New Roman" w:hAnsi="Times New Roman" w:cs="Times New Roman"/>
                <w:noProof/>
                <w:color w:val="auto"/>
                <w:kern w:val="24"/>
              </w:rPr>
              <w:t>2.4.6 Резервы и дефициты по зонам действия источников коммунальных ресурсов</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_Toc175150590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89</w:t>
            </w:r>
            <w:r w:rsidR="00EA499D" w:rsidRPr="00D05030">
              <w:rPr>
                <w:rFonts w:ascii="Times New Roman" w:hAnsi="Times New Roman" w:cs="Times New Roman"/>
                <w:noProof/>
                <w:webHidden/>
              </w:rPr>
              <w:fldChar w:fldCharType="end"/>
            </w:r>
          </w:hyperlink>
        </w:p>
        <w:p w14:paraId="5FE793D3" w14:textId="5299F771" w:rsidR="00EA499D" w:rsidRPr="00D05030" w:rsidRDefault="00687A23">
          <w:pPr>
            <w:pStyle w:val="33"/>
            <w:tabs>
              <w:tab w:val="right" w:leader="dot" w:pos="9345"/>
            </w:tabs>
            <w:rPr>
              <w:rFonts w:ascii="Times New Roman" w:hAnsi="Times New Roman" w:cs="Times New Roman"/>
              <w:noProof/>
            </w:rPr>
          </w:pPr>
          <w:hyperlink w:anchor="_Toc175150591" w:history="1">
            <w:r w:rsidR="00EA499D" w:rsidRPr="00D05030">
              <w:rPr>
                <w:rStyle w:val="af0"/>
                <w:rFonts w:ascii="Times New Roman" w:hAnsi="Times New Roman" w:cs="Times New Roman"/>
                <w:noProof/>
                <w:color w:val="auto"/>
                <w:kern w:val="24"/>
              </w:rPr>
              <w:t>2.4.7 Надежность работы коммунальной системы</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_Toc175150591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89</w:t>
            </w:r>
            <w:r w:rsidR="00EA499D" w:rsidRPr="00D05030">
              <w:rPr>
                <w:rFonts w:ascii="Times New Roman" w:hAnsi="Times New Roman" w:cs="Times New Roman"/>
                <w:noProof/>
                <w:webHidden/>
              </w:rPr>
              <w:fldChar w:fldCharType="end"/>
            </w:r>
          </w:hyperlink>
        </w:p>
        <w:p w14:paraId="521EFC90" w14:textId="2F563A5B" w:rsidR="00EA499D" w:rsidRPr="00D05030" w:rsidRDefault="00687A23">
          <w:pPr>
            <w:pStyle w:val="33"/>
            <w:tabs>
              <w:tab w:val="right" w:leader="dot" w:pos="9345"/>
            </w:tabs>
            <w:rPr>
              <w:rFonts w:ascii="Times New Roman" w:hAnsi="Times New Roman" w:cs="Times New Roman"/>
              <w:noProof/>
            </w:rPr>
          </w:pPr>
          <w:hyperlink w:anchor="_Toc175150592" w:history="1">
            <w:r w:rsidR="00EA499D" w:rsidRPr="00D05030">
              <w:rPr>
                <w:rStyle w:val="af0"/>
                <w:rFonts w:ascii="Times New Roman" w:hAnsi="Times New Roman" w:cs="Times New Roman"/>
                <w:noProof/>
                <w:color w:val="auto"/>
                <w:kern w:val="24"/>
              </w:rPr>
              <w:t>2.4.8 Качество поставляемого коммунального ресурса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_Toc175150592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91</w:t>
            </w:r>
            <w:r w:rsidR="00EA499D" w:rsidRPr="00D05030">
              <w:rPr>
                <w:rFonts w:ascii="Times New Roman" w:hAnsi="Times New Roman" w:cs="Times New Roman"/>
                <w:noProof/>
                <w:webHidden/>
              </w:rPr>
              <w:fldChar w:fldCharType="end"/>
            </w:r>
          </w:hyperlink>
        </w:p>
        <w:p w14:paraId="09CC0445" w14:textId="79EA342D" w:rsidR="00EA499D" w:rsidRPr="00D05030" w:rsidRDefault="00687A23">
          <w:pPr>
            <w:pStyle w:val="33"/>
            <w:tabs>
              <w:tab w:val="right" w:leader="dot" w:pos="9345"/>
            </w:tabs>
            <w:rPr>
              <w:rFonts w:ascii="Times New Roman" w:hAnsi="Times New Roman" w:cs="Times New Roman"/>
              <w:noProof/>
            </w:rPr>
          </w:pPr>
          <w:hyperlink w:anchor="_Toc175150593" w:history="1">
            <w:r w:rsidR="00EA499D" w:rsidRPr="00D05030">
              <w:rPr>
                <w:rStyle w:val="af0"/>
                <w:rFonts w:ascii="Times New Roman" w:hAnsi="Times New Roman" w:cs="Times New Roman"/>
                <w:noProof/>
                <w:color w:val="auto"/>
                <w:kern w:val="24"/>
              </w:rPr>
              <w:t>2.4.9 Воздействие на окружающую среду</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_Toc175150593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92</w:t>
            </w:r>
            <w:r w:rsidR="00EA499D" w:rsidRPr="00D05030">
              <w:rPr>
                <w:rFonts w:ascii="Times New Roman" w:hAnsi="Times New Roman" w:cs="Times New Roman"/>
                <w:noProof/>
                <w:webHidden/>
              </w:rPr>
              <w:fldChar w:fldCharType="end"/>
            </w:r>
          </w:hyperlink>
        </w:p>
        <w:p w14:paraId="72CC8A61" w14:textId="4947F552" w:rsidR="00EA499D" w:rsidRPr="00D05030" w:rsidRDefault="00687A23">
          <w:pPr>
            <w:pStyle w:val="33"/>
            <w:tabs>
              <w:tab w:val="right" w:leader="dot" w:pos="9345"/>
            </w:tabs>
            <w:rPr>
              <w:rFonts w:ascii="Times New Roman" w:hAnsi="Times New Roman" w:cs="Times New Roman"/>
              <w:noProof/>
            </w:rPr>
          </w:pPr>
          <w:hyperlink w:anchor="_Toc175150594" w:history="1">
            <w:r w:rsidR="00EA499D" w:rsidRPr="00D05030">
              <w:rPr>
                <w:rStyle w:val="af0"/>
                <w:rFonts w:ascii="Times New Roman" w:hAnsi="Times New Roman" w:cs="Times New Roman"/>
                <w:noProof/>
                <w:color w:val="auto"/>
                <w:kern w:val="24"/>
              </w:rPr>
              <w:t>2.4.10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_Toc175150594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92</w:t>
            </w:r>
            <w:r w:rsidR="00EA499D" w:rsidRPr="00D05030">
              <w:rPr>
                <w:rFonts w:ascii="Times New Roman" w:hAnsi="Times New Roman" w:cs="Times New Roman"/>
                <w:noProof/>
                <w:webHidden/>
              </w:rPr>
              <w:fldChar w:fldCharType="end"/>
            </w:r>
          </w:hyperlink>
        </w:p>
        <w:p w14:paraId="2BE597BC" w14:textId="210A3AFC" w:rsidR="00EA499D" w:rsidRPr="00D05030" w:rsidRDefault="00687A23">
          <w:pPr>
            <w:pStyle w:val="33"/>
            <w:tabs>
              <w:tab w:val="right" w:leader="dot" w:pos="9345"/>
            </w:tabs>
            <w:rPr>
              <w:rFonts w:ascii="Times New Roman" w:hAnsi="Times New Roman" w:cs="Times New Roman"/>
              <w:noProof/>
            </w:rPr>
          </w:pPr>
          <w:hyperlink w:anchor="_Toc175150595" w:history="1">
            <w:r w:rsidR="00EA499D" w:rsidRPr="00D05030">
              <w:rPr>
                <w:rStyle w:val="af0"/>
                <w:rFonts w:ascii="Times New Roman" w:hAnsi="Times New Roman" w:cs="Times New Roman"/>
                <w:noProof/>
                <w:color w:val="auto"/>
                <w:kern w:val="24"/>
              </w:rPr>
              <w:t>2.4.11 Технические и другие проблемы в коммунальных системах</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_Toc175150595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103</w:t>
            </w:r>
            <w:r w:rsidR="00EA499D" w:rsidRPr="00D05030">
              <w:rPr>
                <w:rFonts w:ascii="Times New Roman" w:hAnsi="Times New Roman" w:cs="Times New Roman"/>
                <w:noProof/>
                <w:webHidden/>
              </w:rPr>
              <w:fldChar w:fldCharType="end"/>
            </w:r>
          </w:hyperlink>
        </w:p>
        <w:p w14:paraId="21FAE1BD" w14:textId="3F874A1A" w:rsidR="00EA499D" w:rsidRPr="00D05030" w:rsidRDefault="00687A23">
          <w:pPr>
            <w:pStyle w:val="33"/>
            <w:tabs>
              <w:tab w:val="right" w:leader="dot" w:pos="9345"/>
            </w:tabs>
            <w:rPr>
              <w:rFonts w:ascii="Times New Roman" w:hAnsi="Times New Roman" w:cs="Times New Roman"/>
              <w:noProof/>
            </w:rPr>
          </w:pPr>
          <w:hyperlink w:anchor="_Toc175150596" w:history="1">
            <w:r w:rsidR="00EA499D" w:rsidRPr="00D05030">
              <w:rPr>
                <w:rStyle w:val="af0"/>
                <w:rFonts w:ascii="Times New Roman" w:hAnsi="Times New Roman" w:cs="Times New Roman"/>
                <w:noProof/>
                <w:color w:val="auto"/>
                <w:kern w:val="24"/>
              </w:rPr>
              <w:t>2.5. Краткий анализ существующего состояния систем газоснабжения</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_Toc175150596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103</w:t>
            </w:r>
            <w:r w:rsidR="00EA499D" w:rsidRPr="00D05030">
              <w:rPr>
                <w:rFonts w:ascii="Times New Roman" w:hAnsi="Times New Roman" w:cs="Times New Roman"/>
                <w:noProof/>
                <w:webHidden/>
              </w:rPr>
              <w:fldChar w:fldCharType="end"/>
            </w:r>
          </w:hyperlink>
        </w:p>
        <w:p w14:paraId="30B2CC5A" w14:textId="6201061E" w:rsidR="00EA499D" w:rsidRPr="00D05030" w:rsidRDefault="00687A23">
          <w:pPr>
            <w:pStyle w:val="33"/>
            <w:tabs>
              <w:tab w:val="right" w:leader="dot" w:pos="9345"/>
            </w:tabs>
            <w:rPr>
              <w:rFonts w:ascii="Times New Roman" w:hAnsi="Times New Roman" w:cs="Times New Roman"/>
              <w:noProof/>
            </w:rPr>
          </w:pPr>
          <w:hyperlink w:anchor="_Toc175150597" w:history="1">
            <w:r w:rsidR="00EA499D" w:rsidRPr="00D05030">
              <w:rPr>
                <w:rStyle w:val="af0"/>
                <w:rFonts w:ascii="Times New Roman" w:hAnsi="Times New Roman" w:cs="Times New Roman"/>
                <w:noProof/>
                <w:color w:val="auto"/>
                <w:kern w:val="24"/>
              </w:rPr>
              <w:t>2.6. Краткий анализ существующего состояния систем сбора и утилизации ТБО</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_Toc175150597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103</w:t>
            </w:r>
            <w:r w:rsidR="00EA499D" w:rsidRPr="00D05030">
              <w:rPr>
                <w:rFonts w:ascii="Times New Roman" w:hAnsi="Times New Roman" w:cs="Times New Roman"/>
                <w:noProof/>
                <w:webHidden/>
              </w:rPr>
              <w:fldChar w:fldCharType="end"/>
            </w:r>
          </w:hyperlink>
        </w:p>
        <w:p w14:paraId="5656777B" w14:textId="339C1CFF" w:rsidR="00EA499D" w:rsidRPr="00D05030" w:rsidRDefault="00687A23">
          <w:pPr>
            <w:pStyle w:val="33"/>
            <w:tabs>
              <w:tab w:val="right" w:leader="dot" w:pos="9345"/>
            </w:tabs>
            <w:rPr>
              <w:rFonts w:ascii="Times New Roman" w:hAnsi="Times New Roman" w:cs="Times New Roman"/>
              <w:noProof/>
            </w:rPr>
          </w:pPr>
          <w:hyperlink w:anchor="_Toc175150598" w:history="1">
            <w:r w:rsidR="00EA499D" w:rsidRPr="00D05030">
              <w:rPr>
                <w:rStyle w:val="af0"/>
                <w:rFonts w:ascii="Times New Roman" w:hAnsi="Times New Roman" w:cs="Times New Roman"/>
                <w:noProof/>
                <w:color w:val="auto"/>
                <w:kern w:val="24"/>
              </w:rPr>
              <w:t>2.6.1. Институциональная структура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_Toc175150598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103</w:t>
            </w:r>
            <w:r w:rsidR="00EA499D" w:rsidRPr="00D05030">
              <w:rPr>
                <w:rFonts w:ascii="Times New Roman" w:hAnsi="Times New Roman" w:cs="Times New Roman"/>
                <w:noProof/>
                <w:webHidden/>
              </w:rPr>
              <w:fldChar w:fldCharType="end"/>
            </w:r>
          </w:hyperlink>
        </w:p>
        <w:p w14:paraId="4E327AE8" w14:textId="370E36C0" w:rsidR="00EA499D" w:rsidRPr="00D05030" w:rsidRDefault="00687A23">
          <w:pPr>
            <w:pStyle w:val="33"/>
            <w:tabs>
              <w:tab w:val="right" w:leader="dot" w:pos="9345"/>
            </w:tabs>
            <w:rPr>
              <w:rFonts w:ascii="Times New Roman" w:hAnsi="Times New Roman" w:cs="Times New Roman"/>
              <w:noProof/>
            </w:rPr>
          </w:pPr>
          <w:hyperlink w:anchor="_Toc175150599" w:history="1">
            <w:r w:rsidR="00EA499D" w:rsidRPr="00D05030">
              <w:rPr>
                <w:rStyle w:val="af0"/>
                <w:rFonts w:ascii="Times New Roman" w:hAnsi="Times New Roman" w:cs="Times New Roman"/>
                <w:noProof/>
                <w:color w:val="auto"/>
                <w:kern w:val="24"/>
              </w:rPr>
              <w:t>2.6.2 Характеристика системы</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_Toc175150599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103</w:t>
            </w:r>
            <w:r w:rsidR="00EA499D" w:rsidRPr="00D05030">
              <w:rPr>
                <w:rFonts w:ascii="Times New Roman" w:hAnsi="Times New Roman" w:cs="Times New Roman"/>
                <w:noProof/>
                <w:webHidden/>
              </w:rPr>
              <w:fldChar w:fldCharType="end"/>
            </w:r>
          </w:hyperlink>
        </w:p>
        <w:p w14:paraId="01A1EC3A" w14:textId="25EE9D8B" w:rsidR="00EA499D" w:rsidRPr="00D05030" w:rsidRDefault="00687A23">
          <w:pPr>
            <w:pStyle w:val="33"/>
            <w:tabs>
              <w:tab w:val="right" w:leader="dot" w:pos="9345"/>
            </w:tabs>
            <w:rPr>
              <w:rFonts w:ascii="Times New Roman" w:hAnsi="Times New Roman" w:cs="Times New Roman"/>
              <w:noProof/>
            </w:rPr>
          </w:pPr>
          <w:hyperlink w:anchor="_Toc175150600" w:history="1">
            <w:r w:rsidR="00EA499D" w:rsidRPr="00D05030">
              <w:rPr>
                <w:rStyle w:val="af0"/>
                <w:rFonts w:ascii="Times New Roman" w:hAnsi="Times New Roman" w:cs="Times New Roman"/>
                <w:noProof/>
                <w:color w:val="auto"/>
                <w:kern w:val="24"/>
              </w:rPr>
              <w:t>2.6.3 Балансы мощности коммунального ресурса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_Toc175150600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104</w:t>
            </w:r>
            <w:r w:rsidR="00EA499D" w:rsidRPr="00D05030">
              <w:rPr>
                <w:rFonts w:ascii="Times New Roman" w:hAnsi="Times New Roman" w:cs="Times New Roman"/>
                <w:noProof/>
                <w:webHidden/>
              </w:rPr>
              <w:fldChar w:fldCharType="end"/>
            </w:r>
          </w:hyperlink>
        </w:p>
        <w:p w14:paraId="3BF02DA9" w14:textId="070E023A" w:rsidR="00EA499D" w:rsidRPr="00D05030" w:rsidRDefault="00687A23">
          <w:pPr>
            <w:pStyle w:val="33"/>
            <w:tabs>
              <w:tab w:val="right" w:leader="dot" w:pos="9345"/>
            </w:tabs>
            <w:rPr>
              <w:rFonts w:ascii="Times New Roman" w:hAnsi="Times New Roman" w:cs="Times New Roman"/>
              <w:noProof/>
            </w:rPr>
          </w:pPr>
          <w:hyperlink w:anchor="_Toc175150601" w:history="1">
            <w:r w:rsidR="00EA499D" w:rsidRPr="00D05030">
              <w:rPr>
                <w:rStyle w:val="af0"/>
                <w:rFonts w:ascii="Times New Roman" w:hAnsi="Times New Roman" w:cs="Times New Roman"/>
                <w:noProof/>
                <w:color w:val="auto"/>
                <w:kern w:val="24"/>
              </w:rPr>
              <w:t>2.6.4 Надежность работы коммунальной системы</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_Toc175150601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105</w:t>
            </w:r>
            <w:r w:rsidR="00EA499D" w:rsidRPr="00D05030">
              <w:rPr>
                <w:rFonts w:ascii="Times New Roman" w:hAnsi="Times New Roman" w:cs="Times New Roman"/>
                <w:noProof/>
                <w:webHidden/>
              </w:rPr>
              <w:fldChar w:fldCharType="end"/>
            </w:r>
          </w:hyperlink>
        </w:p>
        <w:p w14:paraId="081475E7" w14:textId="7CEE2166" w:rsidR="00EA499D" w:rsidRPr="00D05030" w:rsidRDefault="00687A23">
          <w:pPr>
            <w:pStyle w:val="33"/>
            <w:tabs>
              <w:tab w:val="right" w:leader="dot" w:pos="9345"/>
            </w:tabs>
            <w:rPr>
              <w:rFonts w:ascii="Times New Roman" w:hAnsi="Times New Roman" w:cs="Times New Roman"/>
              <w:noProof/>
            </w:rPr>
          </w:pPr>
          <w:hyperlink w:anchor="_Toc175150602" w:history="1">
            <w:r w:rsidR="00EA499D" w:rsidRPr="00D05030">
              <w:rPr>
                <w:rStyle w:val="af0"/>
                <w:rFonts w:ascii="Times New Roman" w:hAnsi="Times New Roman" w:cs="Times New Roman"/>
                <w:noProof/>
                <w:color w:val="auto"/>
                <w:kern w:val="24"/>
              </w:rPr>
              <w:t>2.6.5 Воздействие на окружающую среду</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_Toc175150602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105</w:t>
            </w:r>
            <w:r w:rsidR="00EA499D" w:rsidRPr="00D05030">
              <w:rPr>
                <w:rFonts w:ascii="Times New Roman" w:hAnsi="Times New Roman" w:cs="Times New Roman"/>
                <w:noProof/>
                <w:webHidden/>
              </w:rPr>
              <w:fldChar w:fldCharType="end"/>
            </w:r>
          </w:hyperlink>
        </w:p>
        <w:p w14:paraId="13FBE521" w14:textId="2D7F2D2B" w:rsidR="00EA499D" w:rsidRPr="00D05030" w:rsidRDefault="00687A23">
          <w:pPr>
            <w:pStyle w:val="33"/>
            <w:tabs>
              <w:tab w:val="right" w:leader="dot" w:pos="9345"/>
            </w:tabs>
            <w:rPr>
              <w:rFonts w:ascii="Times New Roman" w:hAnsi="Times New Roman" w:cs="Times New Roman"/>
              <w:noProof/>
            </w:rPr>
          </w:pPr>
          <w:hyperlink w:anchor="_Toc175150603" w:history="1">
            <w:r w:rsidR="00EA499D" w:rsidRPr="00D05030">
              <w:rPr>
                <w:rStyle w:val="af0"/>
                <w:rFonts w:ascii="Times New Roman" w:hAnsi="Times New Roman" w:cs="Times New Roman"/>
                <w:noProof/>
                <w:color w:val="auto"/>
                <w:kern w:val="24"/>
              </w:rPr>
              <w:t>2.6.6 Тарифы коммунального ресурса</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_Toc175150603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106</w:t>
            </w:r>
            <w:r w:rsidR="00EA499D" w:rsidRPr="00D05030">
              <w:rPr>
                <w:rFonts w:ascii="Times New Roman" w:hAnsi="Times New Roman" w:cs="Times New Roman"/>
                <w:noProof/>
                <w:webHidden/>
              </w:rPr>
              <w:fldChar w:fldCharType="end"/>
            </w:r>
          </w:hyperlink>
        </w:p>
        <w:p w14:paraId="4191DE08" w14:textId="7BC3D227" w:rsidR="00EA499D" w:rsidRPr="00D05030" w:rsidRDefault="00687A23">
          <w:pPr>
            <w:pStyle w:val="33"/>
            <w:tabs>
              <w:tab w:val="right" w:leader="dot" w:pos="9345"/>
            </w:tabs>
            <w:rPr>
              <w:rFonts w:ascii="Times New Roman" w:hAnsi="Times New Roman" w:cs="Times New Roman"/>
              <w:noProof/>
            </w:rPr>
          </w:pPr>
          <w:hyperlink w:anchor="_Toc175150604" w:history="1">
            <w:r w:rsidR="00EA499D" w:rsidRPr="00D05030">
              <w:rPr>
                <w:rStyle w:val="af0"/>
                <w:rFonts w:ascii="Times New Roman" w:hAnsi="Times New Roman" w:cs="Times New Roman"/>
                <w:noProof/>
                <w:color w:val="auto"/>
                <w:kern w:val="24"/>
              </w:rPr>
              <w:t>2.6.7 Технические и другие проблемы в коммунальных системах</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_Toc175150604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107</w:t>
            </w:r>
            <w:r w:rsidR="00EA499D" w:rsidRPr="00D05030">
              <w:rPr>
                <w:rFonts w:ascii="Times New Roman" w:hAnsi="Times New Roman" w:cs="Times New Roman"/>
                <w:noProof/>
                <w:webHidden/>
              </w:rPr>
              <w:fldChar w:fldCharType="end"/>
            </w:r>
          </w:hyperlink>
        </w:p>
        <w:p w14:paraId="13FFB7D8" w14:textId="276EFA8D" w:rsidR="00EA499D" w:rsidRPr="00D05030" w:rsidRDefault="00687A23">
          <w:pPr>
            <w:pStyle w:val="33"/>
            <w:tabs>
              <w:tab w:val="right" w:leader="dot" w:pos="9345"/>
            </w:tabs>
            <w:rPr>
              <w:rFonts w:ascii="Times New Roman" w:hAnsi="Times New Roman" w:cs="Times New Roman"/>
              <w:noProof/>
            </w:rPr>
          </w:pPr>
          <w:hyperlink w:anchor="_Toc175150605" w:history="1">
            <w:r w:rsidR="00EA499D" w:rsidRPr="00D05030">
              <w:rPr>
                <w:rStyle w:val="af0"/>
                <w:rFonts w:ascii="Times New Roman" w:hAnsi="Times New Roman" w:cs="Times New Roman"/>
                <w:noProof/>
                <w:color w:val="auto"/>
                <w:kern w:val="24"/>
              </w:rPr>
              <w:t>РАЗДЕЛ 3. ПЕРСПЕКТИВА РАЗВИТИЯ МУНИЦИПАЛЬНОГО ОБРАЗОВАНИЯ И ПРОГНОЗ СПРОСА НА КОММУНАЛЬНЫЕ РЕСУРСЫ</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_Toc175150605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107</w:t>
            </w:r>
            <w:r w:rsidR="00EA499D" w:rsidRPr="00D05030">
              <w:rPr>
                <w:rFonts w:ascii="Times New Roman" w:hAnsi="Times New Roman" w:cs="Times New Roman"/>
                <w:noProof/>
                <w:webHidden/>
              </w:rPr>
              <w:fldChar w:fldCharType="end"/>
            </w:r>
          </w:hyperlink>
        </w:p>
        <w:p w14:paraId="543C9243" w14:textId="6A106AFE" w:rsidR="00EA499D" w:rsidRPr="00D05030" w:rsidRDefault="00687A23">
          <w:pPr>
            <w:pStyle w:val="33"/>
            <w:tabs>
              <w:tab w:val="right" w:leader="dot" w:pos="9345"/>
            </w:tabs>
            <w:rPr>
              <w:rFonts w:ascii="Times New Roman" w:hAnsi="Times New Roman" w:cs="Times New Roman"/>
              <w:noProof/>
            </w:rPr>
          </w:pPr>
          <w:hyperlink w:anchor="_Toc175150606" w:history="1">
            <w:r w:rsidR="00EA499D" w:rsidRPr="00D05030">
              <w:rPr>
                <w:rStyle w:val="af0"/>
                <w:rFonts w:ascii="Times New Roman" w:hAnsi="Times New Roman" w:cs="Times New Roman"/>
                <w:noProof/>
                <w:color w:val="auto"/>
                <w:kern w:val="24"/>
              </w:rPr>
              <w:t>3.1. Определение перспективных показателей развития муниципального образования</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_Toc175150606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107</w:t>
            </w:r>
            <w:r w:rsidR="00EA499D" w:rsidRPr="00D05030">
              <w:rPr>
                <w:rFonts w:ascii="Times New Roman" w:hAnsi="Times New Roman" w:cs="Times New Roman"/>
                <w:noProof/>
                <w:webHidden/>
              </w:rPr>
              <w:fldChar w:fldCharType="end"/>
            </w:r>
          </w:hyperlink>
        </w:p>
        <w:p w14:paraId="32C40868" w14:textId="0C3F8359" w:rsidR="00EA499D" w:rsidRPr="00D05030" w:rsidRDefault="00687A23">
          <w:pPr>
            <w:pStyle w:val="33"/>
            <w:tabs>
              <w:tab w:val="right" w:leader="dot" w:pos="9345"/>
            </w:tabs>
            <w:rPr>
              <w:rFonts w:ascii="Times New Roman" w:hAnsi="Times New Roman" w:cs="Times New Roman"/>
              <w:noProof/>
            </w:rPr>
          </w:pPr>
          <w:hyperlink w:anchor="_Toc175150607" w:history="1">
            <w:r w:rsidR="00EA499D" w:rsidRPr="00D05030">
              <w:rPr>
                <w:rStyle w:val="af0"/>
                <w:rFonts w:ascii="Times New Roman" w:hAnsi="Times New Roman" w:cs="Times New Roman"/>
                <w:noProof/>
                <w:color w:val="auto"/>
                <w:kern w:val="24"/>
              </w:rPr>
              <w:t>3.2. Прогноз спроса на коммунальные ресурсы</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_Toc175150607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111</w:t>
            </w:r>
            <w:r w:rsidR="00EA499D" w:rsidRPr="00D05030">
              <w:rPr>
                <w:rFonts w:ascii="Times New Roman" w:hAnsi="Times New Roman" w:cs="Times New Roman"/>
                <w:noProof/>
                <w:webHidden/>
              </w:rPr>
              <w:fldChar w:fldCharType="end"/>
            </w:r>
          </w:hyperlink>
        </w:p>
        <w:p w14:paraId="25833F1F" w14:textId="1223F900" w:rsidR="00EA499D" w:rsidRPr="00D05030" w:rsidRDefault="00687A23">
          <w:pPr>
            <w:pStyle w:val="33"/>
            <w:tabs>
              <w:tab w:val="right" w:leader="dot" w:pos="9345"/>
            </w:tabs>
            <w:rPr>
              <w:rFonts w:ascii="Times New Roman" w:hAnsi="Times New Roman" w:cs="Times New Roman"/>
              <w:noProof/>
            </w:rPr>
          </w:pPr>
          <w:hyperlink w:anchor="_Toc175150608" w:history="1">
            <w:r w:rsidR="00EA499D" w:rsidRPr="00D05030">
              <w:rPr>
                <w:rStyle w:val="af0"/>
                <w:rFonts w:ascii="Times New Roman" w:hAnsi="Times New Roman" w:cs="Times New Roman"/>
                <w:noProof/>
                <w:color w:val="auto"/>
                <w:kern w:val="24"/>
              </w:rPr>
              <w:t>РАЗДЕЛ 4. ЦЕЛЕВЫЕ ПОКАЗАТЕЛИ РАЗВИТИЯ СИСТЕМ КОММУНАЛЬНОЙ ИНФРАСТРУКТУРЫ</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_Toc175150608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111</w:t>
            </w:r>
            <w:r w:rsidR="00EA499D" w:rsidRPr="00D05030">
              <w:rPr>
                <w:rFonts w:ascii="Times New Roman" w:hAnsi="Times New Roman" w:cs="Times New Roman"/>
                <w:noProof/>
                <w:webHidden/>
              </w:rPr>
              <w:fldChar w:fldCharType="end"/>
            </w:r>
          </w:hyperlink>
        </w:p>
        <w:p w14:paraId="37194AB9" w14:textId="6664565A" w:rsidR="00EA499D" w:rsidRPr="00D05030" w:rsidRDefault="00687A23">
          <w:pPr>
            <w:pStyle w:val="33"/>
            <w:tabs>
              <w:tab w:val="right" w:leader="dot" w:pos="9345"/>
            </w:tabs>
            <w:rPr>
              <w:rFonts w:ascii="Times New Roman" w:hAnsi="Times New Roman" w:cs="Times New Roman"/>
              <w:noProof/>
            </w:rPr>
          </w:pPr>
          <w:hyperlink w:anchor="_Toc175150609" w:history="1">
            <w:r w:rsidR="00EA499D" w:rsidRPr="00D05030">
              <w:rPr>
                <w:rStyle w:val="af0"/>
                <w:rFonts w:ascii="Times New Roman" w:hAnsi="Times New Roman" w:cs="Times New Roman"/>
                <w:noProof/>
                <w:color w:val="auto"/>
                <w:kern w:val="24"/>
              </w:rPr>
              <w:t>РАЗДЕЛ 5. ПРОГРАММЫ ИНВЕСТИЦИОННЫХ ПРОЕКТОВ, ОБЕСПЕЧИВАЮЩИХ ДОСТИЖЕНИЕ ЦЕЛЕВЫХ ПОКАЗАТЕЛЕЙ</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_Toc175150609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160</w:t>
            </w:r>
            <w:r w:rsidR="00EA499D" w:rsidRPr="00D05030">
              <w:rPr>
                <w:rFonts w:ascii="Times New Roman" w:hAnsi="Times New Roman" w:cs="Times New Roman"/>
                <w:noProof/>
                <w:webHidden/>
              </w:rPr>
              <w:fldChar w:fldCharType="end"/>
            </w:r>
          </w:hyperlink>
        </w:p>
        <w:p w14:paraId="60547977" w14:textId="0093883C" w:rsidR="00EA499D" w:rsidRPr="00D05030" w:rsidRDefault="00687A23">
          <w:pPr>
            <w:pStyle w:val="33"/>
            <w:tabs>
              <w:tab w:val="right" w:leader="dot" w:pos="9345"/>
            </w:tabs>
            <w:rPr>
              <w:rFonts w:ascii="Times New Roman" w:hAnsi="Times New Roman" w:cs="Times New Roman"/>
              <w:noProof/>
            </w:rPr>
          </w:pPr>
          <w:hyperlink w:anchor="_Toc175150610" w:history="1">
            <w:r w:rsidR="00EA499D" w:rsidRPr="00D05030">
              <w:rPr>
                <w:rStyle w:val="af0"/>
                <w:rFonts w:ascii="Times New Roman" w:hAnsi="Times New Roman" w:cs="Times New Roman"/>
                <w:noProof/>
                <w:color w:val="auto"/>
                <w:kern w:val="24"/>
              </w:rPr>
              <w:t>5.1. Программа инвестиционных проектов в системе теплоснабжения</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_Toc175150610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160</w:t>
            </w:r>
            <w:r w:rsidR="00EA499D" w:rsidRPr="00D05030">
              <w:rPr>
                <w:rFonts w:ascii="Times New Roman" w:hAnsi="Times New Roman" w:cs="Times New Roman"/>
                <w:noProof/>
                <w:webHidden/>
              </w:rPr>
              <w:fldChar w:fldCharType="end"/>
            </w:r>
          </w:hyperlink>
        </w:p>
        <w:p w14:paraId="23C4B767" w14:textId="039E8B89" w:rsidR="00EA499D" w:rsidRPr="00D05030" w:rsidRDefault="00687A23">
          <w:pPr>
            <w:pStyle w:val="33"/>
            <w:tabs>
              <w:tab w:val="right" w:leader="dot" w:pos="9345"/>
            </w:tabs>
            <w:rPr>
              <w:rFonts w:ascii="Times New Roman" w:hAnsi="Times New Roman" w:cs="Times New Roman"/>
              <w:noProof/>
            </w:rPr>
          </w:pPr>
          <w:hyperlink w:anchor="_Toc175150611" w:history="1">
            <w:r w:rsidR="00EA499D" w:rsidRPr="00D05030">
              <w:rPr>
                <w:rStyle w:val="af0"/>
                <w:rFonts w:ascii="Times New Roman" w:hAnsi="Times New Roman" w:cs="Times New Roman"/>
                <w:noProof/>
                <w:color w:val="auto"/>
                <w:kern w:val="24"/>
              </w:rPr>
              <w:t>5.2. Программа инвестиционных проектов в системе водоснабжения</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_Toc175150611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172</w:t>
            </w:r>
            <w:r w:rsidR="00EA499D" w:rsidRPr="00D05030">
              <w:rPr>
                <w:rFonts w:ascii="Times New Roman" w:hAnsi="Times New Roman" w:cs="Times New Roman"/>
                <w:noProof/>
                <w:webHidden/>
              </w:rPr>
              <w:fldChar w:fldCharType="end"/>
            </w:r>
          </w:hyperlink>
        </w:p>
        <w:p w14:paraId="4CBCB6D8" w14:textId="7D4FBCB4" w:rsidR="00EA499D" w:rsidRPr="00D05030" w:rsidRDefault="00687A23">
          <w:pPr>
            <w:pStyle w:val="33"/>
            <w:tabs>
              <w:tab w:val="right" w:leader="dot" w:pos="9345"/>
            </w:tabs>
            <w:rPr>
              <w:rFonts w:ascii="Times New Roman" w:hAnsi="Times New Roman" w:cs="Times New Roman"/>
              <w:noProof/>
            </w:rPr>
          </w:pPr>
          <w:hyperlink w:anchor="_Toc175150612" w:history="1">
            <w:r w:rsidR="00EA499D" w:rsidRPr="00D05030">
              <w:rPr>
                <w:rStyle w:val="af0"/>
                <w:rFonts w:ascii="Times New Roman" w:hAnsi="Times New Roman" w:cs="Times New Roman"/>
                <w:noProof/>
                <w:color w:val="auto"/>
                <w:kern w:val="24"/>
              </w:rPr>
              <w:t>5.3. Программа инвестиционных проектов в системе водоотведения</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_Toc175150612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175</w:t>
            </w:r>
            <w:r w:rsidR="00EA499D" w:rsidRPr="00D05030">
              <w:rPr>
                <w:rFonts w:ascii="Times New Roman" w:hAnsi="Times New Roman" w:cs="Times New Roman"/>
                <w:noProof/>
                <w:webHidden/>
              </w:rPr>
              <w:fldChar w:fldCharType="end"/>
            </w:r>
          </w:hyperlink>
        </w:p>
        <w:p w14:paraId="7EBF60CB" w14:textId="6BA13A00" w:rsidR="00EA499D" w:rsidRPr="00D05030" w:rsidRDefault="00687A23">
          <w:pPr>
            <w:pStyle w:val="33"/>
            <w:tabs>
              <w:tab w:val="right" w:leader="dot" w:pos="9345"/>
            </w:tabs>
            <w:rPr>
              <w:rFonts w:ascii="Times New Roman" w:hAnsi="Times New Roman" w:cs="Times New Roman"/>
              <w:noProof/>
            </w:rPr>
          </w:pPr>
          <w:hyperlink w:anchor="_Toc175150613" w:history="1">
            <w:r w:rsidR="00EA499D" w:rsidRPr="00D05030">
              <w:rPr>
                <w:rStyle w:val="af0"/>
                <w:rFonts w:ascii="Times New Roman" w:hAnsi="Times New Roman" w:cs="Times New Roman"/>
                <w:noProof/>
                <w:color w:val="auto"/>
                <w:kern w:val="24"/>
              </w:rPr>
              <w:t>5.4. Инвестиционные программы в системе электроснабжения</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_Toc175150613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177</w:t>
            </w:r>
            <w:r w:rsidR="00EA499D" w:rsidRPr="00D05030">
              <w:rPr>
                <w:rFonts w:ascii="Times New Roman" w:hAnsi="Times New Roman" w:cs="Times New Roman"/>
                <w:noProof/>
                <w:webHidden/>
              </w:rPr>
              <w:fldChar w:fldCharType="end"/>
            </w:r>
          </w:hyperlink>
        </w:p>
        <w:p w14:paraId="0EF15445" w14:textId="294AC844" w:rsidR="00EA499D" w:rsidRPr="00D05030" w:rsidRDefault="00687A23">
          <w:pPr>
            <w:pStyle w:val="33"/>
            <w:tabs>
              <w:tab w:val="right" w:leader="dot" w:pos="9345"/>
            </w:tabs>
            <w:rPr>
              <w:rFonts w:ascii="Times New Roman" w:hAnsi="Times New Roman" w:cs="Times New Roman"/>
              <w:noProof/>
            </w:rPr>
          </w:pPr>
          <w:hyperlink w:anchor="_Toc175150614" w:history="1">
            <w:r w:rsidR="00EA499D" w:rsidRPr="00D05030">
              <w:rPr>
                <w:rStyle w:val="af0"/>
                <w:rFonts w:ascii="Times New Roman" w:hAnsi="Times New Roman" w:cs="Times New Roman"/>
                <w:noProof/>
                <w:color w:val="auto"/>
                <w:kern w:val="24"/>
              </w:rPr>
              <w:t>5.5. Программа инвестиционных проектов в системе газоснабжения</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_Toc175150614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177</w:t>
            </w:r>
            <w:r w:rsidR="00EA499D" w:rsidRPr="00D05030">
              <w:rPr>
                <w:rFonts w:ascii="Times New Roman" w:hAnsi="Times New Roman" w:cs="Times New Roman"/>
                <w:noProof/>
                <w:webHidden/>
              </w:rPr>
              <w:fldChar w:fldCharType="end"/>
            </w:r>
          </w:hyperlink>
        </w:p>
        <w:p w14:paraId="5B3A8CBE" w14:textId="322E2BCA" w:rsidR="00EA499D" w:rsidRPr="00D05030" w:rsidRDefault="00687A23">
          <w:pPr>
            <w:pStyle w:val="33"/>
            <w:tabs>
              <w:tab w:val="right" w:leader="dot" w:pos="9345"/>
            </w:tabs>
            <w:rPr>
              <w:rFonts w:ascii="Times New Roman" w:hAnsi="Times New Roman" w:cs="Times New Roman"/>
              <w:noProof/>
            </w:rPr>
          </w:pPr>
          <w:hyperlink w:anchor="_Toc175150615" w:history="1">
            <w:r w:rsidR="00EA499D" w:rsidRPr="00D05030">
              <w:rPr>
                <w:rStyle w:val="af0"/>
                <w:rFonts w:ascii="Times New Roman" w:hAnsi="Times New Roman" w:cs="Times New Roman"/>
                <w:noProof/>
                <w:color w:val="auto"/>
                <w:kern w:val="24"/>
              </w:rPr>
              <w:t>5.6. Программа инвестиционные проектов в системе сбора и утилизации ТБО</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_Toc175150615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177</w:t>
            </w:r>
            <w:r w:rsidR="00EA499D" w:rsidRPr="00D05030">
              <w:rPr>
                <w:rFonts w:ascii="Times New Roman" w:hAnsi="Times New Roman" w:cs="Times New Roman"/>
                <w:noProof/>
                <w:webHidden/>
              </w:rPr>
              <w:fldChar w:fldCharType="end"/>
            </w:r>
          </w:hyperlink>
        </w:p>
        <w:p w14:paraId="70363F45" w14:textId="6E86E2D6" w:rsidR="00EA499D" w:rsidRPr="00D05030" w:rsidRDefault="00687A23">
          <w:pPr>
            <w:pStyle w:val="33"/>
            <w:tabs>
              <w:tab w:val="right" w:leader="dot" w:pos="9345"/>
            </w:tabs>
            <w:rPr>
              <w:rFonts w:ascii="Times New Roman" w:hAnsi="Times New Roman" w:cs="Times New Roman"/>
              <w:noProof/>
            </w:rPr>
          </w:pPr>
          <w:hyperlink w:anchor="_Toc175150616" w:history="1">
            <w:r w:rsidR="00EA499D" w:rsidRPr="00D05030">
              <w:rPr>
                <w:rStyle w:val="af0"/>
                <w:rFonts w:ascii="Times New Roman" w:hAnsi="Times New Roman" w:cs="Times New Roman"/>
                <w:noProof/>
                <w:color w:val="auto"/>
                <w:kern w:val="24"/>
              </w:rPr>
              <w:t>5.8. Взаимосвязанность проектов</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_Toc175150616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178</w:t>
            </w:r>
            <w:r w:rsidR="00EA499D" w:rsidRPr="00D05030">
              <w:rPr>
                <w:rFonts w:ascii="Times New Roman" w:hAnsi="Times New Roman" w:cs="Times New Roman"/>
                <w:noProof/>
                <w:webHidden/>
              </w:rPr>
              <w:fldChar w:fldCharType="end"/>
            </w:r>
          </w:hyperlink>
        </w:p>
        <w:p w14:paraId="6C2629A2" w14:textId="258FD7F9" w:rsidR="00EA499D" w:rsidRPr="00D05030" w:rsidRDefault="00687A23">
          <w:pPr>
            <w:pStyle w:val="33"/>
            <w:tabs>
              <w:tab w:val="right" w:leader="dot" w:pos="9345"/>
            </w:tabs>
            <w:rPr>
              <w:rFonts w:ascii="Times New Roman" w:hAnsi="Times New Roman" w:cs="Times New Roman"/>
              <w:noProof/>
            </w:rPr>
          </w:pPr>
          <w:hyperlink w:anchor="_Toc175150617" w:history="1">
            <w:r w:rsidR="00EA499D" w:rsidRPr="00D05030">
              <w:rPr>
                <w:rStyle w:val="af0"/>
                <w:rFonts w:ascii="Times New Roman" w:hAnsi="Times New Roman" w:cs="Times New Roman"/>
                <w:noProof/>
                <w:color w:val="auto"/>
                <w:kern w:val="24"/>
              </w:rPr>
              <w:t>РАЗДЕЛ 6. ИСТОЧНИКИ ИНВЕСТИЦИЙ, ТАРИФЫ И ДОСТУПНОСТЬ ПРОГРАММЫ ДЛЯ НАСЕЛЕНИЯ</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_Toc175150617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178</w:t>
            </w:r>
            <w:r w:rsidR="00EA499D" w:rsidRPr="00D05030">
              <w:rPr>
                <w:rFonts w:ascii="Times New Roman" w:hAnsi="Times New Roman" w:cs="Times New Roman"/>
                <w:noProof/>
                <w:webHidden/>
              </w:rPr>
              <w:fldChar w:fldCharType="end"/>
            </w:r>
          </w:hyperlink>
        </w:p>
        <w:p w14:paraId="0F181787" w14:textId="01AF260B" w:rsidR="00EA499D" w:rsidRPr="00D05030" w:rsidRDefault="00687A23">
          <w:pPr>
            <w:pStyle w:val="33"/>
            <w:tabs>
              <w:tab w:val="right" w:leader="dot" w:pos="9345"/>
            </w:tabs>
            <w:rPr>
              <w:rFonts w:ascii="Times New Roman" w:hAnsi="Times New Roman" w:cs="Times New Roman"/>
              <w:noProof/>
            </w:rPr>
          </w:pPr>
          <w:hyperlink w:anchor="_Toc175150618" w:history="1">
            <w:r w:rsidR="00EA499D" w:rsidRPr="00D05030">
              <w:rPr>
                <w:rStyle w:val="af0"/>
                <w:rFonts w:ascii="Times New Roman" w:hAnsi="Times New Roman" w:cs="Times New Roman"/>
                <w:noProof/>
                <w:color w:val="auto"/>
                <w:kern w:val="24"/>
              </w:rPr>
              <w:t>6.1 Финансовые потребности для реализации программы</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_Toc175150618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178</w:t>
            </w:r>
            <w:r w:rsidR="00EA499D" w:rsidRPr="00D05030">
              <w:rPr>
                <w:rFonts w:ascii="Times New Roman" w:hAnsi="Times New Roman" w:cs="Times New Roman"/>
                <w:noProof/>
                <w:webHidden/>
              </w:rPr>
              <w:fldChar w:fldCharType="end"/>
            </w:r>
          </w:hyperlink>
        </w:p>
        <w:p w14:paraId="2A4B4A45" w14:textId="0BD08220" w:rsidR="00EA499D" w:rsidRPr="00D05030" w:rsidRDefault="00687A23">
          <w:pPr>
            <w:pStyle w:val="33"/>
            <w:tabs>
              <w:tab w:val="right" w:leader="dot" w:pos="9345"/>
            </w:tabs>
            <w:rPr>
              <w:rFonts w:ascii="Times New Roman" w:hAnsi="Times New Roman" w:cs="Times New Roman"/>
              <w:noProof/>
            </w:rPr>
          </w:pPr>
          <w:hyperlink w:anchor="_Toc175150619" w:history="1">
            <w:r w:rsidR="00EA499D" w:rsidRPr="00D05030">
              <w:rPr>
                <w:rStyle w:val="af0"/>
                <w:rFonts w:ascii="Times New Roman" w:hAnsi="Times New Roman" w:cs="Times New Roman"/>
                <w:noProof/>
                <w:color w:val="auto"/>
                <w:kern w:val="24"/>
              </w:rPr>
              <w:t>6.2 Краткое описание форм организации проектов</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_Toc175150619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187</w:t>
            </w:r>
            <w:r w:rsidR="00EA499D" w:rsidRPr="00D05030">
              <w:rPr>
                <w:rFonts w:ascii="Times New Roman" w:hAnsi="Times New Roman" w:cs="Times New Roman"/>
                <w:noProof/>
                <w:webHidden/>
              </w:rPr>
              <w:fldChar w:fldCharType="end"/>
            </w:r>
          </w:hyperlink>
        </w:p>
        <w:p w14:paraId="256D03B2" w14:textId="40C48BC9" w:rsidR="00EA499D" w:rsidRPr="00D05030" w:rsidRDefault="00687A23">
          <w:pPr>
            <w:pStyle w:val="33"/>
            <w:tabs>
              <w:tab w:val="right" w:leader="dot" w:pos="9345"/>
            </w:tabs>
            <w:rPr>
              <w:rFonts w:ascii="Times New Roman" w:hAnsi="Times New Roman" w:cs="Times New Roman"/>
              <w:noProof/>
            </w:rPr>
          </w:pPr>
          <w:hyperlink w:anchor="_Toc175150620" w:history="1">
            <w:r w:rsidR="00EA499D" w:rsidRPr="00D05030">
              <w:rPr>
                <w:rStyle w:val="af0"/>
                <w:rFonts w:ascii="Times New Roman" w:hAnsi="Times New Roman" w:cs="Times New Roman"/>
                <w:noProof/>
                <w:color w:val="auto"/>
                <w:kern w:val="24"/>
              </w:rPr>
              <w:t>6.3 Программы инвестиционных проектов, тариф и плата за подключение (присоединение) и резервирование тепловой мощности</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_Toc175150620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191</w:t>
            </w:r>
            <w:r w:rsidR="00EA499D" w:rsidRPr="00D05030">
              <w:rPr>
                <w:rFonts w:ascii="Times New Roman" w:hAnsi="Times New Roman" w:cs="Times New Roman"/>
                <w:noProof/>
                <w:webHidden/>
              </w:rPr>
              <w:fldChar w:fldCharType="end"/>
            </w:r>
          </w:hyperlink>
        </w:p>
        <w:p w14:paraId="62339A34" w14:textId="054D7BCE" w:rsidR="00EA499D" w:rsidRPr="00D05030" w:rsidRDefault="00687A23">
          <w:pPr>
            <w:pStyle w:val="33"/>
            <w:tabs>
              <w:tab w:val="right" w:leader="dot" w:pos="9345"/>
            </w:tabs>
            <w:rPr>
              <w:rFonts w:ascii="Times New Roman" w:hAnsi="Times New Roman" w:cs="Times New Roman"/>
              <w:noProof/>
            </w:rPr>
          </w:pPr>
          <w:hyperlink w:anchor="_Toc175150621" w:history="1">
            <w:r w:rsidR="00EA499D" w:rsidRPr="00D05030">
              <w:rPr>
                <w:rStyle w:val="af0"/>
                <w:rFonts w:ascii="Times New Roman" w:hAnsi="Times New Roman" w:cs="Times New Roman"/>
                <w:noProof/>
                <w:color w:val="auto"/>
                <w:kern w:val="24"/>
              </w:rPr>
              <w:t>6.4 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_Toc175150621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194</w:t>
            </w:r>
            <w:r w:rsidR="00EA499D" w:rsidRPr="00D05030">
              <w:rPr>
                <w:rFonts w:ascii="Times New Roman" w:hAnsi="Times New Roman" w:cs="Times New Roman"/>
                <w:noProof/>
                <w:webHidden/>
              </w:rPr>
              <w:fldChar w:fldCharType="end"/>
            </w:r>
          </w:hyperlink>
        </w:p>
        <w:p w14:paraId="70AFB539" w14:textId="126BC0B0" w:rsidR="00EA499D" w:rsidRPr="00D05030" w:rsidRDefault="00687A23">
          <w:pPr>
            <w:pStyle w:val="33"/>
            <w:tabs>
              <w:tab w:val="right" w:leader="dot" w:pos="9345"/>
            </w:tabs>
            <w:rPr>
              <w:rFonts w:ascii="Times New Roman" w:hAnsi="Times New Roman" w:cs="Times New Roman"/>
              <w:noProof/>
            </w:rPr>
          </w:pPr>
          <w:hyperlink w:anchor="_Toc175150622" w:history="1">
            <w:r w:rsidR="00EA499D" w:rsidRPr="00D05030">
              <w:rPr>
                <w:rStyle w:val="af0"/>
                <w:rFonts w:ascii="Times New Roman" w:hAnsi="Times New Roman" w:cs="Times New Roman"/>
                <w:noProof/>
                <w:color w:val="auto"/>
                <w:kern w:val="24"/>
              </w:rPr>
              <w:t>РАЗДЕЛ 7. УПРАВЛЕНИЕ ПРОГРАММОЙ</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_Toc175150622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197</w:t>
            </w:r>
            <w:r w:rsidR="00EA499D" w:rsidRPr="00D05030">
              <w:rPr>
                <w:rFonts w:ascii="Times New Roman" w:hAnsi="Times New Roman" w:cs="Times New Roman"/>
                <w:noProof/>
                <w:webHidden/>
              </w:rPr>
              <w:fldChar w:fldCharType="end"/>
            </w:r>
          </w:hyperlink>
        </w:p>
        <w:p w14:paraId="1FC840F9" w14:textId="0AB94151" w:rsidR="00EA499D" w:rsidRPr="00D05030" w:rsidRDefault="00687A23">
          <w:pPr>
            <w:pStyle w:val="33"/>
            <w:tabs>
              <w:tab w:val="right" w:leader="dot" w:pos="9345"/>
            </w:tabs>
            <w:rPr>
              <w:rFonts w:ascii="Times New Roman" w:hAnsi="Times New Roman" w:cs="Times New Roman"/>
              <w:noProof/>
            </w:rPr>
          </w:pPr>
          <w:hyperlink w:anchor="_Toc175150623" w:history="1">
            <w:r w:rsidR="00EA499D" w:rsidRPr="00D05030">
              <w:rPr>
                <w:rStyle w:val="af0"/>
                <w:rFonts w:ascii="Times New Roman" w:hAnsi="Times New Roman" w:cs="Times New Roman"/>
                <w:noProof/>
                <w:color w:val="auto"/>
                <w:kern w:val="24"/>
              </w:rPr>
              <w:t>7.1. Ответственный за реализацию программы</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_Toc175150623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197</w:t>
            </w:r>
            <w:r w:rsidR="00EA499D" w:rsidRPr="00D05030">
              <w:rPr>
                <w:rFonts w:ascii="Times New Roman" w:hAnsi="Times New Roman" w:cs="Times New Roman"/>
                <w:noProof/>
                <w:webHidden/>
              </w:rPr>
              <w:fldChar w:fldCharType="end"/>
            </w:r>
          </w:hyperlink>
        </w:p>
        <w:p w14:paraId="60714E45" w14:textId="554FD539" w:rsidR="00EA499D" w:rsidRPr="00D05030" w:rsidRDefault="00687A23">
          <w:pPr>
            <w:pStyle w:val="33"/>
            <w:tabs>
              <w:tab w:val="right" w:leader="dot" w:pos="9345"/>
            </w:tabs>
            <w:rPr>
              <w:rFonts w:ascii="Times New Roman" w:hAnsi="Times New Roman" w:cs="Times New Roman"/>
              <w:noProof/>
            </w:rPr>
          </w:pPr>
          <w:hyperlink w:anchor="_Toc175150624" w:history="1">
            <w:r w:rsidR="00EA499D" w:rsidRPr="00D05030">
              <w:rPr>
                <w:rStyle w:val="af0"/>
                <w:rFonts w:ascii="Times New Roman" w:hAnsi="Times New Roman" w:cs="Times New Roman"/>
                <w:noProof/>
                <w:color w:val="auto"/>
                <w:kern w:val="24"/>
              </w:rPr>
              <w:t>7.2. План-график реализации инвестиционных проектов программы</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_Toc175150624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197</w:t>
            </w:r>
            <w:r w:rsidR="00EA499D" w:rsidRPr="00D05030">
              <w:rPr>
                <w:rFonts w:ascii="Times New Roman" w:hAnsi="Times New Roman" w:cs="Times New Roman"/>
                <w:noProof/>
                <w:webHidden/>
              </w:rPr>
              <w:fldChar w:fldCharType="end"/>
            </w:r>
          </w:hyperlink>
        </w:p>
        <w:p w14:paraId="75D4A7A5" w14:textId="7740D90F" w:rsidR="00EA499D" w:rsidRPr="00D05030" w:rsidRDefault="00687A23">
          <w:pPr>
            <w:pStyle w:val="33"/>
            <w:tabs>
              <w:tab w:val="right" w:leader="dot" w:pos="9345"/>
            </w:tabs>
            <w:rPr>
              <w:rFonts w:ascii="Times New Roman" w:hAnsi="Times New Roman" w:cs="Times New Roman"/>
              <w:noProof/>
            </w:rPr>
          </w:pPr>
          <w:hyperlink w:anchor="_Toc175150625" w:history="1">
            <w:r w:rsidR="00EA499D" w:rsidRPr="00D05030">
              <w:rPr>
                <w:rStyle w:val="af0"/>
                <w:rFonts w:ascii="Times New Roman" w:hAnsi="Times New Roman" w:cs="Times New Roman"/>
                <w:noProof/>
                <w:color w:val="auto"/>
                <w:kern w:val="24"/>
              </w:rPr>
              <w:t>7.3. Порядок предоставления отчетности по выполнению программы</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_Toc175150625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197</w:t>
            </w:r>
            <w:r w:rsidR="00EA499D" w:rsidRPr="00D05030">
              <w:rPr>
                <w:rFonts w:ascii="Times New Roman" w:hAnsi="Times New Roman" w:cs="Times New Roman"/>
                <w:noProof/>
                <w:webHidden/>
              </w:rPr>
              <w:fldChar w:fldCharType="end"/>
            </w:r>
          </w:hyperlink>
        </w:p>
        <w:p w14:paraId="7A306B6F" w14:textId="1C349BE6" w:rsidR="00EA499D" w:rsidRPr="00D05030" w:rsidRDefault="00687A23">
          <w:pPr>
            <w:pStyle w:val="33"/>
            <w:tabs>
              <w:tab w:val="right" w:leader="dot" w:pos="9345"/>
            </w:tabs>
            <w:rPr>
              <w:rFonts w:ascii="Times New Roman" w:hAnsi="Times New Roman" w:cs="Times New Roman"/>
              <w:noProof/>
            </w:rPr>
          </w:pPr>
          <w:hyperlink w:anchor="_Toc175150626" w:history="1">
            <w:r w:rsidR="00EA499D" w:rsidRPr="00D05030">
              <w:rPr>
                <w:rStyle w:val="af0"/>
                <w:rFonts w:ascii="Times New Roman" w:hAnsi="Times New Roman" w:cs="Times New Roman"/>
                <w:noProof/>
                <w:color w:val="auto"/>
                <w:kern w:val="24"/>
              </w:rPr>
              <w:t>7.4. Порядок и сроки корректировки программы</w:t>
            </w:r>
            <w:r w:rsidR="00EA499D" w:rsidRPr="00D05030">
              <w:rPr>
                <w:rFonts w:ascii="Times New Roman" w:hAnsi="Times New Roman" w:cs="Times New Roman"/>
                <w:noProof/>
                <w:webHidden/>
              </w:rPr>
              <w:tab/>
            </w:r>
            <w:r w:rsidR="00EA499D" w:rsidRPr="00D05030">
              <w:rPr>
                <w:rFonts w:ascii="Times New Roman" w:hAnsi="Times New Roman" w:cs="Times New Roman"/>
                <w:noProof/>
                <w:webHidden/>
              </w:rPr>
              <w:fldChar w:fldCharType="begin"/>
            </w:r>
            <w:r w:rsidR="00EA499D" w:rsidRPr="00D05030">
              <w:rPr>
                <w:rFonts w:ascii="Times New Roman" w:hAnsi="Times New Roman" w:cs="Times New Roman"/>
                <w:noProof/>
                <w:webHidden/>
              </w:rPr>
              <w:instrText xml:space="preserve"> PAGEREF _Toc175150626 \h </w:instrText>
            </w:r>
            <w:r w:rsidR="00EA499D" w:rsidRPr="00D05030">
              <w:rPr>
                <w:rFonts w:ascii="Times New Roman" w:hAnsi="Times New Roman" w:cs="Times New Roman"/>
                <w:noProof/>
                <w:webHidden/>
              </w:rPr>
            </w:r>
            <w:r w:rsidR="00EA499D" w:rsidRPr="00D05030">
              <w:rPr>
                <w:rFonts w:ascii="Times New Roman" w:hAnsi="Times New Roman" w:cs="Times New Roman"/>
                <w:noProof/>
                <w:webHidden/>
              </w:rPr>
              <w:fldChar w:fldCharType="separate"/>
            </w:r>
            <w:r>
              <w:rPr>
                <w:rFonts w:ascii="Times New Roman" w:hAnsi="Times New Roman" w:cs="Times New Roman"/>
                <w:noProof/>
                <w:webHidden/>
              </w:rPr>
              <w:t>198</w:t>
            </w:r>
            <w:r w:rsidR="00EA499D" w:rsidRPr="00D05030">
              <w:rPr>
                <w:rFonts w:ascii="Times New Roman" w:hAnsi="Times New Roman" w:cs="Times New Roman"/>
                <w:noProof/>
                <w:webHidden/>
              </w:rPr>
              <w:fldChar w:fldCharType="end"/>
            </w:r>
          </w:hyperlink>
        </w:p>
        <w:p w14:paraId="27AFCDF8" w14:textId="2E968354" w:rsidR="0078158D" w:rsidRPr="00D05030" w:rsidRDefault="00872BD3" w:rsidP="006C42C2">
          <w:pPr>
            <w:rPr>
              <w:rFonts w:cs="Times New Roman"/>
            </w:rPr>
          </w:pPr>
          <w:r w:rsidRPr="00D05030">
            <w:rPr>
              <w:rFonts w:cs="Times New Roman"/>
              <w:bCs/>
            </w:rPr>
            <w:fldChar w:fldCharType="end"/>
          </w:r>
        </w:p>
      </w:sdtContent>
    </w:sdt>
    <w:p w14:paraId="1E7D61D0" w14:textId="77777777" w:rsidR="00833D16" w:rsidRPr="00D05030" w:rsidRDefault="00833D16" w:rsidP="00833D16">
      <w:pPr>
        <w:pStyle w:val="aa"/>
        <w:rPr>
          <w:rFonts w:cs="Times New Roman"/>
        </w:rPr>
        <w:sectPr w:rsidR="00833D16" w:rsidRPr="00D05030" w:rsidSect="00B66A74">
          <w:footerReference w:type="default" r:id="rId10"/>
          <w:pgSz w:w="11906" w:h="16838"/>
          <w:pgMar w:top="1134" w:right="850" w:bottom="1134" w:left="1701" w:header="708" w:footer="708" w:gutter="0"/>
          <w:cols w:space="708"/>
          <w:titlePg/>
          <w:docGrid w:linePitch="360"/>
        </w:sectPr>
      </w:pPr>
    </w:p>
    <w:p w14:paraId="7FC43F76" w14:textId="63551EE0" w:rsidR="005F77CF" w:rsidRPr="00D05030" w:rsidRDefault="00833D16" w:rsidP="00CE5698">
      <w:pPr>
        <w:pStyle w:val="2111"/>
        <w:spacing w:line="276" w:lineRule="auto"/>
        <w:ind w:left="0"/>
        <w:contextualSpacing/>
        <w:rPr>
          <w:rFonts w:cs="Times New Roman"/>
          <w:kern w:val="24"/>
          <w:sz w:val="24"/>
          <w:szCs w:val="24"/>
          <w:lang w:val="ru-RU"/>
        </w:rPr>
      </w:pPr>
      <w:bookmarkStart w:id="4" w:name="_Toc111475387"/>
      <w:bookmarkStart w:id="5" w:name="_Toc111541916"/>
      <w:bookmarkStart w:id="6" w:name="_Toc175150546"/>
      <w:r w:rsidRPr="00D05030">
        <w:rPr>
          <w:rFonts w:cs="Times New Roman"/>
          <w:kern w:val="24"/>
          <w:sz w:val="24"/>
          <w:szCs w:val="24"/>
          <w:lang w:val="ru-RU"/>
        </w:rPr>
        <w:lastRenderedPageBreak/>
        <w:t>РАЗДЕЛ</w:t>
      </w:r>
      <w:r w:rsidR="00E5438B" w:rsidRPr="00D05030">
        <w:rPr>
          <w:rFonts w:cs="Times New Roman"/>
          <w:kern w:val="24"/>
          <w:sz w:val="24"/>
          <w:szCs w:val="24"/>
          <w:lang w:val="ru-RU"/>
        </w:rPr>
        <w:t xml:space="preserve"> </w:t>
      </w:r>
      <w:r w:rsidRPr="00D05030">
        <w:rPr>
          <w:rFonts w:cs="Times New Roman"/>
          <w:kern w:val="24"/>
          <w:sz w:val="24"/>
          <w:szCs w:val="24"/>
          <w:lang w:val="ru-RU"/>
        </w:rPr>
        <w:t>1. ПАСПОРТ ПРОГРАММЫ</w:t>
      </w:r>
      <w:bookmarkEnd w:id="4"/>
      <w:bookmarkEnd w:id="5"/>
      <w:bookmarkEnd w:id="6"/>
      <w:r w:rsidRPr="00D05030">
        <w:rPr>
          <w:rFonts w:cs="Times New Roman"/>
          <w:kern w:val="24"/>
          <w:sz w:val="24"/>
          <w:szCs w:val="24"/>
          <w:lang w:val="ru-RU"/>
        </w:rPr>
        <w:t xml:space="preserve"> </w:t>
      </w:r>
    </w:p>
    <w:tbl>
      <w:tblPr>
        <w:tblStyle w:val="af2"/>
        <w:tblW w:w="0" w:type="auto"/>
        <w:tblLook w:val="04A0" w:firstRow="1" w:lastRow="0" w:firstColumn="1" w:lastColumn="0" w:noHBand="0" w:noVBand="1"/>
      </w:tblPr>
      <w:tblGrid>
        <w:gridCol w:w="2405"/>
        <w:gridCol w:w="6940"/>
      </w:tblGrid>
      <w:tr w:rsidR="00D05030" w:rsidRPr="00D05030" w14:paraId="5E24A740" w14:textId="77777777" w:rsidTr="004C7C17">
        <w:tc>
          <w:tcPr>
            <w:tcW w:w="2405" w:type="dxa"/>
            <w:vAlign w:val="center"/>
          </w:tcPr>
          <w:p w14:paraId="1C250F28" w14:textId="637252C1" w:rsidR="008A105A" w:rsidRPr="00D05030" w:rsidRDefault="008A105A" w:rsidP="005C3574">
            <w:pPr>
              <w:pStyle w:val="TableParagraph1"/>
              <w:jc w:val="center"/>
              <w:rPr>
                <w:rFonts w:eastAsia="Times New Roman"/>
                <w:b/>
                <w:bCs/>
                <w:sz w:val="22"/>
                <w:szCs w:val="22"/>
              </w:rPr>
            </w:pPr>
            <w:r w:rsidRPr="00D05030">
              <w:rPr>
                <w:rFonts w:eastAsia="Times New Roman"/>
                <w:b/>
                <w:bCs/>
                <w:sz w:val="22"/>
                <w:szCs w:val="22"/>
              </w:rPr>
              <w:t>Наименование Программы</w:t>
            </w:r>
          </w:p>
        </w:tc>
        <w:tc>
          <w:tcPr>
            <w:tcW w:w="6940" w:type="dxa"/>
            <w:vAlign w:val="center"/>
          </w:tcPr>
          <w:p w14:paraId="54C329BA" w14:textId="7452E08D" w:rsidR="008A105A" w:rsidRPr="007E2650" w:rsidRDefault="004C7C17" w:rsidP="00964DA3">
            <w:pPr>
              <w:tabs>
                <w:tab w:val="left" w:pos="206"/>
              </w:tabs>
              <w:ind w:left="65" w:right="153" w:firstLine="16"/>
              <w:contextualSpacing/>
              <w:jc w:val="both"/>
              <w:rPr>
                <w:rFonts w:cs="Times New Roman"/>
                <w:sz w:val="22"/>
              </w:rPr>
            </w:pPr>
            <w:r w:rsidRPr="007E2650">
              <w:rPr>
                <w:rFonts w:cs="Times New Roman"/>
                <w:sz w:val="22"/>
              </w:rPr>
              <w:t>Разработка программы комплексного развития коммунальной инфраструктуры Печенгского муниципального округа Мурманской области на период до 2043 года</w:t>
            </w:r>
          </w:p>
        </w:tc>
      </w:tr>
      <w:tr w:rsidR="00D05030" w:rsidRPr="00D05030" w14:paraId="73B75417" w14:textId="77777777" w:rsidTr="004C7C17">
        <w:tc>
          <w:tcPr>
            <w:tcW w:w="2405" w:type="dxa"/>
            <w:vAlign w:val="center"/>
          </w:tcPr>
          <w:p w14:paraId="7C40F1A8" w14:textId="309C1234" w:rsidR="00964DA3" w:rsidRPr="00D05030" w:rsidRDefault="00964DA3" w:rsidP="00964DA3">
            <w:pPr>
              <w:pStyle w:val="Default"/>
              <w:jc w:val="center"/>
              <w:rPr>
                <w:b/>
                <w:color w:val="auto"/>
                <w:sz w:val="22"/>
                <w:szCs w:val="22"/>
              </w:rPr>
            </w:pPr>
            <w:bookmarkStart w:id="7" w:name="_Hlk149910987"/>
            <w:r w:rsidRPr="00D05030">
              <w:rPr>
                <w:b/>
                <w:bCs/>
                <w:color w:val="auto"/>
                <w:sz w:val="22"/>
                <w:szCs w:val="22"/>
              </w:rPr>
              <w:t>Основание для разработки Программы</w:t>
            </w:r>
          </w:p>
        </w:tc>
        <w:tc>
          <w:tcPr>
            <w:tcW w:w="6940" w:type="dxa"/>
          </w:tcPr>
          <w:p w14:paraId="2963FE9F" w14:textId="37218C34" w:rsidR="004C7C17" w:rsidRPr="00D05030" w:rsidRDefault="00964DA3" w:rsidP="00A3613E">
            <w:pPr>
              <w:numPr>
                <w:ilvl w:val="0"/>
                <w:numId w:val="54"/>
              </w:numPr>
              <w:tabs>
                <w:tab w:val="left" w:pos="206"/>
              </w:tabs>
              <w:ind w:right="153"/>
              <w:contextualSpacing/>
              <w:jc w:val="both"/>
              <w:rPr>
                <w:rFonts w:eastAsia="Times New Roman" w:cs="Times New Roman"/>
                <w:sz w:val="22"/>
                <w:lang w:eastAsia="ru-RU"/>
              </w:rPr>
            </w:pPr>
            <w:r w:rsidRPr="00D05030">
              <w:rPr>
                <w:rFonts w:eastAsia="Times New Roman" w:cs="Times New Roman"/>
                <w:sz w:val="22"/>
                <w:lang w:eastAsia="ru-RU"/>
              </w:rPr>
              <w:t xml:space="preserve"> </w:t>
            </w:r>
            <w:r w:rsidR="004C7C17" w:rsidRPr="00D05030">
              <w:rPr>
                <w:rFonts w:eastAsia="Times New Roman" w:cs="Times New Roman"/>
                <w:sz w:val="22"/>
                <w:lang w:eastAsia="ru-RU"/>
              </w:rPr>
              <w:t>Градостроительный кодекс Российской Федерации;</w:t>
            </w:r>
          </w:p>
          <w:p w14:paraId="7C2BEA4E" w14:textId="77777777" w:rsidR="004C7C17" w:rsidRPr="007E2650" w:rsidRDefault="004C7C17" w:rsidP="00A3613E">
            <w:pPr>
              <w:numPr>
                <w:ilvl w:val="0"/>
                <w:numId w:val="54"/>
              </w:numPr>
              <w:tabs>
                <w:tab w:val="left" w:pos="206"/>
              </w:tabs>
              <w:ind w:right="153"/>
              <w:contextualSpacing/>
              <w:jc w:val="both"/>
              <w:rPr>
                <w:rFonts w:eastAsia="Times New Roman" w:cs="Times New Roman"/>
                <w:sz w:val="22"/>
                <w:lang w:eastAsia="ru-RU"/>
              </w:rPr>
            </w:pPr>
            <w:r w:rsidRPr="007E2650">
              <w:rPr>
                <w:rFonts w:eastAsia="Times New Roman" w:cs="Times New Roman"/>
                <w:sz w:val="22"/>
                <w:lang w:eastAsia="ru-RU"/>
              </w:rPr>
              <w:t>Федеральный закон от 24.06.1998 № 89-ФЗ «Об отходах производства и потребления»;</w:t>
            </w:r>
          </w:p>
          <w:p w14:paraId="3BC8BCA7" w14:textId="77777777" w:rsidR="004C7C17" w:rsidRPr="007E2650" w:rsidRDefault="004C7C17" w:rsidP="00A3613E">
            <w:pPr>
              <w:numPr>
                <w:ilvl w:val="0"/>
                <w:numId w:val="54"/>
              </w:numPr>
              <w:tabs>
                <w:tab w:val="left" w:pos="206"/>
              </w:tabs>
              <w:ind w:right="153"/>
              <w:contextualSpacing/>
              <w:jc w:val="both"/>
              <w:rPr>
                <w:rFonts w:eastAsia="Times New Roman" w:cs="Times New Roman"/>
                <w:sz w:val="22"/>
                <w:lang w:eastAsia="ru-RU"/>
              </w:rPr>
            </w:pPr>
            <w:r w:rsidRPr="007E2650">
              <w:rPr>
                <w:rFonts w:eastAsia="Times New Roman" w:cs="Times New Roman"/>
                <w:sz w:val="22"/>
                <w:lang w:eastAsia="ru-RU"/>
              </w:rPr>
              <w:t>Федеральный закон от 30.03.1999 № 52-ФЗ «О санитарно-эпидемиологическом благополучии населения»;</w:t>
            </w:r>
          </w:p>
          <w:p w14:paraId="1EFA387F" w14:textId="77777777" w:rsidR="004C7C17" w:rsidRPr="00D05030" w:rsidRDefault="004C7C17" w:rsidP="00A3613E">
            <w:pPr>
              <w:numPr>
                <w:ilvl w:val="0"/>
                <w:numId w:val="54"/>
              </w:numPr>
              <w:tabs>
                <w:tab w:val="left" w:pos="206"/>
              </w:tabs>
              <w:ind w:right="153"/>
              <w:contextualSpacing/>
              <w:jc w:val="both"/>
              <w:rPr>
                <w:rFonts w:eastAsia="Times New Roman" w:cs="Times New Roman"/>
                <w:sz w:val="22"/>
                <w:lang w:eastAsia="ru-RU"/>
              </w:rPr>
            </w:pPr>
            <w:r w:rsidRPr="00D05030">
              <w:rPr>
                <w:rFonts w:eastAsia="Times New Roman" w:cs="Times New Roman"/>
                <w:sz w:val="22"/>
                <w:lang w:eastAsia="ru-RU"/>
              </w:rPr>
              <w:t>Федеральный закон от 31.03.1999 № 69-ФЗ «О газоснабжении в Российской Федерации»;</w:t>
            </w:r>
          </w:p>
          <w:p w14:paraId="00563436" w14:textId="77777777" w:rsidR="004C7C17" w:rsidRPr="00D05030" w:rsidRDefault="004C7C17" w:rsidP="00A3613E">
            <w:pPr>
              <w:numPr>
                <w:ilvl w:val="0"/>
                <w:numId w:val="54"/>
              </w:numPr>
              <w:tabs>
                <w:tab w:val="left" w:pos="206"/>
              </w:tabs>
              <w:ind w:right="153"/>
              <w:contextualSpacing/>
              <w:jc w:val="both"/>
              <w:rPr>
                <w:rFonts w:eastAsia="Times New Roman" w:cs="Times New Roman"/>
                <w:sz w:val="22"/>
                <w:lang w:eastAsia="ru-RU"/>
              </w:rPr>
            </w:pPr>
            <w:r w:rsidRPr="00D05030">
              <w:rPr>
                <w:rFonts w:eastAsia="Times New Roman" w:cs="Times New Roman"/>
                <w:sz w:val="22"/>
                <w:lang w:eastAsia="ru-RU"/>
              </w:rPr>
              <w:t>Федеральный закон от 10.01.2002 № 7-ФЗ «Об охране окружающей среды»;</w:t>
            </w:r>
          </w:p>
          <w:p w14:paraId="061DA774" w14:textId="77777777" w:rsidR="004C7C17" w:rsidRPr="00D05030" w:rsidRDefault="004C7C17" w:rsidP="00A3613E">
            <w:pPr>
              <w:numPr>
                <w:ilvl w:val="0"/>
                <w:numId w:val="54"/>
              </w:numPr>
              <w:tabs>
                <w:tab w:val="left" w:pos="206"/>
              </w:tabs>
              <w:ind w:right="153"/>
              <w:contextualSpacing/>
              <w:jc w:val="both"/>
              <w:rPr>
                <w:rFonts w:eastAsia="Times New Roman" w:cs="Times New Roman"/>
                <w:sz w:val="22"/>
                <w:lang w:eastAsia="ru-RU"/>
              </w:rPr>
            </w:pPr>
            <w:r w:rsidRPr="00D05030">
              <w:rPr>
                <w:rFonts w:eastAsia="Times New Roman" w:cs="Times New Roman"/>
                <w:sz w:val="22"/>
                <w:lang w:eastAsia="ru-RU"/>
              </w:rPr>
              <w:t>Федеральный закон от 26.03.2003 № 35-ФЗ «Об электроэнергетике»;</w:t>
            </w:r>
          </w:p>
          <w:p w14:paraId="3AADCA95" w14:textId="77777777" w:rsidR="004C7C17" w:rsidRPr="00D05030" w:rsidRDefault="004C7C17" w:rsidP="00A3613E">
            <w:pPr>
              <w:numPr>
                <w:ilvl w:val="0"/>
                <w:numId w:val="54"/>
              </w:numPr>
              <w:tabs>
                <w:tab w:val="left" w:pos="206"/>
              </w:tabs>
              <w:ind w:right="153"/>
              <w:contextualSpacing/>
              <w:jc w:val="both"/>
              <w:rPr>
                <w:rFonts w:eastAsia="Times New Roman" w:cs="Times New Roman"/>
                <w:sz w:val="22"/>
                <w:lang w:eastAsia="ru-RU"/>
              </w:rPr>
            </w:pPr>
            <w:r w:rsidRPr="00D05030">
              <w:rPr>
                <w:rFonts w:eastAsia="Times New Roman" w:cs="Times New Roman"/>
                <w:sz w:val="22"/>
                <w:lang w:eastAsia="ru-RU"/>
              </w:rPr>
              <w:t>Федеральный закон от 06.10.2003 № 131-ФЗ «Об общих принципах самоуправления в Российской Федерации»;</w:t>
            </w:r>
          </w:p>
          <w:p w14:paraId="38419C3E" w14:textId="77777777" w:rsidR="004C7C17" w:rsidRPr="00D05030" w:rsidRDefault="004C7C17" w:rsidP="00A3613E">
            <w:pPr>
              <w:numPr>
                <w:ilvl w:val="0"/>
                <w:numId w:val="54"/>
              </w:numPr>
              <w:tabs>
                <w:tab w:val="left" w:pos="206"/>
              </w:tabs>
              <w:ind w:right="153"/>
              <w:contextualSpacing/>
              <w:jc w:val="both"/>
              <w:rPr>
                <w:rFonts w:eastAsia="Times New Roman" w:cs="Times New Roman"/>
                <w:sz w:val="22"/>
                <w:lang w:eastAsia="ru-RU"/>
              </w:rPr>
            </w:pPr>
            <w:r w:rsidRPr="00D05030">
              <w:rPr>
                <w:rFonts w:eastAsia="Times New Roman" w:cs="Times New Roman"/>
                <w:sz w:val="22"/>
                <w:lang w:eastAsia="ru-RU"/>
              </w:rPr>
              <w:t>Федеральный закон от 23.11.2009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14:paraId="4813CF9D" w14:textId="77777777" w:rsidR="004C7C17" w:rsidRPr="00D05030" w:rsidRDefault="004C7C17" w:rsidP="00A3613E">
            <w:pPr>
              <w:numPr>
                <w:ilvl w:val="0"/>
                <w:numId w:val="54"/>
              </w:numPr>
              <w:tabs>
                <w:tab w:val="left" w:pos="206"/>
              </w:tabs>
              <w:ind w:right="153"/>
              <w:contextualSpacing/>
              <w:jc w:val="both"/>
              <w:rPr>
                <w:rFonts w:eastAsia="Times New Roman" w:cs="Times New Roman"/>
                <w:sz w:val="22"/>
                <w:lang w:eastAsia="ru-RU"/>
              </w:rPr>
            </w:pPr>
            <w:r w:rsidRPr="00D05030">
              <w:rPr>
                <w:rFonts w:eastAsia="Times New Roman" w:cs="Times New Roman"/>
                <w:sz w:val="22"/>
                <w:lang w:eastAsia="ru-RU"/>
              </w:rPr>
              <w:t>Федеральный закон от 27.07.2010 № 190-ФЗ «О теплоснабжении»;</w:t>
            </w:r>
          </w:p>
          <w:p w14:paraId="3B1092C0" w14:textId="77777777" w:rsidR="004C7C17" w:rsidRPr="00D05030" w:rsidRDefault="004C7C17" w:rsidP="00A3613E">
            <w:pPr>
              <w:numPr>
                <w:ilvl w:val="0"/>
                <w:numId w:val="54"/>
              </w:numPr>
              <w:tabs>
                <w:tab w:val="left" w:pos="206"/>
              </w:tabs>
              <w:ind w:right="153"/>
              <w:contextualSpacing/>
              <w:jc w:val="both"/>
              <w:rPr>
                <w:rFonts w:eastAsia="Times New Roman" w:cs="Times New Roman"/>
                <w:sz w:val="22"/>
                <w:lang w:eastAsia="ru-RU"/>
              </w:rPr>
            </w:pPr>
            <w:r w:rsidRPr="00D05030">
              <w:rPr>
                <w:rFonts w:eastAsia="Times New Roman" w:cs="Times New Roman"/>
                <w:sz w:val="22"/>
                <w:lang w:eastAsia="ru-RU"/>
              </w:rPr>
              <w:t>Федеральный закон от 07.12.2011 № 416-ФЗ «О водоснабжении и водоотведении»;</w:t>
            </w:r>
          </w:p>
          <w:p w14:paraId="05DAABFE" w14:textId="77777777" w:rsidR="004C7C17" w:rsidRPr="00687A23" w:rsidRDefault="004C7C17" w:rsidP="00A3613E">
            <w:pPr>
              <w:numPr>
                <w:ilvl w:val="0"/>
                <w:numId w:val="54"/>
              </w:numPr>
              <w:tabs>
                <w:tab w:val="left" w:pos="206"/>
              </w:tabs>
              <w:ind w:right="153"/>
              <w:contextualSpacing/>
              <w:jc w:val="both"/>
              <w:rPr>
                <w:rFonts w:eastAsia="Times New Roman" w:cs="Times New Roman"/>
                <w:sz w:val="22"/>
                <w:lang w:eastAsia="ru-RU"/>
              </w:rPr>
            </w:pPr>
            <w:r w:rsidRPr="00687A23">
              <w:rPr>
                <w:rFonts w:eastAsia="Times New Roman" w:cs="Times New Roman"/>
                <w:sz w:val="22"/>
                <w:lang w:eastAsia="ru-RU"/>
              </w:rPr>
              <w:t xml:space="preserve">Федеральный закон от 29.12.2014 № 458-ФЗ «О внесении изменений в Федеральный закон «Об отходах производства и потребления», отдельные законодательные акты Российской Федерации и признании </w:t>
            </w:r>
            <w:proofErr w:type="gramStart"/>
            <w:r w:rsidRPr="00687A23">
              <w:rPr>
                <w:rFonts w:eastAsia="Times New Roman" w:cs="Times New Roman"/>
                <w:sz w:val="22"/>
                <w:lang w:eastAsia="ru-RU"/>
              </w:rPr>
              <w:t>утратившими</w:t>
            </w:r>
            <w:proofErr w:type="gramEnd"/>
            <w:r w:rsidRPr="00687A23">
              <w:rPr>
                <w:rFonts w:eastAsia="Times New Roman" w:cs="Times New Roman"/>
                <w:sz w:val="22"/>
                <w:lang w:eastAsia="ru-RU"/>
              </w:rPr>
              <w:t xml:space="preserve"> силу отдельных законодательных актов (положений законодательных актов) Российской Федерации»; </w:t>
            </w:r>
          </w:p>
          <w:p w14:paraId="3104D364" w14:textId="77777777" w:rsidR="004C7C17" w:rsidRPr="00D05030" w:rsidRDefault="004C7C17" w:rsidP="00A3613E">
            <w:pPr>
              <w:numPr>
                <w:ilvl w:val="0"/>
                <w:numId w:val="54"/>
              </w:numPr>
              <w:tabs>
                <w:tab w:val="left" w:pos="206"/>
              </w:tabs>
              <w:ind w:right="153"/>
              <w:contextualSpacing/>
              <w:jc w:val="both"/>
              <w:rPr>
                <w:rFonts w:eastAsia="Times New Roman" w:cs="Times New Roman"/>
                <w:sz w:val="22"/>
                <w:lang w:eastAsia="ru-RU"/>
              </w:rPr>
            </w:pPr>
            <w:r w:rsidRPr="00D05030">
              <w:rPr>
                <w:rFonts w:eastAsia="Times New Roman" w:cs="Times New Roman"/>
                <w:sz w:val="22"/>
                <w:lang w:eastAsia="ru-RU"/>
              </w:rPr>
              <w:t>Постановление Правительства Российской Федерации от 14.06.2013 года № 502 «Об утверждении требований к программам комплексного развития систем коммунальной инфраструктуры поселений, городских округов»;</w:t>
            </w:r>
          </w:p>
          <w:p w14:paraId="212E6BF0" w14:textId="77777777" w:rsidR="004C7C17" w:rsidRPr="00687A23" w:rsidRDefault="004C7C17" w:rsidP="00A3613E">
            <w:pPr>
              <w:numPr>
                <w:ilvl w:val="0"/>
                <w:numId w:val="54"/>
              </w:numPr>
              <w:tabs>
                <w:tab w:val="left" w:pos="206"/>
              </w:tabs>
              <w:ind w:right="153"/>
              <w:contextualSpacing/>
              <w:jc w:val="both"/>
              <w:rPr>
                <w:rFonts w:eastAsia="Times New Roman" w:cs="Times New Roman"/>
                <w:sz w:val="22"/>
                <w:lang w:eastAsia="ru-RU"/>
              </w:rPr>
            </w:pPr>
            <w:r w:rsidRPr="00687A23">
              <w:rPr>
                <w:rFonts w:eastAsia="Times New Roman" w:cs="Times New Roman"/>
                <w:sz w:val="22"/>
                <w:lang w:eastAsia="ru-RU"/>
              </w:rPr>
              <w:t xml:space="preserve">Приказ Министерства регионального развития Российской Федерации от 06.05.2011 № 204 «О разработке </w:t>
            </w:r>
            <w:proofErr w:type="gramStart"/>
            <w:r w:rsidRPr="00687A23">
              <w:rPr>
                <w:rFonts w:eastAsia="Times New Roman" w:cs="Times New Roman"/>
                <w:sz w:val="22"/>
                <w:lang w:eastAsia="ru-RU"/>
              </w:rPr>
              <w:t>программ комплексного развития систем коммунальной инфраструктуры муниципальных образований</w:t>
            </w:r>
            <w:proofErr w:type="gramEnd"/>
            <w:r w:rsidRPr="00687A23">
              <w:rPr>
                <w:rFonts w:eastAsia="Times New Roman" w:cs="Times New Roman"/>
                <w:sz w:val="22"/>
                <w:lang w:eastAsia="ru-RU"/>
              </w:rPr>
              <w:t>»;</w:t>
            </w:r>
          </w:p>
          <w:p w14:paraId="0CEF8A0B" w14:textId="77777777" w:rsidR="004C7C17" w:rsidRPr="00D05030" w:rsidRDefault="004C7C17" w:rsidP="00A3613E">
            <w:pPr>
              <w:numPr>
                <w:ilvl w:val="0"/>
                <w:numId w:val="54"/>
              </w:numPr>
              <w:tabs>
                <w:tab w:val="left" w:pos="206"/>
              </w:tabs>
              <w:ind w:right="153"/>
              <w:contextualSpacing/>
              <w:jc w:val="both"/>
              <w:rPr>
                <w:rFonts w:eastAsia="Times New Roman" w:cs="Times New Roman"/>
                <w:sz w:val="22"/>
                <w:lang w:eastAsia="ru-RU"/>
              </w:rPr>
            </w:pPr>
            <w:r w:rsidRPr="00D05030">
              <w:rPr>
                <w:rFonts w:eastAsia="Times New Roman" w:cs="Times New Roman"/>
                <w:sz w:val="22"/>
                <w:lang w:eastAsia="ru-RU"/>
              </w:rPr>
              <w:t>Приказ Госстроя от 01.10.2013 № 359/ГС «Об утверждении методических рекомендаций по разработке программ комплексного развития систем коммунальной инфраструктуры поселений, городских округов»;</w:t>
            </w:r>
          </w:p>
          <w:p w14:paraId="5C8F6FC8" w14:textId="77777777" w:rsidR="004C7C17" w:rsidRPr="00D05030" w:rsidRDefault="004C7C17" w:rsidP="00A3613E">
            <w:pPr>
              <w:numPr>
                <w:ilvl w:val="0"/>
                <w:numId w:val="54"/>
              </w:numPr>
              <w:tabs>
                <w:tab w:val="left" w:pos="206"/>
              </w:tabs>
              <w:ind w:right="153"/>
              <w:contextualSpacing/>
              <w:jc w:val="both"/>
              <w:rPr>
                <w:rFonts w:eastAsia="Times New Roman" w:cs="Times New Roman"/>
                <w:sz w:val="22"/>
                <w:lang w:eastAsia="ru-RU"/>
              </w:rPr>
            </w:pPr>
            <w:r w:rsidRPr="00D05030">
              <w:rPr>
                <w:rFonts w:eastAsia="Times New Roman" w:cs="Times New Roman"/>
                <w:sz w:val="22"/>
                <w:lang w:eastAsia="ru-RU"/>
              </w:rPr>
              <w:t>Приказ Министерства градостроительства и благоустройства Мурманской области от 26.12.2023 № 184 «Об утверждении Генерального плана муниципального образования Печенгский муниципальный округ Мурманской области»;</w:t>
            </w:r>
          </w:p>
          <w:p w14:paraId="6283C206" w14:textId="05C036CF" w:rsidR="00964DA3" w:rsidRPr="00D05030" w:rsidRDefault="004C7C17" w:rsidP="004C7C17">
            <w:pPr>
              <w:tabs>
                <w:tab w:val="left" w:pos="206"/>
              </w:tabs>
              <w:ind w:left="65" w:right="153" w:firstLine="16"/>
              <w:contextualSpacing/>
              <w:jc w:val="both"/>
              <w:rPr>
                <w:rFonts w:eastAsia="Times New Roman" w:cs="Times New Roman"/>
                <w:sz w:val="22"/>
                <w:lang w:eastAsia="ru-RU"/>
              </w:rPr>
            </w:pPr>
            <w:r w:rsidRPr="00D05030">
              <w:rPr>
                <w:rFonts w:eastAsia="Times New Roman" w:cs="Times New Roman"/>
                <w:sz w:val="22"/>
                <w:lang w:eastAsia="ru-RU"/>
              </w:rPr>
              <w:t>иные нормативные документы и нормативно-техническая документация, имеющие отношение к настоящей услуге</w:t>
            </w:r>
          </w:p>
        </w:tc>
      </w:tr>
      <w:bookmarkEnd w:id="7"/>
      <w:tr w:rsidR="00D05030" w:rsidRPr="00D05030" w14:paraId="2B75F66B" w14:textId="77777777" w:rsidTr="004C7C17">
        <w:tc>
          <w:tcPr>
            <w:tcW w:w="2405" w:type="dxa"/>
            <w:vAlign w:val="center"/>
          </w:tcPr>
          <w:p w14:paraId="55DF4F47" w14:textId="34FE2A5D" w:rsidR="008A105A" w:rsidRPr="00D05030" w:rsidRDefault="008A105A" w:rsidP="00CE5698">
            <w:pPr>
              <w:pStyle w:val="aa"/>
              <w:jc w:val="center"/>
              <w:rPr>
                <w:rFonts w:cs="Times New Roman"/>
                <w:b/>
                <w:sz w:val="22"/>
              </w:rPr>
            </w:pPr>
            <w:r w:rsidRPr="00D05030">
              <w:rPr>
                <w:rFonts w:cs="Times New Roman"/>
                <w:b/>
                <w:sz w:val="22"/>
              </w:rPr>
              <w:t>Заказчик</w:t>
            </w:r>
          </w:p>
        </w:tc>
        <w:tc>
          <w:tcPr>
            <w:tcW w:w="6940" w:type="dxa"/>
            <w:vAlign w:val="center"/>
          </w:tcPr>
          <w:p w14:paraId="72F13B1F" w14:textId="175FA2CA" w:rsidR="008A105A" w:rsidRPr="00D05030" w:rsidRDefault="004C7C17" w:rsidP="009E2B1E">
            <w:pPr>
              <w:pStyle w:val="TableParagraph1"/>
              <w:tabs>
                <w:tab w:val="left" w:pos="206"/>
              </w:tabs>
              <w:ind w:left="65" w:right="153" w:firstLine="16"/>
              <w:rPr>
                <w:sz w:val="22"/>
                <w:szCs w:val="22"/>
              </w:rPr>
            </w:pPr>
            <w:r w:rsidRPr="00D05030">
              <w:rPr>
                <w:rFonts w:eastAsia="Times New Roman"/>
                <w:sz w:val="22"/>
                <w:szCs w:val="22"/>
              </w:rPr>
              <w:t>Администрация Печенгского муниципального округа Мурманской области</w:t>
            </w:r>
          </w:p>
        </w:tc>
      </w:tr>
      <w:tr w:rsidR="00D05030" w:rsidRPr="00D05030" w14:paraId="70ECEC42" w14:textId="77777777" w:rsidTr="004C7C17">
        <w:tc>
          <w:tcPr>
            <w:tcW w:w="2405" w:type="dxa"/>
            <w:vAlign w:val="center"/>
          </w:tcPr>
          <w:p w14:paraId="0A1EBEA6" w14:textId="004E7332" w:rsidR="008A105A" w:rsidRPr="00D05030" w:rsidRDefault="008A105A" w:rsidP="009E2B1E">
            <w:pPr>
              <w:pStyle w:val="aa"/>
              <w:jc w:val="center"/>
              <w:rPr>
                <w:rFonts w:cs="Times New Roman"/>
                <w:b/>
                <w:sz w:val="22"/>
              </w:rPr>
            </w:pPr>
            <w:r w:rsidRPr="00D05030">
              <w:rPr>
                <w:rFonts w:cs="Times New Roman"/>
                <w:b/>
                <w:sz w:val="22"/>
              </w:rPr>
              <w:t>Исполнитель</w:t>
            </w:r>
          </w:p>
        </w:tc>
        <w:tc>
          <w:tcPr>
            <w:tcW w:w="6940" w:type="dxa"/>
            <w:vAlign w:val="center"/>
          </w:tcPr>
          <w:p w14:paraId="09F359CC" w14:textId="29FB6FBE" w:rsidR="008A105A" w:rsidRPr="00D05030" w:rsidRDefault="008A105A" w:rsidP="005C0FD3">
            <w:pPr>
              <w:pStyle w:val="TableParagraph1"/>
              <w:tabs>
                <w:tab w:val="left" w:pos="206"/>
              </w:tabs>
              <w:ind w:left="65" w:right="153" w:firstLine="16"/>
              <w:jc w:val="both"/>
              <w:rPr>
                <w:rFonts w:eastAsiaTheme="minorHAnsi"/>
                <w:sz w:val="22"/>
                <w:szCs w:val="22"/>
                <w:lang w:eastAsia="en-US"/>
              </w:rPr>
            </w:pPr>
            <w:r w:rsidRPr="00D05030">
              <w:rPr>
                <w:rFonts w:eastAsiaTheme="minorHAnsi"/>
                <w:sz w:val="22"/>
                <w:szCs w:val="22"/>
                <w:lang w:eastAsia="en-US"/>
              </w:rPr>
              <w:t>Общество с ограниченной ответственностью «СибЭнергоСбережение</w:t>
            </w:r>
            <w:r w:rsidR="0036561B" w:rsidRPr="00D05030">
              <w:rPr>
                <w:rFonts w:eastAsiaTheme="minorHAnsi"/>
                <w:sz w:val="22"/>
                <w:szCs w:val="22"/>
                <w:lang w:eastAsia="en-US"/>
              </w:rPr>
              <w:t>2030</w:t>
            </w:r>
            <w:r w:rsidRPr="00D05030">
              <w:rPr>
                <w:rFonts w:eastAsiaTheme="minorHAnsi"/>
                <w:sz w:val="22"/>
                <w:szCs w:val="22"/>
                <w:lang w:eastAsia="en-US"/>
              </w:rPr>
              <w:t xml:space="preserve">» 660032, Красноярский край, г. Красноярск, ул. Дубенского, д. 4, корп. 2, оф. </w:t>
            </w:r>
            <w:r w:rsidR="0036561B" w:rsidRPr="00D05030">
              <w:rPr>
                <w:rFonts w:eastAsiaTheme="minorHAnsi"/>
                <w:sz w:val="22"/>
                <w:szCs w:val="22"/>
                <w:lang w:eastAsia="en-US"/>
              </w:rPr>
              <w:t>317</w:t>
            </w:r>
            <w:r w:rsidRPr="00D05030">
              <w:rPr>
                <w:rFonts w:eastAsiaTheme="minorHAnsi"/>
                <w:sz w:val="22"/>
                <w:szCs w:val="22"/>
                <w:lang w:eastAsia="en-US"/>
              </w:rPr>
              <w:t>;</w:t>
            </w:r>
          </w:p>
          <w:p w14:paraId="58849249" w14:textId="116237E2" w:rsidR="008A105A" w:rsidRPr="00D05030" w:rsidRDefault="008A105A" w:rsidP="005C0FD3">
            <w:pPr>
              <w:pStyle w:val="TableParagraph1"/>
              <w:tabs>
                <w:tab w:val="left" w:pos="206"/>
              </w:tabs>
              <w:ind w:left="65" w:right="153" w:firstLine="16"/>
              <w:jc w:val="both"/>
              <w:rPr>
                <w:sz w:val="22"/>
                <w:szCs w:val="22"/>
              </w:rPr>
            </w:pPr>
            <w:r w:rsidRPr="00D05030">
              <w:rPr>
                <w:rFonts w:eastAsiaTheme="minorHAnsi"/>
                <w:sz w:val="22"/>
                <w:szCs w:val="22"/>
                <w:lang w:eastAsia="en-US"/>
              </w:rPr>
              <w:t>Тел: 8 (391) 228-65-00</w:t>
            </w:r>
          </w:p>
        </w:tc>
      </w:tr>
      <w:tr w:rsidR="00D05030" w:rsidRPr="00D05030" w14:paraId="4A5E5394" w14:textId="77777777" w:rsidTr="004C7C17">
        <w:tc>
          <w:tcPr>
            <w:tcW w:w="2405" w:type="dxa"/>
            <w:vAlign w:val="center"/>
          </w:tcPr>
          <w:p w14:paraId="3F31248E" w14:textId="5CA5E528" w:rsidR="008A105A" w:rsidRPr="00D05030" w:rsidRDefault="008A105A" w:rsidP="00CE5698">
            <w:pPr>
              <w:pStyle w:val="Default"/>
              <w:jc w:val="center"/>
              <w:rPr>
                <w:b/>
                <w:color w:val="auto"/>
                <w:sz w:val="22"/>
                <w:szCs w:val="22"/>
              </w:rPr>
            </w:pPr>
            <w:r w:rsidRPr="00D05030">
              <w:rPr>
                <w:b/>
                <w:bCs/>
                <w:color w:val="auto"/>
                <w:sz w:val="22"/>
                <w:szCs w:val="22"/>
              </w:rPr>
              <w:t>Цели работы</w:t>
            </w:r>
          </w:p>
        </w:tc>
        <w:tc>
          <w:tcPr>
            <w:tcW w:w="6940" w:type="dxa"/>
            <w:vAlign w:val="center"/>
          </w:tcPr>
          <w:p w14:paraId="3E611438" w14:textId="77777777" w:rsidR="004C7C17" w:rsidRPr="00D05030" w:rsidRDefault="004C7C17" w:rsidP="004C7C17">
            <w:pPr>
              <w:pStyle w:val="TableParagraph1"/>
              <w:tabs>
                <w:tab w:val="left" w:pos="206"/>
              </w:tabs>
              <w:ind w:left="65" w:right="153" w:firstLine="16"/>
              <w:jc w:val="both"/>
              <w:rPr>
                <w:rFonts w:eastAsia="Times New Roman"/>
                <w:sz w:val="22"/>
                <w:szCs w:val="22"/>
              </w:rPr>
            </w:pPr>
            <w:r w:rsidRPr="00D05030">
              <w:rPr>
                <w:rFonts w:eastAsia="Times New Roman"/>
                <w:sz w:val="22"/>
                <w:szCs w:val="22"/>
              </w:rPr>
              <w:t>Программа комплексного развития коммунальной инфраструктуры Печенгского муниципального округа Мурманской области (далее – Программа) разрабатывается в целях:</w:t>
            </w:r>
          </w:p>
          <w:p w14:paraId="2D51851B" w14:textId="77777777" w:rsidR="004C7C17" w:rsidRPr="00D05030" w:rsidRDefault="004C7C17" w:rsidP="00A3613E">
            <w:pPr>
              <w:pStyle w:val="TableParagraph1"/>
              <w:numPr>
                <w:ilvl w:val="0"/>
                <w:numId w:val="54"/>
              </w:numPr>
              <w:tabs>
                <w:tab w:val="left" w:pos="206"/>
              </w:tabs>
              <w:ind w:right="153"/>
              <w:jc w:val="both"/>
              <w:rPr>
                <w:rFonts w:eastAsia="Times New Roman"/>
                <w:sz w:val="22"/>
                <w:szCs w:val="22"/>
              </w:rPr>
            </w:pPr>
            <w:r w:rsidRPr="00D05030">
              <w:rPr>
                <w:rFonts w:eastAsia="Times New Roman"/>
                <w:sz w:val="22"/>
                <w:szCs w:val="22"/>
              </w:rPr>
              <w:t xml:space="preserve">обеспечения сбалансированного, перспективного развития систем коммунальной инфраструктуры в соответствии с потребностями в </w:t>
            </w:r>
            <w:r w:rsidRPr="00D05030">
              <w:rPr>
                <w:rFonts w:eastAsia="Times New Roman"/>
                <w:sz w:val="22"/>
                <w:szCs w:val="22"/>
              </w:rPr>
              <w:lastRenderedPageBreak/>
              <w:t>строительстве объектов капитального строительства и соответствующих установленным требованиям надежности, энергетической эффективности систем коммунальной инфраструктуры;</w:t>
            </w:r>
          </w:p>
          <w:p w14:paraId="2B6C31B4" w14:textId="77777777" w:rsidR="004C7C17" w:rsidRPr="00D05030" w:rsidRDefault="004C7C17" w:rsidP="00A3613E">
            <w:pPr>
              <w:pStyle w:val="TableParagraph1"/>
              <w:numPr>
                <w:ilvl w:val="0"/>
                <w:numId w:val="54"/>
              </w:numPr>
              <w:tabs>
                <w:tab w:val="left" w:pos="206"/>
              </w:tabs>
              <w:ind w:right="153"/>
              <w:jc w:val="both"/>
              <w:rPr>
                <w:rFonts w:eastAsia="Times New Roman"/>
                <w:sz w:val="22"/>
                <w:szCs w:val="22"/>
              </w:rPr>
            </w:pPr>
            <w:r w:rsidRPr="00D05030">
              <w:rPr>
                <w:rFonts w:eastAsia="Times New Roman"/>
                <w:sz w:val="22"/>
                <w:szCs w:val="22"/>
              </w:rPr>
              <w:t>снижения негативного воздействия на окружающую среду и здоровье человека;</w:t>
            </w:r>
          </w:p>
          <w:p w14:paraId="70BB9882" w14:textId="77777777" w:rsidR="004C7C17" w:rsidRPr="00687A23" w:rsidRDefault="004C7C17" w:rsidP="00A3613E">
            <w:pPr>
              <w:pStyle w:val="TableParagraph1"/>
              <w:numPr>
                <w:ilvl w:val="0"/>
                <w:numId w:val="54"/>
              </w:numPr>
              <w:tabs>
                <w:tab w:val="left" w:pos="206"/>
              </w:tabs>
              <w:ind w:right="153"/>
              <w:jc w:val="both"/>
              <w:rPr>
                <w:rFonts w:eastAsia="Times New Roman"/>
                <w:sz w:val="22"/>
                <w:szCs w:val="22"/>
              </w:rPr>
            </w:pPr>
            <w:r w:rsidRPr="00687A23">
              <w:rPr>
                <w:rFonts w:eastAsia="Times New Roman"/>
                <w:sz w:val="22"/>
                <w:szCs w:val="22"/>
              </w:rPr>
              <w:t>повышения качества оказываемых потребителям услуг в сферах электр</w:t>
            </w:r>
            <w:proofErr w:type="gramStart"/>
            <w:r w:rsidRPr="00687A23">
              <w:rPr>
                <w:rFonts w:eastAsia="Times New Roman"/>
                <w:sz w:val="22"/>
                <w:szCs w:val="22"/>
              </w:rPr>
              <w:t>о-</w:t>
            </w:r>
            <w:proofErr w:type="gramEnd"/>
            <w:r w:rsidRPr="00687A23">
              <w:rPr>
                <w:rFonts w:eastAsia="Times New Roman"/>
                <w:sz w:val="22"/>
                <w:szCs w:val="22"/>
              </w:rPr>
              <w:t>, газо-, тепло-, водоснабжения и водоотведения, а также услуг по утилизации, обезвреживанию и захоронению твердых бытовых отходов.</w:t>
            </w:r>
          </w:p>
          <w:p w14:paraId="67D6B66D" w14:textId="77777777" w:rsidR="004C7C17" w:rsidRPr="00D05030" w:rsidRDefault="004C7C17" w:rsidP="004C7C17">
            <w:pPr>
              <w:pStyle w:val="TableParagraph1"/>
              <w:tabs>
                <w:tab w:val="left" w:pos="206"/>
              </w:tabs>
              <w:ind w:left="65" w:right="153" w:firstLine="16"/>
              <w:jc w:val="both"/>
              <w:rPr>
                <w:rFonts w:eastAsia="Times New Roman"/>
                <w:sz w:val="22"/>
                <w:szCs w:val="22"/>
              </w:rPr>
            </w:pPr>
            <w:r w:rsidRPr="00D05030">
              <w:rPr>
                <w:rFonts w:eastAsia="Times New Roman"/>
                <w:sz w:val="22"/>
                <w:szCs w:val="22"/>
              </w:rPr>
              <w:t>Задачи Программы:</w:t>
            </w:r>
          </w:p>
          <w:p w14:paraId="33214F89" w14:textId="77777777" w:rsidR="004C7C17" w:rsidRPr="00D05030" w:rsidRDefault="004C7C17" w:rsidP="00A3613E">
            <w:pPr>
              <w:pStyle w:val="TableParagraph1"/>
              <w:numPr>
                <w:ilvl w:val="0"/>
                <w:numId w:val="54"/>
              </w:numPr>
              <w:tabs>
                <w:tab w:val="left" w:pos="206"/>
              </w:tabs>
              <w:ind w:right="153"/>
              <w:jc w:val="both"/>
              <w:rPr>
                <w:rFonts w:eastAsia="Times New Roman"/>
                <w:sz w:val="22"/>
                <w:szCs w:val="22"/>
              </w:rPr>
            </w:pPr>
            <w:r w:rsidRPr="00D05030">
              <w:rPr>
                <w:rFonts w:eastAsia="Times New Roman"/>
                <w:sz w:val="22"/>
                <w:szCs w:val="22"/>
              </w:rPr>
              <w:t>инженерно-техническая оптимизация коммунальных систем муниципального округа;</w:t>
            </w:r>
          </w:p>
          <w:p w14:paraId="1FF50FBE" w14:textId="77777777" w:rsidR="004C7C17" w:rsidRPr="00D05030" w:rsidRDefault="004C7C17" w:rsidP="00A3613E">
            <w:pPr>
              <w:pStyle w:val="TableParagraph1"/>
              <w:numPr>
                <w:ilvl w:val="0"/>
                <w:numId w:val="54"/>
              </w:numPr>
              <w:tabs>
                <w:tab w:val="left" w:pos="206"/>
              </w:tabs>
              <w:ind w:right="153"/>
              <w:jc w:val="both"/>
              <w:rPr>
                <w:rFonts w:eastAsia="Times New Roman"/>
                <w:sz w:val="22"/>
                <w:szCs w:val="22"/>
              </w:rPr>
            </w:pPr>
            <w:r w:rsidRPr="00D05030">
              <w:rPr>
                <w:rFonts w:eastAsia="Times New Roman"/>
                <w:sz w:val="22"/>
                <w:szCs w:val="22"/>
              </w:rPr>
              <w:t>перспективное планирование развития коммунальных систем;</w:t>
            </w:r>
          </w:p>
          <w:p w14:paraId="17699EC1" w14:textId="77777777" w:rsidR="004C7C17" w:rsidRPr="00D05030" w:rsidRDefault="004C7C17" w:rsidP="00A3613E">
            <w:pPr>
              <w:pStyle w:val="TableParagraph1"/>
              <w:numPr>
                <w:ilvl w:val="0"/>
                <w:numId w:val="54"/>
              </w:numPr>
              <w:tabs>
                <w:tab w:val="left" w:pos="206"/>
              </w:tabs>
              <w:ind w:right="153"/>
              <w:jc w:val="both"/>
              <w:rPr>
                <w:rFonts w:eastAsia="Times New Roman"/>
                <w:sz w:val="22"/>
                <w:szCs w:val="22"/>
              </w:rPr>
            </w:pPr>
            <w:r w:rsidRPr="00D05030">
              <w:rPr>
                <w:rFonts w:eastAsia="Times New Roman"/>
                <w:sz w:val="22"/>
                <w:szCs w:val="22"/>
              </w:rPr>
              <w:t>разработка мероприятий по строительству, комплексной реконструкции и модернизации системы коммунальной инфраструктуры;</w:t>
            </w:r>
          </w:p>
          <w:p w14:paraId="49FC0477" w14:textId="77777777" w:rsidR="004C7C17" w:rsidRPr="00D05030" w:rsidRDefault="004C7C17" w:rsidP="00A3613E">
            <w:pPr>
              <w:pStyle w:val="TableParagraph1"/>
              <w:numPr>
                <w:ilvl w:val="0"/>
                <w:numId w:val="54"/>
              </w:numPr>
              <w:tabs>
                <w:tab w:val="left" w:pos="206"/>
              </w:tabs>
              <w:ind w:right="153"/>
              <w:jc w:val="both"/>
              <w:rPr>
                <w:rFonts w:eastAsia="Times New Roman"/>
                <w:sz w:val="22"/>
                <w:szCs w:val="22"/>
              </w:rPr>
            </w:pPr>
            <w:r w:rsidRPr="00D05030">
              <w:rPr>
                <w:rFonts w:eastAsia="Times New Roman"/>
                <w:sz w:val="22"/>
                <w:szCs w:val="22"/>
              </w:rPr>
              <w:t>повышение инвестиционной привлекательности коммунальной инфраструктуры;</w:t>
            </w:r>
          </w:p>
          <w:p w14:paraId="5B54416A" w14:textId="64442577" w:rsidR="008A105A" w:rsidRPr="00D05030" w:rsidRDefault="004C7C17" w:rsidP="004C7C17">
            <w:pPr>
              <w:pStyle w:val="TableParagraph1"/>
              <w:tabs>
                <w:tab w:val="left" w:pos="206"/>
              </w:tabs>
              <w:ind w:left="65" w:right="153" w:firstLine="16"/>
              <w:jc w:val="both"/>
              <w:rPr>
                <w:sz w:val="22"/>
                <w:szCs w:val="22"/>
              </w:rPr>
            </w:pPr>
            <w:r w:rsidRPr="00D05030">
              <w:rPr>
                <w:rFonts w:eastAsia="Times New Roman"/>
                <w:sz w:val="22"/>
                <w:szCs w:val="22"/>
              </w:rPr>
              <w:t>обеспечение сбалансированности интересов субъектов инженерной инфраструктуры и потребителей.</w:t>
            </w:r>
          </w:p>
        </w:tc>
      </w:tr>
      <w:tr w:rsidR="00D05030" w:rsidRPr="00D05030" w14:paraId="523962BA" w14:textId="77777777" w:rsidTr="004C7C17">
        <w:tc>
          <w:tcPr>
            <w:tcW w:w="2405" w:type="dxa"/>
            <w:vAlign w:val="center"/>
          </w:tcPr>
          <w:p w14:paraId="1FB926F7" w14:textId="7B33764D" w:rsidR="008A105A" w:rsidRPr="00D05030" w:rsidRDefault="008A105A" w:rsidP="00CE5698">
            <w:pPr>
              <w:spacing w:before="120" w:after="120"/>
              <w:jc w:val="center"/>
              <w:rPr>
                <w:rFonts w:cs="Times New Roman"/>
                <w:b/>
                <w:sz w:val="22"/>
              </w:rPr>
            </w:pPr>
            <w:r w:rsidRPr="00D05030">
              <w:rPr>
                <w:rFonts w:cs="Times New Roman"/>
                <w:b/>
                <w:sz w:val="22"/>
              </w:rPr>
              <w:lastRenderedPageBreak/>
              <w:t>Цели и задачи Программы</w:t>
            </w:r>
          </w:p>
        </w:tc>
        <w:tc>
          <w:tcPr>
            <w:tcW w:w="6940" w:type="dxa"/>
            <w:vAlign w:val="center"/>
          </w:tcPr>
          <w:p w14:paraId="2CDD9C04" w14:textId="1D253464" w:rsidR="0036561B" w:rsidRPr="00D05030" w:rsidRDefault="0036561B" w:rsidP="0036561B">
            <w:pPr>
              <w:ind w:left="138" w:right="137"/>
              <w:jc w:val="both"/>
              <w:rPr>
                <w:rFonts w:eastAsia="Times New Roman" w:cs="Times New Roman"/>
                <w:sz w:val="22"/>
              </w:rPr>
            </w:pPr>
            <w:r w:rsidRPr="00D05030">
              <w:rPr>
                <w:rFonts w:eastAsia="Times New Roman" w:cs="Times New Roman"/>
                <w:sz w:val="22"/>
              </w:rPr>
              <w:t>Цели ПКР</w:t>
            </w:r>
            <w:r w:rsidR="004C7C17" w:rsidRPr="00D05030">
              <w:rPr>
                <w:rFonts w:eastAsia="Times New Roman" w:cs="Times New Roman"/>
                <w:sz w:val="22"/>
              </w:rPr>
              <w:t>СКИ</w:t>
            </w:r>
            <w:r w:rsidRPr="00D05030">
              <w:rPr>
                <w:rFonts w:eastAsia="Times New Roman" w:cs="Times New Roman"/>
                <w:sz w:val="22"/>
              </w:rPr>
              <w:t>:</w:t>
            </w:r>
          </w:p>
          <w:p w14:paraId="4CB71BFF" w14:textId="77777777" w:rsidR="0036561B" w:rsidRPr="00D05030" w:rsidRDefault="0036561B" w:rsidP="0036561B">
            <w:pPr>
              <w:ind w:left="138" w:right="137"/>
              <w:jc w:val="both"/>
              <w:rPr>
                <w:rFonts w:eastAsia="Times New Roman" w:cs="Times New Roman"/>
                <w:sz w:val="22"/>
              </w:rPr>
            </w:pPr>
            <w:r w:rsidRPr="00D05030">
              <w:rPr>
                <w:rFonts w:eastAsia="Times New Roman" w:cs="Times New Roman"/>
                <w:sz w:val="22"/>
              </w:rPr>
              <w:t xml:space="preserve"> - обеспечение перспективного спроса на коммунальные ресурсы в соответствии с нормативными требованиями к качеству и надежности, и сохранение (или повышение) уровня доступности коммунальных услуг для потребителей. </w:t>
            </w:r>
          </w:p>
          <w:p w14:paraId="27B9D79C" w14:textId="77777777" w:rsidR="0036561B" w:rsidRPr="00D05030" w:rsidRDefault="0036561B" w:rsidP="0036561B">
            <w:pPr>
              <w:ind w:left="138" w:right="137"/>
              <w:jc w:val="both"/>
              <w:rPr>
                <w:rFonts w:eastAsia="Times New Roman" w:cs="Times New Roman"/>
                <w:sz w:val="22"/>
              </w:rPr>
            </w:pPr>
            <w:r w:rsidRPr="00D05030">
              <w:rPr>
                <w:rFonts w:eastAsia="Times New Roman" w:cs="Times New Roman"/>
                <w:sz w:val="22"/>
              </w:rPr>
              <w:t>Задачи программы:</w:t>
            </w:r>
          </w:p>
          <w:p w14:paraId="1F914A93" w14:textId="77777777" w:rsidR="0036561B" w:rsidRPr="00D05030" w:rsidRDefault="0036561B" w:rsidP="0036561B">
            <w:pPr>
              <w:ind w:left="138" w:right="137"/>
              <w:jc w:val="both"/>
              <w:rPr>
                <w:rFonts w:eastAsia="Times New Roman" w:cs="Times New Roman"/>
                <w:sz w:val="22"/>
              </w:rPr>
            </w:pPr>
            <w:r w:rsidRPr="00D05030">
              <w:rPr>
                <w:rFonts w:eastAsia="Times New Roman" w:cs="Times New Roman"/>
                <w:sz w:val="22"/>
              </w:rPr>
              <w:t xml:space="preserve"> - обследование инженерных систем коммунальной инфраструктуры и определение перспектив их развития;</w:t>
            </w:r>
          </w:p>
          <w:p w14:paraId="23E6A725" w14:textId="77777777" w:rsidR="0036561B" w:rsidRPr="00D05030" w:rsidRDefault="0036561B" w:rsidP="0036561B">
            <w:pPr>
              <w:ind w:left="138" w:right="137"/>
              <w:jc w:val="both"/>
              <w:rPr>
                <w:rFonts w:eastAsia="Times New Roman" w:cs="Times New Roman"/>
                <w:sz w:val="22"/>
              </w:rPr>
            </w:pPr>
            <w:r w:rsidRPr="00D05030">
              <w:rPr>
                <w:rFonts w:eastAsia="Times New Roman" w:cs="Times New Roman"/>
                <w:sz w:val="22"/>
              </w:rPr>
              <w:t xml:space="preserve">- определение перспектив развития МО; </w:t>
            </w:r>
          </w:p>
          <w:p w14:paraId="62A703B1" w14:textId="77777777" w:rsidR="0036561B" w:rsidRPr="00D05030" w:rsidRDefault="0036561B" w:rsidP="0036561B">
            <w:pPr>
              <w:ind w:left="138" w:right="137"/>
              <w:jc w:val="both"/>
              <w:rPr>
                <w:rFonts w:eastAsia="Times New Roman" w:cs="Times New Roman"/>
                <w:sz w:val="22"/>
              </w:rPr>
            </w:pPr>
            <w:r w:rsidRPr="00D05030">
              <w:rPr>
                <w:rFonts w:eastAsia="Times New Roman" w:cs="Times New Roman"/>
                <w:sz w:val="22"/>
              </w:rPr>
              <w:t>- формирование годовых топливно-энергетических балансов МО;</w:t>
            </w:r>
          </w:p>
          <w:p w14:paraId="3C45818E" w14:textId="77777777" w:rsidR="0036561B" w:rsidRPr="00D05030" w:rsidRDefault="0036561B" w:rsidP="0036561B">
            <w:pPr>
              <w:ind w:left="138" w:right="137"/>
              <w:jc w:val="both"/>
              <w:rPr>
                <w:rFonts w:eastAsia="Times New Roman" w:cs="Times New Roman"/>
                <w:sz w:val="22"/>
              </w:rPr>
            </w:pPr>
            <w:r w:rsidRPr="00D05030">
              <w:rPr>
                <w:rFonts w:eastAsia="Times New Roman" w:cs="Times New Roman"/>
                <w:sz w:val="22"/>
              </w:rPr>
              <w:t xml:space="preserve"> - определение базовых и перспективных показателей развития систем коммунальной инфраструктуры; </w:t>
            </w:r>
          </w:p>
          <w:p w14:paraId="5187FFC6" w14:textId="77777777" w:rsidR="0036561B" w:rsidRPr="00D05030" w:rsidRDefault="0036561B" w:rsidP="0036561B">
            <w:pPr>
              <w:ind w:left="138" w:right="137"/>
              <w:jc w:val="both"/>
              <w:rPr>
                <w:rFonts w:eastAsia="Times New Roman" w:cs="Times New Roman"/>
                <w:sz w:val="22"/>
              </w:rPr>
            </w:pPr>
            <w:r w:rsidRPr="00D05030">
              <w:rPr>
                <w:rFonts w:eastAsia="Times New Roman" w:cs="Times New Roman"/>
                <w:sz w:val="22"/>
              </w:rPr>
              <w:t xml:space="preserve">- определение перспективных показателей спроса на коммунальные ресурсы; </w:t>
            </w:r>
          </w:p>
          <w:p w14:paraId="696C2AF0" w14:textId="77777777" w:rsidR="0036561B" w:rsidRPr="00D05030" w:rsidRDefault="0036561B" w:rsidP="0036561B">
            <w:pPr>
              <w:ind w:left="138" w:right="137"/>
              <w:jc w:val="both"/>
              <w:rPr>
                <w:rFonts w:eastAsia="Times New Roman" w:cs="Times New Roman"/>
                <w:sz w:val="22"/>
              </w:rPr>
            </w:pPr>
            <w:r w:rsidRPr="00D05030">
              <w:rPr>
                <w:rFonts w:eastAsia="Times New Roman" w:cs="Times New Roman"/>
                <w:sz w:val="22"/>
              </w:rPr>
              <w:t>- привлечение и подбор инвестиций в проекты по развитию систем коммунальной инфраструктуры;</w:t>
            </w:r>
          </w:p>
          <w:p w14:paraId="75B83B7C" w14:textId="77777777" w:rsidR="0036561B" w:rsidRPr="00D05030" w:rsidRDefault="0036561B" w:rsidP="0036561B">
            <w:pPr>
              <w:ind w:left="138" w:right="137"/>
              <w:jc w:val="both"/>
              <w:rPr>
                <w:rFonts w:eastAsia="Times New Roman" w:cs="Times New Roman"/>
                <w:sz w:val="22"/>
              </w:rPr>
            </w:pPr>
            <w:r w:rsidRPr="00D05030">
              <w:rPr>
                <w:rFonts w:eastAsia="Times New Roman" w:cs="Times New Roman"/>
                <w:sz w:val="22"/>
              </w:rPr>
              <w:t>- прогноз расходов потребителей на коммунальные ресурсы;</w:t>
            </w:r>
          </w:p>
          <w:p w14:paraId="37CEFF61" w14:textId="77777777" w:rsidR="0036561B" w:rsidRPr="00D05030" w:rsidRDefault="0036561B" w:rsidP="0036561B">
            <w:pPr>
              <w:ind w:left="138" w:right="137"/>
              <w:jc w:val="both"/>
              <w:rPr>
                <w:rFonts w:eastAsia="Times New Roman" w:cs="Times New Roman"/>
                <w:sz w:val="22"/>
              </w:rPr>
            </w:pPr>
            <w:r w:rsidRPr="00D05030">
              <w:rPr>
                <w:rFonts w:eastAsia="Times New Roman" w:cs="Times New Roman"/>
                <w:sz w:val="22"/>
              </w:rPr>
              <w:t xml:space="preserve">- обеспечение потребителей надёжными и качественными коммунальными услугами; </w:t>
            </w:r>
          </w:p>
          <w:p w14:paraId="1B28057B" w14:textId="77777777" w:rsidR="0036561B" w:rsidRPr="00D05030" w:rsidRDefault="0036561B" w:rsidP="0036561B">
            <w:pPr>
              <w:ind w:left="138" w:right="137"/>
              <w:jc w:val="both"/>
              <w:rPr>
                <w:rFonts w:eastAsia="Times New Roman" w:cs="Times New Roman"/>
                <w:sz w:val="22"/>
              </w:rPr>
            </w:pPr>
            <w:r w:rsidRPr="00D05030">
              <w:rPr>
                <w:rFonts w:eastAsia="Times New Roman" w:cs="Times New Roman"/>
                <w:sz w:val="22"/>
              </w:rPr>
              <w:t xml:space="preserve">- обеспечение технической и тарифной доступности коммунальных ресурсов для потребителей; </w:t>
            </w:r>
          </w:p>
          <w:p w14:paraId="6966FFF8" w14:textId="77777777" w:rsidR="0036561B" w:rsidRPr="00D05030" w:rsidRDefault="0036561B" w:rsidP="0036561B">
            <w:pPr>
              <w:ind w:left="138" w:right="137"/>
              <w:jc w:val="both"/>
              <w:rPr>
                <w:rFonts w:eastAsia="Times New Roman" w:cs="Times New Roman"/>
                <w:sz w:val="22"/>
              </w:rPr>
            </w:pPr>
            <w:r w:rsidRPr="00D05030">
              <w:rPr>
                <w:rFonts w:eastAsia="Times New Roman" w:cs="Times New Roman"/>
                <w:sz w:val="22"/>
              </w:rPr>
              <w:t xml:space="preserve">- повышение эффективности функционирования систем коммунальной инфраструктуры; </w:t>
            </w:r>
          </w:p>
          <w:p w14:paraId="2F76C774" w14:textId="77777777" w:rsidR="0036561B" w:rsidRPr="00D05030" w:rsidRDefault="0036561B" w:rsidP="0036561B">
            <w:pPr>
              <w:ind w:left="138" w:right="137"/>
              <w:jc w:val="both"/>
              <w:rPr>
                <w:rFonts w:eastAsia="Times New Roman" w:cs="Times New Roman"/>
                <w:sz w:val="22"/>
              </w:rPr>
            </w:pPr>
            <w:r w:rsidRPr="00D05030">
              <w:rPr>
                <w:rFonts w:eastAsia="Times New Roman" w:cs="Times New Roman"/>
                <w:sz w:val="22"/>
              </w:rPr>
              <w:t xml:space="preserve">- внедрение энергоэффективных технологий и возобновляемых источников энергии в процессы производства, транспортировки и распределения коммунальных ресурсов; </w:t>
            </w:r>
          </w:p>
          <w:p w14:paraId="1D188F2D" w14:textId="7ACE785E" w:rsidR="008A105A" w:rsidRPr="00D05030" w:rsidRDefault="0036561B" w:rsidP="0036561B">
            <w:pPr>
              <w:tabs>
                <w:tab w:val="left" w:pos="206"/>
              </w:tabs>
              <w:ind w:left="154" w:right="137"/>
              <w:rPr>
                <w:rFonts w:cs="Times New Roman"/>
                <w:sz w:val="22"/>
              </w:rPr>
            </w:pPr>
            <w:r w:rsidRPr="00D05030">
              <w:rPr>
                <w:rFonts w:eastAsia="Times New Roman" w:cs="Times New Roman"/>
                <w:sz w:val="22"/>
              </w:rPr>
              <w:t>- обеспечение сбалансированности интересов поставщиков коммунальных услуг и потребителей.</w:t>
            </w:r>
          </w:p>
        </w:tc>
      </w:tr>
      <w:tr w:rsidR="00D05030" w:rsidRPr="00D05030" w14:paraId="69A1461E" w14:textId="77777777" w:rsidTr="004C7C17">
        <w:tc>
          <w:tcPr>
            <w:tcW w:w="2405" w:type="dxa"/>
            <w:vAlign w:val="center"/>
          </w:tcPr>
          <w:p w14:paraId="7E8D47F1" w14:textId="34874681" w:rsidR="008A105A" w:rsidRPr="00D05030" w:rsidRDefault="008A105A" w:rsidP="00CE5698">
            <w:pPr>
              <w:pStyle w:val="Default"/>
              <w:jc w:val="center"/>
              <w:rPr>
                <w:b/>
                <w:color w:val="auto"/>
                <w:sz w:val="22"/>
                <w:szCs w:val="22"/>
              </w:rPr>
            </w:pPr>
            <w:r w:rsidRPr="00D05030">
              <w:rPr>
                <w:b/>
                <w:bCs/>
                <w:color w:val="auto"/>
                <w:sz w:val="22"/>
                <w:szCs w:val="22"/>
              </w:rPr>
              <w:t>Целевые показатели</w:t>
            </w:r>
          </w:p>
        </w:tc>
        <w:tc>
          <w:tcPr>
            <w:tcW w:w="6940" w:type="dxa"/>
            <w:vAlign w:val="center"/>
          </w:tcPr>
          <w:p w14:paraId="6C1E23D0" w14:textId="4CA2D0AA" w:rsidR="008A105A" w:rsidRPr="00D05030" w:rsidRDefault="008A105A" w:rsidP="005C0FD3">
            <w:pPr>
              <w:tabs>
                <w:tab w:val="left" w:pos="206"/>
              </w:tabs>
              <w:ind w:left="65" w:firstLine="16"/>
              <w:rPr>
                <w:rFonts w:cs="Times New Roman"/>
                <w:sz w:val="22"/>
              </w:rPr>
            </w:pPr>
            <w:r w:rsidRPr="00D05030">
              <w:rPr>
                <w:rFonts w:cs="Times New Roman"/>
                <w:sz w:val="22"/>
              </w:rPr>
              <w:t>Основными целевыми показателями программы являются:</w:t>
            </w:r>
          </w:p>
          <w:p w14:paraId="5B50C70A" w14:textId="1D2BD575" w:rsidR="008A105A" w:rsidRPr="00D05030" w:rsidRDefault="008A105A" w:rsidP="005C0FD3">
            <w:pPr>
              <w:tabs>
                <w:tab w:val="left" w:pos="206"/>
              </w:tabs>
              <w:ind w:left="65" w:firstLine="16"/>
              <w:rPr>
                <w:rFonts w:cs="Times New Roman"/>
                <w:sz w:val="22"/>
              </w:rPr>
            </w:pPr>
            <w:r w:rsidRPr="00D05030">
              <w:rPr>
                <w:rFonts w:cs="Times New Roman"/>
                <w:sz w:val="22"/>
              </w:rPr>
              <w:t>1. Критерии доступности и доля охвата населения коммунальными услугами;</w:t>
            </w:r>
          </w:p>
          <w:p w14:paraId="0D0DE89B" w14:textId="35A8A6A5" w:rsidR="008A105A" w:rsidRPr="00D05030" w:rsidRDefault="008A105A" w:rsidP="005C0FD3">
            <w:pPr>
              <w:tabs>
                <w:tab w:val="left" w:pos="206"/>
              </w:tabs>
              <w:ind w:left="65" w:firstLine="16"/>
              <w:rPr>
                <w:rFonts w:cs="Times New Roman"/>
                <w:sz w:val="22"/>
              </w:rPr>
            </w:pPr>
            <w:r w:rsidRPr="00D05030">
              <w:rPr>
                <w:rFonts w:cs="Times New Roman"/>
                <w:sz w:val="22"/>
              </w:rPr>
              <w:t>2. Показатели надежности (бесперебойности) систем ресурсоснабжения;</w:t>
            </w:r>
          </w:p>
        </w:tc>
      </w:tr>
      <w:tr w:rsidR="00D05030" w:rsidRPr="00D05030" w14:paraId="67FF9CCD" w14:textId="77777777" w:rsidTr="004C7C17">
        <w:tc>
          <w:tcPr>
            <w:tcW w:w="2405" w:type="dxa"/>
            <w:vAlign w:val="center"/>
          </w:tcPr>
          <w:p w14:paraId="6B0BD57F" w14:textId="1CE87640" w:rsidR="008A105A" w:rsidRPr="00D05030" w:rsidRDefault="008A105A" w:rsidP="00CE5698">
            <w:pPr>
              <w:pStyle w:val="aa"/>
              <w:jc w:val="center"/>
              <w:rPr>
                <w:rFonts w:cs="Times New Roman"/>
                <w:b/>
                <w:sz w:val="22"/>
              </w:rPr>
            </w:pPr>
            <w:r w:rsidRPr="00D05030">
              <w:rPr>
                <w:rFonts w:cs="Times New Roman"/>
                <w:b/>
                <w:sz w:val="22"/>
              </w:rPr>
              <w:t xml:space="preserve">Срок </w:t>
            </w:r>
            <w:r w:rsidR="00F4280F" w:rsidRPr="00D05030">
              <w:rPr>
                <w:rFonts w:cs="Times New Roman"/>
                <w:b/>
                <w:sz w:val="22"/>
              </w:rPr>
              <w:t>и этапы реализации программы</w:t>
            </w:r>
          </w:p>
        </w:tc>
        <w:tc>
          <w:tcPr>
            <w:tcW w:w="6940" w:type="dxa"/>
            <w:vAlign w:val="center"/>
          </w:tcPr>
          <w:p w14:paraId="4D7BB90C" w14:textId="2B2BC14A" w:rsidR="008A105A" w:rsidRPr="00D05030" w:rsidRDefault="008A105A" w:rsidP="005C0FD3">
            <w:pPr>
              <w:tabs>
                <w:tab w:val="left" w:pos="206"/>
              </w:tabs>
              <w:ind w:left="65" w:firstLine="16"/>
              <w:rPr>
                <w:rFonts w:cs="Times New Roman"/>
                <w:sz w:val="22"/>
              </w:rPr>
            </w:pPr>
            <w:bookmarkStart w:id="8" w:name="_Hlk149832593"/>
            <w:r w:rsidRPr="00D05030">
              <w:rPr>
                <w:rFonts w:cs="Times New Roman"/>
                <w:sz w:val="22"/>
              </w:rPr>
              <w:t>Срок реализации программы – до 20</w:t>
            </w:r>
            <w:r w:rsidR="003522C8" w:rsidRPr="00D05030">
              <w:rPr>
                <w:rFonts w:cs="Times New Roman"/>
                <w:sz w:val="22"/>
              </w:rPr>
              <w:t>43</w:t>
            </w:r>
            <w:r w:rsidRPr="00D05030">
              <w:rPr>
                <w:rFonts w:cs="Times New Roman"/>
                <w:sz w:val="22"/>
              </w:rPr>
              <w:t xml:space="preserve"> года</w:t>
            </w:r>
          </w:p>
          <w:p w14:paraId="42F027C3" w14:textId="77777777" w:rsidR="0011338A" w:rsidRPr="00D05030" w:rsidRDefault="0011338A" w:rsidP="0011338A">
            <w:pPr>
              <w:tabs>
                <w:tab w:val="left" w:pos="206"/>
              </w:tabs>
              <w:ind w:left="65" w:firstLine="16"/>
              <w:rPr>
                <w:rFonts w:cs="Times New Roman"/>
                <w:sz w:val="22"/>
              </w:rPr>
            </w:pPr>
            <w:r w:rsidRPr="00D05030">
              <w:rPr>
                <w:rFonts w:cs="Times New Roman"/>
                <w:sz w:val="22"/>
              </w:rPr>
              <w:t xml:space="preserve">Этапы осуществления программы: </w:t>
            </w:r>
          </w:p>
          <w:p w14:paraId="123241BA" w14:textId="1E7C0F54" w:rsidR="0011338A" w:rsidRPr="00D05030" w:rsidRDefault="0011338A" w:rsidP="0011338A">
            <w:pPr>
              <w:tabs>
                <w:tab w:val="left" w:pos="206"/>
              </w:tabs>
              <w:ind w:left="65" w:firstLine="16"/>
              <w:rPr>
                <w:rFonts w:cs="Times New Roman"/>
                <w:sz w:val="22"/>
              </w:rPr>
            </w:pPr>
            <w:r w:rsidRPr="00D05030">
              <w:rPr>
                <w:rFonts w:cs="Times New Roman"/>
                <w:sz w:val="22"/>
              </w:rPr>
              <w:t>первый этап: 202</w:t>
            </w:r>
            <w:r w:rsidR="00F4280F" w:rsidRPr="00D05030">
              <w:rPr>
                <w:rFonts w:cs="Times New Roman"/>
                <w:sz w:val="22"/>
              </w:rPr>
              <w:t>4</w:t>
            </w:r>
            <w:r w:rsidRPr="00D05030">
              <w:rPr>
                <w:rFonts w:cs="Times New Roman"/>
                <w:sz w:val="22"/>
              </w:rPr>
              <w:t xml:space="preserve"> - </w:t>
            </w:r>
            <w:r w:rsidR="00F4280F" w:rsidRPr="00D05030">
              <w:rPr>
                <w:rFonts w:cs="Times New Roman"/>
                <w:sz w:val="22"/>
              </w:rPr>
              <w:t>2028</w:t>
            </w:r>
            <w:r w:rsidRPr="00D05030">
              <w:rPr>
                <w:rFonts w:cs="Times New Roman"/>
                <w:sz w:val="22"/>
              </w:rPr>
              <w:t xml:space="preserve"> гг.; </w:t>
            </w:r>
          </w:p>
          <w:p w14:paraId="400A58DB" w14:textId="64B9F2C4" w:rsidR="0011338A" w:rsidRPr="00D05030" w:rsidRDefault="0011338A" w:rsidP="00F4280F">
            <w:pPr>
              <w:tabs>
                <w:tab w:val="left" w:pos="206"/>
              </w:tabs>
              <w:ind w:left="65" w:firstLine="16"/>
              <w:rPr>
                <w:rFonts w:cs="Times New Roman"/>
                <w:sz w:val="22"/>
              </w:rPr>
            </w:pPr>
            <w:r w:rsidRPr="00D05030">
              <w:rPr>
                <w:rFonts w:cs="Times New Roman"/>
                <w:sz w:val="22"/>
              </w:rPr>
              <w:t>второй этап: 202</w:t>
            </w:r>
            <w:r w:rsidR="00F4280F" w:rsidRPr="00D05030">
              <w:rPr>
                <w:rFonts w:cs="Times New Roman"/>
                <w:sz w:val="22"/>
              </w:rPr>
              <w:t>9</w:t>
            </w:r>
            <w:r w:rsidRPr="00D05030">
              <w:rPr>
                <w:rFonts w:cs="Times New Roman"/>
                <w:sz w:val="22"/>
              </w:rPr>
              <w:t xml:space="preserve"> - 20</w:t>
            </w:r>
            <w:r w:rsidR="003522C8" w:rsidRPr="00D05030">
              <w:rPr>
                <w:rFonts w:cs="Times New Roman"/>
                <w:sz w:val="22"/>
              </w:rPr>
              <w:t>43</w:t>
            </w:r>
            <w:r w:rsidRPr="00D05030">
              <w:rPr>
                <w:rFonts w:cs="Times New Roman"/>
                <w:sz w:val="22"/>
              </w:rPr>
              <w:t xml:space="preserve"> гг.</w:t>
            </w:r>
            <w:bookmarkEnd w:id="8"/>
          </w:p>
        </w:tc>
      </w:tr>
      <w:tr w:rsidR="00D05030" w:rsidRPr="00D05030" w14:paraId="68A98ABF" w14:textId="77777777" w:rsidTr="004C7C17">
        <w:tc>
          <w:tcPr>
            <w:tcW w:w="2405" w:type="dxa"/>
            <w:vAlign w:val="center"/>
          </w:tcPr>
          <w:p w14:paraId="542F5D1B" w14:textId="50B7D2E6" w:rsidR="008A105A" w:rsidRPr="00D05030" w:rsidRDefault="00F4280F" w:rsidP="00CE5698">
            <w:pPr>
              <w:pStyle w:val="aa"/>
              <w:jc w:val="center"/>
              <w:rPr>
                <w:rFonts w:cs="Times New Roman"/>
                <w:b/>
                <w:sz w:val="22"/>
              </w:rPr>
            </w:pPr>
            <w:r w:rsidRPr="00D05030">
              <w:rPr>
                <w:rFonts w:cs="Times New Roman"/>
                <w:b/>
                <w:sz w:val="22"/>
              </w:rPr>
              <w:t xml:space="preserve">Объемы и источники </w:t>
            </w:r>
            <w:r w:rsidRPr="00D05030">
              <w:rPr>
                <w:rFonts w:cs="Times New Roman"/>
                <w:b/>
                <w:sz w:val="22"/>
              </w:rPr>
              <w:lastRenderedPageBreak/>
              <w:t>финансирования программы</w:t>
            </w:r>
          </w:p>
        </w:tc>
        <w:tc>
          <w:tcPr>
            <w:tcW w:w="6940" w:type="dxa"/>
            <w:vAlign w:val="center"/>
          </w:tcPr>
          <w:p w14:paraId="5322C161" w14:textId="220DEA2D" w:rsidR="008A105A" w:rsidRPr="00D05030" w:rsidRDefault="008A105A" w:rsidP="005C0FD3">
            <w:pPr>
              <w:tabs>
                <w:tab w:val="left" w:pos="206"/>
              </w:tabs>
              <w:ind w:left="65" w:firstLine="16"/>
              <w:rPr>
                <w:rFonts w:cs="Times New Roman"/>
                <w:sz w:val="22"/>
              </w:rPr>
            </w:pPr>
            <w:r w:rsidRPr="00D05030">
              <w:rPr>
                <w:rFonts w:cs="Times New Roman"/>
                <w:sz w:val="22"/>
              </w:rPr>
              <w:lastRenderedPageBreak/>
              <w:t xml:space="preserve">Финансирование Программы предполагается за счет бюджетных </w:t>
            </w:r>
            <w:r w:rsidRPr="00D05030">
              <w:rPr>
                <w:rFonts w:cs="Times New Roman"/>
                <w:sz w:val="22"/>
              </w:rPr>
              <w:lastRenderedPageBreak/>
              <w:t>средств разных уровней и привлечения внебюджетных источников. Объем финансирования Программы составляет:</w:t>
            </w:r>
          </w:p>
          <w:p w14:paraId="77618339" w14:textId="7D0679D8" w:rsidR="008A105A" w:rsidRPr="00D05030" w:rsidRDefault="008A105A" w:rsidP="005C0FD3">
            <w:pPr>
              <w:tabs>
                <w:tab w:val="left" w:pos="206"/>
              </w:tabs>
              <w:ind w:left="65" w:firstLine="16"/>
              <w:rPr>
                <w:rFonts w:cs="Times New Roman"/>
                <w:sz w:val="22"/>
              </w:rPr>
            </w:pPr>
            <w:r w:rsidRPr="00D05030">
              <w:rPr>
                <w:rFonts w:cs="Times New Roman"/>
                <w:sz w:val="22"/>
              </w:rPr>
              <w:t>• в системе теплоснабжения –</w:t>
            </w:r>
            <w:r w:rsidR="00EC0A3F" w:rsidRPr="00D05030">
              <w:rPr>
                <w:rFonts w:cs="Times New Roman"/>
                <w:sz w:val="22"/>
              </w:rPr>
              <w:t xml:space="preserve"> </w:t>
            </w:r>
            <w:r w:rsidR="003325AD" w:rsidRPr="00D05030">
              <w:rPr>
                <w:rFonts w:cs="Times New Roman"/>
                <w:sz w:val="22"/>
              </w:rPr>
              <w:t>2575,07</w:t>
            </w:r>
            <w:r w:rsidRPr="00D05030">
              <w:rPr>
                <w:rFonts w:cs="Times New Roman"/>
                <w:sz w:val="22"/>
              </w:rPr>
              <w:t>млн. руб.;</w:t>
            </w:r>
          </w:p>
          <w:p w14:paraId="72F40B81" w14:textId="3D189CEC" w:rsidR="008A105A" w:rsidRPr="00D05030" w:rsidRDefault="008A105A" w:rsidP="005C0FD3">
            <w:pPr>
              <w:tabs>
                <w:tab w:val="left" w:pos="206"/>
              </w:tabs>
              <w:ind w:left="65" w:firstLine="16"/>
              <w:rPr>
                <w:rFonts w:cs="Times New Roman"/>
                <w:sz w:val="22"/>
              </w:rPr>
            </w:pPr>
            <w:r w:rsidRPr="00D05030">
              <w:rPr>
                <w:rFonts w:cs="Times New Roman"/>
                <w:sz w:val="22"/>
              </w:rPr>
              <w:t>• в системе водоснабжения –</w:t>
            </w:r>
            <w:r w:rsidR="00EC0A3F" w:rsidRPr="00D05030">
              <w:rPr>
                <w:rFonts w:cs="Times New Roman"/>
                <w:sz w:val="22"/>
              </w:rPr>
              <w:t>491,00782</w:t>
            </w:r>
            <w:r w:rsidRPr="00D05030">
              <w:rPr>
                <w:rFonts w:cs="Times New Roman"/>
                <w:sz w:val="22"/>
              </w:rPr>
              <w:t>млн. руб.;</w:t>
            </w:r>
          </w:p>
          <w:p w14:paraId="62258495" w14:textId="4522E904" w:rsidR="008A105A" w:rsidRPr="00D05030" w:rsidRDefault="008A105A" w:rsidP="009519E0">
            <w:pPr>
              <w:tabs>
                <w:tab w:val="left" w:pos="206"/>
              </w:tabs>
              <w:ind w:left="65" w:firstLine="16"/>
              <w:rPr>
                <w:rFonts w:cs="Times New Roman"/>
                <w:sz w:val="22"/>
              </w:rPr>
            </w:pPr>
            <w:r w:rsidRPr="00D05030">
              <w:rPr>
                <w:rFonts w:cs="Times New Roman"/>
                <w:sz w:val="22"/>
              </w:rPr>
              <w:t>• в системе водоотведения –</w:t>
            </w:r>
            <w:r w:rsidR="00EC0A3F" w:rsidRPr="00D05030">
              <w:rPr>
                <w:rFonts w:cs="Times New Roman"/>
                <w:sz w:val="22"/>
              </w:rPr>
              <w:t xml:space="preserve"> 661,90141</w:t>
            </w:r>
            <w:r w:rsidRPr="00D05030">
              <w:rPr>
                <w:rFonts w:cs="Times New Roman"/>
                <w:sz w:val="22"/>
              </w:rPr>
              <w:t>млн. руб.;</w:t>
            </w:r>
          </w:p>
          <w:p w14:paraId="31842001" w14:textId="1ABA996A" w:rsidR="00B02928" w:rsidRPr="00D05030" w:rsidRDefault="008A105A" w:rsidP="00B02928">
            <w:pPr>
              <w:tabs>
                <w:tab w:val="left" w:pos="206"/>
              </w:tabs>
              <w:ind w:left="65" w:firstLine="16"/>
              <w:rPr>
                <w:rFonts w:cs="Times New Roman"/>
                <w:sz w:val="22"/>
              </w:rPr>
            </w:pPr>
            <w:r w:rsidRPr="00D05030">
              <w:rPr>
                <w:rFonts w:cs="Times New Roman"/>
                <w:sz w:val="22"/>
              </w:rPr>
              <w:t>• в системе газоснабжения –</w:t>
            </w:r>
            <w:r w:rsidR="00EC0A3F" w:rsidRPr="00D05030">
              <w:rPr>
                <w:rFonts w:cs="Times New Roman"/>
                <w:sz w:val="22"/>
              </w:rPr>
              <w:t xml:space="preserve"> согласно ПСД</w:t>
            </w:r>
            <w:r w:rsidRPr="00D05030">
              <w:rPr>
                <w:rFonts w:cs="Times New Roman"/>
                <w:sz w:val="22"/>
              </w:rPr>
              <w:t>.;</w:t>
            </w:r>
          </w:p>
          <w:p w14:paraId="0105E8E2" w14:textId="7BD0F526" w:rsidR="00B02928" w:rsidRPr="00D05030" w:rsidRDefault="00B02928" w:rsidP="00B02928">
            <w:pPr>
              <w:tabs>
                <w:tab w:val="left" w:pos="206"/>
              </w:tabs>
              <w:ind w:left="65" w:firstLine="16"/>
              <w:rPr>
                <w:rFonts w:cs="Times New Roman"/>
                <w:sz w:val="22"/>
              </w:rPr>
            </w:pPr>
            <w:r w:rsidRPr="00D05030">
              <w:rPr>
                <w:rFonts w:cs="Times New Roman"/>
                <w:sz w:val="22"/>
              </w:rPr>
              <w:t xml:space="preserve">• в системе электроснабжения – </w:t>
            </w:r>
            <w:r w:rsidR="00B447C2" w:rsidRPr="00D05030">
              <w:rPr>
                <w:rFonts w:cs="Times New Roman"/>
                <w:sz w:val="22"/>
              </w:rPr>
              <w:t>н/д</w:t>
            </w:r>
            <w:r w:rsidRPr="00D05030">
              <w:rPr>
                <w:rFonts w:cs="Times New Roman"/>
                <w:sz w:val="22"/>
              </w:rPr>
              <w:t xml:space="preserve"> млн. руб.;</w:t>
            </w:r>
          </w:p>
          <w:p w14:paraId="3813BF95" w14:textId="25B78730" w:rsidR="000D7C53" w:rsidRPr="00D05030" w:rsidRDefault="00B02928" w:rsidP="00EC0A3F">
            <w:pPr>
              <w:tabs>
                <w:tab w:val="left" w:pos="206"/>
              </w:tabs>
              <w:ind w:left="65" w:firstLine="16"/>
              <w:rPr>
                <w:rFonts w:cs="Times New Roman"/>
                <w:sz w:val="22"/>
              </w:rPr>
            </w:pPr>
            <w:r w:rsidRPr="00D05030">
              <w:rPr>
                <w:rFonts w:cs="Times New Roman"/>
                <w:sz w:val="22"/>
              </w:rPr>
              <w:t xml:space="preserve">• в системе обращения с ТКО – </w:t>
            </w:r>
            <w:r w:rsidR="00B447C2" w:rsidRPr="00D05030">
              <w:rPr>
                <w:rFonts w:cs="Times New Roman"/>
                <w:sz w:val="22"/>
              </w:rPr>
              <w:t>н/д</w:t>
            </w:r>
            <w:r w:rsidRPr="00D05030">
              <w:rPr>
                <w:rFonts w:cs="Times New Roman"/>
                <w:sz w:val="22"/>
              </w:rPr>
              <w:t xml:space="preserve"> млн. руб</w:t>
            </w:r>
            <w:proofErr w:type="gramStart"/>
            <w:r w:rsidR="002628E9" w:rsidRPr="00D05030">
              <w:rPr>
                <w:rFonts w:cs="Times New Roman"/>
                <w:sz w:val="22"/>
              </w:rPr>
              <w:t>;</w:t>
            </w:r>
            <w:r w:rsidR="000D7C53" w:rsidRPr="00D05030">
              <w:rPr>
                <w:rFonts w:eastAsia="Times New Roman" w:cs="Times New Roman"/>
                <w:sz w:val="22"/>
                <w:lang w:eastAsia="ru-RU"/>
              </w:rPr>
              <w:t>.</w:t>
            </w:r>
            <w:r w:rsidR="000D7C53" w:rsidRPr="00D05030">
              <w:rPr>
                <w:rFonts w:cs="Times New Roman"/>
              </w:rPr>
              <w:t xml:space="preserve"> </w:t>
            </w:r>
            <w:proofErr w:type="gramEnd"/>
          </w:p>
        </w:tc>
      </w:tr>
      <w:tr w:rsidR="00F4280F" w:rsidRPr="00D05030" w14:paraId="25976762" w14:textId="77777777" w:rsidTr="004C7C17">
        <w:tc>
          <w:tcPr>
            <w:tcW w:w="2405" w:type="dxa"/>
            <w:vAlign w:val="center"/>
          </w:tcPr>
          <w:p w14:paraId="11137443" w14:textId="0CBB18EE" w:rsidR="00F4280F" w:rsidRPr="00D05030" w:rsidRDefault="004E7649" w:rsidP="00CE5698">
            <w:pPr>
              <w:pStyle w:val="aa"/>
              <w:jc w:val="center"/>
              <w:rPr>
                <w:rFonts w:cs="Times New Roman"/>
                <w:b/>
                <w:sz w:val="22"/>
              </w:rPr>
            </w:pPr>
            <w:r w:rsidRPr="00D05030">
              <w:rPr>
                <w:rFonts w:cs="Times New Roman"/>
                <w:b/>
                <w:sz w:val="22"/>
              </w:rPr>
              <w:lastRenderedPageBreak/>
              <w:t>Ожидаемые результаты реализации программы</w:t>
            </w:r>
          </w:p>
        </w:tc>
        <w:tc>
          <w:tcPr>
            <w:tcW w:w="6940" w:type="dxa"/>
            <w:vAlign w:val="center"/>
          </w:tcPr>
          <w:p w14:paraId="142BCEC2" w14:textId="37F0D775" w:rsidR="004E7649" w:rsidRPr="00D05030" w:rsidRDefault="004E7649" w:rsidP="004E7649">
            <w:pPr>
              <w:ind w:left="138" w:right="137"/>
              <w:jc w:val="both"/>
              <w:rPr>
                <w:rFonts w:cs="Times New Roman"/>
                <w:sz w:val="22"/>
              </w:rPr>
            </w:pPr>
            <w:r w:rsidRPr="00D05030">
              <w:rPr>
                <w:rFonts w:cs="Times New Roman"/>
                <w:sz w:val="22"/>
              </w:rPr>
              <w:t>- Уровень оснащенности коллективными (общедомовыми) приборами учета используемых энергетических ресурсов до 100%.</w:t>
            </w:r>
          </w:p>
          <w:p w14:paraId="6FA7A2FE" w14:textId="5C8389DD" w:rsidR="004E7649" w:rsidRPr="00D05030" w:rsidRDefault="004E7649" w:rsidP="004E7649">
            <w:pPr>
              <w:ind w:left="138" w:right="137"/>
              <w:jc w:val="both"/>
              <w:rPr>
                <w:rFonts w:cs="Times New Roman"/>
                <w:sz w:val="22"/>
              </w:rPr>
            </w:pPr>
            <w:r w:rsidRPr="00D05030">
              <w:rPr>
                <w:rFonts w:cs="Times New Roman"/>
                <w:sz w:val="22"/>
              </w:rPr>
              <w:t>- Снижение доли уличной сети теплоснабжения, водоснабжения и водоотведения, нуждающейся в замене.</w:t>
            </w:r>
          </w:p>
          <w:p w14:paraId="0D24E529" w14:textId="4DE95963" w:rsidR="004E7649" w:rsidRPr="00D05030" w:rsidRDefault="004E7649" w:rsidP="004E7649">
            <w:pPr>
              <w:ind w:left="138" w:right="137"/>
              <w:jc w:val="both"/>
              <w:rPr>
                <w:rFonts w:cs="Times New Roman"/>
                <w:sz w:val="22"/>
              </w:rPr>
            </w:pPr>
            <w:r w:rsidRPr="00D05030">
              <w:rPr>
                <w:rFonts w:cs="Times New Roman"/>
                <w:sz w:val="22"/>
              </w:rPr>
              <w:t>- Обеспечение качественных и количественных показателей коммунальных услуг в точках присоединения.</w:t>
            </w:r>
          </w:p>
          <w:p w14:paraId="5B78052C" w14:textId="6831BAC0" w:rsidR="004E7649" w:rsidRPr="00D05030" w:rsidRDefault="004E7649" w:rsidP="004E7649">
            <w:pPr>
              <w:ind w:left="138" w:right="137"/>
              <w:jc w:val="both"/>
              <w:rPr>
                <w:rFonts w:cs="Times New Roman"/>
                <w:sz w:val="22"/>
              </w:rPr>
            </w:pPr>
            <w:r w:rsidRPr="00D05030">
              <w:rPr>
                <w:rFonts w:cs="Times New Roman"/>
                <w:sz w:val="22"/>
              </w:rPr>
              <w:t xml:space="preserve">- Снижение удельного потребления энергоносителей </w:t>
            </w:r>
            <w:proofErr w:type="gramStart"/>
            <w:r w:rsidRPr="00D05030">
              <w:rPr>
                <w:rFonts w:cs="Times New Roman"/>
                <w:sz w:val="22"/>
              </w:rPr>
              <w:t>до</w:t>
            </w:r>
            <w:proofErr w:type="gramEnd"/>
            <w:r w:rsidRPr="00D05030">
              <w:rPr>
                <w:rFonts w:cs="Times New Roman"/>
                <w:sz w:val="22"/>
              </w:rPr>
              <w:t xml:space="preserve"> нормативных.</w:t>
            </w:r>
          </w:p>
          <w:p w14:paraId="325FF06E" w14:textId="3860D64E" w:rsidR="00F4280F" w:rsidRPr="00D05030" w:rsidRDefault="004E7649" w:rsidP="003522C8">
            <w:pPr>
              <w:ind w:left="138" w:right="137"/>
              <w:jc w:val="both"/>
              <w:rPr>
                <w:rFonts w:cs="Times New Roman"/>
                <w:sz w:val="22"/>
              </w:rPr>
            </w:pPr>
            <w:r w:rsidRPr="00D05030">
              <w:rPr>
                <w:rFonts w:cs="Times New Roman"/>
                <w:sz w:val="22"/>
              </w:rPr>
              <w:t>- Снижение непроизводительных потерь при транспортировке и выработке коммунальных услуг до нормативного уровня.</w:t>
            </w:r>
          </w:p>
        </w:tc>
      </w:tr>
    </w:tbl>
    <w:p w14:paraId="406E7D06" w14:textId="77777777" w:rsidR="00052081" w:rsidRPr="00D05030" w:rsidRDefault="00052081" w:rsidP="006D3685">
      <w:pPr>
        <w:pStyle w:val="S"/>
        <w:rPr>
          <w:rFonts w:eastAsiaTheme="minorHAnsi"/>
        </w:rPr>
      </w:pPr>
      <w:bookmarkStart w:id="9" w:name="_Toc111475388"/>
      <w:bookmarkStart w:id="10" w:name="_Toc111541917"/>
    </w:p>
    <w:p w14:paraId="2C4495F4" w14:textId="2A6625DC" w:rsidR="00833D16" w:rsidRPr="00D05030" w:rsidRDefault="005F77CF" w:rsidP="00833D16">
      <w:pPr>
        <w:pStyle w:val="2111"/>
        <w:spacing w:line="276" w:lineRule="auto"/>
        <w:ind w:left="0"/>
        <w:contextualSpacing/>
        <w:rPr>
          <w:rFonts w:cs="Times New Roman"/>
          <w:kern w:val="24"/>
          <w:sz w:val="24"/>
          <w:szCs w:val="24"/>
          <w:lang w:val="ru-RU"/>
        </w:rPr>
      </w:pPr>
      <w:bookmarkStart w:id="11" w:name="_Toc175150547"/>
      <w:r w:rsidRPr="00D05030">
        <w:rPr>
          <w:rFonts w:cs="Times New Roman"/>
          <w:kern w:val="24"/>
          <w:sz w:val="24"/>
          <w:szCs w:val="24"/>
          <w:lang w:val="ru-RU"/>
        </w:rPr>
        <w:t>РАЗДЕЛ 2.</w:t>
      </w:r>
      <w:bookmarkEnd w:id="9"/>
      <w:bookmarkEnd w:id="10"/>
      <w:r w:rsidRPr="00D05030">
        <w:rPr>
          <w:rFonts w:cs="Times New Roman"/>
          <w:kern w:val="24"/>
          <w:sz w:val="24"/>
          <w:szCs w:val="24"/>
          <w:lang w:val="ru-RU"/>
        </w:rPr>
        <w:t xml:space="preserve"> ХАРАКТЕРИСТИКА </w:t>
      </w:r>
      <w:proofErr w:type="gramStart"/>
      <w:r w:rsidRPr="00D05030">
        <w:rPr>
          <w:rFonts w:cs="Times New Roman"/>
          <w:kern w:val="24"/>
          <w:sz w:val="24"/>
          <w:szCs w:val="24"/>
          <w:lang w:val="ru-RU"/>
        </w:rPr>
        <w:t>СУЩЕСТВУЮЩЕГО</w:t>
      </w:r>
      <w:proofErr w:type="gramEnd"/>
      <w:r w:rsidRPr="00D05030">
        <w:rPr>
          <w:rFonts w:cs="Times New Roman"/>
          <w:kern w:val="24"/>
          <w:sz w:val="24"/>
          <w:szCs w:val="24"/>
          <w:lang w:val="ru-RU"/>
        </w:rPr>
        <w:t xml:space="preserve"> СОСТОЯНОИЯ СИСТЕМ КОММУНАЛЬНОЙ </w:t>
      </w:r>
      <w:r w:rsidR="0036561B" w:rsidRPr="00D05030">
        <w:rPr>
          <w:rFonts w:cs="Times New Roman"/>
          <w:kern w:val="24"/>
          <w:sz w:val="24"/>
          <w:szCs w:val="24"/>
          <w:lang w:val="ru-RU"/>
        </w:rPr>
        <w:t>И</w:t>
      </w:r>
      <w:r w:rsidRPr="00D05030">
        <w:rPr>
          <w:rFonts w:cs="Times New Roman"/>
          <w:kern w:val="24"/>
          <w:sz w:val="24"/>
          <w:szCs w:val="24"/>
          <w:lang w:val="ru-RU"/>
        </w:rPr>
        <w:t>НФРАСТРУКТУРЫ</w:t>
      </w:r>
      <w:bookmarkEnd w:id="11"/>
    </w:p>
    <w:p w14:paraId="5E39785F" w14:textId="77777777" w:rsidR="00833D16" w:rsidRPr="00D05030" w:rsidRDefault="00833D16" w:rsidP="00F17C0D">
      <w:pPr>
        <w:rPr>
          <w:rFonts w:cs="Times New Roman"/>
        </w:rPr>
      </w:pPr>
      <w:bookmarkStart w:id="12" w:name="_Toc64033707"/>
      <w:bookmarkStart w:id="13" w:name="_Toc88572407"/>
    </w:p>
    <w:p w14:paraId="5B6119A0" w14:textId="77777777" w:rsidR="00EB4C4D" w:rsidRPr="00D05030" w:rsidRDefault="00EB4C4D" w:rsidP="00EB4C4D">
      <w:pPr>
        <w:pStyle w:val="2111"/>
        <w:ind w:left="0"/>
        <w:contextualSpacing/>
        <w:rPr>
          <w:rFonts w:cs="Times New Roman"/>
          <w:kern w:val="24"/>
          <w:sz w:val="24"/>
          <w:szCs w:val="24"/>
          <w:lang w:val="ru-RU"/>
        </w:rPr>
      </w:pPr>
      <w:bookmarkStart w:id="14" w:name="_Toc111475389"/>
      <w:bookmarkStart w:id="15" w:name="_Toc111541918"/>
      <w:bookmarkStart w:id="16" w:name="_Toc175150548"/>
      <w:bookmarkEnd w:id="12"/>
      <w:bookmarkEnd w:id="13"/>
      <w:r w:rsidRPr="00D05030">
        <w:rPr>
          <w:rFonts w:cs="Times New Roman"/>
          <w:kern w:val="24"/>
          <w:sz w:val="24"/>
          <w:szCs w:val="24"/>
          <w:lang w:val="ru-RU"/>
        </w:rPr>
        <w:t>2.1. Краткий анализ существующего состояния систем теплоснабжения</w:t>
      </w:r>
      <w:bookmarkEnd w:id="14"/>
      <w:bookmarkEnd w:id="15"/>
      <w:bookmarkEnd w:id="16"/>
    </w:p>
    <w:p w14:paraId="3720F4F4" w14:textId="77777777" w:rsidR="00EB4C4D" w:rsidRPr="00D05030" w:rsidRDefault="00EB4C4D" w:rsidP="00EB4C4D">
      <w:pPr>
        <w:spacing w:after="40"/>
        <w:ind w:firstLine="700"/>
        <w:rPr>
          <w:rFonts w:cs="Times New Roman"/>
          <w:szCs w:val="28"/>
        </w:rPr>
      </w:pPr>
    </w:p>
    <w:p w14:paraId="066208B7" w14:textId="77777777" w:rsidR="00EB4C4D" w:rsidRPr="00D05030" w:rsidRDefault="00EB4C4D" w:rsidP="00EB4C4D">
      <w:pPr>
        <w:pStyle w:val="2111"/>
        <w:ind w:left="0" w:firstLine="567"/>
        <w:contextualSpacing/>
        <w:rPr>
          <w:rFonts w:cs="Times New Roman"/>
          <w:kern w:val="24"/>
          <w:sz w:val="24"/>
          <w:szCs w:val="24"/>
          <w:lang w:val="ru-RU"/>
        </w:rPr>
      </w:pPr>
      <w:bookmarkStart w:id="17" w:name="_Toc64033708"/>
      <w:bookmarkStart w:id="18" w:name="_Toc111541919"/>
      <w:bookmarkStart w:id="19" w:name="_Toc122941034"/>
      <w:bookmarkStart w:id="20" w:name="_Toc175150549"/>
      <w:r w:rsidRPr="00D05030">
        <w:rPr>
          <w:rFonts w:cs="Times New Roman"/>
          <w:kern w:val="24"/>
          <w:sz w:val="24"/>
          <w:szCs w:val="24"/>
          <w:lang w:val="ru-RU"/>
        </w:rPr>
        <w:t>2.1.1. Институциональная структура</w:t>
      </w:r>
      <w:bookmarkEnd w:id="17"/>
      <w:bookmarkEnd w:id="18"/>
      <w:bookmarkEnd w:id="19"/>
      <w:bookmarkEnd w:id="20"/>
    </w:p>
    <w:p w14:paraId="2A5FAA06" w14:textId="77777777" w:rsidR="001D6420" w:rsidRPr="00D05030" w:rsidRDefault="001D6420" w:rsidP="001D6420">
      <w:pPr>
        <w:rPr>
          <w:rFonts w:cs="Times New Roman"/>
          <w:szCs w:val="24"/>
        </w:rPr>
      </w:pPr>
      <w:bookmarkStart w:id="21" w:name="_Hlk149294948"/>
    </w:p>
    <w:p w14:paraId="1CEDECCC" w14:textId="618E150B" w:rsidR="001D6420" w:rsidRPr="00D05030" w:rsidRDefault="001D6420" w:rsidP="001D6420">
      <w:pPr>
        <w:ind w:firstLine="709"/>
        <w:jc w:val="both"/>
        <w:rPr>
          <w:rFonts w:cs="Times New Roman"/>
          <w:szCs w:val="24"/>
        </w:rPr>
      </w:pPr>
      <w:r w:rsidRPr="00D05030">
        <w:rPr>
          <w:rFonts w:cs="Times New Roman"/>
          <w:szCs w:val="24"/>
        </w:rPr>
        <w:t xml:space="preserve">В Печенгском муниципальном округе Мурманской области, </w:t>
      </w:r>
      <w:proofErr w:type="gramStart"/>
      <w:r w:rsidRPr="00D05030">
        <w:rPr>
          <w:rFonts w:cs="Times New Roman"/>
          <w:szCs w:val="24"/>
        </w:rPr>
        <w:t>согласно Схемы</w:t>
      </w:r>
      <w:proofErr w:type="gramEnd"/>
      <w:r w:rsidRPr="00D05030">
        <w:rPr>
          <w:rFonts w:cs="Times New Roman"/>
          <w:szCs w:val="24"/>
        </w:rPr>
        <w:t xml:space="preserve"> теплоснабжения, функционируют пять теплоснабжающих организаций и одна теплосетевая, в их числе:</w:t>
      </w:r>
    </w:p>
    <w:p w14:paraId="6EA21C08" w14:textId="77777777" w:rsidR="001D6420" w:rsidRPr="00D05030" w:rsidRDefault="001D6420" w:rsidP="001D6420">
      <w:pPr>
        <w:rPr>
          <w:rFonts w:cs="Times New Roman"/>
          <w:szCs w:val="24"/>
        </w:rPr>
      </w:pPr>
    </w:p>
    <w:p w14:paraId="5C1A5B83" w14:textId="77777777" w:rsidR="001D6420" w:rsidRPr="00D05030" w:rsidRDefault="001D6420" w:rsidP="00EC0A3F">
      <w:pPr>
        <w:pStyle w:val="ae"/>
        <w:numPr>
          <w:ilvl w:val="0"/>
          <w:numId w:val="55"/>
        </w:numPr>
        <w:ind w:left="0" w:firstLine="709"/>
        <w:jc w:val="both"/>
        <w:rPr>
          <w:rFonts w:cs="Times New Roman"/>
          <w:szCs w:val="24"/>
        </w:rPr>
      </w:pPr>
      <w:r w:rsidRPr="00D05030">
        <w:rPr>
          <w:rFonts w:cs="Times New Roman"/>
          <w:szCs w:val="24"/>
        </w:rPr>
        <w:t>акционерное общество «Мурманэнергосбыт» (сокращённо – АО «МЭС»);</w:t>
      </w:r>
    </w:p>
    <w:p w14:paraId="7A358D20" w14:textId="77777777" w:rsidR="001D6420" w:rsidRPr="00D05030" w:rsidRDefault="001D6420" w:rsidP="00EC0A3F">
      <w:pPr>
        <w:pStyle w:val="ae"/>
        <w:numPr>
          <w:ilvl w:val="0"/>
          <w:numId w:val="55"/>
        </w:numPr>
        <w:ind w:left="0" w:firstLine="709"/>
        <w:jc w:val="both"/>
        <w:rPr>
          <w:rFonts w:cs="Times New Roman"/>
          <w:szCs w:val="24"/>
        </w:rPr>
      </w:pPr>
      <w:r w:rsidRPr="00D05030">
        <w:rPr>
          <w:rFonts w:cs="Times New Roman"/>
          <w:szCs w:val="24"/>
        </w:rPr>
        <w:t>общество с ограниченной ответственностью «ПромВоенСтрой» (сокращённо – ООО «ПромВоенСтрой»);</w:t>
      </w:r>
    </w:p>
    <w:p w14:paraId="7373EAF9" w14:textId="77777777" w:rsidR="001D6420" w:rsidRPr="00D05030" w:rsidRDefault="001D6420" w:rsidP="00EC0A3F">
      <w:pPr>
        <w:pStyle w:val="ae"/>
        <w:numPr>
          <w:ilvl w:val="0"/>
          <w:numId w:val="55"/>
        </w:numPr>
        <w:ind w:left="0" w:firstLine="709"/>
        <w:jc w:val="both"/>
        <w:rPr>
          <w:rFonts w:cs="Times New Roman"/>
          <w:szCs w:val="24"/>
        </w:rPr>
      </w:pPr>
      <w:r w:rsidRPr="00D05030">
        <w:rPr>
          <w:rFonts w:cs="Times New Roman"/>
          <w:szCs w:val="24"/>
        </w:rPr>
        <w:t>общество с ограниченной ответственностью «Теплонорд» (сокращённо - ООО «Теплонорд»);</w:t>
      </w:r>
    </w:p>
    <w:p w14:paraId="410A5774" w14:textId="77777777" w:rsidR="001D6420" w:rsidRPr="00D05030" w:rsidRDefault="001D6420" w:rsidP="00EC0A3F">
      <w:pPr>
        <w:pStyle w:val="ae"/>
        <w:numPr>
          <w:ilvl w:val="0"/>
          <w:numId w:val="55"/>
        </w:numPr>
        <w:ind w:left="0" w:firstLine="709"/>
        <w:jc w:val="both"/>
        <w:rPr>
          <w:rFonts w:cs="Times New Roman"/>
          <w:szCs w:val="24"/>
        </w:rPr>
      </w:pPr>
      <w:r w:rsidRPr="00D05030">
        <w:rPr>
          <w:rFonts w:cs="Times New Roman"/>
          <w:szCs w:val="24"/>
        </w:rPr>
        <w:t>Каскад Пазских ГЭС филиала «Кольский» ПАО «ТГК-1» (сокращённое название – КПГЭС филиала «Кольский» ПАО «ТГК-1»);</w:t>
      </w:r>
    </w:p>
    <w:p w14:paraId="44C9E6DD" w14:textId="77777777" w:rsidR="001D6420" w:rsidRPr="00D05030" w:rsidRDefault="001D6420" w:rsidP="00EC0A3F">
      <w:pPr>
        <w:pStyle w:val="ae"/>
        <w:numPr>
          <w:ilvl w:val="0"/>
          <w:numId w:val="55"/>
        </w:numPr>
        <w:ind w:left="0" w:firstLine="709"/>
        <w:jc w:val="both"/>
        <w:rPr>
          <w:rFonts w:cs="Times New Roman"/>
          <w:szCs w:val="24"/>
        </w:rPr>
      </w:pPr>
      <w:r w:rsidRPr="00D05030">
        <w:rPr>
          <w:rFonts w:cs="Times New Roman"/>
          <w:szCs w:val="24"/>
        </w:rPr>
        <w:t>Федеральное государственное бюджетное учреждение «Центральное жилищно-коммунальное управление» Министерства Обороны Российской Федерации (сокращённо - ФГБУ «ЦЖКУ» Минобороны России);</w:t>
      </w:r>
    </w:p>
    <w:p w14:paraId="10AA9171" w14:textId="541FA245" w:rsidR="001D6420" w:rsidRPr="00D05030" w:rsidRDefault="001D6420" w:rsidP="00EC0A3F">
      <w:pPr>
        <w:pStyle w:val="ae"/>
        <w:numPr>
          <w:ilvl w:val="0"/>
          <w:numId w:val="55"/>
        </w:numPr>
        <w:ind w:left="0" w:firstLine="709"/>
        <w:jc w:val="both"/>
        <w:rPr>
          <w:rFonts w:cs="Times New Roman"/>
          <w:szCs w:val="24"/>
        </w:rPr>
      </w:pPr>
      <w:r w:rsidRPr="00D05030">
        <w:rPr>
          <w:rFonts w:cs="Times New Roman"/>
          <w:szCs w:val="24"/>
        </w:rPr>
        <w:t>муниципальное унитарное предприятие «Тепловые сети» муниципального образования Печенгский муниципальный округ Мурманской области (сокращённо - МУП «Тепловые сети»).</w:t>
      </w:r>
    </w:p>
    <w:p w14:paraId="5CA1232E" w14:textId="3BC9997E" w:rsidR="00643518" w:rsidRPr="00D05030" w:rsidRDefault="00643518" w:rsidP="00E047A8">
      <w:pPr>
        <w:pStyle w:val="ae"/>
        <w:numPr>
          <w:ilvl w:val="0"/>
          <w:numId w:val="55"/>
        </w:numPr>
        <w:ind w:left="0" w:firstLine="814"/>
        <w:jc w:val="both"/>
        <w:rPr>
          <w:szCs w:val="24"/>
        </w:rPr>
      </w:pPr>
      <w:r w:rsidRPr="00D05030">
        <w:rPr>
          <w:szCs w:val="24"/>
        </w:rPr>
        <w:t>муниципальное унитарное предприятие «Сети Никеля» Печенгский муниципальный округ Мурманской области (сокращённо – МУП «Сети Никеля»)</w:t>
      </w:r>
    </w:p>
    <w:p w14:paraId="6B857856" w14:textId="77777777" w:rsidR="00E0434C" w:rsidRPr="00D05030" w:rsidRDefault="00E0434C" w:rsidP="00CB3F03">
      <w:pPr>
        <w:pStyle w:val="ae"/>
        <w:numPr>
          <w:ilvl w:val="0"/>
          <w:numId w:val="55"/>
        </w:numPr>
        <w:ind w:left="0" w:firstLine="709"/>
        <w:jc w:val="both"/>
        <w:rPr>
          <w:rFonts w:cs="Times New Roman"/>
          <w:szCs w:val="24"/>
        </w:rPr>
      </w:pPr>
      <w:bookmarkStart w:id="22" w:name="_Hlk175056135"/>
      <w:r w:rsidRPr="00D05030">
        <w:rPr>
          <w:rFonts w:cs="Times New Roman"/>
          <w:szCs w:val="24"/>
        </w:rPr>
        <w:t xml:space="preserve">В эксплуатационную зону действия АО «МЭС» входит два источника тепловой энергии: котельная ЭЦ-2 в пгт. Никель с присоединёнными к ней сетями и котельная в г. Заполярный. </w:t>
      </w:r>
    </w:p>
    <w:p w14:paraId="7A6674C6" w14:textId="77777777" w:rsidR="00E0434C" w:rsidRPr="00D05030" w:rsidRDefault="00E0434C" w:rsidP="00EC0A3F">
      <w:pPr>
        <w:pStyle w:val="ae"/>
        <w:numPr>
          <w:ilvl w:val="0"/>
          <w:numId w:val="55"/>
        </w:numPr>
        <w:ind w:left="0" w:firstLine="709"/>
        <w:jc w:val="both"/>
        <w:rPr>
          <w:rFonts w:cs="Times New Roman"/>
          <w:szCs w:val="24"/>
        </w:rPr>
      </w:pPr>
      <w:r w:rsidRPr="00D05030">
        <w:rPr>
          <w:rFonts w:cs="Times New Roman"/>
          <w:szCs w:val="24"/>
        </w:rPr>
        <w:t xml:space="preserve">Зоной действия источника тепловой энергии является вся территория г. </w:t>
      </w:r>
      <w:proofErr w:type="gramStart"/>
      <w:r w:rsidRPr="00D05030">
        <w:rPr>
          <w:rFonts w:cs="Times New Roman"/>
          <w:szCs w:val="24"/>
        </w:rPr>
        <w:t>Заполярный</w:t>
      </w:r>
      <w:proofErr w:type="gramEnd"/>
      <w:r w:rsidRPr="00D05030">
        <w:rPr>
          <w:rFonts w:cs="Times New Roman"/>
          <w:szCs w:val="24"/>
        </w:rPr>
        <w:t>, включающая и промплощадку АО «Кольская ГМК».</w:t>
      </w:r>
    </w:p>
    <w:p w14:paraId="479AC1BF" w14:textId="77777777" w:rsidR="00E0434C" w:rsidRPr="00D05030" w:rsidRDefault="00E0434C" w:rsidP="00CB3F03">
      <w:pPr>
        <w:pStyle w:val="ae"/>
        <w:numPr>
          <w:ilvl w:val="0"/>
          <w:numId w:val="55"/>
        </w:numPr>
        <w:autoSpaceDE w:val="0"/>
        <w:autoSpaceDN w:val="0"/>
        <w:adjustRightInd w:val="0"/>
        <w:ind w:left="0" w:firstLine="709"/>
        <w:jc w:val="both"/>
        <w:rPr>
          <w:rFonts w:cs="Times New Roman"/>
          <w:szCs w:val="24"/>
        </w:rPr>
      </w:pPr>
      <w:r w:rsidRPr="00D05030">
        <w:rPr>
          <w:rFonts w:cs="Times New Roman"/>
          <w:szCs w:val="24"/>
        </w:rPr>
        <w:t xml:space="preserve">Тепловые сети от котельной г. </w:t>
      </w:r>
      <w:proofErr w:type="gramStart"/>
      <w:r w:rsidRPr="00D05030">
        <w:rPr>
          <w:rFonts w:cs="Times New Roman"/>
          <w:szCs w:val="24"/>
        </w:rPr>
        <w:t>Заполярный</w:t>
      </w:r>
      <w:proofErr w:type="gramEnd"/>
      <w:r w:rsidRPr="00D05030">
        <w:rPr>
          <w:rFonts w:cs="Times New Roman"/>
          <w:szCs w:val="24"/>
        </w:rPr>
        <w:t xml:space="preserve"> до потребителей промплощадки принадлежат на праве собственности и обслуживаются теплосетевой организацией - АО «Кольская ГМК», основными видами деятельности которой являются добыча и переработка полезных ископаемых.</w:t>
      </w:r>
    </w:p>
    <w:p w14:paraId="170792EF" w14:textId="77777777" w:rsidR="00E0434C" w:rsidRPr="00D05030" w:rsidRDefault="00E0434C" w:rsidP="00CB3F03">
      <w:pPr>
        <w:pStyle w:val="ae"/>
        <w:numPr>
          <w:ilvl w:val="0"/>
          <w:numId w:val="55"/>
        </w:numPr>
        <w:autoSpaceDE w:val="0"/>
        <w:autoSpaceDN w:val="0"/>
        <w:adjustRightInd w:val="0"/>
        <w:ind w:left="0" w:firstLine="709"/>
        <w:jc w:val="both"/>
        <w:rPr>
          <w:rFonts w:cs="Times New Roman"/>
          <w:szCs w:val="24"/>
        </w:rPr>
      </w:pPr>
      <w:r w:rsidRPr="00D05030">
        <w:rPr>
          <w:rFonts w:cs="Times New Roman"/>
          <w:szCs w:val="24"/>
        </w:rPr>
        <w:lastRenderedPageBreak/>
        <w:t xml:space="preserve">Тепловые сети от котельной до потребителей г. </w:t>
      </w:r>
      <w:proofErr w:type="gramStart"/>
      <w:r w:rsidRPr="00D05030">
        <w:rPr>
          <w:rFonts w:cs="Times New Roman"/>
          <w:szCs w:val="24"/>
        </w:rPr>
        <w:t>Заполярный</w:t>
      </w:r>
      <w:proofErr w:type="gramEnd"/>
      <w:r w:rsidRPr="00D05030">
        <w:rPr>
          <w:rFonts w:cs="Times New Roman"/>
          <w:szCs w:val="24"/>
        </w:rPr>
        <w:t xml:space="preserve"> обслуживаются МУП «Тепловые сети».</w:t>
      </w:r>
    </w:p>
    <w:p w14:paraId="189C866F" w14:textId="77777777" w:rsidR="00E0434C" w:rsidRPr="00D05030" w:rsidRDefault="00E0434C" w:rsidP="00CB3F03">
      <w:pPr>
        <w:pStyle w:val="ae"/>
        <w:autoSpaceDE w:val="0"/>
        <w:autoSpaceDN w:val="0"/>
        <w:adjustRightInd w:val="0"/>
        <w:ind w:left="0" w:firstLine="709"/>
        <w:jc w:val="both"/>
        <w:rPr>
          <w:rFonts w:cs="Times New Roman"/>
          <w:szCs w:val="24"/>
        </w:rPr>
      </w:pPr>
    </w:p>
    <w:p w14:paraId="47DE1F39" w14:textId="18EEB0E0" w:rsidR="00E0434C" w:rsidRPr="00D05030" w:rsidRDefault="00E0434C" w:rsidP="00CB3F03">
      <w:pPr>
        <w:pStyle w:val="ae"/>
        <w:numPr>
          <w:ilvl w:val="0"/>
          <w:numId w:val="55"/>
        </w:numPr>
        <w:autoSpaceDE w:val="0"/>
        <w:autoSpaceDN w:val="0"/>
        <w:adjustRightInd w:val="0"/>
        <w:ind w:left="0" w:firstLine="709"/>
        <w:jc w:val="both"/>
        <w:rPr>
          <w:rFonts w:cs="Times New Roman"/>
          <w:szCs w:val="24"/>
        </w:rPr>
      </w:pPr>
      <w:r w:rsidRPr="00D05030">
        <w:rPr>
          <w:rFonts w:cs="Times New Roman"/>
          <w:szCs w:val="24"/>
        </w:rPr>
        <w:t>В эксплуатационную зону деятельност</w:t>
      </w:r>
      <w:proofErr w:type="gramStart"/>
      <w:r w:rsidRPr="00D05030">
        <w:rPr>
          <w:rFonts w:cs="Times New Roman"/>
          <w:szCs w:val="24"/>
        </w:rPr>
        <w:t>и ООО</w:t>
      </w:r>
      <w:proofErr w:type="gramEnd"/>
      <w:r w:rsidRPr="00D05030">
        <w:rPr>
          <w:rFonts w:cs="Times New Roman"/>
          <w:szCs w:val="24"/>
        </w:rPr>
        <w:t xml:space="preserve"> «ПромВоенСтрой» входят следующие источники с присоединёнными к ним тепловыми сетями: котельная №3 в н.п. Лиинахамари, котельная №42/138 в н.п. Спутник (в.г. №42), котельная №13/73 в пгт. Печенга (в.г. №13), котельная №4/152 в пгт. Печенга (в.г. №4), котельная №15/146 в нп. Луостари (в.г. №15), котельная №15/176 в нп. Луостари (в.г. №15), котельная №5/106 в нп. Луостари (в.г. №5), котельная №5/149 в нп. Луостари (в.г. №5), котельная №13/55 в пгт. Печенга (в.г. №13).</w:t>
      </w:r>
    </w:p>
    <w:p w14:paraId="20FE6041" w14:textId="77777777" w:rsidR="00643518" w:rsidRPr="00D05030" w:rsidRDefault="00643518" w:rsidP="00643518">
      <w:pPr>
        <w:pStyle w:val="ae"/>
        <w:autoSpaceDE w:val="0"/>
        <w:autoSpaceDN w:val="0"/>
        <w:adjustRightInd w:val="0"/>
        <w:ind w:left="0" w:firstLine="709"/>
        <w:jc w:val="both"/>
        <w:rPr>
          <w:szCs w:val="24"/>
        </w:rPr>
      </w:pPr>
      <w:r w:rsidRPr="00D05030">
        <w:rPr>
          <w:szCs w:val="24"/>
        </w:rPr>
        <w:t xml:space="preserve">В 2023 г. между администрацией Печенгского муниципального округа и ООО «ПромВоенСтрой» заключено концессионное соглашение в отношении объектов по </w:t>
      </w:r>
      <w:proofErr w:type="gramStart"/>
      <w:r w:rsidRPr="00D05030">
        <w:rPr>
          <w:szCs w:val="24"/>
        </w:rPr>
        <w:t>про-изводству</w:t>
      </w:r>
      <w:proofErr w:type="gramEnd"/>
      <w:r w:rsidRPr="00D05030">
        <w:rPr>
          <w:szCs w:val="24"/>
        </w:rPr>
        <w:t xml:space="preserve">, передаче и распределению тепловой энергии и горячей воды, расположенных на территории н.п. Лиинахамари Печенгского муниципального округа </w:t>
      </w:r>
      <w:proofErr w:type="gramStart"/>
      <w:r w:rsidRPr="00D05030">
        <w:rPr>
          <w:szCs w:val="24"/>
        </w:rPr>
        <w:t>Мурманской</w:t>
      </w:r>
      <w:proofErr w:type="gramEnd"/>
      <w:r w:rsidRPr="00D05030">
        <w:rPr>
          <w:szCs w:val="24"/>
        </w:rPr>
        <w:t xml:space="preserve"> об-ласти, на 2023-2037 годы.</w:t>
      </w:r>
    </w:p>
    <w:p w14:paraId="2F60B1D0" w14:textId="77777777" w:rsidR="00E0434C" w:rsidRPr="00D05030" w:rsidRDefault="00E0434C" w:rsidP="00CB3F03">
      <w:pPr>
        <w:pStyle w:val="ae"/>
        <w:autoSpaceDE w:val="0"/>
        <w:autoSpaceDN w:val="0"/>
        <w:adjustRightInd w:val="0"/>
        <w:ind w:left="0" w:firstLine="709"/>
        <w:jc w:val="both"/>
        <w:rPr>
          <w:rFonts w:cs="Times New Roman"/>
          <w:szCs w:val="24"/>
        </w:rPr>
      </w:pPr>
    </w:p>
    <w:p w14:paraId="379AB874" w14:textId="77777777" w:rsidR="00643518" w:rsidRPr="00D05030" w:rsidRDefault="00E0434C" w:rsidP="00643518">
      <w:pPr>
        <w:pStyle w:val="ae"/>
        <w:ind w:left="0" w:firstLine="709"/>
        <w:jc w:val="both"/>
        <w:rPr>
          <w:szCs w:val="24"/>
        </w:rPr>
      </w:pPr>
      <w:r w:rsidRPr="00D05030">
        <w:rPr>
          <w:rFonts w:cs="Times New Roman"/>
          <w:szCs w:val="24"/>
        </w:rPr>
        <w:t>В эксплуатационную зон</w:t>
      </w:r>
      <w:proofErr w:type="gramStart"/>
      <w:r w:rsidRPr="00D05030">
        <w:rPr>
          <w:rFonts w:cs="Times New Roman"/>
          <w:szCs w:val="24"/>
        </w:rPr>
        <w:t>у ООО</w:t>
      </w:r>
      <w:proofErr w:type="gramEnd"/>
      <w:r w:rsidRPr="00D05030">
        <w:rPr>
          <w:rFonts w:cs="Times New Roman"/>
          <w:szCs w:val="24"/>
        </w:rPr>
        <w:t xml:space="preserve"> «Теплонорд» входят следующие источники тепловой энергии с присоединёнными к ним тепловыми сетями: котельная №2/44 в пгт. </w:t>
      </w:r>
      <w:proofErr w:type="gramStart"/>
      <w:r w:rsidRPr="00D05030">
        <w:rPr>
          <w:rFonts w:cs="Times New Roman"/>
          <w:szCs w:val="24"/>
        </w:rPr>
        <w:t>Печенга (в.г. №2), котельная №4/115 на ж/д ст. Печенга (19 км) (в.г. №4), котельная №4/179 на ж/д ст. Печенга (19 км) (в.г. №4), котельная №31/44 в н.п.</w:t>
      </w:r>
      <w:proofErr w:type="gramEnd"/>
      <w:r w:rsidRPr="00D05030">
        <w:rPr>
          <w:rFonts w:cs="Times New Roman"/>
          <w:szCs w:val="24"/>
        </w:rPr>
        <w:t xml:space="preserve"> Луостари (в.г. №31), котельная №51 в н.п. Корзуново.</w:t>
      </w:r>
      <w:r w:rsidR="00643518" w:rsidRPr="00D05030">
        <w:rPr>
          <w:szCs w:val="24"/>
        </w:rPr>
        <w:t xml:space="preserve"> </w:t>
      </w:r>
    </w:p>
    <w:p w14:paraId="6864CDE2" w14:textId="3BAB59A4" w:rsidR="00643518" w:rsidRPr="00D05030" w:rsidRDefault="00643518" w:rsidP="00643518">
      <w:pPr>
        <w:pStyle w:val="ae"/>
        <w:ind w:left="0" w:firstLine="709"/>
        <w:jc w:val="both"/>
        <w:rPr>
          <w:szCs w:val="24"/>
        </w:rPr>
      </w:pPr>
      <w:r w:rsidRPr="00D05030">
        <w:rPr>
          <w:szCs w:val="24"/>
        </w:rPr>
        <w:t xml:space="preserve">В эксплуатационную зону Каскад Пазских ГЭС филиал «Кольский» ПАО «ТГК-1» входят следующие источники тепловой энергии: котельные К-15 и М-4 в н.п. Раякоски. Тепловые сети от котельных до потребителей п. Раякоски находятся в хозяйственом </w:t>
      </w:r>
      <w:proofErr w:type="gramStart"/>
      <w:r w:rsidRPr="00D05030">
        <w:rPr>
          <w:szCs w:val="24"/>
        </w:rPr>
        <w:t>веде-нии</w:t>
      </w:r>
      <w:proofErr w:type="gramEnd"/>
      <w:r w:rsidRPr="00D05030">
        <w:rPr>
          <w:szCs w:val="24"/>
        </w:rPr>
        <w:t xml:space="preserve"> МУП «Сети Никеля» согласно заключенным между администрацией городского по-селения Никель Печенгского района Мурманской области и МУП «Сети Никеля» дого-вором № 3 от 13.06.2017 года «О закреплении недвижимого имущества на праве хозяй-ственного ведения».</w:t>
      </w:r>
    </w:p>
    <w:p w14:paraId="3230CD1D" w14:textId="77777777" w:rsidR="00E0434C" w:rsidRPr="00D05030" w:rsidRDefault="00E0434C" w:rsidP="00CB3F03">
      <w:pPr>
        <w:pStyle w:val="ae"/>
        <w:ind w:left="0" w:firstLine="709"/>
        <w:jc w:val="both"/>
        <w:rPr>
          <w:rFonts w:cs="Times New Roman"/>
          <w:szCs w:val="24"/>
        </w:rPr>
      </w:pPr>
    </w:p>
    <w:p w14:paraId="1539AD8D" w14:textId="77777777" w:rsidR="00E0434C" w:rsidRPr="00D05030" w:rsidRDefault="00E0434C" w:rsidP="00CB3F03">
      <w:pPr>
        <w:pStyle w:val="ae"/>
        <w:numPr>
          <w:ilvl w:val="0"/>
          <w:numId w:val="55"/>
        </w:numPr>
        <w:ind w:left="0" w:firstLine="709"/>
        <w:jc w:val="both"/>
        <w:rPr>
          <w:rFonts w:cs="Times New Roman"/>
          <w:szCs w:val="24"/>
        </w:rPr>
      </w:pPr>
      <w:r w:rsidRPr="00D05030">
        <w:rPr>
          <w:rFonts w:cs="Times New Roman"/>
          <w:szCs w:val="24"/>
        </w:rPr>
        <w:t xml:space="preserve">В эксплуатационную зону ФГБУ «ЦЖКУ» Минобороны России входят следующие источники тепловой энергии с присоединёнными к ним тепловыми сетями: котельная №9/49 в пгт. Печенга (в.г. №9), котельная №25/52 в пгт. Печенга (в.г. №25), котельная №18/65 в пгт. Печенга (в.г. №18), котельная №13/66 в пгт. Печенга (в.г. №13), котельная №69/6 н.п. Вайда-Губа (в.г. №69), Котельная №38/86 пгт. Печенга (в.г. №38), Котельная №21/90 в пгт. Печенга (в.г. №21), котельная №21/110 в пгт. Печенга (в.г. №21), котельная №21/149 в пгт. Печенга (в.г. №21), котельная №12/150 в н.п. Спутник (в.г. №12), котельная №12/151 в н.п. Спутник (в.г. №12), котельная №25/46 в пгт. Печенга (в.г. №25), котельная №21/172 в пгт. Печенга (в.г. №21), котельная №38/177 в пгт. Печенга (в.г. №38), котельная №42/188 в пгт. Печенга (в.г. №42). </w:t>
      </w:r>
    </w:p>
    <w:bookmarkEnd w:id="22"/>
    <w:p w14:paraId="60B4D6B4" w14:textId="7795EDA6" w:rsidR="00EB4C4D" w:rsidRPr="00D05030" w:rsidRDefault="00EB4C4D" w:rsidP="002748F6">
      <w:pPr>
        <w:pStyle w:val="aa"/>
        <w:ind w:firstLine="709"/>
        <w:rPr>
          <w:rFonts w:cs="Times New Roman"/>
          <w:szCs w:val="24"/>
        </w:rPr>
      </w:pPr>
    </w:p>
    <w:p w14:paraId="722C4916" w14:textId="77777777" w:rsidR="00EB4C4D" w:rsidRPr="00D05030" w:rsidRDefault="00EB4C4D" w:rsidP="00EB4C4D">
      <w:pPr>
        <w:pStyle w:val="2111"/>
        <w:ind w:left="0" w:firstLine="567"/>
        <w:contextualSpacing/>
        <w:rPr>
          <w:rFonts w:cs="Times New Roman"/>
          <w:kern w:val="24"/>
          <w:sz w:val="24"/>
          <w:szCs w:val="24"/>
          <w:lang w:val="ru-RU"/>
        </w:rPr>
      </w:pPr>
      <w:bookmarkStart w:id="23" w:name="_Toc111541920"/>
      <w:bookmarkStart w:id="24" w:name="_Toc122941035"/>
      <w:bookmarkStart w:id="25" w:name="_Toc175150550"/>
      <w:bookmarkEnd w:id="21"/>
      <w:r w:rsidRPr="00D05030">
        <w:rPr>
          <w:rFonts w:cs="Times New Roman"/>
          <w:kern w:val="24"/>
          <w:sz w:val="24"/>
          <w:szCs w:val="24"/>
          <w:lang w:val="ru-RU"/>
        </w:rPr>
        <w:t>2.1.2 Характеристика системы</w:t>
      </w:r>
      <w:bookmarkEnd w:id="23"/>
      <w:bookmarkEnd w:id="24"/>
      <w:bookmarkEnd w:id="25"/>
    </w:p>
    <w:p w14:paraId="27FCBDB7" w14:textId="77777777" w:rsidR="00EB4C4D" w:rsidRPr="00D05030" w:rsidRDefault="00EB4C4D" w:rsidP="00EB4C4D">
      <w:pPr>
        <w:spacing w:after="40"/>
        <w:ind w:firstLine="700"/>
        <w:rPr>
          <w:rFonts w:cs="Times New Roman"/>
        </w:rPr>
      </w:pPr>
    </w:p>
    <w:p w14:paraId="31BE17D7" w14:textId="77777777" w:rsidR="00E0434C" w:rsidRPr="00D05030" w:rsidRDefault="00E0434C" w:rsidP="00E0434C">
      <w:pPr>
        <w:ind w:firstLine="709"/>
        <w:jc w:val="both"/>
        <w:rPr>
          <w:rFonts w:cs="Times New Roman"/>
          <w:i/>
          <w:szCs w:val="24"/>
          <w:u w:val="single"/>
        </w:rPr>
      </w:pPr>
      <w:bookmarkStart w:id="26" w:name="_Toc64033710"/>
      <w:bookmarkStart w:id="27" w:name="_Toc111541921"/>
      <w:bookmarkStart w:id="28" w:name="_Hlk149297263"/>
      <w:bookmarkStart w:id="29" w:name="_Hlk112153477"/>
      <w:r w:rsidRPr="00D05030">
        <w:rPr>
          <w:rFonts w:cs="Times New Roman"/>
          <w:i/>
          <w:szCs w:val="24"/>
          <w:u w:val="single"/>
        </w:rPr>
        <w:t>Котельная ЭЦ-2, пгт. Никель (АО «МЭС»)</w:t>
      </w:r>
    </w:p>
    <w:p w14:paraId="64A55318" w14:textId="77777777" w:rsidR="00E0434C" w:rsidRPr="00D05030" w:rsidRDefault="00E0434C" w:rsidP="00E0434C">
      <w:pPr>
        <w:ind w:firstLine="709"/>
        <w:jc w:val="both"/>
        <w:rPr>
          <w:rFonts w:cs="Times New Roman"/>
          <w:szCs w:val="24"/>
        </w:rPr>
      </w:pPr>
      <w:r w:rsidRPr="00D05030">
        <w:rPr>
          <w:rFonts w:cs="Times New Roman"/>
          <w:szCs w:val="24"/>
        </w:rPr>
        <w:t>Котельная ЭЦ-2 введена в эксплуатацию в 1958 г. Стены здания котельной состоят из крупных блоков крупнопористого бетона М-50. Котельная делится на две части — старая и новая, которые разделены на четыре котельных зала.</w:t>
      </w:r>
    </w:p>
    <w:p w14:paraId="35719E34" w14:textId="77777777" w:rsidR="00E0434C" w:rsidRPr="00D05030" w:rsidRDefault="00E0434C" w:rsidP="00E0434C">
      <w:pPr>
        <w:ind w:firstLine="709"/>
        <w:jc w:val="both"/>
        <w:rPr>
          <w:rFonts w:cs="Times New Roman"/>
          <w:szCs w:val="24"/>
        </w:rPr>
      </w:pPr>
      <w:r w:rsidRPr="00D05030">
        <w:rPr>
          <w:rFonts w:cs="Times New Roman"/>
          <w:szCs w:val="24"/>
        </w:rPr>
        <w:t>В первом зале расположен паровой котёл ДЕ-25-14, введённый в эксплуатацию в 2013 г., а также паровые котлы ДКВР-6,5/13 (2 шт.), деаэраторная установка питательной воды со вспомогательным оборудованием: питательные насосы, конденсатный бак, конденсатные насосы.</w:t>
      </w:r>
    </w:p>
    <w:p w14:paraId="62CF0C9A" w14:textId="77777777" w:rsidR="00E0434C" w:rsidRPr="00D05030" w:rsidRDefault="00E0434C" w:rsidP="00E0434C">
      <w:pPr>
        <w:ind w:firstLine="709"/>
        <w:jc w:val="both"/>
        <w:rPr>
          <w:rFonts w:cs="Times New Roman"/>
          <w:szCs w:val="24"/>
        </w:rPr>
      </w:pPr>
      <w:r w:rsidRPr="00D05030">
        <w:rPr>
          <w:rFonts w:cs="Times New Roman"/>
          <w:szCs w:val="24"/>
        </w:rPr>
        <w:t>Во втором зале расположены паровые котлы ДКВР-10/13 (3 шт.).</w:t>
      </w:r>
    </w:p>
    <w:p w14:paraId="3C23565F" w14:textId="77777777" w:rsidR="00E0434C" w:rsidRPr="00D05030" w:rsidRDefault="00E0434C" w:rsidP="00E0434C">
      <w:pPr>
        <w:ind w:firstLine="709"/>
        <w:jc w:val="both"/>
        <w:rPr>
          <w:rFonts w:cs="Times New Roman"/>
          <w:szCs w:val="24"/>
        </w:rPr>
      </w:pPr>
      <w:r w:rsidRPr="00D05030">
        <w:rPr>
          <w:rFonts w:cs="Times New Roman"/>
          <w:szCs w:val="24"/>
        </w:rPr>
        <w:lastRenderedPageBreak/>
        <w:t>В третьем зале расположены водогрейные котлы ПТВМ-50 (2 шт.), деаэраторные установки сетевой воды со вспомогательным оборудованием: сетевые, рециркуляционные и подпиточные насосы, а также насосы горячего водоснабжения (далее - ГВС).</w:t>
      </w:r>
    </w:p>
    <w:p w14:paraId="32B55FF7" w14:textId="77777777" w:rsidR="00E0434C" w:rsidRPr="00D05030" w:rsidRDefault="00E0434C" w:rsidP="00E0434C">
      <w:pPr>
        <w:ind w:firstLine="709"/>
        <w:jc w:val="both"/>
        <w:rPr>
          <w:rFonts w:cs="Times New Roman"/>
          <w:szCs w:val="24"/>
        </w:rPr>
      </w:pPr>
      <w:r w:rsidRPr="00D05030">
        <w:rPr>
          <w:rFonts w:cs="Times New Roman"/>
          <w:szCs w:val="24"/>
        </w:rPr>
        <w:t>На части установленных котлоагрегатов произведён капитальный ремонт, нарушений режимов эксплуатации не выявлено. В качестве основного топлива на котельной используется высокосернистый топочный мазут марки М-100.</w:t>
      </w:r>
    </w:p>
    <w:p w14:paraId="732F5E52" w14:textId="77777777" w:rsidR="00E0434C" w:rsidRPr="00D05030" w:rsidRDefault="00E0434C" w:rsidP="00E0434C">
      <w:pPr>
        <w:ind w:firstLine="709"/>
        <w:jc w:val="both"/>
        <w:rPr>
          <w:rFonts w:cs="Times New Roman"/>
          <w:szCs w:val="24"/>
        </w:rPr>
      </w:pPr>
      <w:r w:rsidRPr="00D05030">
        <w:rPr>
          <w:rFonts w:cs="Times New Roman"/>
          <w:szCs w:val="24"/>
        </w:rPr>
        <w:t>В четвёртом зале расположен водогрейный котёл КВГМ-50 (1 шт.), сетевые, подпиточные и рециркуляционные насосы. Насосный парк котельной находится в удовлетворительном состоянии, проводятся регулярные плановые ремонтные работы.</w:t>
      </w:r>
    </w:p>
    <w:p w14:paraId="7B425696" w14:textId="77777777" w:rsidR="00E0434C" w:rsidRPr="00D05030" w:rsidRDefault="00E0434C" w:rsidP="00E0434C">
      <w:pPr>
        <w:ind w:firstLine="709"/>
        <w:jc w:val="both"/>
        <w:rPr>
          <w:rFonts w:cs="Times New Roman"/>
          <w:szCs w:val="24"/>
        </w:rPr>
      </w:pPr>
      <w:r w:rsidRPr="00D05030">
        <w:rPr>
          <w:rFonts w:cs="Times New Roman"/>
          <w:szCs w:val="24"/>
        </w:rPr>
        <w:t>Деаэраторы оборудованы пароводяными нагревателями для предварительного подогрева воды, охладителями деаэрированной воды, автоматикой как по уровню воды в баке, так и по давлению пара в корпусе. Охладители выпара отсутствуют.</w:t>
      </w:r>
    </w:p>
    <w:p w14:paraId="3B00C0CA" w14:textId="77777777" w:rsidR="00E0434C" w:rsidRPr="00D05030" w:rsidRDefault="00E0434C" w:rsidP="00E0434C">
      <w:pPr>
        <w:ind w:firstLine="709"/>
        <w:jc w:val="both"/>
        <w:rPr>
          <w:rFonts w:cs="Times New Roman"/>
          <w:szCs w:val="24"/>
        </w:rPr>
      </w:pPr>
      <w:r w:rsidRPr="00D05030">
        <w:rPr>
          <w:rFonts w:cs="Times New Roman"/>
          <w:szCs w:val="24"/>
        </w:rPr>
        <w:t xml:space="preserve">На котельной установлено 4 охладителя деаэрированной воды и 4 пароводяных подогревателя марки </w:t>
      </w:r>
      <w:proofErr w:type="gramStart"/>
      <w:r w:rsidRPr="00D05030">
        <w:rPr>
          <w:rFonts w:cs="Times New Roman"/>
          <w:szCs w:val="24"/>
        </w:rPr>
        <w:t>ПН</w:t>
      </w:r>
      <w:proofErr w:type="gramEnd"/>
      <w:r w:rsidRPr="00D05030">
        <w:rPr>
          <w:rFonts w:cs="Times New Roman"/>
          <w:szCs w:val="24"/>
        </w:rPr>
        <w:t xml:space="preserve"> 551-63. Три охладителя расположены в водогрейной части котельной (изготовлены из нержавеющей стали), четвёртый расположен в паровой части котельной. Все теплообменники имеют сниженную мощность вследствие заноса поверхностей нагрева. Охладитель, расположенный в паровой части имеет износ до 80,0%. В пароводяных подогревателях заглушено более 30,0% трубок. Марки охладителей неизвестны, т.к. на них отсутствует документация.</w:t>
      </w:r>
    </w:p>
    <w:p w14:paraId="26F0C872" w14:textId="77777777" w:rsidR="00E0434C" w:rsidRPr="00D05030" w:rsidRDefault="00E0434C" w:rsidP="00E0434C">
      <w:pPr>
        <w:ind w:firstLine="709"/>
        <w:jc w:val="both"/>
        <w:rPr>
          <w:rFonts w:cs="Times New Roman"/>
          <w:szCs w:val="24"/>
        </w:rPr>
      </w:pPr>
      <w:r w:rsidRPr="00D05030">
        <w:rPr>
          <w:rFonts w:cs="Times New Roman"/>
          <w:szCs w:val="24"/>
        </w:rPr>
        <w:t>На котельной применяются следующие схемы для обработки воды:</w:t>
      </w:r>
    </w:p>
    <w:p w14:paraId="7E4686B1" w14:textId="77777777" w:rsidR="00E0434C" w:rsidRPr="00D05030" w:rsidRDefault="00E0434C" w:rsidP="00E0434C">
      <w:pPr>
        <w:ind w:firstLine="709"/>
        <w:jc w:val="both"/>
        <w:rPr>
          <w:rFonts w:cs="Times New Roman"/>
          <w:szCs w:val="24"/>
        </w:rPr>
      </w:pPr>
      <w:r w:rsidRPr="00D05030">
        <w:rPr>
          <w:rFonts w:cs="Times New Roman"/>
          <w:szCs w:val="24"/>
        </w:rPr>
        <w:t xml:space="preserve">- для питания паровых котлов — </w:t>
      </w:r>
      <w:proofErr w:type="gramStart"/>
      <w:r w:rsidRPr="00D05030">
        <w:rPr>
          <w:rFonts w:cs="Times New Roman"/>
          <w:szCs w:val="24"/>
        </w:rPr>
        <w:t>одноступенчатое</w:t>
      </w:r>
      <w:proofErr w:type="gramEnd"/>
      <w:r w:rsidRPr="00D05030">
        <w:rPr>
          <w:rFonts w:cs="Times New Roman"/>
          <w:szCs w:val="24"/>
        </w:rPr>
        <w:t xml:space="preserve"> натрий-катионирование хозпитьевой воды с последующей деаэрацией;</w:t>
      </w:r>
    </w:p>
    <w:p w14:paraId="72AA26DD" w14:textId="77777777" w:rsidR="00E0434C" w:rsidRPr="00D05030" w:rsidRDefault="00E0434C" w:rsidP="00E0434C">
      <w:pPr>
        <w:ind w:firstLine="709"/>
        <w:jc w:val="both"/>
        <w:rPr>
          <w:rFonts w:cs="Times New Roman"/>
          <w:szCs w:val="24"/>
        </w:rPr>
      </w:pPr>
      <w:r w:rsidRPr="00D05030">
        <w:rPr>
          <w:rFonts w:cs="Times New Roman"/>
          <w:szCs w:val="24"/>
        </w:rPr>
        <w:t xml:space="preserve"> </w:t>
      </w:r>
      <w:proofErr w:type="gramStart"/>
      <w:r w:rsidRPr="00D05030">
        <w:rPr>
          <w:rFonts w:cs="Times New Roman"/>
          <w:szCs w:val="24"/>
        </w:rPr>
        <w:t xml:space="preserve">- для подпитки теплосети в открытой и закрытой системах теплоснабжения — деаэрация хозпитьевой воды. </w:t>
      </w:r>
      <w:proofErr w:type="gramEnd"/>
    </w:p>
    <w:p w14:paraId="04A1E227" w14:textId="77777777" w:rsidR="00E0434C" w:rsidRPr="00D05030" w:rsidRDefault="00E0434C" w:rsidP="00E0434C">
      <w:pPr>
        <w:ind w:firstLine="709"/>
        <w:jc w:val="both"/>
        <w:rPr>
          <w:rFonts w:cs="Times New Roman"/>
          <w:szCs w:val="24"/>
        </w:rPr>
      </w:pPr>
    </w:p>
    <w:p w14:paraId="516D9B01"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 xml:space="preserve">Котельная (ТЭЦ) г. </w:t>
      </w:r>
      <w:proofErr w:type="gramStart"/>
      <w:r w:rsidRPr="00D05030">
        <w:rPr>
          <w:rFonts w:cs="Times New Roman"/>
          <w:i/>
          <w:szCs w:val="24"/>
          <w:u w:val="single"/>
        </w:rPr>
        <w:t>Заполярный</w:t>
      </w:r>
      <w:proofErr w:type="gramEnd"/>
      <w:r w:rsidRPr="00D05030">
        <w:rPr>
          <w:rFonts w:cs="Times New Roman"/>
          <w:i/>
          <w:szCs w:val="24"/>
          <w:u w:val="single"/>
        </w:rPr>
        <w:t xml:space="preserve"> (АО «МЭС»)</w:t>
      </w:r>
    </w:p>
    <w:p w14:paraId="74E04EFA" w14:textId="77777777" w:rsidR="00E0434C" w:rsidRPr="00D05030" w:rsidRDefault="00E0434C" w:rsidP="00E0434C">
      <w:pPr>
        <w:ind w:firstLine="709"/>
        <w:jc w:val="both"/>
        <w:rPr>
          <w:rFonts w:cs="Times New Roman"/>
          <w:szCs w:val="24"/>
        </w:rPr>
      </w:pPr>
      <w:r w:rsidRPr="00D05030">
        <w:rPr>
          <w:rFonts w:cs="Times New Roman"/>
          <w:szCs w:val="24"/>
        </w:rPr>
        <w:t xml:space="preserve">На территории г. </w:t>
      </w:r>
      <w:proofErr w:type="gramStart"/>
      <w:r w:rsidRPr="00D05030">
        <w:rPr>
          <w:rFonts w:cs="Times New Roman"/>
          <w:szCs w:val="24"/>
        </w:rPr>
        <w:t>Заполярный</w:t>
      </w:r>
      <w:proofErr w:type="gramEnd"/>
      <w:r w:rsidRPr="00D05030">
        <w:rPr>
          <w:rFonts w:cs="Times New Roman"/>
          <w:szCs w:val="24"/>
        </w:rPr>
        <w:t xml:space="preserve"> расположена теплоэлектроцентраль. Турбины ТЭЦ, общей установленной мощностью 18 МВт, находятся в консервации с 2007 г. ТЭЦ г. Заполярный работает в режиме котельной и не является источником комбинированной выработки электрической и тепловой энергии. Котельная вырабатывает тепловую энергию в виде пара и горячей воды.</w:t>
      </w:r>
    </w:p>
    <w:p w14:paraId="5C42AFF3" w14:textId="77777777" w:rsidR="00E0434C" w:rsidRPr="00D05030" w:rsidRDefault="00E0434C" w:rsidP="00E0434C">
      <w:pPr>
        <w:ind w:firstLine="709"/>
        <w:jc w:val="both"/>
        <w:rPr>
          <w:rFonts w:cs="Times New Roman"/>
          <w:szCs w:val="24"/>
        </w:rPr>
      </w:pPr>
      <w:r w:rsidRPr="00D05030">
        <w:rPr>
          <w:rFonts w:cs="Times New Roman"/>
          <w:szCs w:val="24"/>
        </w:rPr>
        <w:t>Пар направляется на собственные нужды, используется в подогревателях сетевой воды, передаётся в цеха на производство без возврата конденсата из-за его загрязнения и по технологии потребления пара.</w:t>
      </w:r>
    </w:p>
    <w:p w14:paraId="0564E31C" w14:textId="250203C9" w:rsidR="00E0434C" w:rsidRPr="00D05030" w:rsidRDefault="00E0434C" w:rsidP="00E0434C">
      <w:pPr>
        <w:ind w:firstLine="709"/>
        <w:jc w:val="both"/>
        <w:rPr>
          <w:rFonts w:cs="Times New Roman"/>
          <w:szCs w:val="24"/>
        </w:rPr>
      </w:pPr>
      <w:r w:rsidRPr="00D05030">
        <w:rPr>
          <w:rFonts w:cs="Times New Roman"/>
          <w:szCs w:val="24"/>
        </w:rPr>
        <w:t xml:space="preserve">На котельной установлены пять паровых котлов ГМ-50-1 и два водогрейных: ПТВМ-50-1 (1 шт.), КВГМ-50-150 (1 шт.). </w:t>
      </w:r>
      <w:r w:rsidR="00A932D4" w:rsidRPr="00D05030">
        <w:rPr>
          <w:szCs w:val="24"/>
        </w:rPr>
        <w:t>По данным АО «МЭС» на 31.01.2024 г. один паровой котел ГМ-50 ст. № 1 выведен из эксплуатации, т</w:t>
      </w:r>
      <w:proofErr w:type="gramStart"/>
      <w:r w:rsidR="00A932D4" w:rsidRPr="00D05030">
        <w:rPr>
          <w:szCs w:val="24"/>
        </w:rPr>
        <w:t>.к</w:t>
      </w:r>
      <w:proofErr w:type="gramEnd"/>
      <w:r w:rsidR="00A932D4" w:rsidRPr="00D05030">
        <w:rPr>
          <w:szCs w:val="24"/>
        </w:rPr>
        <w:t xml:space="preserve"> не прошел ЭПБ. </w:t>
      </w:r>
      <w:r w:rsidRPr="00D05030">
        <w:rPr>
          <w:rFonts w:cs="Times New Roman"/>
          <w:szCs w:val="24"/>
        </w:rPr>
        <w:t>Паровые котлы ГМ-50-1 работают на главный паропровод станции энергетических параметров — давлением 31,0 кгс/см</w:t>
      </w:r>
      <w:proofErr w:type="gramStart"/>
      <w:r w:rsidRPr="00D05030">
        <w:rPr>
          <w:rFonts w:cs="Times New Roman"/>
          <w:szCs w:val="24"/>
          <w:vertAlign w:val="superscript"/>
        </w:rPr>
        <w:t>2</w:t>
      </w:r>
      <w:proofErr w:type="gramEnd"/>
      <w:r w:rsidRPr="00D05030">
        <w:rPr>
          <w:rFonts w:cs="Times New Roman"/>
          <w:szCs w:val="24"/>
          <w:vertAlign w:val="superscript"/>
        </w:rPr>
        <w:t xml:space="preserve"> </w:t>
      </w:r>
      <w:r w:rsidRPr="00D05030">
        <w:rPr>
          <w:rFonts w:cs="Times New Roman"/>
          <w:szCs w:val="24"/>
        </w:rPr>
        <w:t>от которого теплоноситель через РОУ преобразуется в пар производственных параметров и подаётся на коллекторы. В качестве основного топлива на ТЭЦ используется высокосернистый топочный мазут марки М-100.</w:t>
      </w:r>
    </w:p>
    <w:p w14:paraId="0A6956E2" w14:textId="77777777" w:rsidR="00E0434C" w:rsidRPr="00D05030" w:rsidRDefault="00E0434C" w:rsidP="00E0434C">
      <w:pPr>
        <w:ind w:firstLine="709"/>
        <w:jc w:val="both"/>
        <w:rPr>
          <w:rFonts w:cs="Times New Roman"/>
          <w:szCs w:val="24"/>
        </w:rPr>
      </w:pPr>
      <w:r w:rsidRPr="00D05030">
        <w:rPr>
          <w:rFonts w:cs="Times New Roman"/>
          <w:szCs w:val="24"/>
        </w:rPr>
        <w:t>Горячая вода на нужды отопления и горячего водоснабжения подаётся на прямой коллектор, из которого по отходящим линиям поступает потребителям. Режим работы котельной — круглогодичный. Насосный парк котельной находится в удовлетворительном состоянии, проводятся регулярные плановые ремонтные работы.</w:t>
      </w:r>
    </w:p>
    <w:p w14:paraId="0636C7F0" w14:textId="77777777" w:rsidR="00E0434C" w:rsidRPr="00D05030" w:rsidRDefault="00E0434C" w:rsidP="00E0434C">
      <w:pPr>
        <w:ind w:firstLine="709"/>
        <w:jc w:val="both"/>
        <w:rPr>
          <w:rFonts w:cs="Times New Roman"/>
          <w:szCs w:val="24"/>
        </w:rPr>
      </w:pPr>
      <w:proofErr w:type="gramStart"/>
      <w:r w:rsidRPr="00D05030">
        <w:rPr>
          <w:rFonts w:cs="Times New Roman"/>
          <w:szCs w:val="24"/>
        </w:rPr>
        <w:t xml:space="preserve">В эксплуатации у АО «МЭС» находится источник теплоснабжения, паропровод высокого давления протяжённостью 226 м, паропровод низкого давления, протяжённостью 307 м, наружные трубопроводы горячей воды (Ду 400 мм протяжённостью 50 м в двухтрубном исчислении) для транспортировки теплоносителя потребителям до их вводов и точек разграничения по балансовой принадлежности, расположенных на территории промышленной площадки АО «Кольская ГМК» в г. Заполярный. </w:t>
      </w:r>
      <w:proofErr w:type="gramEnd"/>
    </w:p>
    <w:p w14:paraId="7EA0FFA0" w14:textId="77777777" w:rsidR="00E0434C" w:rsidRPr="00D05030" w:rsidRDefault="00E0434C" w:rsidP="00E0434C">
      <w:pPr>
        <w:ind w:firstLine="709"/>
        <w:jc w:val="both"/>
        <w:rPr>
          <w:rFonts w:cs="Times New Roman"/>
          <w:szCs w:val="24"/>
        </w:rPr>
      </w:pPr>
      <w:r w:rsidRPr="00D05030">
        <w:rPr>
          <w:rFonts w:cs="Times New Roman"/>
          <w:szCs w:val="24"/>
        </w:rPr>
        <w:lastRenderedPageBreak/>
        <w:t>Тепловые сети от котельной до потребителей промплощадки принадлежат на праве собственности и обслуживаются теплосетевой организацией - АО «Кольская ГМК», основными видами деятельности которой являются добыча и переработка полезных ископаемых.</w:t>
      </w:r>
    </w:p>
    <w:p w14:paraId="017B9B3C" w14:textId="77777777" w:rsidR="00E0434C" w:rsidRPr="00D05030" w:rsidRDefault="00E0434C" w:rsidP="00E0434C">
      <w:pPr>
        <w:ind w:firstLine="709"/>
        <w:jc w:val="both"/>
        <w:rPr>
          <w:rFonts w:cs="Times New Roman"/>
          <w:szCs w:val="24"/>
        </w:rPr>
      </w:pPr>
      <w:r w:rsidRPr="00D05030">
        <w:rPr>
          <w:rFonts w:cs="Times New Roman"/>
          <w:szCs w:val="24"/>
        </w:rPr>
        <w:t xml:space="preserve">Тепловые сети от котельной до потребителей г. </w:t>
      </w:r>
      <w:proofErr w:type="gramStart"/>
      <w:r w:rsidRPr="00D05030">
        <w:rPr>
          <w:rFonts w:cs="Times New Roman"/>
          <w:szCs w:val="24"/>
        </w:rPr>
        <w:t>Заполярный</w:t>
      </w:r>
      <w:proofErr w:type="gramEnd"/>
      <w:r w:rsidRPr="00D05030">
        <w:rPr>
          <w:rFonts w:cs="Times New Roman"/>
          <w:szCs w:val="24"/>
        </w:rPr>
        <w:t xml:space="preserve"> обслуживаются теплосетевой организацией - МУП «Тепловые сети.</w:t>
      </w:r>
    </w:p>
    <w:p w14:paraId="7DFEF4E1" w14:textId="77777777" w:rsidR="00E0434C" w:rsidRPr="00D05030" w:rsidRDefault="00E0434C" w:rsidP="00E0434C">
      <w:pPr>
        <w:ind w:firstLine="709"/>
        <w:jc w:val="both"/>
        <w:rPr>
          <w:rFonts w:cs="Times New Roman"/>
          <w:szCs w:val="24"/>
        </w:rPr>
      </w:pPr>
      <w:r w:rsidRPr="00D05030">
        <w:rPr>
          <w:rFonts w:cs="Times New Roman"/>
          <w:szCs w:val="24"/>
        </w:rPr>
        <w:t>Границей эксплуатационной ответственности сторон между МУП «Тепловые сети» и АО «МЭС» являются ответные фланцы расходомеров узла учёта тепловой энергии, установленных в районе отсечённых задвижек магистральной тепловой сети «ТЭЦ-Город» на источнике теплоснабжения АО «МЭС».</w:t>
      </w:r>
    </w:p>
    <w:p w14:paraId="390562C3" w14:textId="77777777" w:rsidR="00E0434C" w:rsidRPr="00D05030" w:rsidRDefault="00E0434C" w:rsidP="00E0434C">
      <w:pPr>
        <w:ind w:firstLine="709"/>
        <w:jc w:val="both"/>
        <w:rPr>
          <w:rFonts w:cs="Times New Roman"/>
          <w:szCs w:val="24"/>
        </w:rPr>
      </w:pPr>
      <w:r w:rsidRPr="00D05030">
        <w:rPr>
          <w:rFonts w:cs="Times New Roman"/>
          <w:szCs w:val="24"/>
        </w:rPr>
        <w:t xml:space="preserve">МУП «Тепловые сети» эксплуатирует тепловые сети г. </w:t>
      </w:r>
      <w:proofErr w:type="gramStart"/>
      <w:r w:rsidRPr="00D05030">
        <w:rPr>
          <w:rFonts w:cs="Times New Roman"/>
          <w:szCs w:val="24"/>
        </w:rPr>
        <w:t>Заполярный</w:t>
      </w:r>
      <w:proofErr w:type="gramEnd"/>
      <w:r w:rsidRPr="00D05030">
        <w:rPr>
          <w:rFonts w:cs="Times New Roman"/>
          <w:szCs w:val="24"/>
        </w:rPr>
        <w:t xml:space="preserve"> на праве хозяйственного ведения.</w:t>
      </w:r>
    </w:p>
    <w:p w14:paraId="393B84EC" w14:textId="5492A010" w:rsidR="00E0434C" w:rsidRPr="00D05030" w:rsidRDefault="00E0434C" w:rsidP="00EC0A3F">
      <w:pPr>
        <w:ind w:firstLine="709"/>
        <w:jc w:val="both"/>
        <w:rPr>
          <w:rFonts w:cs="Times New Roman"/>
          <w:sz w:val="26"/>
          <w:szCs w:val="26"/>
        </w:rPr>
      </w:pPr>
      <w:r w:rsidRPr="00D05030">
        <w:rPr>
          <w:rFonts w:cs="Times New Roman"/>
          <w:szCs w:val="24"/>
        </w:rPr>
        <w:t>Структура и технические характеристики основного (котлового) оборудования котельных АО «МЭС» приведена в таблице ниже.</w:t>
      </w:r>
    </w:p>
    <w:p w14:paraId="3B672342" w14:textId="77777777" w:rsidR="00E0434C" w:rsidRPr="00D05030" w:rsidRDefault="00E0434C" w:rsidP="00E0434C">
      <w:pPr>
        <w:rPr>
          <w:rFonts w:cs="Times New Roman"/>
          <w:sz w:val="26"/>
          <w:szCs w:val="26"/>
        </w:rPr>
        <w:sectPr w:rsidR="00E0434C" w:rsidRPr="00D05030" w:rsidSect="00E047A8">
          <w:pgSz w:w="11906" w:h="16838" w:code="9"/>
          <w:pgMar w:top="851" w:right="851" w:bottom="1135" w:left="1701" w:header="567" w:footer="342" w:gutter="0"/>
          <w:cols w:space="708"/>
          <w:docGrid w:linePitch="360"/>
        </w:sectPr>
      </w:pPr>
    </w:p>
    <w:p w14:paraId="7EC0666D" w14:textId="77777777" w:rsidR="00E0434C" w:rsidRPr="00D05030" w:rsidRDefault="00E0434C" w:rsidP="00E0434C">
      <w:pPr>
        <w:jc w:val="right"/>
        <w:rPr>
          <w:rFonts w:cs="Times New Roman"/>
        </w:rPr>
      </w:pPr>
    </w:p>
    <w:p w14:paraId="3626606E" w14:textId="77777777" w:rsidR="00E0434C" w:rsidRPr="00D05030" w:rsidRDefault="00E0434C" w:rsidP="00E0434C">
      <w:pPr>
        <w:rPr>
          <w:rFonts w:cs="Times New Roman"/>
          <w:b/>
          <w:szCs w:val="26"/>
        </w:rPr>
      </w:pPr>
      <w:r w:rsidRPr="00D05030">
        <w:rPr>
          <w:rFonts w:cs="Times New Roman"/>
          <w:b/>
        </w:rPr>
        <w:t>Таблица 2.1.2 1- Структура и технические характеристики основного (котлового) оборудования котельных АО «МЭС»</w:t>
      </w:r>
    </w:p>
    <w:tbl>
      <w:tblPr>
        <w:tblW w:w="15041" w:type="dxa"/>
        <w:tblInd w:w="103" w:type="dxa"/>
        <w:tblLayout w:type="fixed"/>
        <w:tblLook w:val="04A0" w:firstRow="1" w:lastRow="0" w:firstColumn="1" w:lastColumn="0" w:noHBand="0" w:noVBand="1"/>
      </w:tblPr>
      <w:tblGrid>
        <w:gridCol w:w="431"/>
        <w:gridCol w:w="86"/>
        <w:gridCol w:w="1610"/>
        <w:gridCol w:w="1564"/>
        <w:gridCol w:w="860"/>
        <w:gridCol w:w="1691"/>
        <w:gridCol w:w="1251"/>
        <w:gridCol w:w="11"/>
        <w:gridCol w:w="1134"/>
        <w:gridCol w:w="11"/>
        <w:gridCol w:w="1421"/>
        <w:gridCol w:w="1842"/>
        <w:gridCol w:w="1585"/>
        <w:gridCol w:w="1544"/>
      </w:tblGrid>
      <w:tr w:rsidR="00D05030" w:rsidRPr="00D05030" w14:paraId="5C9BCA13" w14:textId="77777777" w:rsidTr="00E047A8">
        <w:trPr>
          <w:trHeight w:val="976"/>
        </w:trPr>
        <w:tc>
          <w:tcPr>
            <w:tcW w:w="517"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78409C4"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 xml:space="preserve">№ </w:t>
            </w:r>
            <w:proofErr w:type="gramStart"/>
            <w:r w:rsidRPr="00D05030">
              <w:rPr>
                <w:rFonts w:eastAsia="Times New Roman" w:cs="Times New Roman"/>
                <w:sz w:val="20"/>
                <w:szCs w:val="20"/>
                <w:lang w:eastAsia="ru-RU"/>
              </w:rPr>
              <w:t>п</w:t>
            </w:r>
            <w:proofErr w:type="gramEnd"/>
            <w:r w:rsidRPr="00D05030">
              <w:rPr>
                <w:rFonts w:eastAsia="Times New Roman" w:cs="Times New Roman"/>
                <w:sz w:val="20"/>
                <w:szCs w:val="20"/>
                <w:lang w:eastAsia="ru-RU"/>
              </w:rPr>
              <w:t>/п</w:t>
            </w:r>
          </w:p>
        </w:tc>
        <w:tc>
          <w:tcPr>
            <w:tcW w:w="161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F776252"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Адрес котельной</w:t>
            </w:r>
          </w:p>
        </w:tc>
        <w:tc>
          <w:tcPr>
            <w:tcW w:w="156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203AD84"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Тип котла</w:t>
            </w:r>
          </w:p>
        </w:tc>
        <w:tc>
          <w:tcPr>
            <w:tcW w:w="86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22496F7"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Кол-во котлов</w:t>
            </w:r>
          </w:p>
        </w:tc>
        <w:tc>
          <w:tcPr>
            <w:tcW w:w="1691"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0C05ECB"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Год изготовления котла/год ввода в экспл.</w:t>
            </w:r>
          </w:p>
        </w:tc>
        <w:tc>
          <w:tcPr>
            <w:tcW w:w="1262"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F015C26"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Мощность котла, Гкал/</w:t>
            </w:r>
            <w:proofErr w:type="gramStart"/>
            <w:r w:rsidRPr="00D05030">
              <w:rPr>
                <w:rFonts w:eastAsia="Times New Roman" w:cs="Times New Roman"/>
                <w:sz w:val="20"/>
                <w:szCs w:val="20"/>
                <w:lang w:eastAsia="ru-RU"/>
              </w:rPr>
              <w:t>ч</w:t>
            </w:r>
            <w:proofErr w:type="gramEnd"/>
          </w:p>
        </w:tc>
        <w:tc>
          <w:tcPr>
            <w:tcW w:w="1145"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23905CE"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Мощность котельной, Гкал/</w:t>
            </w:r>
            <w:proofErr w:type="gramStart"/>
            <w:r w:rsidRPr="00D05030">
              <w:rPr>
                <w:rFonts w:eastAsia="Times New Roman" w:cs="Times New Roman"/>
                <w:sz w:val="20"/>
                <w:szCs w:val="20"/>
                <w:lang w:eastAsia="ru-RU"/>
              </w:rPr>
              <w:t>ч</w:t>
            </w:r>
            <w:proofErr w:type="gramEnd"/>
          </w:p>
        </w:tc>
        <w:tc>
          <w:tcPr>
            <w:tcW w:w="1421" w:type="dxa"/>
            <w:tcBorders>
              <w:top w:val="single" w:sz="4" w:space="0" w:color="auto"/>
              <w:left w:val="nil"/>
              <w:bottom w:val="nil"/>
              <w:right w:val="single" w:sz="4" w:space="0" w:color="auto"/>
            </w:tcBorders>
            <w:shd w:val="clear" w:color="auto" w:fill="F2F2F2" w:themeFill="background1" w:themeFillShade="F2"/>
            <w:vAlign w:val="center"/>
            <w:hideMark/>
          </w:tcPr>
          <w:p w14:paraId="50A08E2C"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 xml:space="preserve">УРУТ по котлам, </w:t>
            </w:r>
            <w:proofErr w:type="gramStart"/>
            <w:r w:rsidRPr="00D05030">
              <w:rPr>
                <w:rFonts w:eastAsia="Times New Roman" w:cs="Times New Roman"/>
                <w:sz w:val="20"/>
                <w:szCs w:val="20"/>
                <w:lang w:eastAsia="ru-RU"/>
              </w:rPr>
              <w:t>кг</w:t>
            </w:r>
            <w:proofErr w:type="gramEnd"/>
            <w:r w:rsidRPr="00D05030">
              <w:rPr>
                <w:rFonts w:eastAsia="Times New Roman" w:cs="Times New Roman"/>
                <w:sz w:val="20"/>
                <w:szCs w:val="20"/>
                <w:lang w:eastAsia="ru-RU"/>
              </w:rPr>
              <w:t xml:space="preserve"> у.т./ Гкал</w:t>
            </w:r>
          </w:p>
        </w:tc>
        <w:tc>
          <w:tcPr>
            <w:tcW w:w="1842"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A7AFBC3"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КПД котлов, %</w:t>
            </w:r>
          </w:p>
        </w:tc>
        <w:tc>
          <w:tcPr>
            <w:tcW w:w="158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B193026"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 xml:space="preserve">УРУТ по котельной, </w:t>
            </w:r>
            <w:proofErr w:type="gramStart"/>
            <w:r w:rsidRPr="00D05030">
              <w:rPr>
                <w:rFonts w:eastAsia="Times New Roman" w:cs="Times New Roman"/>
                <w:sz w:val="20"/>
                <w:szCs w:val="20"/>
                <w:lang w:eastAsia="ru-RU"/>
              </w:rPr>
              <w:t>кг</w:t>
            </w:r>
            <w:proofErr w:type="gramEnd"/>
            <w:r w:rsidRPr="00D05030">
              <w:rPr>
                <w:rFonts w:eastAsia="Times New Roman" w:cs="Times New Roman"/>
                <w:sz w:val="20"/>
                <w:szCs w:val="20"/>
                <w:lang w:eastAsia="ru-RU"/>
              </w:rPr>
              <w:t xml:space="preserve"> у.т./Гкал</w:t>
            </w:r>
          </w:p>
        </w:tc>
        <w:tc>
          <w:tcPr>
            <w:tcW w:w="154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058E025"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Дата обследования котлов</w:t>
            </w:r>
          </w:p>
        </w:tc>
      </w:tr>
      <w:tr w:rsidR="00D05030" w:rsidRPr="00D05030" w14:paraId="371B1369" w14:textId="77777777" w:rsidTr="00E047A8">
        <w:trPr>
          <w:trHeight w:val="336"/>
        </w:trPr>
        <w:tc>
          <w:tcPr>
            <w:tcW w:w="15041" w:type="dxa"/>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5FA4248D"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Основное топливо - мазут</w:t>
            </w:r>
          </w:p>
        </w:tc>
      </w:tr>
      <w:tr w:rsidR="00D05030" w:rsidRPr="00D05030" w14:paraId="21676609" w14:textId="77777777" w:rsidTr="00E047A8">
        <w:trPr>
          <w:trHeight w:val="320"/>
        </w:trPr>
        <w:tc>
          <w:tcPr>
            <w:tcW w:w="431" w:type="dxa"/>
            <w:vMerge w:val="restart"/>
            <w:tcBorders>
              <w:top w:val="nil"/>
              <w:left w:val="single" w:sz="4" w:space="0" w:color="auto"/>
              <w:bottom w:val="single" w:sz="4" w:space="0" w:color="000000"/>
              <w:right w:val="single" w:sz="4" w:space="0" w:color="auto"/>
            </w:tcBorders>
            <w:shd w:val="clear" w:color="auto" w:fill="auto"/>
            <w:vAlign w:val="center"/>
            <w:hideMark/>
          </w:tcPr>
          <w:p w14:paraId="24C462FC"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96"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1D162E19"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Котельная ЭЦ-2 п.г.т. Никель</w:t>
            </w:r>
          </w:p>
        </w:tc>
        <w:tc>
          <w:tcPr>
            <w:tcW w:w="1564" w:type="dxa"/>
            <w:tcBorders>
              <w:top w:val="nil"/>
              <w:left w:val="nil"/>
              <w:bottom w:val="single" w:sz="4" w:space="0" w:color="auto"/>
              <w:right w:val="single" w:sz="4" w:space="0" w:color="auto"/>
            </w:tcBorders>
            <w:shd w:val="clear" w:color="auto" w:fill="auto"/>
            <w:vAlign w:val="center"/>
            <w:hideMark/>
          </w:tcPr>
          <w:p w14:paraId="76F332AC"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ДЕ-25-14</w:t>
            </w:r>
          </w:p>
        </w:tc>
        <w:tc>
          <w:tcPr>
            <w:tcW w:w="860" w:type="dxa"/>
            <w:tcBorders>
              <w:top w:val="nil"/>
              <w:left w:val="nil"/>
              <w:bottom w:val="single" w:sz="4" w:space="0" w:color="auto"/>
              <w:right w:val="single" w:sz="4" w:space="0" w:color="auto"/>
            </w:tcBorders>
            <w:shd w:val="clear" w:color="auto" w:fill="auto"/>
            <w:vAlign w:val="center"/>
            <w:hideMark/>
          </w:tcPr>
          <w:p w14:paraId="6AEBD629"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91" w:type="dxa"/>
            <w:tcBorders>
              <w:top w:val="nil"/>
              <w:left w:val="nil"/>
              <w:bottom w:val="single" w:sz="4" w:space="0" w:color="auto"/>
              <w:right w:val="single" w:sz="4" w:space="0" w:color="auto"/>
            </w:tcBorders>
            <w:shd w:val="clear" w:color="auto" w:fill="auto"/>
            <w:vAlign w:val="center"/>
            <w:hideMark/>
          </w:tcPr>
          <w:p w14:paraId="7483CF76"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2013 г. /2014 г.</w:t>
            </w:r>
          </w:p>
        </w:tc>
        <w:tc>
          <w:tcPr>
            <w:tcW w:w="1262" w:type="dxa"/>
            <w:gridSpan w:val="2"/>
            <w:tcBorders>
              <w:top w:val="nil"/>
              <w:left w:val="nil"/>
              <w:bottom w:val="single" w:sz="4" w:space="0" w:color="auto"/>
              <w:right w:val="single" w:sz="4" w:space="0" w:color="auto"/>
            </w:tcBorders>
            <w:shd w:val="clear" w:color="auto" w:fill="auto"/>
            <w:vAlign w:val="center"/>
            <w:hideMark/>
          </w:tcPr>
          <w:p w14:paraId="7FBAE9B5" w14:textId="77777777" w:rsidR="0029433D" w:rsidRPr="00D05030" w:rsidRDefault="0029433D" w:rsidP="00E047A8">
            <w:pPr>
              <w:jc w:val="center"/>
            </w:pPr>
            <w:r w:rsidRPr="00D05030">
              <w:rPr>
                <w:sz w:val="20"/>
              </w:rPr>
              <w:t>14,00</w:t>
            </w:r>
          </w:p>
        </w:tc>
        <w:tc>
          <w:tcPr>
            <w:tcW w:w="1145"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0A4D118" w14:textId="77777777" w:rsidR="0029433D" w:rsidRPr="00D05030" w:rsidRDefault="0029433D" w:rsidP="00E047A8">
            <w:pPr>
              <w:jc w:val="center"/>
              <w:rPr>
                <w:sz w:val="20"/>
                <w:szCs w:val="20"/>
              </w:rPr>
            </w:pPr>
            <w:r w:rsidRPr="00D05030">
              <w:rPr>
                <w:sz w:val="20"/>
                <w:szCs w:val="20"/>
              </w:rPr>
              <w:t>188,08</w:t>
            </w:r>
          </w:p>
        </w:tc>
        <w:tc>
          <w:tcPr>
            <w:tcW w:w="1421" w:type="dxa"/>
            <w:tcBorders>
              <w:top w:val="nil"/>
              <w:left w:val="nil"/>
              <w:bottom w:val="single" w:sz="4" w:space="0" w:color="auto"/>
              <w:right w:val="single" w:sz="4" w:space="0" w:color="auto"/>
            </w:tcBorders>
            <w:shd w:val="clear" w:color="auto" w:fill="auto"/>
            <w:vAlign w:val="center"/>
          </w:tcPr>
          <w:p w14:paraId="0DF667CE" w14:textId="77777777" w:rsidR="0029433D" w:rsidRPr="00D05030" w:rsidRDefault="0029433D" w:rsidP="00E047A8">
            <w:pPr>
              <w:jc w:val="center"/>
              <w:rPr>
                <w:rFonts w:eastAsia="Times New Roman" w:cs="Times New Roman"/>
                <w:sz w:val="20"/>
                <w:szCs w:val="20"/>
                <w:lang w:eastAsia="ru-RU"/>
              </w:rPr>
            </w:pPr>
            <w:r w:rsidRPr="00D05030">
              <w:rPr>
                <w:sz w:val="20"/>
                <w:szCs w:val="20"/>
              </w:rPr>
              <w:t>161,61</w:t>
            </w:r>
          </w:p>
        </w:tc>
        <w:tc>
          <w:tcPr>
            <w:tcW w:w="1842" w:type="dxa"/>
            <w:tcBorders>
              <w:top w:val="nil"/>
              <w:left w:val="nil"/>
              <w:bottom w:val="single" w:sz="4" w:space="0" w:color="auto"/>
              <w:right w:val="single" w:sz="4" w:space="0" w:color="auto"/>
            </w:tcBorders>
            <w:shd w:val="clear" w:color="auto" w:fill="auto"/>
            <w:vAlign w:val="center"/>
          </w:tcPr>
          <w:p w14:paraId="40F8F465"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88,4</w:t>
            </w:r>
          </w:p>
        </w:tc>
        <w:tc>
          <w:tcPr>
            <w:tcW w:w="1585" w:type="dxa"/>
            <w:vMerge w:val="restart"/>
            <w:tcBorders>
              <w:top w:val="nil"/>
              <w:left w:val="single" w:sz="4" w:space="0" w:color="auto"/>
              <w:bottom w:val="single" w:sz="4" w:space="0" w:color="000000"/>
              <w:right w:val="single" w:sz="4" w:space="0" w:color="auto"/>
            </w:tcBorders>
            <w:shd w:val="clear" w:color="auto" w:fill="auto"/>
            <w:vAlign w:val="center"/>
          </w:tcPr>
          <w:p w14:paraId="29C4A720"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200,46</w:t>
            </w:r>
          </w:p>
        </w:tc>
        <w:tc>
          <w:tcPr>
            <w:tcW w:w="1544" w:type="dxa"/>
            <w:tcBorders>
              <w:top w:val="nil"/>
              <w:left w:val="nil"/>
              <w:bottom w:val="single" w:sz="4" w:space="0" w:color="auto"/>
              <w:right w:val="single" w:sz="4" w:space="0" w:color="auto"/>
            </w:tcBorders>
            <w:shd w:val="clear" w:color="auto" w:fill="auto"/>
            <w:vAlign w:val="center"/>
            <w:hideMark/>
          </w:tcPr>
          <w:p w14:paraId="784C47B2"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01.02.2021</w:t>
            </w:r>
          </w:p>
        </w:tc>
      </w:tr>
      <w:tr w:rsidR="00D05030" w:rsidRPr="00D05030" w14:paraId="7075B095" w14:textId="77777777" w:rsidTr="00E047A8">
        <w:trPr>
          <w:trHeight w:val="320"/>
        </w:trPr>
        <w:tc>
          <w:tcPr>
            <w:tcW w:w="431" w:type="dxa"/>
            <w:vMerge/>
            <w:tcBorders>
              <w:top w:val="nil"/>
              <w:left w:val="single" w:sz="4" w:space="0" w:color="auto"/>
              <w:bottom w:val="single" w:sz="4" w:space="0" w:color="000000"/>
              <w:right w:val="single" w:sz="4" w:space="0" w:color="auto"/>
            </w:tcBorders>
            <w:vAlign w:val="center"/>
            <w:hideMark/>
          </w:tcPr>
          <w:p w14:paraId="16C2302D" w14:textId="77777777" w:rsidR="0029433D" w:rsidRPr="00D05030" w:rsidRDefault="0029433D" w:rsidP="00E047A8">
            <w:pPr>
              <w:rPr>
                <w:rFonts w:eastAsia="Times New Roman" w:cs="Times New Roman"/>
                <w:sz w:val="20"/>
                <w:szCs w:val="20"/>
                <w:lang w:eastAsia="ru-RU"/>
              </w:rPr>
            </w:pPr>
          </w:p>
        </w:tc>
        <w:tc>
          <w:tcPr>
            <w:tcW w:w="1696" w:type="dxa"/>
            <w:gridSpan w:val="2"/>
            <w:vMerge/>
            <w:tcBorders>
              <w:top w:val="nil"/>
              <w:left w:val="single" w:sz="4" w:space="0" w:color="auto"/>
              <w:bottom w:val="single" w:sz="4" w:space="0" w:color="000000"/>
              <w:right w:val="single" w:sz="4" w:space="0" w:color="auto"/>
            </w:tcBorders>
            <w:vAlign w:val="center"/>
            <w:hideMark/>
          </w:tcPr>
          <w:p w14:paraId="32BEFE13" w14:textId="77777777" w:rsidR="0029433D" w:rsidRPr="00D05030" w:rsidRDefault="0029433D" w:rsidP="00E047A8">
            <w:pPr>
              <w:rPr>
                <w:rFonts w:eastAsia="Times New Roman" w:cs="Times New Roman"/>
                <w:sz w:val="20"/>
                <w:szCs w:val="20"/>
                <w:lang w:eastAsia="ru-RU"/>
              </w:rPr>
            </w:pPr>
          </w:p>
        </w:tc>
        <w:tc>
          <w:tcPr>
            <w:tcW w:w="1564" w:type="dxa"/>
            <w:tcBorders>
              <w:top w:val="nil"/>
              <w:left w:val="nil"/>
              <w:bottom w:val="single" w:sz="4" w:space="0" w:color="auto"/>
              <w:right w:val="single" w:sz="4" w:space="0" w:color="auto"/>
            </w:tcBorders>
            <w:shd w:val="clear" w:color="auto" w:fill="auto"/>
            <w:vAlign w:val="center"/>
            <w:hideMark/>
          </w:tcPr>
          <w:p w14:paraId="6425DC91"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ДКВ 6,5/13</w:t>
            </w:r>
          </w:p>
        </w:tc>
        <w:tc>
          <w:tcPr>
            <w:tcW w:w="860" w:type="dxa"/>
            <w:tcBorders>
              <w:top w:val="nil"/>
              <w:left w:val="nil"/>
              <w:bottom w:val="single" w:sz="4" w:space="0" w:color="auto"/>
              <w:right w:val="single" w:sz="4" w:space="0" w:color="auto"/>
            </w:tcBorders>
            <w:shd w:val="clear" w:color="auto" w:fill="auto"/>
            <w:vAlign w:val="center"/>
            <w:hideMark/>
          </w:tcPr>
          <w:p w14:paraId="1B8B9353"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91" w:type="dxa"/>
            <w:tcBorders>
              <w:top w:val="nil"/>
              <w:left w:val="nil"/>
              <w:bottom w:val="single" w:sz="4" w:space="0" w:color="auto"/>
              <w:right w:val="single" w:sz="4" w:space="0" w:color="auto"/>
            </w:tcBorders>
            <w:shd w:val="clear" w:color="auto" w:fill="auto"/>
            <w:vAlign w:val="center"/>
            <w:hideMark/>
          </w:tcPr>
          <w:p w14:paraId="549F992A"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1957 г./1959 г.</w:t>
            </w:r>
          </w:p>
        </w:tc>
        <w:tc>
          <w:tcPr>
            <w:tcW w:w="1262" w:type="dxa"/>
            <w:gridSpan w:val="2"/>
            <w:tcBorders>
              <w:top w:val="nil"/>
              <w:left w:val="nil"/>
              <w:bottom w:val="single" w:sz="4" w:space="0" w:color="auto"/>
              <w:right w:val="single" w:sz="4" w:space="0" w:color="auto"/>
            </w:tcBorders>
            <w:shd w:val="clear" w:color="auto" w:fill="auto"/>
            <w:vAlign w:val="center"/>
            <w:hideMark/>
          </w:tcPr>
          <w:p w14:paraId="09C3BB13" w14:textId="77777777" w:rsidR="0029433D" w:rsidRPr="00D05030" w:rsidRDefault="0029433D" w:rsidP="00E047A8">
            <w:pPr>
              <w:jc w:val="center"/>
              <w:rPr>
                <w:sz w:val="20"/>
                <w:szCs w:val="20"/>
              </w:rPr>
            </w:pPr>
            <w:r w:rsidRPr="00D05030">
              <w:rPr>
                <w:sz w:val="20"/>
                <w:szCs w:val="20"/>
              </w:rPr>
              <w:t>3,64</w:t>
            </w:r>
          </w:p>
        </w:tc>
        <w:tc>
          <w:tcPr>
            <w:tcW w:w="1145" w:type="dxa"/>
            <w:gridSpan w:val="2"/>
            <w:vMerge/>
            <w:tcBorders>
              <w:top w:val="nil"/>
              <w:left w:val="single" w:sz="4" w:space="0" w:color="auto"/>
              <w:bottom w:val="single" w:sz="4" w:space="0" w:color="000000"/>
              <w:right w:val="single" w:sz="4" w:space="0" w:color="auto"/>
            </w:tcBorders>
            <w:vAlign w:val="center"/>
            <w:hideMark/>
          </w:tcPr>
          <w:p w14:paraId="34EC8113" w14:textId="77777777" w:rsidR="0029433D" w:rsidRPr="00D05030" w:rsidRDefault="0029433D" w:rsidP="00E047A8">
            <w:pPr>
              <w:rPr>
                <w:rFonts w:eastAsia="Times New Roman" w:cs="Times New Roman"/>
                <w:sz w:val="20"/>
                <w:szCs w:val="20"/>
                <w:lang w:eastAsia="ru-RU"/>
              </w:rPr>
            </w:pPr>
          </w:p>
        </w:tc>
        <w:tc>
          <w:tcPr>
            <w:tcW w:w="1421" w:type="dxa"/>
            <w:tcBorders>
              <w:top w:val="nil"/>
              <w:left w:val="nil"/>
              <w:bottom w:val="single" w:sz="4" w:space="0" w:color="auto"/>
              <w:right w:val="single" w:sz="4" w:space="0" w:color="auto"/>
            </w:tcBorders>
            <w:shd w:val="clear" w:color="auto" w:fill="auto"/>
            <w:vAlign w:val="center"/>
          </w:tcPr>
          <w:p w14:paraId="70208014" w14:textId="77777777" w:rsidR="0029433D" w:rsidRPr="00D05030" w:rsidRDefault="0029433D" w:rsidP="00E047A8">
            <w:pPr>
              <w:jc w:val="center"/>
              <w:rPr>
                <w:rFonts w:eastAsia="Times New Roman" w:cs="Times New Roman"/>
                <w:sz w:val="20"/>
                <w:szCs w:val="20"/>
                <w:lang w:eastAsia="ru-RU"/>
              </w:rPr>
            </w:pPr>
            <w:r w:rsidRPr="00D05030">
              <w:rPr>
                <w:sz w:val="20"/>
                <w:szCs w:val="20"/>
              </w:rPr>
              <w:t> -</w:t>
            </w:r>
          </w:p>
        </w:tc>
        <w:tc>
          <w:tcPr>
            <w:tcW w:w="1842" w:type="dxa"/>
            <w:tcBorders>
              <w:top w:val="nil"/>
              <w:left w:val="nil"/>
              <w:bottom w:val="single" w:sz="4" w:space="0" w:color="auto"/>
              <w:right w:val="single" w:sz="4" w:space="0" w:color="auto"/>
            </w:tcBorders>
            <w:shd w:val="clear" w:color="auto" w:fill="auto"/>
            <w:vAlign w:val="center"/>
          </w:tcPr>
          <w:p w14:paraId="29DE78BA"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запрещена эксплуатация</w:t>
            </w:r>
          </w:p>
        </w:tc>
        <w:tc>
          <w:tcPr>
            <w:tcW w:w="1585" w:type="dxa"/>
            <w:vMerge/>
            <w:tcBorders>
              <w:top w:val="nil"/>
              <w:left w:val="single" w:sz="4" w:space="0" w:color="auto"/>
              <w:bottom w:val="single" w:sz="4" w:space="0" w:color="000000"/>
              <w:right w:val="single" w:sz="4" w:space="0" w:color="auto"/>
            </w:tcBorders>
            <w:vAlign w:val="center"/>
            <w:hideMark/>
          </w:tcPr>
          <w:p w14:paraId="56CA3BFB" w14:textId="77777777" w:rsidR="0029433D" w:rsidRPr="00D05030" w:rsidRDefault="0029433D" w:rsidP="00E047A8">
            <w:pPr>
              <w:rPr>
                <w:rFonts w:eastAsia="Times New Roman" w:cs="Times New Roman"/>
                <w:sz w:val="20"/>
                <w:szCs w:val="20"/>
                <w:lang w:eastAsia="ru-RU"/>
              </w:rPr>
            </w:pPr>
          </w:p>
        </w:tc>
        <w:tc>
          <w:tcPr>
            <w:tcW w:w="1544" w:type="dxa"/>
            <w:tcBorders>
              <w:top w:val="nil"/>
              <w:left w:val="nil"/>
              <w:bottom w:val="single" w:sz="4" w:space="0" w:color="auto"/>
              <w:right w:val="single" w:sz="4" w:space="0" w:color="auto"/>
            </w:tcBorders>
            <w:shd w:val="clear" w:color="auto" w:fill="auto"/>
            <w:vAlign w:val="center"/>
            <w:hideMark/>
          </w:tcPr>
          <w:p w14:paraId="276BDFCE"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w:t>
            </w:r>
          </w:p>
        </w:tc>
      </w:tr>
      <w:tr w:rsidR="00D05030" w:rsidRPr="00D05030" w14:paraId="7FD96093" w14:textId="77777777" w:rsidTr="00E047A8">
        <w:trPr>
          <w:trHeight w:val="320"/>
        </w:trPr>
        <w:tc>
          <w:tcPr>
            <w:tcW w:w="431" w:type="dxa"/>
            <w:vMerge/>
            <w:tcBorders>
              <w:top w:val="nil"/>
              <w:left w:val="single" w:sz="4" w:space="0" w:color="auto"/>
              <w:bottom w:val="single" w:sz="4" w:space="0" w:color="000000"/>
              <w:right w:val="single" w:sz="4" w:space="0" w:color="auto"/>
            </w:tcBorders>
            <w:vAlign w:val="center"/>
            <w:hideMark/>
          </w:tcPr>
          <w:p w14:paraId="6E0440A8" w14:textId="77777777" w:rsidR="0029433D" w:rsidRPr="00D05030" w:rsidRDefault="0029433D" w:rsidP="00E047A8">
            <w:pPr>
              <w:rPr>
                <w:rFonts w:eastAsia="Times New Roman" w:cs="Times New Roman"/>
                <w:sz w:val="20"/>
                <w:szCs w:val="20"/>
                <w:lang w:eastAsia="ru-RU"/>
              </w:rPr>
            </w:pPr>
          </w:p>
        </w:tc>
        <w:tc>
          <w:tcPr>
            <w:tcW w:w="1696" w:type="dxa"/>
            <w:gridSpan w:val="2"/>
            <w:vMerge/>
            <w:tcBorders>
              <w:top w:val="nil"/>
              <w:left w:val="single" w:sz="4" w:space="0" w:color="auto"/>
              <w:bottom w:val="single" w:sz="4" w:space="0" w:color="000000"/>
              <w:right w:val="single" w:sz="4" w:space="0" w:color="auto"/>
            </w:tcBorders>
            <w:vAlign w:val="center"/>
            <w:hideMark/>
          </w:tcPr>
          <w:p w14:paraId="3431690A" w14:textId="77777777" w:rsidR="0029433D" w:rsidRPr="00D05030" w:rsidRDefault="0029433D" w:rsidP="00E047A8">
            <w:pPr>
              <w:rPr>
                <w:rFonts w:eastAsia="Times New Roman" w:cs="Times New Roman"/>
                <w:sz w:val="20"/>
                <w:szCs w:val="20"/>
                <w:lang w:eastAsia="ru-RU"/>
              </w:rPr>
            </w:pPr>
          </w:p>
        </w:tc>
        <w:tc>
          <w:tcPr>
            <w:tcW w:w="1564" w:type="dxa"/>
            <w:tcBorders>
              <w:top w:val="nil"/>
              <w:left w:val="nil"/>
              <w:bottom w:val="single" w:sz="4" w:space="0" w:color="auto"/>
              <w:right w:val="single" w:sz="4" w:space="0" w:color="auto"/>
            </w:tcBorders>
            <w:shd w:val="clear" w:color="auto" w:fill="auto"/>
            <w:vAlign w:val="center"/>
            <w:hideMark/>
          </w:tcPr>
          <w:p w14:paraId="66976FC9"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ДКВ 6,5/13</w:t>
            </w:r>
          </w:p>
        </w:tc>
        <w:tc>
          <w:tcPr>
            <w:tcW w:w="860" w:type="dxa"/>
            <w:tcBorders>
              <w:top w:val="nil"/>
              <w:left w:val="nil"/>
              <w:bottom w:val="single" w:sz="4" w:space="0" w:color="auto"/>
              <w:right w:val="single" w:sz="4" w:space="0" w:color="auto"/>
            </w:tcBorders>
            <w:shd w:val="clear" w:color="auto" w:fill="auto"/>
            <w:vAlign w:val="center"/>
            <w:hideMark/>
          </w:tcPr>
          <w:p w14:paraId="5AA852FA"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91" w:type="dxa"/>
            <w:tcBorders>
              <w:top w:val="nil"/>
              <w:left w:val="nil"/>
              <w:bottom w:val="single" w:sz="4" w:space="0" w:color="auto"/>
              <w:right w:val="single" w:sz="4" w:space="0" w:color="auto"/>
            </w:tcBorders>
            <w:shd w:val="clear" w:color="auto" w:fill="auto"/>
            <w:vAlign w:val="center"/>
            <w:hideMark/>
          </w:tcPr>
          <w:p w14:paraId="06841C50"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1960 г./1962 г.</w:t>
            </w:r>
          </w:p>
        </w:tc>
        <w:tc>
          <w:tcPr>
            <w:tcW w:w="1262" w:type="dxa"/>
            <w:gridSpan w:val="2"/>
            <w:tcBorders>
              <w:top w:val="nil"/>
              <w:left w:val="nil"/>
              <w:bottom w:val="single" w:sz="4" w:space="0" w:color="auto"/>
              <w:right w:val="single" w:sz="4" w:space="0" w:color="auto"/>
            </w:tcBorders>
            <w:shd w:val="clear" w:color="auto" w:fill="auto"/>
            <w:vAlign w:val="center"/>
            <w:hideMark/>
          </w:tcPr>
          <w:p w14:paraId="153ED439" w14:textId="77777777" w:rsidR="0029433D" w:rsidRPr="00D05030" w:rsidRDefault="0029433D" w:rsidP="00E047A8">
            <w:pPr>
              <w:jc w:val="center"/>
              <w:rPr>
                <w:sz w:val="20"/>
                <w:szCs w:val="20"/>
              </w:rPr>
            </w:pPr>
            <w:r w:rsidRPr="00D05030">
              <w:rPr>
                <w:sz w:val="20"/>
                <w:szCs w:val="20"/>
              </w:rPr>
              <w:t>3,64</w:t>
            </w:r>
          </w:p>
        </w:tc>
        <w:tc>
          <w:tcPr>
            <w:tcW w:w="1145" w:type="dxa"/>
            <w:gridSpan w:val="2"/>
            <w:vMerge/>
            <w:tcBorders>
              <w:top w:val="nil"/>
              <w:left w:val="single" w:sz="4" w:space="0" w:color="auto"/>
              <w:bottom w:val="single" w:sz="4" w:space="0" w:color="000000"/>
              <w:right w:val="single" w:sz="4" w:space="0" w:color="auto"/>
            </w:tcBorders>
            <w:vAlign w:val="center"/>
            <w:hideMark/>
          </w:tcPr>
          <w:p w14:paraId="26605A29" w14:textId="77777777" w:rsidR="0029433D" w:rsidRPr="00D05030" w:rsidRDefault="0029433D" w:rsidP="00E047A8">
            <w:pPr>
              <w:rPr>
                <w:rFonts w:eastAsia="Times New Roman" w:cs="Times New Roman"/>
                <w:sz w:val="20"/>
                <w:szCs w:val="20"/>
                <w:lang w:eastAsia="ru-RU"/>
              </w:rPr>
            </w:pPr>
          </w:p>
        </w:tc>
        <w:tc>
          <w:tcPr>
            <w:tcW w:w="1421" w:type="dxa"/>
            <w:tcBorders>
              <w:top w:val="nil"/>
              <w:left w:val="nil"/>
              <w:bottom w:val="single" w:sz="4" w:space="0" w:color="auto"/>
              <w:right w:val="single" w:sz="4" w:space="0" w:color="auto"/>
            </w:tcBorders>
            <w:shd w:val="clear" w:color="auto" w:fill="auto"/>
            <w:vAlign w:val="center"/>
          </w:tcPr>
          <w:p w14:paraId="596FAD5C" w14:textId="77777777" w:rsidR="0029433D" w:rsidRPr="00D05030" w:rsidRDefault="0029433D" w:rsidP="00E047A8">
            <w:pPr>
              <w:jc w:val="center"/>
              <w:rPr>
                <w:rFonts w:eastAsia="Times New Roman" w:cs="Times New Roman"/>
                <w:sz w:val="20"/>
                <w:szCs w:val="20"/>
                <w:lang w:eastAsia="ru-RU"/>
              </w:rPr>
            </w:pPr>
            <w:r w:rsidRPr="00D05030">
              <w:rPr>
                <w:sz w:val="20"/>
                <w:szCs w:val="20"/>
              </w:rPr>
              <w:t>188,22</w:t>
            </w:r>
          </w:p>
        </w:tc>
        <w:tc>
          <w:tcPr>
            <w:tcW w:w="1842" w:type="dxa"/>
            <w:tcBorders>
              <w:top w:val="nil"/>
              <w:left w:val="nil"/>
              <w:bottom w:val="single" w:sz="4" w:space="0" w:color="auto"/>
              <w:right w:val="single" w:sz="4" w:space="0" w:color="auto"/>
            </w:tcBorders>
            <w:shd w:val="clear" w:color="auto" w:fill="auto"/>
            <w:vAlign w:val="center"/>
          </w:tcPr>
          <w:p w14:paraId="2C5A93CA"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75,9</w:t>
            </w:r>
          </w:p>
        </w:tc>
        <w:tc>
          <w:tcPr>
            <w:tcW w:w="1585" w:type="dxa"/>
            <w:vMerge/>
            <w:tcBorders>
              <w:top w:val="nil"/>
              <w:left w:val="single" w:sz="4" w:space="0" w:color="auto"/>
              <w:bottom w:val="single" w:sz="4" w:space="0" w:color="000000"/>
              <w:right w:val="single" w:sz="4" w:space="0" w:color="auto"/>
            </w:tcBorders>
            <w:vAlign w:val="center"/>
            <w:hideMark/>
          </w:tcPr>
          <w:p w14:paraId="29E47F68" w14:textId="77777777" w:rsidR="0029433D" w:rsidRPr="00D05030" w:rsidRDefault="0029433D" w:rsidP="00E047A8">
            <w:pPr>
              <w:rPr>
                <w:rFonts w:eastAsia="Times New Roman" w:cs="Times New Roman"/>
                <w:sz w:val="20"/>
                <w:szCs w:val="20"/>
                <w:lang w:eastAsia="ru-RU"/>
              </w:rPr>
            </w:pPr>
          </w:p>
        </w:tc>
        <w:tc>
          <w:tcPr>
            <w:tcW w:w="1544" w:type="dxa"/>
            <w:tcBorders>
              <w:top w:val="nil"/>
              <w:left w:val="nil"/>
              <w:bottom w:val="single" w:sz="4" w:space="0" w:color="auto"/>
              <w:right w:val="single" w:sz="4" w:space="0" w:color="auto"/>
            </w:tcBorders>
            <w:shd w:val="clear" w:color="auto" w:fill="auto"/>
            <w:vAlign w:val="center"/>
            <w:hideMark/>
          </w:tcPr>
          <w:p w14:paraId="3DF87626"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01.02.2021</w:t>
            </w:r>
          </w:p>
        </w:tc>
      </w:tr>
      <w:tr w:rsidR="00D05030" w:rsidRPr="00D05030" w14:paraId="71D2EC7A" w14:textId="77777777" w:rsidTr="00E047A8">
        <w:trPr>
          <w:trHeight w:val="320"/>
        </w:trPr>
        <w:tc>
          <w:tcPr>
            <w:tcW w:w="431" w:type="dxa"/>
            <w:vMerge/>
            <w:tcBorders>
              <w:top w:val="nil"/>
              <w:left w:val="single" w:sz="4" w:space="0" w:color="auto"/>
              <w:bottom w:val="single" w:sz="4" w:space="0" w:color="000000"/>
              <w:right w:val="single" w:sz="4" w:space="0" w:color="auto"/>
            </w:tcBorders>
            <w:vAlign w:val="center"/>
            <w:hideMark/>
          </w:tcPr>
          <w:p w14:paraId="515AE043" w14:textId="77777777" w:rsidR="0029433D" w:rsidRPr="00D05030" w:rsidRDefault="0029433D" w:rsidP="00E047A8">
            <w:pPr>
              <w:rPr>
                <w:rFonts w:eastAsia="Times New Roman" w:cs="Times New Roman"/>
                <w:sz w:val="20"/>
                <w:szCs w:val="20"/>
                <w:lang w:eastAsia="ru-RU"/>
              </w:rPr>
            </w:pPr>
          </w:p>
        </w:tc>
        <w:tc>
          <w:tcPr>
            <w:tcW w:w="1696" w:type="dxa"/>
            <w:gridSpan w:val="2"/>
            <w:vMerge/>
            <w:tcBorders>
              <w:top w:val="nil"/>
              <w:left w:val="single" w:sz="4" w:space="0" w:color="auto"/>
              <w:bottom w:val="single" w:sz="4" w:space="0" w:color="000000"/>
              <w:right w:val="single" w:sz="4" w:space="0" w:color="auto"/>
            </w:tcBorders>
            <w:vAlign w:val="center"/>
            <w:hideMark/>
          </w:tcPr>
          <w:p w14:paraId="265A43BB" w14:textId="77777777" w:rsidR="0029433D" w:rsidRPr="00D05030" w:rsidRDefault="0029433D" w:rsidP="00E047A8">
            <w:pPr>
              <w:rPr>
                <w:rFonts w:eastAsia="Times New Roman" w:cs="Times New Roman"/>
                <w:sz w:val="20"/>
                <w:szCs w:val="20"/>
                <w:lang w:eastAsia="ru-RU"/>
              </w:rPr>
            </w:pPr>
          </w:p>
        </w:tc>
        <w:tc>
          <w:tcPr>
            <w:tcW w:w="1564" w:type="dxa"/>
            <w:tcBorders>
              <w:top w:val="nil"/>
              <w:left w:val="nil"/>
              <w:bottom w:val="single" w:sz="4" w:space="0" w:color="auto"/>
              <w:right w:val="single" w:sz="4" w:space="0" w:color="auto"/>
            </w:tcBorders>
            <w:shd w:val="clear" w:color="auto" w:fill="auto"/>
            <w:vAlign w:val="center"/>
            <w:hideMark/>
          </w:tcPr>
          <w:p w14:paraId="6FE52B28"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ДКВ 10/13</w:t>
            </w:r>
          </w:p>
        </w:tc>
        <w:tc>
          <w:tcPr>
            <w:tcW w:w="860" w:type="dxa"/>
            <w:tcBorders>
              <w:top w:val="nil"/>
              <w:left w:val="nil"/>
              <w:bottom w:val="single" w:sz="4" w:space="0" w:color="auto"/>
              <w:right w:val="single" w:sz="4" w:space="0" w:color="auto"/>
            </w:tcBorders>
            <w:shd w:val="clear" w:color="auto" w:fill="auto"/>
            <w:vAlign w:val="center"/>
            <w:hideMark/>
          </w:tcPr>
          <w:p w14:paraId="45B58FA6"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91" w:type="dxa"/>
            <w:tcBorders>
              <w:top w:val="nil"/>
              <w:left w:val="nil"/>
              <w:bottom w:val="single" w:sz="4" w:space="0" w:color="auto"/>
              <w:right w:val="single" w:sz="4" w:space="0" w:color="auto"/>
            </w:tcBorders>
            <w:shd w:val="clear" w:color="auto" w:fill="auto"/>
            <w:vAlign w:val="center"/>
            <w:hideMark/>
          </w:tcPr>
          <w:p w14:paraId="61549F5B"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1960 г./1961 г.</w:t>
            </w:r>
          </w:p>
        </w:tc>
        <w:tc>
          <w:tcPr>
            <w:tcW w:w="1262" w:type="dxa"/>
            <w:gridSpan w:val="2"/>
            <w:tcBorders>
              <w:top w:val="nil"/>
              <w:left w:val="nil"/>
              <w:bottom w:val="single" w:sz="4" w:space="0" w:color="auto"/>
              <w:right w:val="single" w:sz="4" w:space="0" w:color="auto"/>
            </w:tcBorders>
            <w:shd w:val="clear" w:color="auto" w:fill="auto"/>
            <w:vAlign w:val="center"/>
            <w:hideMark/>
          </w:tcPr>
          <w:p w14:paraId="06724DEA" w14:textId="77777777" w:rsidR="0029433D" w:rsidRPr="00D05030" w:rsidRDefault="0029433D" w:rsidP="00E047A8">
            <w:pPr>
              <w:jc w:val="center"/>
              <w:rPr>
                <w:sz w:val="20"/>
                <w:szCs w:val="20"/>
              </w:rPr>
            </w:pPr>
            <w:r w:rsidRPr="00D05030">
              <w:rPr>
                <w:sz w:val="20"/>
                <w:szCs w:val="20"/>
              </w:rPr>
              <w:t>5,6</w:t>
            </w:r>
          </w:p>
        </w:tc>
        <w:tc>
          <w:tcPr>
            <w:tcW w:w="1145" w:type="dxa"/>
            <w:gridSpan w:val="2"/>
            <w:vMerge/>
            <w:tcBorders>
              <w:top w:val="nil"/>
              <w:left w:val="single" w:sz="4" w:space="0" w:color="auto"/>
              <w:bottom w:val="single" w:sz="4" w:space="0" w:color="000000"/>
              <w:right w:val="single" w:sz="4" w:space="0" w:color="auto"/>
            </w:tcBorders>
            <w:vAlign w:val="center"/>
            <w:hideMark/>
          </w:tcPr>
          <w:p w14:paraId="6A23B40A" w14:textId="77777777" w:rsidR="0029433D" w:rsidRPr="00D05030" w:rsidRDefault="0029433D" w:rsidP="00E047A8">
            <w:pPr>
              <w:rPr>
                <w:rFonts w:eastAsia="Times New Roman" w:cs="Times New Roman"/>
                <w:sz w:val="20"/>
                <w:szCs w:val="20"/>
                <w:lang w:eastAsia="ru-RU"/>
              </w:rPr>
            </w:pPr>
          </w:p>
        </w:tc>
        <w:tc>
          <w:tcPr>
            <w:tcW w:w="1421" w:type="dxa"/>
            <w:tcBorders>
              <w:top w:val="nil"/>
              <w:left w:val="nil"/>
              <w:bottom w:val="single" w:sz="4" w:space="0" w:color="auto"/>
              <w:right w:val="single" w:sz="4" w:space="0" w:color="auto"/>
            </w:tcBorders>
            <w:shd w:val="clear" w:color="auto" w:fill="auto"/>
            <w:vAlign w:val="center"/>
          </w:tcPr>
          <w:p w14:paraId="76BEE003" w14:textId="77777777" w:rsidR="0029433D" w:rsidRPr="00D05030" w:rsidRDefault="0029433D" w:rsidP="00E047A8">
            <w:pPr>
              <w:jc w:val="center"/>
              <w:rPr>
                <w:rFonts w:eastAsia="Times New Roman" w:cs="Times New Roman"/>
                <w:sz w:val="20"/>
                <w:szCs w:val="20"/>
                <w:lang w:eastAsia="ru-RU"/>
              </w:rPr>
            </w:pPr>
            <w:r w:rsidRPr="00D05030">
              <w:rPr>
                <w:sz w:val="20"/>
                <w:szCs w:val="20"/>
              </w:rPr>
              <w:t>183,15</w:t>
            </w:r>
          </w:p>
        </w:tc>
        <w:tc>
          <w:tcPr>
            <w:tcW w:w="1842" w:type="dxa"/>
            <w:tcBorders>
              <w:top w:val="nil"/>
              <w:left w:val="nil"/>
              <w:bottom w:val="single" w:sz="4" w:space="0" w:color="auto"/>
              <w:right w:val="single" w:sz="4" w:space="0" w:color="auto"/>
            </w:tcBorders>
            <w:shd w:val="clear" w:color="auto" w:fill="auto"/>
            <w:vAlign w:val="center"/>
          </w:tcPr>
          <w:p w14:paraId="13A4C103"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78,0</w:t>
            </w:r>
          </w:p>
        </w:tc>
        <w:tc>
          <w:tcPr>
            <w:tcW w:w="1585" w:type="dxa"/>
            <w:vMerge/>
            <w:tcBorders>
              <w:top w:val="nil"/>
              <w:left w:val="single" w:sz="4" w:space="0" w:color="auto"/>
              <w:bottom w:val="single" w:sz="4" w:space="0" w:color="000000"/>
              <w:right w:val="single" w:sz="4" w:space="0" w:color="auto"/>
            </w:tcBorders>
            <w:vAlign w:val="center"/>
            <w:hideMark/>
          </w:tcPr>
          <w:p w14:paraId="328D558D" w14:textId="77777777" w:rsidR="0029433D" w:rsidRPr="00D05030" w:rsidRDefault="0029433D" w:rsidP="00E047A8">
            <w:pPr>
              <w:rPr>
                <w:rFonts w:eastAsia="Times New Roman" w:cs="Times New Roman"/>
                <w:sz w:val="20"/>
                <w:szCs w:val="20"/>
                <w:lang w:eastAsia="ru-RU"/>
              </w:rPr>
            </w:pPr>
          </w:p>
        </w:tc>
        <w:tc>
          <w:tcPr>
            <w:tcW w:w="1544" w:type="dxa"/>
            <w:tcBorders>
              <w:top w:val="nil"/>
              <w:left w:val="nil"/>
              <w:bottom w:val="single" w:sz="4" w:space="0" w:color="auto"/>
              <w:right w:val="single" w:sz="4" w:space="0" w:color="auto"/>
            </w:tcBorders>
            <w:shd w:val="clear" w:color="auto" w:fill="auto"/>
            <w:vAlign w:val="center"/>
            <w:hideMark/>
          </w:tcPr>
          <w:p w14:paraId="7317C44E"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01.02.2021</w:t>
            </w:r>
          </w:p>
        </w:tc>
      </w:tr>
      <w:tr w:rsidR="00D05030" w:rsidRPr="00D05030" w14:paraId="2B1D5E99" w14:textId="77777777" w:rsidTr="00E047A8">
        <w:trPr>
          <w:trHeight w:val="320"/>
        </w:trPr>
        <w:tc>
          <w:tcPr>
            <w:tcW w:w="431" w:type="dxa"/>
            <w:vMerge/>
            <w:tcBorders>
              <w:top w:val="nil"/>
              <w:left w:val="single" w:sz="4" w:space="0" w:color="auto"/>
              <w:bottom w:val="single" w:sz="4" w:space="0" w:color="000000"/>
              <w:right w:val="single" w:sz="4" w:space="0" w:color="auto"/>
            </w:tcBorders>
            <w:vAlign w:val="center"/>
            <w:hideMark/>
          </w:tcPr>
          <w:p w14:paraId="43C7062C" w14:textId="77777777" w:rsidR="0029433D" w:rsidRPr="00D05030" w:rsidRDefault="0029433D" w:rsidP="00E047A8">
            <w:pPr>
              <w:rPr>
                <w:rFonts w:eastAsia="Times New Roman" w:cs="Times New Roman"/>
                <w:sz w:val="20"/>
                <w:szCs w:val="20"/>
                <w:lang w:eastAsia="ru-RU"/>
              </w:rPr>
            </w:pPr>
          </w:p>
        </w:tc>
        <w:tc>
          <w:tcPr>
            <w:tcW w:w="1696" w:type="dxa"/>
            <w:gridSpan w:val="2"/>
            <w:vMerge/>
            <w:tcBorders>
              <w:top w:val="nil"/>
              <w:left w:val="single" w:sz="4" w:space="0" w:color="auto"/>
              <w:bottom w:val="single" w:sz="4" w:space="0" w:color="000000"/>
              <w:right w:val="single" w:sz="4" w:space="0" w:color="auto"/>
            </w:tcBorders>
            <w:vAlign w:val="center"/>
            <w:hideMark/>
          </w:tcPr>
          <w:p w14:paraId="45449795" w14:textId="77777777" w:rsidR="0029433D" w:rsidRPr="00D05030" w:rsidRDefault="0029433D" w:rsidP="00E047A8">
            <w:pPr>
              <w:rPr>
                <w:rFonts w:eastAsia="Times New Roman" w:cs="Times New Roman"/>
                <w:sz w:val="20"/>
                <w:szCs w:val="20"/>
                <w:lang w:eastAsia="ru-RU"/>
              </w:rPr>
            </w:pPr>
          </w:p>
        </w:tc>
        <w:tc>
          <w:tcPr>
            <w:tcW w:w="1564" w:type="dxa"/>
            <w:tcBorders>
              <w:top w:val="nil"/>
              <w:left w:val="nil"/>
              <w:bottom w:val="single" w:sz="4" w:space="0" w:color="auto"/>
              <w:right w:val="single" w:sz="4" w:space="0" w:color="auto"/>
            </w:tcBorders>
            <w:shd w:val="clear" w:color="auto" w:fill="auto"/>
            <w:vAlign w:val="center"/>
            <w:hideMark/>
          </w:tcPr>
          <w:p w14:paraId="7378018C"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ДКВ 10/13</w:t>
            </w:r>
          </w:p>
        </w:tc>
        <w:tc>
          <w:tcPr>
            <w:tcW w:w="860" w:type="dxa"/>
            <w:tcBorders>
              <w:top w:val="nil"/>
              <w:left w:val="nil"/>
              <w:bottom w:val="single" w:sz="4" w:space="0" w:color="auto"/>
              <w:right w:val="single" w:sz="4" w:space="0" w:color="auto"/>
            </w:tcBorders>
            <w:shd w:val="clear" w:color="auto" w:fill="auto"/>
            <w:vAlign w:val="center"/>
            <w:hideMark/>
          </w:tcPr>
          <w:p w14:paraId="5DE05091"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91" w:type="dxa"/>
            <w:tcBorders>
              <w:top w:val="nil"/>
              <w:left w:val="nil"/>
              <w:bottom w:val="single" w:sz="4" w:space="0" w:color="auto"/>
              <w:right w:val="single" w:sz="4" w:space="0" w:color="auto"/>
            </w:tcBorders>
            <w:shd w:val="clear" w:color="auto" w:fill="auto"/>
            <w:vAlign w:val="center"/>
            <w:hideMark/>
          </w:tcPr>
          <w:p w14:paraId="017FBC7F"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1960 г./1961 г.</w:t>
            </w:r>
          </w:p>
        </w:tc>
        <w:tc>
          <w:tcPr>
            <w:tcW w:w="1262" w:type="dxa"/>
            <w:gridSpan w:val="2"/>
            <w:tcBorders>
              <w:top w:val="nil"/>
              <w:left w:val="nil"/>
              <w:bottom w:val="single" w:sz="4" w:space="0" w:color="auto"/>
              <w:right w:val="single" w:sz="4" w:space="0" w:color="auto"/>
            </w:tcBorders>
            <w:shd w:val="clear" w:color="auto" w:fill="auto"/>
            <w:vAlign w:val="center"/>
            <w:hideMark/>
          </w:tcPr>
          <w:p w14:paraId="1C6F043E" w14:textId="77777777" w:rsidR="0029433D" w:rsidRPr="00D05030" w:rsidRDefault="0029433D" w:rsidP="00E047A8">
            <w:pPr>
              <w:jc w:val="center"/>
              <w:rPr>
                <w:sz w:val="20"/>
                <w:szCs w:val="20"/>
              </w:rPr>
            </w:pPr>
            <w:r w:rsidRPr="00D05030">
              <w:rPr>
                <w:sz w:val="20"/>
                <w:szCs w:val="20"/>
              </w:rPr>
              <w:t>5,6</w:t>
            </w:r>
          </w:p>
        </w:tc>
        <w:tc>
          <w:tcPr>
            <w:tcW w:w="1145" w:type="dxa"/>
            <w:gridSpan w:val="2"/>
            <w:vMerge/>
            <w:tcBorders>
              <w:top w:val="nil"/>
              <w:left w:val="single" w:sz="4" w:space="0" w:color="auto"/>
              <w:bottom w:val="single" w:sz="4" w:space="0" w:color="000000"/>
              <w:right w:val="single" w:sz="4" w:space="0" w:color="auto"/>
            </w:tcBorders>
            <w:vAlign w:val="center"/>
            <w:hideMark/>
          </w:tcPr>
          <w:p w14:paraId="6A028987" w14:textId="77777777" w:rsidR="0029433D" w:rsidRPr="00D05030" w:rsidRDefault="0029433D" w:rsidP="00E047A8">
            <w:pPr>
              <w:rPr>
                <w:rFonts w:eastAsia="Times New Roman" w:cs="Times New Roman"/>
                <w:sz w:val="20"/>
                <w:szCs w:val="20"/>
                <w:lang w:eastAsia="ru-RU"/>
              </w:rPr>
            </w:pPr>
          </w:p>
        </w:tc>
        <w:tc>
          <w:tcPr>
            <w:tcW w:w="1421" w:type="dxa"/>
            <w:tcBorders>
              <w:top w:val="nil"/>
              <w:left w:val="nil"/>
              <w:bottom w:val="single" w:sz="4" w:space="0" w:color="auto"/>
              <w:right w:val="single" w:sz="4" w:space="0" w:color="auto"/>
            </w:tcBorders>
            <w:shd w:val="clear" w:color="auto" w:fill="auto"/>
            <w:vAlign w:val="center"/>
          </w:tcPr>
          <w:p w14:paraId="7E62DE90" w14:textId="77777777" w:rsidR="0029433D" w:rsidRPr="00D05030" w:rsidRDefault="0029433D" w:rsidP="00E047A8">
            <w:pPr>
              <w:jc w:val="center"/>
              <w:rPr>
                <w:rFonts w:eastAsia="Times New Roman" w:cs="Times New Roman"/>
                <w:sz w:val="20"/>
                <w:szCs w:val="20"/>
                <w:lang w:eastAsia="ru-RU"/>
              </w:rPr>
            </w:pPr>
            <w:r w:rsidRPr="00D05030">
              <w:rPr>
                <w:sz w:val="20"/>
                <w:szCs w:val="20"/>
              </w:rPr>
              <w:t>184,57</w:t>
            </w:r>
          </w:p>
        </w:tc>
        <w:tc>
          <w:tcPr>
            <w:tcW w:w="1842" w:type="dxa"/>
            <w:tcBorders>
              <w:top w:val="nil"/>
              <w:left w:val="nil"/>
              <w:bottom w:val="single" w:sz="4" w:space="0" w:color="auto"/>
              <w:right w:val="single" w:sz="4" w:space="0" w:color="auto"/>
            </w:tcBorders>
            <w:shd w:val="clear" w:color="auto" w:fill="auto"/>
            <w:vAlign w:val="center"/>
          </w:tcPr>
          <w:p w14:paraId="32012CA7"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77,4</w:t>
            </w:r>
          </w:p>
        </w:tc>
        <w:tc>
          <w:tcPr>
            <w:tcW w:w="1585" w:type="dxa"/>
            <w:vMerge/>
            <w:tcBorders>
              <w:top w:val="nil"/>
              <w:left w:val="single" w:sz="4" w:space="0" w:color="auto"/>
              <w:bottom w:val="single" w:sz="4" w:space="0" w:color="000000"/>
              <w:right w:val="single" w:sz="4" w:space="0" w:color="auto"/>
            </w:tcBorders>
            <w:vAlign w:val="center"/>
            <w:hideMark/>
          </w:tcPr>
          <w:p w14:paraId="721AE3B3" w14:textId="77777777" w:rsidR="0029433D" w:rsidRPr="00D05030" w:rsidRDefault="0029433D" w:rsidP="00E047A8">
            <w:pPr>
              <w:rPr>
                <w:rFonts w:eastAsia="Times New Roman" w:cs="Times New Roman"/>
                <w:sz w:val="20"/>
                <w:szCs w:val="20"/>
                <w:lang w:eastAsia="ru-RU"/>
              </w:rPr>
            </w:pPr>
          </w:p>
        </w:tc>
        <w:tc>
          <w:tcPr>
            <w:tcW w:w="1544" w:type="dxa"/>
            <w:tcBorders>
              <w:top w:val="nil"/>
              <w:left w:val="nil"/>
              <w:bottom w:val="single" w:sz="4" w:space="0" w:color="auto"/>
              <w:right w:val="single" w:sz="4" w:space="0" w:color="auto"/>
            </w:tcBorders>
            <w:shd w:val="clear" w:color="auto" w:fill="auto"/>
            <w:vAlign w:val="center"/>
            <w:hideMark/>
          </w:tcPr>
          <w:p w14:paraId="0C9E2C7D"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25.05.2021</w:t>
            </w:r>
          </w:p>
        </w:tc>
      </w:tr>
      <w:tr w:rsidR="00D05030" w:rsidRPr="00D05030" w14:paraId="115C04AF" w14:textId="77777777" w:rsidTr="00E047A8">
        <w:trPr>
          <w:trHeight w:val="320"/>
        </w:trPr>
        <w:tc>
          <w:tcPr>
            <w:tcW w:w="431" w:type="dxa"/>
            <w:vMerge/>
            <w:tcBorders>
              <w:top w:val="nil"/>
              <w:left w:val="single" w:sz="4" w:space="0" w:color="auto"/>
              <w:bottom w:val="single" w:sz="4" w:space="0" w:color="000000"/>
              <w:right w:val="single" w:sz="4" w:space="0" w:color="auto"/>
            </w:tcBorders>
            <w:vAlign w:val="center"/>
            <w:hideMark/>
          </w:tcPr>
          <w:p w14:paraId="20C2ED59" w14:textId="77777777" w:rsidR="0029433D" w:rsidRPr="00D05030" w:rsidRDefault="0029433D" w:rsidP="00E047A8">
            <w:pPr>
              <w:rPr>
                <w:rFonts w:eastAsia="Times New Roman" w:cs="Times New Roman"/>
                <w:sz w:val="20"/>
                <w:szCs w:val="20"/>
                <w:lang w:eastAsia="ru-RU"/>
              </w:rPr>
            </w:pPr>
          </w:p>
        </w:tc>
        <w:tc>
          <w:tcPr>
            <w:tcW w:w="1696" w:type="dxa"/>
            <w:gridSpan w:val="2"/>
            <w:vMerge/>
            <w:tcBorders>
              <w:top w:val="nil"/>
              <w:left w:val="single" w:sz="4" w:space="0" w:color="auto"/>
              <w:bottom w:val="single" w:sz="4" w:space="0" w:color="000000"/>
              <w:right w:val="single" w:sz="4" w:space="0" w:color="auto"/>
            </w:tcBorders>
            <w:vAlign w:val="center"/>
            <w:hideMark/>
          </w:tcPr>
          <w:p w14:paraId="71183A08" w14:textId="77777777" w:rsidR="0029433D" w:rsidRPr="00D05030" w:rsidRDefault="0029433D" w:rsidP="00E047A8">
            <w:pPr>
              <w:rPr>
                <w:rFonts w:eastAsia="Times New Roman" w:cs="Times New Roman"/>
                <w:sz w:val="20"/>
                <w:szCs w:val="20"/>
                <w:lang w:eastAsia="ru-RU"/>
              </w:rPr>
            </w:pPr>
          </w:p>
        </w:tc>
        <w:tc>
          <w:tcPr>
            <w:tcW w:w="1564" w:type="dxa"/>
            <w:tcBorders>
              <w:top w:val="nil"/>
              <w:left w:val="nil"/>
              <w:bottom w:val="single" w:sz="4" w:space="0" w:color="auto"/>
              <w:right w:val="single" w:sz="4" w:space="0" w:color="auto"/>
            </w:tcBorders>
            <w:shd w:val="clear" w:color="auto" w:fill="auto"/>
            <w:vAlign w:val="center"/>
            <w:hideMark/>
          </w:tcPr>
          <w:p w14:paraId="497748C8"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ДКВ 10/13</w:t>
            </w:r>
          </w:p>
        </w:tc>
        <w:tc>
          <w:tcPr>
            <w:tcW w:w="860" w:type="dxa"/>
            <w:tcBorders>
              <w:top w:val="nil"/>
              <w:left w:val="nil"/>
              <w:bottom w:val="single" w:sz="4" w:space="0" w:color="auto"/>
              <w:right w:val="single" w:sz="4" w:space="0" w:color="auto"/>
            </w:tcBorders>
            <w:shd w:val="clear" w:color="auto" w:fill="auto"/>
            <w:vAlign w:val="center"/>
            <w:hideMark/>
          </w:tcPr>
          <w:p w14:paraId="002FEE83"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91" w:type="dxa"/>
            <w:tcBorders>
              <w:top w:val="nil"/>
              <w:left w:val="nil"/>
              <w:bottom w:val="single" w:sz="4" w:space="0" w:color="auto"/>
              <w:right w:val="single" w:sz="4" w:space="0" w:color="auto"/>
            </w:tcBorders>
            <w:shd w:val="clear" w:color="auto" w:fill="auto"/>
            <w:vAlign w:val="center"/>
            <w:hideMark/>
          </w:tcPr>
          <w:p w14:paraId="49DDC080"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1959 г./1961 г.</w:t>
            </w:r>
          </w:p>
        </w:tc>
        <w:tc>
          <w:tcPr>
            <w:tcW w:w="1262" w:type="dxa"/>
            <w:gridSpan w:val="2"/>
            <w:tcBorders>
              <w:top w:val="nil"/>
              <w:left w:val="nil"/>
              <w:bottom w:val="single" w:sz="4" w:space="0" w:color="auto"/>
              <w:right w:val="single" w:sz="4" w:space="0" w:color="auto"/>
            </w:tcBorders>
            <w:shd w:val="clear" w:color="auto" w:fill="auto"/>
            <w:vAlign w:val="center"/>
            <w:hideMark/>
          </w:tcPr>
          <w:p w14:paraId="5B2ECF15" w14:textId="77777777" w:rsidR="0029433D" w:rsidRPr="00D05030" w:rsidRDefault="0029433D" w:rsidP="00E047A8">
            <w:pPr>
              <w:jc w:val="center"/>
              <w:rPr>
                <w:sz w:val="20"/>
                <w:szCs w:val="20"/>
              </w:rPr>
            </w:pPr>
            <w:r w:rsidRPr="00D05030">
              <w:rPr>
                <w:sz w:val="20"/>
                <w:szCs w:val="20"/>
              </w:rPr>
              <w:t>5,6</w:t>
            </w:r>
          </w:p>
        </w:tc>
        <w:tc>
          <w:tcPr>
            <w:tcW w:w="1145" w:type="dxa"/>
            <w:gridSpan w:val="2"/>
            <w:vMerge/>
            <w:tcBorders>
              <w:top w:val="nil"/>
              <w:left w:val="single" w:sz="4" w:space="0" w:color="auto"/>
              <w:bottom w:val="single" w:sz="4" w:space="0" w:color="000000"/>
              <w:right w:val="single" w:sz="4" w:space="0" w:color="auto"/>
            </w:tcBorders>
            <w:vAlign w:val="center"/>
            <w:hideMark/>
          </w:tcPr>
          <w:p w14:paraId="2DCB4607" w14:textId="77777777" w:rsidR="0029433D" w:rsidRPr="00D05030" w:rsidRDefault="0029433D" w:rsidP="00E047A8">
            <w:pPr>
              <w:rPr>
                <w:rFonts w:eastAsia="Times New Roman" w:cs="Times New Roman"/>
                <w:sz w:val="20"/>
                <w:szCs w:val="20"/>
                <w:lang w:eastAsia="ru-RU"/>
              </w:rPr>
            </w:pPr>
          </w:p>
        </w:tc>
        <w:tc>
          <w:tcPr>
            <w:tcW w:w="1421" w:type="dxa"/>
            <w:tcBorders>
              <w:top w:val="nil"/>
              <w:left w:val="nil"/>
              <w:bottom w:val="single" w:sz="4" w:space="0" w:color="auto"/>
              <w:right w:val="single" w:sz="4" w:space="0" w:color="auto"/>
            </w:tcBorders>
            <w:shd w:val="clear" w:color="auto" w:fill="auto"/>
            <w:vAlign w:val="center"/>
          </w:tcPr>
          <w:p w14:paraId="6A4A3582" w14:textId="77777777" w:rsidR="0029433D" w:rsidRPr="00D05030" w:rsidRDefault="0029433D" w:rsidP="00E047A8">
            <w:pPr>
              <w:jc w:val="center"/>
              <w:rPr>
                <w:rFonts w:eastAsia="Times New Roman" w:cs="Times New Roman"/>
                <w:sz w:val="20"/>
                <w:szCs w:val="20"/>
                <w:lang w:eastAsia="ru-RU"/>
              </w:rPr>
            </w:pPr>
            <w:r w:rsidRPr="00D05030">
              <w:rPr>
                <w:sz w:val="20"/>
                <w:szCs w:val="20"/>
              </w:rPr>
              <w:t>177,91</w:t>
            </w:r>
          </w:p>
        </w:tc>
        <w:tc>
          <w:tcPr>
            <w:tcW w:w="1842" w:type="dxa"/>
            <w:tcBorders>
              <w:top w:val="nil"/>
              <w:left w:val="nil"/>
              <w:bottom w:val="single" w:sz="4" w:space="0" w:color="auto"/>
              <w:right w:val="single" w:sz="4" w:space="0" w:color="auto"/>
            </w:tcBorders>
            <w:shd w:val="clear" w:color="auto" w:fill="auto"/>
            <w:vAlign w:val="center"/>
          </w:tcPr>
          <w:p w14:paraId="3BF3BA8E"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80,3</w:t>
            </w:r>
          </w:p>
        </w:tc>
        <w:tc>
          <w:tcPr>
            <w:tcW w:w="1585" w:type="dxa"/>
            <w:vMerge/>
            <w:tcBorders>
              <w:top w:val="nil"/>
              <w:left w:val="single" w:sz="4" w:space="0" w:color="auto"/>
              <w:bottom w:val="single" w:sz="4" w:space="0" w:color="000000"/>
              <w:right w:val="single" w:sz="4" w:space="0" w:color="auto"/>
            </w:tcBorders>
            <w:vAlign w:val="center"/>
            <w:hideMark/>
          </w:tcPr>
          <w:p w14:paraId="1048BCDF" w14:textId="77777777" w:rsidR="0029433D" w:rsidRPr="00D05030" w:rsidRDefault="0029433D" w:rsidP="00E047A8">
            <w:pPr>
              <w:rPr>
                <w:rFonts w:eastAsia="Times New Roman" w:cs="Times New Roman"/>
                <w:sz w:val="20"/>
                <w:szCs w:val="20"/>
                <w:lang w:eastAsia="ru-RU"/>
              </w:rPr>
            </w:pPr>
          </w:p>
        </w:tc>
        <w:tc>
          <w:tcPr>
            <w:tcW w:w="1544" w:type="dxa"/>
            <w:tcBorders>
              <w:top w:val="nil"/>
              <w:left w:val="nil"/>
              <w:bottom w:val="single" w:sz="4" w:space="0" w:color="auto"/>
              <w:right w:val="single" w:sz="4" w:space="0" w:color="auto"/>
            </w:tcBorders>
            <w:shd w:val="clear" w:color="auto" w:fill="auto"/>
            <w:vAlign w:val="center"/>
            <w:hideMark/>
          </w:tcPr>
          <w:p w14:paraId="51825DF9"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10.03.2021</w:t>
            </w:r>
          </w:p>
        </w:tc>
      </w:tr>
      <w:tr w:rsidR="00D05030" w:rsidRPr="00D05030" w14:paraId="5B81D100" w14:textId="77777777" w:rsidTr="00E047A8">
        <w:trPr>
          <w:trHeight w:val="320"/>
        </w:trPr>
        <w:tc>
          <w:tcPr>
            <w:tcW w:w="431" w:type="dxa"/>
            <w:vMerge/>
            <w:tcBorders>
              <w:top w:val="nil"/>
              <w:left w:val="single" w:sz="4" w:space="0" w:color="auto"/>
              <w:bottom w:val="single" w:sz="4" w:space="0" w:color="000000"/>
              <w:right w:val="single" w:sz="4" w:space="0" w:color="auto"/>
            </w:tcBorders>
            <w:vAlign w:val="center"/>
            <w:hideMark/>
          </w:tcPr>
          <w:p w14:paraId="122C5E48" w14:textId="77777777" w:rsidR="0029433D" w:rsidRPr="00D05030" w:rsidRDefault="0029433D" w:rsidP="00E047A8">
            <w:pPr>
              <w:rPr>
                <w:rFonts w:eastAsia="Times New Roman" w:cs="Times New Roman"/>
                <w:sz w:val="20"/>
                <w:szCs w:val="20"/>
                <w:lang w:eastAsia="ru-RU"/>
              </w:rPr>
            </w:pPr>
          </w:p>
        </w:tc>
        <w:tc>
          <w:tcPr>
            <w:tcW w:w="1696" w:type="dxa"/>
            <w:gridSpan w:val="2"/>
            <w:vMerge/>
            <w:tcBorders>
              <w:top w:val="nil"/>
              <w:left w:val="single" w:sz="4" w:space="0" w:color="auto"/>
              <w:bottom w:val="single" w:sz="4" w:space="0" w:color="000000"/>
              <w:right w:val="single" w:sz="4" w:space="0" w:color="auto"/>
            </w:tcBorders>
            <w:vAlign w:val="center"/>
            <w:hideMark/>
          </w:tcPr>
          <w:p w14:paraId="4B29A62E" w14:textId="77777777" w:rsidR="0029433D" w:rsidRPr="00D05030" w:rsidRDefault="0029433D" w:rsidP="00E047A8">
            <w:pPr>
              <w:rPr>
                <w:rFonts w:eastAsia="Times New Roman" w:cs="Times New Roman"/>
                <w:sz w:val="20"/>
                <w:szCs w:val="20"/>
                <w:lang w:eastAsia="ru-RU"/>
              </w:rPr>
            </w:pPr>
          </w:p>
        </w:tc>
        <w:tc>
          <w:tcPr>
            <w:tcW w:w="1564" w:type="dxa"/>
            <w:tcBorders>
              <w:top w:val="nil"/>
              <w:left w:val="nil"/>
              <w:bottom w:val="single" w:sz="4" w:space="0" w:color="auto"/>
              <w:right w:val="single" w:sz="4" w:space="0" w:color="auto"/>
            </w:tcBorders>
            <w:shd w:val="clear" w:color="auto" w:fill="auto"/>
            <w:vAlign w:val="center"/>
            <w:hideMark/>
          </w:tcPr>
          <w:p w14:paraId="17D90B21"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ПТВМ-50</w:t>
            </w:r>
          </w:p>
        </w:tc>
        <w:tc>
          <w:tcPr>
            <w:tcW w:w="860" w:type="dxa"/>
            <w:tcBorders>
              <w:top w:val="nil"/>
              <w:left w:val="nil"/>
              <w:bottom w:val="single" w:sz="4" w:space="0" w:color="auto"/>
              <w:right w:val="single" w:sz="4" w:space="0" w:color="auto"/>
            </w:tcBorders>
            <w:shd w:val="clear" w:color="auto" w:fill="auto"/>
            <w:vAlign w:val="center"/>
            <w:hideMark/>
          </w:tcPr>
          <w:p w14:paraId="7C8CB159"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91" w:type="dxa"/>
            <w:tcBorders>
              <w:top w:val="nil"/>
              <w:left w:val="nil"/>
              <w:bottom w:val="single" w:sz="4" w:space="0" w:color="auto"/>
              <w:right w:val="single" w:sz="4" w:space="0" w:color="auto"/>
            </w:tcBorders>
            <w:shd w:val="clear" w:color="auto" w:fill="auto"/>
            <w:vAlign w:val="center"/>
            <w:hideMark/>
          </w:tcPr>
          <w:p w14:paraId="3C7CA4A9"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1965 г./1966 г.</w:t>
            </w:r>
          </w:p>
        </w:tc>
        <w:tc>
          <w:tcPr>
            <w:tcW w:w="1262" w:type="dxa"/>
            <w:gridSpan w:val="2"/>
            <w:tcBorders>
              <w:top w:val="nil"/>
              <w:left w:val="nil"/>
              <w:bottom w:val="single" w:sz="4" w:space="0" w:color="auto"/>
              <w:right w:val="single" w:sz="4" w:space="0" w:color="auto"/>
            </w:tcBorders>
            <w:shd w:val="clear" w:color="auto" w:fill="auto"/>
            <w:vAlign w:val="center"/>
            <w:hideMark/>
          </w:tcPr>
          <w:p w14:paraId="14C5AEA8" w14:textId="77777777" w:rsidR="0029433D" w:rsidRPr="00D05030" w:rsidRDefault="0029433D" w:rsidP="00E047A8">
            <w:pPr>
              <w:jc w:val="center"/>
              <w:rPr>
                <w:sz w:val="20"/>
                <w:szCs w:val="20"/>
              </w:rPr>
            </w:pPr>
            <w:r w:rsidRPr="00D05030">
              <w:rPr>
                <w:sz w:val="20"/>
                <w:szCs w:val="20"/>
              </w:rPr>
              <w:t>50,0</w:t>
            </w:r>
          </w:p>
        </w:tc>
        <w:tc>
          <w:tcPr>
            <w:tcW w:w="1145" w:type="dxa"/>
            <w:gridSpan w:val="2"/>
            <w:vMerge/>
            <w:tcBorders>
              <w:top w:val="nil"/>
              <w:left w:val="single" w:sz="4" w:space="0" w:color="auto"/>
              <w:bottom w:val="single" w:sz="4" w:space="0" w:color="000000"/>
              <w:right w:val="single" w:sz="4" w:space="0" w:color="auto"/>
            </w:tcBorders>
            <w:vAlign w:val="center"/>
            <w:hideMark/>
          </w:tcPr>
          <w:p w14:paraId="7ECA0C8A" w14:textId="77777777" w:rsidR="0029433D" w:rsidRPr="00D05030" w:rsidRDefault="0029433D" w:rsidP="00E047A8">
            <w:pPr>
              <w:rPr>
                <w:rFonts w:eastAsia="Times New Roman" w:cs="Times New Roman"/>
                <w:sz w:val="20"/>
                <w:szCs w:val="20"/>
                <w:lang w:eastAsia="ru-RU"/>
              </w:rPr>
            </w:pPr>
          </w:p>
        </w:tc>
        <w:tc>
          <w:tcPr>
            <w:tcW w:w="1421" w:type="dxa"/>
            <w:tcBorders>
              <w:top w:val="nil"/>
              <w:left w:val="nil"/>
              <w:bottom w:val="single" w:sz="4" w:space="0" w:color="auto"/>
              <w:right w:val="single" w:sz="4" w:space="0" w:color="auto"/>
            </w:tcBorders>
            <w:shd w:val="clear" w:color="auto" w:fill="auto"/>
            <w:vAlign w:val="center"/>
          </w:tcPr>
          <w:p w14:paraId="284FFC1A" w14:textId="77777777" w:rsidR="0029433D" w:rsidRPr="00D05030" w:rsidRDefault="0029433D" w:rsidP="00E047A8">
            <w:pPr>
              <w:jc w:val="center"/>
              <w:rPr>
                <w:rFonts w:eastAsia="Times New Roman" w:cs="Times New Roman"/>
                <w:sz w:val="20"/>
                <w:szCs w:val="20"/>
                <w:lang w:eastAsia="ru-RU"/>
              </w:rPr>
            </w:pPr>
            <w:r w:rsidRPr="00D05030">
              <w:rPr>
                <w:sz w:val="20"/>
                <w:szCs w:val="20"/>
              </w:rPr>
              <w:t>159,80</w:t>
            </w:r>
          </w:p>
        </w:tc>
        <w:tc>
          <w:tcPr>
            <w:tcW w:w="1842" w:type="dxa"/>
            <w:tcBorders>
              <w:top w:val="nil"/>
              <w:left w:val="nil"/>
              <w:bottom w:val="single" w:sz="4" w:space="0" w:color="auto"/>
              <w:right w:val="single" w:sz="4" w:space="0" w:color="auto"/>
            </w:tcBorders>
            <w:shd w:val="clear" w:color="auto" w:fill="auto"/>
            <w:vAlign w:val="center"/>
          </w:tcPr>
          <w:p w14:paraId="1F872F90"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89,4</w:t>
            </w:r>
          </w:p>
        </w:tc>
        <w:tc>
          <w:tcPr>
            <w:tcW w:w="1585" w:type="dxa"/>
            <w:vMerge/>
            <w:tcBorders>
              <w:top w:val="nil"/>
              <w:left w:val="single" w:sz="4" w:space="0" w:color="auto"/>
              <w:bottom w:val="single" w:sz="4" w:space="0" w:color="000000"/>
              <w:right w:val="single" w:sz="4" w:space="0" w:color="auto"/>
            </w:tcBorders>
            <w:vAlign w:val="center"/>
            <w:hideMark/>
          </w:tcPr>
          <w:p w14:paraId="2038710B" w14:textId="77777777" w:rsidR="0029433D" w:rsidRPr="00D05030" w:rsidRDefault="0029433D" w:rsidP="00E047A8">
            <w:pPr>
              <w:rPr>
                <w:rFonts w:eastAsia="Times New Roman" w:cs="Times New Roman"/>
                <w:sz w:val="20"/>
                <w:szCs w:val="20"/>
                <w:lang w:eastAsia="ru-RU"/>
              </w:rPr>
            </w:pPr>
          </w:p>
        </w:tc>
        <w:tc>
          <w:tcPr>
            <w:tcW w:w="1544" w:type="dxa"/>
            <w:tcBorders>
              <w:top w:val="nil"/>
              <w:left w:val="nil"/>
              <w:bottom w:val="single" w:sz="4" w:space="0" w:color="auto"/>
              <w:right w:val="single" w:sz="4" w:space="0" w:color="auto"/>
            </w:tcBorders>
            <w:shd w:val="clear" w:color="auto" w:fill="auto"/>
            <w:vAlign w:val="center"/>
            <w:hideMark/>
          </w:tcPr>
          <w:p w14:paraId="305582A5"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03.07.2018</w:t>
            </w:r>
          </w:p>
        </w:tc>
      </w:tr>
      <w:tr w:rsidR="00D05030" w:rsidRPr="00D05030" w14:paraId="1977BE41" w14:textId="77777777" w:rsidTr="00E047A8">
        <w:trPr>
          <w:trHeight w:val="320"/>
        </w:trPr>
        <w:tc>
          <w:tcPr>
            <w:tcW w:w="431" w:type="dxa"/>
            <w:vMerge/>
            <w:tcBorders>
              <w:top w:val="nil"/>
              <w:left w:val="single" w:sz="4" w:space="0" w:color="auto"/>
              <w:bottom w:val="single" w:sz="4" w:space="0" w:color="000000"/>
              <w:right w:val="single" w:sz="4" w:space="0" w:color="auto"/>
            </w:tcBorders>
            <w:vAlign w:val="center"/>
            <w:hideMark/>
          </w:tcPr>
          <w:p w14:paraId="1E3BDDC5" w14:textId="77777777" w:rsidR="0029433D" w:rsidRPr="00D05030" w:rsidRDefault="0029433D" w:rsidP="00E047A8">
            <w:pPr>
              <w:rPr>
                <w:rFonts w:eastAsia="Times New Roman" w:cs="Times New Roman"/>
                <w:sz w:val="20"/>
                <w:szCs w:val="20"/>
                <w:lang w:eastAsia="ru-RU"/>
              </w:rPr>
            </w:pPr>
          </w:p>
        </w:tc>
        <w:tc>
          <w:tcPr>
            <w:tcW w:w="1696" w:type="dxa"/>
            <w:gridSpan w:val="2"/>
            <w:vMerge/>
            <w:tcBorders>
              <w:top w:val="nil"/>
              <w:left w:val="single" w:sz="4" w:space="0" w:color="auto"/>
              <w:bottom w:val="single" w:sz="4" w:space="0" w:color="000000"/>
              <w:right w:val="single" w:sz="4" w:space="0" w:color="auto"/>
            </w:tcBorders>
            <w:vAlign w:val="center"/>
            <w:hideMark/>
          </w:tcPr>
          <w:p w14:paraId="79B79033" w14:textId="77777777" w:rsidR="0029433D" w:rsidRPr="00D05030" w:rsidRDefault="0029433D" w:rsidP="00E047A8">
            <w:pPr>
              <w:rPr>
                <w:rFonts w:eastAsia="Times New Roman" w:cs="Times New Roman"/>
                <w:sz w:val="20"/>
                <w:szCs w:val="20"/>
                <w:lang w:eastAsia="ru-RU"/>
              </w:rPr>
            </w:pPr>
          </w:p>
        </w:tc>
        <w:tc>
          <w:tcPr>
            <w:tcW w:w="1564" w:type="dxa"/>
            <w:tcBorders>
              <w:top w:val="nil"/>
              <w:left w:val="nil"/>
              <w:bottom w:val="single" w:sz="4" w:space="0" w:color="auto"/>
              <w:right w:val="single" w:sz="4" w:space="0" w:color="auto"/>
            </w:tcBorders>
            <w:shd w:val="clear" w:color="auto" w:fill="auto"/>
            <w:vAlign w:val="center"/>
            <w:hideMark/>
          </w:tcPr>
          <w:p w14:paraId="1223F93A"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ПТВМ-50</w:t>
            </w:r>
          </w:p>
        </w:tc>
        <w:tc>
          <w:tcPr>
            <w:tcW w:w="860" w:type="dxa"/>
            <w:tcBorders>
              <w:top w:val="nil"/>
              <w:left w:val="nil"/>
              <w:bottom w:val="single" w:sz="4" w:space="0" w:color="auto"/>
              <w:right w:val="single" w:sz="4" w:space="0" w:color="auto"/>
            </w:tcBorders>
            <w:shd w:val="clear" w:color="auto" w:fill="auto"/>
            <w:vAlign w:val="center"/>
            <w:hideMark/>
          </w:tcPr>
          <w:p w14:paraId="091CF3ED"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91" w:type="dxa"/>
            <w:tcBorders>
              <w:top w:val="nil"/>
              <w:left w:val="nil"/>
              <w:bottom w:val="single" w:sz="4" w:space="0" w:color="auto"/>
              <w:right w:val="single" w:sz="4" w:space="0" w:color="auto"/>
            </w:tcBorders>
            <w:shd w:val="clear" w:color="auto" w:fill="auto"/>
            <w:vAlign w:val="center"/>
            <w:hideMark/>
          </w:tcPr>
          <w:p w14:paraId="36C67402"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1965 г./1967 г.</w:t>
            </w:r>
          </w:p>
        </w:tc>
        <w:tc>
          <w:tcPr>
            <w:tcW w:w="1262" w:type="dxa"/>
            <w:gridSpan w:val="2"/>
            <w:tcBorders>
              <w:top w:val="nil"/>
              <w:left w:val="nil"/>
              <w:bottom w:val="single" w:sz="4" w:space="0" w:color="auto"/>
              <w:right w:val="single" w:sz="4" w:space="0" w:color="auto"/>
            </w:tcBorders>
            <w:shd w:val="clear" w:color="auto" w:fill="auto"/>
            <w:vAlign w:val="center"/>
            <w:hideMark/>
          </w:tcPr>
          <w:p w14:paraId="765D514E" w14:textId="77777777" w:rsidR="0029433D" w:rsidRPr="00D05030" w:rsidRDefault="0029433D" w:rsidP="00E047A8">
            <w:pPr>
              <w:jc w:val="center"/>
              <w:rPr>
                <w:sz w:val="20"/>
                <w:szCs w:val="20"/>
              </w:rPr>
            </w:pPr>
            <w:r w:rsidRPr="00D05030">
              <w:rPr>
                <w:sz w:val="20"/>
                <w:szCs w:val="20"/>
              </w:rPr>
              <w:t>50,0</w:t>
            </w:r>
          </w:p>
        </w:tc>
        <w:tc>
          <w:tcPr>
            <w:tcW w:w="1145" w:type="dxa"/>
            <w:gridSpan w:val="2"/>
            <w:vMerge/>
            <w:tcBorders>
              <w:top w:val="nil"/>
              <w:left w:val="single" w:sz="4" w:space="0" w:color="auto"/>
              <w:bottom w:val="single" w:sz="4" w:space="0" w:color="000000"/>
              <w:right w:val="single" w:sz="4" w:space="0" w:color="auto"/>
            </w:tcBorders>
            <w:vAlign w:val="center"/>
            <w:hideMark/>
          </w:tcPr>
          <w:p w14:paraId="750522B5" w14:textId="77777777" w:rsidR="0029433D" w:rsidRPr="00D05030" w:rsidRDefault="0029433D" w:rsidP="00E047A8">
            <w:pPr>
              <w:rPr>
                <w:rFonts w:eastAsia="Times New Roman" w:cs="Times New Roman"/>
                <w:sz w:val="20"/>
                <w:szCs w:val="20"/>
                <w:lang w:eastAsia="ru-RU"/>
              </w:rPr>
            </w:pPr>
          </w:p>
        </w:tc>
        <w:tc>
          <w:tcPr>
            <w:tcW w:w="1421" w:type="dxa"/>
            <w:tcBorders>
              <w:top w:val="nil"/>
              <w:left w:val="nil"/>
              <w:bottom w:val="single" w:sz="4" w:space="0" w:color="auto"/>
              <w:right w:val="single" w:sz="4" w:space="0" w:color="auto"/>
            </w:tcBorders>
            <w:shd w:val="clear" w:color="auto" w:fill="auto"/>
            <w:vAlign w:val="center"/>
          </w:tcPr>
          <w:p w14:paraId="61115FE1" w14:textId="77777777" w:rsidR="0029433D" w:rsidRPr="00D05030" w:rsidRDefault="0029433D" w:rsidP="00E047A8">
            <w:pPr>
              <w:jc w:val="center"/>
              <w:rPr>
                <w:rFonts w:eastAsia="Times New Roman" w:cs="Times New Roman"/>
                <w:sz w:val="20"/>
                <w:szCs w:val="20"/>
                <w:lang w:eastAsia="ru-RU"/>
              </w:rPr>
            </w:pPr>
            <w:r w:rsidRPr="00D05030">
              <w:rPr>
                <w:sz w:val="20"/>
                <w:szCs w:val="20"/>
              </w:rPr>
              <w:t>159,57</w:t>
            </w:r>
          </w:p>
        </w:tc>
        <w:tc>
          <w:tcPr>
            <w:tcW w:w="1842" w:type="dxa"/>
            <w:tcBorders>
              <w:top w:val="nil"/>
              <w:left w:val="nil"/>
              <w:bottom w:val="single" w:sz="4" w:space="0" w:color="auto"/>
              <w:right w:val="single" w:sz="4" w:space="0" w:color="auto"/>
            </w:tcBorders>
            <w:shd w:val="clear" w:color="auto" w:fill="auto"/>
            <w:vAlign w:val="center"/>
          </w:tcPr>
          <w:p w14:paraId="72982AC1"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89,53</w:t>
            </w:r>
          </w:p>
        </w:tc>
        <w:tc>
          <w:tcPr>
            <w:tcW w:w="1585" w:type="dxa"/>
            <w:vMerge/>
            <w:tcBorders>
              <w:top w:val="nil"/>
              <w:left w:val="single" w:sz="4" w:space="0" w:color="auto"/>
              <w:bottom w:val="single" w:sz="4" w:space="0" w:color="000000"/>
              <w:right w:val="single" w:sz="4" w:space="0" w:color="auto"/>
            </w:tcBorders>
            <w:vAlign w:val="center"/>
            <w:hideMark/>
          </w:tcPr>
          <w:p w14:paraId="52AD1D28" w14:textId="77777777" w:rsidR="0029433D" w:rsidRPr="00D05030" w:rsidRDefault="0029433D" w:rsidP="00E047A8">
            <w:pPr>
              <w:rPr>
                <w:rFonts w:eastAsia="Times New Roman" w:cs="Times New Roman"/>
                <w:sz w:val="20"/>
                <w:szCs w:val="20"/>
                <w:lang w:eastAsia="ru-RU"/>
              </w:rPr>
            </w:pPr>
          </w:p>
        </w:tc>
        <w:tc>
          <w:tcPr>
            <w:tcW w:w="1544" w:type="dxa"/>
            <w:tcBorders>
              <w:top w:val="nil"/>
              <w:left w:val="nil"/>
              <w:bottom w:val="single" w:sz="4" w:space="0" w:color="auto"/>
              <w:right w:val="single" w:sz="4" w:space="0" w:color="auto"/>
            </w:tcBorders>
            <w:shd w:val="clear" w:color="auto" w:fill="auto"/>
            <w:vAlign w:val="center"/>
            <w:hideMark/>
          </w:tcPr>
          <w:p w14:paraId="564468DD"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03.07.2018</w:t>
            </w:r>
          </w:p>
        </w:tc>
      </w:tr>
      <w:tr w:rsidR="00D05030" w:rsidRPr="00D05030" w14:paraId="51A1271D" w14:textId="77777777" w:rsidTr="00E047A8">
        <w:trPr>
          <w:trHeight w:val="320"/>
        </w:trPr>
        <w:tc>
          <w:tcPr>
            <w:tcW w:w="431" w:type="dxa"/>
            <w:vMerge/>
            <w:tcBorders>
              <w:top w:val="nil"/>
              <w:left w:val="single" w:sz="4" w:space="0" w:color="auto"/>
              <w:bottom w:val="single" w:sz="4" w:space="0" w:color="000000"/>
              <w:right w:val="single" w:sz="4" w:space="0" w:color="auto"/>
            </w:tcBorders>
            <w:vAlign w:val="center"/>
            <w:hideMark/>
          </w:tcPr>
          <w:p w14:paraId="21CA8088" w14:textId="77777777" w:rsidR="0029433D" w:rsidRPr="00D05030" w:rsidRDefault="0029433D" w:rsidP="00E047A8">
            <w:pPr>
              <w:rPr>
                <w:rFonts w:eastAsia="Times New Roman" w:cs="Times New Roman"/>
                <w:sz w:val="20"/>
                <w:szCs w:val="20"/>
                <w:lang w:eastAsia="ru-RU"/>
              </w:rPr>
            </w:pPr>
          </w:p>
        </w:tc>
        <w:tc>
          <w:tcPr>
            <w:tcW w:w="1696" w:type="dxa"/>
            <w:gridSpan w:val="2"/>
            <w:vMerge/>
            <w:tcBorders>
              <w:top w:val="nil"/>
              <w:left w:val="single" w:sz="4" w:space="0" w:color="auto"/>
              <w:bottom w:val="single" w:sz="4" w:space="0" w:color="000000"/>
              <w:right w:val="single" w:sz="4" w:space="0" w:color="auto"/>
            </w:tcBorders>
            <w:vAlign w:val="center"/>
            <w:hideMark/>
          </w:tcPr>
          <w:p w14:paraId="70B1AEBB" w14:textId="77777777" w:rsidR="0029433D" w:rsidRPr="00D05030" w:rsidRDefault="0029433D" w:rsidP="00E047A8">
            <w:pPr>
              <w:rPr>
                <w:rFonts w:eastAsia="Times New Roman" w:cs="Times New Roman"/>
                <w:sz w:val="20"/>
                <w:szCs w:val="20"/>
                <w:lang w:eastAsia="ru-RU"/>
              </w:rPr>
            </w:pPr>
          </w:p>
        </w:tc>
        <w:tc>
          <w:tcPr>
            <w:tcW w:w="1564" w:type="dxa"/>
            <w:tcBorders>
              <w:top w:val="nil"/>
              <w:left w:val="nil"/>
              <w:bottom w:val="single" w:sz="4" w:space="0" w:color="auto"/>
              <w:right w:val="single" w:sz="4" w:space="0" w:color="auto"/>
            </w:tcBorders>
            <w:shd w:val="clear" w:color="auto" w:fill="auto"/>
            <w:vAlign w:val="center"/>
            <w:hideMark/>
          </w:tcPr>
          <w:p w14:paraId="6B892727"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КВГМ-50</w:t>
            </w:r>
          </w:p>
        </w:tc>
        <w:tc>
          <w:tcPr>
            <w:tcW w:w="860" w:type="dxa"/>
            <w:tcBorders>
              <w:top w:val="nil"/>
              <w:left w:val="nil"/>
              <w:bottom w:val="single" w:sz="4" w:space="0" w:color="auto"/>
              <w:right w:val="single" w:sz="4" w:space="0" w:color="auto"/>
            </w:tcBorders>
            <w:shd w:val="clear" w:color="auto" w:fill="auto"/>
            <w:vAlign w:val="center"/>
            <w:hideMark/>
          </w:tcPr>
          <w:p w14:paraId="07B000AD"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91" w:type="dxa"/>
            <w:tcBorders>
              <w:top w:val="nil"/>
              <w:left w:val="nil"/>
              <w:bottom w:val="single" w:sz="4" w:space="0" w:color="auto"/>
              <w:right w:val="single" w:sz="4" w:space="0" w:color="auto"/>
            </w:tcBorders>
            <w:shd w:val="clear" w:color="auto" w:fill="auto"/>
            <w:vAlign w:val="center"/>
            <w:hideMark/>
          </w:tcPr>
          <w:p w14:paraId="0616A9EB"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1978 г./1980 г.</w:t>
            </w:r>
          </w:p>
        </w:tc>
        <w:tc>
          <w:tcPr>
            <w:tcW w:w="1262" w:type="dxa"/>
            <w:gridSpan w:val="2"/>
            <w:tcBorders>
              <w:top w:val="nil"/>
              <w:left w:val="nil"/>
              <w:bottom w:val="single" w:sz="4" w:space="0" w:color="auto"/>
              <w:right w:val="single" w:sz="4" w:space="0" w:color="auto"/>
            </w:tcBorders>
            <w:shd w:val="clear" w:color="auto" w:fill="auto"/>
            <w:vAlign w:val="center"/>
            <w:hideMark/>
          </w:tcPr>
          <w:p w14:paraId="2E815146" w14:textId="77777777" w:rsidR="0029433D" w:rsidRPr="00D05030" w:rsidRDefault="0029433D" w:rsidP="00E047A8">
            <w:pPr>
              <w:jc w:val="center"/>
              <w:rPr>
                <w:sz w:val="20"/>
                <w:szCs w:val="20"/>
              </w:rPr>
            </w:pPr>
            <w:r w:rsidRPr="00D05030">
              <w:rPr>
                <w:sz w:val="20"/>
                <w:szCs w:val="20"/>
              </w:rPr>
              <w:t>50,0</w:t>
            </w:r>
          </w:p>
        </w:tc>
        <w:tc>
          <w:tcPr>
            <w:tcW w:w="1145" w:type="dxa"/>
            <w:gridSpan w:val="2"/>
            <w:vMerge/>
            <w:tcBorders>
              <w:top w:val="nil"/>
              <w:left w:val="single" w:sz="4" w:space="0" w:color="auto"/>
              <w:bottom w:val="single" w:sz="4" w:space="0" w:color="000000"/>
              <w:right w:val="single" w:sz="4" w:space="0" w:color="auto"/>
            </w:tcBorders>
            <w:vAlign w:val="center"/>
            <w:hideMark/>
          </w:tcPr>
          <w:p w14:paraId="3217A70C" w14:textId="77777777" w:rsidR="0029433D" w:rsidRPr="00D05030" w:rsidRDefault="0029433D" w:rsidP="00E047A8">
            <w:pPr>
              <w:rPr>
                <w:rFonts w:eastAsia="Times New Roman" w:cs="Times New Roman"/>
                <w:sz w:val="20"/>
                <w:szCs w:val="20"/>
                <w:lang w:eastAsia="ru-RU"/>
              </w:rPr>
            </w:pPr>
          </w:p>
        </w:tc>
        <w:tc>
          <w:tcPr>
            <w:tcW w:w="1421" w:type="dxa"/>
            <w:tcBorders>
              <w:top w:val="nil"/>
              <w:left w:val="nil"/>
              <w:bottom w:val="single" w:sz="4" w:space="0" w:color="auto"/>
              <w:right w:val="single" w:sz="4" w:space="0" w:color="auto"/>
            </w:tcBorders>
            <w:shd w:val="clear" w:color="auto" w:fill="auto"/>
            <w:vAlign w:val="center"/>
          </w:tcPr>
          <w:p w14:paraId="50704F2D" w14:textId="77777777" w:rsidR="0029433D" w:rsidRPr="00D05030" w:rsidRDefault="0029433D" w:rsidP="00E047A8">
            <w:pPr>
              <w:jc w:val="center"/>
              <w:rPr>
                <w:rFonts w:eastAsia="Times New Roman" w:cs="Times New Roman"/>
                <w:sz w:val="20"/>
                <w:szCs w:val="20"/>
                <w:lang w:eastAsia="ru-RU"/>
              </w:rPr>
            </w:pPr>
            <w:r w:rsidRPr="00D05030">
              <w:rPr>
                <w:sz w:val="20"/>
                <w:szCs w:val="20"/>
              </w:rPr>
              <w:t>164,21</w:t>
            </w:r>
          </w:p>
        </w:tc>
        <w:tc>
          <w:tcPr>
            <w:tcW w:w="1842" w:type="dxa"/>
            <w:tcBorders>
              <w:top w:val="nil"/>
              <w:left w:val="nil"/>
              <w:bottom w:val="single" w:sz="4" w:space="0" w:color="auto"/>
              <w:right w:val="single" w:sz="4" w:space="0" w:color="auto"/>
            </w:tcBorders>
            <w:shd w:val="clear" w:color="auto" w:fill="auto"/>
            <w:vAlign w:val="center"/>
          </w:tcPr>
          <w:p w14:paraId="7F9A46B0"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87,0</w:t>
            </w:r>
          </w:p>
        </w:tc>
        <w:tc>
          <w:tcPr>
            <w:tcW w:w="1585" w:type="dxa"/>
            <w:vMerge/>
            <w:tcBorders>
              <w:top w:val="nil"/>
              <w:left w:val="single" w:sz="4" w:space="0" w:color="auto"/>
              <w:bottom w:val="single" w:sz="4" w:space="0" w:color="000000"/>
              <w:right w:val="single" w:sz="4" w:space="0" w:color="auto"/>
            </w:tcBorders>
            <w:vAlign w:val="center"/>
            <w:hideMark/>
          </w:tcPr>
          <w:p w14:paraId="5C96C9DE" w14:textId="77777777" w:rsidR="0029433D" w:rsidRPr="00D05030" w:rsidRDefault="0029433D" w:rsidP="00E047A8">
            <w:pPr>
              <w:rPr>
                <w:rFonts w:eastAsia="Times New Roman" w:cs="Times New Roman"/>
                <w:sz w:val="20"/>
                <w:szCs w:val="20"/>
                <w:lang w:eastAsia="ru-RU"/>
              </w:rPr>
            </w:pPr>
          </w:p>
        </w:tc>
        <w:tc>
          <w:tcPr>
            <w:tcW w:w="1544" w:type="dxa"/>
            <w:tcBorders>
              <w:top w:val="nil"/>
              <w:left w:val="nil"/>
              <w:bottom w:val="single" w:sz="4" w:space="0" w:color="auto"/>
              <w:right w:val="single" w:sz="4" w:space="0" w:color="auto"/>
            </w:tcBorders>
            <w:shd w:val="clear" w:color="auto" w:fill="auto"/>
            <w:vAlign w:val="center"/>
            <w:hideMark/>
          </w:tcPr>
          <w:p w14:paraId="1FCB3446"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03.07.2018</w:t>
            </w:r>
          </w:p>
        </w:tc>
      </w:tr>
      <w:tr w:rsidR="00D05030" w:rsidRPr="00D05030" w14:paraId="651D4F96" w14:textId="77777777" w:rsidTr="00E047A8">
        <w:trPr>
          <w:trHeight w:val="336"/>
        </w:trPr>
        <w:tc>
          <w:tcPr>
            <w:tcW w:w="431" w:type="dxa"/>
            <w:tcBorders>
              <w:top w:val="nil"/>
              <w:left w:val="single" w:sz="4" w:space="0" w:color="auto"/>
              <w:bottom w:val="single" w:sz="4" w:space="0" w:color="auto"/>
              <w:right w:val="single" w:sz="4" w:space="0" w:color="auto"/>
            </w:tcBorders>
            <w:shd w:val="clear" w:color="auto" w:fill="auto"/>
            <w:vAlign w:val="center"/>
            <w:hideMark/>
          </w:tcPr>
          <w:p w14:paraId="2E665A87"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 </w:t>
            </w:r>
          </w:p>
        </w:tc>
        <w:tc>
          <w:tcPr>
            <w:tcW w:w="1696" w:type="dxa"/>
            <w:gridSpan w:val="2"/>
            <w:tcBorders>
              <w:top w:val="nil"/>
              <w:left w:val="nil"/>
              <w:bottom w:val="single" w:sz="4" w:space="0" w:color="auto"/>
              <w:right w:val="single" w:sz="4" w:space="0" w:color="auto"/>
            </w:tcBorders>
            <w:shd w:val="clear" w:color="auto" w:fill="auto"/>
            <w:vAlign w:val="center"/>
            <w:hideMark/>
          </w:tcPr>
          <w:p w14:paraId="27ABC277"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 </w:t>
            </w:r>
          </w:p>
        </w:tc>
        <w:tc>
          <w:tcPr>
            <w:tcW w:w="1564" w:type="dxa"/>
            <w:tcBorders>
              <w:top w:val="nil"/>
              <w:left w:val="nil"/>
              <w:bottom w:val="single" w:sz="4" w:space="0" w:color="auto"/>
              <w:right w:val="single" w:sz="4" w:space="0" w:color="auto"/>
            </w:tcBorders>
            <w:shd w:val="clear" w:color="auto" w:fill="auto"/>
            <w:vAlign w:val="center"/>
            <w:hideMark/>
          </w:tcPr>
          <w:p w14:paraId="03500568" w14:textId="77777777" w:rsidR="0029433D" w:rsidRPr="00D05030" w:rsidRDefault="0029433D" w:rsidP="00E047A8">
            <w:pPr>
              <w:jc w:val="right"/>
              <w:rPr>
                <w:rFonts w:eastAsia="Times New Roman" w:cs="Times New Roman"/>
                <w:b/>
                <w:bCs/>
                <w:sz w:val="20"/>
                <w:szCs w:val="20"/>
                <w:lang w:eastAsia="ru-RU"/>
              </w:rPr>
            </w:pPr>
            <w:r w:rsidRPr="00D05030">
              <w:rPr>
                <w:rFonts w:eastAsia="Times New Roman" w:cs="Times New Roman"/>
                <w:b/>
                <w:bCs/>
                <w:sz w:val="20"/>
                <w:szCs w:val="20"/>
                <w:lang w:eastAsia="ru-RU"/>
              </w:rPr>
              <w:t>ВСЕГО:</w:t>
            </w:r>
          </w:p>
        </w:tc>
        <w:tc>
          <w:tcPr>
            <w:tcW w:w="860" w:type="dxa"/>
            <w:tcBorders>
              <w:top w:val="nil"/>
              <w:left w:val="nil"/>
              <w:bottom w:val="single" w:sz="4" w:space="0" w:color="auto"/>
              <w:right w:val="single" w:sz="4" w:space="0" w:color="auto"/>
            </w:tcBorders>
            <w:shd w:val="clear" w:color="auto" w:fill="auto"/>
            <w:vAlign w:val="center"/>
            <w:hideMark/>
          </w:tcPr>
          <w:p w14:paraId="2FEC26C5" w14:textId="77777777" w:rsidR="0029433D" w:rsidRPr="00D05030" w:rsidRDefault="0029433D"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9</w:t>
            </w:r>
          </w:p>
        </w:tc>
        <w:tc>
          <w:tcPr>
            <w:tcW w:w="1691" w:type="dxa"/>
            <w:tcBorders>
              <w:top w:val="nil"/>
              <w:left w:val="nil"/>
              <w:bottom w:val="single" w:sz="4" w:space="0" w:color="auto"/>
              <w:right w:val="single" w:sz="4" w:space="0" w:color="auto"/>
            </w:tcBorders>
            <w:shd w:val="clear" w:color="auto" w:fill="auto"/>
            <w:vAlign w:val="center"/>
            <w:hideMark/>
          </w:tcPr>
          <w:p w14:paraId="1198320E"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 </w:t>
            </w:r>
          </w:p>
        </w:tc>
        <w:tc>
          <w:tcPr>
            <w:tcW w:w="1262" w:type="dxa"/>
            <w:gridSpan w:val="2"/>
            <w:tcBorders>
              <w:top w:val="nil"/>
              <w:left w:val="nil"/>
              <w:bottom w:val="single" w:sz="4" w:space="0" w:color="auto"/>
              <w:right w:val="single" w:sz="4" w:space="0" w:color="auto"/>
            </w:tcBorders>
            <w:shd w:val="clear" w:color="auto" w:fill="auto"/>
            <w:vAlign w:val="center"/>
            <w:hideMark/>
          </w:tcPr>
          <w:p w14:paraId="16C50F71" w14:textId="77777777" w:rsidR="0029433D" w:rsidRPr="00D05030" w:rsidRDefault="0029433D" w:rsidP="00E047A8">
            <w:pPr>
              <w:jc w:val="center"/>
              <w:rPr>
                <w:b/>
                <w:bCs/>
                <w:sz w:val="20"/>
                <w:szCs w:val="20"/>
              </w:rPr>
            </w:pPr>
            <w:r w:rsidRPr="00D05030">
              <w:rPr>
                <w:b/>
                <w:bCs/>
                <w:sz w:val="20"/>
                <w:szCs w:val="20"/>
              </w:rPr>
              <w:t>188,08</w:t>
            </w:r>
          </w:p>
        </w:tc>
        <w:tc>
          <w:tcPr>
            <w:tcW w:w="1145" w:type="dxa"/>
            <w:gridSpan w:val="2"/>
            <w:tcBorders>
              <w:top w:val="nil"/>
              <w:left w:val="nil"/>
              <w:bottom w:val="single" w:sz="4" w:space="0" w:color="auto"/>
              <w:right w:val="single" w:sz="4" w:space="0" w:color="auto"/>
            </w:tcBorders>
            <w:shd w:val="clear" w:color="auto" w:fill="auto"/>
            <w:vAlign w:val="center"/>
            <w:hideMark/>
          </w:tcPr>
          <w:p w14:paraId="20EE190D" w14:textId="77777777" w:rsidR="0029433D" w:rsidRPr="00D05030" w:rsidRDefault="0029433D" w:rsidP="00E047A8">
            <w:pPr>
              <w:jc w:val="center"/>
              <w:rPr>
                <w:b/>
                <w:bCs/>
                <w:sz w:val="20"/>
                <w:szCs w:val="20"/>
              </w:rPr>
            </w:pPr>
            <w:r w:rsidRPr="00D05030">
              <w:rPr>
                <w:sz w:val="20"/>
                <w:szCs w:val="20"/>
              </w:rPr>
              <w:t>188,08</w:t>
            </w:r>
          </w:p>
        </w:tc>
        <w:tc>
          <w:tcPr>
            <w:tcW w:w="1421" w:type="dxa"/>
            <w:tcBorders>
              <w:top w:val="nil"/>
              <w:left w:val="nil"/>
              <w:bottom w:val="single" w:sz="4" w:space="0" w:color="auto"/>
              <w:right w:val="single" w:sz="4" w:space="0" w:color="auto"/>
            </w:tcBorders>
            <w:shd w:val="clear" w:color="auto" w:fill="auto"/>
            <w:vAlign w:val="center"/>
            <w:hideMark/>
          </w:tcPr>
          <w:p w14:paraId="6943C7A2"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842" w:type="dxa"/>
            <w:tcBorders>
              <w:top w:val="nil"/>
              <w:left w:val="nil"/>
              <w:bottom w:val="single" w:sz="4" w:space="0" w:color="auto"/>
              <w:right w:val="single" w:sz="4" w:space="0" w:color="auto"/>
            </w:tcBorders>
            <w:shd w:val="clear" w:color="auto" w:fill="auto"/>
            <w:vAlign w:val="center"/>
            <w:hideMark/>
          </w:tcPr>
          <w:p w14:paraId="684E8FBB"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585" w:type="dxa"/>
            <w:vMerge/>
            <w:tcBorders>
              <w:top w:val="nil"/>
              <w:left w:val="single" w:sz="4" w:space="0" w:color="auto"/>
              <w:bottom w:val="single" w:sz="4" w:space="0" w:color="000000"/>
              <w:right w:val="single" w:sz="4" w:space="0" w:color="auto"/>
            </w:tcBorders>
            <w:vAlign w:val="center"/>
            <w:hideMark/>
          </w:tcPr>
          <w:p w14:paraId="28ECD8C5" w14:textId="77777777" w:rsidR="0029433D" w:rsidRPr="00D05030" w:rsidRDefault="0029433D" w:rsidP="00E047A8">
            <w:pPr>
              <w:rPr>
                <w:rFonts w:eastAsia="Times New Roman" w:cs="Times New Roman"/>
                <w:sz w:val="20"/>
                <w:szCs w:val="20"/>
                <w:lang w:eastAsia="ru-RU"/>
              </w:rPr>
            </w:pPr>
          </w:p>
        </w:tc>
        <w:tc>
          <w:tcPr>
            <w:tcW w:w="1544" w:type="dxa"/>
            <w:tcBorders>
              <w:top w:val="nil"/>
              <w:left w:val="nil"/>
              <w:bottom w:val="single" w:sz="4" w:space="0" w:color="auto"/>
              <w:right w:val="single" w:sz="4" w:space="0" w:color="auto"/>
            </w:tcBorders>
            <w:shd w:val="clear" w:color="auto" w:fill="auto"/>
            <w:vAlign w:val="center"/>
            <w:hideMark/>
          </w:tcPr>
          <w:p w14:paraId="2144BD42"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 </w:t>
            </w:r>
          </w:p>
        </w:tc>
      </w:tr>
      <w:tr w:rsidR="00D05030" w:rsidRPr="00D05030" w14:paraId="62A6F45D" w14:textId="77777777" w:rsidTr="00E047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7"/>
        </w:trPr>
        <w:tc>
          <w:tcPr>
            <w:tcW w:w="431" w:type="dxa"/>
            <w:vMerge w:val="restart"/>
            <w:shd w:val="clear" w:color="auto" w:fill="auto"/>
            <w:vAlign w:val="center"/>
            <w:hideMark/>
          </w:tcPr>
          <w:p w14:paraId="308319B1"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 1</w:t>
            </w:r>
          </w:p>
        </w:tc>
        <w:tc>
          <w:tcPr>
            <w:tcW w:w="1696" w:type="dxa"/>
            <w:gridSpan w:val="2"/>
            <w:vMerge w:val="restart"/>
            <w:shd w:val="clear" w:color="auto" w:fill="auto"/>
            <w:vAlign w:val="center"/>
            <w:hideMark/>
          </w:tcPr>
          <w:p w14:paraId="307D59DE"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 xml:space="preserve">Котельная г. </w:t>
            </w:r>
            <w:proofErr w:type="gramStart"/>
            <w:r w:rsidRPr="00D05030">
              <w:rPr>
                <w:rFonts w:eastAsia="Times New Roman" w:cs="Times New Roman"/>
                <w:sz w:val="20"/>
                <w:szCs w:val="20"/>
                <w:lang w:eastAsia="ru-RU"/>
              </w:rPr>
              <w:t>Заполярный</w:t>
            </w:r>
            <w:proofErr w:type="gramEnd"/>
          </w:p>
        </w:tc>
        <w:tc>
          <w:tcPr>
            <w:tcW w:w="1564" w:type="dxa"/>
            <w:shd w:val="clear" w:color="auto" w:fill="auto"/>
            <w:vAlign w:val="center"/>
            <w:hideMark/>
          </w:tcPr>
          <w:p w14:paraId="53ED66D3"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ГМ-50-1</w:t>
            </w:r>
          </w:p>
        </w:tc>
        <w:tc>
          <w:tcPr>
            <w:tcW w:w="860" w:type="dxa"/>
            <w:shd w:val="clear" w:color="auto" w:fill="auto"/>
            <w:vAlign w:val="center"/>
            <w:hideMark/>
          </w:tcPr>
          <w:p w14:paraId="558E89F0"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91" w:type="dxa"/>
            <w:shd w:val="clear" w:color="auto" w:fill="auto"/>
            <w:vAlign w:val="center"/>
            <w:hideMark/>
          </w:tcPr>
          <w:p w14:paraId="584E9B7F" w14:textId="77777777" w:rsidR="0029433D" w:rsidRPr="00D05030" w:rsidRDefault="0029433D" w:rsidP="00E047A8">
            <w:r w:rsidRPr="00D05030">
              <w:t>1963 г./1964 г.</w:t>
            </w:r>
          </w:p>
        </w:tc>
        <w:tc>
          <w:tcPr>
            <w:tcW w:w="1251" w:type="dxa"/>
            <w:shd w:val="clear" w:color="auto" w:fill="auto"/>
            <w:vAlign w:val="center"/>
            <w:hideMark/>
          </w:tcPr>
          <w:p w14:paraId="5AB032C6" w14:textId="77777777" w:rsidR="0029433D" w:rsidRPr="00D05030" w:rsidRDefault="0029433D" w:rsidP="00E047A8">
            <w:pPr>
              <w:jc w:val="center"/>
              <w:rPr>
                <w:sz w:val="20"/>
                <w:szCs w:val="20"/>
              </w:rPr>
            </w:pPr>
            <w:r w:rsidRPr="00D05030">
              <w:rPr>
                <w:sz w:val="20"/>
                <w:szCs w:val="20"/>
              </w:rPr>
              <w:t>30,0</w:t>
            </w:r>
          </w:p>
        </w:tc>
        <w:tc>
          <w:tcPr>
            <w:tcW w:w="1145" w:type="dxa"/>
            <w:gridSpan w:val="2"/>
            <w:vMerge w:val="restart"/>
            <w:shd w:val="clear" w:color="auto" w:fill="auto"/>
            <w:vAlign w:val="center"/>
            <w:hideMark/>
          </w:tcPr>
          <w:p w14:paraId="3498B564"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250,00</w:t>
            </w:r>
          </w:p>
        </w:tc>
        <w:tc>
          <w:tcPr>
            <w:tcW w:w="1432" w:type="dxa"/>
            <w:gridSpan w:val="2"/>
            <w:shd w:val="clear" w:color="auto" w:fill="auto"/>
            <w:vAlign w:val="center"/>
          </w:tcPr>
          <w:p w14:paraId="61738089" w14:textId="77777777" w:rsidR="0029433D" w:rsidRPr="00D05030" w:rsidRDefault="0029433D" w:rsidP="00E047A8">
            <w:pPr>
              <w:jc w:val="center"/>
              <w:rPr>
                <w:sz w:val="20"/>
                <w:szCs w:val="20"/>
              </w:rPr>
            </w:pPr>
            <w:r w:rsidRPr="00D05030">
              <w:rPr>
                <w:sz w:val="20"/>
                <w:szCs w:val="20"/>
              </w:rPr>
              <w:t>174,65</w:t>
            </w:r>
          </w:p>
        </w:tc>
        <w:tc>
          <w:tcPr>
            <w:tcW w:w="1842" w:type="dxa"/>
            <w:shd w:val="clear" w:color="auto" w:fill="auto"/>
            <w:vAlign w:val="center"/>
          </w:tcPr>
          <w:p w14:paraId="2717055A" w14:textId="77777777" w:rsidR="0029433D" w:rsidRPr="00D05030" w:rsidRDefault="0029433D" w:rsidP="00E047A8">
            <w:pPr>
              <w:jc w:val="center"/>
              <w:rPr>
                <w:sz w:val="20"/>
                <w:szCs w:val="20"/>
              </w:rPr>
            </w:pPr>
            <w:r w:rsidRPr="00D05030">
              <w:rPr>
                <w:sz w:val="20"/>
                <w:szCs w:val="20"/>
              </w:rPr>
              <w:t>81,8</w:t>
            </w:r>
          </w:p>
        </w:tc>
        <w:tc>
          <w:tcPr>
            <w:tcW w:w="1585" w:type="dxa"/>
            <w:vMerge w:val="restart"/>
            <w:shd w:val="clear" w:color="auto" w:fill="auto"/>
            <w:vAlign w:val="center"/>
            <w:hideMark/>
          </w:tcPr>
          <w:p w14:paraId="393511A8"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178,8</w:t>
            </w:r>
          </w:p>
        </w:tc>
        <w:tc>
          <w:tcPr>
            <w:tcW w:w="1544" w:type="dxa"/>
            <w:shd w:val="clear" w:color="auto" w:fill="auto"/>
            <w:vAlign w:val="center"/>
          </w:tcPr>
          <w:p w14:paraId="43F32A34"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Выведен из экспл.</w:t>
            </w:r>
          </w:p>
        </w:tc>
      </w:tr>
      <w:tr w:rsidR="00D05030" w:rsidRPr="00D05030" w14:paraId="12296CAB" w14:textId="77777777" w:rsidTr="00E047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7"/>
        </w:trPr>
        <w:tc>
          <w:tcPr>
            <w:tcW w:w="431" w:type="dxa"/>
            <w:vMerge/>
            <w:vAlign w:val="center"/>
            <w:hideMark/>
          </w:tcPr>
          <w:p w14:paraId="39F98E12" w14:textId="77777777" w:rsidR="0029433D" w:rsidRPr="00D05030" w:rsidRDefault="0029433D" w:rsidP="00E047A8">
            <w:pPr>
              <w:rPr>
                <w:rFonts w:eastAsia="Times New Roman" w:cs="Times New Roman"/>
                <w:sz w:val="20"/>
                <w:szCs w:val="20"/>
                <w:lang w:eastAsia="ru-RU"/>
              </w:rPr>
            </w:pPr>
          </w:p>
        </w:tc>
        <w:tc>
          <w:tcPr>
            <w:tcW w:w="1696" w:type="dxa"/>
            <w:gridSpan w:val="2"/>
            <w:vMerge/>
            <w:vAlign w:val="center"/>
            <w:hideMark/>
          </w:tcPr>
          <w:p w14:paraId="35CC0CCD" w14:textId="77777777" w:rsidR="0029433D" w:rsidRPr="00D05030" w:rsidRDefault="0029433D" w:rsidP="00E047A8">
            <w:pPr>
              <w:rPr>
                <w:rFonts w:eastAsia="Times New Roman" w:cs="Times New Roman"/>
                <w:sz w:val="20"/>
                <w:szCs w:val="20"/>
                <w:lang w:eastAsia="ru-RU"/>
              </w:rPr>
            </w:pPr>
          </w:p>
        </w:tc>
        <w:tc>
          <w:tcPr>
            <w:tcW w:w="1564" w:type="dxa"/>
            <w:shd w:val="clear" w:color="auto" w:fill="auto"/>
            <w:vAlign w:val="center"/>
            <w:hideMark/>
          </w:tcPr>
          <w:p w14:paraId="7013DA27"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ГМ-50-1</w:t>
            </w:r>
          </w:p>
        </w:tc>
        <w:tc>
          <w:tcPr>
            <w:tcW w:w="860" w:type="dxa"/>
            <w:shd w:val="clear" w:color="auto" w:fill="auto"/>
            <w:vAlign w:val="center"/>
            <w:hideMark/>
          </w:tcPr>
          <w:p w14:paraId="44A50786"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91" w:type="dxa"/>
            <w:shd w:val="clear" w:color="auto" w:fill="auto"/>
            <w:vAlign w:val="center"/>
            <w:hideMark/>
          </w:tcPr>
          <w:p w14:paraId="0A1E752D" w14:textId="77777777" w:rsidR="0029433D" w:rsidRPr="00D05030" w:rsidRDefault="0029433D" w:rsidP="00E047A8">
            <w:pPr>
              <w:jc w:val="center"/>
              <w:rPr>
                <w:rFonts w:eastAsia="Times New Roman" w:cs="Times New Roman"/>
                <w:sz w:val="20"/>
                <w:szCs w:val="20"/>
                <w:lang w:eastAsia="ru-RU"/>
              </w:rPr>
            </w:pPr>
            <w:r w:rsidRPr="00D05030">
              <w:rPr>
                <w:sz w:val="20"/>
                <w:szCs w:val="20"/>
              </w:rPr>
              <w:t>1965 г./1964 г.</w:t>
            </w:r>
          </w:p>
        </w:tc>
        <w:tc>
          <w:tcPr>
            <w:tcW w:w="1251" w:type="dxa"/>
            <w:shd w:val="clear" w:color="auto" w:fill="auto"/>
            <w:vAlign w:val="center"/>
            <w:hideMark/>
          </w:tcPr>
          <w:p w14:paraId="4D81FC7D" w14:textId="77777777" w:rsidR="0029433D" w:rsidRPr="00D05030" w:rsidRDefault="0029433D" w:rsidP="00E047A8">
            <w:pPr>
              <w:jc w:val="center"/>
              <w:rPr>
                <w:sz w:val="20"/>
                <w:szCs w:val="20"/>
              </w:rPr>
            </w:pPr>
            <w:r w:rsidRPr="00D05030">
              <w:rPr>
                <w:sz w:val="20"/>
                <w:szCs w:val="20"/>
              </w:rPr>
              <w:t>30,0</w:t>
            </w:r>
          </w:p>
        </w:tc>
        <w:tc>
          <w:tcPr>
            <w:tcW w:w="1145" w:type="dxa"/>
            <w:gridSpan w:val="2"/>
            <w:vMerge/>
            <w:vAlign w:val="center"/>
            <w:hideMark/>
          </w:tcPr>
          <w:p w14:paraId="0EC029A5" w14:textId="77777777" w:rsidR="0029433D" w:rsidRPr="00D05030" w:rsidRDefault="0029433D" w:rsidP="00E047A8">
            <w:pPr>
              <w:rPr>
                <w:rFonts w:eastAsia="Times New Roman" w:cs="Times New Roman"/>
                <w:sz w:val="20"/>
                <w:szCs w:val="20"/>
                <w:lang w:eastAsia="ru-RU"/>
              </w:rPr>
            </w:pPr>
          </w:p>
        </w:tc>
        <w:tc>
          <w:tcPr>
            <w:tcW w:w="1432" w:type="dxa"/>
            <w:gridSpan w:val="2"/>
            <w:shd w:val="clear" w:color="auto" w:fill="auto"/>
            <w:vAlign w:val="center"/>
          </w:tcPr>
          <w:p w14:paraId="7D0A576F" w14:textId="77777777" w:rsidR="0029433D" w:rsidRPr="00D05030" w:rsidRDefault="0029433D" w:rsidP="00E047A8">
            <w:pPr>
              <w:jc w:val="center"/>
              <w:rPr>
                <w:sz w:val="20"/>
                <w:szCs w:val="20"/>
              </w:rPr>
            </w:pPr>
            <w:r w:rsidRPr="00D05030">
              <w:rPr>
                <w:sz w:val="20"/>
                <w:szCs w:val="20"/>
              </w:rPr>
              <w:t>167,09</w:t>
            </w:r>
          </w:p>
        </w:tc>
        <w:tc>
          <w:tcPr>
            <w:tcW w:w="1842" w:type="dxa"/>
            <w:shd w:val="clear" w:color="auto" w:fill="auto"/>
            <w:vAlign w:val="center"/>
          </w:tcPr>
          <w:p w14:paraId="10C93BE2" w14:textId="77777777" w:rsidR="0029433D" w:rsidRPr="00D05030" w:rsidRDefault="0029433D" w:rsidP="00E047A8">
            <w:pPr>
              <w:jc w:val="center"/>
              <w:rPr>
                <w:sz w:val="20"/>
                <w:szCs w:val="20"/>
              </w:rPr>
            </w:pPr>
            <w:r w:rsidRPr="00D05030">
              <w:rPr>
                <w:sz w:val="20"/>
                <w:szCs w:val="20"/>
              </w:rPr>
              <w:t>85,5</w:t>
            </w:r>
          </w:p>
        </w:tc>
        <w:tc>
          <w:tcPr>
            <w:tcW w:w="1585" w:type="dxa"/>
            <w:vMerge/>
            <w:vAlign w:val="center"/>
            <w:hideMark/>
          </w:tcPr>
          <w:p w14:paraId="130AF8A3" w14:textId="77777777" w:rsidR="0029433D" w:rsidRPr="00D05030" w:rsidRDefault="0029433D" w:rsidP="00E047A8">
            <w:pPr>
              <w:rPr>
                <w:rFonts w:eastAsia="Times New Roman" w:cs="Times New Roman"/>
                <w:sz w:val="20"/>
                <w:szCs w:val="20"/>
                <w:lang w:eastAsia="ru-RU"/>
              </w:rPr>
            </w:pPr>
          </w:p>
        </w:tc>
        <w:tc>
          <w:tcPr>
            <w:tcW w:w="1544" w:type="dxa"/>
            <w:shd w:val="clear" w:color="auto" w:fill="auto"/>
            <w:vAlign w:val="center"/>
          </w:tcPr>
          <w:p w14:paraId="26F14D26"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15.03.2020</w:t>
            </w:r>
          </w:p>
        </w:tc>
      </w:tr>
      <w:tr w:rsidR="00D05030" w:rsidRPr="00D05030" w14:paraId="0169CE06" w14:textId="77777777" w:rsidTr="00E047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7"/>
        </w:trPr>
        <w:tc>
          <w:tcPr>
            <w:tcW w:w="431" w:type="dxa"/>
            <w:vMerge/>
            <w:vAlign w:val="center"/>
            <w:hideMark/>
          </w:tcPr>
          <w:p w14:paraId="5A3AA8FF" w14:textId="77777777" w:rsidR="0029433D" w:rsidRPr="00D05030" w:rsidRDefault="0029433D" w:rsidP="00E047A8">
            <w:pPr>
              <w:rPr>
                <w:rFonts w:eastAsia="Times New Roman" w:cs="Times New Roman"/>
                <w:sz w:val="20"/>
                <w:szCs w:val="20"/>
                <w:lang w:eastAsia="ru-RU"/>
              </w:rPr>
            </w:pPr>
          </w:p>
        </w:tc>
        <w:tc>
          <w:tcPr>
            <w:tcW w:w="1696" w:type="dxa"/>
            <w:gridSpan w:val="2"/>
            <w:vMerge/>
            <w:vAlign w:val="center"/>
            <w:hideMark/>
          </w:tcPr>
          <w:p w14:paraId="1772266A" w14:textId="77777777" w:rsidR="0029433D" w:rsidRPr="00D05030" w:rsidRDefault="0029433D" w:rsidP="00E047A8">
            <w:pPr>
              <w:rPr>
                <w:rFonts w:eastAsia="Times New Roman" w:cs="Times New Roman"/>
                <w:sz w:val="20"/>
                <w:szCs w:val="20"/>
                <w:lang w:eastAsia="ru-RU"/>
              </w:rPr>
            </w:pPr>
          </w:p>
        </w:tc>
        <w:tc>
          <w:tcPr>
            <w:tcW w:w="1564" w:type="dxa"/>
            <w:shd w:val="clear" w:color="auto" w:fill="auto"/>
            <w:vAlign w:val="center"/>
            <w:hideMark/>
          </w:tcPr>
          <w:p w14:paraId="113879F1"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ГМ-50-1</w:t>
            </w:r>
          </w:p>
        </w:tc>
        <w:tc>
          <w:tcPr>
            <w:tcW w:w="860" w:type="dxa"/>
            <w:shd w:val="clear" w:color="auto" w:fill="auto"/>
            <w:vAlign w:val="center"/>
            <w:hideMark/>
          </w:tcPr>
          <w:p w14:paraId="3EAAC654"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91" w:type="dxa"/>
            <w:shd w:val="clear" w:color="auto" w:fill="auto"/>
            <w:vAlign w:val="center"/>
            <w:hideMark/>
          </w:tcPr>
          <w:p w14:paraId="38874BB3" w14:textId="77777777" w:rsidR="0029433D" w:rsidRPr="00D05030" w:rsidRDefault="0029433D" w:rsidP="00E047A8">
            <w:pPr>
              <w:jc w:val="center"/>
              <w:rPr>
                <w:rFonts w:eastAsia="Times New Roman" w:cs="Times New Roman"/>
                <w:sz w:val="20"/>
                <w:szCs w:val="20"/>
                <w:lang w:eastAsia="ru-RU"/>
              </w:rPr>
            </w:pPr>
            <w:r w:rsidRPr="00D05030">
              <w:rPr>
                <w:sz w:val="20"/>
                <w:szCs w:val="20"/>
              </w:rPr>
              <w:t>1962 г./1965 г.</w:t>
            </w:r>
          </w:p>
        </w:tc>
        <w:tc>
          <w:tcPr>
            <w:tcW w:w="1251" w:type="dxa"/>
            <w:shd w:val="clear" w:color="auto" w:fill="auto"/>
            <w:vAlign w:val="center"/>
            <w:hideMark/>
          </w:tcPr>
          <w:p w14:paraId="396FDAEF" w14:textId="77777777" w:rsidR="0029433D" w:rsidRPr="00D05030" w:rsidRDefault="0029433D" w:rsidP="00E047A8">
            <w:pPr>
              <w:jc w:val="center"/>
              <w:rPr>
                <w:sz w:val="20"/>
                <w:szCs w:val="20"/>
              </w:rPr>
            </w:pPr>
            <w:r w:rsidRPr="00D05030">
              <w:rPr>
                <w:sz w:val="20"/>
                <w:szCs w:val="20"/>
              </w:rPr>
              <w:t>30,0</w:t>
            </w:r>
          </w:p>
        </w:tc>
        <w:tc>
          <w:tcPr>
            <w:tcW w:w="1145" w:type="dxa"/>
            <w:gridSpan w:val="2"/>
            <w:vMerge/>
            <w:vAlign w:val="center"/>
            <w:hideMark/>
          </w:tcPr>
          <w:p w14:paraId="132ED28D" w14:textId="77777777" w:rsidR="0029433D" w:rsidRPr="00D05030" w:rsidRDefault="0029433D" w:rsidP="00E047A8">
            <w:pPr>
              <w:rPr>
                <w:rFonts w:eastAsia="Times New Roman" w:cs="Times New Roman"/>
                <w:sz w:val="20"/>
                <w:szCs w:val="20"/>
                <w:lang w:eastAsia="ru-RU"/>
              </w:rPr>
            </w:pPr>
          </w:p>
        </w:tc>
        <w:tc>
          <w:tcPr>
            <w:tcW w:w="1432" w:type="dxa"/>
            <w:gridSpan w:val="2"/>
            <w:shd w:val="clear" w:color="auto" w:fill="auto"/>
            <w:vAlign w:val="center"/>
          </w:tcPr>
          <w:p w14:paraId="065028E4" w14:textId="77777777" w:rsidR="0029433D" w:rsidRPr="00D05030" w:rsidRDefault="0029433D" w:rsidP="00E047A8">
            <w:pPr>
              <w:jc w:val="center"/>
              <w:rPr>
                <w:sz w:val="20"/>
                <w:szCs w:val="20"/>
              </w:rPr>
            </w:pPr>
            <w:r w:rsidRPr="00D05030">
              <w:rPr>
                <w:sz w:val="20"/>
                <w:szCs w:val="20"/>
              </w:rPr>
              <w:t>175,72</w:t>
            </w:r>
          </w:p>
        </w:tc>
        <w:tc>
          <w:tcPr>
            <w:tcW w:w="1842" w:type="dxa"/>
            <w:shd w:val="clear" w:color="auto" w:fill="auto"/>
            <w:vAlign w:val="center"/>
          </w:tcPr>
          <w:p w14:paraId="4C3D791C" w14:textId="77777777" w:rsidR="0029433D" w:rsidRPr="00D05030" w:rsidRDefault="0029433D" w:rsidP="00E047A8">
            <w:pPr>
              <w:jc w:val="center"/>
              <w:rPr>
                <w:sz w:val="20"/>
                <w:szCs w:val="20"/>
              </w:rPr>
            </w:pPr>
            <w:r w:rsidRPr="00D05030">
              <w:rPr>
                <w:sz w:val="20"/>
                <w:szCs w:val="20"/>
              </w:rPr>
              <w:t>81,3</w:t>
            </w:r>
          </w:p>
        </w:tc>
        <w:tc>
          <w:tcPr>
            <w:tcW w:w="1585" w:type="dxa"/>
            <w:vMerge/>
            <w:vAlign w:val="center"/>
            <w:hideMark/>
          </w:tcPr>
          <w:p w14:paraId="6D5C0F8B" w14:textId="77777777" w:rsidR="0029433D" w:rsidRPr="00D05030" w:rsidRDefault="0029433D" w:rsidP="00E047A8">
            <w:pPr>
              <w:rPr>
                <w:rFonts w:eastAsia="Times New Roman" w:cs="Times New Roman"/>
                <w:sz w:val="20"/>
                <w:szCs w:val="20"/>
                <w:lang w:eastAsia="ru-RU"/>
              </w:rPr>
            </w:pPr>
          </w:p>
        </w:tc>
        <w:tc>
          <w:tcPr>
            <w:tcW w:w="1544" w:type="dxa"/>
            <w:shd w:val="clear" w:color="auto" w:fill="auto"/>
            <w:vAlign w:val="center"/>
          </w:tcPr>
          <w:p w14:paraId="7FCD48AB"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29.06.2020</w:t>
            </w:r>
          </w:p>
        </w:tc>
      </w:tr>
      <w:tr w:rsidR="00D05030" w:rsidRPr="00D05030" w14:paraId="0D85BE4E" w14:textId="77777777" w:rsidTr="00E047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7"/>
        </w:trPr>
        <w:tc>
          <w:tcPr>
            <w:tcW w:w="431" w:type="dxa"/>
            <w:vMerge/>
            <w:vAlign w:val="center"/>
            <w:hideMark/>
          </w:tcPr>
          <w:p w14:paraId="53116012" w14:textId="77777777" w:rsidR="0029433D" w:rsidRPr="00D05030" w:rsidRDefault="0029433D" w:rsidP="00E047A8">
            <w:pPr>
              <w:rPr>
                <w:rFonts w:eastAsia="Times New Roman" w:cs="Times New Roman"/>
                <w:sz w:val="20"/>
                <w:szCs w:val="20"/>
                <w:lang w:eastAsia="ru-RU"/>
              </w:rPr>
            </w:pPr>
          </w:p>
        </w:tc>
        <w:tc>
          <w:tcPr>
            <w:tcW w:w="1696" w:type="dxa"/>
            <w:gridSpan w:val="2"/>
            <w:vMerge/>
            <w:vAlign w:val="center"/>
            <w:hideMark/>
          </w:tcPr>
          <w:p w14:paraId="5C9F6C9A" w14:textId="77777777" w:rsidR="0029433D" w:rsidRPr="00D05030" w:rsidRDefault="0029433D" w:rsidP="00E047A8">
            <w:pPr>
              <w:rPr>
                <w:rFonts w:eastAsia="Times New Roman" w:cs="Times New Roman"/>
                <w:sz w:val="20"/>
                <w:szCs w:val="20"/>
                <w:lang w:eastAsia="ru-RU"/>
              </w:rPr>
            </w:pPr>
          </w:p>
        </w:tc>
        <w:tc>
          <w:tcPr>
            <w:tcW w:w="1564" w:type="dxa"/>
            <w:shd w:val="clear" w:color="auto" w:fill="auto"/>
            <w:vAlign w:val="center"/>
            <w:hideMark/>
          </w:tcPr>
          <w:p w14:paraId="6B1641FC"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ГМ-50-1</w:t>
            </w:r>
          </w:p>
        </w:tc>
        <w:tc>
          <w:tcPr>
            <w:tcW w:w="860" w:type="dxa"/>
            <w:shd w:val="clear" w:color="auto" w:fill="auto"/>
            <w:vAlign w:val="center"/>
            <w:hideMark/>
          </w:tcPr>
          <w:p w14:paraId="4FEE4BEB"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91" w:type="dxa"/>
            <w:shd w:val="clear" w:color="auto" w:fill="auto"/>
            <w:vAlign w:val="center"/>
            <w:hideMark/>
          </w:tcPr>
          <w:p w14:paraId="03E35B74" w14:textId="77777777" w:rsidR="0029433D" w:rsidRPr="00D05030" w:rsidRDefault="0029433D" w:rsidP="00E047A8">
            <w:pPr>
              <w:jc w:val="center"/>
              <w:rPr>
                <w:rFonts w:eastAsia="Times New Roman" w:cs="Times New Roman"/>
                <w:sz w:val="20"/>
                <w:szCs w:val="20"/>
                <w:lang w:eastAsia="ru-RU"/>
              </w:rPr>
            </w:pPr>
            <w:r w:rsidRPr="00D05030">
              <w:rPr>
                <w:sz w:val="20"/>
                <w:szCs w:val="20"/>
              </w:rPr>
              <w:t>1973 г./1975 г.</w:t>
            </w:r>
          </w:p>
        </w:tc>
        <w:tc>
          <w:tcPr>
            <w:tcW w:w="1251" w:type="dxa"/>
            <w:shd w:val="clear" w:color="auto" w:fill="auto"/>
            <w:vAlign w:val="center"/>
            <w:hideMark/>
          </w:tcPr>
          <w:p w14:paraId="443825E4" w14:textId="77777777" w:rsidR="0029433D" w:rsidRPr="00D05030" w:rsidRDefault="0029433D" w:rsidP="00E047A8">
            <w:pPr>
              <w:jc w:val="center"/>
              <w:rPr>
                <w:sz w:val="20"/>
                <w:szCs w:val="20"/>
              </w:rPr>
            </w:pPr>
            <w:r w:rsidRPr="00D05030">
              <w:rPr>
                <w:sz w:val="20"/>
                <w:szCs w:val="20"/>
              </w:rPr>
              <w:t>30,0</w:t>
            </w:r>
          </w:p>
        </w:tc>
        <w:tc>
          <w:tcPr>
            <w:tcW w:w="1145" w:type="dxa"/>
            <w:gridSpan w:val="2"/>
            <w:vMerge/>
            <w:vAlign w:val="center"/>
            <w:hideMark/>
          </w:tcPr>
          <w:p w14:paraId="391270DF" w14:textId="77777777" w:rsidR="0029433D" w:rsidRPr="00D05030" w:rsidRDefault="0029433D" w:rsidP="00E047A8">
            <w:pPr>
              <w:rPr>
                <w:rFonts w:eastAsia="Times New Roman" w:cs="Times New Roman"/>
                <w:sz w:val="20"/>
                <w:szCs w:val="20"/>
                <w:lang w:eastAsia="ru-RU"/>
              </w:rPr>
            </w:pPr>
          </w:p>
        </w:tc>
        <w:tc>
          <w:tcPr>
            <w:tcW w:w="1432" w:type="dxa"/>
            <w:gridSpan w:val="2"/>
            <w:shd w:val="clear" w:color="auto" w:fill="auto"/>
            <w:vAlign w:val="center"/>
          </w:tcPr>
          <w:p w14:paraId="1380FB13" w14:textId="77777777" w:rsidR="0029433D" w:rsidRPr="00D05030" w:rsidRDefault="0029433D" w:rsidP="00E047A8">
            <w:pPr>
              <w:jc w:val="center"/>
              <w:rPr>
                <w:sz w:val="20"/>
                <w:szCs w:val="20"/>
              </w:rPr>
            </w:pPr>
            <w:r w:rsidRPr="00D05030">
              <w:rPr>
                <w:sz w:val="20"/>
                <w:szCs w:val="20"/>
              </w:rPr>
              <w:t>172,33</w:t>
            </w:r>
          </w:p>
        </w:tc>
        <w:tc>
          <w:tcPr>
            <w:tcW w:w="1842" w:type="dxa"/>
            <w:shd w:val="clear" w:color="auto" w:fill="auto"/>
            <w:vAlign w:val="center"/>
          </w:tcPr>
          <w:p w14:paraId="562CB622" w14:textId="77777777" w:rsidR="0029433D" w:rsidRPr="00D05030" w:rsidRDefault="0029433D" w:rsidP="00E047A8">
            <w:pPr>
              <w:jc w:val="center"/>
              <w:rPr>
                <w:sz w:val="20"/>
                <w:szCs w:val="20"/>
              </w:rPr>
            </w:pPr>
            <w:r w:rsidRPr="00D05030">
              <w:rPr>
                <w:sz w:val="20"/>
                <w:szCs w:val="20"/>
              </w:rPr>
              <w:t>82,9</w:t>
            </w:r>
          </w:p>
        </w:tc>
        <w:tc>
          <w:tcPr>
            <w:tcW w:w="1585" w:type="dxa"/>
            <w:vMerge/>
            <w:vAlign w:val="center"/>
            <w:hideMark/>
          </w:tcPr>
          <w:p w14:paraId="0C5412F7" w14:textId="77777777" w:rsidR="0029433D" w:rsidRPr="00D05030" w:rsidRDefault="0029433D" w:rsidP="00E047A8">
            <w:pPr>
              <w:rPr>
                <w:rFonts w:eastAsia="Times New Roman" w:cs="Times New Roman"/>
                <w:sz w:val="20"/>
                <w:szCs w:val="20"/>
                <w:lang w:eastAsia="ru-RU"/>
              </w:rPr>
            </w:pPr>
          </w:p>
        </w:tc>
        <w:tc>
          <w:tcPr>
            <w:tcW w:w="1544" w:type="dxa"/>
            <w:shd w:val="clear" w:color="auto" w:fill="auto"/>
            <w:vAlign w:val="center"/>
          </w:tcPr>
          <w:p w14:paraId="106854B1"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14.12.2021</w:t>
            </w:r>
          </w:p>
        </w:tc>
      </w:tr>
      <w:tr w:rsidR="00D05030" w:rsidRPr="00D05030" w14:paraId="433CB015" w14:textId="77777777" w:rsidTr="00E047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7"/>
        </w:trPr>
        <w:tc>
          <w:tcPr>
            <w:tcW w:w="431" w:type="dxa"/>
            <w:vMerge/>
            <w:vAlign w:val="center"/>
            <w:hideMark/>
          </w:tcPr>
          <w:p w14:paraId="5EE26C0F" w14:textId="77777777" w:rsidR="0029433D" w:rsidRPr="00D05030" w:rsidRDefault="0029433D" w:rsidP="00E047A8">
            <w:pPr>
              <w:rPr>
                <w:rFonts w:eastAsia="Times New Roman" w:cs="Times New Roman"/>
                <w:sz w:val="20"/>
                <w:szCs w:val="20"/>
                <w:lang w:eastAsia="ru-RU"/>
              </w:rPr>
            </w:pPr>
          </w:p>
        </w:tc>
        <w:tc>
          <w:tcPr>
            <w:tcW w:w="1696" w:type="dxa"/>
            <w:gridSpan w:val="2"/>
            <w:vMerge/>
            <w:vAlign w:val="center"/>
            <w:hideMark/>
          </w:tcPr>
          <w:p w14:paraId="2F585E5B" w14:textId="77777777" w:rsidR="0029433D" w:rsidRPr="00D05030" w:rsidRDefault="0029433D" w:rsidP="00E047A8">
            <w:pPr>
              <w:rPr>
                <w:rFonts w:eastAsia="Times New Roman" w:cs="Times New Roman"/>
                <w:sz w:val="20"/>
                <w:szCs w:val="20"/>
                <w:lang w:eastAsia="ru-RU"/>
              </w:rPr>
            </w:pPr>
          </w:p>
        </w:tc>
        <w:tc>
          <w:tcPr>
            <w:tcW w:w="1564" w:type="dxa"/>
            <w:shd w:val="clear" w:color="auto" w:fill="auto"/>
            <w:vAlign w:val="center"/>
            <w:hideMark/>
          </w:tcPr>
          <w:p w14:paraId="6C2899E7"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Е-50-40</w:t>
            </w:r>
          </w:p>
        </w:tc>
        <w:tc>
          <w:tcPr>
            <w:tcW w:w="860" w:type="dxa"/>
            <w:shd w:val="clear" w:color="auto" w:fill="auto"/>
            <w:vAlign w:val="center"/>
            <w:hideMark/>
          </w:tcPr>
          <w:p w14:paraId="6CA532BE"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91" w:type="dxa"/>
            <w:shd w:val="clear" w:color="auto" w:fill="auto"/>
            <w:vAlign w:val="center"/>
            <w:hideMark/>
          </w:tcPr>
          <w:p w14:paraId="18989EBC" w14:textId="77777777" w:rsidR="0029433D" w:rsidRPr="00D05030" w:rsidRDefault="0029433D" w:rsidP="00E047A8">
            <w:pPr>
              <w:jc w:val="center"/>
              <w:rPr>
                <w:rFonts w:eastAsia="Times New Roman" w:cs="Times New Roman"/>
                <w:sz w:val="20"/>
                <w:szCs w:val="20"/>
                <w:lang w:eastAsia="ru-RU"/>
              </w:rPr>
            </w:pPr>
            <w:r w:rsidRPr="00D05030">
              <w:rPr>
                <w:sz w:val="20"/>
                <w:szCs w:val="20"/>
              </w:rPr>
              <w:t>1980 г./1981 г.</w:t>
            </w:r>
          </w:p>
        </w:tc>
        <w:tc>
          <w:tcPr>
            <w:tcW w:w="1251" w:type="dxa"/>
            <w:shd w:val="clear" w:color="auto" w:fill="auto"/>
            <w:vAlign w:val="center"/>
            <w:hideMark/>
          </w:tcPr>
          <w:p w14:paraId="320E4194" w14:textId="77777777" w:rsidR="0029433D" w:rsidRPr="00D05030" w:rsidRDefault="0029433D" w:rsidP="00E047A8">
            <w:pPr>
              <w:jc w:val="center"/>
              <w:rPr>
                <w:sz w:val="20"/>
                <w:szCs w:val="20"/>
              </w:rPr>
            </w:pPr>
            <w:r w:rsidRPr="00D05030">
              <w:rPr>
                <w:sz w:val="20"/>
                <w:szCs w:val="20"/>
              </w:rPr>
              <w:t>30,0</w:t>
            </w:r>
          </w:p>
        </w:tc>
        <w:tc>
          <w:tcPr>
            <w:tcW w:w="1145" w:type="dxa"/>
            <w:gridSpan w:val="2"/>
            <w:vMerge/>
            <w:vAlign w:val="center"/>
            <w:hideMark/>
          </w:tcPr>
          <w:p w14:paraId="67F695D7" w14:textId="77777777" w:rsidR="0029433D" w:rsidRPr="00D05030" w:rsidRDefault="0029433D" w:rsidP="00E047A8">
            <w:pPr>
              <w:rPr>
                <w:rFonts w:eastAsia="Times New Roman" w:cs="Times New Roman"/>
                <w:sz w:val="20"/>
                <w:szCs w:val="20"/>
                <w:lang w:eastAsia="ru-RU"/>
              </w:rPr>
            </w:pPr>
          </w:p>
        </w:tc>
        <w:tc>
          <w:tcPr>
            <w:tcW w:w="1432" w:type="dxa"/>
            <w:gridSpan w:val="2"/>
            <w:shd w:val="clear" w:color="auto" w:fill="auto"/>
            <w:vAlign w:val="center"/>
          </w:tcPr>
          <w:p w14:paraId="79DF5974" w14:textId="77777777" w:rsidR="0029433D" w:rsidRPr="00D05030" w:rsidRDefault="0029433D" w:rsidP="00E047A8">
            <w:pPr>
              <w:jc w:val="center"/>
              <w:rPr>
                <w:sz w:val="20"/>
                <w:szCs w:val="20"/>
              </w:rPr>
            </w:pPr>
            <w:r w:rsidRPr="00D05030">
              <w:rPr>
                <w:sz w:val="20"/>
                <w:szCs w:val="20"/>
              </w:rPr>
              <w:t> -</w:t>
            </w:r>
          </w:p>
        </w:tc>
        <w:tc>
          <w:tcPr>
            <w:tcW w:w="1842" w:type="dxa"/>
            <w:shd w:val="clear" w:color="auto" w:fill="auto"/>
            <w:vAlign w:val="center"/>
          </w:tcPr>
          <w:p w14:paraId="0877BD1E" w14:textId="77777777" w:rsidR="0029433D" w:rsidRPr="00D05030" w:rsidRDefault="0029433D" w:rsidP="00E047A8">
            <w:pPr>
              <w:jc w:val="center"/>
              <w:rPr>
                <w:sz w:val="20"/>
                <w:szCs w:val="20"/>
              </w:rPr>
            </w:pPr>
            <w:r w:rsidRPr="00D05030">
              <w:rPr>
                <w:sz w:val="20"/>
                <w:szCs w:val="20"/>
              </w:rPr>
              <w:t>-</w:t>
            </w:r>
          </w:p>
        </w:tc>
        <w:tc>
          <w:tcPr>
            <w:tcW w:w="1585" w:type="dxa"/>
            <w:vMerge/>
            <w:vAlign w:val="center"/>
            <w:hideMark/>
          </w:tcPr>
          <w:p w14:paraId="749ED2AE" w14:textId="77777777" w:rsidR="0029433D" w:rsidRPr="00D05030" w:rsidRDefault="0029433D" w:rsidP="00E047A8">
            <w:pPr>
              <w:rPr>
                <w:rFonts w:eastAsia="Times New Roman" w:cs="Times New Roman"/>
                <w:sz w:val="20"/>
                <w:szCs w:val="20"/>
                <w:lang w:eastAsia="ru-RU"/>
              </w:rPr>
            </w:pPr>
          </w:p>
        </w:tc>
        <w:tc>
          <w:tcPr>
            <w:tcW w:w="1544" w:type="dxa"/>
            <w:shd w:val="clear" w:color="auto" w:fill="auto"/>
            <w:vAlign w:val="center"/>
          </w:tcPr>
          <w:p w14:paraId="0C05528D"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w:t>
            </w:r>
          </w:p>
        </w:tc>
      </w:tr>
      <w:tr w:rsidR="00D05030" w:rsidRPr="00D05030" w14:paraId="135CD6F5" w14:textId="77777777" w:rsidTr="00E047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7"/>
        </w:trPr>
        <w:tc>
          <w:tcPr>
            <w:tcW w:w="431" w:type="dxa"/>
            <w:vMerge/>
            <w:vAlign w:val="center"/>
            <w:hideMark/>
          </w:tcPr>
          <w:p w14:paraId="0A3BECB3" w14:textId="77777777" w:rsidR="0029433D" w:rsidRPr="00D05030" w:rsidRDefault="0029433D" w:rsidP="00E047A8">
            <w:pPr>
              <w:rPr>
                <w:rFonts w:eastAsia="Times New Roman" w:cs="Times New Roman"/>
                <w:sz w:val="20"/>
                <w:szCs w:val="20"/>
                <w:lang w:eastAsia="ru-RU"/>
              </w:rPr>
            </w:pPr>
          </w:p>
        </w:tc>
        <w:tc>
          <w:tcPr>
            <w:tcW w:w="1696" w:type="dxa"/>
            <w:gridSpan w:val="2"/>
            <w:vMerge/>
            <w:vAlign w:val="center"/>
            <w:hideMark/>
          </w:tcPr>
          <w:p w14:paraId="37F4450D" w14:textId="77777777" w:rsidR="0029433D" w:rsidRPr="00D05030" w:rsidRDefault="0029433D" w:rsidP="00E047A8">
            <w:pPr>
              <w:rPr>
                <w:rFonts w:eastAsia="Times New Roman" w:cs="Times New Roman"/>
                <w:sz w:val="20"/>
                <w:szCs w:val="20"/>
                <w:lang w:eastAsia="ru-RU"/>
              </w:rPr>
            </w:pPr>
          </w:p>
        </w:tc>
        <w:tc>
          <w:tcPr>
            <w:tcW w:w="1564" w:type="dxa"/>
            <w:shd w:val="clear" w:color="auto" w:fill="auto"/>
            <w:vAlign w:val="center"/>
            <w:hideMark/>
          </w:tcPr>
          <w:p w14:paraId="3109DC24"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ПТВМ-50-1</w:t>
            </w:r>
          </w:p>
        </w:tc>
        <w:tc>
          <w:tcPr>
            <w:tcW w:w="860" w:type="dxa"/>
            <w:shd w:val="clear" w:color="auto" w:fill="auto"/>
            <w:vAlign w:val="center"/>
            <w:hideMark/>
          </w:tcPr>
          <w:p w14:paraId="624F1171"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91" w:type="dxa"/>
            <w:shd w:val="clear" w:color="auto" w:fill="auto"/>
            <w:vAlign w:val="center"/>
            <w:hideMark/>
          </w:tcPr>
          <w:p w14:paraId="0E5CF704" w14:textId="77777777" w:rsidR="0029433D" w:rsidRPr="00D05030" w:rsidRDefault="0029433D" w:rsidP="00E047A8">
            <w:pPr>
              <w:jc w:val="center"/>
              <w:rPr>
                <w:rFonts w:eastAsia="Times New Roman" w:cs="Times New Roman"/>
                <w:sz w:val="20"/>
                <w:szCs w:val="20"/>
                <w:lang w:eastAsia="ru-RU"/>
              </w:rPr>
            </w:pPr>
            <w:r w:rsidRPr="00D05030">
              <w:rPr>
                <w:sz w:val="20"/>
                <w:szCs w:val="20"/>
              </w:rPr>
              <w:t>1967 г./1969 г.</w:t>
            </w:r>
          </w:p>
        </w:tc>
        <w:tc>
          <w:tcPr>
            <w:tcW w:w="1251" w:type="dxa"/>
            <w:shd w:val="clear" w:color="auto" w:fill="auto"/>
            <w:vAlign w:val="center"/>
            <w:hideMark/>
          </w:tcPr>
          <w:p w14:paraId="1F7D1B90" w14:textId="77777777" w:rsidR="0029433D" w:rsidRPr="00D05030" w:rsidRDefault="0029433D" w:rsidP="00E047A8">
            <w:pPr>
              <w:jc w:val="center"/>
              <w:rPr>
                <w:sz w:val="20"/>
                <w:szCs w:val="20"/>
              </w:rPr>
            </w:pPr>
            <w:r w:rsidRPr="00D05030">
              <w:rPr>
                <w:sz w:val="20"/>
                <w:szCs w:val="20"/>
              </w:rPr>
              <w:t>50,0</w:t>
            </w:r>
          </w:p>
        </w:tc>
        <w:tc>
          <w:tcPr>
            <w:tcW w:w="1145" w:type="dxa"/>
            <w:gridSpan w:val="2"/>
            <w:vMerge/>
            <w:vAlign w:val="center"/>
            <w:hideMark/>
          </w:tcPr>
          <w:p w14:paraId="1D972540" w14:textId="77777777" w:rsidR="0029433D" w:rsidRPr="00D05030" w:rsidRDefault="0029433D" w:rsidP="00E047A8">
            <w:pPr>
              <w:rPr>
                <w:rFonts w:eastAsia="Times New Roman" w:cs="Times New Roman"/>
                <w:sz w:val="20"/>
                <w:szCs w:val="20"/>
                <w:lang w:eastAsia="ru-RU"/>
              </w:rPr>
            </w:pPr>
          </w:p>
        </w:tc>
        <w:tc>
          <w:tcPr>
            <w:tcW w:w="1432" w:type="dxa"/>
            <w:gridSpan w:val="2"/>
            <w:shd w:val="clear" w:color="auto" w:fill="auto"/>
            <w:vAlign w:val="center"/>
          </w:tcPr>
          <w:p w14:paraId="4A7CDC18" w14:textId="77777777" w:rsidR="0029433D" w:rsidRPr="00D05030" w:rsidRDefault="0029433D" w:rsidP="00E047A8">
            <w:pPr>
              <w:jc w:val="center"/>
              <w:rPr>
                <w:sz w:val="20"/>
                <w:szCs w:val="20"/>
              </w:rPr>
            </w:pPr>
            <w:r w:rsidRPr="00D05030">
              <w:rPr>
                <w:sz w:val="20"/>
                <w:szCs w:val="20"/>
              </w:rPr>
              <w:t>174,65</w:t>
            </w:r>
          </w:p>
        </w:tc>
        <w:tc>
          <w:tcPr>
            <w:tcW w:w="1842" w:type="dxa"/>
            <w:shd w:val="clear" w:color="auto" w:fill="auto"/>
            <w:vAlign w:val="center"/>
          </w:tcPr>
          <w:p w14:paraId="33146860" w14:textId="77777777" w:rsidR="0029433D" w:rsidRPr="00D05030" w:rsidRDefault="0029433D" w:rsidP="00E047A8">
            <w:pPr>
              <w:jc w:val="center"/>
              <w:rPr>
                <w:sz w:val="20"/>
                <w:szCs w:val="20"/>
              </w:rPr>
            </w:pPr>
            <w:r w:rsidRPr="00D05030">
              <w:rPr>
                <w:sz w:val="20"/>
                <w:szCs w:val="20"/>
              </w:rPr>
              <w:t>81,8</w:t>
            </w:r>
          </w:p>
        </w:tc>
        <w:tc>
          <w:tcPr>
            <w:tcW w:w="1585" w:type="dxa"/>
            <w:vMerge/>
            <w:vAlign w:val="center"/>
            <w:hideMark/>
          </w:tcPr>
          <w:p w14:paraId="30F4F4AE" w14:textId="77777777" w:rsidR="0029433D" w:rsidRPr="00D05030" w:rsidRDefault="0029433D" w:rsidP="00E047A8">
            <w:pPr>
              <w:rPr>
                <w:rFonts w:eastAsia="Times New Roman" w:cs="Times New Roman"/>
                <w:sz w:val="20"/>
                <w:szCs w:val="20"/>
                <w:lang w:eastAsia="ru-RU"/>
              </w:rPr>
            </w:pPr>
          </w:p>
        </w:tc>
        <w:tc>
          <w:tcPr>
            <w:tcW w:w="1544" w:type="dxa"/>
            <w:shd w:val="clear" w:color="auto" w:fill="auto"/>
            <w:vAlign w:val="center"/>
          </w:tcPr>
          <w:p w14:paraId="405B8DD4"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10.11.2021</w:t>
            </w:r>
          </w:p>
        </w:tc>
      </w:tr>
      <w:tr w:rsidR="00D05030" w:rsidRPr="00D05030" w14:paraId="34E742D1" w14:textId="77777777" w:rsidTr="00E047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7"/>
        </w:trPr>
        <w:tc>
          <w:tcPr>
            <w:tcW w:w="431" w:type="dxa"/>
            <w:vMerge/>
            <w:vAlign w:val="center"/>
            <w:hideMark/>
          </w:tcPr>
          <w:p w14:paraId="6BAF3FC8" w14:textId="77777777" w:rsidR="0029433D" w:rsidRPr="00D05030" w:rsidRDefault="0029433D" w:rsidP="00E047A8">
            <w:pPr>
              <w:rPr>
                <w:rFonts w:eastAsia="Times New Roman" w:cs="Times New Roman"/>
                <w:sz w:val="20"/>
                <w:szCs w:val="20"/>
                <w:lang w:eastAsia="ru-RU"/>
              </w:rPr>
            </w:pPr>
          </w:p>
        </w:tc>
        <w:tc>
          <w:tcPr>
            <w:tcW w:w="1696" w:type="dxa"/>
            <w:gridSpan w:val="2"/>
            <w:vMerge/>
            <w:vAlign w:val="center"/>
            <w:hideMark/>
          </w:tcPr>
          <w:p w14:paraId="3D2EC023" w14:textId="77777777" w:rsidR="0029433D" w:rsidRPr="00D05030" w:rsidRDefault="0029433D" w:rsidP="00E047A8">
            <w:pPr>
              <w:rPr>
                <w:rFonts w:eastAsia="Times New Roman" w:cs="Times New Roman"/>
                <w:sz w:val="20"/>
                <w:szCs w:val="20"/>
                <w:lang w:eastAsia="ru-RU"/>
              </w:rPr>
            </w:pPr>
          </w:p>
        </w:tc>
        <w:tc>
          <w:tcPr>
            <w:tcW w:w="1564" w:type="dxa"/>
            <w:shd w:val="clear" w:color="auto" w:fill="auto"/>
            <w:vAlign w:val="center"/>
            <w:hideMark/>
          </w:tcPr>
          <w:p w14:paraId="458DC885"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КВ-ГМ-50-150</w:t>
            </w:r>
          </w:p>
        </w:tc>
        <w:tc>
          <w:tcPr>
            <w:tcW w:w="860" w:type="dxa"/>
            <w:shd w:val="clear" w:color="auto" w:fill="auto"/>
            <w:vAlign w:val="center"/>
            <w:hideMark/>
          </w:tcPr>
          <w:p w14:paraId="6B526CEE"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91" w:type="dxa"/>
            <w:shd w:val="clear" w:color="auto" w:fill="auto"/>
            <w:vAlign w:val="center"/>
            <w:hideMark/>
          </w:tcPr>
          <w:p w14:paraId="5429E5C3" w14:textId="77777777" w:rsidR="0029433D" w:rsidRPr="00D05030" w:rsidRDefault="0029433D" w:rsidP="00E047A8">
            <w:pPr>
              <w:jc w:val="center"/>
              <w:rPr>
                <w:rFonts w:eastAsia="Times New Roman" w:cs="Times New Roman"/>
                <w:sz w:val="20"/>
                <w:szCs w:val="20"/>
                <w:lang w:eastAsia="ru-RU"/>
              </w:rPr>
            </w:pPr>
            <w:r w:rsidRPr="00D05030">
              <w:rPr>
                <w:sz w:val="20"/>
                <w:szCs w:val="20"/>
              </w:rPr>
              <w:t>1997 г./2000 г.</w:t>
            </w:r>
          </w:p>
        </w:tc>
        <w:tc>
          <w:tcPr>
            <w:tcW w:w="1251" w:type="dxa"/>
            <w:shd w:val="clear" w:color="auto" w:fill="auto"/>
            <w:vAlign w:val="center"/>
            <w:hideMark/>
          </w:tcPr>
          <w:p w14:paraId="66605B0E" w14:textId="77777777" w:rsidR="0029433D" w:rsidRPr="00D05030" w:rsidRDefault="0029433D" w:rsidP="00E047A8">
            <w:pPr>
              <w:jc w:val="center"/>
              <w:rPr>
                <w:sz w:val="20"/>
                <w:szCs w:val="20"/>
              </w:rPr>
            </w:pPr>
            <w:r w:rsidRPr="00D05030">
              <w:rPr>
                <w:sz w:val="20"/>
                <w:szCs w:val="20"/>
              </w:rPr>
              <w:t>50,0</w:t>
            </w:r>
          </w:p>
        </w:tc>
        <w:tc>
          <w:tcPr>
            <w:tcW w:w="1145" w:type="dxa"/>
            <w:gridSpan w:val="2"/>
            <w:vMerge/>
            <w:vAlign w:val="center"/>
            <w:hideMark/>
          </w:tcPr>
          <w:p w14:paraId="19921389" w14:textId="77777777" w:rsidR="0029433D" w:rsidRPr="00D05030" w:rsidRDefault="0029433D" w:rsidP="00E047A8">
            <w:pPr>
              <w:rPr>
                <w:rFonts w:eastAsia="Times New Roman" w:cs="Times New Roman"/>
                <w:sz w:val="20"/>
                <w:szCs w:val="20"/>
                <w:lang w:eastAsia="ru-RU"/>
              </w:rPr>
            </w:pPr>
          </w:p>
        </w:tc>
        <w:tc>
          <w:tcPr>
            <w:tcW w:w="1432" w:type="dxa"/>
            <w:gridSpan w:val="2"/>
            <w:shd w:val="clear" w:color="auto" w:fill="auto"/>
            <w:vAlign w:val="center"/>
          </w:tcPr>
          <w:p w14:paraId="14043462" w14:textId="77777777" w:rsidR="0029433D" w:rsidRPr="00D05030" w:rsidRDefault="0029433D" w:rsidP="00E047A8">
            <w:pPr>
              <w:jc w:val="center"/>
              <w:rPr>
                <w:sz w:val="20"/>
                <w:szCs w:val="20"/>
              </w:rPr>
            </w:pPr>
            <w:r w:rsidRPr="00D05030">
              <w:rPr>
                <w:sz w:val="20"/>
                <w:szCs w:val="20"/>
              </w:rPr>
              <w:t>172,74</w:t>
            </w:r>
          </w:p>
        </w:tc>
        <w:tc>
          <w:tcPr>
            <w:tcW w:w="1842" w:type="dxa"/>
            <w:shd w:val="clear" w:color="auto" w:fill="auto"/>
            <w:vAlign w:val="center"/>
          </w:tcPr>
          <w:p w14:paraId="005A3D44" w14:textId="77777777" w:rsidR="0029433D" w:rsidRPr="00D05030" w:rsidRDefault="0029433D" w:rsidP="00E047A8">
            <w:pPr>
              <w:jc w:val="center"/>
              <w:rPr>
                <w:sz w:val="20"/>
                <w:szCs w:val="20"/>
              </w:rPr>
            </w:pPr>
            <w:r w:rsidRPr="00D05030">
              <w:rPr>
                <w:sz w:val="20"/>
                <w:szCs w:val="20"/>
              </w:rPr>
              <w:t>82,7</w:t>
            </w:r>
          </w:p>
        </w:tc>
        <w:tc>
          <w:tcPr>
            <w:tcW w:w="1585" w:type="dxa"/>
            <w:vMerge/>
            <w:vAlign w:val="center"/>
            <w:hideMark/>
          </w:tcPr>
          <w:p w14:paraId="20ED0CE2" w14:textId="77777777" w:rsidR="0029433D" w:rsidRPr="00D05030" w:rsidRDefault="0029433D" w:rsidP="00E047A8">
            <w:pPr>
              <w:rPr>
                <w:rFonts w:eastAsia="Times New Roman" w:cs="Times New Roman"/>
                <w:sz w:val="20"/>
                <w:szCs w:val="20"/>
                <w:lang w:eastAsia="ru-RU"/>
              </w:rPr>
            </w:pPr>
          </w:p>
        </w:tc>
        <w:tc>
          <w:tcPr>
            <w:tcW w:w="1544" w:type="dxa"/>
            <w:shd w:val="clear" w:color="auto" w:fill="auto"/>
            <w:vAlign w:val="center"/>
          </w:tcPr>
          <w:p w14:paraId="4113EFE7"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14.12.2021</w:t>
            </w:r>
          </w:p>
        </w:tc>
      </w:tr>
      <w:tr w:rsidR="0029433D" w:rsidRPr="00D05030" w14:paraId="3DF23A21" w14:textId="77777777" w:rsidTr="00E047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2"/>
        </w:trPr>
        <w:tc>
          <w:tcPr>
            <w:tcW w:w="431" w:type="dxa"/>
            <w:shd w:val="clear" w:color="auto" w:fill="auto"/>
            <w:vAlign w:val="center"/>
            <w:hideMark/>
          </w:tcPr>
          <w:p w14:paraId="26FB13DC"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 </w:t>
            </w:r>
          </w:p>
        </w:tc>
        <w:tc>
          <w:tcPr>
            <w:tcW w:w="1696" w:type="dxa"/>
            <w:gridSpan w:val="2"/>
            <w:shd w:val="clear" w:color="auto" w:fill="auto"/>
            <w:vAlign w:val="center"/>
            <w:hideMark/>
          </w:tcPr>
          <w:p w14:paraId="0935A0CA"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 </w:t>
            </w:r>
          </w:p>
        </w:tc>
        <w:tc>
          <w:tcPr>
            <w:tcW w:w="1564" w:type="dxa"/>
            <w:shd w:val="clear" w:color="auto" w:fill="auto"/>
            <w:vAlign w:val="center"/>
            <w:hideMark/>
          </w:tcPr>
          <w:p w14:paraId="69660BE5" w14:textId="77777777" w:rsidR="0029433D" w:rsidRPr="00D05030" w:rsidRDefault="0029433D" w:rsidP="00E047A8">
            <w:pPr>
              <w:jc w:val="right"/>
              <w:rPr>
                <w:rFonts w:eastAsia="Times New Roman" w:cs="Times New Roman"/>
                <w:b/>
                <w:sz w:val="20"/>
                <w:szCs w:val="20"/>
                <w:lang w:eastAsia="ru-RU"/>
              </w:rPr>
            </w:pPr>
            <w:r w:rsidRPr="00D05030">
              <w:rPr>
                <w:rFonts w:eastAsia="Times New Roman" w:cs="Times New Roman"/>
                <w:b/>
                <w:sz w:val="20"/>
                <w:szCs w:val="20"/>
                <w:lang w:eastAsia="ru-RU"/>
              </w:rPr>
              <w:t> ИТОГО:</w:t>
            </w:r>
          </w:p>
        </w:tc>
        <w:tc>
          <w:tcPr>
            <w:tcW w:w="860" w:type="dxa"/>
            <w:shd w:val="clear" w:color="auto" w:fill="auto"/>
            <w:vAlign w:val="center"/>
            <w:hideMark/>
          </w:tcPr>
          <w:p w14:paraId="0AE337F8" w14:textId="77777777" w:rsidR="0029433D" w:rsidRPr="00D05030" w:rsidRDefault="0029433D" w:rsidP="00E047A8">
            <w:pPr>
              <w:jc w:val="center"/>
              <w:rPr>
                <w:rFonts w:eastAsia="Times New Roman" w:cs="Times New Roman"/>
                <w:b/>
                <w:sz w:val="20"/>
                <w:szCs w:val="20"/>
                <w:lang w:eastAsia="ru-RU"/>
              </w:rPr>
            </w:pPr>
            <w:r w:rsidRPr="00D05030">
              <w:rPr>
                <w:rFonts w:eastAsia="Times New Roman" w:cs="Times New Roman"/>
                <w:b/>
                <w:sz w:val="20"/>
                <w:szCs w:val="20"/>
                <w:lang w:eastAsia="ru-RU"/>
              </w:rPr>
              <w:t>7</w:t>
            </w:r>
          </w:p>
        </w:tc>
        <w:tc>
          <w:tcPr>
            <w:tcW w:w="1691" w:type="dxa"/>
            <w:shd w:val="clear" w:color="auto" w:fill="auto"/>
            <w:vAlign w:val="center"/>
            <w:hideMark/>
          </w:tcPr>
          <w:p w14:paraId="49E6EE86" w14:textId="77777777" w:rsidR="0029433D" w:rsidRPr="00D05030" w:rsidRDefault="0029433D" w:rsidP="00E047A8">
            <w:pPr>
              <w:rPr>
                <w:rFonts w:eastAsia="Times New Roman" w:cs="Times New Roman"/>
                <w:b/>
                <w:sz w:val="20"/>
                <w:szCs w:val="20"/>
                <w:lang w:eastAsia="ru-RU"/>
              </w:rPr>
            </w:pPr>
            <w:r w:rsidRPr="00D05030">
              <w:rPr>
                <w:rFonts w:eastAsia="Times New Roman" w:cs="Times New Roman"/>
                <w:b/>
                <w:sz w:val="20"/>
                <w:szCs w:val="20"/>
                <w:lang w:eastAsia="ru-RU"/>
              </w:rPr>
              <w:t> </w:t>
            </w:r>
          </w:p>
        </w:tc>
        <w:tc>
          <w:tcPr>
            <w:tcW w:w="1251" w:type="dxa"/>
            <w:shd w:val="clear" w:color="auto" w:fill="auto"/>
            <w:vAlign w:val="center"/>
            <w:hideMark/>
          </w:tcPr>
          <w:p w14:paraId="3B5964D2" w14:textId="77777777" w:rsidR="0029433D" w:rsidRPr="00D05030" w:rsidRDefault="0029433D"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250,00</w:t>
            </w:r>
          </w:p>
        </w:tc>
        <w:tc>
          <w:tcPr>
            <w:tcW w:w="1145" w:type="dxa"/>
            <w:gridSpan w:val="2"/>
            <w:shd w:val="clear" w:color="auto" w:fill="auto"/>
            <w:vAlign w:val="center"/>
            <w:hideMark/>
          </w:tcPr>
          <w:p w14:paraId="6F7D9378" w14:textId="77777777" w:rsidR="0029433D" w:rsidRPr="00D05030" w:rsidRDefault="0029433D"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250,00</w:t>
            </w:r>
          </w:p>
        </w:tc>
        <w:tc>
          <w:tcPr>
            <w:tcW w:w="1432" w:type="dxa"/>
            <w:gridSpan w:val="2"/>
            <w:shd w:val="clear" w:color="auto" w:fill="auto"/>
            <w:vAlign w:val="center"/>
          </w:tcPr>
          <w:p w14:paraId="3F8F51DD" w14:textId="77777777" w:rsidR="0029433D" w:rsidRPr="00D05030" w:rsidRDefault="0029433D" w:rsidP="00E047A8">
            <w:pPr>
              <w:jc w:val="center"/>
              <w:rPr>
                <w:rFonts w:eastAsia="Times New Roman" w:cs="Times New Roman"/>
                <w:sz w:val="20"/>
                <w:szCs w:val="20"/>
                <w:lang w:eastAsia="ru-RU"/>
              </w:rPr>
            </w:pPr>
          </w:p>
        </w:tc>
        <w:tc>
          <w:tcPr>
            <w:tcW w:w="1842" w:type="dxa"/>
            <w:shd w:val="clear" w:color="auto" w:fill="auto"/>
            <w:vAlign w:val="center"/>
            <w:hideMark/>
          </w:tcPr>
          <w:p w14:paraId="78445B15" w14:textId="77777777" w:rsidR="0029433D" w:rsidRPr="00D05030" w:rsidRDefault="0029433D"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585" w:type="dxa"/>
            <w:vMerge/>
            <w:vAlign w:val="center"/>
            <w:hideMark/>
          </w:tcPr>
          <w:p w14:paraId="71671FA0" w14:textId="77777777" w:rsidR="0029433D" w:rsidRPr="00D05030" w:rsidRDefault="0029433D" w:rsidP="00E047A8">
            <w:pPr>
              <w:rPr>
                <w:rFonts w:eastAsia="Times New Roman" w:cs="Times New Roman"/>
                <w:sz w:val="20"/>
                <w:szCs w:val="20"/>
                <w:lang w:eastAsia="ru-RU"/>
              </w:rPr>
            </w:pPr>
          </w:p>
        </w:tc>
        <w:tc>
          <w:tcPr>
            <w:tcW w:w="1544" w:type="dxa"/>
            <w:shd w:val="clear" w:color="auto" w:fill="auto"/>
            <w:vAlign w:val="center"/>
            <w:hideMark/>
          </w:tcPr>
          <w:p w14:paraId="1C3525A7" w14:textId="77777777" w:rsidR="0029433D" w:rsidRPr="00D05030" w:rsidRDefault="0029433D" w:rsidP="00E047A8">
            <w:pPr>
              <w:rPr>
                <w:rFonts w:eastAsia="Times New Roman" w:cs="Times New Roman"/>
                <w:sz w:val="20"/>
                <w:szCs w:val="20"/>
                <w:lang w:eastAsia="ru-RU"/>
              </w:rPr>
            </w:pPr>
            <w:r w:rsidRPr="00D05030">
              <w:rPr>
                <w:rFonts w:eastAsia="Times New Roman" w:cs="Times New Roman"/>
                <w:sz w:val="20"/>
                <w:szCs w:val="20"/>
                <w:lang w:eastAsia="ru-RU"/>
              </w:rPr>
              <w:t> </w:t>
            </w:r>
          </w:p>
        </w:tc>
      </w:tr>
    </w:tbl>
    <w:p w14:paraId="66FAB162" w14:textId="77777777" w:rsidR="00E0434C" w:rsidRPr="00D05030" w:rsidRDefault="00E0434C" w:rsidP="00E0434C">
      <w:pPr>
        <w:rPr>
          <w:rFonts w:cs="Times New Roman"/>
          <w:sz w:val="26"/>
          <w:szCs w:val="26"/>
        </w:rPr>
      </w:pPr>
    </w:p>
    <w:p w14:paraId="3A73E6C7" w14:textId="77777777" w:rsidR="00E0434C" w:rsidRPr="00D05030" w:rsidRDefault="00E0434C" w:rsidP="00E0434C">
      <w:pPr>
        <w:rPr>
          <w:rFonts w:cs="Times New Roman"/>
          <w:i/>
          <w:u w:val="single"/>
        </w:rPr>
        <w:sectPr w:rsidR="00E0434C" w:rsidRPr="00D05030" w:rsidSect="00E047A8">
          <w:pgSz w:w="16838" w:h="11906" w:orient="landscape" w:code="9"/>
          <w:pgMar w:top="1276" w:right="851" w:bottom="851" w:left="1134" w:header="567" w:footer="340" w:gutter="0"/>
          <w:cols w:space="708"/>
          <w:docGrid w:linePitch="360"/>
        </w:sectPr>
      </w:pPr>
    </w:p>
    <w:p w14:paraId="0B692288"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lastRenderedPageBreak/>
        <w:t>Котельная №13/73, пгт. Печенга (в.г. №13) (ООО «ПромВоенСтрой»)</w:t>
      </w:r>
    </w:p>
    <w:p w14:paraId="5B5E84C2" w14:textId="77777777" w:rsidR="00E0434C" w:rsidRPr="00D05030" w:rsidRDefault="00E0434C" w:rsidP="00E0434C">
      <w:pPr>
        <w:ind w:firstLine="709"/>
        <w:jc w:val="both"/>
        <w:rPr>
          <w:rFonts w:cs="Times New Roman"/>
          <w:szCs w:val="24"/>
        </w:rPr>
      </w:pPr>
      <w:r w:rsidRPr="00D05030">
        <w:rPr>
          <w:rFonts w:cs="Times New Roman"/>
          <w:szCs w:val="24"/>
        </w:rPr>
        <w:t>Котельная введена в эксплуатацию с 1972 года. Установленная мощность котельной составляет 5,16 Гкал/час. Основным видом топлива является каменный уголь, резервное — дизельное топливо. Теплоносителем является горячая вода. Производимая данной котельной тепловая энергия поставляется для нужд отопления и ГВС. Химводоочистка (далее – ХВО) осуществляется с применением водоподготовительной установки (далее — ВПУ) производительностью 4,0 т/ч. На котельной установлен воздушно-отопительный агрегат LHWD 80/23 и 2 бака-аккумулятора по 20,0 м</w:t>
      </w:r>
      <w:r w:rsidRPr="00D05030">
        <w:rPr>
          <w:rFonts w:cs="Times New Roman"/>
          <w:szCs w:val="24"/>
          <w:vertAlign w:val="superscript"/>
        </w:rPr>
        <w:t>3</w:t>
      </w:r>
      <w:r w:rsidRPr="00D05030">
        <w:rPr>
          <w:rFonts w:cs="Times New Roman"/>
          <w:szCs w:val="24"/>
        </w:rPr>
        <w:t>.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54180002" w14:textId="77777777" w:rsidR="00E0434C" w:rsidRPr="00D05030" w:rsidRDefault="00E0434C" w:rsidP="00E0434C">
      <w:pPr>
        <w:ind w:firstLine="709"/>
        <w:jc w:val="both"/>
        <w:rPr>
          <w:rFonts w:cs="Times New Roman"/>
          <w:szCs w:val="24"/>
        </w:rPr>
      </w:pPr>
    </w:p>
    <w:p w14:paraId="37C53E65"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№4/152, пгт. Печенга (в.г. №4) (ООО «ПромВоенСтрой»)</w:t>
      </w:r>
    </w:p>
    <w:p w14:paraId="24F77139" w14:textId="77777777" w:rsidR="00E0434C" w:rsidRPr="00D05030" w:rsidRDefault="00E0434C" w:rsidP="00E0434C">
      <w:pPr>
        <w:ind w:firstLine="709"/>
        <w:jc w:val="both"/>
        <w:rPr>
          <w:rFonts w:cs="Times New Roman"/>
          <w:szCs w:val="24"/>
        </w:rPr>
      </w:pPr>
      <w:r w:rsidRPr="00D05030">
        <w:rPr>
          <w:rFonts w:cs="Times New Roman"/>
          <w:szCs w:val="24"/>
        </w:rPr>
        <w:t>Котельная введена в эксплуатацию с 1969 года. Установленная мощность котельной составляет 4,3 Гкал/час. Основным видом топлива является каменный уголь, резервное — дизельное топливо. Теплоносителем является горячая вода. Производимая данной котельной тепловая энергия поставляется для нужд отопления и ГВС. ХВО осуществляется с применением ВПУ производительностью 4,0 т/ч. На котельной установлен воздушно-отопительный агрегат LHWD 80/23 и 2 бака-аккумулятора по 20,0 м</w:t>
      </w:r>
      <w:r w:rsidRPr="00D05030">
        <w:rPr>
          <w:rFonts w:cs="Times New Roman"/>
          <w:szCs w:val="24"/>
          <w:vertAlign w:val="superscript"/>
        </w:rPr>
        <w:t>3</w:t>
      </w:r>
      <w:r w:rsidRPr="00D05030">
        <w:rPr>
          <w:rFonts w:cs="Times New Roman"/>
          <w:szCs w:val="24"/>
        </w:rPr>
        <w:t>.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43BF6AF4" w14:textId="77777777" w:rsidR="00E0434C" w:rsidRPr="00D05030" w:rsidRDefault="00E0434C" w:rsidP="00E0434C">
      <w:pPr>
        <w:ind w:firstLine="709"/>
        <w:jc w:val="both"/>
        <w:rPr>
          <w:rFonts w:cs="Times New Roman"/>
          <w:szCs w:val="24"/>
        </w:rPr>
      </w:pPr>
    </w:p>
    <w:p w14:paraId="2176E4EA"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№13/55, пгт. Печенга (в.г. №13) (ООО «ПромВоенСтрой»)</w:t>
      </w:r>
    </w:p>
    <w:p w14:paraId="6938A96A" w14:textId="1213E265" w:rsidR="00E0434C" w:rsidRPr="00D05030" w:rsidRDefault="00E0434C" w:rsidP="00E0434C">
      <w:pPr>
        <w:ind w:firstLine="709"/>
        <w:jc w:val="both"/>
        <w:rPr>
          <w:rFonts w:cs="Times New Roman"/>
          <w:szCs w:val="24"/>
        </w:rPr>
      </w:pPr>
      <w:r w:rsidRPr="00D05030">
        <w:rPr>
          <w:rFonts w:cs="Times New Roman"/>
          <w:szCs w:val="24"/>
        </w:rPr>
        <w:t xml:space="preserve">Котельная введена в эксплуатацию с 1961 года. Установленная мощность котельной составляет </w:t>
      </w:r>
      <w:r w:rsidR="00DB7EC2" w:rsidRPr="00D05030">
        <w:rPr>
          <w:szCs w:val="24"/>
        </w:rPr>
        <w:t xml:space="preserve">5,938 </w:t>
      </w:r>
      <w:r w:rsidRPr="00D05030">
        <w:rPr>
          <w:rFonts w:cs="Times New Roman"/>
          <w:szCs w:val="24"/>
        </w:rPr>
        <w:t xml:space="preserve">Гкал/час. Теплоносителем является горячая вода. Производимая данной котельной тепловая энергия поставляется для нужд отопления и ГВС. Основным видом топлива является каменный уголь, </w:t>
      </w:r>
      <w:proofErr w:type="gramStart"/>
      <w:r w:rsidRPr="00D05030">
        <w:rPr>
          <w:rFonts w:cs="Times New Roman"/>
          <w:szCs w:val="24"/>
        </w:rPr>
        <w:t>резервное</w:t>
      </w:r>
      <w:proofErr w:type="gramEnd"/>
      <w:r w:rsidRPr="00D05030">
        <w:rPr>
          <w:rFonts w:cs="Times New Roman"/>
          <w:szCs w:val="24"/>
        </w:rPr>
        <w:t xml:space="preserve"> — дрова.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3DC8417E" w14:textId="77777777" w:rsidR="00E0434C" w:rsidRPr="00D05030" w:rsidRDefault="00E0434C" w:rsidP="00E0434C">
      <w:pPr>
        <w:ind w:firstLine="709"/>
        <w:jc w:val="both"/>
        <w:rPr>
          <w:rFonts w:cs="Times New Roman"/>
          <w:szCs w:val="24"/>
        </w:rPr>
      </w:pPr>
    </w:p>
    <w:p w14:paraId="46854D86"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№3, п. Лиинахамари (ООО «ПромВоенСтрой»)</w:t>
      </w:r>
    </w:p>
    <w:p w14:paraId="02FBE3DA" w14:textId="77777777" w:rsidR="00E0434C" w:rsidRPr="00D05030" w:rsidRDefault="00E0434C" w:rsidP="00E0434C">
      <w:pPr>
        <w:ind w:firstLine="709"/>
        <w:jc w:val="both"/>
        <w:rPr>
          <w:rFonts w:cs="Times New Roman"/>
          <w:szCs w:val="24"/>
        </w:rPr>
      </w:pPr>
      <w:r w:rsidRPr="00D05030">
        <w:rPr>
          <w:rFonts w:cs="Times New Roman"/>
          <w:szCs w:val="24"/>
        </w:rPr>
        <w:t xml:space="preserve">Установленная мощность котельной составляет 6,6 Гкал/час. Производимая данной котельной тепловая энергия поставляется для нужд отопления и горячего водоснабжения (далее - ГВС). Теплоносителем является горячая вода. Основным видом топлива является каменный уголь, </w:t>
      </w:r>
      <w:proofErr w:type="gramStart"/>
      <w:r w:rsidRPr="00D05030">
        <w:rPr>
          <w:rFonts w:cs="Times New Roman"/>
          <w:szCs w:val="24"/>
        </w:rPr>
        <w:t>резервное</w:t>
      </w:r>
      <w:proofErr w:type="gramEnd"/>
      <w:r w:rsidRPr="00D05030">
        <w:rPr>
          <w:rFonts w:cs="Times New Roman"/>
          <w:szCs w:val="24"/>
        </w:rPr>
        <w:t xml:space="preserve"> — дрова.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1460D154" w14:textId="77777777" w:rsidR="00E0434C" w:rsidRPr="00D05030" w:rsidRDefault="00E0434C" w:rsidP="00E0434C">
      <w:pPr>
        <w:ind w:firstLine="709"/>
        <w:jc w:val="both"/>
        <w:rPr>
          <w:rFonts w:cs="Times New Roman"/>
          <w:szCs w:val="24"/>
        </w:rPr>
      </w:pPr>
    </w:p>
    <w:p w14:paraId="614B40A8"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№15/146 н.п. Луостари (в.г. №15) (ООО «ПромВоенСтрой»)</w:t>
      </w:r>
    </w:p>
    <w:p w14:paraId="1EFC6644" w14:textId="77777777" w:rsidR="00E0434C" w:rsidRPr="00D05030" w:rsidRDefault="00E0434C" w:rsidP="00E0434C">
      <w:pPr>
        <w:ind w:firstLine="709"/>
        <w:jc w:val="both"/>
        <w:rPr>
          <w:rFonts w:cs="Times New Roman"/>
          <w:szCs w:val="24"/>
        </w:rPr>
      </w:pPr>
      <w:r w:rsidRPr="00D05030">
        <w:rPr>
          <w:rFonts w:cs="Times New Roman"/>
          <w:szCs w:val="24"/>
        </w:rPr>
        <w:t>Котельная введена в действие в 1965 году. Установленная мощность котельной составляет 6,62 Гкал/час. В котельной установлены восемь водогрейных твёрдотопливных котлов. Основным видом топлива для них является каменный уголь, резервное топливо отсутствует. Теплоносителем является горячая вода. Водоснабжение котельной производится от водопровода. На данной котельной отсутствует система ХВО. Производимая данной котельной тепловая энергия поставляется для нужд отопления и ГВС. Насосный парк котельной находится в удовлетворительном состоянии, проводятся регулярные плановые ремонтные работы.</w:t>
      </w:r>
    </w:p>
    <w:p w14:paraId="53EC147F" w14:textId="77777777" w:rsidR="00E0434C" w:rsidRPr="00D05030" w:rsidRDefault="00E0434C" w:rsidP="00E0434C">
      <w:pPr>
        <w:ind w:firstLine="709"/>
        <w:jc w:val="both"/>
        <w:rPr>
          <w:rFonts w:cs="Times New Roman"/>
          <w:szCs w:val="24"/>
        </w:rPr>
      </w:pPr>
    </w:p>
    <w:p w14:paraId="22DB2527"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№15/176 н.п. Луостари (в.г. №15) (ООО «ПромВоенСтрой»)</w:t>
      </w:r>
    </w:p>
    <w:p w14:paraId="4C2D1AEA" w14:textId="09D2986D" w:rsidR="00E0434C" w:rsidRPr="00D05030" w:rsidRDefault="00E0434C" w:rsidP="00E0434C">
      <w:pPr>
        <w:ind w:firstLine="709"/>
        <w:jc w:val="both"/>
        <w:rPr>
          <w:rFonts w:cs="Times New Roman"/>
          <w:szCs w:val="24"/>
        </w:rPr>
      </w:pPr>
      <w:r w:rsidRPr="00D05030">
        <w:rPr>
          <w:rFonts w:cs="Times New Roman"/>
          <w:szCs w:val="24"/>
        </w:rPr>
        <w:t xml:space="preserve">Котельная введена в действие в 1978 году. В котельной установлены </w:t>
      </w:r>
      <w:r w:rsidR="00B504B2" w:rsidRPr="00D05030">
        <w:rPr>
          <w:szCs w:val="24"/>
        </w:rPr>
        <w:t xml:space="preserve">шесть водогрейных твёрдотопливных котлов и два паровых твёрдотопливных котла. Основным видом топлива для них является каменный уголь, резервное топливо - дрова. </w:t>
      </w:r>
      <w:r w:rsidR="00B504B2" w:rsidRPr="00D05030">
        <w:rPr>
          <w:szCs w:val="24"/>
        </w:rPr>
        <w:lastRenderedPageBreak/>
        <w:t>Установленная мощность котельной составляет 6,77 Гкал/час.</w:t>
      </w:r>
      <w:r w:rsidRPr="00D05030">
        <w:rPr>
          <w:rFonts w:cs="Times New Roman"/>
          <w:szCs w:val="24"/>
        </w:rPr>
        <w:t xml:space="preserve"> Теплоносителем является горячая вода и пар. Водоснабжение котельной производится от водопровода. На данной котельной отсутствует система ХВО. Производимая данной котельной тепловая энергия поставляется для нужд отопления, ГВС и пара. Насосный парк котельной находится в удовлетворительном состоянии, проводятся регулярные плановые ремонтные работы.</w:t>
      </w:r>
    </w:p>
    <w:p w14:paraId="796E635D" w14:textId="77777777" w:rsidR="00E0434C" w:rsidRPr="00D05030" w:rsidRDefault="00E0434C" w:rsidP="00E0434C">
      <w:pPr>
        <w:ind w:firstLine="709"/>
        <w:jc w:val="both"/>
        <w:rPr>
          <w:rFonts w:cs="Times New Roman"/>
          <w:szCs w:val="24"/>
        </w:rPr>
      </w:pPr>
    </w:p>
    <w:p w14:paraId="1AE6D741"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№5/106 н.п. Луостари (в.г. №5) (ООО «ПромВоенСтрой»)</w:t>
      </w:r>
    </w:p>
    <w:p w14:paraId="24DCA4D1" w14:textId="5625CD17" w:rsidR="00E0434C" w:rsidRPr="00D05030" w:rsidRDefault="00E0434C" w:rsidP="00E0434C">
      <w:pPr>
        <w:ind w:firstLine="709"/>
        <w:jc w:val="both"/>
        <w:rPr>
          <w:rFonts w:cs="Times New Roman"/>
          <w:szCs w:val="24"/>
        </w:rPr>
      </w:pPr>
      <w:r w:rsidRPr="00D05030">
        <w:rPr>
          <w:rFonts w:cs="Times New Roman"/>
          <w:szCs w:val="24"/>
        </w:rPr>
        <w:t xml:space="preserve">Котельная введена в действие в 1963 году. В котельной установлены девять водогрейных твёрдотопливных котлов. Основным видом топлива для них является каменный уголь, резервное топливо - дрова. Установленная мощность котельной составляет </w:t>
      </w:r>
      <w:r w:rsidR="00517B02" w:rsidRPr="00D05030">
        <w:rPr>
          <w:szCs w:val="24"/>
        </w:rPr>
        <w:t xml:space="preserve">7,319 </w:t>
      </w:r>
      <w:r w:rsidRPr="00D05030">
        <w:rPr>
          <w:rFonts w:cs="Times New Roman"/>
          <w:szCs w:val="24"/>
        </w:rPr>
        <w:t>Гкал/час. Теплоносителем является горячая вода. Водоснабжение котельной производится от водопровода. На данной котельной отсутствует система химводоподготовки (ХВО). Производимая данной котельной тепловая энергия поставляется для нужд отопления и (горячего водоснабжения) ГВС. Котельная введена в действие в 1965 году. Насосный парк котельной находится в удовлетворительном состоянии, проводятся регулярные плановые ремонтные работы.</w:t>
      </w:r>
    </w:p>
    <w:p w14:paraId="3FABB55A" w14:textId="77777777" w:rsidR="00E0434C" w:rsidRPr="00D05030" w:rsidRDefault="00E0434C" w:rsidP="00E0434C">
      <w:pPr>
        <w:ind w:firstLine="709"/>
        <w:jc w:val="both"/>
        <w:rPr>
          <w:rFonts w:cs="Times New Roman"/>
          <w:szCs w:val="24"/>
        </w:rPr>
      </w:pPr>
    </w:p>
    <w:p w14:paraId="395905DA"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№5/149 н.п. Луостари (в.г. №5) (ООО «ПромВоенСтрой»)</w:t>
      </w:r>
    </w:p>
    <w:p w14:paraId="274252F7" w14:textId="6EEE6687" w:rsidR="00E0434C" w:rsidRPr="00D05030" w:rsidRDefault="00E0434C" w:rsidP="00E0434C">
      <w:pPr>
        <w:ind w:firstLine="709"/>
        <w:jc w:val="both"/>
        <w:rPr>
          <w:rFonts w:cs="Times New Roman"/>
          <w:szCs w:val="24"/>
        </w:rPr>
      </w:pPr>
      <w:r w:rsidRPr="00D05030">
        <w:rPr>
          <w:rFonts w:cs="Times New Roman"/>
          <w:szCs w:val="24"/>
        </w:rPr>
        <w:t xml:space="preserve">Котельная введена в действие в 1975 году. В котельной </w:t>
      </w:r>
      <w:proofErr w:type="gramStart"/>
      <w:r w:rsidRPr="00D05030">
        <w:rPr>
          <w:rFonts w:cs="Times New Roman"/>
          <w:szCs w:val="24"/>
        </w:rPr>
        <w:t>установлены</w:t>
      </w:r>
      <w:proofErr w:type="gramEnd"/>
      <w:r w:rsidRPr="00D05030">
        <w:rPr>
          <w:rFonts w:cs="Times New Roman"/>
          <w:szCs w:val="24"/>
        </w:rPr>
        <w:t xml:space="preserve"> </w:t>
      </w:r>
      <w:r w:rsidR="00517B02" w:rsidRPr="00D05030">
        <w:rPr>
          <w:szCs w:val="24"/>
        </w:rPr>
        <w:t xml:space="preserve">одинадцать водогрейных твёрдотопливных котлов. Основным видом топлива для них является каменный уголь, резервное топливо - дрова. Установленная мощность котельной </w:t>
      </w:r>
      <w:proofErr w:type="gramStart"/>
      <w:r w:rsidR="00517B02" w:rsidRPr="00D05030">
        <w:rPr>
          <w:szCs w:val="24"/>
        </w:rPr>
        <w:t>составляет 10,406 Гкал/час</w:t>
      </w:r>
      <w:r w:rsidRPr="00D05030">
        <w:rPr>
          <w:rFonts w:cs="Times New Roman"/>
          <w:szCs w:val="24"/>
        </w:rPr>
        <w:t xml:space="preserve"> Теплоносителем является</w:t>
      </w:r>
      <w:proofErr w:type="gramEnd"/>
      <w:r w:rsidRPr="00D05030">
        <w:rPr>
          <w:rFonts w:cs="Times New Roman"/>
          <w:szCs w:val="24"/>
        </w:rPr>
        <w:t xml:space="preserve"> горячая вода. Водоснабжение котельной производится от водопровода. На данной котельной отсутствует система ХВО. Производимая данной котельной тепловая энергия поставляется для нужд отопления и ГВС. Насосный парк котельной находится в удовлетворительном состоянии, проводятся регулярные плановые ремонтные работы.</w:t>
      </w:r>
    </w:p>
    <w:p w14:paraId="36758E3F" w14:textId="77777777" w:rsidR="00E0434C" w:rsidRPr="00D05030" w:rsidRDefault="00E0434C" w:rsidP="00E0434C">
      <w:pPr>
        <w:ind w:firstLine="709"/>
        <w:jc w:val="both"/>
        <w:rPr>
          <w:rFonts w:cs="Times New Roman"/>
          <w:szCs w:val="24"/>
        </w:rPr>
      </w:pPr>
    </w:p>
    <w:p w14:paraId="56DEC96C"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№42/138, п. Спутник (в.г. №42) (ООО «ПромВоенСтрой»)</w:t>
      </w:r>
    </w:p>
    <w:p w14:paraId="3BE21977" w14:textId="76A66E58" w:rsidR="00E0434C" w:rsidRPr="00D05030" w:rsidRDefault="00E0434C" w:rsidP="00E0434C">
      <w:pPr>
        <w:ind w:firstLine="709"/>
        <w:jc w:val="both"/>
        <w:rPr>
          <w:rFonts w:cs="Times New Roman"/>
          <w:szCs w:val="24"/>
        </w:rPr>
      </w:pPr>
      <w:r w:rsidRPr="00D05030">
        <w:rPr>
          <w:rFonts w:cs="Times New Roman"/>
          <w:szCs w:val="24"/>
        </w:rPr>
        <w:t xml:space="preserve">Установленная мощность котельной составляет </w:t>
      </w:r>
      <w:r w:rsidR="00517B02" w:rsidRPr="00D05030">
        <w:rPr>
          <w:szCs w:val="24"/>
        </w:rPr>
        <w:t xml:space="preserve">12,89 </w:t>
      </w:r>
      <w:r w:rsidRPr="00D05030">
        <w:rPr>
          <w:rFonts w:cs="Times New Roman"/>
          <w:szCs w:val="24"/>
        </w:rPr>
        <w:t xml:space="preserve">Гкал/час. Теплоносителем является горячая вода. Основным видом топлива является каменный уголь, </w:t>
      </w:r>
      <w:proofErr w:type="gramStart"/>
      <w:r w:rsidRPr="00D05030">
        <w:rPr>
          <w:rFonts w:cs="Times New Roman"/>
          <w:szCs w:val="24"/>
        </w:rPr>
        <w:t>резервное</w:t>
      </w:r>
      <w:proofErr w:type="gramEnd"/>
      <w:r w:rsidRPr="00D05030">
        <w:rPr>
          <w:rFonts w:cs="Times New Roman"/>
          <w:szCs w:val="24"/>
        </w:rPr>
        <w:t xml:space="preserve"> — дрова. Производимая данной котельной тепловая энергия поставляется для нужд отопления. ХВО отсутствует. На котельной установлен бак-аккумулятор, объёмом 60 куб. м.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6BF7ACEA" w14:textId="77777777" w:rsidR="00E0434C" w:rsidRPr="00D05030" w:rsidRDefault="00E0434C" w:rsidP="00E0434C">
      <w:pPr>
        <w:ind w:firstLine="709"/>
        <w:jc w:val="both"/>
        <w:rPr>
          <w:rFonts w:cs="Times New Roman"/>
          <w:szCs w:val="24"/>
        </w:rPr>
      </w:pPr>
    </w:p>
    <w:p w14:paraId="1EE11444" w14:textId="77777777" w:rsidR="00E0434C" w:rsidRPr="00D05030" w:rsidRDefault="00E0434C" w:rsidP="00E0434C">
      <w:pPr>
        <w:ind w:firstLine="709"/>
        <w:jc w:val="both"/>
        <w:rPr>
          <w:rFonts w:cs="Times New Roman"/>
          <w:szCs w:val="24"/>
        </w:rPr>
      </w:pPr>
      <w:r w:rsidRPr="00D05030">
        <w:rPr>
          <w:rFonts w:cs="Times New Roman"/>
          <w:szCs w:val="24"/>
        </w:rPr>
        <w:t>Структура и технические характеристики основного (котлового) оборудования котельных ООО «ПромВоенСтрой» приведена в таблице 2.1.2.2.</w:t>
      </w:r>
    </w:p>
    <w:p w14:paraId="3BD33FDB" w14:textId="77777777" w:rsidR="00E0434C" w:rsidRPr="00D05030" w:rsidRDefault="00E0434C" w:rsidP="00E0434C">
      <w:pPr>
        <w:pStyle w:val="aa"/>
        <w:rPr>
          <w:rFonts w:cs="Times New Roman"/>
        </w:rPr>
      </w:pPr>
    </w:p>
    <w:p w14:paraId="32459584" w14:textId="77777777" w:rsidR="00E0434C" w:rsidRPr="00D05030" w:rsidRDefault="00E0434C" w:rsidP="00E0434C">
      <w:pPr>
        <w:rPr>
          <w:rFonts w:cs="Times New Roman"/>
          <w:b/>
          <w:szCs w:val="26"/>
        </w:rPr>
      </w:pPr>
      <w:r w:rsidRPr="00D05030">
        <w:rPr>
          <w:rFonts w:cs="Times New Roman"/>
          <w:b/>
        </w:rPr>
        <w:t xml:space="preserve">Таблица 2.1.2.2 - Структура и технические характеристики основного (котлового) оборудования котельных ООО «ПромВоенСтрой» </w:t>
      </w:r>
    </w:p>
    <w:tbl>
      <w:tblPr>
        <w:tblW w:w="9498" w:type="dxa"/>
        <w:tblInd w:w="108" w:type="dxa"/>
        <w:tblLook w:val="04A0" w:firstRow="1" w:lastRow="0" w:firstColumn="1" w:lastColumn="0" w:noHBand="0" w:noVBand="1"/>
      </w:tblPr>
      <w:tblGrid>
        <w:gridCol w:w="1879"/>
        <w:gridCol w:w="845"/>
        <w:gridCol w:w="1634"/>
        <w:gridCol w:w="1029"/>
        <w:gridCol w:w="906"/>
        <w:gridCol w:w="1508"/>
        <w:gridCol w:w="1697"/>
      </w:tblGrid>
      <w:tr w:rsidR="00D05030" w:rsidRPr="00D05030" w14:paraId="050590DC" w14:textId="77777777" w:rsidTr="00E047A8">
        <w:trPr>
          <w:trHeight w:val="1094"/>
          <w:tblHeader/>
        </w:trPr>
        <w:tc>
          <w:tcPr>
            <w:tcW w:w="18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CED6583"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Тип, марка котлов</w:t>
            </w:r>
          </w:p>
        </w:tc>
        <w:tc>
          <w:tcPr>
            <w:tcW w:w="84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A5C162E"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Кол-во котлов, шт.</w:t>
            </w:r>
          </w:p>
        </w:tc>
        <w:tc>
          <w:tcPr>
            <w:tcW w:w="163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9CB900C"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Вид топлива</w:t>
            </w:r>
          </w:p>
        </w:tc>
        <w:tc>
          <w:tcPr>
            <w:tcW w:w="102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161CBB6"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УРУТ на отпуск ТЭ, кг у.т./ Гкал</w:t>
            </w:r>
          </w:p>
        </w:tc>
        <w:tc>
          <w:tcPr>
            <w:tcW w:w="906"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FD0FD86"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КПД котлов %</w:t>
            </w:r>
          </w:p>
        </w:tc>
        <w:tc>
          <w:tcPr>
            <w:tcW w:w="150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F9AF9EA"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Установленная мощность котла, Гкал/</w:t>
            </w:r>
            <w:proofErr w:type="gramStart"/>
            <w:r w:rsidRPr="00D05030">
              <w:rPr>
                <w:rFonts w:eastAsia="Times New Roman" w:cs="Times New Roman"/>
                <w:sz w:val="20"/>
                <w:szCs w:val="20"/>
                <w:lang w:eastAsia="ru-RU"/>
              </w:rPr>
              <w:t>ч</w:t>
            </w:r>
            <w:proofErr w:type="gramEnd"/>
          </w:p>
        </w:tc>
        <w:tc>
          <w:tcPr>
            <w:tcW w:w="1697"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7723FC7"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Год ввода в эксплуатацию</w:t>
            </w:r>
          </w:p>
        </w:tc>
      </w:tr>
      <w:tr w:rsidR="00D05030" w:rsidRPr="00D05030" w14:paraId="23FCCBEE" w14:textId="77777777" w:rsidTr="00E047A8">
        <w:trPr>
          <w:trHeight w:val="300"/>
        </w:trPr>
        <w:tc>
          <w:tcPr>
            <w:tcW w:w="780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192FA0D" w14:textId="77777777" w:rsidR="00EB3BC0" w:rsidRPr="00D05030" w:rsidRDefault="00EB3BC0" w:rsidP="00E047A8">
            <w:pPr>
              <w:rPr>
                <w:rFonts w:eastAsia="Times New Roman" w:cs="Times New Roman"/>
                <w:i/>
                <w:iCs/>
                <w:sz w:val="20"/>
                <w:szCs w:val="20"/>
                <w:lang w:eastAsia="ru-RU"/>
              </w:rPr>
            </w:pPr>
            <w:r w:rsidRPr="00D05030">
              <w:rPr>
                <w:rFonts w:eastAsia="Times New Roman" w:cs="Times New Roman"/>
                <w:i/>
                <w:iCs/>
                <w:sz w:val="20"/>
                <w:szCs w:val="20"/>
                <w:lang w:eastAsia="ru-RU"/>
              </w:rPr>
              <w:t>Котельная №13/73, пгт. Печенга (в.г. №13)</w:t>
            </w:r>
          </w:p>
        </w:tc>
        <w:tc>
          <w:tcPr>
            <w:tcW w:w="1697" w:type="dxa"/>
            <w:tcBorders>
              <w:top w:val="nil"/>
              <w:left w:val="nil"/>
              <w:bottom w:val="single" w:sz="4" w:space="0" w:color="auto"/>
              <w:right w:val="single" w:sz="4" w:space="0" w:color="auto"/>
            </w:tcBorders>
            <w:shd w:val="clear" w:color="auto" w:fill="auto"/>
            <w:vAlign w:val="center"/>
            <w:hideMark/>
          </w:tcPr>
          <w:p w14:paraId="3E8F8C0E"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r>
      <w:tr w:rsidR="00D05030" w:rsidRPr="00D05030" w14:paraId="3381F790"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342830F2"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КВм-1,0</w:t>
            </w:r>
          </w:p>
        </w:tc>
        <w:tc>
          <w:tcPr>
            <w:tcW w:w="845" w:type="dxa"/>
            <w:tcBorders>
              <w:top w:val="nil"/>
              <w:left w:val="nil"/>
              <w:bottom w:val="single" w:sz="4" w:space="0" w:color="auto"/>
              <w:right w:val="single" w:sz="4" w:space="0" w:color="auto"/>
            </w:tcBorders>
            <w:shd w:val="clear" w:color="auto" w:fill="auto"/>
            <w:vAlign w:val="center"/>
            <w:hideMark/>
          </w:tcPr>
          <w:p w14:paraId="04EA7255"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5</w:t>
            </w:r>
          </w:p>
        </w:tc>
        <w:tc>
          <w:tcPr>
            <w:tcW w:w="1634" w:type="dxa"/>
            <w:tcBorders>
              <w:top w:val="nil"/>
              <w:left w:val="nil"/>
              <w:bottom w:val="single" w:sz="4" w:space="0" w:color="auto"/>
              <w:right w:val="single" w:sz="4" w:space="0" w:color="auto"/>
            </w:tcBorders>
            <w:shd w:val="clear" w:color="auto" w:fill="auto"/>
            <w:vAlign w:val="center"/>
            <w:hideMark/>
          </w:tcPr>
          <w:p w14:paraId="3130E61F"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vMerge w:val="restart"/>
            <w:tcBorders>
              <w:top w:val="nil"/>
              <w:left w:val="nil"/>
              <w:right w:val="single" w:sz="4" w:space="0" w:color="auto"/>
            </w:tcBorders>
            <w:shd w:val="clear" w:color="auto" w:fill="auto"/>
            <w:vAlign w:val="center"/>
          </w:tcPr>
          <w:p w14:paraId="3BF8F26D" w14:textId="77777777" w:rsidR="00EB3BC0" w:rsidRPr="00D05030" w:rsidRDefault="00EB3BC0" w:rsidP="00E047A8">
            <w:pPr>
              <w:ind w:hanging="4"/>
              <w:jc w:val="center"/>
              <w:rPr>
                <w:rFonts w:eastAsia="Times New Roman" w:cs="Times New Roman"/>
                <w:sz w:val="20"/>
                <w:szCs w:val="20"/>
                <w:lang w:eastAsia="ru-RU"/>
              </w:rPr>
            </w:pPr>
            <w:r w:rsidRPr="00D05030">
              <w:rPr>
                <w:rFonts w:eastAsia="Times New Roman" w:cs="Times New Roman"/>
                <w:sz w:val="20"/>
                <w:szCs w:val="20"/>
                <w:lang w:eastAsia="ru-RU"/>
              </w:rPr>
              <w:t>232,6</w:t>
            </w:r>
          </w:p>
        </w:tc>
        <w:tc>
          <w:tcPr>
            <w:tcW w:w="906" w:type="dxa"/>
            <w:tcBorders>
              <w:top w:val="nil"/>
              <w:left w:val="nil"/>
              <w:bottom w:val="single" w:sz="4" w:space="0" w:color="auto"/>
              <w:right w:val="single" w:sz="4" w:space="0" w:color="auto"/>
            </w:tcBorders>
            <w:shd w:val="clear" w:color="auto" w:fill="auto"/>
            <w:vAlign w:val="center"/>
            <w:hideMark/>
          </w:tcPr>
          <w:p w14:paraId="58791E28"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70</w:t>
            </w:r>
          </w:p>
        </w:tc>
        <w:tc>
          <w:tcPr>
            <w:tcW w:w="1508" w:type="dxa"/>
            <w:tcBorders>
              <w:top w:val="nil"/>
              <w:left w:val="nil"/>
              <w:bottom w:val="single" w:sz="4" w:space="0" w:color="auto"/>
              <w:right w:val="single" w:sz="4" w:space="0" w:color="auto"/>
            </w:tcBorders>
            <w:shd w:val="clear" w:color="auto" w:fill="auto"/>
            <w:vAlign w:val="center"/>
            <w:hideMark/>
          </w:tcPr>
          <w:p w14:paraId="3986C736"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029544ED"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2008</w:t>
            </w:r>
          </w:p>
        </w:tc>
      </w:tr>
      <w:tr w:rsidR="00D05030" w:rsidRPr="00D05030" w14:paraId="7F29A359"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1C032363"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ЖК-1,0</w:t>
            </w:r>
          </w:p>
        </w:tc>
        <w:tc>
          <w:tcPr>
            <w:tcW w:w="845" w:type="dxa"/>
            <w:tcBorders>
              <w:top w:val="nil"/>
              <w:left w:val="nil"/>
              <w:bottom w:val="single" w:sz="4" w:space="0" w:color="auto"/>
              <w:right w:val="single" w:sz="4" w:space="0" w:color="auto"/>
            </w:tcBorders>
            <w:shd w:val="clear" w:color="auto" w:fill="auto"/>
            <w:vAlign w:val="center"/>
            <w:hideMark/>
          </w:tcPr>
          <w:p w14:paraId="3F714FCD"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34" w:type="dxa"/>
            <w:tcBorders>
              <w:top w:val="nil"/>
              <w:left w:val="nil"/>
              <w:bottom w:val="single" w:sz="4" w:space="0" w:color="auto"/>
              <w:right w:val="single" w:sz="4" w:space="0" w:color="auto"/>
            </w:tcBorders>
            <w:shd w:val="clear" w:color="auto" w:fill="auto"/>
            <w:vAlign w:val="center"/>
            <w:hideMark/>
          </w:tcPr>
          <w:p w14:paraId="790F4635"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дт</w:t>
            </w:r>
          </w:p>
        </w:tc>
        <w:tc>
          <w:tcPr>
            <w:tcW w:w="1029" w:type="dxa"/>
            <w:vMerge/>
            <w:tcBorders>
              <w:left w:val="nil"/>
              <w:bottom w:val="single" w:sz="4" w:space="0" w:color="auto"/>
              <w:right w:val="single" w:sz="4" w:space="0" w:color="auto"/>
            </w:tcBorders>
            <w:shd w:val="clear" w:color="auto" w:fill="auto"/>
            <w:vAlign w:val="center"/>
            <w:hideMark/>
          </w:tcPr>
          <w:p w14:paraId="5A055E2E" w14:textId="77777777" w:rsidR="00EB3BC0" w:rsidRPr="00D05030" w:rsidRDefault="00EB3BC0" w:rsidP="00E047A8">
            <w:pPr>
              <w:jc w:val="center"/>
              <w:rPr>
                <w:rFonts w:eastAsia="Times New Roman" w:cs="Times New Roman"/>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1AFAFF87"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65</w:t>
            </w:r>
          </w:p>
        </w:tc>
        <w:tc>
          <w:tcPr>
            <w:tcW w:w="1508" w:type="dxa"/>
            <w:tcBorders>
              <w:top w:val="nil"/>
              <w:left w:val="nil"/>
              <w:bottom w:val="single" w:sz="4" w:space="0" w:color="auto"/>
              <w:right w:val="single" w:sz="4" w:space="0" w:color="auto"/>
            </w:tcBorders>
            <w:shd w:val="clear" w:color="auto" w:fill="auto"/>
            <w:vAlign w:val="center"/>
            <w:hideMark/>
          </w:tcPr>
          <w:p w14:paraId="2A299857"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18C60139"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2008</w:t>
            </w:r>
          </w:p>
        </w:tc>
      </w:tr>
      <w:tr w:rsidR="00D05030" w:rsidRPr="00D05030" w14:paraId="4984E002"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7B6C7DA5" w14:textId="77777777" w:rsidR="00EB3BC0" w:rsidRPr="00D05030" w:rsidRDefault="00EB3BC0"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0C1D2DF0"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6</w:t>
            </w:r>
          </w:p>
        </w:tc>
        <w:tc>
          <w:tcPr>
            <w:tcW w:w="1634" w:type="dxa"/>
            <w:tcBorders>
              <w:top w:val="nil"/>
              <w:left w:val="nil"/>
              <w:bottom w:val="single" w:sz="4" w:space="0" w:color="auto"/>
              <w:right w:val="single" w:sz="4" w:space="0" w:color="auto"/>
            </w:tcBorders>
            <w:shd w:val="clear" w:color="auto" w:fill="auto"/>
            <w:vAlign w:val="center"/>
            <w:hideMark/>
          </w:tcPr>
          <w:p w14:paraId="56780190"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029" w:type="dxa"/>
            <w:tcBorders>
              <w:top w:val="nil"/>
              <w:left w:val="nil"/>
              <w:bottom w:val="single" w:sz="4" w:space="0" w:color="auto"/>
              <w:right w:val="single" w:sz="4" w:space="0" w:color="auto"/>
            </w:tcBorders>
            <w:shd w:val="clear" w:color="auto" w:fill="auto"/>
            <w:vAlign w:val="center"/>
            <w:hideMark/>
          </w:tcPr>
          <w:p w14:paraId="54E0E60D"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52E65A69"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508" w:type="dxa"/>
            <w:tcBorders>
              <w:top w:val="nil"/>
              <w:left w:val="nil"/>
              <w:bottom w:val="single" w:sz="4" w:space="0" w:color="auto"/>
              <w:right w:val="single" w:sz="4" w:space="0" w:color="auto"/>
            </w:tcBorders>
            <w:shd w:val="clear" w:color="auto" w:fill="auto"/>
            <w:vAlign w:val="center"/>
            <w:hideMark/>
          </w:tcPr>
          <w:p w14:paraId="6A27583E"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5,16</w:t>
            </w:r>
          </w:p>
        </w:tc>
        <w:tc>
          <w:tcPr>
            <w:tcW w:w="1697" w:type="dxa"/>
            <w:tcBorders>
              <w:top w:val="nil"/>
              <w:left w:val="nil"/>
              <w:bottom w:val="single" w:sz="4" w:space="0" w:color="auto"/>
              <w:right w:val="single" w:sz="4" w:space="0" w:color="auto"/>
            </w:tcBorders>
            <w:shd w:val="clear" w:color="auto" w:fill="auto"/>
            <w:vAlign w:val="center"/>
            <w:hideMark/>
          </w:tcPr>
          <w:p w14:paraId="02712429"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47FFD84C" w14:textId="77777777" w:rsidTr="00E047A8">
        <w:trPr>
          <w:trHeight w:val="300"/>
        </w:trPr>
        <w:tc>
          <w:tcPr>
            <w:tcW w:w="780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9927F87" w14:textId="77777777" w:rsidR="00EB3BC0" w:rsidRPr="00D05030" w:rsidRDefault="00EB3BC0" w:rsidP="00E047A8">
            <w:pPr>
              <w:rPr>
                <w:rFonts w:eastAsia="Times New Roman" w:cs="Times New Roman"/>
                <w:i/>
                <w:iCs/>
                <w:sz w:val="20"/>
                <w:szCs w:val="20"/>
                <w:lang w:eastAsia="ru-RU"/>
              </w:rPr>
            </w:pPr>
            <w:r w:rsidRPr="00D05030">
              <w:rPr>
                <w:rFonts w:eastAsia="Times New Roman" w:cs="Times New Roman"/>
                <w:i/>
                <w:iCs/>
                <w:sz w:val="20"/>
                <w:szCs w:val="20"/>
                <w:lang w:eastAsia="ru-RU"/>
              </w:rPr>
              <w:t>Котельная №13/55, пгт. Печенга (в.г. №13)</w:t>
            </w:r>
          </w:p>
        </w:tc>
        <w:tc>
          <w:tcPr>
            <w:tcW w:w="1697" w:type="dxa"/>
            <w:tcBorders>
              <w:top w:val="nil"/>
              <w:left w:val="nil"/>
              <w:bottom w:val="single" w:sz="4" w:space="0" w:color="auto"/>
              <w:right w:val="single" w:sz="4" w:space="0" w:color="auto"/>
            </w:tcBorders>
            <w:shd w:val="clear" w:color="auto" w:fill="auto"/>
            <w:vAlign w:val="center"/>
            <w:hideMark/>
          </w:tcPr>
          <w:p w14:paraId="54331D82"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r>
      <w:tr w:rsidR="00D05030" w:rsidRPr="00D05030" w14:paraId="0EE4472B" w14:textId="77777777" w:rsidTr="00E047A8">
        <w:trPr>
          <w:trHeight w:val="270"/>
        </w:trPr>
        <w:tc>
          <w:tcPr>
            <w:tcW w:w="1879" w:type="dxa"/>
            <w:tcBorders>
              <w:top w:val="nil"/>
              <w:left w:val="single" w:sz="4" w:space="0" w:color="auto"/>
              <w:bottom w:val="single" w:sz="4" w:space="0" w:color="auto"/>
              <w:right w:val="single" w:sz="4" w:space="0" w:color="auto"/>
            </w:tcBorders>
            <w:shd w:val="clear" w:color="auto" w:fill="auto"/>
            <w:vAlign w:val="center"/>
          </w:tcPr>
          <w:p w14:paraId="3D19ADCE"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КВр-1,5</w:t>
            </w:r>
          </w:p>
        </w:tc>
        <w:tc>
          <w:tcPr>
            <w:tcW w:w="845" w:type="dxa"/>
            <w:tcBorders>
              <w:top w:val="nil"/>
              <w:left w:val="nil"/>
              <w:bottom w:val="single" w:sz="4" w:space="0" w:color="auto"/>
              <w:right w:val="single" w:sz="4" w:space="0" w:color="auto"/>
            </w:tcBorders>
            <w:shd w:val="clear" w:color="auto" w:fill="auto"/>
            <w:vAlign w:val="center"/>
          </w:tcPr>
          <w:p w14:paraId="1D2D9BA5"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tcPr>
          <w:p w14:paraId="79B8BA51"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w:t>
            </w:r>
          </w:p>
        </w:tc>
        <w:tc>
          <w:tcPr>
            <w:tcW w:w="1029" w:type="dxa"/>
            <w:vMerge w:val="restart"/>
            <w:tcBorders>
              <w:top w:val="nil"/>
              <w:left w:val="nil"/>
              <w:right w:val="single" w:sz="4" w:space="0" w:color="auto"/>
            </w:tcBorders>
            <w:shd w:val="clear" w:color="auto" w:fill="auto"/>
            <w:vAlign w:val="center"/>
          </w:tcPr>
          <w:p w14:paraId="3ED0AA2A"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208,5</w:t>
            </w:r>
          </w:p>
        </w:tc>
        <w:tc>
          <w:tcPr>
            <w:tcW w:w="906" w:type="dxa"/>
            <w:tcBorders>
              <w:top w:val="nil"/>
              <w:left w:val="nil"/>
              <w:bottom w:val="single" w:sz="4" w:space="0" w:color="auto"/>
              <w:right w:val="single" w:sz="4" w:space="0" w:color="auto"/>
            </w:tcBorders>
            <w:shd w:val="clear" w:color="auto" w:fill="auto"/>
            <w:vAlign w:val="center"/>
          </w:tcPr>
          <w:p w14:paraId="661CE718"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tcPr>
          <w:p w14:paraId="7DDA7BC0"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1,289</w:t>
            </w:r>
          </w:p>
        </w:tc>
        <w:tc>
          <w:tcPr>
            <w:tcW w:w="1697" w:type="dxa"/>
            <w:tcBorders>
              <w:top w:val="nil"/>
              <w:left w:val="nil"/>
              <w:bottom w:val="single" w:sz="4" w:space="0" w:color="auto"/>
              <w:right w:val="single" w:sz="4" w:space="0" w:color="auto"/>
            </w:tcBorders>
            <w:shd w:val="clear" w:color="auto" w:fill="auto"/>
            <w:vAlign w:val="center"/>
          </w:tcPr>
          <w:p w14:paraId="41CA7481"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2021</w:t>
            </w:r>
          </w:p>
        </w:tc>
      </w:tr>
      <w:tr w:rsidR="00D05030" w:rsidRPr="00D05030" w14:paraId="635E197F" w14:textId="77777777" w:rsidTr="00E047A8">
        <w:trPr>
          <w:trHeight w:val="27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668AE8FA"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КВр-1,0</w:t>
            </w:r>
          </w:p>
        </w:tc>
        <w:tc>
          <w:tcPr>
            <w:tcW w:w="845" w:type="dxa"/>
            <w:tcBorders>
              <w:top w:val="nil"/>
              <w:left w:val="nil"/>
              <w:bottom w:val="single" w:sz="4" w:space="0" w:color="auto"/>
              <w:right w:val="single" w:sz="4" w:space="0" w:color="auto"/>
            </w:tcBorders>
            <w:shd w:val="clear" w:color="auto" w:fill="auto"/>
            <w:vAlign w:val="center"/>
            <w:hideMark/>
          </w:tcPr>
          <w:p w14:paraId="7A18AD09"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34" w:type="dxa"/>
            <w:tcBorders>
              <w:top w:val="nil"/>
              <w:left w:val="nil"/>
              <w:bottom w:val="single" w:sz="4" w:space="0" w:color="auto"/>
              <w:right w:val="single" w:sz="4" w:space="0" w:color="auto"/>
            </w:tcBorders>
            <w:shd w:val="clear" w:color="auto" w:fill="auto"/>
            <w:vAlign w:val="center"/>
            <w:hideMark/>
          </w:tcPr>
          <w:p w14:paraId="1FB339E4"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vMerge/>
            <w:tcBorders>
              <w:left w:val="nil"/>
              <w:right w:val="single" w:sz="4" w:space="0" w:color="auto"/>
            </w:tcBorders>
            <w:shd w:val="clear" w:color="auto" w:fill="auto"/>
            <w:vAlign w:val="center"/>
          </w:tcPr>
          <w:p w14:paraId="39C0B0FA" w14:textId="77777777" w:rsidR="00EB3BC0" w:rsidRPr="00D05030" w:rsidRDefault="00EB3BC0" w:rsidP="00E047A8">
            <w:pPr>
              <w:jc w:val="center"/>
              <w:rPr>
                <w:rFonts w:eastAsia="Times New Roman" w:cs="Times New Roman"/>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305235CC"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42</w:t>
            </w:r>
          </w:p>
        </w:tc>
        <w:tc>
          <w:tcPr>
            <w:tcW w:w="1508" w:type="dxa"/>
            <w:tcBorders>
              <w:top w:val="nil"/>
              <w:left w:val="nil"/>
              <w:bottom w:val="single" w:sz="4" w:space="0" w:color="auto"/>
              <w:right w:val="single" w:sz="4" w:space="0" w:color="auto"/>
            </w:tcBorders>
            <w:shd w:val="clear" w:color="auto" w:fill="auto"/>
            <w:vAlign w:val="center"/>
            <w:hideMark/>
          </w:tcPr>
          <w:p w14:paraId="5CE697D1"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155B1C6C"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2014</w:t>
            </w:r>
          </w:p>
        </w:tc>
      </w:tr>
      <w:tr w:rsidR="00D05030" w:rsidRPr="00D05030" w14:paraId="2422D7C6"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2C051B2B"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lastRenderedPageBreak/>
              <w:t>КВр-1,45</w:t>
            </w:r>
          </w:p>
        </w:tc>
        <w:tc>
          <w:tcPr>
            <w:tcW w:w="845" w:type="dxa"/>
            <w:tcBorders>
              <w:top w:val="nil"/>
              <w:left w:val="nil"/>
              <w:bottom w:val="single" w:sz="4" w:space="0" w:color="auto"/>
              <w:right w:val="single" w:sz="4" w:space="0" w:color="auto"/>
            </w:tcBorders>
            <w:shd w:val="clear" w:color="auto" w:fill="auto"/>
            <w:vAlign w:val="center"/>
            <w:hideMark/>
          </w:tcPr>
          <w:p w14:paraId="5AF00807"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hideMark/>
          </w:tcPr>
          <w:p w14:paraId="4570D25A"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vMerge/>
            <w:tcBorders>
              <w:left w:val="nil"/>
              <w:bottom w:val="single" w:sz="4" w:space="0" w:color="auto"/>
              <w:right w:val="single" w:sz="4" w:space="0" w:color="auto"/>
            </w:tcBorders>
            <w:shd w:val="clear" w:color="auto" w:fill="auto"/>
            <w:vAlign w:val="center"/>
          </w:tcPr>
          <w:p w14:paraId="1442B06C" w14:textId="77777777" w:rsidR="00EB3BC0" w:rsidRPr="00D05030" w:rsidRDefault="00EB3BC0" w:rsidP="00E047A8">
            <w:pPr>
              <w:jc w:val="center"/>
              <w:rPr>
                <w:rFonts w:eastAsia="Times New Roman" w:cs="Times New Roman"/>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5D76DE06"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82</w:t>
            </w:r>
          </w:p>
        </w:tc>
        <w:tc>
          <w:tcPr>
            <w:tcW w:w="1508" w:type="dxa"/>
            <w:tcBorders>
              <w:top w:val="nil"/>
              <w:left w:val="nil"/>
              <w:bottom w:val="single" w:sz="4" w:space="0" w:color="auto"/>
              <w:right w:val="single" w:sz="4" w:space="0" w:color="auto"/>
            </w:tcBorders>
            <w:shd w:val="clear" w:color="auto" w:fill="auto"/>
            <w:vAlign w:val="center"/>
            <w:hideMark/>
          </w:tcPr>
          <w:p w14:paraId="34306E43"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1,25</w:t>
            </w:r>
          </w:p>
        </w:tc>
        <w:tc>
          <w:tcPr>
            <w:tcW w:w="1697" w:type="dxa"/>
            <w:tcBorders>
              <w:top w:val="nil"/>
              <w:left w:val="nil"/>
              <w:bottom w:val="single" w:sz="4" w:space="0" w:color="auto"/>
              <w:right w:val="single" w:sz="4" w:space="0" w:color="auto"/>
            </w:tcBorders>
            <w:shd w:val="clear" w:color="auto" w:fill="auto"/>
            <w:vAlign w:val="center"/>
            <w:hideMark/>
          </w:tcPr>
          <w:p w14:paraId="4102D143"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2013</w:t>
            </w:r>
          </w:p>
        </w:tc>
      </w:tr>
      <w:tr w:rsidR="00D05030" w:rsidRPr="00D05030" w14:paraId="24EEDAA9"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67BC9800" w14:textId="77777777" w:rsidR="00EB3BC0" w:rsidRPr="00D05030" w:rsidRDefault="00EB3BC0"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4920265E"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5</w:t>
            </w:r>
          </w:p>
        </w:tc>
        <w:tc>
          <w:tcPr>
            <w:tcW w:w="1634" w:type="dxa"/>
            <w:tcBorders>
              <w:top w:val="nil"/>
              <w:left w:val="nil"/>
              <w:bottom w:val="single" w:sz="4" w:space="0" w:color="auto"/>
              <w:right w:val="single" w:sz="4" w:space="0" w:color="auto"/>
            </w:tcBorders>
            <w:shd w:val="clear" w:color="auto" w:fill="auto"/>
            <w:vAlign w:val="center"/>
            <w:hideMark/>
          </w:tcPr>
          <w:p w14:paraId="716CD357"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029" w:type="dxa"/>
            <w:tcBorders>
              <w:top w:val="nil"/>
              <w:left w:val="nil"/>
              <w:bottom w:val="single" w:sz="4" w:space="0" w:color="auto"/>
              <w:right w:val="single" w:sz="4" w:space="0" w:color="auto"/>
            </w:tcBorders>
            <w:shd w:val="clear" w:color="auto" w:fill="auto"/>
            <w:vAlign w:val="center"/>
            <w:hideMark/>
          </w:tcPr>
          <w:p w14:paraId="76F49FB9"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21A0646F"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508" w:type="dxa"/>
            <w:tcBorders>
              <w:top w:val="nil"/>
              <w:left w:val="nil"/>
              <w:bottom w:val="single" w:sz="4" w:space="0" w:color="auto"/>
              <w:right w:val="single" w:sz="4" w:space="0" w:color="auto"/>
            </w:tcBorders>
            <w:shd w:val="clear" w:color="auto" w:fill="auto"/>
            <w:vAlign w:val="center"/>
            <w:hideMark/>
          </w:tcPr>
          <w:p w14:paraId="2139C347"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5,938</w:t>
            </w:r>
          </w:p>
        </w:tc>
        <w:tc>
          <w:tcPr>
            <w:tcW w:w="1697" w:type="dxa"/>
            <w:tcBorders>
              <w:top w:val="nil"/>
              <w:left w:val="nil"/>
              <w:bottom w:val="single" w:sz="4" w:space="0" w:color="auto"/>
              <w:right w:val="single" w:sz="4" w:space="0" w:color="auto"/>
            </w:tcBorders>
            <w:shd w:val="clear" w:color="auto" w:fill="auto"/>
            <w:vAlign w:val="center"/>
            <w:hideMark/>
          </w:tcPr>
          <w:p w14:paraId="4005432D"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1697900F" w14:textId="77777777" w:rsidTr="00E047A8">
        <w:trPr>
          <w:trHeight w:val="300"/>
        </w:trPr>
        <w:tc>
          <w:tcPr>
            <w:tcW w:w="780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7A47398B" w14:textId="77777777" w:rsidR="00EB3BC0" w:rsidRPr="00D05030" w:rsidRDefault="00EB3BC0" w:rsidP="00E047A8">
            <w:pPr>
              <w:rPr>
                <w:rFonts w:eastAsia="Times New Roman" w:cs="Times New Roman"/>
                <w:i/>
                <w:iCs/>
                <w:sz w:val="20"/>
                <w:szCs w:val="20"/>
                <w:lang w:eastAsia="ru-RU"/>
              </w:rPr>
            </w:pPr>
            <w:r w:rsidRPr="00D05030">
              <w:rPr>
                <w:rFonts w:eastAsia="Times New Roman" w:cs="Times New Roman"/>
                <w:i/>
                <w:iCs/>
                <w:sz w:val="20"/>
                <w:szCs w:val="20"/>
                <w:lang w:eastAsia="ru-RU"/>
              </w:rPr>
              <w:t>Котельная №4/152, ж/д ст</w:t>
            </w:r>
            <w:proofErr w:type="gramStart"/>
            <w:r w:rsidRPr="00D05030">
              <w:rPr>
                <w:rFonts w:eastAsia="Times New Roman" w:cs="Times New Roman"/>
                <w:i/>
                <w:iCs/>
                <w:sz w:val="20"/>
                <w:szCs w:val="20"/>
                <w:lang w:eastAsia="ru-RU"/>
              </w:rPr>
              <w:t xml:space="preserve">.. </w:t>
            </w:r>
            <w:proofErr w:type="gramEnd"/>
            <w:r w:rsidRPr="00D05030">
              <w:rPr>
                <w:rFonts w:eastAsia="Times New Roman" w:cs="Times New Roman"/>
                <w:i/>
                <w:iCs/>
                <w:sz w:val="20"/>
                <w:szCs w:val="20"/>
                <w:lang w:eastAsia="ru-RU"/>
              </w:rPr>
              <w:t>Печенга 19 км (в.г. №4)</w:t>
            </w:r>
          </w:p>
        </w:tc>
        <w:tc>
          <w:tcPr>
            <w:tcW w:w="1697" w:type="dxa"/>
            <w:tcBorders>
              <w:top w:val="nil"/>
              <w:left w:val="nil"/>
              <w:bottom w:val="single" w:sz="4" w:space="0" w:color="auto"/>
              <w:right w:val="single" w:sz="4" w:space="0" w:color="auto"/>
            </w:tcBorders>
            <w:shd w:val="clear" w:color="auto" w:fill="auto"/>
            <w:vAlign w:val="center"/>
            <w:hideMark/>
          </w:tcPr>
          <w:p w14:paraId="19777386"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r>
      <w:tr w:rsidR="00D05030" w:rsidRPr="00D05030" w14:paraId="456B3206" w14:textId="77777777" w:rsidTr="00E047A8">
        <w:trPr>
          <w:trHeight w:val="315"/>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4F7E41A7"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КВм-1,0</w:t>
            </w:r>
          </w:p>
        </w:tc>
        <w:tc>
          <w:tcPr>
            <w:tcW w:w="845" w:type="dxa"/>
            <w:tcBorders>
              <w:top w:val="nil"/>
              <w:left w:val="nil"/>
              <w:bottom w:val="single" w:sz="4" w:space="0" w:color="auto"/>
              <w:right w:val="single" w:sz="4" w:space="0" w:color="auto"/>
            </w:tcBorders>
            <w:shd w:val="clear" w:color="auto" w:fill="auto"/>
            <w:vAlign w:val="center"/>
            <w:hideMark/>
          </w:tcPr>
          <w:p w14:paraId="39A971F8"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4</w:t>
            </w:r>
          </w:p>
        </w:tc>
        <w:tc>
          <w:tcPr>
            <w:tcW w:w="1634" w:type="dxa"/>
            <w:tcBorders>
              <w:top w:val="nil"/>
              <w:left w:val="nil"/>
              <w:bottom w:val="single" w:sz="4" w:space="0" w:color="auto"/>
              <w:right w:val="single" w:sz="4" w:space="0" w:color="auto"/>
            </w:tcBorders>
            <w:shd w:val="clear" w:color="auto" w:fill="auto"/>
            <w:vAlign w:val="center"/>
            <w:hideMark/>
          </w:tcPr>
          <w:p w14:paraId="348609D1"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vMerge w:val="restart"/>
            <w:tcBorders>
              <w:top w:val="nil"/>
              <w:left w:val="nil"/>
              <w:right w:val="single" w:sz="4" w:space="0" w:color="auto"/>
            </w:tcBorders>
            <w:shd w:val="clear" w:color="auto" w:fill="auto"/>
            <w:vAlign w:val="center"/>
          </w:tcPr>
          <w:p w14:paraId="15335EC9"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198,1</w:t>
            </w:r>
          </w:p>
        </w:tc>
        <w:tc>
          <w:tcPr>
            <w:tcW w:w="906" w:type="dxa"/>
            <w:tcBorders>
              <w:top w:val="nil"/>
              <w:left w:val="nil"/>
              <w:bottom w:val="single" w:sz="4" w:space="0" w:color="auto"/>
              <w:right w:val="single" w:sz="4" w:space="0" w:color="auto"/>
            </w:tcBorders>
            <w:shd w:val="clear" w:color="auto" w:fill="auto"/>
            <w:vAlign w:val="center"/>
            <w:hideMark/>
          </w:tcPr>
          <w:p w14:paraId="6EC7FFE9"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75</w:t>
            </w:r>
          </w:p>
        </w:tc>
        <w:tc>
          <w:tcPr>
            <w:tcW w:w="1508" w:type="dxa"/>
            <w:tcBorders>
              <w:top w:val="nil"/>
              <w:left w:val="nil"/>
              <w:bottom w:val="single" w:sz="4" w:space="0" w:color="auto"/>
              <w:right w:val="single" w:sz="4" w:space="0" w:color="auto"/>
            </w:tcBorders>
            <w:shd w:val="clear" w:color="auto" w:fill="auto"/>
            <w:vAlign w:val="center"/>
            <w:hideMark/>
          </w:tcPr>
          <w:p w14:paraId="09B18502"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7A485ED6"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2008</w:t>
            </w:r>
          </w:p>
        </w:tc>
      </w:tr>
      <w:tr w:rsidR="00D05030" w:rsidRPr="00D05030" w14:paraId="50C7F0E8"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3C6AFACE"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ЖК-1,0</w:t>
            </w:r>
          </w:p>
        </w:tc>
        <w:tc>
          <w:tcPr>
            <w:tcW w:w="845" w:type="dxa"/>
            <w:tcBorders>
              <w:top w:val="nil"/>
              <w:left w:val="nil"/>
              <w:bottom w:val="single" w:sz="4" w:space="0" w:color="auto"/>
              <w:right w:val="single" w:sz="4" w:space="0" w:color="auto"/>
            </w:tcBorders>
            <w:shd w:val="clear" w:color="auto" w:fill="auto"/>
            <w:vAlign w:val="center"/>
            <w:hideMark/>
          </w:tcPr>
          <w:p w14:paraId="6F247684"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34" w:type="dxa"/>
            <w:tcBorders>
              <w:top w:val="nil"/>
              <w:left w:val="nil"/>
              <w:bottom w:val="single" w:sz="4" w:space="0" w:color="auto"/>
              <w:right w:val="single" w:sz="4" w:space="0" w:color="auto"/>
            </w:tcBorders>
            <w:shd w:val="clear" w:color="auto" w:fill="auto"/>
            <w:vAlign w:val="center"/>
            <w:hideMark/>
          </w:tcPr>
          <w:p w14:paraId="64E3A34E"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дт</w:t>
            </w:r>
          </w:p>
        </w:tc>
        <w:tc>
          <w:tcPr>
            <w:tcW w:w="1029" w:type="dxa"/>
            <w:vMerge/>
            <w:tcBorders>
              <w:left w:val="nil"/>
              <w:bottom w:val="single" w:sz="4" w:space="0" w:color="auto"/>
              <w:right w:val="single" w:sz="4" w:space="0" w:color="auto"/>
            </w:tcBorders>
            <w:shd w:val="clear" w:color="auto" w:fill="auto"/>
            <w:vAlign w:val="center"/>
            <w:hideMark/>
          </w:tcPr>
          <w:p w14:paraId="0BFCE332" w14:textId="77777777" w:rsidR="00EB3BC0" w:rsidRPr="00D05030" w:rsidRDefault="00EB3BC0" w:rsidP="00E047A8">
            <w:pPr>
              <w:jc w:val="center"/>
              <w:rPr>
                <w:rFonts w:eastAsia="Times New Roman" w:cs="Times New Roman"/>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7FA4B24D"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75</w:t>
            </w:r>
          </w:p>
        </w:tc>
        <w:tc>
          <w:tcPr>
            <w:tcW w:w="1508" w:type="dxa"/>
            <w:tcBorders>
              <w:top w:val="nil"/>
              <w:left w:val="nil"/>
              <w:bottom w:val="single" w:sz="4" w:space="0" w:color="auto"/>
              <w:right w:val="single" w:sz="4" w:space="0" w:color="auto"/>
            </w:tcBorders>
            <w:shd w:val="clear" w:color="auto" w:fill="auto"/>
            <w:vAlign w:val="center"/>
            <w:hideMark/>
          </w:tcPr>
          <w:p w14:paraId="6C593C91"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3675659C"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2008</w:t>
            </w:r>
          </w:p>
        </w:tc>
      </w:tr>
      <w:tr w:rsidR="00D05030" w:rsidRPr="00D05030" w14:paraId="02280B42"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2171C8F4" w14:textId="77777777" w:rsidR="00EB3BC0" w:rsidRPr="00D05030" w:rsidRDefault="00EB3BC0"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2536F5DC"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5</w:t>
            </w:r>
          </w:p>
        </w:tc>
        <w:tc>
          <w:tcPr>
            <w:tcW w:w="1634" w:type="dxa"/>
            <w:tcBorders>
              <w:top w:val="nil"/>
              <w:left w:val="nil"/>
              <w:bottom w:val="single" w:sz="4" w:space="0" w:color="auto"/>
              <w:right w:val="single" w:sz="4" w:space="0" w:color="auto"/>
            </w:tcBorders>
            <w:shd w:val="clear" w:color="auto" w:fill="auto"/>
            <w:vAlign w:val="center"/>
            <w:hideMark/>
          </w:tcPr>
          <w:p w14:paraId="4882BBC2"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029" w:type="dxa"/>
            <w:tcBorders>
              <w:top w:val="nil"/>
              <w:left w:val="nil"/>
              <w:bottom w:val="single" w:sz="4" w:space="0" w:color="auto"/>
              <w:right w:val="single" w:sz="4" w:space="0" w:color="auto"/>
            </w:tcBorders>
            <w:shd w:val="clear" w:color="auto" w:fill="auto"/>
            <w:vAlign w:val="center"/>
            <w:hideMark/>
          </w:tcPr>
          <w:p w14:paraId="5A69DC37"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2A32028C"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508" w:type="dxa"/>
            <w:tcBorders>
              <w:top w:val="nil"/>
              <w:left w:val="nil"/>
              <w:bottom w:val="single" w:sz="4" w:space="0" w:color="auto"/>
              <w:right w:val="single" w:sz="4" w:space="0" w:color="auto"/>
            </w:tcBorders>
            <w:shd w:val="clear" w:color="auto" w:fill="auto"/>
            <w:vAlign w:val="center"/>
            <w:hideMark/>
          </w:tcPr>
          <w:p w14:paraId="5B988328"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4,3</w:t>
            </w:r>
          </w:p>
        </w:tc>
        <w:tc>
          <w:tcPr>
            <w:tcW w:w="1697" w:type="dxa"/>
            <w:tcBorders>
              <w:top w:val="nil"/>
              <w:left w:val="nil"/>
              <w:bottom w:val="single" w:sz="4" w:space="0" w:color="auto"/>
              <w:right w:val="single" w:sz="4" w:space="0" w:color="auto"/>
            </w:tcBorders>
            <w:shd w:val="clear" w:color="auto" w:fill="auto"/>
            <w:vAlign w:val="center"/>
            <w:hideMark/>
          </w:tcPr>
          <w:p w14:paraId="04EC8E9F"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44694503" w14:textId="77777777" w:rsidTr="00E047A8">
        <w:trPr>
          <w:trHeight w:val="300"/>
        </w:trPr>
        <w:tc>
          <w:tcPr>
            <w:tcW w:w="9498"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5449DDF" w14:textId="77777777" w:rsidR="00EB3BC0" w:rsidRPr="00D05030" w:rsidRDefault="00EB3BC0" w:rsidP="00E047A8">
            <w:pPr>
              <w:rPr>
                <w:rFonts w:eastAsia="Times New Roman" w:cs="Times New Roman"/>
                <w:i/>
                <w:iCs/>
                <w:sz w:val="20"/>
                <w:szCs w:val="20"/>
                <w:lang w:eastAsia="ru-RU"/>
              </w:rPr>
            </w:pPr>
            <w:r w:rsidRPr="00D05030">
              <w:rPr>
                <w:rFonts w:eastAsia="Times New Roman" w:cs="Times New Roman"/>
                <w:i/>
                <w:iCs/>
                <w:sz w:val="20"/>
                <w:szCs w:val="20"/>
                <w:lang w:eastAsia="ru-RU"/>
              </w:rPr>
              <w:t>Котельная №3, п. Лиинахамари</w:t>
            </w:r>
          </w:p>
        </w:tc>
      </w:tr>
      <w:tr w:rsidR="00D05030" w:rsidRPr="00D05030" w14:paraId="0DB91DC7"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15895C22"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КСВм-1,0</w:t>
            </w:r>
          </w:p>
        </w:tc>
        <w:tc>
          <w:tcPr>
            <w:tcW w:w="845" w:type="dxa"/>
            <w:tcBorders>
              <w:top w:val="nil"/>
              <w:left w:val="nil"/>
              <w:bottom w:val="single" w:sz="4" w:space="0" w:color="auto"/>
              <w:right w:val="single" w:sz="4" w:space="0" w:color="auto"/>
            </w:tcBorders>
            <w:shd w:val="clear" w:color="auto" w:fill="auto"/>
            <w:vAlign w:val="center"/>
            <w:hideMark/>
          </w:tcPr>
          <w:p w14:paraId="51A0483C"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34" w:type="dxa"/>
            <w:vMerge w:val="restart"/>
            <w:tcBorders>
              <w:top w:val="nil"/>
              <w:left w:val="single" w:sz="4" w:space="0" w:color="auto"/>
              <w:bottom w:val="single" w:sz="4" w:space="0" w:color="auto"/>
              <w:right w:val="single" w:sz="4" w:space="0" w:color="auto"/>
            </w:tcBorders>
            <w:shd w:val="clear" w:color="auto" w:fill="auto"/>
            <w:vAlign w:val="center"/>
            <w:hideMark/>
          </w:tcPr>
          <w:p w14:paraId="0D00155E"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7407C62"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237,8</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5FF08F25"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75</w:t>
            </w:r>
          </w:p>
        </w:tc>
        <w:tc>
          <w:tcPr>
            <w:tcW w:w="1508" w:type="dxa"/>
            <w:tcBorders>
              <w:top w:val="nil"/>
              <w:left w:val="nil"/>
              <w:bottom w:val="single" w:sz="4" w:space="0" w:color="auto"/>
              <w:right w:val="single" w:sz="4" w:space="0" w:color="auto"/>
            </w:tcBorders>
            <w:shd w:val="clear" w:color="auto" w:fill="auto"/>
            <w:vAlign w:val="center"/>
            <w:hideMark/>
          </w:tcPr>
          <w:p w14:paraId="2AB06C96"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4D4290C8"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1983</w:t>
            </w:r>
          </w:p>
        </w:tc>
      </w:tr>
      <w:tr w:rsidR="00D05030" w:rsidRPr="00D05030" w14:paraId="24DF1109"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11B81BF6"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КСВм-1,0</w:t>
            </w:r>
          </w:p>
        </w:tc>
        <w:tc>
          <w:tcPr>
            <w:tcW w:w="845" w:type="dxa"/>
            <w:tcBorders>
              <w:top w:val="nil"/>
              <w:left w:val="nil"/>
              <w:bottom w:val="single" w:sz="4" w:space="0" w:color="auto"/>
              <w:right w:val="single" w:sz="4" w:space="0" w:color="auto"/>
            </w:tcBorders>
            <w:shd w:val="clear" w:color="auto" w:fill="auto"/>
            <w:vAlign w:val="center"/>
            <w:hideMark/>
          </w:tcPr>
          <w:p w14:paraId="5F15567A"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34" w:type="dxa"/>
            <w:vMerge/>
            <w:tcBorders>
              <w:top w:val="nil"/>
              <w:left w:val="single" w:sz="4" w:space="0" w:color="auto"/>
              <w:bottom w:val="single" w:sz="4" w:space="0" w:color="auto"/>
              <w:right w:val="single" w:sz="4" w:space="0" w:color="auto"/>
            </w:tcBorders>
            <w:vAlign w:val="center"/>
            <w:hideMark/>
          </w:tcPr>
          <w:p w14:paraId="50A3634E" w14:textId="77777777" w:rsidR="00EB3BC0" w:rsidRPr="00D05030" w:rsidRDefault="00EB3BC0" w:rsidP="00E047A8">
            <w:pPr>
              <w:rPr>
                <w:rFonts w:eastAsia="Times New Roman" w:cs="Times New Roman"/>
                <w:sz w:val="20"/>
                <w:szCs w:val="20"/>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7259123" w14:textId="77777777" w:rsidR="00EB3BC0" w:rsidRPr="00D05030" w:rsidRDefault="00EB3BC0" w:rsidP="00E047A8">
            <w:pPr>
              <w:rPr>
                <w:rFonts w:eastAsia="Times New Roman" w:cs="Times New Roman"/>
                <w:sz w:val="20"/>
                <w:szCs w:val="20"/>
                <w:lang w:eastAsia="ru-RU"/>
              </w:rPr>
            </w:pPr>
          </w:p>
        </w:tc>
        <w:tc>
          <w:tcPr>
            <w:tcW w:w="906" w:type="dxa"/>
            <w:vMerge/>
            <w:tcBorders>
              <w:top w:val="nil"/>
              <w:left w:val="single" w:sz="4" w:space="0" w:color="auto"/>
              <w:bottom w:val="single" w:sz="4" w:space="0" w:color="auto"/>
              <w:right w:val="single" w:sz="4" w:space="0" w:color="auto"/>
            </w:tcBorders>
            <w:vAlign w:val="center"/>
            <w:hideMark/>
          </w:tcPr>
          <w:p w14:paraId="673DB179" w14:textId="77777777" w:rsidR="00EB3BC0" w:rsidRPr="00D05030" w:rsidRDefault="00EB3BC0" w:rsidP="00E047A8">
            <w:pPr>
              <w:rPr>
                <w:rFonts w:eastAsia="Times New Roman" w:cs="Times New Roman"/>
                <w:sz w:val="20"/>
                <w:szCs w:val="20"/>
                <w:lang w:eastAsia="ru-RU"/>
              </w:rPr>
            </w:pPr>
          </w:p>
        </w:tc>
        <w:tc>
          <w:tcPr>
            <w:tcW w:w="1508" w:type="dxa"/>
            <w:tcBorders>
              <w:top w:val="nil"/>
              <w:left w:val="nil"/>
              <w:bottom w:val="single" w:sz="4" w:space="0" w:color="auto"/>
              <w:right w:val="single" w:sz="4" w:space="0" w:color="auto"/>
            </w:tcBorders>
            <w:shd w:val="clear" w:color="auto" w:fill="auto"/>
            <w:vAlign w:val="center"/>
            <w:hideMark/>
          </w:tcPr>
          <w:p w14:paraId="44CE4CEB"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3969A4AB"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1983</w:t>
            </w:r>
          </w:p>
        </w:tc>
      </w:tr>
      <w:tr w:rsidR="00D05030" w:rsidRPr="00D05030" w14:paraId="5D80E9D9"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1C9D42BD"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Энергия-3 М</w:t>
            </w:r>
          </w:p>
        </w:tc>
        <w:tc>
          <w:tcPr>
            <w:tcW w:w="845" w:type="dxa"/>
            <w:tcBorders>
              <w:top w:val="nil"/>
              <w:left w:val="nil"/>
              <w:bottom w:val="single" w:sz="4" w:space="0" w:color="auto"/>
              <w:right w:val="single" w:sz="4" w:space="0" w:color="auto"/>
            </w:tcBorders>
            <w:shd w:val="clear" w:color="auto" w:fill="auto"/>
            <w:vAlign w:val="center"/>
            <w:hideMark/>
          </w:tcPr>
          <w:p w14:paraId="5816168A"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34" w:type="dxa"/>
            <w:vMerge/>
            <w:tcBorders>
              <w:top w:val="nil"/>
              <w:left w:val="single" w:sz="4" w:space="0" w:color="auto"/>
              <w:bottom w:val="single" w:sz="4" w:space="0" w:color="auto"/>
              <w:right w:val="single" w:sz="4" w:space="0" w:color="auto"/>
            </w:tcBorders>
            <w:vAlign w:val="center"/>
            <w:hideMark/>
          </w:tcPr>
          <w:p w14:paraId="626B89B7" w14:textId="77777777" w:rsidR="00EB3BC0" w:rsidRPr="00D05030" w:rsidRDefault="00EB3BC0" w:rsidP="00E047A8">
            <w:pPr>
              <w:rPr>
                <w:rFonts w:eastAsia="Times New Roman" w:cs="Times New Roman"/>
                <w:sz w:val="20"/>
                <w:szCs w:val="20"/>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28F2CA9" w14:textId="77777777" w:rsidR="00EB3BC0" w:rsidRPr="00D05030" w:rsidRDefault="00EB3BC0" w:rsidP="00E047A8">
            <w:pPr>
              <w:rPr>
                <w:rFonts w:eastAsia="Times New Roman" w:cs="Times New Roman"/>
                <w:sz w:val="20"/>
                <w:szCs w:val="20"/>
                <w:lang w:eastAsia="ru-RU"/>
              </w:rPr>
            </w:pPr>
          </w:p>
        </w:tc>
        <w:tc>
          <w:tcPr>
            <w:tcW w:w="906" w:type="dxa"/>
            <w:vMerge/>
            <w:tcBorders>
              <w:top w:val="nil"/>
              <w:left w:val="single" w:sz="4" w:space="0" w:color="auto"/>
              <w:bottom w:val="single" w:sz="4" w:space="0" w:color="auto"/>
              <w:right w:val="single" w:sz="4" w:space="0" w:color="auto"/>
            </w:tcBorders>
            <w:vAlign w:val="center"/>
            <w:hideMark/>
          </w:tcPr>
          <w:p w14:paraId="59B140E9" w14:textId="77777777" w:rsidR="00EB3BC0" w:rsidRPr="00D05030" w:rsidRDefault="00EB3BC0" w:rsidP="00E047A8">
            <w:pPr>
              <w:rPr>
                <w:rFonts w:eastAsia="Times New Roman" w:cs="Times New Roman"/>
                <w:sz w:val="20"/>
                <w:szCs w:val="20"/>
                <w:lang w:eastAsia="ru-RU"/>
              </w:rPr>
            </w:pPr>
          </w:p>
        </w:tc>
        <w:tc>
          <w:tcPr>
            <w:tcW w:w="1508" w:type="dxa"/>
            <w:tcBorders>
              <w:top w:val="nil"/>
              <w:left w:val="nil"/>
              <w:bottom w:val="single" w:sz="4" w:space="0" w:color="auto"/>
              <w:right w:val="single" w:sz="4" w:space="0" w:color="auto"/>
            </w:tcBorders>
            <w:shd w:val="clear" w:color="auto" w:fill="auto"/>
            <w:vAlign w:val="center"/>
            <w:hideMark/>
          </w:tcPr>
          <w:p w14:paraId="00140B9B"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0,58</w:t>
            </w:r>
          </w:p>
        </w:tc>
        <w:tc>
          <w:tcPr>
            <w:tcW w:w="1697" w:type="dxa"/>
            <w:tcBorders>
              <w:top w:val="nil"/>
              <w:left w:val="nil"/>
              <w:bottom w:val="single" w:sz="4" w:space="0" w:color="auto"/>
              <w:right w:val="single" w:sz="4" w:space="0" w:color="auto"/>
            </w:tcBorders>
            <w:shd w:val="clear" w:color="auto" w:fill="auto"/>
            <w:vAlign w:val="center"/>
            <w:hideMark/>
          </w:tcPr>
          <w:p w14:paraId="1C0DEE6F"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1983</w:t>
            </w:r>
          </w:p>
        </w:tc>
      </w:tr>
      <w:tr w:rsidR="00D05030" w:rsidRPr="00D05030" w14:paraId="22866DC4"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359802EC"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 xml:space="preserve">КВР-1,5 </w:t>
            </w:r>
          </w:p>
        </w:tc>
        <w:tc>
          <w:tcPr>
            <w:tcW w:w="845" w:type="dxa"/>
            <w:tcBorders>
              <w:top w:val="nil"/>
              <w:left w:val="nil"/>
              <w:bottom w:val="single" w:sz="4" w:space="0" w:color="auto"/>
              <w:right w:val="single" w:sz="4" w:space="0" w:color="auto"/>
            </w:tcBorders>
            <w:shd w:val="clear" w:color="auto" w:fill="auto"/>
            <w:vAlign w:val="center"/>
            <w:hideMark/>
          </w:tcPr>
          <w:p w14:paraId="23B4F074"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34" w:type="dxa"/>
            <w:vMerge/>
            <w:tcBorders>
              <w:top w:val="nil"/>
              <w:left w:val="single" w:sz="4" w:space="0" w:color="auto"/>
              <w:bottom w:val="single" w:sz="4" w:space="0" w:color="auto"/>
              <w:right w:val="single" w:sz="4" w:space="0" w:color="auto"/>
            </w:tcBorders>
            <w:vAlign w:val="center"/>
            <w:hideMark/>
          </w:tcPr>
          <w:p w14:paraId="6F794803" w14:textId="77777777" w:rsidR="00EB3BC0" w:rsidRPr="00D05030" w:rsidRDefault="00EB3BC0" w:rsidP="00E047A8">
            <w:pPr>
              <w:rPr>
                <w:rFonts w:eastAsia="Times New Roman" w:cs="Times New Roman"/>
                <w:sz w:val="20"/>
                <w:szCs w:val="20"/>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ACC8BEF" w14:textId="77777777" w:rsidR="00EB3BC0" w:rsidRPr="00D05030" w:rsidRDefault="00EB3BC0" w:rsidP="00E047A8">
            <w:pPr>
              <w:rPr>
                <w:rFonts w:eastAsia="Times New Roman" w:cs="Times New Roman"/>
                <w:sz w:val="20"/>
                <w:szCs w:val="20"/>
                <w:lang w:eastAsia="ru-RU"/>
              </w:rPr>
            </w:pPr>
          </w:p>
        </w:tc>
        <w:tc>
          <w:tcPr>
            <w:tcW w:w="906" w:type="dxa"/>
            <w:vMerge/>
            <w:tcBorders>
              <w:top w:val="nil"/>
              <w:left w:val="single" w:sz="4" w:space="0" w:color="auto"/>
              <w:bottom w:val="single" w:sz="4" w:space="0" w:color="auto"/>
              <w:right w:val="single" w:sz="4" w:space="0" w:color="auto"/>
            </w:tcBorders>
            <w:vAlign w:val="center"/>
            <w:hideMark/>
          </w:tcPr>
          <w:p w14:paraId="34211895" w14:textId="77777777" w:rsidR="00EB3BC0" w:rsidRPr="00D05030" w:rsidRDefault="00EB3BC0" w:rsidP="00E047A8">
            <w:pPr>
              <w:rPr>
                <w:rFonts w:eastAsia="Times New Roman" w:cs="Times New Roman"/>
                <w:sz w:val="20"/>
                <w:szCs w:val="20"/>
                <w:lang w:eastAsia="ru-RU"/>
              </w:rPr>
            </w:pPr>
          </w:p>
        </w:tc>
        <w:tc>
          <w:tcPr>
            <w:tcW w:w="1508" w:type="dxa"/>
            <w:tcBorders>
              <w:top w:val="nil"/>
              <w:left w:val="nil"/>
              <w:bottom w:val="single" w:sz="4" w:space="0" w:color="auto"/>
              <w:right w:val="single" w:sz="4" w:space="0" w:color="auto"/>
            </w:tcBorders>
            <w:shd w:val="clear" w:color="auto" w:fill="auto"/>
            <w:vAlign w:val="center"/>
            <w:hideMark/>
          </w:tcPr>
          <w:p w14:paraId="74B8CDEA"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1,29</w:t>
            </w:r>
          </w:p>
        </w:tc>
        <w:tc>
          <w:tcPr>
            <w:tcW w:w="1697" w:type="dxa"/>
            <w:tcBorders>
              <w:top w:val="nil"/>
              <w:left w:val="nil"/>
              <w:bottom w:val="single" w:sz="4" w:space="0" w:color="auto"/>
              <w:right w:val="single" w:sz="4" w:space="0" w:color="auto"/>
            </w:tcBorders>
            <w:shd w:val="clear" w:color="auto" w:fill="auto"/>
            <w:vAlign w:val="center"/>
            <w:hideMark/>
          </w:tcPr>
          <w:p w14:paraId="70C07647"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2018</w:t>
            </w:r>
          </w:p>
        </w:tc>
      </w:tr>
      <w:tr w:rsidR="00D05030" w:rsidRPr="00D05030" w14:paraId="4E0DFD4E"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1A2DC84E"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КВР-1,5</w:t>
            </w:r>
          </w:p>
        </w:tc>
        <w:tc>
          <w:tcPr>
            <w:tcW w:w="845" w:type="dxa"/>
            <w:tcBorders>
              <w:top w:val="nil"/>
              <w:left w:val="nil"/>
              <w:bottom w:val="single" w:sz="4" w:space="0" w:color="auto"/>
              <w:right w:val="single" w:sz="4" w:space="0" w:color="auto"/>
            </w:tcBorders>
            <w:shd w:val="clear" w:color="auto" w:fill="auto"/>
            <w:vAlign w:val="center"/>
            <w:hideMark/>
          </w:tcPr>
          <w:p w14:paraId="696A127A"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34" w:type="dxa"/>
            <w:vMerge/>
            <w:tcBorders>
              <w:top w:val="nil"/>
              <w:left w:val="single" w:sz="4" w:space="0" w:color="auto"/>
              <w:bottom w:val="single" w:sz="4" w:space="0" w:color="auto"/>
              <w:right w:val="single" w:sz="4" w:space="0" w:color="auto"/>
            </w:tcBorders>
            <w:vAlign w:val="center"/>
            <w:hideMark/>
          </w:tcPr>
          <w:p w14:paraId="2553D0BA" w14:textId="77777777" w:rsidR="00EB3BC0" w:rsidRPr="00D05030" w:rsidRDefault="00EB3BC0" w:rsidP="00E047A8">
            <w:pPr>
              <w:rPr>
                <w:rFonts w:eastAsia="Times New Roman" w:cs="Times New Roman"/>
                <w:sz w:val="20"/>
                <w:szCs w:val="20"/>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B7B3375" w14:textId="77777777" w:rsidR="00EB3BC0" w:rsidRPr="00D05030" w:rsidRDefault="00EB3BC0" w:rsidP="00E047A8">
            <w:pPr>
              <w:rPr>
                <w:rFonts w:eastAsia="Times New Roman" w:cs="Times New Roman"/>
                <w:sz w:val="20"/>
                <w:szCs w:val="20"/>
                <w:lang w:eastAsia="ru-RU"/>
              </w:rPr>
            </w:pPr>
          </w:p>
        </w:tc>
        <w:tc>
          <w:tcPr>
            <w:tcW w:w="906" w:type="dxa"/>
            <w:vMerge/>
            <w:tcBorders>
              <w:top w:val="nil"/>
              <w:left w:val="single" w:sz="4" w:space="0" w:color="auto"/>
              <w:bottom w:val="single" w:sz="4" w:space="0" w:color="auto"/>
              <w:right w:val="single" w:sz="4" w:space="0" w:color="auto"/>
            </w:tcBorders>
            <w:vAlign w:val="center"/>
            <w:hideMark/>
          </w:tcPr>
          <w:p w14:paraId="6071D8B5" w14:textId="77777777" w:rsidR="00EB3BC0" w:rsidRPr="00D05030" w:rsidRDefault="00EB3BC0" w:rsidP="00E047A8">
            <w:pPr>
              <w:rPr>
                <w:rFonts w:eastAsia="Times New Roman" w:cs="Times New Roman"/>
                <w:sz w:val="20"/>
                <w:szCs w:val="20"/>
                <w:lang w:eastAsia="ru-RU"/>
              </w:rPr>
            </w:pPr>
          </w:p>
        </w:tc>
        <w:tc>
          <w:tcPr>
            <w:tcW w:w="1508" w:type="dxa"/>
            <w:tcBorders>
              <w:top w:val="nil"/>
              <w:left w:val="nil"/>
              <w:bottom w:val="single" w:sz="4" w:space="0" w:color="auto"/>
              <w:right w:val="single" w:sz="4" w:space="0" w:color="auto"/>
            </w:tcBorders>
            <w:shd w:val="clear" w:color="auto" w:fill="auto"/>
            <w:vAlign w:val="center"/>
            <w:hideMark/>
          </w:tcPr>
          <w:p w14:paraId="0A93835B"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1,29</w:t>
            </w:r>
          </w:p>
        </w:tc>
        <w:tc>
          <w:tcPr>
            <w:tcW w:w="1697" w:type="dxa"/>
            <w:tcBorders>
              <w:top w:val="nil"/>
              <w:left w:val="nil"/>
              <w:bottom w:val="single" w:sz="4" w:space="0" w:color="auto"/>
              <w:right w:val="single" w:sz="4" w:space="0" w:color="auto"/>
            </w:tcBorders>
            <w:shd w:val="clear" w:color="auto" w:fill="auto"/>
            <w:vAlign w:val="center"/>
            <w:hideMark/>
          </w:tcPr>
          <w:p w14:paraId="5822E73D"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2020</w:t>
            </w:r>
          </w:p>
        </w:tc>
      </w:tr>
      <w:tr w:rsidR="00D05030" w:rsidRPr="00D05030" w14:paraId="135A6802"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09BB73A1"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КВм-1,0</w:t>
            </w:r>
          </w:p>
        </w:tc>
        <w:tc>
          <w:tcPr>
            <w:tcW w:w="845" w:type="dxa"/>
            <w:tcBorders>
              <w:top w:val="nil"/>
              <w:left w:val="nil"/>
              <w:bottom w:val="single" w:sz="4" w:space="0" w:color="auto"/>
              <w:right w:val="single" w:sz="4" w:space="0" w:color="auto"/>
            </w:tcBorders>
            <w:shd w:val="clear" w:color="auto" w:fill="auto"/>
            <w:vAlign w:val="center"/>
            <w:hideMark/>
          </w:tcPr>
          <w:p w14:paraId="774F963E" w14:textId="77777777" w:rsidR="00EB3BC0" w:rsidRPr="00D05030" w:rsidRDefault="00EB3BC0" w:rsidP="00E047A8">
            <w:pPr>
              <w:jc w:val="center"/>
              <w:rPr>
                <w:rFonts w:eastAsia="Times New Roman" w:cs="Times New Roman"/>
                <w:bCs/>
                <w:sz w:val="20"/>
                <w:szCs w:val="20"/>
                <w:lang w:eastAsia="ru-RU"/>
              </w:rPr>
            </w:pPr>
            <w:r w:rsidRPr="00D05030">
              <w:rPr>
                <w:rFonts w:eastAsia="Times New Roman" w:cs="Times New Roman"/>
                <w:bCs/>
                <w:sz w:val="20"/>
                <w:szCs w:val="20"/>
                <w:lang w:eastAsia="ru-RU"/>
              </w:rPr>
              <w:t>1</w:t>
            </w:r>
          </w:p>
        </w:tc>
        <w:tc>
          <w:tcPr>
            <w:tcW w:w="1634" w:type="dxa"/>
            <w:vMerge/>
            <w:tcBorders>
              <w:top w:val="nil"/>
              <w:left w:val="single" w:sz="4" w:space="0" w:color="auto"/>
              <w:bottom w:val="single" w:sz="4" w:space="0" w:color="auto"/>
              <w:right w:val="single" w:sz="4" w:space="0" w:color="auto"/>
            </w:tcBorders>
            <w:vAlign w:val="center"/>
            <w:hideMark/>
          </w:tcPr>
          <w:p w14:paraId="4343AF8D" w14:textId="77777777" w:rsidR="00EB3BC0" w:rsidRPr="00D05030" w:rsidRDefault="00EB3BC0" w:rsidP="00E047A8">
            <w:pPr>
              <w:rPr>
                <w:rFonts w:eastAsia="Times New Roman" w:cs="Times New Roman"/>
                <w:sz w:val="20"/>
                <w:szCs w:val="20"/>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6B284C6" w14:textId="77777777" w:rsidR="00EB3BC0" w:rsidRPr="00D05030" w:rsidRDefault="00EB3BC0" w:rsidP="00E047A8">
            <w:pPr>
              <w:rPr>
                <w:rFonts w:eastAsia="Times New Roman" w:cs="Times New Roman"/>
                <w:sz w:val="20"/>
                <w:szCs w:val="20"/>
                <w:lang w:eastAsia="ru-RU"/>
              </w:rPr>
            </w:pPr>
          </w:p>
        </w:tc>
        <w:tc>
          <w:tcPr>
            <w:tcW w:w="906" w:type="dxa"/>
            <w:vMerge/>
            <w:tcBorders>
              <w:top w:val="nil"/>
              <w:left w:val="single" w:sz="4" w:space="0" w:color="auto"/>
              <w:bottom w:val="single" w:sz="4" w:space="0" w:color="auto"/>
              <w:right w:val="single" w:sz="4" w:space="0" w:color="auto"/>
            </w:tcBorders>
            <w:vAlign w:val="center"/>
            <w:hideMark/>
          </w:tcPr>
          <w:p w14:paraId="599C5D85" w14:textId="77777777" w:rsidR="00EB3BC0" w:rsidRPr="00D05030" w:rsidRDefault="00EB3BC0" w:rsidP="00E047A8">
            <w:pPr>
              <w:rPr>
                <w:rFonts w:eastAsia="Times New Roman" w:cs="Times New Roman"/>
                <w:sz w:val="20"/>
                <w:szCs w:val="20"/>
                <w:lang w:eastAsia="ru-RU"/>
              </w:rPr>
            </w:pPr>
          </w:p>
        </w:tc>
        <w:tc>
          <w:tcPr>
            <w:tcW w:w="1508" w:type="dxa"/>
            <w:tcBorders>
              <w:top w:val="nil"/>
              <w:left w:val="nil"/>
              <w:bottom w:val="single" w:sz="4" w:space="0" w:color="auto"/>
              <w:right w:val="single" w:sz="4" w:space="0" w:color="auto"/>
            </w:tcBorders>
            <w:shd w:val="clear" w:color="auto" w:fill="auto"/>
            <w:vAlign w:val="center"/>
            <w:hideMark/>
          </w:tcPr>
          <w:p w14:paraId="5EBC9CFE"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04DFA8C6"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1983</w:t>
            </w:r>
          </w:p>
        </w:tc>
      </w:tr>
      <w:tr w:rsidR="00D05030" w:rsidRPr="00D05030" w14:paraId="2F34BB37"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0E54D16C"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КВм-1,0</w:t>
            </w:r>
          </w:p>
        </w:tc>
        <w:tc>
          <w:tcPr>
            <w:tcW w:w="845" w:type="dxa"/>
            <w:tcBorders>
              <w:top w:val="nil"/>
              <w:left w:val="nil"/>
              <w:bottom w:val="single" w:sz="4" w:space="0" w:color="auto"/>
              <w:right w:val="single" w:sz="4" w:space="0" w:color="auto"/>
            </w:tcBorders>
            <w:shd w:val="clear" w:color="auto" w:fill="auto"/>
            <w:vAlign w:val="center"/>
            <w:hideMark/>
          </w:tcPr>
          <w:p w14:paraId="66F2D4A7"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34" w:type="dxa"/>
            <w:vMerge/>
            <w:tcBorders>
              <w:top w:val="nil"/>
              <w:left w:val="single" w:sz="4" w:space="0" w:color="auto"/>
              <w:bottom w:val="single" w:sz="4" w:space="0" w:color="auto"/>
              <w:right w:val="single" w:sz="4" w:space="0" w:color="auto"/>
            </w:tcBorders>
            <w:vAlign w:val="center"/>
            <w:hideMark/>
          </w:tcPr>
          <w:p w14:paraId="0CD50242" w14:textId="77777777" w:rsidR="00EB3BC0" w:rsidRPr="00D05030" w:rsidRDefault="00EB3BC0" w:rsidP="00E047A8">
            <w:pPr>
              <w:rPr>
                <w:rFonts w:eastAsia="Times New Roman" w:cs="Times New Roman"/>
                <w:sz w:val="20"/>
                <w:szCs w:val="20"/>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2C44D8E" w14:textId="77777777" w:rsidR="00EB3BC0" w:rsidRPr="00D05030" w:rsidRDefault="00EB3BC0" w:rsidP="00E047A8">
            <w:pPr>
              <w:rPr>
                <w:rFonts w:eastAsia="Times New Roman" w:cs="Times New Roman"/>
                <w:sz w:val="20"/>
                <w:szCs w:val="20"/>
                <w:lang w:eastAsia="ru-RU"/>
              </w:rPr>
            </w:pPr>
          </w:p>
        </w:tc>
        <w:tc>
          <w:tcPr>
            <w:tcW w:w="906" w:type="dxa"/>
            <w:vMerge/>
            <w:tcBorders>
              <w:top w:val="nil"/>
              <w:left w:val="single" w:sz="4" w:space="0" w:color="auto"/>
              <w:bottom w:val="single" w:sz="4" w:space="0" w:color="auto"/>
              <w:right w:val="single" w:sz="4" w:space="0" w:color="auto"/>
            </w:tcBorders>
            <w:vAlign w:val="center"/>
            <w:hideMark/>
          </w:tcPr>
          <w:p w14:paraId="1FE0278A" w14:textId="77777777" w:rsidR="00EB3BC0" w:rsidRPr="00D05030" w:rsidRDefault="00EB3BC0" w:rsidP="00E047A8">
            <w:pPr>
              <w:rPr>
                <w:rFonts w:eastAsia="Times New Roman" w:cs="Times New Roman"/>
                <w:sz w:val="20"/>
                <w:szCs w:val="20"/>
                <w:lang w:eastAsia="ru-RU"/>
              </w:rPr>
            </w:pPr>
          </w:p>
        </w:tc>
        <w:tc>
          <w:tcPr>
            <w:tcW w:w="1508" w:type="dxa"/>
            <w:tcBorders>
              <w:top w:val="nil"/>
              <w:left w:val="nil"/>
              <w:bottom w:val="single" w:sz="4" w:space="0" w:color="auto"/>
              <w:right w:val="single" w:sz="4" w:space="0" w:color="auto"/>
            </w:tcBorders>
            <w:shd w:val="clear" w:color="auto" w:fill="auto"/>
            <w:vAlign w:val="center"/>
            <w:hideMark/>
          </w:tcPr>
          <w:p w14:paraId="7559A2A2"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0AC12853"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1983</w:t>
            </w:r>
          </w:p>
        </w:tc>
      </w:tr>
      <w:tr w:rsidR="00D05030" w:rsidRPr="00D05030" w14:paraId="046E42A1"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14FEF643" w14:textId="77777777" w:rsidR="00EB3BC0" w:rsidRPr="00D05030" w:rsidRDefault="00EB3BC0"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143A348B"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7</w:t>
            </w:r>
          </w:p>
        </w:tc>
        <w:tc>
          <w:tcPr>
            <w:tcW w:w="1634" w:type="dxa"/>
            <w:tcBorders>
              <w:top w:val="nil"/>
              <w:left w:val="nil"/>
              <w:bottom w:val="single" w:sz="4" w:space="0" w:color="auto"/>
              <w:right w:val="single" w:sz="4" w:space="0" w:color="auto"/>
            </w:tcBorders>
            <w:shd w:val="clear" w:color="auto" w:fill="auto"/>
            <w:vAlign w:val="center"/>
            <w:hideMark/>
          </w:tcPr>
          <w:p w14:paraId="17FE87EC"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029" w:type="dxa"/>
            <w:tcBorders>
              <w:top w:val="nil"/>
              <w:left w:val="nil"/>
              <w:bottom w:val="single" w:sz="4" w:space="0" w:color="auto"/>
              <w:right w:val="single" w:sz="4" w:space="0" w:color="auto"/>
            </w:tcBorders>
            <w:shd w:val="clear" w:color="auto" w:fill="auto"/>
            <w:vAlign w:val="center"/>
            <w:hideMark/>
          </w:tcPr>
          <w:p w14:paraId="1AB130E5"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1AAD7199"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508" w:type="dxa"/>
            <w:tcBorders>
              <w:top w:val="nil"/>
              <w:left w:val="nil"/>
              <w:bottom w:val="single" w:sz="4" w:space="0" w:color="auto"/>
              <w:right w:val="single" w:sz="4" w:space="0" w:color="auto"/>
            </w:tcBorders>
            <w:shd w:val="clear" w:color="auto" w:fill="auto"/>
            <w:vAlign w:val="center"/>
            <w:hideMark/>
          </w:tcPr>
          <w:p w14:paraId="0AEBBB19"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6,6</w:t>
            </w:r>
          </w:p>
        </w:tc>
        <w:tc>
          <w:tcPr>
            <w:tcW w:w="1697" w:type="dxa"/>
            <w:tcBorders>
              <w:top w:val="nil"/>
              <w:left w:val="nil"/>
              <w:bottom w:val="single" w:sz="4" w:space="0" w:color="auto"/>
              <w:right w:val="single" w:sz="4" w:space="0" w:color="auto"/>
            </w:tcBorders>
            <w:shd w:val="clear" w:color="auto" w:fill="auto"/>
            <w:vAlign w:val="center"/>
            <w:hideMark/>
          </w:tcPr>
          <w:p w14:paraId="1075709F"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6012969C" w14:textId="77777777" w:rsidTr="00E047A8">
        <w:trPr>
          <w:trHeight w:val="300"/>
        </w:trPr>
        <w:tc>
          <w:tcPr>
            <w:tcW w:w="780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14FEDD2D" w14:textId="77777777" w:rsidR="00EB3BC0" w:rsidRPr="00D05030" w:rsidRDefault="00EB3BC0" w:rsidP="00E047A8">
            <w:pPr>
              <w:rPr>
                <w:rFonts w:eastAsia="Times New Roman" w:cs="Times New Roman"/>
                <w:i/>
                <w:iCs/>
                <w:sz w:val="20"/>
                <w:szCs w:val="20"/>
                <w:lang w:eastAsia="ru-RU"/>
              </w:rPr>
            </w:pPr>
            <w:r w:rsidRPr="00D05030">
              <w:rPr>
                <w:rFonts w:eastAsia="Times New Roman" w:cs="Times New Roman"/>
                <w:i/>
                <w:iCs/>
                <w:sz w:val="20"/>
                <w:szCs w:val="20"/>
                <w:lang w:eastAsia="ru-RU"/>
              </w:rPr>
              <w:t>Котельная №5/106 н.п. Луостари (в.г. №5)</w:t>
            </w:r>
          </w:p>
        </w:tc>
        <w:tc>
          <w:tcPr>
            <w:tcW w:w="1697" w:type="dxa"/>
            <w:tcBorders>
              <w:top w:val="nil"/>
              <w:left w:val="nil"/>
              <w:bottom w:val="single" w:sz="4" w:space="0" w:color="auto"/>
              <w:right w:val="single" w:sz="4" w:space="0" w:color="auto"/>
            </w:tcBorders>
            <w:shd w:val="clear" w:color="auto" w:fill="auto"/>
            <w:vAlign w:val="center"/>
            <w:hideMark/>
          </w:tcPr>
          <w:p w14:paraId="1077D427" w14:textId="77777777" w:rsidR="00EB3BC0" w:rsidRPr="00D05030" w:rsidRDefault="00EB3BC0" w:rsidP="00E047A8">
            <w:pPr>
              <w:jc w:val="center"/>
              <w:rPr>
                <w:rFonts w:eastAsia="Times New Roman" w:cs="Times New Roman"/>
                <w:b/>
                <w:bCs/>
                <w:i/>
                <w:iCs/>
                <w:sz w:val="20"/>
                <w:szCs w:val="20"/>
                <w:lang w:eastAsia="ru-RU"/>
              </w:rPr>
            </w:pPr>
            <w:r w:rsidRPr="00D05030">
              <w:rPr>
                <w:rFonts w:eastAsia="Times New Roman" w:cs="Times New Roman"/>
                <w:b/>
                <w:bCs/>
                <w:i/>
                <w:iCs/>
                <w:sz w:val="20"/>
                <w:szCs w:val="20"/>
                <w:lang w:eastAsia="ru-RU"/>
              </w:rPr>
              <w:t> </w:t>
            </w:r>
          </w:p>
        </w:tc>
      </w:tr>
      <w:tr w:rsidR="00D05030" w:rsidRPr="00D05030" w14:paraId="4EA7A5C3" w14:textId="77777777" w:rsidTr="00E047A8">
        <w:trPr>
          <w:trHeight w:val="315"/>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4428D296"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ДЖК-0,63-ТМ</w:t>
            </w:r>
          </w:p>
        </w:tc>
        <w:tc>
          <w:tcPr>
            <w:tcW w:w="845" w:type="dxa"/>
            <w:tcBorders>
              <w:top w:val="nil"/>
              <w:left w:val="nil"/>
              <w:bottom w:val="single" w:sz="4" w:space="0" w:color="auto"/>
              <w:right w:val="single" w:sz="4" w:space="0" w:color="auto"/>
            </w:tcBorders>
            <w:shd w:val="clear" w:color="auto" w:fill="auto"/>
            <w:vAlign w:val="center"/>
            <w:hideMark/>
          </w:tcPr>
          <w:p w14:paraId="6D239E41"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hideMark/>
          </w:tcPr>
          <w:p w14:paraId="0A7B14AF"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vMerge w:val="restart"/>
            <w:tcBorders>
              <w:top w:val="nil"/>
              <w:left w:val="nil"/>
              <w:right w:val="single" w:sz="4" w:space="0" w:color="auto"/>
            </w:tcBorders>
            <w:shd w:val="clear" w:color="auto" w:fill="auto"/>
            <w:vAlign w:val="center"/>
          </w:tcPr>
          <w:p w14:paraId="2ED534CC"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251,1</w:t>
            </w:r>
          </w:p>
        </w:tc>
        <w:tc>
          <w:tcPr>
            <w:tcW w:w="906" w:type="dxa"/>
            <w:tcBorders>
              <w:top w:val="nil"/>
              <w:left w:val="nil"/>
              <w:bottom w:val="single" w:sz="4" w:space="0" w:color="auto"/>
              <w:right w:val="single" w:sz="4" w:space="0" w:color="auto"/>
            </w:tcBorders>
            <w:shd w:val="clear" w:color="auto" w:fill="auto"/>
            <w:vAlign w:val="center"/>
            <w:hideMark/>
          </w:tcPr>
          <w:p w14:paraId="44574AEE"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63E2579D"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0,54</w:t>
            </w:r>
          </w:p>
        </w:tc>
        <w:tc>
          <w:tcPr>
            <w:tcW w:w="1697" w:type="dxa"/>
            <w:tcBorders>
              <w:top w:val="nil"/>
              <w:left w:val="nil"/>
              <w:bottom w:val="single" w:sz="4" w:space="0" w:color="auto"/>
              <w:right w:val="single" w:sz="4" w:space="0" w:color="auto"/>
            </w:tcBorders>
            <w:shd w:val="clear" w:color="auto" w:fill="auto"/>
            <w:vAlign w:val="center"/>
            <w:hideMark/>
          </w:tcPr>
          <w:p w14:paraId="7D4802FD"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2006</w:t>
            </w:r>
          </w:p>
        </w:tc>
      </w:tr>
      <w:tr w:rsidR="00D05030" w:rsidRPr="00D05030" w14:paraId="4C11DF23" w14:textId="77777777" w:rsidTr="00E047A8">
        <w:trPr>
          <w:trHeight w:val="315"/>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108EFB71"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ДЖК-0,63</w:t>
            </w:r>
          </w:p>
        </w:tc>
        <w:tc>
          <w:tcPr>
            <w:tcW w:w="845" w:type="dxa"/>
            <w:tcBorders>
              <w:top w:val="nil"/>
              <w:left w:val="nil"/>
              <w:bottom w:val="single" w:sz="4" w:space="0" w:color="auto"/>
              <w:right w:val="single" w:sz="4" w:space="0" w:color="auto"/>
            </w:tcBorders>
            <w:shd w:val="clear" w:color="auto" w:fill="auto"/>
            <w:vAlign w:val="center"/>
            <w:hideMark/>
          </w:tcPr>
          <w:p w14:paraId="5850CA1C"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hideMark/>
          </w:tcPr>
          <w:p w14:paraId="2E666685"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vMerge/>
            <w:tcBorders>
              <w:left w:val="nil"/>
              <w:right w:val="single" w:sz="4" w:space="0" w:color="auto"/>
            </w:tcBorders>
            <w:shd w:val="clear" w:color="auto" w:fill="auto"/>
            <w:vAlign w:val="center"/>
          </w:tcPr>
          <w:p w14:paraId="2977C7B2" w14:textId="77777777" w:rsidR="00EB3BC0" w:rsidRPr="00D05030" w:rsidRDefault="00EB3BC0" w:rsidP="00E047A8">
            <w:pPr>
              <w:jc w:val="center"/>
              <w:rPr>
                <w:rFonts w:eastAsia="Times New Roman" w:cs="Times New Roman"/>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7334C729"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4AC96562"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0,54</w:t>
            </w:r>
          </w:p>
        </w:tc>
        <w:tc>
          <w:tcPr>
            <w:tcW w:w="1697" w:type="dxa"/>
            <w:tcBorders>
              <w:top w:val="nil"/>
              <w:left w:val="nil"/>
              <w:bottom w:val="single" w:sz="4" w:space="0" w:color="auto"/>
              <w:right w:val="single" w:sz="4" w:space="0" w:color="auto"/>
            </w:tcBorders>
            <w:shd w:val="clear" w:color="auto" w:fill="auto"/>
            <w:vAlign w:val="center"/>
            <w:hideMark/>
          </w:tcPr>
          <w:p w14:paraId="2B433340"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2006</w:t>
            </w:r>
          </w:p>
        </w:tc>
      </w:tr>
      <w:tr w:rsidR="00D05030" w:rsidRPr="00D05030" w14:paraId="4D741F95"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tcPr>
          <w:p w14:paraId="64AA2717"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КВМ-1,0</w:t>
            </w:r>
          </w:p>
        </w:tc>
        <w:tc>
          <w:tcPr>
            <w:tcW w:w="845" w:type="dxa"/>
            <w:tcBorders>
              <w:top w:val="nil"/>
              <w:left w:val="nil"/>
              <w:bottom w:val="single" w:sz="4" w:space="0" w:color="auto"/>
              <w:right w:val="single" w:sz="4" w:space="0" w:color="auto"/>
            </w:tcBorders>
            <w:shd w:val="clear" w:color="auto" w:fill="auto"/>
            <w:vAlign w:val="center"/>
          </w:tcPr>
          <w:p w14:paraId="6EAA9457"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tcPr>
          <w:p w14:paraId="2109B888"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vMerge/>
            <w:tcBorders>
              <w:left w:val="nil"/>
              <w:right w:val="single" w:sz="4" w:space="0" w:color="auto"/>
            </w:tcBorders>
            <w:shd w:val="clear" w:color="auto" w:fill="auto"/>
            <w:vAlign w:val="center"/>
          </w:tcPr>
          <w:p w14:paraId="0CF8F4AE" w14:textId="77777777" w:rsidR="00EB3BC0" w:rsidRPr="00D05030" w:rsidRDefault="00EB3BC0" w:rsidP="00E047A8">
            <w:pPr>
              <w:jc w:val="center"/>
              <w:rPr>
                <w:rFonts w:eastAsia="Times New Roman" w:cs="Times New Roman"/>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tcPr>
          <w:p w14:paraId="45CF5E53"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tcPr>
          <w:p w14:paraId="3F6268F3"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tcPr>
          <w:p w14:paraId="3D61011A"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2006</w:t>
            </w:r>
          </w:p>
        </w:tc>
      </w:tr>
      <w:tr w:rsidR="00D05030" w:rsidRPr="00D05030" w14:paraId="40B2A816"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7AEC687F"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КВМ-1,5</w:t>
            </w:r>
          </w:p>
        </w:tc>
        <w:tc>
          <w:tcPr>
            <w:tcW w:w="845" w:type="dxa"/>
            <w:tcBorders>
              <w:top w:val="nil"/>
              <w:left w:val="nil"/>
              <w:bottom w:val="single" w:sz="4" w:space="0" w:color="auto"/>
              <w:right w:val="single" w:sz="4" w:space="0" w:color="auto"/>
            </w:tcBorders>
            <w:shd w:val="clear" w:color="auto" w:fill="auto"/>
            <w:vAlign w:val="center"/>
            <w:hideMark/>
          </w:tcPr>
          <w:p w14:paraId="5A71DA61"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34" w:type="dxa"/>
            <w:tcBorders>
              <w:top w:val="nil"/>
              <w:left w:val="nil"/>
              <w:bottom w:val="single" w:sz="4" w:space="0" w:color="auto"/>
              <w:right w:val="single" w:sz="4" w:space="0" w:color="auto"/>
            </w:tcBorders>
            <w:shd w:val="clear" w:color="auto" w:fill="auto"/>
            <w:vAlign w:val="center"/>
            <w:hideMark/>
          </w:tcPr>
          <w:p w14:paraId="5CD39A05"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vMerge/>
            <w:tcBorders>
              <w:left w:val="nil"/>
              <w:right w:val="single" w:sz="4" w:space="0" w:color="auto"/>
            </w:tcBorders>
            <w:shd w:val="clear" w:color="auto" w:fill="auto"/>
            <w:vAlign w:val="center"/>
          </w:tcPr>
          <w:p w14:paraId="3CC8A967" w14:textId="77777777" w:rsidR="00EB3BC0" w:rsidRPr="00D05030" w:rsidRDefault="00EB3BC0" w:rsidP="00E047A8">
            <w:pPr>
              <w:jc w:val="center"/>
              <w:rPr>
                <w:rFonts w:eastAsia="Times New Roman" w:cs="Times New Roman"/>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7917AA5C"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1BEF7260"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1,289</w:t>
            </w:r>
          </w:p>
        </w:tc>
        <w:tc>
          <w:tcPr>
            <w:tcW w:w="1697" w:type="dxa"/>
            <w:tcBorders>
              <w:top w:val="nil"/>
              <w:left w:val="nil"/>
              <w:bottom w:val="single" w:sz="4" w:space="0" w:color="auto"/>
              <w:right w:val="single" w:sz="4" w:space="0" w:color="auto"/>
            </w:tcBorders>
            <w:shd w:val="clear" w:color="auto" w:fill="auto"/>
            <w:vAlign w:val="center"/>
            <w:hideMark/>
          </w:tcPr>
          <w:p w14:paraId="4C039687"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2022</w:t>
            </w:r>
          </w:p>
        </w:tc>
      </w:tr>
      <w:tr w:rsidR="00D05030" w:rsidRPr="00D05030" w14:paraId="278BDD58"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20E7352D"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КВМ-1,25</w:t>
            </w:r>
          </w:p>
        </w:tc>
        <w:tc>
          <w:tcPr>
            <w:tcW w:w="845" w:type="dxa"/>
            <w:tcBorders>
              <w:top w:val="nil"/>
              <w:left w:val="nil"/>
              <w:bottom w:val="single" w:sz="4" w:space="0" w:color="auto"/>
              <w:right w:val="single" w:sz="4" w:space="0" w:color="auto"/>
            </w:tcBorders>
            <w:shd w:val="clear" w:color="auto" w:fill="auto"/>
            <w:vAlign w:val="center"/>
            <w:hideMark/>
          </w:tcPr>
          <w:p w14:paraId="60EFC960"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hideMark/>
          </w:tcPr>
          <w:p w14:paraId="6A0D5365"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vMerge/>
            <w:tcBorders>
              <w:left w:val="nil"/>
              <w:bottom w:val="single" w:sz="4" w:space="0" w:color="auto"/>
              <w:right w:val="single" w:sz="4" w:space="0" w:color="auto"/>
            </w:tcBorders>
            <w:shd w:val="clear" w:color="auto" w:fill="auto"/>
            <w:vAlign w:val="center"/>
          </w:tcPr>
          <w:p w14:paraId="1C453CA2" w14:textId="77777777" w:rsidR="00EB3BC0" w:rsidRPr="00D05030" w:rsidRDefault="00EB3BC0" w:rsidP="00E047A8">
            <w:pPr>
              <w:jc w:val="center"/>
              <w:rPr>
                <w:rFonts w:eastAsia="Times New Roman" w:cs="Times New Roman"/>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2733DEC1"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0BF56C08"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1,075</w:t>
            </w:r>
          </w:p>
        </w:tc>
        <w:tc>
          <w:tcPr>
            <w:tcW w:w="1697" w:type="dxa"/>
            <w:tcBorders>
              <w:top w:val="nil"/>
              <w:left w:val="nil"/>
              <w:bottom w:val="single" w:sz="4" w:space="0" w:color="auto"/>
              <w:right w:val="single" w:sz="4" w:space="0" w:color="auto"/>
            </w:tcBorders>
            <w:shd w:val="clear" w:color="auto" w:fill="auto"/>
            <w:vAlign w:val="center"/>
            <w:hideMark/>
          </w:tcPr>
          <w:p w14:paraId="613E212E"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2006, 2005</w:t>
            </w:r>
          </w:p>
        </w:tc>
      </w:tr>
      <w:tr w:rsidR="00D05030" w:rsidRPr="00D05030" w14:paraId="5E7475F1"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3BB74792" w14:textId="77777777" w:rsidR="00EB3BC0" w:rsidRPr="00D05030" w:rsidRDefault="00EB3BC0"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01417446"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9</w:t>
            </w:r>
          </w:p>
        </w:tc>
        <w:tc>
          <w:tcPr>
            <w:tcW w:w="1634" w:type="dxa"/>
            <w:tcBorders>
              <w:top w:val="nil"/>
              <w:left w:val="nil"/>
              <w:bottom w:val="single" w:sz="4" w:space="0" w:color="auto"/>
              <w:right w:val="single" w:sz="4" w:space="0" w:color="auto"/>
            </w:tcBorders>
            <w:shd w:val="clear" w:color="auto" w:fill="auto"/>
            <w:vAlign w:val="center"/>
            <w:hideMark/>
          </w:tcPr>
          <w:p w14:paraId="471658CD"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029" w:type="dxa"/>
            <w:tcBorders>
              <w:top w:val="nil"/>
              <w:left w:val="nil"/>
              <w:bottom w:val="single" w:sz="4" w:space="0" w:color="auto"/>
              <w:right w:val="single" w:sz="4" w:space="0" w:color="auto"/>
            </w:tcBorders>
            <w:shd w:val="clear" w:color="auto" w:fill="auto"/>
            <w:vAlign w:val="center"/>
            <w:hideMark/>
          </w:tcPr>
          <w:p w14:paraId="3F59933B"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6A720CCE"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508" w:type="dxa"/>
            <w:tcBorders>
              <w:top w:val="nil"/>
              <w:left w:val="nil"/>
              <w:bottom w:val="single" w:sz="4" w:space="0" w:color="auto"/>
              <w:right w:val="single" w:sz="4" w:space="0" w:color="auto"/>
            </w:tcBorders>
            <w:shd w:val="clear" w:color="auto" w:fill="auto"/>
            <w:vAlign w:val="center"/>
            <w:hideMark/>
          </w:tcPr>
          <w:p w14:paraId="34623AE4"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7,319</w:t>
            </w:r>
          </w:p>
        </w:tc>
        <w:tc>
          <w:tcPr>
            <w:tcW w:w="1697" w:type="dxa"/>
            <w:tcBorders>
              <w:top w:val="nil"/>
              <w:left w:val="nil"/>
              <w:bottom w:val="single" w:sz="4" w:space="0" w:color="auto"/>
              <w:right w:val="single" w:sz="4" w:space="0" w:color="auto"/>
            </w:tcBorders>
            <w:shd w:val="clear" w:color="auto" w:fill="auto"/>
            <w:vAlign w:val="center"/>
            <w:hideMark/>
          </w:tcPr>
          <w:p w14:paraId="377A0090"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19A76F74" w14:textId="77777777" w:rsidTr="00E047A8">
        <w:trPr>
          <w:trHeight w:val="300"/>
        </w:trPr>
        <w:tc>
          <w:tcPr>
            <w:tcW w:w="780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4DD9264" w14:textId="77777777" w:rsidR="00EB3BC0" w:rsidRPr="00D05030" w:rsidRDefault="00EB3BC0" w:rsidP="00E047A8">
            <w:pPr>
              <w:rPr>
                <w:rFonts w:eastAsia="Times New Roman" w:cs="Times New Roman"/>
                <w:i/>
                <w:iCs/>
                <w:sz w:val="20"/>
                <w:szCs w:val="20"/>
                <w:lang w:eastAsia="ru-RU"/>
              </w:rPr>
            </w:pPr>
            <w:r w:rsidRPr="00D05030">
              <w:rPr>
                <w:rFonts w:eastAsia="Times New Roman" w:cs="Times New Roman"/>
                <w:i/>
                <w:iCs/>
                <w:sz w:val="20"/>
                <w:szCs w:val="20"/>
                <w:lang w:eastAsia="ru-RU"/>
              </w:rPr>
              <w:t>Котельная №5/149 н.п. Луостари (в.г. №5)</w:t>
            </w:r>
          </w:p>
        </w:tc>
        <w:tc>
          <w:tcPr>
            <w:tcW w:w="1697" w:type="dxa"/>
            <w:tcBorders>
              <w:top w:val="nil"/>
              <w:left w:val="nil"/>
              <w:bottom w:val="single" w:sz="4" w:space="0" w:color="auto"/>
              <w:right w:val="single" w:sz="4" w:space="0" w:color="auto"/>
            </w:tcBorders>
            <w:shd w:val="clear" w:color="auto" w:fill="auto"/>
            <w:vAlign w:val="center"/>
            <w:hideMark/>
          </w:tcPr>
          <w:p w14:paraId="3345D920" w14:textId="77777777" w:rsidR="00EB3BC0" w:rsidRPr="00D05030" w:rsidRDefault="00EB3BC0" w:rsidP="00E047A8">
            <w:pPr>
              <w:jc w:val="center"/>
              <w:rPr>
                <w:rFonts w:eastAsia="Times New Roman" w:cs="Times New Roman"/>
                <w:b/>
                <w:bCs/>
                <w:i/>
                <w:iCs/>
                <w:sz w:val="20"/>
                <w:szCs w:val="20"/>
                <w:lang w:eastAsia="ru-RU"/>
              </w:rPr>
            </w:pPr>
            <w:r w:rsidRPr="00D05030">
              <w:rPr>
                <w:rFonts w:eastAsia="Times New Roman" w:cs="Times New Roman"/>
                <w:b/>
                <w:bCs/>
                <w:i/>
                <w:iCs/>
                <w:sz w:val="20"/>
                <w:szCs w:val="20"/>
                <w:lang w:eastAsia="ru-RU"/>
              </w:rPr>
              <w:t> </w:t>
            </w:r>
          </w:p>
        </w:tc>
      </w:tr>
      <w:tr w:rsidR="00D05030" w:rsidRPr="00D05030" w14:paraId="655DF44C"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476B6BEA"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КВр-1,16</w:t>
            </w:r>
          </w:p>
        </w:tc>
        <w:tc>
          <w:tcPr>
            <w:tcW w:w="845" w:type="dxa"/>
            <w:tcBorders>
              <w:top w:val="nil"/>
              <w:left w:val="nil"/>
              <w:bottom w:val="single" w:sz="4" w:space="0" w:color="auto"/>
              <w:right w:val="single" w:sz="4" w:space="0" w:color="auto"/>
            </w:tcBorders>
            <w:shd w:val="clear" w:color="auto" w:fill="auto"/>
            <w:vAlign w:val="center"/>
            <w:hideMark/>
          </w:tcPr>
          <w:p w14:paraId="7F17C160"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hideMark/>
          </w:tcPr>
          <w:p w14:paraId="4D628A1E"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vMerge w:val="restart"/>
            <w:tcBorders>
              <w:top w:val="nil"/>
              <w:left w:val="nil"/>
              <w:right w:val="single" w:sz="4" w:space="0" w:color="auto"/>
            </w:tcBorders>
            <w:shd w:val="clear" w:color="auto" w:fill="auto"/>
            <w:vAlign w:val="center"/>
            <w:hideMark/>
          </w:tcPr>
          <w:p w14:paraId="58597FAE"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326,6</w:t>
            </w:r>
          </w:p>
        </w:tc>
        <w:tc>
          <w:tcPr>
            <w:tcW w:w="906" w:type="dxa"/>
            <w:tcBorders>
              <w:top w:val="nil"/>
              <w:left w:val="nil"/>
              <w:bottom w:val="single" w:sz="4" w:space="0" w:color="auto"/>
              <w:right w:val="single" w:sz="4" w:space="0" w:color="auto"/>
            </w:tcBorders>
            <w:shd w:val="clear" w:color="auto" w:fill="auto"/>
            <w:vAlign w:val="center"/>
            <w:hideMark/>
          </w:tcPr>
          <w:p w14:paraId="7C842DCB"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75DDC10D"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1,0</w:t>
            </w:r>
          </w:p>
        </w:tc>
        <w:tc>
          <w:tcPr>
            <w:tcW w:w="1697" w:type="dxa"/>
            <w:tcBorders>
              <w:top w:val="nil"/>
              <w:left w:val="nil"/>
              <w:bottom w:val="single" w:sz="4" w:space="0" w:color="auto"/>
              <w:right w:val="single" w:sz="4" w:space="0" w:color="auto"/>
            </w:tcBorders>
            <w:shd w:val="clear" w:color="auto" w:fill="auto"/>
            <w:vAlign w:val="center"/>
            <w:hideMark/>
          </w:tcPr>
          <w:p w14:paraId="5743F6BF"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2014</w:t>
            </w:r>
          </w:p>
        </w:tc>
      </w:tr>
      <w:tr w:rsidR="00D05030" w:rsidRPr="00D05030" w14:paraId="219E5976" w14:textId="77777777" w:rsidTr="00E047A8">
        <w:trPr>
          <w:trHeight w:val="330"/>
        </w:trPr>
        <w:tc>
          <w:tcPr>
            <w:tcW w:w="1879" w:type="dxa"/>
            <w:tcBorders>
              <w:top w:val="nil"/>
              <w:left w:val="single" w:sz="4" w:space="0" w:color="auto"/>
              <w:bottom w:val="single" w:sz="4" w:space="0" w:color="auto"/>
              <w:right w:val="single" w:sz="4" w:space="0" w:color="auto"/>
            </w:tcBorders>
            <w:shd w:val="clear" w:color="auto" w:fill="auto"/>
            <w:vAlign w:val="center"/>
          </w:tcPr>
          <w:p w14:paraId="6071EB90"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КВр-1,5</w:t>
            </w:r>
          </w:p>
        </w:tc>
        <w:tc>
          <w:tcPr>
            <w:tcW w:w="845" w:type="dxa"/>
            <w:tcBorders>
              <w:top w:val="nil"/>
              <w:left w:val="nil"/>
              <w:bottom w:val="single" w:sz="4" w:space="0" w:color="auto"/>
              <w:right w:val="single" w:sz="4" w:space="0" w:color="auto"/>
            </w:tcBorders>
            <w:shd w:val="clear" w:color="auto" w:fill="auto"/>
            <w:vAlign w:val="center"/>
          </w:tcPr>
          <w:p w14:paraId="0D66D8FE"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3</w:t>
            </w:r>
          </w:p>
        </w:tc>
        <w:tc>
          <w:tcPr>
            <w:tcW w:w="1634" w:type="dxa"/>
            <w:tcBorders>
              <w:top w:val="nil"/>
              <w:left w:val="nil"/>
              <w:bottom w:val="single" w:sz="4" w:space="0" w:color="auto"/>
              <w:right w:val="single" w:sz="4" w:space="0" w:color="auto"/>
            </w:tcBorders>
            <w:shd w:val="clear" w:color="auto" w:fill="auto"/>
            <w:vAlign w:val="center"/>
          </w:tcPr>
          <w:p w14:paraId="3D9F4E68"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vMerge/>
            <w:tcBorders>
              <w:left w:val="nil"/>
              <w:right w:val="single" w:sz="4" w:space="0" w:color="auto"/>
            </w:tcBorders>
            <w:shd w:val="clear" w:color="auto" w:fill="auto"/>
            <w:vAlign w:val="center"/>
          </w:tcPr>
          <w:p w14:paraId="238FC639" w14:textId="77777777" w:rsidR="00EB3BC0" w:rsidRPr="00D05030" w:rsidRDefault="00EB3BC0" w:rsidP="00E047A8">
            <w:pPr>
              <w:jc w:val="center"/>
              <w:rPr>
                <w:rFonts w:eastAsia="Times New Roman" w:cs="Times New Roman"/>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tcPr>
          <w:p w14:paraId="5DB43566"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tcPr>
          <w:p w14:paraId="657168D6"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1,25</w:t>
            </w:r>
          </w:p>
        </w:tc>
        <w:tc>
          <w:tcPr>
            <w:tcW w:w="1697" w:type="dxa"/>
            <w:tcBorders>
              <w:top w:val="nil"/>
              <w:left w:val="nil"/>
              <w:bottom w:val="single" w:sz="4" w:space="0" w:color="auto"/>
              <w:right w:val="single" w:sz="4" w:space="0" w:color="auto"/>
            </w:tcBorders>
            <w:shd w:val="clear" w:color="auto" w:fill="auto"/>
            <w:vAlign w:val="center"/>
          </w:tcPr>
          <w:p w14:paraId="4ACFD154"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2018, 2019, 2022</w:t>
            </w:r>
          </w:p>
        </w:tc>
      </w:tr>
      <w:tr w:rsidR="00D05030" w:rsidRPr="00D05030" w14:paraId="382C952B"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52DAC474"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КВМ-1,0</w:t>
            </w:r>
          </w:p>
        </w:tc>
        <w:tc>
          <w:tcPr>
            <w:tcW w:w="845" w:type="dxa"/>
            <w:tcBorders>
              <w:top w:val="nil"/>
              <w:left w:val="nil"/>
              <w:bottom w:val="single" w:sz="4" w:space="0" w:color="auto"/>
              <w:right w:val="single" w:sz="4" w:space="0" w:color="auto"/>
            </w:tcBorders>
            <w:shd w:val="clear" w:color="auto" w:fill="auto"/>
            <w:vAlign w:val="center"/>
            <w:hideMark/>
          </w:tcPr>
          <w:p w14:paraId="2DAF8603"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hideMark/>
          </w:tcPr>
          <w:p w14:paraId="41B4DBD5"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vMerge/>
            <w:tcBorders>
              <w:left w:val="nil"/>
              <w:right w:val="single" w:sz="4" w:space="0" w:color="auto"/>
            </w:tcBorders>
            <w:shd w:val="clear" w:color="auto" w:fill="auto"/>
            <w:vAlign w:val="center"/>
          </w:tcPr>
          <w:p w14:paraId="526263CD" w14:textId="77777777" w:rsidR="00EB3BC0" w:rsidRPr="00D05030" w:rsidRDefault="00EB3BC0" w:rsidP="00E047A8">
            <w:pPr>
              <w:jc w:val="center"/>
              <w:rPr>
                <w:rFonts w:eastAsia="Times New Roman" w:cs="Times New Roman"/>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239B9F1E"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24340E1A"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7C0DCADE"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2007</w:t>
            </w:r>
          </w:p>
        </w:tc>
      </w:tr>
      <w:tr w:rsidR="00D05030" w:rsidRPr="00D05030" w14:paraId="360A9FBC" w14:textId="77777777" w:rsidTr="00E047A8">
        <w:trPr>
          <w:trHeight w:val="33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21636977"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ДЖК-0,63</w:t>
            </w:r>
          </w:p>
        </w:tc>
        <w:tc>
          <w:tcPr>
            <w:tcW w:w="845" w:type="dxa"/>
            <w:tcBorders>
              <w:top w:val="nil"/>
              <w:left w:val="nil"/>
              <w:bottom w:val="single" w:sz="4" w:space="0" w:color="auto"/>
              <w:right w:val="single" w:sz="4" w:space="0" w:color="auto"/>
            </w:tcBorders>
            <w:shd w:val="clear" w:color="auto" w:fill="auto"/>
            <w:vAlign w:val="center"/>
            <w:hideMark/>
          </w:tcPr>
          <w:p w14:paraId="7DD1C1B5"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34" w:type="dxa"/>
            <w:tcBorders>
              <w:top w:val="nil"/>
              <w:left w:val="nil"/>
              <w:bottom w:val="single" w:sz="4" w:space="0" w:color="auto"/>
              <w:right w:val="single" w:sz="4" w:space="0" w:color="auto"/>
            </w:tcBorders>
            <w:shd w:val="clear" w:color="auto" w:fill="auto"/>
            <w:vAlign w:val="center"/>
            <w:hideMark/>
          </w:tcPr>
          <w:p w14:paraId="730147E5"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vMerge/>
            <w:tcBorders>
              <w:left w:val="nil"/>
              <w:right w:val="single" w:sz="4" w:space="0" w:color="auto"/>
            </w:tcBorders>
            <w:shd w:val="clear" w:color="auto" w:fill="auto"/>
            <w:vAlign w:val="center"/>
          </w:tcPr>
          <w:p w14:paraId="133001DF" w14:textId="77777777" w:rsidR="00EB3BC0" w:rsidRPr="00D05030" w:rsidRDefault="00EB3BC0" w:rsidP="00E047A8">
            <w:pPr>
              <w:jc w:val="center"/>
              <w:rPr>
                <w:rFonts w:eastAsia="Times New Roman" w:cs="Times New Roman"/>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33C48E38"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1690DBC1"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0,54</w:t>
            </w:r>
          </w:p>
        </w:tc>
        <w:tc>
          <w:tcPr>
            <w:tcW w:w="1697" w:type="dxa"/>
            <w:tcBorders>
              <w:top w:val="nil"/>
              <w:left w:val="nil"/>
              <w:bottom w:val="single" w:sz="4" w:space="0" w:color="auto"/>
              <w:right w:val="single" w:sz="4" w:space="0" w:color="auto"/>
            </w:tcBorders>
            <w:shd w:val="clear" w:color="auto" w:fill="auto"/>
            <w:vAlign w:val="center"/>
            <w:hideMark/>
          </w:tcPr>
          <w:p w14:paraId="4E4B33AF"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2008</w:t>
            </w:r>
          </w:p>
        </w:tc>
      </w:tr>
      <w:tr w:rsidR="00D05030" w:rsidRPr="00D05030" w14:paraId="2A3DE41B"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509EBCFF"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КВр-0,93</w:t>
            </w:r>
          </w:p>
        </w:tc>
        <w:tc>
          <w:tcPr>
            <w:tcW w:w="845" w:type="dxa"/>
            <w:tcBorders>
              <w:top w:val="nil"/>
              <w:left w:val="nil"/>
              <w:bottom w:val="single" w:sz="4" w:space="0" w:color="auto"/>
              <w:right w:val="single" w:sz="4" w:space="0" w:color="auto"/>
            </w:tcBorders>
            <w:shd w:val="clear" w:color="auto" w:fill="auto"/>
            <w:vAlign w:val="center"/>
            <w:hideMark/>
          </w:tcPr>
          <w:p w14:paraId="74C56A56"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hideMark/>
          </w:tcPr>
          <w:p w14:paraId="548D4E11"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vMerge/>
            <w:tcBorders>
              <w:left w:val="nil"/>
              <w:bottom w:val="single" w:sz="4" w:space="0" w:color="auto"/>
              <w:right w:val="single" w:sz="4" w:space="0" w:color="auto"/>
            </w:tcBorders>
            <w:shd w:val="clear" w:color="auto" w:fill="auto"/>
            <w:vAlign w:val="center"/>
          </w:tcPr>
          <w:p w14:paraId="4BF8C083" w14:textId="77777777" w:rsidR="00EB3BC0" w:rsidRPr="00D05030" w:rsidRDefault="00EB3BC0" w:rsidP="00E047A8">
            <w:pPr>
              <w:jc w:val="center"/>
              <w:rPr>
                <w:rFonts w:eastAsia="Times New Roman" w:cs="Times New Roman"/>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20FE2F5E"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526BF174"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0,8</w:t>
            </w:r>
          </w:p>
        </w:tc>
        <w:tc>
          <w:tcPr>
            <w:tcW w:w="1697" w:type="dxa"/>
            <w:tcBorders>
              <w:top w:val="nil"/>
              <w:left w:val="nil"/>
              <w:bottom w:val="single" w:sz="4" w:space="0" w:color="auto"/>
              <w:right w:val="single" w:sz="4" w:space="0" w:color="auto"/>
            </w:tcBorders>
            <w:shd w:val="clear" w:color="auto" w:fill="auto"/>
            <w:vAlign w:val="center"/>
            <w:hideMark/>
          </w:tcPr>
          <w:p w14:paraId="121AD3D9"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2023</w:t>
            </w:r>
          </w:p>
        </w:tc>
      </w:tr>
      <w:tr w:rsidR="00D05030" w:rsidRPr="00D05030" w14:paraId="7E0F502A"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2364A319" w14:textId="77777777" w:rsidR="00EB3BC0" w:rsidRPr="00D05030" w:rsidRDefault="00EB3BC0"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66D1ADE7"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11</w:t>
            </w:r>
          </w:p>
        </w:tc>
        <w:tc>
          <w:tcPr>
            <w:tcW w:w="1634" w:type="dxa"/>
            <w:tcBorders>
              <w:top w:val="nil"/>
              <w:left w:val="nil"/>
              <w:bottom w:val="single" w:sz="4" w:space="0" w:color="auto"/>
              <w:right w:val="single" w:sz="4" w:space="0" w:color="auto"/>
            </w:tcBorders>
            <w:shd w:val="clear" w:color="auto" w:fill="auto"/>
            <w:vAlign w:val="center"/>
            <w:hideMark/>
          </w:tcPr>
          <w:p w14:paraId="15095D20"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029" w:type="dxa"/>
            <w:tcBorders>
              <w:top w:val="nil"/>
              <w:left w:val="nil"/>
              <w:bottom w:val="single" w:sz="4" w:space="0" w:color="auto"/>
              <w:right w:val="single" w:sz="4" w:space="0" w:color="auto"/>
            </w:tcBorders>
            <w:shd w:val="clear" w:color="auto" w:fill="auto"/>
            <w:vAlign w:val="center"/>
            <w:hideMark/>
          </w:tcPr>
          <w:p w14:paraId="23463ED0"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58E46F27"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508" w:type="dxa"/>
            <w:tcBorders>
              <w:top w:val="nil"/>
              <w:left w:val="nil"/>
              <w:bottom w:val="single" w:sz="4" w:space="0" w:color="auto"/>
              <w:right w:val="single" w:sz="4" w:space="0" w:color="auto"/>
            </w:tcBorders>
            <w:shd w:val="clear" w:color="auto" w:fill="auto"/>
            <w:vAlign w:val="center"/>
            <w:hideMark/>
          </w:tcPr>
          <w:p w14:paraId="4E8910D8"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10,406</w:t>
            </w:r>
          </w:p>
        </w:tc>
        <w:tc>
          <w:tcPr>
            <w:tcW w:w="1697" w:type="dxa"/>
            <w:tcBorders>
              <w:top w:val="nil"/>
              <w:left w:val="nil"/>
              <w:bottom w:val="single" w:sz="4" w:space="0" w:color="auto"/>
              <w:right w:val="single" w:sz="4" w:space="0" w:color="auto"/>
            </w:tcBorders>
            <w:shd w:val="clear" w:color="auto" w:fill="auto"/>
            <w:vAlign w:val="center"/>
            <w:hideMark/>
          </w:tcPr>
          <w:p w14:paraId="7B581AF6"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38A5A4D6" w14:textId="77777777" w:rsidTr="00E047A8">
        <w:trPr>
          <w:trHeight w:val="300"/>
        </w:trPr>
        <w:tc>
          <w:tcPr>
            <w:tcW w:w="780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C8364C1" w14:textId="77777777" w:rsidR="00EB3BC0" w:rsidRPr="00D05030" w:rsidRDefault="00EB3BC0" w:rsidP="00E047A8">
            <w:pPr>
              <w:rPr>
                <w:rFonts w:eastAsia="Times New Roman" w:cs="Times New Roman"/>
                <w:i/>
                <w:iCs/>
                <w:sz w:val="20"/>
                <w:szCs w:val="20"/>
                <w:lang w:eastAsia="ru-RU"/>
              </w:rPr>
            </w:pPr>
            <w:r w:rsidRPr="00D05030">
              <w:rPr>
                <w:rFonts w:eastAsia="Times New Roman" w:cs="Times New Roman"/>
                <w:i/>
                <w:iCs/>
                <w:sz w:val="20"/>
                <w:szCs w:val="20"/>
                <w:lang w:eastAsia="ru-RU"/>
              </w:rPr>
              <w:t>Котельная №15/146 н.п. Луостари (в.г. №15)</w:t>
            </w:r>
          </w:p>
        </w:tc>
        <w:tc>
          <w:tcPr>
            <w:tcW w:w="1697" w:type="dxa"/>
            <w:tcBorders>
              <w:top w:val="nil"/>
              <w:left w:val="nil"/>
              <w:bottom w:val="single" w:sz="4" w:space="0" w:color="auto"/>
              <w:right w:val="single" w:sz="4" w:space="0" w:color="auto"/>
            </w:tcBorders>
            <w:shd w:val="clear" w:color="auto" w:fill="auto"/>
            <w:vAlign w:val="center"/>
            <w:hideMark/>
          </w:tcPr>
          <w:p w14:paraId="47BCFF94" w14:textId="77777777" w:rsidR="00EB3BC0" w:rsidRPr="00D05030" w:rsidRDefault="00EB3BC0" w:rsidP="00E047A8">
            <w:pPr>
              <w:jc w:val="center"/>
              <w:rPr>
                <w:rFonts w:eastAsia="Times New Roman" w:cs="Times New Roman"/>
                <w:b/>
                <w:bCs/>
                <w:i/>
                <w:iCs/>
                <w:sz w:val="20"/>
                <w:szCs w:val="20"/>
                <w:lang w:eastAsia="ru-RU"/>
              </w:rPr>
            </w:pPr>
            <w:r w:rsidRPr="00D05030">
              <w:rPr>
                <w:rFonts w:eastAsia="Times New Roman" w:cs="Times New Roman"/>
                <w:b/>
                <w:bCs/>
                <w:i/>
                <w:iCs/>
                <w:sz w:val="20"/>
                <w:szCs w:val="20"/>
                <w:lang w:eastAsia="ru-RU"/>
              </w:rPr>
              <w:t> </w:t>
            </w:r>
          </w:p>
        </w:tc>
      </w:tr>
      <w:tr w:rsidR="00D05030" w:rsidRPr="00D05030" w14:paraId="171FC517" w14:textId="77777777" w:rsidTr="00E047A8">
        <w:trPr>
          <w:trHeight w:val="345"/>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45B177F0"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ДЖК-0,63- Т</w:t>
            </w:r>
          </w:p>
        </w:tc>
        <w:tc>
          <w:tcPr>
            <w:tcW w:w="845" w:type="dxa"/>
            <w:tcBorders>
              <w:top w:val="nil"/>
              <w:left w:val="nil"/>
              <w:bottom w:val="single" w:sz="4" w:space="0" w:color="auto"/>
              <w:right w:val="single" w:sz="4" w:space="0" w:color="auto"/>
            </w:tcBorders>
            <w:shd w:val="clear" w:color="auto" w:fill="auto"/>
            <w:vAlign w:val="center"/>
            <w:hideMark/>
          </w:tcPr>
          <w:p w14:paraId="445315FE"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hideMark/>
          </w:tcPr>
          <w:p w14:paraId="427F8904"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tcBorders>
              <w:top w:val="nil"/>
              <w:left w:val="nil"/>
              <w:bottom w:val="single" w:sz="4" w:space="0" w:color="auto"/>
              <w:right w:val="single" w:sz="4" w:space="0" w:color="auto"/>
            </w:tcBorders>
            <w:shd w:val="clear" w:color="auto" w:fill="auto"/>
            <w:vAlign w:val="center"/>
            <w:hideMark/>
          </w:tcPr>
          <w:p w14:paraId="31B82CD4"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019C9AB5"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6FE7D57D"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0,54</w:t>
            </w:r>
          </w:p>
        </w:tc>
        <w:tc>
          <w:tcPr>
            <w:tcW w:w="1697" w:type="dxa"/>
            <w:tcBorders>
              <w:top w:val="nil"/>
              <w:left w:val="nil"/>
              <w:bottom w:val="single" w:sz="4" w:space="0" w:color="auto"/>
              <w:right w:val="single" w:sz="4" w:space="0" w:color="auto"/>
            </w:tcBorders>
            <w:shd w:val="clear" w:color="auto" w:fill="auto"/>
            <w:vAlign w:val="center"/>
            <w:hideMark/>
          </w:tcPr>
          <w:p w14:paraId="2BF5FE0B"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2008</w:t>
            </w:r>
          </w:p>
        </w:tc>
      </w:tr>
      <w:tr w:rsidR="00D05030" w:rsidRPr="00D05030" w14:paraId="12F974C6" w14:textId="77777777" w:rsidTr="00E047A8">
        <w:trPr>
          <w:trHeight w:val="345"/>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38D8B5B5"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КВМ-1,0</w:t>
            </w:r>
          </w:p>
        </w:tc>
        <w:tc>
          <w:tcPr>
            <w:tcW w:w="845" w:type="dxa"/>
            <w:tcBorders>
              <w:top w:val="nil"/>
              <w:left w:val="nil"/>
              <w:bottom w:val="single" w:sz="4" w:space="0" w:color="auto"/>
              <w:right w:val="single" w:sz="4" w:space="0" w:color="auto"/>
            </w:tcBorders>
            <w:shd w:val="clear" w:color="auto" w:fill="auto"/>
            <w:vAlign w:val="center"/>
            <w:hideMark/>
          </w:tcPr>
          <w:p w14:paraId="6CBFBCFD"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hideMark/>
          </w:tcPr>
          <w:p w14:paraId="12C226C1"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tcBorders>
              <w:top w:val="nil"/>
              <w:left w:val="nil"/>
              <w:bottom w:val="single" w:sz="4" w:space="0" w:color="auto"/>
              <w:right w:val="single" w:sz="4" w:space="0" w:color="auto"/>
            </w:tcBorders>
            <w:shd w:val="clear" w:color="auto" w:fill="auto"/>
            <w:vAlign w:val="center"/>
            <w:hideMark/>
          </w:tcPr>
          <w:p w14:paraId="3D5582DF"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148A66CD"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1C968C62"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56945122"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1996, 2008</w:t>
            </w:r>
          </w:p>
        </w:tc>
      </w:tr>
      <w:tr w:rsidR="00D05030" w:rsidRPr="00D05030" w14:paraId="264F3A1C" w14:textId="77777777" w:rsidTr="00E047A8">
        <w:trPr>
          <w:trHeight w:val="345"/>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0701873B"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КВМ-1,0</w:t>
            </w:r>
          </w:p>
        </w:tc>
        <w:tc>
          <w:tcPr>
            <w:tcW w:w="845" w:type="dxa"/>
            <w:tcBorders>
              <w:top w:val="nil"/>
              <w:left w:val="nil"/>
              <w:bottom w:val="single" w:sz="4" w:space="0" w:color="auto"/>
              <w:right w:val="single" w:sz="4" w:space="0" w:color="auto"/>
            </w:tcBorders>
            <w:shd w:val="clear" w:color="auto" w:fill="auto"/>
            <w:vAlign w:val="center"/>
            <w:hideMark/>
          </w:tcPr>
          <w:p w14:paraId="60AD97DB"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hideMark/>
          </w:tcPr>
          <w:p w14:paraId="7EA799F3"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tcBorders>
              <w:top w:val="nil"/>
              <w:left w:val="nil"/>
              <w:bottom w:val="single" w:sz="4" w:space="0" w:color="auto"/>
              <w:right w:val="single" w:sz="4" w:space="0" w:color="auto"/>
            </w:tcBorders>
            <w:shd w:val="clear" w:color="auto" w:fill="auto"/>
            <w:vAlign w:val="center"/>
            <w:hideMark/>
          </w:tcPr>
          <w:p w14:paraId="7ECA06F8"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277A5680"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1B553076"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2E30EF0B"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2007</w:t>
            </w:r>
          </w:p>
        </w:tc>
      </w:tr>
      <w:tr w:rsidR="00D05030" w:rsidRPr="00D05030" w14:paraId="427833BA" w14:textId="77777777" w:rsidTr="00E047A8">
        <w:trPr>
          <w:trHeight w:val="345"/>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48751817"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КВР-1,5</w:t>
            </w:r>
          </w:p>
        </w:tc>
        <w:tc>
          <w:tcPr>
            <w:tcW w:w="845" w:type="dxa"/>
            <w:tcBorders>
              <w:top w:val="nil"/>
              <w:left w:val="nil"/>
              <w:bottom w:val="single" w:sz="4" w:space="0" w:color="auto"/>
              <w:right w:val="single" w:sz="4" w:space="0" w:color="auto"/>
            </w:tcBorders>
            <w:shd w:val="clear" w:color="auto" w:fill="auto"/>
            <w:vAlign w:val="center"/>
            <w:hideMark/>
          </w:tcPr>
          <w:p w14:paraId="4F2A14FA"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34" w:type="dxa"/>
            <w:tcBorders>
              <w:top w:val="nil"/>
              <w:left w:val="nil"/>
              <w:bottom w:val="single" w:sz="4" w:space="0" w:color="auto"/>
              <w:right w:val="single" w:sz="4" w:space="0" w:color="auto"/>
            </w:tcBorders>
            <w:shd w:val="clear" w:color="auto" w:fill="auto"/>
            <w:vAlign w:val="center"/>
            <w:hideMark/>
          </w:tcPr>
          <w:p w14:paraId="1C73A6DF"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tcBorders>
              <w:top w:val="nil"/>
              <w:left w:val="nil"/>
              <w:bottom w:val="single" w:sz="4" w:space="0" w:color="auto"/>
              <w:right w:val="single" w:sz="4" w:space="0" w:color="auto"/>
            </w:tcBorders>
            <w:shd w:val="clear" w:color="auto" w:fill="auto"/>
            <w:vAlign w:val="center"/>
            <w:hideMark/>
          </w:tcPr>
          <w:p w14:paraId="1BD569A5"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65428DFF"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454E4C2C"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1,25</w:t>
            </w:r>
          </w:p>
        </w:tc>
        <w:tc>
          <w:tcPr>
            <w:tcW w:w="1697" w:type="dxa"/>
            <w:tcBorders>
              <w:top w:val="nil"/>
              <w:left w:val="nil"/>
              <w:bottom w:val="single" w:sz="4" w:space="0" w:color="auto"/>
              <w:right w:val="single" w:sz="4" w:space="0" w:color="auto"/>
            </w:tcBorders>
            <w:shd w:val="clear" w:color="auto" w:fill="auto"/>
            <w:vAlign w:val="center"/>
            <w:hideMark/>
          </w:tcPr>
          <w:p w14:paraId="67CD1A56"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2022</w:t>
            </w:r>
          </w:p>
        </w:tc>
      </w:tr>
      <w:tr w:rsidR="00D05030" w:rsidRPr="00D05030" w14:paraId="00686ED7"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18654249"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КВр-1,16</w:t>
            </w:r>
          </w:p>
        </w:tc>
        <w:tc>
          <w:tcPr>
            <w:tcW w:w="845" w:type="dxa"/>
            <w:tcBorders>
              <w:top w:val="nil"/>
              <w:left w:val="nil"/>
              <w:bottom w:val="single" w:sz="4" w:space="0" w:color="auto"/>
              <w:right w:val="single" w:sz="4" w:space="0" w:color="auto"/>
            </w:tcBorders>
            <w:shd w:val="clear" w:color="auto" w:fill="auto"/>
            <w:vAlign w:val="center"/>
            <w:hideMark/>
          </w:tcPr>
          <w:p w14:paraId="7FACAA94"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34" w:type="dxa"/>
            <w:tcBorders>
              <w:top w:val="nil"/>
              <w:left w:val="nil"/>
              <w:bottom w:val="single" w:sz="4" w:space="0" w:color="auto"/>
              <w:right w:val="single" w:sz="4" w:space="0" w:color="auto"/>
            </w:tcBorders>
            <w:shd w:val="clear" w:color="auto" w:fill="auto"/>
            <w:vAlign w:val="center"/>
            <w:hideMark/>
          </w:tcPr>
          <w:p w14:paraId="1E18FB96"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tcBorders>
              <w:top w:val="nil"/>
              <w:left w:val="nil"/>
              <w:bottom w:val="single" w:sz="4" w:space="0" w:color="auto"/>
              <w:right w:val="single" w:sz="4" w:space="0" w:color="auto"/>
            </w:tcBorders>
            <w:shd w:val="clear" w:color="auto" w:fill="auto"/>
            <w:vAlign w:val="center"/>
            <w:hideMark/>
          </w:tcPr>
          <w:p w14:paraId="3F785ADF"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0742EB64"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2D4D0EA8"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97" w:type="dxa"/>
            <w:tcBorders>
              <w:top w:val="nil"/>
              <w:left w:val="nil"/>
              <w:bottom w:val="single" w:sz="4" w:space="0" w:color="auto"/>
              <w:right w:val="single" w:sz="4" w:space="0" w:color="auto"/>
            </w:tcBorders>
            <w:shd w:val="clear" w:color="auto" w:fill="auto"/>
            <w:vAlign w:val="center"/>
            <w:hideMark/>
          </w:tcPr>
          <w:p w14:paraId="003806C5"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2014</w:t>
            </w:r>
          </w:p>
        </w:tc>
      </w:tr>
      <w:tr w:rsidR="00D05030" w:rsidRPr="00D05030" w14:paraId="083E48B3"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tcPr>
          <w:p w14:paraId="4170D538" w14:textId="77777777" w:rsidR="00EB3BC0" w:rsidRPr="00D05030" w:rsidRDefault="00EB3BC0" w:rsidP="00E047A8">
            <w:pPr>
              <w:rPr>
                <w:rFonts w:eastAsia="Times New Roman" w:cs="Times New Roman"/>
                <w:sz w:val="20"/>
                <w:szCs w:val="20"/>
                <w:lang w:eastAsia="ru-RU"/>
              </w:rPr>
            </w:pPr>
          </w:p>
        </w:tc>
        <w:tc>
          <w:tcPr>
            <w:tcW w:w="845" w:type="dxa"/>
            <w:tcBorders>
              <w:top w:val="nil"/>
              <w:left w:val="nil"/>
              <w:bottom w:val="single" w:sz="4" w:space="0" w:color="auto"/>
              <w:right w:val="single" w:sz="4" w:space="0" w:color="auto"/>
            </w:tcBorders>
            <w:shd w:val="clear" w:color="auto" w:fill="auto"/>
            <w:vAlign w:val="center"/>
          </w:tcPr>
          <w:p w14:paraId="20B0A684" w14:textId="77777777" w:rsidR="00EB3BC0" w:rsidRPr="00D05030" w:rsidRDefault="00EB3BC0" w:rsidP="00E047A8">
            <w:pPr>
              <w:jc w:val="center"/>
              <w:rPr>
                <w:rFonts w:eastAsia="Times New Roman" w:cs="Times New Roman"/>
                <w:sz w:val="20"/>
                <w:szCs w:val="20"/>
                <w:lang w:eastAsia="ru-RU"/>
              </w:rPr>
            </w:pPr>
          </w:p>
        </w:tc>
        <w:tc>
          <w:tcPr>
            <w:tcW w:w="1634" w:type="dxa"/>
            <w:tcBorders>
              <w:top w:val="nil"/>
              <w:left w:val="nil"/>
              <w:bottom w:val="single" w:sz="4" w:space="0" w:color="auto"/>
              <w:right w:val="single" w:sz="4" w:space="0" w:color="auto"/>
            </w:tcBorders>
            <w:shd w:val="clear" w:color="auto" w:fill="auto"/>
            <w:vAlign w:val="center"/>
          </w:tcPr>
          <w:p w14:paraId="33F0DA5D" w14:textId="77777777" w:rsidR="00EB3BC0" w:rsidRPr="00D05030" w:rsidRDefault="00EB3BC0" w:rsidP="00E047A8">
            <w:pPr>
              <w:jc w:val="center"/>
              <w:rPr>
                <w:rFonts w:eastAsia="Times New Roman" w:cs="Times New Roman"/>
                <w:sz w:val="20"/>
                <w:szCs w:val="20"/>
                <w:lang w:eastAsia="ru-RU"/>
              </w:rPr>
            </w:pPr>
          </w:p>
        </w:tc>
        <w:tc>
          <w:tcPr>
            <w:tcW w:w="1029" w:type="dxa"/>
            <w:tcBorders>
              <w:top w:val="nil"/>
              <w:left w:val="nil"/>
              <w:bottom w:val="single" w:sz="4" w:space="0" w:color="auto"/>
              <w:right w:val="single" w:sz="4" w:space="0" w:color="auto"/>
            </w:tcBorders>
            <w:shd w:val="clear" w:color="auto" w:fill="auto"/>
            <w:vAlign w:val="center"/>
          </w:tcPr>
          <w:p w14:paraId="39F5F568" w14:textId="77777777" w:rsidR="00EB3BC0" w:rsidRPr="00D05030" w:rsidRDefault="00EB3BC0" w:rsidP="00E047A8">
            <w:pPr>
              <w:jc w:val="center"/>
              <w:rPr>
                <w:rFonts w:eastAsia="Times New Roman" w:cs="Times New Roman"/>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tcPr>
          <w:p w14:paraId="2BD46588" w14:textId="77777777" w:rsidR="00EB3BC0" w:rsidRPr="00D05030" w:rsidRDefault="00EB3BC0" w:rsidP="00E047A8">
            <w:pPr>
              <w:jc w:val="center"/>
              <w:rPr>
                <w:rFonts w:eastAsia="Times New Roman" w:cs="Times New Roman"/>
                <w:sz w:val="20"/>
                <w:szCs w:val="20"/>
                <w:lang w:eastAsia="ru-RU"/>
              </w:rPr>
            </w:pPr>
          </w:p>
        </w:tc>
        <w:tc>
          <w:tcPr>
            <w:tcW w:w="1508" w:type="dxa"/>
            <w:tcBorders>
              <w:top w:val="nil"/>
              <w:left w:val="nil"/>
              <w:bottom w:val="single" w:sz="4" w:space="0" w:color="auto"/>
              <w:right w:val="single" w:sz="4" w:space="0" w:color="auto"/>
            </w:tcBorders>
            <w:shd w:val="clear" w:color="auto" w:fill="auto"/>
            <w:vAlign w:val="center"/>
          </w:tcPr>
          <w:p w14:paraId="0E47E894" w14:textId="77777777" w:rsidR="00EB3BC0" w:rsidRPr="00D05030" w:rsidRDefault="00EB3BC0" w:rsidP="00E047A8">
            <w:pPr>
              <w:jc w:val="center"/>
              <w:rPr>
                <w:rFonts w:eastAsia="Times New Roman" w:cs="Times New Roman"/>
                <w:sz w:val="20"/>
                <w:szCs w:val="20"/>
                <w:lang w:eastAsia="ru-RU"/>
              </w:rPr>
            </w:pPr>
          </w:p>
        </w:tc>
        <w:tc>
          <w:tcPr>
            <w:tcW w:w="1697" w:type="dxa"/>
            <w:tcBorders>
              <w:top w:val="nil"/>
              <w:left w:val="nil"/>
              <w:bottom w:val="single" w:sz="4" w:space="0" w:color="auto"/>
              <w:right w:val="single" w:sz="4" w:space="0" w:color="auto"/>
            </w:tcBorders>
            <w:shd w:val="clear" w:color="auto" w:fill="auto"/>
            <w:vAlign w:val="center"/>
          </w:tcPr>
          <w:p w14:paraId="77B224E4" w14:textId="77777777" w:rsidR="00EB3BC0" w:rsidRPr="00D05030" w:rsidRDefault="00EB3BC0" w:rsidP="00E047A8">
            <w:pPr>
              <w:jc w:val="center"/>
              <w:rPr>
                <w:rFonts w:eastAsia="Times New Roman" w:cs="Times New Roman"/>
                <w:sz w:val="20"/>
                <w:szCs w:val="20"/>
                <w:lang w:eastAsia="ru-RU"/>
              </w:rPr>
            </w:pPr>
          </w:p>
        </w:tc>
      </w:tr>
      <w:tr w:rsidR="00D05030" w:rsidRPr="00D05030" w14:paraId="4AF6F460"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5877B6E5" w14:textId="77777777" w:rsidR="00EB3BC0" w:rsidRPr="00D05030" w:rsidRDefault="00EB3BC0"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03B04E0E"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8</w:t>
            </w:r>
          </w:p>
        </w:tc>
        <w:tc>
          <w:tcPr>
            <w:tcW w:w="1634" w:type="dxa"/>
            <w:tcBorders>
              <w:top w:val="nil"/>
              <w:left w:val="nil"/>
              <w:bottom w:val="single" w:sz="4" w:space="0" w:color="auto"/>
              <w:right w:val="single" w:sz="4" w:space="0" w:color="auto"/>
            </w:tcBorders>
            <w:shd w:val="clear" w:color="auto" w:fill="auto"/>
            <w:vAlign w:val="center"/>
            <w:hideMark/>
          </w:tcPr>
          <w:p w14:paraId="1DAF20EA"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029" w:type="dxa"/>
            <w:tcBorders>
              <w:top w:val="nil"/>
              <w:left w:val="nil"/>
              <w:bottom w:val="single" w:sz="4" w:space="0" w:color="auto"/>
              <w:right w:val="single" w:sz="4" w:space="0" w:color="auto"/>
            </w:tcBorders>
            <w:shd w:val="clear" w:color="auto" w:fill="auto"/>
            <w:vAlign w:val="center"/>
            <w:hideMark/>
          </w:tcPr>
          <w:p w14:paraId="628E82D4"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103DE658"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508" w:type="dxa"/>
            <w:tcBorders>
              <w:top w:val="nil"/>
              <w:left w:val="nil"/>
              <w:bottom w:val="single" w:sz="4" w:space="0" w:color="auto"/>
              <w:right w:val="single" w:sz="4" w:space="0" w:color="auto"/>
            </w:tcBorders>
            <w:shd w:val="clear" w:color="auto" w:fill="auto"/>
            <w:vAlign w:val="center"/>
            <w:hideMark/>
          </w:tcPr>
          <w:p w14:paraId="31BA83F4"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6,77</w:t>
            </w:r>
          </w:p>
        </w:tc>
        <w:tc>
          <w:tcPr>
            <w:tcW w:w="1697" w:type="dxa"/>
            <w:tcBorders>
              <w:top w:val="nil"/>
              <w:left w:val="nil"/>
              <w:bottom w:val="single" w:sz="4" w:space="0" w:color="auto"/>
              <w:right w:val="single" w:sz="4" w:space="0" w:color="auto"/>
            </w:tcBorders>
            <w:shd w:val="clear" w:color="auto" w:fill="auto"/>
            <w:vAlign w:val="center"/>
            <w:hideMark/>
          </w:tcPr>
          <w:p w14:paraId="5B64F424"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3A6D4196" w14:textId="77777777" w:rsidTr="00E047A8">
        <w:trPr>
          <w:trHeight w:val="300"/>
        </w:trPr>
        <w:tc>
          <w:tcPr>
            <w:tcW w:w="780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7F09E4E8" w14:textId="77777777" w:rsidR="00EB3BC0" w:rsidRPr="00D05030" w:rsidRDefault="00EB3BC0" w:rsidP="00E047A8">
            <w:pPr>
              <w:rPr>
                <w:rFonts w:eastAsia="Times New Roman" w:cs="Times New Roman"/>
                <w:i/>
                <w:iCs/>
                <w:sz w:val="20"/>
                <w:szCs w:val="20"/>
                <w:lang w:eastAsia="ru-RU"/>
              </w:rPr>
            </w:pPr>
            <w:r w:rsidRPr="00D05030">
              <w:rPr>
                <w:rFonts w:eastAsia="Times New Roman" w:cs="Times New Roman"/>
                <w:i/>
                <w:iCs/>
                <w:sz w:val="20"/>
                <w:szCs w:val="20"/>
                <w:lang w:eastAsia="ru-RU"/>
              </w:rPr>
              <w:t>Котельная №15/176 н.п. Луостари (в.г. №15)</w:t>
            </w:r>
          </w:p>
        </w:tc>
        <w:tc>
          <w:tcPr>
            <w:tcW w:w="1697" w:type="dxa"/>
            <w:tcBorders>
              <w:top w:val="nil"/>
              <w:left w:val="nil"/>
              <w:bottom w:val="single" w:sz="4" w:space="0" w:color="auto"/>
              <w:right w:val="single" w:sz="4" w:space="0" w:color="auto"/>
            </w:tcBorders>
            <w:shd w:val="clear" w:color="auto" w:fill="auto"/>
            <w:vAlign w:val="center"/>
            <w:hideMark/>
          </w:tcPr>
          <w:p w14:paraId="399F96E9" w14:textId="77777777" w:rsidR="00EB3BC0" w:rsidRPr="00D05030" w:rsidRDefault="00EB3BC0" w:rsidP="00E047A8">
            <w:pPr>
              <w:jc w:val="center"/>
              <w:rPr>
                <w:rFonts w:eastAsia="Times New Roman" w:cs="Times New Roman"/>
                <w:b/>
                <w:bCs/>
                <w:i/>
                <w:iCs/>
                <w:sz w:val="20"/>
                <w:szCs w:val="20"/>
                <w:lang w:eastAsia="ru-RU"/>
              </w:rPr>
            </w:pPr>
            <w:r w:rsidRPr="00D05030">
              <w:rPr>
                <w:rFonts w:eastAsia="Times New Roman" w:cs="Times New Roman"/>
                <w:b/>
                <w:bCs/>
                <w:i/>
                <w:iCs/>
                <w:sz w:val="20"/>
                <w:szCs w:val="20"/>
                <w:lang w:eastAsia="ru-RU"/>
              </w:rPr>
              <w:t> </w:t>
            </w:r>
          </w:p>
        </w:tc>
      </w:tr>
      <w:tr w:rsidR="00D05030" w:rsidRPr="00D05030" w14:paraId="599E4EB4" w14:textId="77777777" w:rsidTr="00E047A8">
        <w:trPr>
          <w:trHeight w:val="345"/>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0C79E246"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ДЖК-0,63</w:t>
            </w:r>
          </w:p>
        </w:tc>
        <w:tc>
          <w:tcPr>
            <w:tcW w:w="845" w:type="dxa"/>
            <w:tcBorders>
              <w:top w:val="nil"/>
              <w:left w:val="nil"/>
              <w:bottom w:val="single" w:sz="4" w:space="0" w:color="auto"/>
              <w:right w:val="single" w:sz="4" w:space="0" w:color="auto"/>
            </w:tcBorders>
            <w:shd w:val="clear" w:color="auto" w:fill="auto"/>
            <w:vAlign w:val="center"/>
            <w:hideMark/>
          </w:tcPr>
          <w:p w14:paraId="3AEA558C"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3</w:t>
            </w:r>
          </w:p>
        </w:tc>
        <w:tc>
          <w:tcPr>
            <w:tcW w:w="1634" w:type="dxa"/>
            <w:tcBorders>
              <w:top w:val="nil"/>
              <w:left w:val="nil"/>
              <w:bottom w:val="single" w:sz="4" w:space="0" w:color="auto"/>
              <w:right w:val="single" w:sz="4" w:space="0" w:color="auto"/>
            </w:tcBorders>
            <w:shd w:val="clear" w:color="auto" w:fill="auto"/>
            <w:vAlign w:val="center"/>
            <w:hideMark/>
          </w:tcPr>
          <w:p w14:paraId="4AE0A597"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vMerge w:val="restart"/>
            <w:tcBorders>
              <w:top w:val="nil"/>
              <w:left w:val="nil"/>
              <w:right w:val="single" w:sz="4" w:space="0" w:color="auto"/>
            </w:tcBorders>
            <w:shd w:val="clear" w:color="auto" w:fill="auto"/>
            <w:vAlign w:val="center"/>
          </w:tcPr>
          <w:p w14:paraId="273D6182"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253,9</w:t>
            </w:r>
          </w:p>
        </w:tc>
        <w:tc>
          <w:tcPr>
            <w:tcW w:w="906" w:type="dxa"/>
            <w:tcBorders>
              <w:top w:val="nil"/>
              <w:left w:val="nil"/>
              <w:bottom w:val="single" w:sz="4" w:space="0" w:color="auto"/>
              <w:right w:val="single" w:sz="4" w:space="0" w:color="auto"/>
            </w:tcBorders>
            <w:shd w:val="clear" w:color="auto" w:fill="auto"/>
            <w:vAlign w:val="center"/>
            <w:hideMark/>
          </w:tcPr>
          <w:p w14:paraId="78D26EEC"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3BF64481"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0,54</w:t>
            </w:r>
          </w:p>
        </w:tc>
        <w:tc>
          <w:tcPr>
            <w:tcW w:w="1697" w:type="dxa"/>
            <w:tcBorders>
              <w:top w:val="nil"/>
              <w:left w:val="nil"/>
              <w:bottom w:val="single" w:sz="4" w:space="0" w:color="auto"/>
              <w:right w:val="single" w:sz="4" w:space="0" w:color="auto"/>
            </w:tcBorders>
            <w:shd w:val="clear" w:color="auto" w:fill="auto"/>
            <w:vAlign w:val="center"/>
            <w:hideMark/>
          </w:tcPr>
          <w:p w14:paraId="71AECA93"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2006</w:t>
            </w:r>
          </w:p>
        </w:tc>
      </w:tr>
      <w:tr w:rsidR="00D05030" w:rsidRPr="00D05030" w14:paraId="4562B57C" w14:textId="77777777" w:rsidTr="00E047A8">
        <w:trPr>
          <w:trHeight w:val="345"/>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293E3F69"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ДЖК-0,63-ТМ</w:t>
            </w:r>
          </w:p>
        </w:tc>
        <w:tc>
          <w:tcPr>
            <w:tcW w:w="845" w:type="dxa"/>
            <w:tcBorders>
              <w:top w:val="nil"/>
              <w:left w:val="nil"/>
              <w:bottom w:val="single" w:sz="4" w:space="0" w:color="auto"/>
              <w:right w:val="single" w:sz="4" w:space="0" w:color="auto"/>
            </w:tcBorders>
            <w:shd w:val="clear" w:color="auto" w:fill="auto"/>
            <w:vAlign w:val="center"/>
            <w:hideMark/>
          </w:tcPr>
          <w:p w14:paraId="541367D3"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4</w:t>
            </w:r>
          </w:p>
        </w:tc>
        <w:tc>
          <w:tcPr>
            <w:tcW w:w="1634" w:type="dxa"/>
            <w:tcBorders>
              <w:top w:val="nil"/>
              <w:left w:val="nil"/>
              <w:bottom w:val="single" w:sz="4" w:space="0" w:color="auto"/>
              <w:right w:val="single" w:sz="4" w:space="0" w:color="auto"/>
            </w:tcBorders>
            <w:shd w:val="clear" w:color="auto" w:fill="auto"/>
            <w:vAlign w:val="center"/>
            <w:hideMark/>
          </w:tcPr>
          <w:p w14:paraId="0782EAD7"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vMerge/>
            <w:tcBorders>
              <w:left w:val="nil"/>
              <w:right w:val="single" w:sz="4" w:space="0" w:color="auto"/>
            </w:tcBorders>
            <w:shd w:val="clear" w:color="auto" w:fill="auto"/>
            <w:vAlign w:val="center"/>
          </w:tcPr>
          <w:p w14:paraId="4477DDC5" w14:textId="77777777" w:rsidR="00EB3BC0" w:rsidRPr="00D05030" w:rsidRDefault="00EB3BC0" w:rsidP="00E047A8">
            <w:pPr>
              <w:jc w:val="center"/>
              <w:rPr>
                <w:rFonts w:eastAsia="Times New Roman" w:cs="Times New Roman"/>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4583BA17"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6986D0EE"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0,54</w:t>
            </w:r>
          </w:p>
        </w:tc>
        <w:tc>
          <w:tcPr>
            <w:tcW w:w="1697" w:type="dxa"/>
            <w:tcBorders>
              <w:top w:val="nil"/>
              <w:left w:val="nil"/>
              <w:bottom w:val="single" w:sz="4" w:space="0" w:color="auto"/>
              <w:right w:val="single" w:sz="4" w:space="0" w:color="auto"/>
            </w:tcBorders>
            <w:shd w:val="clear" w:color="auto" w:fill="auto"/>
            <w:vAlign w:val="center"/>
            <w:hideMark/>
          </w:tcPr>
          <w:p w14:paraId="740A2CB9"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2006</w:t>
            </w:r>
          </w:p>
        </w:tc>
      </w:tr>
      <w:tr w:rsidR="00D05030" w:rsidRPr="00D05030" w14:paraId="4BD9DF12"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76D92EAF"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КВм-1,5</w:t>
            </w:r>
          </w:p>
        </w:tc>
        <w:tc>
          <w:tcPr>
            <w:tcW w:w="845" w:type="dxa"/>
            <w:tcBorders>
              <w:top w:val="nil"/>
              <w:left w:val="nil"/>
              <w:bottom w:val="single" w:sz="4" w:space="0" w:color="auto"/>
              <w:right w:val="single" w:sz="4" w:space="0" w:color="auto"/>
            </w:tcBorders>
            <w:shd w:val="clear" w:color="auto" w:fill="auto"/>
            <w:vAlign w:val="center"/>
            <w:hideMark/>
          </w:tcPr>
          <w:p w14:paraId="04E0EB36"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hideMark/>
          </w:tcPr>
          <w:p w14:paraId="43AC1F01"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vMerge/>
            <w:tcBorders>
              <w:left w:val="nil"/>
              <w:right w:val="single" w:sz="4" w:space="0" w:color="auto"/>
            </w:tcBorders>
            <w:shd w:val="clear" w:color="auto" w:fill="auto"/>
            <w:vAlign w:val="center"/>
          </w:tcPr>
          <w:p w14:paraId="3D2E3F88" w14:textId="77777777" w:rsidR="00EB3BC0" w:rsidRPr="00D05030" w:rsidRDefault="00EB3BC0" w:rsidP="00E047A8">
            <w:pPr>
              <w:jc w:val="center"/>
              <w:rPr>
                <w:rFonts w:eastAsia="Times New Roman" w:cs="Times New Roman"/>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324819E7"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13167010"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1,289</w:t>
            </w:r>
          </w:p>
        </w:tc>
        <w:tc>
          <w:tcPr>
            <w:tcW w:w="1697" w:type="dxa"/>
            <w:tcBorders>
              <w:top w:val="nil"/>
              <w:left w:val="nil"/>
              <w:bottom w:val="single" w:sz="4" w:space="0" w:color="auto"/>
              <w:right w:val="single" w:sz="4" w:space="0" w:color="auto"/>
            </w:tcBorders>
            <w:shd w:val="clear" w:color="auto" w:fill="auto"/>
            <w:vAlign w:val="center"/>
            <w:hideMark/>
          </w:tcPr>
          <w:p w14:paraId="5ED5D1AE"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2019</w:t>
            </w:r>
          </w:p>
        </w:tc>
      </w:tr>
      <w:tr w:rsidR="00D05030" w:rsidRPr="00D05030" w14:paraId="48B43ACC"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004F8DBC"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lastRenderedPageBreak/>
              <w:t>КВм-1,0</w:t>
            </w:r>
          </w:p>
        </w:tc>
        <w:tc>
          <w:tcPr>
            <w:tcW w:w="845" w:type="dxa"/>
            <w:tcBorders>
              <w:top w:val="nil"/>
              <w:left w:val="nil"/>
              <w:bottom w:val="single" w:sz="4" w:space="0" w:color="auto"/>
              <w:right w:val="single" w:sz="4" w:space="0" w:color="auto"/>
            </w:tcBorders>
            <w:shd w:val="clear" w:color="auto" w:fill="auto"/>
            <w:vAlign w:val="center"/>
            <w:hideMark/>
          </w:tcPr>
          <w:p w14:paraId="06FD10C2"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634" w:type="dxa"/>
            <w:tcBorders>
              <w:top w:val="nil"/>
              <w:left w:val="nil"/>
              <w:bottom w:val="single" w:sz="4" w:space="0" w:color="auto"/>
              <w:right w:val="single" w:sz="4" w:space="0" w:color="auto"/>
            </w:tcBorders>
            <w:shd w:val="clear" w:color="auto" w:fill="auto"/>
            <w:vAlign w:val="center"/>
            <w:hideMark/>
          </w:tcPr>
          <w:p w14:paraId="3578A371"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vMerge/>
            <w:tcBorders>
              <w:left w:val="nil"/>
              <w:bottom w:val="single" w:sz="4" w:space="0" w:color="auto"/>
              <w:right w:val="single" w:sz="4" w:space="0" w:color="auto"/>
            </w:tcBorders>
            <w:shd w:val="clear" w:color="auto" w:fill="auto"/>
            <w:vAlign w:val="center"/>
          </w:tcPr>
          <w:p w14:paraId="7022FA68" w14:textId="77777777" w:rsidR="00EB3BC0" w:rsidRPr="00D05030" w:rsidRDefault="00EB3BC0" w:rsidP="00E047A8">
            <w:pPr>
              <w:jc w:val="center"/>
              <w:rPr>
                <w:rFonts w:eastAsia="Times New Roman" w:cs="Times New Roman"/>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08ED6CEF"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1778B7C3"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0D2E6A64"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2008</w:t>
            </w:r>
          </w:p>
        </w:tc>
      </w:tr>
      <w:tr w:rsidR="00D05030" w:rsidRPr="00D05030" w14:paraId="5F8D9EB8"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45406DFD" w14:textId="77777777" w:rsidR="00EB3BC0" w:rsidRPr="00D05030" w:rsidRDefault="00EB3BC0"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53C8607F"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10</w:t>
            </w:r>
          </w:p>
        </w:tc>
        <w:tc>
          <w:tcPr>
            <w:tcW w:w="1634" w:type="dxa"/>
            <w:tcBorders>
              <w:top w:val="nil"/>
              <w:left w:val="nil"/>
              <w:bottom w:val="single" w:sz="4" w:space="0" w:color="auto"/>
              <w:right w:val="single" w:sz="4" w:space="0" w:color="auto"/>
            </w:tcBorders>
            <w:shd w:val="clear" w:color="auto" w:fill="auto"/>
            <w:vAlign w:val="center"/>
            <w:hideMark/>
          </w:tcPr>
          <w:p w14:paraId="492ABCF5"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029" w:type="dxa"/>
            <w:tcBorders>
              <w:top w:val="nil"/>
              <w:left w:val="nil"/>
              <w:bottom w:val="single" w:sz="4" w:space="0" w:color="auto"/>
              <w:right w:val="single" w:sz="4" w:space="0" w:color="auto"/>
            </w:tcBorders>
            <w:shd w:val="clear" w:color="auto" w:fill="auto"/>
            <w:vAlign w:val="center"/>
          </w:tcPr>
          <w:p w14:paraId="079FCE29" w14:textId="77777777" w:rsidR="00EB3BC0" w:rsidRPr="00D05030" w:rsidRDefault="00EB3BC0" w:rsidP="00E047A8">
            <w:pPr>
              <w:jc w:val="center"/>
              <w:rPr>
                <w:rFonts w:eastAsia="Times New Roman" w:cs="Times New Roman"/>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18B4B57E"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508" w:type="dxa"/>
            <w:tcBorders>
              <w:top w:val="nil"/>
              <w:left w:val="nil"/>
              <w:bottom w:val="single" w:sz="4" w:space="0" w:color="auto"/>
              <w:right w:val="single" w:sz="4" w:space="0" w:color="auto"/>
            </w:tcBorders>
            <w:shd w:val="clear" w:color="auto" w:fill="auto"/>
            <w:vAlign w:val="center"/>
            <w:hideMark/>
          </w:tcPr>
          <w:p w14:paraId="67A357E5"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7,218</w:t>
            </w:r>
          </w:p>
        </w:tc>
        <w:tc>
          <w:tcPr>
            <w:tcW w:w="1697" w:type="dxa"/>
            <w:tcBorders>
              <w:top w:val="nil"/>
              <w:left w:val="nil"/>
              <w:bottom w:val="single" w:sz="4" w:space="0" w:color="auto"/>
              <w:right w:val="single" w:sz="4" w:space="0" w:color="auto"/>
            </w:tcBorders>
            <w:shd w:val="clear" w:color="auto" w:fill="auto"/>
            <w:vAlign w:val="center"/>
            <w:hideMark/>
          </w:tcPr>
          <w:p w14:paraId="006FE415"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6E340687" w14:textId="77777777" w:rsidTr="00E047A8">
        <w:trPr>
          <w:trHeight w:val="300"/>
        </w:trPr>
        <w:tc>
          <w:tcPr>
            <w:tcW w:w="9498"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70ECF50" w14:textId="77777777" w:rsidR="00EB3BC0" w:rsidRPr="00D05030" w:rsidRDefault="00EB3BC0" w:rsidP="00E047A8">
            <w:pPr>
              <w:rPr>
                <w:rFonts w:eastAsia="Times New Roman" w:cs="Times New Roman"/>
                <w:i/>
                <w:iCs/>
                <w:sz w:val="20"/>
                <w:szCs w:val="20"/>
                <w:lang w:eastAsia="ru-RU"/>
              </w:rPr>
            </w:pPr>
            <w:r w:rsidRPr="00D05030">
              <w:rPr>
                <w:rFonts w:eastAsia="Times New Roman" w:cs="Times New Roman"/>
                <w:i/>
                <w:iCs/>
                <w:sz w:val="20"/>
                <w:szCs w:val="20"/>
                <w:lang w:eastAsia="ru-RU"/>
              </w:rPr>
              <w:t>Котельная №42/138, п. Спутник (в.г. №42)</w:t>
            </w:r>
          </w:p>
        </w:tc>
      </w:tr>
      <w:tr w:rsidR="00D05030" w:rsidRPr="00D05030" w14:paraId="422F41F4"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5CEB5A68" w14:textId="77777777" w:rsidR="00EB3BC0" w:rsidRPr="00D05030" w:rsidRDefault="00EB3BC0" w:rsidP="00E047A8">
            <w:pPr>
              <w:rPr>
                <w:rFonts w:eastAsia="Times New Roman" w:cs="Times New Roman"/>
                <w:sz w:val="20"/>
                <w:szCs w:val="20"/>
                <w:lang w:eastAsia="ru-RU"/>
              </w:rPr>
            </w:pPr>
            <w:r w:rsidRPr="00D05030">
              <w:rPr>
                <w:rFonts w:eastAsia="Times New Roman" w:cs="Times New Roman"/>
                <w:sz w:val="20"/>
                <w:szCs w:val="20"/>
                <w:lang w:eastAsia="ru-RU"/>
              </w:rPr>
              <w:t>КВр-1,5</w:t>
            </w:r>
          </w:p>
        </w:tc>
        <w:tc>
          <w:tcPr>
            <w:tcW w:w="845" w:type="dxa"/>
            <w:tcBorders>
              <w:top w:val="nil"/>
              <w:left w:val="nil"/>
              <w:bottom w:val="single" w:sz="4" w:space="0" w:color="auto"/>
              <w:right w:val="single" w:sz="4" w:space="0" w:color="auto"/>
            </w:tcBorders>
            <w:shd w:val="clear" w:color="auto" w:fill="auto"/>
            <w:vAlign w:val="center"/>
            <w:hideMark/>
          </w:tcPr>
          <w:p w14:paraId="4BF8413D"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10</w:t>
            </w:r>
          </w:p>
        </w:tc>
        <w:tc>
          <w:tcPr>
            <w:tcW w:w="1634" w:type="dxa"/>
            <w:tcBorders>
              <w:top w:val="nil"/>
              <w:left w:val="nil"/>
              <w:bottom w:val="single" w:sz="4" w:space="0" w:color="auto"/>
              <w:right w:val="single" w:sz="4" w:space="0" w:color="auto"/>
            </w:tcBorders>
            <w:shd w:val="clear" w:color="auto" w:fill="auto"/>
            <w:vAlign w:val="center"/>
            <w:hideMark/>
          </w:tcPr>
          <w:p w14:paraId="0DEBABDD"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1029" w:type="dxa"/>
            <w:tcBorders>
              <w:top w:val="nil"/>
              <w:left w:val="nil"/>
              <w:bottom w:val="single" w:sz="4" w:space="0" w:color="auto"/>
              <w:right w:val="single" w:sz="4" w:space="0" w:color="auto"/>
            </w:tcBorders>
            <w:shd w:val="clear" w:color="auto" w:fill="auto"/>
            <w:vAlign w:val="center"/>
            <w:hideMark/>
          </w:tcPr>
          <w:p w14:paraId="252CE393"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224,2</w:t>
            </w:r>
          </w:p>
        </w:tc>
        <w:tc>
          <w:tcPr>
            <w:tcW w:w="906" w:type="dxa"/>
            <w:tcBorders>
              <w:top w:val="nil"/>
              <w:left w:val="nil"/>
              <w:bottom w:val="single" w:sz="4" w:space="0" w:color="auto"/>
              <w:right w:val="single" w:sz="4" w:space="0" w:color="auto"/>
            </w:tcBorders>
            <w:shd w:val="clear" w:color="auto" w:fill="auto"/>
            <w:vAlign w:val="center"/>
            <w:hideMark/>
          </w:tcPr>
          <w:p w14:paraId="46235146"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53F1C039"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1,289</w:t>
            </w:r>
          </w:p>
        </w:tc>
        <w:tc>
          <w:tcPr>
            <w:tcW w:w="1697" w:type="dxa"/>
            <w:tcBorders>
              <w:top w:val="nil"/>
              <w:left w:val="nil"/>
              <w:bottom w:val="single" w:sz="4" w:space="0" w:color="auto"/>
              <w:right w:val="single" w:sz="4" w:space="0" w:color="auto"/>
            </w:tcBorders>
            <w:shd w:val="clear" w:color="auto" w:fill="auto"/>
            <w:vAlign w:val="center"/>
            <w:hideMark/>
          </w:tcPr>
          <w:p w14:paraId="7C6823B8"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2020</w:t>
            </w:r>
          </w:p>
        </w:tc>
      </w:tr>
      <w:tr w:rsidR="00EB3BC0" w:rsidRPr="00D05030" w14:paraId="2A4D30CE" w14:textId="77777777" w:rsidTr="00E047A8">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2A020E13" w14:textId="77777777" w:rsidR="00EB3BC0" w:rsidRPr="00D05030" w:rsidRDefault="00EB3BC0"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2BE2BFFA"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10</w:t>
            </w:r>
          </w:p>
        </w:tc>
        <w:tc>
          <w:tcPr>
            <w:tcW w:w="1634" w:type="dxa"/>
            <w:tcBorders>
              <w:top w:val="nil"/>
              <w:left w:val="nil"/>
              <w:bottom w:val="single" w:sz="4" w:space="0" w:color="auto"/>
              <w:right w:val="single" w:sz="4" w:space="0" w:color="auto"/>
            </w:tcBorders>
            <w:shd w:val="clear" w:color="auto" w:fill="auto"/>
            <w:vAlign w:val="center"/>
            <w:hideMark/>
          </w:tcPr>
          <w:p w14:paraId="34EBA1D4"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029" w:type="dxa"/>
            <w:tcBorders>
              <w:top w:val="nil"/>
              <w:left w:val="nil"/>
              <w:bottom w:val="single" w:sz="4" w:space="0" w:color="auto"/>
              <w:right w:val="single" w:sz="4" w:space="0" w:color="auto"/>
            </w:tcBorders>
            <w:shd w:val="clear" w:color="auto" w:fill="auto"/>
            <w:vAlign w:val="center"/>
            <w:hideMark/>
          </w:tcPr>
          <w:p w14:paraId="4EAC0AD8"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3928EF97" w14:textId="77777777" w:rsidR="00EB3BC0" w:rsidRPr="00D05030" w:rsidRDefault="00EB3BC0"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508" w:type="dxa"/>
            <w:tcBorders>
              <w:top w:val="nil"/>
              <w:left w:val="nil"/>
              <w:bottom w:val="single" w:sz="4" w:space="0" w:color="auto"/>
              <w:right w:val="single" w:sz="4" w:space="0" w:color="auto"/>
            </w:tcBorders>
            <w:shd w:val="clear" w:color="auto" w:fill="auto"/>
            <w:vAlign w:val="center"/>
            <w:hideMark/>
          </w:tcPr>
          <w:p w14:paraId="727C35A4"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12,89</w:t>
            </w:r>
          </w:p>
        </w:tc>
        <w:tc>
          <w:tcPr>
            <w:tcW w:w="1697" w:type="dxa"/>
            <w:tcBorders>
              <w:top w:val="nil"/>
              <w:left w:val="nil"/>
              <w:bottom w:val="single" w:sz="4" w:space="0" w:color="auto"/>
              <w:right w:val="single" w:sz="4" w:space="0" w:color="auto"/>
            </w:tcBorders>
            <w:shd w:val="clear" w:color="auto" w:fill="auto"/>
            <w:vAlign w:val="center"/>
            <w:hideMark/>
          </w:tcPr>
          <w:p w14:paraId="2222C0DA" w14:textId="77777777" w:rsidR="00EB3BC0" w:rsidRPr="00D05030" w:rsidRDefault="00EB3BC0"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bl>
    <w:p w14:paraId="19044E10" w14:textId="77777777" w:rsidR="00E0434C" w:rsidRPr="00D05030" w:rsidRDefault="00E0434C" w:rsidP="00E0434C">
      <w:pPr>
        <w:rPr>
          <w:rFonts w:cs="Times New Roman"/>
          <w:szCs w:val="26"/>
        </w:rPr>
      </w:pPr>
    </w:p>
    <w:p w14:paraId="5533744F" w14:textId="77777777" w:rsidR="00E0434C" w:rsidRPr="00D05030" w:rsidRDefault="00E0434C" w:rsidP="00E0434C">
      <w:pPr>
        <w:ind w:firstLine="709"/>
        <w:jc w:val="both"/>
        <w:rPr>
          <w:rFonts w:cs="Times New Roman"/>
          <w:i/>
          <w:u w:val="single"/>
        </w:rPr>
      </w:pPr>
      <w:r w:rsidRPr="00D05030">
        <w:rPr>
          <w:rFonts w:cs="Times New Roman"/>
          <w:i/>
          <w:u w:val="single"/>
        </w:rPr>
        <w:t>Котельная №2/44, пгт Печенга (в.г. №2) (ООО «Теплонорд»)</w:t>
      </w:r>
    </w:p>
    <w:p w14:paraId="3201D2E4" w14:textId="77777777" w:rsidR="00E0434C" w:rsidRPr="00D05030" w:rsidRDefault="00E0434C" w:rsidP="00E0434C">
      <w:pPr>
        <w:ind w:firstLine="709"/>
        <w:jc w:val="both"/>
        <w:rPr>
          <w:rFonts w:cs="Times New Roman"/>
        </w:rPr>
      </w:pPr>
      <w:r w:rsidRPr="00D05030">
        <w:rPr>
          <w:rFonts w:cs="Times New Roman"/>
        </w:rPr>
        <w:t xml:space="preserve">Установленная мощность котельной составляет 1,2 Гкал/час. Теплоносителем является горячая вода. Производимая данной котельной тепловая энергия поставляется для нужд отопления. Основным видом топлива является каменный уголь, </w:t>
      </w:r>
      <w:proofErr w:type="gramStart"/>
      <w:r w:rsidRPr="00D05030">
        <w:rPr>
          <w:rFonts w:cs="Times New Roman"/>
        </w:rPr>
        <w:t>резервное</w:t>
      </w:r>
      <w:proofErr w:type="gramEnd"/>
      <w:r w:rsidRPr="00D05030">
        <w:rPr>
          <w:rFonts w:cs="Times New Roman"/>
        </w:rPr>
        <w:t xml:space="preserve"> — дрова.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0B0446A7" w14:textId="77777777" w:rsidR="00E0434C" w:rsidRPr="00D05030" w:rsidRDefault="00E0434C" w:rsidP="00E0434C">
      <w:pPr>
        <w:ind w:firstLine="709"/>
        <w:jc w:val="both"/>
        <w:rPr>
          <w:rFonts w:cs="Times New Roman"/>
        </w:rPr>
      </w:pPr>
    </w:p>
    <w:p w14:paraId="3E1735A2" w14:textId="77777777" w:rsidR="00E0434C" w:rsidRPr="00D05030" w:rsidRDefault="00E0434C" w:rsidP="00E0434C">
      <w:pPr>
        <w:ind w:firstLine="709"/>
        <w:jc w:val="both"/>
        <w:rPr>
          <w:rFonts w:cs="Times New Roman"/>
          <w:i/>
          <w:u w:val="single"/>
        </w:rPr>
      </w:pPr>
      <w:r w:rsidRPr="00D05030">
        <w:rPr>
          <w:rFonts w:cs="Times New Roman"/>
          <w:i/>
          <w:u w:val="single"/>
        </w:rPr>
        <w:t>Котельная №51 н.п. Корзуново (ООО «Теплонорд»)</w:t>
      </w:r>
    </w:p>
    <w:p w14:paraId="1B714DD6" w14:textId="77777777" w:rsidR="00E0434C" w:rsidRPr="00D05030" w:rsidRDefault="00E0434C" w:rsidP="00E0434C">
      <w:pPr>
        <w:ind w:firstLine="709"/>
        <w:jc w:val="both"/>
        <w:rPr>
          <w:rFonts w:cs="Times New Roman"/>
        </w:rPr>
      </w:pPr>
      <w:r w:rsidRPr="00D05030">
        <w:rPr>
          <w:rFonts w:cs="Times New Roman"/>
        </w:rPr>
        <w:t>В котельной установлены семь водогрейных твёрдотопливных котлов. Основным видом топлива для них является каменный уголь, резервное топливо - дрова. Установленная мощность котельной составляет 2,464 Гкал/час. Теплоносителем является горячая вода. Водоснабжение котельной производится от водопровода. На данной котельной отсутствует система ХВО. Производимая данной котельной тепловая энергия поставляется для нужд отопления и ГВС. Насосный парк котельной находится в удовлетворительном состоянии, проводятся регулярные плановые ремонтные работы.</w:t>
      </w:r>
    </w:p>
    <w:p w14:paraId="64C3D73E" w14:textId="77777777" w:rsidR="00E0434C" w:rsidRPr="00D05030" w:rsidRDefault="00E0434C" w:rsidP="00E0434C">
      <w:pPr>
        <w:ind w:firstLine="709"/>
        <w:jc w:val="both"/>
        <w:rPr>
          <w:rFonts w:cs="Times New Roman"/>
        </w:rPr>
      </w:pPr>
    </w:p>
    <w:p w14:paraId="482550D2" w14:textId="77777777" w:rsidR="00E0434C" w:rsidRPr="00D05030" w:rsidRDefault="00E0434C" w:rsidP="00E0434C">
      <w:pPr>
        <w:ind w:firstLine="709"/>
        <w:jc w:val="both"/>
        <w:rPr>
          <w:rFonts w:cs="Times New Roman"/>
          <w:i/>
          <w:u w:val="single"/>
        </w:rPr>
      </w:pPr>
      <w:r w:rsidRPr="00D05030">
        <w:rPr>
          <w:rFonts w:cs="Times New Roman"/>
          <w:i/>
          <w:u w:val="single"/>
        </w:rPr>
        <w:t>Котельная № 31/44 н.п. Луостари (в.г. №31) (ООО «Теплонорд»)</w:t>
      </w:r>
    </w:p>
    <w:p w14:paraId="5A9A6653" w14:textId="77777777" w:rsidR="00E0434C" w:rsidRPr="00D05030" w:rsidRDefault="00E0434C" w:rsidP="00E0434C">
      <w:pPr>
        <w:ind w:firstLine="709"/>
        <w:jc w:val="both"/>
        <w:rPr>
          <w:rFonts w:cs="Times New Roman"/>
        </w:rPr>
      </w:pPr>
      <w:r w:rsidRPr="00D05030">
        <w:rPr>
          <w:rFonts w:cs="Times New Roman"/>
        </w:rPr>
        <w:t xml:space="preserve">Установленная мощность котельной составляет 1,64 Гкал/час. Присоединённая нагрузка - 0,28 Гкал/ч. Теплоносителем является горячая вода. Производимая данной котельной тепловая энергия поставляется для нужд отопления. Основным видом топлива является каменный уголь, </w:t>
      </w:r>
      <w:proofErr w:type="gramStart"/>
      <w:r w:rsidRPr="00D05030">
        <w:rPr>
          <w:rFonts w:cs="Times New Roman"/>
        </w:rPr>
        <w:t>резервное</w:t>
      </w:r>
      <w:proofErr w:type="gramEnd"/>
      <w:r w:rsidRPr="00D05030">
        <w:rPr>
          <w:rFonts w:cs="Times New Roman"/>
        </w:rPr>
        <w:t xml:space="preserve"> — отсутствует. ХВО отсутствует. Источником водоснабжения служит привозная вода.</w:t>
      </w:r>
    </w:p>
    <w:p w14:paraId="7054566A" w14:textId="77777777" w:rsidR="00E0434C" w:rsidRPr="00D05030" w:rsidRDefault="00E0434C" w:rsidP="00E0434C">
      <w:pPr>
        <w:ind w:firstLine="709"/>
        <w:jc w:val="both"/>
        <w:rPr>
          <w:rFonts w:cs="Times New Roman"/>
        </w:rPr>
      </w:pPr>
    </w:p>
    <w:p w14:paraId="6E841FA9" w14:textId="77777777" w:rsidR="00E0434C" w:rsidRPr="00D05030" w:rsidRDefault="00E0434C" w:rsidP="00E0434C">
      <w:pPr>
        <w:ind w:firstLine="709"/>
        <w:jc w:val="both"/>
        <w:rPr>
          <w:rFonts w:cs="Times New Roman"/>
          <w:i/>
          <w:u w:val="single"/>
        </w:rPr>
      </w:pPr>
      <w:r w:rsidRPr="00D05030">
        <w:rPr>
          <w:rFonts w:cs="Times New Roman"/>
          <w:i/>
          <w:u w:val="single"/>
        </w:rPr>
        <w:t>Котельная №4/115, ж/д ст. Печенга (19 км) (в.г. №4) (ООО «Теплонорд»)</w:t>
      </w:r>
    </w:p>
    <w:p w14:paraId="5DBF79AC" w14:textId="77777777" w:rsidR="00E0434C" w:rsidRPr="00D05030" w:rsidRDefault="00E0434C" w:rsidP="00E0434C">
      <w:pPr>
        <w:ind w:firstLine="709"/>
        <w:jc w:val="both"/>
        <w:rPr>
          <w:rFonts w:cs="Times New Roman"/>
        </w:rPr>
      </w:pPr>
      <w:r w:rsidRPr="00D05030">
        <w:rPr>
          <w:rFonts w:cs="Times New Roman"/>
        </w:rPr>
        <w:t xml:space="preserve">Установленная мощность котельной составляет 2,46 Гкал/час. Теплоносителем является горячая вода. Производимая данной котельной тепловая энергия поставляется для нужд ГВС. Основным видом топлива является каменный уголь, </w:t>
      </w:r>
      <w:proofErr w:type="gramStart"/>
      <w:r w:rsidRPr="00D05030">
        <w:rPr>
          <w:rFonts w:cs="Times New Roman"/>
        </w:rPr>
        <w:t>резервное</w:t>
      </w:r>
      <w:proofErr w:type="gramEnd"/>
      <w:r w:rsidRPr="00D05030">
        <w:rPr>
          <w:rFonts w:cs="Times New Roman"/>
        </w:rPr>
        <w:t xml:space="preserve"> — дрова.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15ABAF40" w14:textId="77777777" w:rsidR="00E0434C" w:rsidRPr="00D05030" w:rsidRDefault="00E0434C" w:rsidP="00E0434C">
      <w:pPr>
        <w:ind w:firstLine="709"/>
        <w:jc w:val="both"/>
        <w:rPr>
          <w:rFonts w:cs="Times New Roman"/>
        </w:rPr>
      </w:pPr>
    </w:p>
    <w:p w14:paraId="766EF613" w14:textId="77777777" w:rsidR="00E0434C" w:rsidRPr="00D05030" w:rsidRDefault="00E0434C" w:rsidP="00E0434C">
      <w:pPr>
        <w:ind w:firstLine="709"/>
        <w:jc w:val="both"/>
        <w:rPr>
          <w:rFonts w:cs="Times New Roman"/>
          <w:i/>
          <w:u w:val="single"/>
        </w:rPr>
      </w:pPr>
      <w:r w:rsidRPr="00D05030">
        <w:rPr>
          <w:rFonts w:cs="Times New Roman"/>
          <w:i/>
          <w:u w:val="single"/>
        </w:rPr>
        <w:t>Котельная №4/179, ж/д ст. Печенга (19 км) (в.г. №4) (ООО «Теплонорд»)</w:t>
      </w:r>
    </w:p>
    <w:p w14:paraId="19E33037" w14:textId="77777777" w:rsidR="00E0434C" w:rsidRPr="00D05030" w:rsidRDefault="00E0434C" w:rsidP="00E0434C">
      <w:pPr>
        <w:ind w:firstLine="709"/>
        <w:jc w:val="both"/>
        <w:rPr>
          <w:rFonts w:cs="Times New Roman"/>
        </w:rPr>
      </w:pPr>
      <w:r w:rsidRPr="00D05030">
        <w:rPr>
          <w:rFonts w:cs="Times New Roman"/>
        </w:rPr>
        <w:t xml:space="preserve">Установленная мощность котельной составляет 1,3 Гкал/час. Теплоносителем является горячая вода. Производимая данной котельной тепловая энергия поставляется для нужд отопления. Основным видом топлива является каменный уголь, </w:t>
      </w:r>
      <w:proofErr w:type="gramStart"/>
      <w:r w:rsidRPr="00D05030">
        <w:rPr>
          <w:rFonts w:cs="Times New Roman"/>
        </w:rPr>
        <w:t>резервное</w:t>
      </w:r>
      <w:proofErr w:type="gramEnd"/>
      <w:r w:rsidRPr="00D05030">
        <w:rPr>
          <w:rFonts w:cs="Times New Roman"/>
        </w:rPr>
        <w:t xml:space="preserve"> — дрова.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6BC39200" w14:textId="77777777" w:rsidR="00E0434C" w:rsidRPr="00D05030" w:rsidRDefault="00E0434C" w:rsidP="00E0434C">
      <w:pPr>
        <w:ind w:firstLine="709"/>
        <w:jc w:val="both"/>
        <w:rPr>
          <w:rFonts w:cs="Times New Roman"/>
        </w:rPr>
      </w:pPr>
      <w:r w:rsidRPr="00D05030">
        <w:rPr>
          <w:rFonts w:cs="Times New Roman"/>
        </w:rPr>
        <w:t>Структура и технические характеристики основного (котлового) оборудования котельных ООО «Теплонорд» приведена в таблице 2.1.2.3.</w:t>
      </w:r>
    </w:p>
    <w:p w14:paraId="48C4FE5D" w14:textId="77777777" w:rsidR="00E0434C" w:rsidRPr="00D05030" w:rsidRDefault="00E0434C" w:rsidP="00E0434C">
      <w:pPr>
        <w:rPr>
          <w:rFonts w:cs="Times New Roman"/>
        </w:rPr>
      </w:pPr>
    </w:p>
    <w:p w14:paraId="485F1312" w14:textId="77777777" w:rsidR="00E0434C" w:rsidRPr="00D05030" w:rsidRDefault="00E0434C" w:rsidP="00E0434C">
      <w:pPr>
        <w:rPr>
          <w:rFonts w:cs="Times New Roman"/>
          <w:b/>
          <w:szCs w:val="26"/>
        </w:rPr>
      </w:pPr>
      <w:r w:rsidRPr="00D05030">
        <w:rPr>
          <w:rFonts w:cs="Times New Roman"/>
          <w:b/>
        </w:rPr>
        <w:t>Таблица 2.1.2.3 - Структура и технические характеристики основного (котлового) оборудования котельных ООО «Теплонорд»</w:t>
      </w:r>
    </w:p>
    <w:tbl>
      <w:tblPr>
        <w:tblW w:w="9502" w:type="dxa"/>
        <w:tblInd w:w="103" w:type="dxa"/>
        <w:tblLayout w:type="fixed"/>
        <w:tblLook w:val="04A0" w:firstRow="1" w:lastRow="0" w:firstColumn="1" w:lastColumn="0" w:noHBand="0" w:noVBand="1"/>
      </w:tblPr>
      <w:tblGrid>
        <w:gridCol w:w="2840"/>
        <w:gridCol w:w="845"/>
        <w:gridCol w:w="1990"/>
        <w:gridCol w:w="866"/>
        <w:gridCol w:w="795"/>
        <w:gridCol w:w="1174"/>
        <w:gridCol w:w="992"/>
      </w:tblGrid>
      <w:tr w:rsidR="00D05030" w:rsidRPr="00D05030" w14:paraId="0CD80A60" w14:textId="77777777" w:rsidTr="00E047A8">
        <w:trPr>
          <w:trHeight w:val="1305"/>
          <w:tblHeader/>
        </w:trPr>
        <w:tc>
          <w:tcPr>
            <w:tcW w:w="28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26B78DA"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Тип, марка котлов</w:t>
            </w:r>
          </w:p>
        </w:tc>
        <w:tc>
          <w:tcPr>
            <w:tcW w:w="84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007F87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Кол-во котлов, шт.</w:t>
            </w:r>
          </w:p>
        </w:tc>
        <w:tc>
          <w:tcPr>
            <w:tcW w:w="199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CD3F30D"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Вид топлива</w:t>
            </w:r>
          </w:p>
        </w:tc>
        <w:tc>
          <w:tcPr>
            <w:tcW w:w="866"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A203A5F"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xml:space="preserve">УРУТ по котлам, </w:t>
            </w:r>
          </w:p>
          <w:p w14:paraId="716C4A11" w14:textId="77777777" w:rsidR="00E0434C" w:rsidRPr="00D05030" w:rsidRDefault="00E0434C" w:rsidP="00E047A8">
            <w:pPr>
              <w:jc w:val="center"/>
              <w:rPr>
                <w:rFonts w:eastAsia="Times New Roman" w:cs="Times New Roman"/>
                <w:sz w:val="20"/>
                <w:szCs w:val="20"/>
                <w:lang w:eastAsia="ru-RU"/>
              </w:rPr>
            </w:pPr>
            <w:proofErr w:type="gramStart"/>
            <w:r w:rsidRPr="00D05030">
              <w:rPr>
                <w:rFonts w:eastAsia="Times New Roman" w:cs="Times New Roman"/>
                <w:sz w:val="20"/>
                <w:szCs w:val="20"/>
                <w:lang w:eastAsia="ru-RU"/>
              </w:rPr>
              <w:t>кг</w:t>
            </w:r>
            <w:proofErr w:type="gramEnd"/>
            <w:r w:rsidRPr="00D05030">
              <w:rPr>
                <w:rFonts w:eastAsia="Times New Roman" w:cs="Times New Roman"/>
                <w:sz w:val="20"/>
                <w:szCs w:val="20"/>
                <w:lang w:eastAsia="ru-RU"/>
              </w:rPr>
              <w:t xml:space="preserve"> у.т./ Гкал</w:t>
            </w:r>
          </w:p>
        </w:tc>
        <w:tc>
          <w:tcPr>
            <w:tcW w:w="79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2625C2B"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КПД котлов %</w:t>
            </w:r>
          </w:p>
        </w:tc>
        <w:tc>
          <w:tcPr>
            <w:tcW w:w="117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276D05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Установленная мощность котла, Гкал/</w:t>
            </w:r>
            <w:proofErr w:type="gramStart"/>
            <w:r w:rsidRPr="00D05030">
              <w:rPr>
                <w:rFonts w:eastAsia="Times New Roman" w:cs="Times New Roman"/>
                <w:sz w:val="20"/>
                <w:szCs w:val="20"/>
                <w:lang w:eastAsia="ru-RU"/>
              </w:rPr>
              <w:t>ч</w:t>
            </w:r>
            <w:proofErr w:type="gramEnd"/>
          </w:p>
        </w:tc>
        <w:tc>
          <w:tcPr>
            <w:tcW w:w="992"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323509A"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Год ввода в эксплуатацию</w:t>
            </w:r>
          </w:p>
        </w:tc>
      </w:tr>
      <w:tr w:rsidR="00D05030" w:rsidRPr="00D05030" w14:paraId="4EDAC5DE" w14:textId="77777777" w:rsidTr="00E047A8">
        <w:trPr>
          <w:trHeight w:val="573"/>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5712C3F7" w14:textId="77777777" w:rsidR="00E0434C" w:rsidRPr="00D05030" w:rsidRDefault="00E0434C" w:rsidP="00E047A8">
            <w:pPr>
              <w:rPr>
                <w:rFonts w:eastAsia="Times New Roman" w:cs="Times New Roman"/>
                <w:i/>
                <w:iCs/>
                <w:sz w:val="20"/>
                <w:szCs w:val="20"/>
                <w:lang w:eastAsia="ru-RU"/>
              </w:rPr>
            </w:pPr>
            <w:r w:rsidRPr="00D05030">
              <w:rPr>
                <w:rFonts w:eastAsia="Times New Roman" w:cs="Times New Roman"/>
                <w:i/>
                <w:iCs/>
                <w:sz w:val="20"/>
                <w:szCs w:val="20"/>
                <w:lang w:eastAsia="ru-RU"/>
              </w:rPr>
              <w:t>Котельная №2/44, пгт Печенга (в.г. №2)</w:t>
            </w:r>
          </w:p>
        </w:tc>
        <w:tc>
          <w:tcPr>
            <w:tcW w:w="845" w:type="dxa"/>
            <w:tcBorders>
              <w:top w:val="nil"/>
              <w:left w:val="nil"/>
              <w:bottom w:val="single" w:sz="4" w:space="0" w:color="auto"/>
              <w:right w:val="single" w:sz="4" w:space="0" w:color="auto"/>
            </w:tcBorders>
            <w:shd w:val="clear" w:color="auto" w:fill="auto"/>
            <w:vAlign w:val="center"/>
            <w:hideMark/>
          </w:tcPr>
          <w:p w14:paraId="05F4B253" w14:textId="77777777" w:rsidR="00E0434C" w:rsidRPr="00D05030" w:rsidRDefault="00E0434C" w:rsidP="00E047A8">
            <w:pPr>
              <w:jc w:val="center"/>
              <w:rPr>
                <w:rFonts w:eastAsia="Times New Roman" w:cs="Times New Roman"/>
                <w:i/>
                <w:iCs/>
                <w:sz w:val="20"/>
                <w:szCs w:val="20"/>
                <w:lang w:eastAsia="ru-RU"/>
              </w:rPr>
            </w:pPr>
            <w:r w:rsidRPr="00D05030">
              <w:rPr>
                <w:rFonts w:eastAsia="Times New Roman" w:cs="Times New Roman"/>
                <w:i/>
                <w:iCs/>
                <w:sz w:val="20"/>
                <w:szCs w:val="20"/>
                <w:lang w:eastAsia="ru-RU"/>
              </w:rPr>
              <w:t> </w:t>
            </w:r>
          </w:p>
        </w:tc>
        <w:tc>
          <w:tcPr>
            <w:tcW w:w="1990" w:type="dxa"/>
            <w:tcBorders>
              <w:top w:val="nil"/>
              <w:left w:val="nil"/>
              <w:bottom w:val="single" w:sz="4" w:space="0" w:color="auto"/>
              <w:right w:val="single" w:sz="4" w:space="0" w:color="auto"/>
            </w:tcBorders>
            <w:shd w:val="clear" w:color="auto" w:fill="auto"/>
            <w:vAlign w:val="center"/>
            <w:hideMark/>
          </w:tcPr>
          <w:p w14:paraId="1769DA98" w14:textId="77777777" w:rsidR="00E0434C" w:rsidRPr="00D05030" w:rsidRDefault="00E0434C" w:rsidP="00E047A8">
            <w:pPr>
              <w:jc w:val="center"/>
              <w:rPr>
                <w:rFonts w:eastAsia="Times New Roman" w:cs="Times New Roman"/>
                <w:i/>
                <w:iCs/>
                <w:sz w:val="20"/>
                <w:szCs w:val="20"/>
                <w:lang w:eastAsia="ru-RU"/>
              </w:rPr>
            </w:pPr>
            <w:r w:rsidRPr="00D05030">
              <w:rPr>
                <w:rFonts w:eastAsia="Times New Roman" w:cs="Times New Roman"/>
                <w:i/>
                <w:iCs/>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14:paraId="52F3B4C9" w14:textId="77777777" w:rsidR="00E0434C" w:rsidRPr="00D05030" w:rsidRDefault="00E0434C" w:rsidP="00E047A8">
            <w:pPr>
              <w:jc w:val="center"/>
              <w:rPr>
                <w:rFonts w:eastAsia="Times New Roman" w:cs="Times New Roman"/>
                <w:i/>
                <w:iCs/>
                <w:sz w:val="20"/>
                <w:szCs w:val="20"/>
                <w:lang w:eastAsia="ru-RU"/>
              </w:rPr>
            </w:pPr>
            <w:r w:rsidRPr="00D05030">
              <w:rPr>
                <w:rFonts w:eastAsia="Times New Roman" w:cs="Times New Roman"/>
                <w:i/>
                <w:iCs/>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6A6B6C5E" w14:textId="77777777" w:rsidR="00E0434C" w:rsidRPr="00D05030" w:rsidRDefault="00E0434C" w:rsidP="00E047A8">
            <w:pPr>
              <w:jc w:val="center"/>
              <w:rPr>
                <w:rFonts w:eastAsia="Times New Roman" w:cs="Times New Roman"/>
                <w:i/>
                <w:iCs/>
                <w:sz w:val="20"/>
                <w:szCs w:val="20"/>
                <w:lang w:eastAsia="ru-RU"/>
              </w:rPr>
            </w:pPr>
            <w:r w:rsidRPr="00D05030">
              <w:rPr>
                <w:rFonts w:eastAsia="Times New Roman" w:cs="Times New Roman"/>
                <w:i/>
                <w:iCs/>
                <w:sz w:val="20"/>
                <w:szCs w:val="20"/>
                <w:lang w:eastAsia="ru-RU"/>
              </w:rPr>
              <w:t> </w:t>
            </w:r>
          </w:p>
        </w:tc>
        <w:tc>
          <w:tcPr>
            <w:tcW w:w="1174" w:type="dxa"/>
            <w:tcBorders>
              <w:top w:val="nil"/>
              <w:left w:val="nil"/>
              <w:bottom w:val="single" w:sz="4" w:space="0" w:color="auto"/>
              <w:right w:val="single" w:sz="4" w:space="0" w:color="auto"/>
            </w:tcBorders>
            <w:shd w:val="clear" w:color="auto" w:fill="auto"/>
            <w:vAlign w:val="center"/>
            <w:hideMark/>
          </w:tcPr>
          <w:p w14:paraId="36293AD3" w14:textId="77777777" w:rsidR="00E0434C" w:rsidRPr="00D05030" w:rsidRDefault="00E0434C" w:rsidP="00E047A8">
            <w:pPr>
              <w:jc w:val="center"/>
              <w:rPr>
                <w:rFonts w:eastAsia="Times New Roman" w:cs="Times New Roman"/>
                <w:i/>
                <w:iCs/>
                <w:sz w:val="20"/>
                <w:szCs w:val="20"/>
                <w:lang w:eastAsia="ru-RU"/>
              </w:rPr>
            </w:pPr>
            <w:r w:rsidRPr="00D05030">
              <w:rPr>
                <w:rFonts w:eastAsia="Times New Roman" w:cs="Times New Roman"/>
                <w:i/>
                <w:iCs/>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66C280F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r>
      <w:tr w:rsidR="00D05030" w:rsidRPr="00D05030" w14:paraId="733653D2" w14:textId="77777777" w:rsidTr="00E047A8">
        <w:trPr>
          <w:trHeight w:val="33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39E5C7B1"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ДЖК-0,7</w:t>
            </w:r>
          </w:p>
        </w:tc>
        <w:tc>
          <w:tcPr>
            <w:tcW w:w="845" w:type="dxa"/>
            <w:tcBorders>
              <w:top w:val="nil"/>
              <w:left w:val="nil"/>
              <w:bottom w:val="single" w:sz="4" w:space="0" w:color="auto"/>
              <w:right w:val="single" w:sz="4" w:space="0" w:color="auto"/>
            </w:tcBorders>
            <w:shd w:val="clear" w:color="auto" w:fill="auto"/>
            <w:vAlign w:val="center"/>
            <w:hideMark/>
          </w:tcPr>
          <w:p w14:paraId="3F2A964F"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w:t>
            </w:r>
          </w:p>
        </w:tc>
        <w:tc>
          <w:tcPr>
            <w:tcW w:w="1990" w:type="dxa"/>
            <w:tcBorders>
              <w:top w:val="nil"/>
              <w:left w:val="nil"/>
              <w:bottom w:val="single" w:sz="4" w:space="0" w:color="auto"/>
              <w:right w:val="single" w:sz="4" w:space="0" w:color="auto"/>
            </w:tcBorders>
            <w:shd w:val="clear" w:color="auto" w:fill="auto"/>
            <w:vAlign w:val="center"/>
            <w:hideMark/>
          </w:tcPr>
          <w:p w14:paraId="5FD539B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866" w:type="dxa"/>
            <w:tcBorders>
              <w:top w:val="nil"/>
              <w:left w:val="nil"/>
              <w:bottom w:val="single" w:sz="4" w:space="0" w:color="auto"/>
              <w:right w:val="single" w:sz="4" w:space="0" w:color="auto"/>
            </w:tcBorders>
            <w:shd w:val="clear" w:color="auto" w:fill="auto"/>
            <w:vAlign w:val="center"/>
            <w:hideMark/>
          </w:tcPr>
          <w:p w14:paraId="1213828A"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332,23</w:t>
            </w:r>
          </w:p>
        </w:tc>
        <w:tc>
          <w:tcPr>
            <w:tcW w:w="795" w:type="dxa"/>
            <w:tcBorders>
              <w:top w:val="nil"/>
              <w:left w:val="nil"/>
              <w:bottom w:val="single" w:sz="4" w:space="0" w:color="auto"/>
              <w:right w:val="single" w:sz="4" w:space="0" w:color="auto"/>
            </w:tcBorders>
            <w:shd w:val="clear" w:color="auto" w:fill="auto"/>
            <w:vAlign w:val="center"/>
            <w:hideMark/>
          </w:tcPr>
          <w:p w14:paraId="11839AF0"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43</w:t>
            </w:r>
          </w:p>
        </w:tc>
        <w:tc>
          <w:tcPr>
            <w:tcW w:w="1174" w:type="dxa"/>
            <w:tcBorders>
              <w:top w:val="nil"/>
              <w:left w:val="nil"/>
              <w:bottom w:val="single" w:sz="4" w:space="0" w:color="auto"/>
              <w:right w:val="single" w:sz="4" w:space="0" w:color="auto"/>
            </w:tcBorders>
            <w:shd w:val="clear" w:color="auto" w:fill="auto"/>
            <w:vAlign w:val="center"/>
            <w:hideMark/>
          </w:tcPr>
          <w:p w14:paraId="00DBA28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0,6</w:t>
            </w:r>
          </w:p>
        </w:tc>
        <w:tc>
          <w:tcPr>
            <w:tcW w:w="992" w:type="dxa"/>
            <w:tcBorders>
              <w:top w:val="nil"/>
              <w:left w:val="nil"/>
              <w:bottom w:val="single" w:sz="4" w:space="0" w:color="auto"/>
              <w:right w:val="single" w:sz="4" w:space="0" w:color="auto"/>
            </w:tcBorders>
            <w:shd w:val="clear" w:color="auto" w:fill="auto"/>
            <w:vAlign w:val="center"/>
            <w:hideMark/>
          </w:tcPr>
          <w:p w14:paraId="04F62D5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2002</w:t>
            </w:r>
          </w:p>
        </w:tc>
      </w:tr>
      <w:tr w:rsidR="00D05030" w:rsidRPr="00D05030" w14:paraId="781F3246" w14:textId="77777777" w:rsidTr="00E047A8">
        <w:trPr>
          <w:trHeight w:val="33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63A963D" w14:textId="77777777" w:rsidR="00E0434C" w:rsidRPr="00D05030" w:rsidRDefault="00E0434C"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10A24874"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2</w:t>
            </w:r>
          </w:p>
        </w:tc>
        <w:tc>
          <w:tcPr>
            <w:tcW w:w="1990" w:type="dxa"/>
            <w:tcBorders>
              <w:top w:val="nil"/>
              <w:left w:val="nil"/>
              <w:bottom w:val="single" w:sz="4" w:space="0" w:color="auto"/>
              <w:right w:val="single" w:sz="4" w:space="0" w:color="auto"/>
            </w:tcBorders>
            <w:shd w:val="clear" w:color="auto" w:fill="auto"/>
            <w:vAlign w:val="center"/>
            <w:hideMark/>
          </w:tcPr>
          <w:p w14:paraId="3CC236A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14:paraId="01B7541A"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71221C18"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174" w:type="dxa"/>
            <w:tcBorders>
              <w:top w:val="nil"/>
              <w:left w:val="nil"/>
              <w:bottom w:val="single" w:sz="4" w:space="0" w:color="auto"/>
              <w:right w:val="single" w:sz="4" w:space="0" w:color="auto"/>
            </w:tcBorders>
            <w:shd w:val="clear" w:color="auto" w:fill="auto"/>
            <w:vAlign w:val="center"/>
            <w:hideMark/>
          </w:tcPr>
          <w:p w14:paraId="449CBCD5"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1,2</w:t>
            </w:r>
          </w:p>
        </w:tc>
        <w:tc>
          <w:tcPr>
            <w:tcW w:w="992" w:type="dxa"/>
            <w:tcBorders>
              <w:top w:val="nil"/>
              <w:left w:val="nil"/>
              <w:bottom w:val="single" w:sz="4" w:space="0" w:color="auto"/>
              <w:right w:val="single" w:sz="4" w:space="0" w:color="auto"/>
            </w:tcBorders>
            <w:shd w:val="clear" w:color="auto" w:fill="auto"/>
            <w:vAlign w:val="center"/>
            <w:hideMark/>
          </w:tcPr>
          <w:p w14:paraId="4C050860"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61FD7D13" w14:textId="77777777" w:rsidTr="00E047A8">
        <w:trPr>
          <w:trHeight w:val="73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5FD89ABE" w14:textId="77777777" w:rsidR="00E0434C" w:rsidRPr="00D05030" w:rsidRDefault="00E0434C" w:rsidP="00E047A8">
            <w:pPr>
              <w:rPr>
                <w:rFonts w:eastAsia="Times New Roman" w:cs="Times New Roman"/>
                <w:i/>
                <w:iCs/>
                <w:sz w:val="20"/>
                <w:szCs w:val="20"/>
                <w:lang w:eastAsia="ru-RU"/>
              </w:rPr>
            </w:pPr>
            <w:r w:rsidRPr="00D05030">
              <w:rPr>
                <w:rFonts w:eastAsia="Times New Roman" w:cs="Times New Roman"/>
                <w:i/>
                <w:iCs/>
                <w:sz w:val="20"/>
                <w:szCs w:val="20"/>
                <w:lang w:eastAsia="ru-RU"/>
              </w:rPr>
              <w:t>Котельная №51 н.п. Корзуново</w:t>
            </w:r>
          </w:p>
        </w:tc>
        <w:tc>
          <w:tcPr>
            <w:tcW w:w="845" w:type="dxa"/>
            <w:tcBorders>
              <w:top w:val="nil"/>
              <w:left w:val="nil"/>
              <w:bottom w:val="single" w:sz="4" w:space="0" w:color="auto"/>
              <w:right w:val="single" w:sz="4" w:space="0" w:color="auto"/>
            </w:tcBorders>
            <w:shd w:val="clear" w:color="auto" w:fill="auto"/>
            <w:vAlign w:val="center"/>
            <w:hideMark/>
          </w:tcPr>
          <w:p w14:paraId="13B559D8" w14:textId="77777777" w:rsidR="00E0434C" w:rsidRPr="00D05030" w:rsidRDefault="00E0434C" w:rsidP="00E047A8">
            <w:pPr>
              <w:jc w:val="center"/>
              <w:rPr>
                <w:rFonts w:eastAsia="Times New Roman" w:cs="Times New Roman"/>
                <w:b/>
                <w:bCs/>
                <w:i/>
                <w:iCs/>
                <w:sz w:val="20"/>
                <w:szCs w:val="20"/>
                <w:lang w:eastAsia="ru-RU"/>
              </w:rPr>
            </w:pPr>
            <w:r w:rsidRPr="00D05030">
              <w:rPr>
                <w:rFonts w:eastAsia="Times New Roman" w:cs="Times New Roman"/>
                <w:b/>
                <w:bCs/>
                <w:i/>
                <w:iCs/>
                <w:sz w:val="20"/>
                <w:szCs w:val="20"/>
                <w:lang w:eastAsia="ru-RU"/>
              </w:rPr>
              <w:t> </w:t>
            </w:r>
          </w:p>
        </w:tc>
        <w:tc>
          <w:tcPr>
            <w:tcW w:w="1990" w:type="dxa"/>
            <w:tcBorders>
              <w:top w:val="nil"/>
              <w:left w:val="nil"/>
              <w:bottom w:val="single" w:sz="4" w:space="0" w:color="auto"/>
              <w:right w:val="single" w:sz="4" w:space="0" w:color="auto"/>
            </w:tcBorders>
            <w:shd w:val="clear" w:color="auto" w:fill="auto"/>
            <w:vAlign w:val="center"/>
            <w:hideMark/>
          </w:tcPr>
          <w:p w14:paraId="2F447FBF" w14:textId="77777777" w:rsidR="00E0434C" w:rsidRPr="00D05030" w:rsidRDefault="00E0434C" w:rsidP="00E047A8">
            <w:pPr>
              <w:jc w:val="center"/>
              <w:rPr>
                <w:rFonts w:eastAsia="Times New Roman" w:cs="Times New Roman"/>
                <w:b/>
                <w:bCs/>
                <w:i/>
                <w:iCs/>
                <w:sz w:val="20"/>
                <w:szCs w:val="20"/>
                <w:lang w:eastAsia="ru-RU"/>
              </w:rPr>
            </w:pPr>
            <w:r w:rsidRPr="00D05030">
              <w:rPr>
                <w:rFonts w:eastAsia="Times New Roman" w:cs="Times New Roman"/>
                <w:b/>
                <w:bCs/>
                <w:i/>
                <w:iCs/>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14:paraId="71E598C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1022F4B2" w14:textId="77777777" w:rsidR="00E0434C" w:rsidRPr="00D05030" w:rsidRDefault="00E0434C" w:rsidP="00E047A8">
            <w:pPr>
              <w:jc w:val="center"/>
              <w:rPr>
                <w:rFonts w:eastAsia="Times New Roman" w:cs="Times New Roman"/>
                <w:b/>
                <w:bCs/>
                <w:i/>
                <w:iCs/>
                <w:sz w:val="20"/>
                <w:szCs w:val="20"/>
                <w:lang w:eastAsia="ru-RU"/>
              </w:rPr>
            </w:pPr>
            <w:r w:rsidRPr="00D05030">
              <w:rPr>
                <w:rFonts w:eastAsia="Times New Roman" w:cs="Times New Roman"/>
                <w:b/>
                <w:bCs/>
                <w:i/>
                <w:iCs/>
                <w:sz w:val="20"/>
                <w:szCs w:val="20"/>
                <w:lang w:eastAsia="ru-RU"/>
              </w:rPr>
              <w:t> </w:t>
            </w:r>
          </w:p>
        </w:tc>
        <w:tc>
          <w:tcPr>
            <w:tcW w:w="1174" w:type="dxa"/>
            <w:tcBorders>
              <w:top w:val="nil"/>
              <w:left w:val="nil"/>
              <w:bottom w:val="single" w:sz="4" w:space="0" w:color="auto"/>
              <w:right w:val="single" w:sz="4" w:space="0" w:color="auto"/>
            </w:tcBorders>
            <w:shd w:val="clear" w:color="auto" w:fill="auto"/>
            <w:vAlign w:val="center"/>
            <w:hideMark/>
          </w:tcPr>
          <w:p w14:paraId="28120172" w14:textId="77777777" w:rsidR="00E0434C" w:rsidRPr="00D05030" w:rsidRDefault="00E0434C" w:rsidP="00E047A8">
            <w:pPr>
              <w:jc w:val="center"/>
              <w:rPr>
                <w:rFonts w:eastAsia="Times New Roman" w:cs="Times New Roman"/>
                <w:b/>
                <w:bCs/>
                <w:i/>
                <w:iCs/>
                <w:sz w:val="20"/>
                <w:szCs w:val="20"/>
                <w:lang w:eastAsia="ru-RU"/>
              </w:rPr>
            </w:pPr>
            <w:r w:rsidRPr="00D05030">
              <w:rPr>
                <w:rFonts w:eastAsia="Times New Roman" w:cs="Times New Roman"/>
                <w:b/>
                <w:bCs/>
                <w:i/>
                <w:iCs/>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55CE2F68" w14:textId="77777777" w:rsidR="00E0434C" w:rsidRPr="00D05030" w:rsidRDefault="00E0434C" w:rsidP="00E047A8">
            <w:pPr>
              <w:jc w:val="center"/>
              <w:rPr>
                <w:rFonts w:eastAsia="Times New Roman" w:cs="Times New Roman"/>
                <w:b/>
                <w:bCs/>
                <w:i/>
                <w:iCs/>
                <w:sz w:val="20"/>
                <w:szCs w:val="20"/>
                <w:lang w:eastAsia="ru-RU"/>
              </w:rPr>
            </w:pPr>
            <w:r w:rsidRPr="00D05030">
              <w:rPr>
                <w:rFonts w:eastAsia="Times New Roman" w:cs="Times New Roman"/>
                <w:b/>
                <w:bCs/>
                <w:i/>
                <w:iCs/>
                <w:sz w:val="20"/>
                <w:szCs w:val="20"/>
                <w:lang w:eastAsia="ru-RU"/>
              </w:rPr>
              <w:t> </w:t>
            </w:r>
          </w:p>
        </w:tc>
      </w:tr>
      <w:tr w:rsidR="00D05030" w:rsidRPr="00D05030" w14:paraId="1768F596" w14:textId="77777777" w:rsidTr="00E047A8">
        <w:trPr>
          <w:trHeight w:val="33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54B42901"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КВр-0,6</w:t>
            </w:r>
          </w:p>
        </w:tc>
        <w:tc>
          <w:tcPr>
            <w:tcW w:w="845" w:type="dxa"/>
            <w:tcBorders>
              <w:top w:val="nil"/>
              <w:left w:val="nil"/>
              <w:bottom w:val="single" w:sz="4" w:space="0" w:color="auto"/>
              <w:right w:val="single" w:sz="4" w:space="0" w:color="auto"/>
            </w:tcBorders>
            <w:shd w:val="clear" w:color="auto" w:fill="auto"/>
            <w:vAlign w:val="center"/>
            <w:hideMark/>
          </w:tcPr>
          <w:p w14:paraId="1E95E2CF"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3</w:t>
            </w:r>
          </w:p>
        </w:tc>
        <w:tc>
          <w:tcPr>
            <w:tcW w:w="1990" w:type="dxa"/>
            <w:tcBorders>
              <w:top w:val="nil"/>
              <w:left w:val="nil"/>
              <w:bottom w:val="single" w:sz="4" w:space="0" w:color="auto"/>
              <w:right w:val="single" w:sz="4" w:space="0" w:color="auto"/>
            </w:tcBorders>
            <w:shd w:val="clear" w:color="auto" w:fill="auto"/>
            <w:vAlign w:val="center"/>
            <w:hideMark/>
          </w:tcPr>
          <w:p w14:paraId="772AD1B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866" w:type="dxa"/>
            <w:tcBorders>
              <w:top w:val="nil"/>
              <w:left w:val="nil"/>
              <w:bottom w:val="single" w:sz="4" w:space="0" w:color="auto"/>
              <w:right w:val="single" w:sz="4" w:space="0" w:color="auto"/>
            </w:tcBorders>
            <w:shd w:val="clear" w:color="auto" w:fill="auto"/>
            <w:noWrap/>
            <w:vAlign w:val="center"/>
            <w:hideMark/>
          </w:tcPr>
          <w:p w14:paraId="40BBAA3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7A7D4F3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174" w:type="dxa"/>
            <w:tcBorders>
              <w:top w:val="nil"/>
              <w:left w:val="nil"/>
              <w:bottom w:val="single" w:sz="4" w:space="0" w:color="auto"/>
              <w:right w:val="single" w:sz="4" w:space="0" w:color="auto"/>
            </w:tcBorders>
            <w:shd w:val="clear" w:color="auto" w:fill="auto"/>
            <w:vAlign w:val="center"/>
            <w:hideMark/>
          </w:tcPr>
          <w:p w14:paraId="34544E3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0,516</w:t>
            </w:r>
          </w:p>
        </w:tc>
        <w:tc>
          <w:tcPr>
            <w:tcW w:w="992" w:type="dxa"/>
            <w:tcBorders>
              <w:top w:val="nil"/>
              <w:left w:val="nil"/>
              <w:bottom w:val="single" w:sz="4" w:space="0" w:color="auto"/>
              <w:right w:val="single" w:sz="4" w:space="0" w:color="auto"/>
            </w:tcBorders>
            <w:shd w:val="clear" w:color="auto" w:fill="auto"/>
            <w:vAlign w:val="center"/>
            <w:hideMark/>
          </w:tcPr>
          <w:p w14:paraId="21496308"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2013</w:t>
            </w:r>
          </w:p>
        </w:tc>
      </w:tr>
      <w:tr w:rsidR="00D05030" w:rsidRPr="00D05030" w14:paraId="3AA94029" w14:textId="77777777" w:rsidTr="00E047A8">
        <w:trPr>
          <w:trHeight w:val="33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30A24081"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Энергия-3М</w:t>
            </w:r>
          </w:p>
        </w:tc>
        <w:tc>
          <w:tcPr>
            <w:tcW w:w="845" w:type="dxa"/>
            <w:tcBorders>
              <w:top w:val="nil"/>
              <w:left w:val="nil"/>
              <w:bottom w:val="single" w:sz="4" w:space="0" w:color="auto"/>
              <w:right w:val="single" w:sz="4" w:space="0" w:color="auto"/>
            </w:tcBorders>
            <w:shd w:val="clear" w:color="auto" w:fill="auto"/>
            <w:vAlign w:val="center"/>
            <w:hideMark/>
          </w:tcPr>
          <w:p w14:paraId="5B91538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4</w:t>
            </w:r>
          </w:p>
        </w:tc>
        <w:tc>
          <w:tcPr>
            <w:tcW w:w="1990" w:type="dxa"/>
            <w:tcBorders>
              <w:top w:val="nil"/>
              <w:left w:val="nil"/>
              <w:bottom w:val="single" w:sz="4" w:space="0" w:color="auto"/>
              <w:right w:val="single" w:sz="4" w:space="0" w:color="auto"/>
            </w:tcBorders>
            <w:shd w:val="clear" w:color="auto" w:fill="auto"/>
            <w:vAlign w:val="center"/>
            <w:hideMark/>
          </w:tcPr>
          <w:p w14:paraId="713D500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866" w:type="dxa"/>
            <w:tcBorders>
              <w:top w:val="nil"/>
              <w:left w:val="nil"/>
              <w:bottom w:val="single" w:sz="4" w:space="0" w:color="auto"/>
              <w:right w:val="single" w:sz="4" w:space="0" w:color="auto"/>
            </w:tcBorders>
            <w:shd w:val="clear" w:color="auto" w:fill="auto"/>
            <w:noWrap/>
            <w:vAlign w:val="center"/>
            <w:hideMark/>
          </w:tcPr>
          <w:p w14:paraId="583335E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3FA74BA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174" w:type="dxa"/>
            <w:tcBorders>
              <w:top w:val="nil"/>
              <w:left w:val="nil"/>
              <w:bottom w:val="single" w:sz="4" w:space="0" w:color="auto"/>
              <w:right w:val="single" w:sz="4" w:space="0" w:color="auto"/>
            </w:tcBorders>
            <w:shd w:val="clear" w:color="auto" w:fill="auto"/>
            <w:vAlign w:val="center"/>
            <w:hideMark/>
          </w:tcPr>
          <w:p w14:paraId="100E787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0,254</w:t>
            </w:r>
          </w:p>
        </w:tc>
        <w:tc>
          <w:tcPr>
            <w:tcW w:w="992" w:type="dxa"/>
            <w:tcBorders>
              <w:top w:val="nil"/>
              <w:left w:val="nil"/>
              <w:bottom w:val="single" w:sz="4" w:space="0" w:color="auto"/>
              <w:right w:val="single" w:sz="4" w:space="0" w:color="auto"/>
            </w:tcBorders>
            <w:shd w:val="clear" w:color="auto" w:fill="auto"/>
            <w:vAlign w:val="center"/>
            <w:hideMark/>
          </w:tcPr>
          <w:p w14:paraId="162F966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1981</w:t>
            </w:r>
          </w:p>
        </w:tc>
      </w:tr>
      <w:tr w:rsidR="00D05030" w:rsidRPr="00D05030" w14:paraId="409C4F73" w14:textId="77777777" w:rsidTr="00E047A8">
        <w:trPr>
          <w:trHeight w:val="33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A0F49D4" w14:textId="77777777" w:rsidR="00E0434C" w:rsidRPr="00D05030" w:rsidRDefault="00E0434C"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078FF0D5"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7</w:t>
            </w:r>
          </w:p>
        </w:tc>
        <w:tc>
          <w:tcPr>
            <w:tcW w:w="1990" w:type="dxa"/>
            <w:tcBorders>
              <w:top w:val="nil"/>
              <w:left w:val="nil"/>
              <w:bottom w:val="single" w:sz="4" w:space="0" w:color="auto"/>
              <w:right w:val="single" w:sz="4" w:space="0" w:color="auto"/>
            </w:tcBorders>
            <w:shd w:val="clear" w:color="auto" w:fill="auto"/>
            <w:vAlign w:val="center"/>
            <w:hideMark/>
          </w:tcPr>
          <w:p w14:paraId="3816D24D"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866" w:type="dxa"/>
            <w:tcBorders>
              <w:top w:val="nil"/>
              <w:left w:val="nil"/>
              <w:bottom w:val="single" w:sz="4" w:space="0" w:color="auto"/>
              <w:right w:val="single" w:sz="4" w:space="0" w:color="auto"/>
            </w:tcBorders>
            <w:shd w:val="clear" w:color="auto" w:fill="auto"/>
            <w:noWrap/>
            <w:vAlign w:val="center"/>
            <w:hideMark/>
          </w:tcPr>
          <w:p w14:paraId="5E8EB348"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2380ACC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174" w:type="dxa"/>
            <w:tcBorders>
              <w:top w:val="nil"/>
              <w:left w:val="nil"/>
              <w:bottom w:val="single" w:sz="4" w:space="0" w:color="auto"/>
              <w:right w:val="single" w:sz="4" w:space="0" w:color="auto"/>
            </w:tcBorders>
            <w:shd w:val="clear" w:color="auto" w:fill="auto"/>
            <w:vAlign w:val="center"/>
            <w:hideMark/>
          </w:tcPr>
          <w:p w14:paraId="1A71C735"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2,564</w:t>
            </w:r>
          </w:p>
        </w:tc>
        <w:tc>
          <w:tcPr>
            <w:tcW w:w="992" w:type="dxa"/>
            <w:tcBorders>
              <w:top w:val="nil"/>
              <w:left w:val="nil"/>
              <w:bottom w:val="single" w:sz="4" w:space="0" w:color="auto"/>
              <w:right w:val="single" w:sz="4" w:space="0" w:color="auto"/>
            </w:tcBorders>
            <w:shd w:val="clear" w:color="auto" w:fill="auto"/>
            <w:vAlign w:val="center"/>
            <w:hideMark/>
          </w:tcPr>
          <w:p w14:paraId="19F3FF78"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5DCBDE0F" w14:textId="77777777" w:rsidTr="00E047A8">
        <w:trPr>
          <w:trHeight w:val="668"/>
        </w:trPr>
        <w:tc>
          <w:tcPr>
            <w:tcW w:w="2840" w:type="dxa"/>
            <w:tcBorders>
              <w:top w:val="nil"/>
              <w:left w:val="single" w:sz="4" w:space="0" w:color="auto"/>
              <w:bottom w:val="single" w:sz="4" w:space="0" w:color="auto"/>
              <w:right w:val="single" w:sz="4" w:space="0" w:color="auto"/>
            </w:tcBorders>
            <w:shd w:val="clear" w:color="000000" w:fill="FFFFFF"/>
            <w:noWrap/>
            <w:vAlign w:val="center"/>
            <w:hideMark/>
          </w:tcPr>
          <w:p w14:paraId="47A0B2BD" w14:textId="77777777" w:rsidR="00E0434C" w:rsidRPr="00D05030" w:rsidRDefault="00E0434C" w:rsidP="00E047A8">
            <w:pPr>
              <w:rPr>
                <w:rFonts w:eastAsia="Times New Roman" w:cs="Times New Roman"/>
                <w:i/>
                <w:iCs/>
                <w:sz w:val="20"/>
                <w:szCs w:val="20"/>
                <w:lang w:eastAsia="ru-RU"/>
              </w:rPr>
            </w:pPr>
            <w:r w:rsidRPr="00D05030">
              <w:rPr>
                <w:rFonts w:eastAsia="Times New Roman" w:cs="Times New Roman"/>
                <w:i/>
                <w:iCs/>
                <w:sz w:val="20"/>
                <w:szCs w:val="20"/>
                <w:lang w:eastAsia="ru-RU"/>
              </w:rPr>
              <w:t>Котельная № 31/44 н.п. Луостари (в.г. №31)</w:t>
            </w:r>
          </w:p>
        </w:tc>
        <w:tc>
          <w:tcPr>
            <w:tcW w:w="845" w:type="dxa"/>
            <w:tcBorders>
              <w:top w:val="nil"/>
              <w:left w:val="nil"/>
              <w:bottom w:val="single" w:sz="4" w:space="0" w:color="auto"/>
              <w:right w:val="single" w:sz="4" w:space="0" w:color="auto"/>
            </w:tcBorders>
            <w:shd w:val="clear" w:color="000000" w:fill="FFFFFF"/>
            <w:noWrap/>
            <w:vAlign w:val="center"/>
            <w:hideMark/>
          </w:tcPr>
          <w:p w14:paraId="7AF5CCD5" w14:textId="77777777" w:rsidR="00E0434C" w:rsidRPr="00D05030" w:rsidRDefault="00E0434C" w:rsidP="00E047A8">
            <w:pPr>
              <w:jc w:val="center"/>
              <w:rPr>
                <w:rFonts w:eastAsia="Times New Roman" w:cs="Times New Roman"/>
                <w:b/>
                <w:bCs/>
                <w:i/>
                <w:iCs/>
                <w:sz w:val="20"/>
                <w:szCs w:val="20"/>
                <w:lang w:eastAsia="ru-RU"/>
              </w:rPr>
            </w:pPr>
            <w:r w:rsidRPr="00D05030">
              <w:rPr>
                <w:rFonts w:eastAsia="Times New Roman" w:cs="Times New Roman"/>
                <w:b/>
                <w:bCs/>
                <w:i/>
                <w:iCs/>
                <w:sz w:val="20"/>
                <w:szCs w:val="20"/>
                <w:lang w:eastAsia="ru-RU"/>
              </w:rPr>
              <w:t> </w:t>
            </w:r>
          </w:p>
        </w:tc>
        <w:tc>
          <w:tcPr>
            <w:tcW w:w="1990" w:type="dxa"/>
            <w:tcBorders>
              <w:top w:val="nil"/>
              <w:left w:val="nil"/>
              <w:bottom w:val="single" w:sz="4" w:space="0" w:color="auto"/>
              <w:right w:val="single" w:sz="4" w:space="0" w:color="auto"/>
            </w:tcBorders>
            <w:shd w:val="clear" w:color="000000" w:fill="FFFFFF"/>
            <w:noWrap/>
            <w:vAlign w:val="center"/>
            <w:hideMark/>
          </w:tcPr>
          <w:p w14:paraId="42BFEEDB" w14:textId="77777777" w:rsidR="00E0434C" w:rsidRPr="00D05030" w:rsidRDefault="00E0434C" w:rsidP="00E047A8">
            <w:pPr>
              <w:jc w:val="center"/>
              <w:rPr>
                <w:rFonts w:eastAsia="Times New Roman" w:cs="Times New Roman"/>
                <w:b/>
                <w:bCs/>
                <w:i/>
                <w:iCs/>
                <w:sz w:val="20"/>
                <w:szCs w:val="20"/>
                <w:lang w:eastAsia="ru-RU"/>
              </w:rPr>
            </w:pPr>
            <w:r w:rsidRPr="00D05030">
              <w:rPr>
                <w:rFonts w:eastAsia="Times New Roman" w:cs="Times New Roman"/>
                <w:b/>
                <w:bCs/>
                <w:i/>
                <w:iCs/>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14:paraId="583B1B8D"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000000" w:fill="FFFFFF"/>
            <w:noWrap/>
            <w:vAlign w:val="center"/>
            <w:hideMark/>
          </w:tcPr>
          <w:p w14:paraId="6E9CE1D0" w14:textId="77777777" w:rsidR="00E0434C" w:rsidRPr="00D05030" w:rsidRDefault="00E0434C" w:rsidP="00E047A8">
            <w:pPr>
              <w:jc w:val="center"/>
              <w:rPr>
                <w:rFonts w:eastAsia="Times New Roman" w:cs="Times New Roman"/>
                <w:b/>
                <w:bCs/>
                <w:i/>
                <w:iCs/>
                <w:sz w:val="20"/>
                <w:szCs w:val="20"/>
                <w:lang w:eastAsia="ru-RU"/>
              </w:rPr>
            </w:pPr>
            <w:r w:rsidRPr="00D05030">
              <w:rPr>
                <w:rFonts w:eastAsia="Times New Roman" w:cs="Times New Roman"/>
                <w:b/>
                <w:bCs/>
                <w:i/>
                <w:iCs/>
                <w:sz w:val="20"/>
                <w:szCs w:val="20"/>
                <w:lang w:eastAsia="ru-RU"/>
              </w:rPr>
              <w:t> </w:t>
            </w:r>
          </w:p>
        </w:tc>
        <w:tc>
          <w:tcPr>
            <w:tcW w:w="1174" w:type="dxa"/>
            <w:tcBorders>
              <w:top w:val="nil"/>
              <w:left w:val="nil"/>
              <w:bottom w:val="single" w:sz="4" w:space="0" w:color="auto"/>
              <w:right w:val="single" w:sz="4" w:space="0" w:color="auto"/>
            </w:tcBorders>
            <w:shd w:val="clear" w:color="000000" w:fill="FFFFFF"/>
            <w:noWrap/>
            <w:vAlign w:val="center"/>
            <w:hideMark/>
          </w:tcPr>
          <w:p w14:paraId="138FD07E" w14:textId="77777777" w:rsidR="00E0434C" w:rsidRPr="00D05030" w:rsidRDefault="00E0434C" w:rsidP="00E047A8">
            <w:pPr>
              <w:jc w:val="center"/>
              <w:rPr>
                <w:rFonts w:eastAsia="Times New Roman" w:cs="Times New Roman"/>
                <w:b/>
                <w:bCs/>
                <w:i/>
                <w:iCs/>
                <w:sz w:val="20"/>
                <w:szCs w:val="20"/>
                <w:lang w:eastAsia="ru-RU"/>
              </w:rPr>
            </w:pPr>
            <w:r w:rsidRPr="00D05030">
              <w:rPr>
                <w:rFonts w:eastAsia="Times New Roman" w:cs="Times New Roman"/>
                <w:b/>
                <w:bCs/>
                <w:i/>
                <w:iCs/>
                <w:sz w:val="20"/>
                <w:szCs w:val="20"/>
                <w:lang w:eastAsia="ru-RU"/>
              </w:rPr>
              <w:t> </w:t>
            </w:r>
          </w:p>
        </w:tc>
        <w:tc>
          <w:tcPr>
            <w:tcW w:w="992" w:type="dxa"/>
            <w:tcBorders>
              <w:top w:val="nil"/>
              <w:left w:val="nil"/>
              <w:bottom w:val="single" w:sz="4" w:space="0" w:color="auto"/>
              <w:right w:val="single" w:sz="4" w:space="0" w:color="auto"/>
            </w:tcBorders>
            <w:shd w:val="clear" w:color="000000" w:fill="FFFFFF"/>
            <w:vAlign w:val="center"/>
            <w:hideMark/>
          </w:tcPr>
          <w:p w14:paraId="0F3E22DB"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r>
      <w:tr w:rsidR="00D05030" w:rsidRPr="00D05030" w14:paraId="5A7BCD15" w14:textId="77777777" w:rsidTr="00E047A8">
        <w:trPr>
          <w:trHeight w:val="330"/>
        </w:trPr>
        <w:tc>
          <w:tcPr>
            <w:tcW w:w="2840" w:type="dxa"/>
            <w:tcBorders>
              <w:top w:val="nil"/>
              <w:left w:val="single" w:sz="4" w:space="0" w:color="auto"/>
              <w:bottom w:val="single" w:sz="4" w:space="0" w:color="auto"/>
              <w:right w:val="single" w:sz="4" w:space="0" w:color="auto"/>
            </w:tcBorders>
            <w:shd w:val="clear" w:color="000000" w:fill="FFFFFF"/>
            <w:vAlign w:val="center"/>
            <w:hideMark/>
          </w:tcPr>
          <w:p w14:paraId="7112CF9F"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Универсал-6</w:t>
            </w:r>
          </w:p>
        </w:tc>
        <w:tc>
          <w:tcPr>
            <w:tcW w:w="845" w:type="dxa"/>
            <w:tcBorders>
              <w:top w:val="nil"/>
              <w:left w:val="nil"/>
              <w:bottom w:val="single" w:sz="4" w:space="0" w:color="auto"/>
              <w:right w:val="single" w:sz="4" w:space="0" w:color="auto"/>
            </w:tcBorders>
            <w:shd w:val="clear" w:color="000000" w:fill="FFFFFF"/>
            <w:vAlign w:val="center"/>
            <w:hideMark/>
          </w:tcPr>
          <w:p w14:paraId="79B3EF5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w:t>
            </w:r>
          </w:p>
        </w:tc>
        <w:tc>
          <w:tcPr>
            <w:tcW w:w="1990" w:type="dxa"/>
            <w:tcBorders>
              <w:top w:val="nil"/>
              <w:left w:val="nil"/>
              <w:bottom w:val="single" w:sz="4" w:space="0" w:color="auto"/>
              <w:right w:val="single" w:sz="4" w:space="0" w:color="auto"/>
            </w:tcBorders>
            <w:shd w:val="clear" w:color="000000" w:fill="FFFFFF"/>
            <w:vAlign w:val="center"/>
            <w:hideMark/>
          </w:tcPr>
          <w:p w14:paraId="06F28C2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866" w:type="dxa"/>
            <w:tcBorders>
              <w:top w:val="nil"/>
              <w:left w:val="nil"/>
              <w:bottom w:val="single" w:sz="4" w:space="0" w:color="auto"/>
              <w:right w:val="single" w:sz="4" w:space="0" w:color="auto"/>
            </w:tcBorders>
            <w:shd w:val="clear" w:color="auto" w:fill="auto"/>
            <w:noWrap/>
            <w:vAlign w:val="center"/>
            <w:hideMark/>
          </w:tcPr>
          <w:p w14:paraId="21F7145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000000" w:fill="FFFFFF"/>
            <w:vAlign w:val="center"/>
            <w:hideMark/>
          </w:tcPr>
          <w:p w14:paraId="1ED3866D"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174" w:type="dxa"/>
            <w:tcBorders>
              <w:top w:val="nil"/>
              <w:left w:val="nil"/>
              <w:bottom w:val="single" w:sz="4" w:space="0" w:color="auto"/>
              <w:right w:val="single" w:sz="4" w:space="0" w:color="auto"/>
            </w:tcBorders>
            <w:shd w:val="clear" w:color="000000" w:fill="FFFFFF"/>
            <w:vAlign w:val="center"/>
            <w:hideMark/>
          </w:tcPr>
          <w:p w14:paraId="33D8C802"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0,55</w:t>
            </w:r>
          </w:p>
        </w:tc>
        <w:tc>
          <w:tcPr>
            <w:tcW w:w="992" w:type="dxa"/>
            <w:tcBorders>
              <w:top w:val="nil"/>
              <w:left w:val="nil"/>
              <w:bottom w:val="single" w:sz="4" w:space="0" w:color="auto"/>
              <w:right w:val="single" w:sz="4" w:space="0" w:color="auto"/>
            </w:tcBorders>
            <w:shd w:val="clear" w:color="000000" w:fill="FFFFFF"/>
            <w:vAlign w:val="center"/>
            <w:hideMark/>
          </w:tcPr>
          <w:p w14:paraId="1E7DC85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1979</w:t>
            </w:r>
          </w:p>
        </w:tc>
      </w:tr>
      <w:tr w:rsidR="00D05030" w:rsidRPr="00D05030" w14:paraId="39E9FE05" w14:textId="77777777" w:rsidTr="00E047A8">
        <w:trPr>
          <w:trHeight w:val="330"/>
        </w:trPr>
        <w:tc>
          <w:tcPr>
            <w:tcW w:w="2840" w:type="dxa"/>
            <w:tcBorders>
              <w:top w:val="nil"/>
              <w:left w:val="single" w:sz="4" w:space="0" w:color="auto"/>
              <w:bottom w:val="single" w:sz="4" w:space="0" w:color="auto"/>
              <w:right w:val="single" w:sz="4" w:space="0" w:color="auto"/>
            </w:tcBorders>
            <w:shd w:val="clear" w:color="000000" w:fill="FFFFFF"/>
            <w:vAlign w:val="center"/>
            <w:hideMark/>
          </w:tcPr>
          <w:p w14:paraId="5A7774CC"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ДЖК-0,63</w:t>
            </w:r>
          </w:p>
        </w:tc>
        <w:tc>
          <w:tcPr>
            <w:tcW w:w="845" w:type="dxa"/>
            <w:tcBorders>
              <w:top w:val="nil"/>
              <w:left w:val="nil"/>
              <w:bottom w:val="single" w:sz="4" w:space="0" w:color="auto"/>
              <w:right w:val="single" w:sz="4" w:space="0" w:color="auto"/>
            </w:tcBorders>
            <w:shd w:val="clear" w:color="000000" w:fill="FFFFFF"/>
            <w:vAlign w:val="center"/>
            <w:hideMark/>
          </w:tcPr>
          <w:p w14:paraId="33C88B9B"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990" w:type="dxa"/>
            <w:tcBorders>
              <w:top w:val="nil"/>
              <w:left w:val="nil"/>
              <w:bottom w:val="single" w:sz="4" w:space="0" w:color="auto"/>
              <w:right w:val="single" w:sz="4" w:space="0" w:color="auto"/>
            </w:tcBorders>
            <w:shd w:val="clear" w:color="000000" w:fill="FFFFFF"/>
            <w:vAlign w:val="center"/>
            <w:hideMark/>
          </w:tcPr>
          <w:p w14:paraId="2FA0767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866" w:type="dxa"/>
            <w:tcBorders>
              <w:top w:val="nil"/>
              <w:left w:val="nil"/>
              <w:bottom w:val="single" w:sz="4" w:space="0" w:color="auto"/>
              <w:right w:val="single" w:sz="4" w:space="0" w:color="auto"/>
            </w:tcBorders>
            <w:shd w:val="clear" w:color="auto" w:fill="auto"/>
            <w:noWrap/>
            <w:vAlign w:val="center"/>
            <w:hideMark/>
          </w:tcPr>
          <w:p w14:paraId="39ECFC02"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000000" w:fill="FFFFFF"/>
            <w:vAlign w:val="center"/>
            <w:hideMark/>
          </w:tcPr>
          <w:p w14:paraId="538CB79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c>
          <w:tcPr>
            <w:tcW w:w="1174" w:type="dxa"/>
            <w:tcBorders>
              <w:top w:val="nil"/>
              <w:left w:val="nil"/>
              <w:bottom w:val="single" w:sz="4" w:space="0" w:color="auto"/>
              <w:right w:val="single" w:sz="4" w:space="0" w:color="auto"/>
            </w:tcBorders>
            <w:shd w:val="clear" w:color="000000" w:fill="FFFFFF"/>
            <w:vAlign w:val="center"/>
            <w:hideMark/>
          </w:tcPr>
          <w:p w14:paraId="586BCDAE"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0,54</w:t>
            </w:r>
          </w:p>
        </w:tc>
        <w:tc>
          <w:tcPr>
            <w:tcW w:w="992" w:type="dxa"/>
            <w:tcBorders>
              <w:top w:val="nil"/>
              <w:left w:val="nil"/>
              <w:bottom w:val="single" w:sz="4" w:space="0" w:color="auto"/>
              <w:right w:val="single" w:sz="4" w:space="0" w:color="auto"/>
            </w:tcBorders>
            <w:shd w:val="clear" w:color="000000" w:fill="FFFFFF"/>
            <w:vAlign w:val="center"/>
            <w:hideMark/>
          </w:tcPr>
          <w:p w14:paraId="3ABE846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2006</w:t>
            </w:r>
          </w:p>
        </w:tc>
      </w:tr>
      <w:tr w:rsidR="00D05030" w:rsidRPr="00D05030" w14:paraId="75B75D90" w14:textId="77777777" w:rsidTr="00E047A8">
        <w:trPr>
          <w:trHeight w:val="330"/>
        </w:trPr>
        <w:tc>
          <w:tcPr>
            <w:tcW w:w="2840" w:type="dxa"/>
            <w:tcBorders>
              <w:top w:val="nil"/>
              <w:left w:val="single" w:sz="4" w:space="0" w:color="auto"/>
              <w:bottom w:val="single" w:sz="4" w:space="0" w:color="auto"/>
              <w:right w:val="single" w:sz="4" w:space="0" w:color="auto"/>
            </w:tcBorders>
            <w:shd w:val="clear" w:color="000000" w:fill="FFFFFF"/>
            <w:vAlign w:val="center"/>
            <w:hideMark/>
          </w:tcPr>
          <w:p w14:paraId="60C2CBCC" w14:textId="77777777" w:rsidR="00E0434C" w:rsidRPr="00D05030" w:rsidRDefault="00E0434C"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000000" w:fill="FFFFFF"/>
            <w:vAlign w:val="center"/>
            <w:hideMark/>
          </w:tcPr>
          <w:p w14:paraId="2C1143FA"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3</w:t>
            </w:r>
          </w:p>
        </w:tc>
        <w:tc>
          <w:tcPr>
            <w:tcW w:w="1990" w:type="dxa"/>
            <w:tcBorders>
              <w:top w:val="nil"/>
              <w:left w:val="nil"/>
              <w:bottom w:val="single" w:sz="4" w:space="0" w:color="auto"/>
              <w:right w:val="single" w:sz="4" w:space="0" w:color="auto"/>
            </w:tcBorders>
            <w:shd w:val="clear" w:color="000000" w:fill="FFFFFF"/>
            <w:vAlign w:val="center"/>
            <w:hideMark/>
          </w:tcPr>
          <w:p w14:paraId="2D6992C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14:paraId="462FD42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000000" w:fill="FFFFFF"/>
            <w:vAlign w:val="center"/>
            <w:hideMark/>
          </w:tcPr>
          <w:p w14:paraId="33EA8E12"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174" w:type="dxa"/>
            <w:tcBorders>
              <w:top w:val="nil"/>
              <w:left w:val="nil"/>
              <w:bottom w:val="single" w:sz="4" w:space="0" w:color="auto"/>
              <w:right w:val="single" w:sz="4" w:space="0" w:color="auto"/>
            </w:tcBorders>
            <w:shd w:val="clear" w:color="000000" w:fill="FFFFFF"/>
            <w:vAlign w:val="center"/>
            <w:hideMark/>
          </w:tcPr>
          <w:p w14:paraId="48592154"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1,64</w:t>
            </w:r>
          </w:p>
        </w:tc>
        <w:tc>
          <w:tcPr>
            <w:tcW w:w="992" w:type="dxa"/>
            <w:tcBorders>
              <w:top w:val="nil"/>
              <w:left w:val="nil"/>
              <w:bottom w:val="single" w:sz="4" w:space="0" w:color="auto"/>
              <w:right w:val="single" w:sz="4" w:space="0" w:color="auto"/>
            </w:tcBorders>
            <w:shd w:val="clear" w:color="000000" w:fill="FFFFFF"/>
            <w:vAlign w:val="center"/>
            <w:hideMark/>
          </w:tcPr>
          <w:p w14:paraId="1E6076B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r>
      <w:tr w:rsidR="00D05030" w:rsidRPr="00D05030" w14:paraId="36C9F9B7" w14:textId="77777777" w:rsidTr="00E047A8">
        <w:trPr>
          <w:trHeight w:val="747"/>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168D4CA9" w14:textId="77777777" w:rsidR="00E0434C" w:rsidRPr="00D05030" w:rsidRDefault="00E0434C" w:rsidP="00E047A8">
            <w:pPr>
              <w:rPr>
                <w:rFonts w:eastAsia="Times New Roman" w:cs="Times New Roman"/>
                <w:i/>
                <w:iCs/>
                <w:sz w:val="20"/>
                <w:szCs w:val="20"/>
                <w:lang w:eastAsia="ru-RU"/>
              </w:rPr>
            </w:pPr>
            <w:r w:rsidRPr="00D05030">
              <w:rPr>
                <w:rFonts w:eastAsia="Times New Roman" w:cs="Times New Roman"/>
                <w:i/>
                <w:iCs/>
                <w:sz w:val="20"/>
                <w:szCs w:val="20"/>
                <w:lang w:eastAsia="ru-RU"/>
              </w:rPr>
              <w:t>Котельная №4/115, ж/д ст. Печенга (19 км) (в.г. №4)</w:t>
            </w:r>
          </w:p>
        </w:tc>
        <w:tc>
          <w:tcPr>
            <w:tcW w:w="845" w:type="dxa"/>
            <w:tcBorders>
              <w:top w:val="nil"/>
              <w:left w:val="nil"/>
              <w:bottom w:val="single" w:sz="4" w:space="0" w:color="auto"/>
              <w:right w:val="single" w:sz="4" w:space="0" w:color="auto"/>
            </w:tcBorders>
            <w:shd w:val="clear" w:color="auto" w:fill="auto"/>
            <w:vAlign w:val="center"/>
            <w:hideMark/>
          </w:tcPr>
          <w:p w14:paraId="45C29FE0"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990" w:type="dxa"/>
            <w:tcBorders>
              <w:top w:val="nil"/>
              <w:left w:val="nil"/>
              <w:bottom w:val="single" w:sz="4" w:space="0" w:color="auto"/>
              <w:right w:val="single" w:sz="4" w:space="0" w:color="auto"/>
            </w:tcBorders>
            <w:shd w:val="clear" w:color="auto" w:fill="auto"/>
            <w:vAlign w:val="center"/>
            <w:hideMark/>
          </w:tcPr>
          <w:p w14:paraId="567C1BDB"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14:paraId="7245855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701919D8"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174" w:type="dxa"/>
            <w:tcBorders>
              <w:top w:val="nil"/>
              <w:left w:val="nil"/>
              <w:bottom w:val="single" w:sz="4" w:space="0" w:color="auto"/>
              <w:right w:val="single" w:sz="4" w:space="0" w:color="auto"/>
            </w:tcBorders>
            <w:shd w:val="clear" w:color="auto" w:fill="auto"/>
            <w:vAlign w:val="center"/>
            <w:hideMark/>
          </w:tcPr>
          <w:p w14:paraId="0E015900"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64C00D4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r>
      <w:tr w:rsidR="00D05030" w:rsidRPr="00D05030" w14:paraId="2CE55083" w14:textId="77777777" w:rsidTr="00E047A8">
        <w:trPr>
          <w:trHeight w:val="33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7D7DBFA9"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ДЖК-0,63-ТМ</w:t>
            </w:r>
          </w:p>
        </w:tc>
        <w:tc>
          <w:tcPr>
            <w:tcW w:w="845" w:type="dxa"/>
            <w:tcBorders>
              <w:top w:val="nil"/>
              <w:left w:val="nil"/>
              <w:bottom w:val="single" w:sz="4" w:space="0" w:color="auto"/>
              <w:right w:val="single" w:sz="4" w:space="0" w:color="auto"/>
            </w:tcBorders>
            <w:shd w:val="clear" w:color="auto" w:fill="auto"/>
            <w:vAlign w:val="center"/>
            <w:hideMark/>
          </w:tcPr>
          <w:p w14:paraId="5C2EC2F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990" w:type="dxa"/>
            <w:tcBorders>
              <w:top w:val="nil"/>
              <w:left w:val="nil"/>
              <w:bottom w:val="single" w:sz="4" w:space="0" w:color="auto"/>
              <w:right w:val="single" w:sz="4" w:space="0" w:color="auto"/>
            </w:tcBorders>
            <w:shd w:val="clear" w:color="auto" w:fill="auto"/>
            <w:vAlign w:val="center"/>
            <w:hideMark/>
          </w:tcPr>
          <w:p w14:paraId="08FA27EB"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866" w:type="dxa"/>
            <w:tcBorders>
              <w:top w:val="nil"/>
              <w:left w:val="nil"/>
              <w:bottom w:val="single" w:sz="4" w:space="0" w:color="auto"/>
              <w:right w:val="single" w:sz="4" w:space="0" w:color="auto"/>
            </w:tcBorders>
            <w:shd w:val="clear" w:color="auto" w:fill="auto"/>
            <w:vAlign w:val="center"/>
            <w:hideMark/>
          </w:tcPr>
          <w:p w14:paraId="7FDA1FF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204,09</w:t>
            </w:r>
          </w:p>
        </w:tc>
        <w:tc>
          <w:tcPr>
            <w:tcW w:w="795" w:type="dxa"/>
            <w:tcBorders>
              <w:top w:val="nil"/>
              <w:left w:val="nil"/>
              <w:bottom w:val="single" w:sz="4" w:space="0" w:color="auto"/>
              <w:right w:val="single" w:sz="4" w:space="0" w:color="auto"/>
            </w:tcBorders>
            <w:shd w:val="clear" w:color="auto" w:fill="auto"/>
            <w:vAlign w:val="center"/>
            <w:hideMark/>
          </w:tcPr>
          <w:p w14:paraId="6E09060B"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70</w:t>
            </w:r>
          </w:p>
        </w:tc>
        <w:tc>
          <w:tcPr>
            <w:tcW w:w="1174" w:type="dxa"/>
            <w:tcBorders>
              <w:top w:val="nil"/>
              <w:left w:val="nil"/>
              <w:bottom w:val="single" w:sz="4" w:space="0" w:color="auto"/>
              <w:right w:val="single" w:sz="4" w:space="0" w:color="auto"/>
            </w:tcBorders>
            <w:shd w:val="clear" w:color="auto" w:fill="auto"/>
            <w:vAlign w:val="center"/>
            <w:hideMark/>
          </w:tcPr>
          <w:p w14:paraId="6B39C09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0,54</w:t>
            </w:r>
          </w:p>
        </w:tc>
        <w:tc>
          <w:tcPr>
            <w:tcW w:w="992" w:type="dxa"/>
            <w:tcBorders>
              <w:top w:val="nil"/>
              <w:left w:val="nil"/>
              <w:bottom w:val="single" w:sz="4" w:space="0" w:color="auto"/>
              <w:right w:val="single" w:sz="4" w:space="0" w:color="auto"/>
            </w:tcBorders>
            <w:shd w:val="clear" w:color="auto" w:fill="auto"/>
            <w:vAlign w:val="center"/>
            <w:hideMark/>
          </w:tcPr>
          <w:p w14:paraId="219D5C2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2006</w:t>
            </w:r>
          </w:p>
        </w:tc>
      </w:tr>
      <w:tr w:rsidR="00D05030" w:rsidRPr="00D05030" w14:paraId="1BC271B2" w14:textId="77777777" w:rsidTr="00E047A8">
        <w:trPr>
          <w:trHeight w:val="33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744E6D3B"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ДЖК-0,63-Т</w:t>
            </w:r>
          </w:p>
        </w:tc>
        <w:tc>
          <w:tcPr>
            <w:tcW w:w="845" w:type="dxa"/>
            <w:tcBorders>
              <w:top w:val="nil"/>
              <w:left w:val="nil"/>
              <w:bottom w:val="single" w:sz="4" w:space="0" w:color="auto"/>
              <w:right w:val="single" w:sz="4" w:space="0" w:color="auto"/>
            </w:tcBorders>
            <w:shd w:val="clear" w:color="auto" w:fill="auto"/>
            <w:vAlign w:val="center"/>
            <w:hideMark/>
          </w:tcPr>
          <w:p w14:paraId="7FC160BF"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w:t>
            </w:r>
          </w:p>
        </w:tc>
        <w:tc>
          <w:tcPr>
            <w:tcW w:w="1990" w:type="dxa"/>
            <w:tcBorders>
              <w:top w:val="nil"/>
              <w:left w:val="nil"/>
              <w:bottom w:val="single" w:sz="4" w:space="0" w:color="auto"/>
              <w:right w:val="single" w:sz="4" w:space="0" w:color="auto"/>
            </w:tcBorders>
            <w:shd w:val="clear" w:color="auto" w:fill="auto"/>
            <w:vAlign w:val="center"/>
            <w:hideMark/>
          </w:tcPr>
          <w:p w14:paraId="38A98A6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866" w:type="dxa"/>
            <w:tcBorders>
              <w:top w:val="nil"/>
              <w:left w:val="nil"/>
              <w:bottom w:val="single" w:sz="4" w:space="0" w:color="auto"/>
              <w:right w:val="single" w:sz="4" w:space="0" w:color="auto"/>
            </w:tcBorders>
            <w:shd w:val="clear" w:color="auto" w:fill="auto"/>
            <w:vAlign w:val="center"/>
            <w:hideMark/>
          </w:tcPr>
          <w:p w14:paraId="5B2E82FA"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204,09</w:t>
            </w:r>
          </w:p>
        </w:tc>
        <w:tc>
          <w:tcPr>
            <w:tcW w:w="795" w:type="dxa"/>
            <w:tcBorders>
              <w:top w:val="nil"/>
              <w:left w:val="nil"/>
              <w:bottom w:val="single" w:sz="4" w:space="0" w:color="auto"/>
              <w:right w:val="single" w:sz="4" w:space="0" w:color="auto"/>
            </w:tcBorders>
            <w:shd w:val="clear" w:color="auto" w:fill="auto"/>
            <w:vAlign w:val="center"/>
            <w:hideMark/>
          </w:tcPr>
          <w:p w14:paraId="2263A590"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70</w:t>
            </w:r>
          </w:p>
        </w:tc>
        <w:tc>
          <w:tcPr>
            <w:tcW w:w="1174" w:type="dxa"/>
            <w:tcBorders>
              <w:top w:val="nil"/>
              <w:left w:val="nil"/>
              <w:bottom w:val="single" w:sz="4" w:space="0" w:color="auto"/>
              <w:right w:val="single" w:sz="4" w:space="0" w:color="auto"/>
            </w:tcBorders>
            <w:shd w:val="clear" w:color="auto" w:fill="auto"/>
            <w:vAlign w:val="center"/>
            <w:hideMark/>
          </w:tcPr>
          <w:p w14:paraId="63D338A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0,96</w:t>
            </w:r>
          </w:p>
        </w:tc>
        <w:tc>
          <w:tcPr>
            <w:tcW w:w="992" w:type="dxa"/>
            <w:tcBorders>
              <w:top w:val="nil"/>
              <w:left w:val="nil"/>
              <w:bottom w:val="single" w:sz="4" w:space="0" w:color="auto"/>
              <w:right w:val="single" w:sz="4" w:space="0" w:color="auto"/>
            </w:tcBorders>
            <w:shd w:val="clear" w:color="auto" w:fill="auto"/>
            <w:vAlign w:val="center"/>
            <w:hideMark/>
          </w:tcPr>
          <w:p w14:paraId="3930AF50"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2006</w:t>
            </w:r>
          </w:p>
        </w:tc>
      </w:tr>
      <w:tr w:rsidR="00D05030" w:rsidRPr="00D05030" w14:paraId="1CB6A1AE" w14:textId="77777777" w:rsidTr="00E047A8">
        <w:trPr>
          <w:trHeight w:val="33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D908725" w14:textId="77777777" w:rsidR="00E0434C" w:rsidRPr="00D05030" w:rsidRDefault="00E0434C"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7C9D42DF"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3</w:t>
            </w:r>
          </w:p>
        </w:tc>
        <w:tc>
          <w:tcPr>
            <w:tcW w:w="1990" w:type="dxa"/>
            <w:tcBorders>
              <w:top w:val="nil"/>
              <w:left w:val="nil"/>
              <w:bottom w:val="single" w:sz="4" w:space="0" w:color="auto"/>
              <w:right w:val="single" w:sz="4" w:space="0" w:color="auto"/>
            </w:tcBorders>
            <w:shd w:val="clear" w:color="auto" w:fill="auto"/>
            <w:vAlign w:val="center"/>
            <w:hideMark/>
          </w:tcPr>
          <w:p w14:paraId="381B5A3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14:paraId="0C6033AB"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61AAD22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174" w:type="dxa"/>
            <w:tcBorders>
              <w:top w:val="nil"/>
              <w:left w:val="nil"/>
              <w:bottom w:val="single" w:sz="4" w:space="0" w:color="auto"/>
              <w:right w:val="single" w:sz="4" w:space="0" w:color="auto"/>
            </w:tcBorders>
            <w:shd w:val="clear" w:color="auto" w:fill="auto"/>
            <w:vAlign w:val="center"/>
            <w:hideMark/>
          </w:tcPr>
          <w:p w14:paraId="714C1FDD"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2,46</w:t>
            </w:r>
          </w:p>
        </w:tc>
        <w:tc>
          <w:tcPr>
            <w:tcW w:w="992" w:type="dxa"/>
            <w:tcBorders>
              <w:top w:val="nil"/>
              <w:left w:val="nil"/>
              <w:bottom w:val="single" w:sz="4" w:space="0" w:color="auto"/>
              <w:right w:val="single" w:sz="4" w:space="0" w:color="auto"/>
            </w:tcBorders>
            <w:shd w:val="clear" w:color="auto" w:fill="auto"/>
            <w:vAlign w:val="center"/>
            <w:hideMark/>
          </w:tcPr>
          <w:p w14:paraId="106F665C"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1451119E" w14:textId="77777777" w:rsidTr="00E047A8">
        <w:trPr>
          <w:trHeight w:val="672"/>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256543EA" w14:textId="77777777" w:rsidR="00E0434C" w:rsidRPr="00D05030" w:rsidRDefault="00E0434C" w:rsidP="00E047A8">
            <w:pPr>
              <w:rPr>
                <w:rFonts w:eastAsia="Times New Roman" w:cs="Times New Roman"/>
                <w:i/>
                <w:iCs/>
                <w:sz w:val="20"/>
                <w:szCs w:val="20"/>
                <w:lang w:eastAsia="ru-RU"/>
              </w:rPr>
            </w:pPr>
            <w:r w:rsidRPr="00D05030">
              <w:rPr>
                <w:rFonts w:eastAsia="Times New Roman" w:cs="Times New Roman"/>
                <w:i/>
                <w:iCs/>
                <w:sz w:val="20"/>
                <w:szCs w:val="20"/>
                <w:lang w:eastAsia="ru-RU"/>
              </w:rPr>
              <w:t>Котельная №4/179, ж/д ст. Печенга (19 км) (в.г. №4)</w:t>
            </w:r>
          </w:p>
        </w:tc>
        <w:tc>
          <w:tcPr>
            <w:tcW w:w="845" w:type="dxa"/>
            <w:tcBorders>
              <w:top w:val="nil"/>
              <w:left w:val="nil"/>
              <w:bottom w:val="single" w:sz="4" w:space="0" w:color="auto"/>
              <w:right w:val="single" w:sz="4" w:space="0" w:color="auto"/>
            </w:tcBorders>
            <w:shd w:val="clear" w:color="auto" w:fill="auto"/>
            <w:vAlign w:val="center"/>
            <w:hideMark/>
          </w:tcPr>
          <w:p w14:paraId="38EB283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990" w:type="dxa"/>
            <w:tcBorders>
              <w:top w:val="nil"/>
              <w:left w:val="nil"/>
              <w:bottom w:val="single" w:sz="4" w:space="0" w:color="auto"/>
              <w:right w:val="single" w:sz="4" w:space="0" w:color="auto"/>
            </w:tcBorders>
            <w:shd w:val="clear" w:color="auto" w:fill="auto"/>
            <w:vAlign w:val="center"/>
            <w:hideMark/>
          </w:tcPr>
          <w:p w14:paraId="3072DFB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14:paraId="41FDFEA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481EE77E"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174" w:type="dxa"/>
            <w:tcBorders>
              <w:top w:val="nil"/>
              <w:left w:val="nil"/>
              <w:bottom w:val="single" w:sz="4" w:space="0" w:color="auto"/>
              <w:right w:val="single" w:sz="4" w:space="0" w:color="auto"/>
            </w:tcBorders>
            <w:shd w:val="clear" w:color="auto" w:fill="auto"/>
            <w:vAlign w:val="center"/>
            <w:hideMark/>
          </w:tcPr>
          <w:p w14:paraId="64A3A7A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7563E4E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r>
      <w:tr w:rsidR="00D05030" w:rsidRPr="00D05030" w14:paraId="1300333E" w14:textId="77777777" w:rsidTr="00E047A8">
        <w:trPr>
          <w:trHeight w:val="33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51D8796"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Универсал-6</w:t>
            </w:r>
          </w:p>
        </w:tc>
        <w:tc>
          <w:tcPr>
            <w:tcW w:w="845" w:type="dxa"/>
            <w:tcBorders>
              <w:top w:val="nil"/>
              <w:left w:val="nil"/>
              <w:bottom w:val="single" w:sz="4" w:space="0" w:color="auto"/>
              <w:right w:val="single" w:sz="4" w:space="0" w:color="auto"/>
            </w:tcBorders>
            <w:shd w:val="clear" w:color="auto" w:fill="auto"/>
            <w:vAlign w:val="center"/>
            <w:hideMark/>
          </w:tcPr>
          <w:p w14:paraId="58E726E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990" w:type="dxa"/>
            <w:tcBorders>
              <w:top w:val="nil"/>
              <w:left w:val="nil"/>
              <w:bottom w:val="single" w:sz="4" w:space="0" w:color="auto"/>
              <w:right w:val="single" w:sz="4" w:space="0" w:color="auto"/>
            </w:tcBorders>
            <w:shd w:val="clear" w:color="auto" w:fill="auto"/>
            <w:vAlign w:val="center"/>
            <w:hideMark/>
          </w:tcPr>
          <w:p w14:paraId="36CC92EF"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866" w:type="dxa"/>
            <w:tcBorders>
              <w:top w:val="nil"/>
              <w:left w:val="nil"/>
              <w:bottom w:val="single" w:sz="4" w:space="0" w:color="auto"/>
              <w:right w:val="single" w:sz="4" w:space="0" w:color="auto"/>
            </w:tcBorders>
            <w:shd w:val="clear" w:color="auto" w:fill="auto"/>
            <w:vAlign w:val="center"/>
            <w:hideMark/>
          </w:tcPr>
          <w:p w14:paraId="612DAFF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375,95</w:t>
            </w:r>
          </w:p>
        </w:tc>
        <w:tc>
          <w:tcPr>
            <w:tcW w:w="795" w:type="dxa"/>
            <w:tcBorders>
              <w:top w:val="nil"/>
              <w:left w:val="nil"/>
              <w:bottom w:val="single" w:sz="4" w:space="0" w:color="auto"/>
              <w:right w:val="single" w:sz="4" w:space="0" w:color="auto"/>
            </w:tcBorders>
            <w:shd w:val="clear" w:color="auto" w:fill="auto"/>
            <w:vAlign w:val="center"/>
            <w:hideMark/>
          </w:tcPr>
          <w:p w14:paraId="30C3979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38</w:t>
            </w:r>
          </w:p>
        </w:tc>
        <w:tc>
          <w:tcPr>
            <w:tcW w:w="1174" w:type="dxa"/>
            <w:tcBorders>
              <w:top w:val="nil"/>
              <w:left w:val="nil"/>
              <w:bottom w:val="single" w:sz="4" w:space="0" w:color="auto"/>
              <w:right w:val="single" w:sz="4" w:space="0" w:color="auto"/>
            </w:tcBorders>
            <w:shd w:val="clear" w:color="auto" w:fill="auto"/>
            <w:vAlign w:val="center"/>
            <w:hideMark/>
          </w:tcPr>
          <w:p w14:paraId="5A9AD93D"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0,55</w:t>
            </w:r>
          </w:p>
        </w:tc>
        <w:tc>
          <w:tcPr>
            <w:tcW w:w="992" w:type="dxa"/>
            <w:tcBorders>
              <w:top w:val="nil"/>
              <w:left w:val="nil"/>
              <w:bottom w:val="single" w:sz="4" w:space="0" w:color="auto"/>
              <w:right w:val="single" w:sz="4" w:space="0" w:color="auto"/>
            </w:tcBorders>
            <w:shd w:val="clear" w:color="auto" w:fill="auto"/>
            <w:vAlign w:val="center"/>
            <w:hideMark/>
          </w:tcPr>
          <w:p w14:paraId="018CD62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1978</w:t>
            </w:r>
          </w:p>
        </w:tc>
      </w:tr>
      <w:tr w:rsidR="00D05030" w:rsidRPr="00D05030" w14:paraId="107A8B1D" w14:textId="77777777" w:rsidTr="00E047A8">
        <w:trPr>
          <w:trHeight w:val="33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9BA9749"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Э5-Д2</w:t>
            </w:r>
          </w:p>
        </w:tc>
        <w:tc>
          <w:tcPr>
            <w:tcW w:w="845" w:type="dxa"/>
            <w:tcBorders>
              <w:top w:val="nil"/>
              <w:left w:val="nil"/>
              <w:bottom w:val="single" w:sz="4" w:space="0" w:color="auto"/>
              <w:right w:val="single" w:sz="4" w:space="0" w:color="auto"/>
            </w:tcBorders>
            <w:shd w:val="clear" w:color="auto" w:fill="auto"/>
            <w:vAlign w:val="center"/>
            <w:hideMark/>
          </w:tcPr>
          <w:p w14:paraId="564A8E9E"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1990" w:type="dxa"/>
            <w:tcBorders>
              <w:top w:val="nil"/>
              <w:left w:val="nil"/>
              <w:bottom w:val="single" w:sz="4" w:space="0" w:color="auto"/>
              <w:right w:val="single" w:sz="4" w:space="0" w:color="auto"/>
            </w:tcBorders>
            <w:shd w:val="clear" w:color="auto" w:fill="auto"/>
            <w:vAlign w:val="center"/>
            <w:hideMark/>
          </w:tcPr>
          <w:p w14:paraId="054E235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866" w:type="dxa"/>
            <w:tcBorders>
              <w:top w:val="nil"/>
              <w:left w:val="nil"/>
              <w:bottom w:val="single" w:sz="4" w:space="0" w:color="auto"/>
              <w:right w:val="single" w:sz="4" w:space="0" w:color="auto"/>
            </w:tcBorders>
            <w:shd w:val="clear" w:color="auto" w:fill="auto"/>
            <w:vAlign w:val="center"/>
            <w:hideMark/>
          </w:tcPr>
          <w:p w14:paraId="21AEC45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324,68</w:t>
            </w:r>
          </w:p>
        </w:tc>
        <w:tc>
          <w:tcPr>
            <w:tcW w:w="795" w:type="dxa"/>
            <w:tcBorders>
              <w:top w:val="nil"/>
              <w:left w:val="nil"/>
              <w:bottom w:val="single" w:sz="4" w:space="0" w:color="auto"/>
              <w:right w:val="single" w:sz="4" w:space="0" w:color="auto"/>
            </w:tcBorders>
            <w:shd w:val="clear" w:color="auto" w:fill="auto"/>
            <w:vAlign w:val="center"/>
            <w:hideMark/>
          </w:tcPr>
          <w:p w14:paraId="48AEB0CB"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44</w:t>
            </w:r>
          </w:p>
        </w:tc>
        <w:tc>
          <w:tcPr>
            <w:tcW w:w="1174" w:type="dxa"/>
            <w:tcBorders>
              <w:top w:val="nil"/>
              <w:left w:val="nil"/>
              <w:bottom w:val="single" w:sz="4" w:space="0" w:color="auto"/>
              <w:right w:val="single" w:sz="4" w:space="0" w:color="auto"/>
            </w:tcBorders>
            <w:shd w:val="clear" w:color="auto" w:fill="auto"/>
            <w:vAlign w:val="center"/>
            <w:hideMark/>
          </w:tcPr>
          <w:p w14:paraId="70C13342"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0,75</w:t>
            </w:r>
          </w:p>
        </w:tc>
        <w:tc>
          <w:tcPr>
            <w:tcW w:w="992" w:type="dxa"/>
            <w:tcBorders>
              <w:top w:val="nil"/>
              <w:left w:val="nil"/>
              <w:bottom w:val="single" w:sz="4" w:space="0" w:color="auto"/>
              <w:right w:val="single" w:sz="4" w:space="0" w:color="auto"/>
            </w:tcBorders>
            <w:shd w:val="clear" w:color="auto" w:fill="auto"/>
            <w:vAlign w:val="center"/>
            <w:hideMark/>
          </w:tcPr>
          <w:p w14:paraId="3ED8712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1978</w:t>
            </w:r>
          </w:p>
        </w:tc>
      </w:tr>
      <w:tr w:rsidR="00E0434C" w:rsidRPr="00D05030" w14:paraId="65F4C5F7" w14:textId="77777777" w:rsidTr="00E047A8">
        <w:trPr>
          <w:trHeight w:val="33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4837A11D" w14:textId="77777777" w:rsidR="00E0434C" w:rsidRPr="00D05030" w:rsidRDefault="00E0434C"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192CBD9D"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2</w:t>
            </w:r>
          </w:p>
        </w:tc>
        <w:tc>
          <w:tcPr>
            <w:tcW w:w="1990" w:type="dxa"/>
            <w:tcBorders>
              <w:top w:val="nil"/>
              <w:left w:val="nil"/>
              <w:bottom w:val="single" w:sz="4" w:space="0" w:color="auto"/>
              <w:right w:val="single" w:sz="4" w:space="0" w:color="auto"/>
            </w:tcBorders>
            <w:shd w:val="clear" w:color="auto" w:fill="auto"/>
            <w:vAlign w:val="center"/>
            <w:hideMark/>
          </w:tcPr>
          <w:p w14:paraId="6472EEF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14:paraId="2846B67A"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3BD32F00"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174" w:type="dxa"/>
            <w:tcBorders>
              <w:top w:val="nil"/>
              <w:left w:val="nil"/>
              <w:bottom w:val="single" w:sz="4" w:space="0" w:color="auto"/>
              <w:right w:val="single" w:sz="4" w:space="0" w:color="auto"/>
            </w:tcBorders>
            <w:shd w:val="clear" w:color="auto" w:fill="auto"/>
            <w:vAlign w:val="center"/>
            <w:hideMark/>
          </w:tcPr>
          <w:p w14:paraId="2FBEF42F"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1,3</w:t>
            </w:r>
          </w:p>
        </w:tc>
        <w:tc>
          <w:tcPr>
            <w:tcW w:w="992" w:type="dxa"/>
            <w:tcBorders>
              <w:top w:val="nil"/>
              <w:left w:val="nil"/>
              <w:bottom w:val="single" w:sz="4" w:space="0" w:color="auto"/>
              <w:right w:val="single" w:sz="4" w:space="0" w:color="auto"/>
            </w:tcBorders>
            <w:shd w:val="clear" w:color="auto" w:fill="auto"/>
            <w:vAlign w:val="center"/>
            <w:hideMark/>
          </w:tcPr>
          <w:p w14:paraId="4BAA791A"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bl>
    <w:p w14:paraId="7A5B87AB" w14:textId="77777777" w:rsidR="00E0434C" w:rsidRPr="00D05030" w:rsidRDefault="00E0434C" w:rsidP="00E0434C">
      <w:pPr>
        <w:rPr>
          <w:rFonts w:cs="Times New Roman"/>
          <w:sz w:val="26"/>
          <w:szCs w:val="26"/>
        </w:rPr>
      </w:pPr>
    </w:p>
    <w:p w14:paraId="0F52B8F5" w14:textId="77777777" w:rsidR="00E0434C" w:rsidRPr="00D05030" w:rsidRDefault="00E0434C" w:rsidP="00E0434C">
      <w:pPr>
        <w:ind w:firstLine="709"/>
        <w:jc w:val="both"/>
        <w:rPr>
          <w:rFonts w:cs="Times New Roman"/>
          <w:i/>
          <w:u w:val="single"/>
        </w:rPr>
      </w:pPr>
      <w:r w:rsidRPr="00D05030">
        <w:rPr>
          <w:rFonts w:cs="Times New Roman"/>
          <w:i/>
          <w:u w:val="single"/>
        </w:rPr>
        <w:t>Котельная К-15, н.п. Раякоски (Каскад Пазских ГЭС филиала «Кольский» ПАО «ТГК-1»)</w:t>
      </w:r>
    </w:p>
    <w:p w14:paraId="738E483F" w14:textId="77777777" w:rsidR="00E0434C" w:rsidRPr="00D05030" w:rsidRDefault="00E0434C" w:rsidP="00E0434C">
      <w:pPr>
        <w:ind w:firstLine="709"/>
        <w:jc w:val="both"/>
        <w:rPr>
          <w:rFonts w:cs="Times New Roman"/>
        </w:rPr>
      </w:pPr>
      <w:r w:rsidRPr="00D05030">
        <w:rPr>
          <w:rFonts w:cs="Times New Roman"/>
        </w:rPr>
        <w:t>Котельная К-15, расположена в н.н.п. Раякоски. Оборудование размещено в одном здании с баней. На котельной установлены два электрических и три дровяных котла. Котельная размещена в одном здании с баней. Котельная предназначена для отопления и ГВС зданий участка «К-15».</w:t>
      </w:r>
    </w:p>
    <w:p w14:paraId="34769066" w14:textId="77777777" w:rsidR="00E0434C" w:rsidRPr="00D05030" w:rsidRDefault="00E0434C" w:rsidP="00E0434C">
      <w:pPr>
        <w:ind w:firstLine="709"/>
        <w:jc w:val="both"/>
        <w:rPr>
          <w:rFonts w:cs="Times New Roman"/>
        </w:rPr>
      </w:pPr>
      <w:r w:rsidRPr="00D05030">
        <w:rPr>
          <w:rFonts w:cs="Times New Roman"/>
        </w:rPr>
        <w:t>Насосный парк котельной в настоящее время находится в удовлетворительном состоянии.</w:t>
      </w:r>
    </w:p>
    <w:p w14:paraId="438E681B" w14:textId="77777777" w:rsidR="00E0434C" w:rsidRPr="00D05030" w:rsidRDefault="00E0434C" w:rsidP="00E0434C">
      <w:pPr>
        <w:ind w:firstLine="709"/>
        <w:jc w:val="both"/>
        <w:rPr>
          <w:rFonts w:cs="Times New Roman"/>
        </w:rPr>
      </w:pPr>
    </w:p>
    <w:p w14:paraId="493C9F7C" w14:textId="77777777" w:rsidR="00E0434C" w:rsidRPr="00D05030" w:rsidRDefault="00E0434C" w:rsidP="00E0434C">
      <w:pPr>
        <w:ind w:firstLine="709"/>
        <w:jc w:val="both"/>
        <w:rPr>
          <w:rFonts w:cs="Times New Roman"/>
          <w:i/>
          <w:u w:val="single"/>
        </w:rPr>
      </w:pPr>
      <w:r w:rsidRPr="00D05030">
        <w:rPr>
          <w:rFonts w:cs="Times New Roman"/>
          <w:i/>
          <w:u w:val="single"/>
        </w:rPr>
        <w:t>Котельная М-4, н.п. Раякоски (Каскад Пазских ГЭС филиала «Кольский» ПАО «ТГК-1»)</w:t>
      </w:r>
    </w:p>
    <w:p w14:paraId="058A44E1" w14:textId="77777777" w:rsidR="00E0434C" w:rsidRPr="00D05030" w:rsidRDefault="00E0434C" w:rsidP="00E0434C">
      <w:pPr>
        <w:ind w:firstLine="709"/>
        <w:jc w:val="both"/>
        <w:rPr>
          <w:rFonts w:cs="Times New Roman"/>
        </w:rPr>
      </w:pPr>
      <w:r w:rsidRPr="00D05030">
        <w:rPr>
          <w:rFonts w:cs="Times New Roman"/>
        </w:rPr>
        <w:t xml:space="preserve">Котельная М-4, расположена в н.н.п. Раякоски. Оборудование размещено в одном здании, на котельной установлены три электрических и два дровяных котла. Насосный </w:t>
      </w:r>
      <w:r w:rsidRPr="00D05030">
        <w:rPr>
          <w:rFonts w:cs="Times New Roman"/>
        </w:rPr>
        <w:lastRenderedPageBreak/>
        <w:t>парк котельной находится в удовлетворительном состоянии, проводятся регулярные плановые ремонтные работы.</w:t>
      </w:r>
    </w:p>
    <w:p w14:paraId="24811985" w14:textId="77777777" w:rsidR="00E0434C" w:rsidRPr="00D05030" w:rsidRDefault="00E0434C" w:rsidP="00E0434C">
      <w:pPr>
        <w:ind w:firstLine="709"/>
        <w:jc w:val="both"/>
        <w:rPr>
          <w:rFonts w:cs="Times New Roman"/>
        </w:rPr>
      </w:pPr>
      <w:r w:rsidRPr="00D05030">
        <w:rPr>
          <w:rFonts w:cs="Times New Roman"/>
        </w:rPr>
        <w:t>Котельная предназначена для отопления и ГВС зданий участка «М-4». Насосный парк котельной в настоящее время находится в удовлетворительном состоянии.</w:t>
      </w:r>
    </w:p>
    <w:p w14:paraId="07BCDC7C" w14:textId="77777777" w:rsidR="00E0434C" w:rsidRPr="00D05030" w:rsidRDefault="00E0434C" w:rsidP="00E0434C">
      <w:pPr>
        <w:ind w:firstLine="709"/>
        <w:jc w:val="both"/>
        <w:rPr>
          <w:rFonts w:cs="Times New Roman"/>
          <w:sz w:val="18"/>
          <w:szCs w:val="20"/>
        </w:rPr>
      </w:pPr>
    </w:p>
    <w:p w14:paraId="73633A5D" w14:textId="77777777" w:rsidR="00E0434C" w:rsidRPr="00D05030" w:rsidRDefault="00E0434C" w:rsidP="00E0434C">
      <w:pPr>
        <w:ind w:firstLine="709"/>
        <w:jc w:val="both"/>
        <w:rPr>
          <w:rFonts w:cs="Times New Roman"/>
        </w:rPr>
      </w:pPr>
      <w:r w:rsidRPr="00D05030">
        <w:rPr>
          <w:rFonts w:cs="Times New Roman"/>
        </w:rPr>
        <w:t>Структура и технические характеристики основного (котлового) оборудования котельных Каскад Пазских ГЭС филиала «Кольский» ПАО «ТГК-1» приведена в таблице 2.1.2.4.</w:t>
      </w:r>
    </w:p>
    <w:p w14:paraId="40C30044" w14:textId="77777777" w:rsidR="00E0434C" w:rsidRPr="00D05030" w:rsidRDefault="00E0434C" w:rsidP="00E0434C">
      <w:pPr>
        <w:jc w:val="right"/>
        <w:rPr>
          <w:rFonts w:cs="Times New Roman"/>
        </w:rPr>
      </w:pPr>
    </w:p>
    <w:p w14:paraId="13EDFB8F" w14:textId="77777777" w:rsidR="00E0434C" w:rsidRPr="00D05030" w:rsidRDefault="00E0434C" w:rsidP="00E0434C">
      <w:pPr>
        <w:rPr>
          <w:rFonts w:cs="Times New Roman"/>
          <w:b/>
          <w:i/>
          <w:szCs w:val="26"/>
        </w:rPr>
      </w:pPr>
      <w:r w:rsidRPr="00D05030">
        <w:rPr>
          <w:rFonts w:cs="Times New Roman"/>
          <w:b/>
        </w:rPr>
        <w:t>Таблица 2.1.2.4 - Структура и технические характеристики основного (котлового) оборудования котельных Каскад Пазских ГЭС филиала «Кольский» ПАО «ТГК-1»</w:t>
      </w:r>
    </w:p>
    <w:tbl>
      <w:tblPr>
        <w:tblW w:w="5000" w:type="pct"/>
        <w:tblCellMar>
          <w:left w:w="0" w:type="dxa"/>
          <w:right w:w="0" w:type="dxa"/>
        </w:tblCellMar>
        <w:tblLook w:val="0000" w:firstRow="0" w:lastRow="0" w:firstColumn="0" w:lastColumn="0" w:noHBand="0" w:noVBand="0"/>
      </w:tblPr>
      <w:tblGrid>
        <w:gridCol w:w="1758"/>
        <w:gridCol w:w="1288"/>
        <w:gridCol w:w="1862"/>
        <w:gridCol w:w="1332"/>
        <w:gridCol w:w="1627"/>
        <w:gridCol w:w="1498"/>
      </w:tblGrid>
      <w:tr w:rsidR="00D05030" w:rsidRPr="00D05030" w14:paraId="55F8D730" w14:textId="77777777" w:rsidTr="00E047A8">
        <w:trPr>
          <w:trHeight w:val="1346"/>
          <w:tblHeader/>
        </w:trPr>
        <w:tc>
          <w:tcPr>
            <w:tcW w:w="1095" w:type="pct"/>
            <w:tcBorders>
              <w:top w:val="single" w:sz="4" w:space="0" w:color="auto"/>
              <w:left w:val="single" w:sz="4" w:space="0" w:color="auto"/>
              <w:bottom w:val="nil"/>
              <w:right w:val="nil"/>
            </w:tcBorders>
            <w:shd w:val="clear" w:color="auto" w:fill="F2F2F2" w:themeFill="background1" w:themeFillShade="F2"/>
            <w:vAlign w:val="center"/>
          </w:tcPr>
          <w:p w14:paraId="2BD86209" w14:textId="77777777" w:rsidR="00E0434C" w:rsidRPr="00D05030" w:rsidRDefault="00E0434C" w:rsidP="00E047A8">
            <w:pPr>
              <w:ind w:left="57" w:right="57"/>
              <w:jc w:val="center"/>
              <w:rPr>
                <w:rFonts w:eastAsia="Times New Roman" w:cs="Times New Roman"/>
                <w:sz w:val="20"/>
                <w:szCs w:val="20"/>
                <w:lang w:eastAsia="ru-RU"/>
              </w:rPr>
            </w:pPr>
            <w:r w:rsidRPr="00D05030">
              <w:rPr>
                <w:rFonts w:eastAsia="Times New Roman" w:cs="Times New Roman"/>
                <w:sz w:val="20"/>
                <w:szCs w:val="20"/>
                <w:lang w:eastAsia="ru-RU"/>
              </w:rPr>
              <w:t>Тип котла</w:t>
            </w:r>
          </w:p>
        </w:tc>
        <w:tc>
          <w:tcPr>
            <w:tcW w:w="844" w:type="pct"/>
            <w:tcBorders>
              <w:top w:val="single" w:sz="4" w:space="0" w:color="auto"/>
              <w:left w:val="single" w:sz="4" w:space="0" w:color="auto"/>
              <w:bottom w:val="nil"/>
              <w:right w:val="nil"/>
            </w:tcBorders>
            <w:shd w:val="clear" w:color="auto" w:fill="F2F2F2" w:themeFill="background1" w:themeFillShade="F2"/>
            <w:vAlign w:val="center"/>
          </w:tcPr>
          <w:p w14:paraId="2735B8E1" w14:textId="77777777" w:rsidR="00E0434C" w:rsidRPr="00D05030" w:rsidRDefault="00E0434C" w:rsidP="00E047A8">
            <w:pPr>
              <w:ind w:left="57" w:right="57"/>
              <w:jc w:val="center"/>
              <w:rPr>
                <w:rFonts w:eastAsia="Times New Roman" w:cs="Times New Roman"/>
                <w:sz w:val="20"/>
                <w:szCs w:val="20"/>
                <w:lang w:eastAsia="ru-RU"/>
              </w:rPr>
            </w:pPr>
            <w:r w:rsidRPr="00D05030">
              <w:rPr>
                <w:rFonts w:eastAsia="Times New Roman" w:cs="Times New Roman"/>
                <w:sz w:val="20"/>
                <w:szCs w:val="20"/>
                <w:lang w:eastAsia="ru-RU"/>
              </w:rPr>
              <w:t>Марка котла</w:t>
            </w:r>
          </w:p>
        </w:tc>
        <w:tc>
          <w:tcPr>
            <w:tcW w:w="676" w:type="pct"/>
            <w:tcBorders>
              <w:top w:val="single" w:sz="4" w:space="0" w:color="auto"/>
              <w:left w:val="single" w:sz="4" w:space="0" w:color="auto"/>
              <w:bottom w:val="nil"/>
              <w:right w:val="nil"/>
            </w:tcBorders>
            <w:shd w:val="clear" w:color="auto" w:fill="F2F2F2" w:themeFill="background1" w:themeFillShade="F2"/>
            <w:vAlign w:val="center"/>
          </w:tcPr>
          <w:p w14:paraId="53025FC3" w14:textId="77777777" w:rsidR="00E0434C" w:rsidRPr="00D05030" w:rsidRDefault="00E0434C" w:rsidP="00E047A8">
            <w:pPr>
              <w:ind w:left="57" w:right="57"/>
              <w:jc w:val="center"/>
              <w:rPr>
                <w:rFonts w:eastAsia="Times New Roman" w:cs="Times New Roman"/>
                <w:sz w:val="20"/>
                <w:szCs w:val="20"/>
                <w:lang w:eastAsia="ru-RU"/>
              </w:rPr>
            </w:pPr>
            <w:r w:rsidRPr="00D05030">
              <w:rPr>
                <w:rFonts w:eastAsia="Times New Roman" w:cs="Times New Roman"/>
                <w:sz w:val="20"/>
                <w:szCs w:val="20"/>
                <w:lang w:eastAsia="ru-RU"/>
              </w:rPr>
              <w:t>Тепло-производительность котла, Гкал/</w:t>
            </w:r>
            <w:proofErr w:type="gramStart"/>
            <w:r w:rsidRPr="00D05030">
              <w:rPr>
                <w:rFonts w:eastAsia="Times New Roman" w:cs="Times New Roman"/>
                <w:sz w:val="20"/>
                <w:szCs w:val="20"/>
                <w:lang w:eastAsia="ru-RU"/>
              </w:rPr>
              <w:t>ч</w:t>
            </w:r>
            <w:proofErr w:type="gramEnd"/>
          </w:p>
        </w:tc>
        <w:tc>
          <w:tcPr>
            <w:tcW w:w="536" w:type="pct"/>
            <w:tcBorders>
              <w:top w:val="single" w:sz="4" w:space="0" w:color="auto"/>
              <w:left w:val="single" w:sz="4" w:space="0" w:color="auto"/>
              <w:bottom w:val="nil"/>
              <w:right w:val="nil"/>
            </w:tcBorders>
            <w:shd w:val="clear" w:color="auto" w:fill="F2F2F2" w:themeFill="background1" w:themeFillShade="F2"/>
            <w:vAlign w:val="center"/>
          </w:tcPr>
          <w:p w14:paraId="1D209562" w14:textId="77777777" w:rsidR="00E0434C" w:rsidRPr="00D05030" w:rsidRDefault="00E0434C" w:rsidP="00E047A8">
            <w:pPr>
              <w:ind w:left="57" w:right="57"/>
              <w:jc w:val="center"/>
              <w:rPr>
                <w:rFonts w:eastAsia="Times New Roman" w:cs="Times New Roman"/>
                <w:sz w:val="20"/>
                <w:szCs w:val="20"/>
                <w:lang w:eastAsia="ru-RU"/>
              </w:rPr>
            </w:pPr>
            <w:r w:rsidRPr="00D05030">
              <w:rPr>
                <w:rFonts w:eastAsia="Times New Roman" w:cs="Times New Roman"/>
                <w:sz w:val="20"/>
                <w:szCs w:val="20"/>
                <w:lang w:eastAsia="ru-RU"/>
              </w:rPr>
              <w:t>Год ввода в эксплуатацию</w:t>
            </w:r>
          </w:p>
        </w:tc>
        <w:tc>
          <w:tcPr>
            <w:tcW w:w="1025" w:type="pct"/>
            <w:tcBorders>
              <w:top w:val="single" w:sz="4" w:space="0" w:color="auto"/>
              <w:left w:val="single" w:sz="4" w:space="0" w:color="auto"/>
              <w:bottom w:val="nil"/>
              <w:right w:val="nil"/>
            </w:tcBorders>
            <w:shd w:val="clear" w:color="auto" w:fill="F2F2F2" w:themeFill="background1" w:themeFillShade="F2"/>
            <w:vAlign w:val="center"/>
          </w:tcPr>
          <w:p w14:paraId="060F8667" w14:textId="77777777" w:rsidR="00E0434C" w:rsidRPr="00D05030" w:rsidRDefault="00E0434C" w:rsidP="00E047A8">
            <w:pPr>
              <w:ind w:left="57" w:right="57"/>
              <w:rPr>
                <w:rFonts w:cs="Times New Roman"/>
              </w:rPr>
            </w:pPr>
            <w:r w:rsidRPr="00D05030">
              <w:rPr>
                <w:rFonts w:cs="Times New Roman"/>
              </w:rPr>
              <w:t>Вид топлива</w:t>
            </w:r>
          </w:p>
        </w:tc>
        <w:tc>
          <w:tcPr>
            <w:tcW w:w="824" w:type="pct"/>
            <w:tcBorders>
              <w:top w:val="single" w:sz="4" w:space="0" w:color="auto"/>
              <w:left w:val="single" w:sz="4" w:space="0" w:color="auto"/>
              <w:bottom w:val="nil"/>
              <w:right w:val="single" w:sz="4" w:space="0" w:color="auto"/>
            </w:tcBorders>
            <w:shd w:val="clear" w:color="auto" w:fill="F2F2F2" w:themeFill="background1" w:themeFillShade="F2"/>
            <w:vAlign w:val="center"/>
          </w:tcPr>
          <w:p w14:paraId="1CA3E0EE" w14:textId="77777777" w:rsidR="00E0434C" w:rsidRPr="00D05030" w:rsidRDefault="00E0434C" w:rsidP="00E047A8">
            <w:pPr>
              <w:ind w:left="57" w:right="57"/>
              <w:jc w:val="center"/>
              <w:rPr>
                <w:rFonts w:eastAsia="Times New Roman" w:cs="Times New Roman"/>
                <w:sz w:val="20"/>
                <w:szCs w:val="20"/>
                <w:lang w:eastAsia="ru-RU"/>
              </w:rPr>
            </w:pPr>
            <w:r w:rsidRPr="00D05030">
              <w:rPr>
                <w:rFonts w:eastAsia="Times New Roman" w:cs="Times New Roman"/>
                <w:sz w:val="20"/>
                <w:szCs w:val="20"/>
                <w:lang w:eastAsia="ru-RU"/>
              </w:rPr>
              <w:t>Фактическая (располагаемая) мощность, Гкал/</w:t>
            </w:r>
            <w:proofErr w:type="gramStart"/>
            <w:r w:rsidRPr="00D05030">
              <w:rPr>
                <w:rFonts w:eastAsia="Times New Roman" w:cs="Times New Roman"/>
                <w:sz w:val="20"/>
                <w:szCs w:val="20"/>
                <w:lang w:eastAsia="ru-RU"/>
              </w:rPr>
              <w:t>ч</w:t>
            </w:r>
            <w:proofErr w:type="gramEnd"/>
          </w:p>
        </w:tc>
      </w:tr>
      <w:tr w:rsidR="00D05030" w:rsidRPr="00D05030" w14:paraId="0B1D4378" w14:textId="77777777" w:rsidTr="00E047A8">
        <w:trPr>
          <w:trHeight w:val="357"/>
        </w:trPr>
        <w:tc>
          <w:tcPr>
            <w:tcW w:w="5000" w:type="pct"/>
            <w:gridSpan w:val="6"/>
            <w:tcBorders>
              <w:top w:val="single" w:sz="4" w:space="0" w:color="auto"/>
              <w:left w:val="single" w:sz="4" w:space="0" w:color="auto"/>
              <w:bottom w:val="nil"/>
              <w:right w:val="single" w:sz="4" w:space="0" w:color="auto"/>
            </w:tcBorders>
            <w:shd w:val="clear" w:color="auto" w:fill="FFFFFF"/>
            <w:vAlign w:val="center"/>
          </w:tcPr>
          <w:p w14:paraId="46642647" w14:textId="77777777" w:rsidR="00E0434C" w:rsidRPr="00D05030" w:rsidRDefault="00E0434C" w:rsidP="00E047A8">
            <w:pPr>
              <w:rPr>
                <w:rFonts w:eastAsia="Times New Roman" w:cs="Times New Roman"/>
                <w:i/>
                <w:sz w:val="20"/>
                <w:szCs w:val="20"/>
                <w:lang w:eastAsia="ru-RU"/>
              </w:rPr>
            </w:pPr>
            <w:r w:rsidRPr="00D05030">
              <w:rPr>
                <w:rFonts w:eastAsia="Times New Roman" w:cs="Times New Roman"/>
                <w:i/>
                <w:sz w:val="20"/>
                <w:szCs w:val="20"/>
                <w:lang w:eastAsia="ru-RU"/>
              </w:rPr>
              <w:t>Котельная К-15</w:t>
            </w:r>
          </w:p>
        </w:tc>
      </w:tr>
      <w:tr w:rsidR="00D05030" w:rsidRPr="00D05030" w14:paraId="778E92DB" w14:textId="77777777" w:rsidTr="00E047A8">
        <w:trPr>
          <w:trHeight w:val="312"/>
        </w:trPr>
        <w:tc>
          <w:tcPr>
            <w:tcW w:w="1095" w:type="pct"/>
            <w:tcBorders>
              <w:top w:val="single" w:sz="4" w:space="0" w:color="auto"/>
              <w:left w:val="single" w:sz="4" w:space="0" w:color="auto"/>
              <w:bottom w:val="nil"/>
              <w:right w:val="nil"/>
            </w:tcBorders>
            <w:shd w:val="clear" w:color="auto" w:fill="FFFFFF"/>
            <w:vAlign w:val="center"/>
          </w:tcPr>
          <w:p w14:paraId="7CB2059E"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Электрический</w:t>
            </w:r>
          </w:p>
        </w:tc>
        <w:tc>
          <w:tcPr>
            <w:tcW w:w="844" w:type="pct"/>
            <w:tcBorders>
              <w:top w:val="single" w:sz="4" w:space="0" w:color="auto"/>
              <w:left w:val="single" w:sz="4" w:space="0" w:color="auto"/>
              <w:bottom w:val="nil"/>
              <w:right w:val="nil"/>
            </w:tcBorders>
            <w:shd w:val="clear" w:color="auto" w:fill="FFFFFF"/>
            <w:vAlign w:val="center"/>
          </w:tcPr>
          <w:p w14:paraId="548E72F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Локомо</w:t>
            </w:r>
          </w:p>
        </w:tc>
        <w:tc>
          <w:tcPr>
            <w:tcW w:w="676" w:type="pct"/>
            <w:tcBorders>
              <w:top w:val="single" w:sz="4" w:space="0" w:color="auto"/>
              <w:left w:val="single" w:sz="4" w:space="0" w:color="auto"/>
              <w:bottom w:val="nil"/>
              <w:right w:val="nil"/>
            </w:tcBorders>
            <w:shd w:val="clear" w:color="auto" w:fill="FFFFFF"/>
            <w:vAlign w:val="center"/>
          </w:tcPr>
          <w:p w14:paraId="77DE1FA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0,3436</w:t>
            </w:r>
          </w:p>
        </w:tc>
        <w:tc>
          <w:tcPr>
            <w:tcW w:w="536" w:type="pct"/>
            <w:tcBorders>
              <w:top w:val="single" w:sz="4" w:space="0" w:color="auto"/>
              <w:left w:val="single" w:sz="4" w:space="0" w:color="auto"/>
              <w:bottom w:val="nil"/>
              <w:right w:val="nil"/>
            </w:tcBorders>
            <w:shd w:val="clear" w:color="auto" w:fill="FFFFFF"/>
            <w:vAlign w:val="center"/>
          </w:tcPr>
          <w:p w14:paraId="1F7188BD"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1954 г.</w:t>
            </w:r>
          </w:p>
        </w:tc>
        <w:tc>
          <w:tcPr>
            <w:tcW w:w="1025" w:type="pct"/>
            <w:tcBorders>
              <w:top w:val="single" w:sz="4" w:space="0" w:color="auto"/>
              <w:left w:val="single" w:sz="4" w:space="0" w:color="auto"/>
              <w:bottom w:val="nil"/>
              <w:right w:val="nil"/>
            </w:tcBorders>
            <w:shd w:val="clear" w:color="auto" w:fill="FFFFFF"/>
            <w:vAlign w:val="center"/>
          </w:tcPr>
          <w:p w14:paraId="6197755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электроэнергия</w:t>
            </w:r>
          </w:p>
        </w:tc>
        <w:tc>
          <w:tcPr>
            <w:tcW w:w="824" w:type="pct"/>
            <w:tcBorders>
              <w:top w:val="single" w:sz="4" w:space="0" w:color="auto"/>
              <w:left w:val="single" w:sz="4" w:space="0" w:color="auto"/>
              <w:bottom w:val="nil"/>
              <w:right w:val="single" w:sz="4" w:space="0" w:color="auto"/>
            </w:tcBorders>
            <w:shd w:val="clear" w:color="auto" w:fill="FFFFFF"/>
            <w:vAlign w:val="center"/>
          </w:tcPr>
          <w:p w14:paraId="0A7CF9FA"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0,3436</w:t>
            </w:r>
          </w:p>
        </w:tc>
      </w:tr>
      <w:tr w:rsidR="00D05030" w:rsidRPr="00D05030" w14:paraId="51A19CDE" w14:textId="77777777" w:rsidTr="00E047A8">
        <w:trPr>
          <w:trHeight w:val="312"/>
        </w:trPr>
        <w:tc>
          <w:tcPr>
            <w:tcW w:w="1095" w:type="pct"/>
            <w:tcBorders>
              <w:top w:val="single" w:sz="4" w:space="0" w:color="auto"/>
              <w:left w:val="single" w:sz="4" w:space="0" w:color="auto"/>
              <w:bottom w:val="nil"/>
              <w:right w:val="nil"/>
            </w:tcBorders>
            <w:shd w:val="clear" w:color="auto" w:fill="FFFFFF"/>
            <w:vAlign w:val="center"/>
          </w:tcPr>
          <w:p w14:paraId="33A4CDC0"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Электрический</w:t>
            </w:r>
          </w:p>
        </w:tc>
        <w:tc>
          <w:tcPr>
            <w:tcW w:w="844" w:type="pct"/>
            <w:tcBorders>
              <w:top w:val="single" w:sz="4" w:space="0" w:color="auto"/>
              <w:left w:val="single" w:sz="4" w:space="0" w:color="auto"/>
              <w:bottom w:val="nil"/>
              <w:right w:val="nil"/>
            </w:tcBorders>
            <w:shd w:val="clear" w:color="auto" w:fill="FFFFFF"/>
            <w:vAlign w:val="center"/>
          </w:tcPr>
          <w:p w14:paraId="547611B2"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Локомо</w:t>
            </w:r>
          </w:p>
        </w:tc>
        <w:tc>
          <w:tcPr>
            <w:tcW w:w="676" w:type="pct"/>
            <w:tcBorders>
              <w:top w:val="single" w:sz="4" w:space="0" w:color="auto"/>
              <w:left w:val="single" w:sz="4" w:space="0" w:color="auto"/>
              <w:bottom w:val="nil"/>
              <w:right w:val="nil"/>
            </w:tcBorders>
            <w:shd w:val="clear" w:color="auto" w:fill="FFFFFF"/>
            <w:vAlign w:val="center"/>
          </w:tcPr>
          <w:p w14:paraId="5091B66D"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0,3436</w:t>
            </w:r>
          </w:p>
        </w:tc>
        <w:tc>
          <w:tcPr>
            <w:tcW w:w="536" w:type="pct"/>
            <w:tcBorders>
              <w:top w:val="single" w:sz="4" w:space="0" w:color="auto"/>
              <w:left w:val="single" w:sz="4" w:space="0" w:color="auto"/>
              <w:bottom w:val="nil"/>
              <w:right w:val="nil"/>
            </w:tcBorders>
            <w:shd w:val="clear" w:color="auto" w:fill="FFFFFF"/>
            <w:vAlign w:val="center"/>
          </w:tcPr>
          <w:p w14:paraId="0110487F"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1954 г.</w:t>
            </w:r>
          </w:p>
        </w:tc>
        <w:tc>
          <w:tcPr>
            <w:tcW w:w="1025" w:type="pct"/>
            <w:tcBorders>
              <w:top w:val="single" w:sz="4" w:space="0" w:color="auto"/>
              <w:left w:val="single" w:sz="4" w:space="0" w:color="auto"/>
              <w:bottom w:val="nil"/>
              <w:right w:val="nil"/>
            </w:tcBorders>
            <w:shd w:val="clear" w:color="auto" w:fill="FFFFFF"/>
            <w:vAlign w:val="center"/>
          </w:tcPr>
          <w:p w14:paraId="68B9DBE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электроэнергия</w:t>
            </w:r>
          </w:p>
        </w:tc>
        <w:tc>
          <w:tcPr>
            <w:tcW w:w="824" w:type="pct"/>
            <w:tcBorders>
              <w:top w:val="single" w:sz="4" w:space="0" w:color="auto"/>
              <w:left w:val="single" w:sz="4" w:space="0" w:color="auto"/>
              <w:bottom w:val="nil"/>
              <w:right w:val="single" w:sz="4" w:space="0" w:color="auto"/>
            </w:tcBorders>
            <w:shd w:val="clear" w:color="auto" w:fill="FFFFFF"/>
            <w:vAlign w:val="center"/>
          </w:tcPr>
          <w:p w14:paraId="3D35BD0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0,3436</w:t>
            </w:r>
          </w:p>
        </w:tc>
      </w:tr>
      <w:tr w:rsidR="00D05030" w:rsidRPr="00D05030" w14:paraId="1175C49B" w14:textId="77777777" w:rsidTr="00E047A8">
        <w:trPr>
          <w:trHeight w:val="312"/>
        </w:trPr>
        <w:tc>
          <w:tcPr>
            <w:tcW w:w="1095" w:type="pct"/>
            <w:tcBorders>
              <w:top w:val="single" w:sz="4" w:space="0" w:color="auto"/>
              <w:left w:val="single" w:sz="4" w:space="0" w:color="auto"/>
              <w:bottom w:val="nil"/>
              <w:right w:val="nil"/>
            </w:tcBorders>
            <w:shd w:val="clear" w:color="auto" w:fill="FFFFFF"/>
            <w:vAlign w:val="center"/>
          </w:tcPr>
          <w:p w14:paraId="400BDCFF"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Дровяной</w:t>
            </w:r>
          </w:p>
        </w:tc>
        <w:tc>
          <w:tcPr>
            <w:tcW w:w="844" w:type="pct"/>
            <w:tcBorders>
              <w:top w:val="single" w:sz="4" w:space="0" w:color="auto"/>
              <w:left w:val="single" w:sz="4" w:space="0" w:color="auto"/>
              <w:bottom w:val="nil"/>
              <w:right w:val="nil"/>
            </w:tcBorders>
            <w:shd w:val="clear" w:color="auto" w:fill="FFFFFF"/>
            <w:vAlign w:val="center"/>
          </w:tcPr>
          <w:p w14:paraId="2229EF2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Локомо</w:t>
            </w:r>
          </w:p>
        </w:tc>
        <w:tc>
          <w:tcPr>
            <w:tcW w:w="676" w:type="pct"/>
            <w:tcBorders>
              <w:top w:val="single" w:sz="4" w:space="0" w:color="auto"/>
              <w:left w:val="single" w:sz="4" w:space="0" w:color="auto"/>
              <w:bottom w:val="nil"/>
              <w:right w:val="nil"/>
            </w:tcBorders>
            <w:shd w:val="clear" w:color="auto" w:fill="FFFFFF"/>
            <w:vAlign w:val="center"/>
          </w:tcPr>
          <w:p w14:paraId="3DC7FD0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0,2291</w:t>
            </w:r>
          </w:p>
        </w:tc>
        <w:tc>
          <w:tcPr>
            <w:tcW w:w="536" w:type="pct"/>
            <w:tcBorders>
              <w:top w:val="single" w:sz="4" w:space="0" w:color="auto"/>
              <w:left w:val="single" w:sz="4" w:space="0" w:color="auto"/>
              <w:bottom w:val="nil"/>
              <w:right w:val="nil"/>
            </w:tcBorders>
            <w:shd w:val="clear" w:color="auto" w:fill="FFFFFF"/>
            <w:vAlign w:val="center"/>
          </w:tcPr>
          <w:p w14:paraId="3C423A20"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1954 г.</w:t>
            </w:r>
          </w:p>
        </w:tc>
        <w:tc>
          <w:tcPr>
            <w:tcW w:w="1025" w:type="pct"/>
            <w:tcBorders>
              <w:top w:val="single" w:sz="4" w:space="0" w:color="auto"/>
              <w:left w:val="single" w:sz="4" w:space="0" w:color="auto"/>
              <w:bottom w:val="nil"/>
              <w:right w:val="nil"/>
            </w:tcBorders>
            <w:shd w:val="clear" w:color="auto" w:fill="FFFFFF"/>
            <w:vAlign w:val="center"/>
          </w:tcPr>
          <w:p w14:paraId="53BCB5E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дрова</w:t>
            </w:r>
          </w:p>
        </w:tc>
        <w:tc>
          <w:tcPr>
            <w:tcW w:w="824" w:type="pct"/>
            <w:tcBorders>
              <w:top w:val="single" w:sz="4" w:space="0" w:color="auto"/>
              <w:left w:val="single" w:sz="4" w:space="0" w:color="auto"/>
              <w:bottom w:val="nil"/>
              <w:right w:val="single" w:sz="4" w:space="0" w:color="auto"/>
            </w:tcBorders>
            <w:shd w:val="clear" w:color="auto" w:fill="FFFFFF"/>
            <w:vAlign w:val="center"/>
          </w:tcPr>
          <w:p w14:paraId="099AC49F"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0,2291</w:t>
            </w:r>
          </w:p>
        </w:tc>
      </w:tr>
      <w:tr w:rsidR="00D05030" w:rsidRPr="00D05030" w14:paraId="11564E78" w14:textId="77777777" w:rsidTr="00E047A8">
        <w:trPr>
          <w:trHeight w:val="312"/>
        </w:trPr>
        <w:tc>
          <w:tcPr>
            <w:tcW w:w="1095" w:type="pct"/>
            <w:tcBorders>
              <w:top w:val="single" w:sz="4" w:space="0" w:color="auto"/>
              <w:left w:val="single" w:sz="4" w:space="0" w:color="auto"/>
              <w:bottom w:val="nil"/>
              <w:right w:val="nil"/>
            </w:tcBorders>
            <w:shd w:val="clear" w:color="auto" w:fill="FFFFFF"/>
            <w:vAlign w:val="center"/>
          </w:tcPr>
          <w:p w14:paraId="6E0434AA"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Дровяной</w:t>
            </w:r>
          </w:p>
        </w:tc>
        <w:tc>
          <w:tcPr>
            <w:tcW w:w="844" w:type="pct"/>
            <w:tcBorders>
              <w:top w:val="single" w:sz="4" w:space="0" w:color="auto"/>
              <w:left w:val="single" w:sz="4" w:space="0" w:color="auto"/>
              <w:bottom w:val="nil"/>
              <w:right w:val="nil"/>
            </w:tcBorders>
            <w:shd w:val="clear" w:color="auto" w:fill="FFFFFF"/>
            <w:vAlign w:val="center"/>
          </w:tcPr>
          <w:p w14:paraId="32654D1A"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Локомо</w:t>
            </w:r>
          </w:p>
        </w:tc>
        <w:tc>
          <w:tcPr>
            <w:tcW w:w="676" w:type="pct"/>
            <w:tcBorders>
              <w:top w:val="single" w:sz="4" w:space="0" w:color="auto"/>
              <w:left w:val="single" w:sz="4" w:space="0" w:color="auto"/>
              <w:bottom w:val="nil"/>
              <w:right w:val="nil"/>
            </w:tcBorders>
            <w:shd w:val="clear" w:color="auto" w:fill="FFFFFF"/>
            <w:vAlign w:val="center"/>
          </w:tcPr>
          <w:p w14:paraId="734BB54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0,2291</w:t>
            </w:r>
          </w:p>
        </w:tc>
        <w:tc>
          <w:tcPr>
            <w:tcW w:w="536" w:type="pct"/>
            <w:tcBorders>
              <w:top w:val="single" w:sz="4" w:space="0" w:color="auto"/>
              <w:left w:val="single" w:sz="4" w:space="0" w:color="auto"/>
              <w:bottom w:val="nil"/>
              <w:right w:val="nil"/>
            </w:tcBorders>
            <w:shd w:val="clear" w:color="auto" w:fill="FFFFFF"/>
            <w:vAlign w:val="center"/>
          </w:tcPr>
          <w:p w14:paraId="3A769F5D"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1954 г.</w:t>
            </w:r>
          </w:p>
        </w:tc>
        <w:tc>
          <w:tcPr>
            <w:tcW w:w="1025" w:type="pct"/>
            <w:tcBorders>
              <w:top w:val="single" w:sz="4" w:space="0" w:color="auto"/>
              <w:left w:val="single" w:sz="4" w:space="0" w:color="auto"/>
              <w:bottom w:val="nil"/>
              <w:right w:val="nil"/>
            </w:tcBorders>
            <w:shd w:val="clear" w:color="auto" w:fill="FFFFFF"/>
            <w:vAlign w:val="center"/>
          </w:tcPr>
          <w:p w14:paraId="73CC97B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дрова</w:t>
            </w:r>
          </w:p>
        </w:tc>
        <w:tc>
          <w:tcPr>
            <w:tcW w:w="824" w:type="pct"/>
            <w:tcBorders>
              <w:top w:val="single" w:sz="4" w:space="0" w:color="auto"/>
              <w:left w:val="single" w:sz="4" w:space="0" w:color="auto"/>
              <w:bottom w:val="nil"/>
              <w:right w:val="single" w:sz="4" w:space="0" w:color="auto"/>
            </w:tcBorders>
            <w:shd w:val="clear" w:color="auto" w:fill="FFFFFF"/>
            <w:vAlign w:val="center"/>
          </w:tcPr>
          <w:p w14:paraId="0AE514A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0,2291</w:t>
            </w:r>
          </w:p>
        </w:tc>
      </w:tr>
      <w:tr w:rsidR="00D05030" w:rsidRPr="00D05030" w14:paraId="20954EC0" w14:textId="77777777" w:rsidTr="00E047A8">
        <w:trPr>
          <w:trHeight w:val="312"/>
        </w:trPr>
        <w:tc>
          <w:tcPr>
            <w:tcW w:w="1095" w:type="pct"/>
            <w:tcBorders>
              <w:top w:val="single" w:sz="4" w:space="0" w:color="auto"/>
              <w:left w:val="single" w:sz="4" w:space="0" w:color="auto"/>
              <w:bottom w:val="single" w:sz="4" w:space="0" w:color="auto"/>
              <w:right w:val="nil"/>
            </w:tcBorders>
            <w:shd w:val="clear" w:color="auto" w:fill="FFFFFF"/>
            <w:vAlign w:val="center"/>
          </w:tcPr>
          <w:p w14:paraId="370D187A"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Дровяной</w:t>
            </w:r>
          </w:p>
        </w:tc>
        <w:tc>
          <w:tcPr>
            <w:tcW w:w="844" w:type="pct"/>
            <w:tcBorders>
              <w:top w:val="single" w:sz="4" w:space="0" w:color="auto"/>
              <w:left w:val="single" w:sz="4" w:space="0" w:color="auto"/>
              <w:bottom w:val="single" w:sz="4" w:space="0" w:color="auto"/>
              <w:right w:val="nil"/>
            </w:tcBorders>
            <w:shd w:val="clear" w:color="auto" w:fill="FFFFFF"/>
            <w:vAlign w:val="center"/>
          </w:tcPr>
          <w:p w14:paraId="0C70D3B8" w14:textId="77777777" w:rsidR="00E0434C" w:rsidRPr="00D05030" w:rsidRDefault="00E0434C" w:rsidP="00E047A8">
            <w:pPr>
              <w:rPr>
                <w:rFonts w:cs="Times New Roman"/>
              </w:rPr>
            </w:pPr>
            <w:r w:rsidRPr="00D05030">
              <w:rPr>
                <w:rFonts w:cs="Times New Roman"/>
              </w:rPr>
              <w:t>Локомо</w:t>
            </w:r>
          </w:p>
        </w:tc>
        <w:tc>
          <w:tcPr>
            <w:tcW w:w="676" w:type="pct"/>
            <w:tcBorders>
              <w:top w:val="single" w:sz="4" w:space="0" w:color="auto"/>
              <w:left w:val="single" w:sz="4" w:space="0" w:color="auto"/>
              <w:bottom w:val="single" w:sz="4" w:space="0" w:color="auto"/>
              <w:right w:val="nil"/>
            </w:tcBorders>
            <w:shd w:val="clear" w:color="auto" w:fill="FFFFFF"/>
            <w:vAlign w:val="center"/>
          </w:tcPr>
          <w:p w14:paraId="5F76F3B0"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0,2291</w:t>
            </w:r>
          </w:p>
        </w:tc>
        <w:tc>
          <w:tcPr>
            <w:tcW w:w="536" w:type="pct"/>
            <w:tcBorders>
              <w:top w:val="single" w:sz="4" w:space="0" w:color="auto"/>
              <w:left w:val="single" w:sz="4" w:space="0" w:color="auto"/>
              <w:bottom w:val="single" w:sz="4" w:space="0" w:color="auto"/>
              <w:right w:val="nil"/>
            </w:tcBorders>
            <w:shd w:val="clear" w:color="auto" w:fill="FFFFFF"/>
            <w:vAlign w:val="center"/>
          </w:tcPr>
          <w:p w14:paraId="716F897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1954 г.</w:t>
            </w:r>
          </w:p>
        </w:tc>
        <w:tc>
          <w:tcPr>
            <w:tcW w:w="1025" w:type="pct"/>
            <w:tcBorders>
              <w:top w:val="single" w:sz="4" w:space="0" w:color="auto"/>
              <w:left w:val="single" w:sz="4" w:space="0" w:color="auto"/>
              <w:bottom w:val="single" w:sz="4" w:space="0" w:color="auto"/>
              <w:right w:val="nil"/>
            </w:tcBorders>
            <w:shd w:val="clear" w:color="auto" w:fill="FFFFFF"/>
            <w:vAlign w:val="center"/>
          </w:tcPr>
          <w:p w14:paraId="5EF994F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дрова</w:t>
            </w:r>
          </w:p>
        </w:tc>
        <w:tc>
          <w:tcPr>
            <w:tcW w:w="824" w:type="pct"/>
            <w:tcBorders>
              <w:top w:val="single" w:sz="4" w:space="0" w:color="auto"/>
              <w:left w:val="single" w:sz="4" w:space="0" w:color="auto"/>
              <w:bottom w:val="single" w:sz="4" w:space="0" w:color="auto"/>
              <w:right w:val="single" w:sz="4" w:space="0" w:color="auto"/>
            </w:tcBorders>
            <w:shd w:val="clear" w:color="auto" w:fill="FFFFFF"/>
            <w:vAlign w:val="center"/>
          </w:tcPr>
          <w:p w14:paraId="27D48F9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0,2291</w:t>
            </w:r>
          </w:p>
        </w:tc>
      </w:tr>
      <w:tr w:rsidR="00D05030" w:rsidRPr="00D05030" w14:paraId="65C221C4" w14:textId="77777777" w:rsidTr="00E047A8">
        <w:trPr>
          <w:trHeight w:val="483"/>
        </w:trPr>
        <w:tc>
          <w:tcPr>
            <w:tcW w:w="1095" w:type="pct"/>
            <w:tcBorders>
              <w:top w:val="single" w:sz="4" w:space="0" w:color="auto"/>
              <w:left w:val="single" w:sz="4" w:space="0" w:color="auto"/>
              <w:bottom w:val="single" w:sz="4" w:space="0" w:color="auto"/>
              <w:right w:val="nil"/>
            </w:tcBorders>
            <w:shd w:val="clear" w:color="auto" w:fill="FFFFFF"/>
            <w:vAlign w:val="center"/>
          </w:tcPr>
          <w:p w14:paraId="1AFAECC0" w14:textId="77777777" w:rsidR="00E0434C" w:rsidRPr="00D05030" w:rsidRDefault="00E0434C" w:rsidP="00E047A8">
            <w:pPr>
              <w:rPr>
                <w:rFonts w:eastAsia="Times New Roman" w:cs="Times New Roman"/>
                <w:i/>
                <w:sz w:val="20"/>
                <w:szCs w:val="20"/>
                <w:lang w:eastAsia="ru-RU"/>
              </w:rPr>
            </w:pPr>
            <w:r w:rsidRPr="00D05030">
              <w:rPr>
                <w:rFonts w:eastAsia="Times New Roman" w:cs="Times New Roman"/>
                <w:i/>
                <w:sz w:val="20"/>
                <w:szCs w:val="20"/>
                <w:lang w:eastAsia="ru-RU"/>
              </w:rPr>
              <w:t>Котельная М-4</w:t>
            </w:r>
          </w:p>
        </w:tc>
        <w:tc>
          <w:tcPr>
            <w:tcW w:w="844" w:type="pct"/>
            <w:tcBorders>
              <w:top w:val="single" w:sz="4" w:space="0" w:color="auto"/>
              <w:left w:val="single" w:sz="4" w:space="0" w:color="auto"/>
              <w:bottom w:val="single" w:sz="4" w:space="0" w:color="auto"/>
              <w:right w:val="nil"/>
            </w:tcBorders>
            <w:shd w:val="clear" w:color="auto" w:fill="FFFFFF"/>
            <w:vAlign w:val="center"/>
          </w:tcPr>
          <w:p w14:paraId="275942CA" w14:textId="77777777" w:rsidR="00E0434C" w:rsidRPr="00D05030" w:rsidRDefault="00E0434C" w:rsidP="00E047A8">
            <w:pPr>
              <w:jc w:val="center"/>
              <w:rPr>
                <w:rFonts w:eastAsia="Times New Roman" w:cs="Times New Roman"/>
                <w:i/>
                <w:sz w:val="20"/>
                <w:szCs w:val="20"/>
                <w:lang w:eastAsia="ru-RU"/>
              </w:rPr>
            </w:pPr>
          </w:p>
        </w:tc>
        <w:tc>
          <w:tcPr>
            <w:tcW w:w="676" w:type="pct"/>
            <w:tcBorders>
              <w:top w:val="single" w:sz="4" w:space="0" w:color="auto"/>
              <w:left w:val="single" w:sz="4" w:space="0" w:color="auto"/>
              <w:bottom w:val="single" w:sz="4" w:space="0" w:color="auto"/>
              <w:right w:val="nil"/>
            </w:tcBorders>
            <w:shd w:val="clear" w:color="auto" w:fill="FFFFFF"/>
            <w:vAlign w:val="center"/>
          </w:tcPr>
          <w:p w14:paraId="26640C56" w14:textId="77777777" w:rsidR="00E0434C" w:rsidRPr="00D05030" w:rsidRDefault="00E0434C" w:rsidP="00E047A8">
            <w:pPr>
              <w:jc w:val="center"/>
              <w:rPr>
                <w:rFonts w:eastAsia="Times New Roman" w:cs="Times New Roman"/>
                <w:i/>
                <w:sz w:val="20"/>
                <w:szCs w:val="20"/>
                <w:lang w:eastAsia="ru-RU"/>
              </w:rPr>
            </w:pPr>
          </w:p>
        </w:tc>
        <w:tc>
          <w:tcPr>
            <w:tcW w:w="536" w:type="pct"/>
            <w:tcBorders>
              <w:top w:val="single" w:sz="4" w:space="0" w:color="auto"/>
              <w:left w:val="single" w:sz="4" w:space="0" w:color="auto"/>
              <w:bottom w:val="single" w:sz="4" w:space="0" w:color="auto"/>
              <w:right w:val="nil"/>
            </w:tcBorders>
            <w:shd w:val="clear" w:color="auto" w:fill="FFFFFF"/>
            <w:vAlign w:val="center"/>
          </w:tcPr>
          <w:p w14:paraId="673A079F" w14:textId="77777777" w:rsidR="00E0434C" w:rsidRPr="00D05030" w:rsidRDefault="00E0434C" w:rsidP="00E047A8">
            <w:pPr>
              <w:jc w:val="center"/>
              <w:rPr>
                <w:rFonts w:eastAsia="Times New Roman" w:cs="Times New Roman"/>
                <w:i/>
                <w:sz w:val="20"/>
                <w:szCs w:val="20"/>
                <w:lang w:eastAsia="ru-RU"/>
              </w:rPr>
            </w:pPr>
          </w:p>
        </w:tc>
        <w:tc>
          <w:tcPr>
            <w:tcW w:w="1025" w:type="pct"/>
            <w:tcBorders>
              <w:top w:val="single" w:sz="4" w:space="0" w:color="auto"/>
              <w:left w:val="single" w:sz="4" w:space="0" w:color="auto"/>
              <w:bottom w:val="single" w:sz="4" w:space="0" w:color="auto"/>
              <w:right w:val="nil"/>
            </w:tcBorders>
            <w:shd w:val="clear" w:color="auto" w:fill="FFFFFF"/>
            <w:vAlign w:val="center"/>
          </w:tcPr>
          <w:p w14:paraId="38434A6F" w14:textId="77777777" w:rsidR="00E0434C" w:rsidRPr="00D05030" w:rsidRDefault="00E0434C" w:rsidP="00E047A8">
            <w:pPr>
              <w:jc w:val="center"/>
              <w:rPr>
                <w:rFonts w:eastAsia="Times New Roman" w:cs="Times New Roman"/>
                <w:i/>
                <w:sz w:val="20"/>
                <w:szCs w:val="20"/>
                <w:lang w:eastAsia="ru-RU"/>
              </w:rPr>
            </w:pPr>
          </w:p>
        </w:tc>
        <w:tc>
          <w:tcPr>
            <w:tcW w:w="824" w:type="pct"/>
            <w:tcBorders>
              <w:top w:val="single" w:sz="4" w:space="0" w:color="auto"/>
              <w:left w:val="single" w:sz="4" w:space="0" w:color="auto"/>
              <w:bottom w:val="single" w:sz="4" w:space="0" w:color="auto"/>
              <w:right w:val="single" w:sz="4" w:space="0" w:color="auto"/>
            </w:tcBorders>
            <w:shd w:val="clear" w:color="auto" w:fill="FFFFFF"/>
            <w:vAlign w:val="center"/>
          </w:tcPr>
          <w:p w14:paraId="088B5ED7" w14:textId="77777777" w:rsidR="00E0434C" w:rsidRPr="00D05030" w:rsidRDefault="00E0434C" w:rsidP="00E047A8">
            <w:pPr>
              <w:jc w:val="center"/>
              <w:rPr>
                <w:rFonts w:eastAsia="Times New Roman" w:cs="Times New Roman"/>
                <w:i/>
                <w:sz w:val="20"/>
                <w:szCs w:val="20"/>
                <w:lang w:eastAsia="ru-RU"/>
              </w:rPr>
            </w:pPr>
          </w:p>
        </w:tc>
      </w:tr>
      <w:tr w:rsidR="00D05030" w:rsidRPr="00D05030" w14:paraId="13028119" w14:textId="77777777" w:rsidTr="00E047A8">
        <w:trPr>
          <w:trHeight w:val="312"/>
        </w:trPr>
        <w:tc>
          <w:tcPr>
            <w:tcW w:w="1095" w:type="pct"/>
            <w:tcBorders>
              <w:top w:val="single" w:sz="4" w:space="0" w:color="auto"/>
              <w:left w:val="single" w:sz="4" w:space="0" w:color="auto"/>
              <w:bottom w:val="single" w:sz="4" w:space="0" w:color="auto"/>
              <w:right w:val="nil"/>
            </w:tcBorders>
            <w:shd w:val="clear" w:color="auto" w:fill="FFFFFF"/>
            <w:vAlign w:val="center"/>
          </w:tcPr>
          <w:p w14:paraId="639636DD"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Электрический</w:t>
            </w:r>
          </w:p>
        </w:tc>
        <w:tc>
          <w:tcPr>
            <w:tcW w:w="844" w:type="pct"/>
            <w:tcBorders>
              <w:top w:val="single" w:sz="4" w:space="0" w:color="auto"/>
              <w:left w:val="single" w:sz="4" w:space="0" w:color="auto"/>
              <w:bottom w:val="single" w:sz="4" w:space="0" w:color="auto"/>
              <w:right w:val="nil"/>
            </w:tcBorders>
            <w:shd w:val="clear" w:color="auto" w:fill="FFFFFF"/>
            <w:vAlign w:val="center"/>
          </w:tcPr>
          <w:p w14:paraId="14C3B440"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Локомо</w:t>
            </w:r>
          </w:p>
        </w:tc>
        <w:tc>
          <w:tcPr>
            <w:tcW w:w="676" w:type="pct"/>
            <w:tcBorders>
              <w:top w:val="single" w:sz="4" w:space="0" w:color="auto"/>
              <w:left w:val="single" w:sz="4" w:space="0" w:color="auto"/>
              <w:bottom w:val="single" w:sz="4" w:space="0" w:color="auto"/>
              <w:right w:val="nil"/>
            </w:tcBorders>
            <w:shd w:val="clear" w:color="auto" w:fill="FFFFFF"/>
            <w:vAlign w:val="center"/>
          </w:tcPr>
          <w:p w14:paraId="32E6A74F"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0,0859</w:t>
            </w:r>
          </w:p>
        </w:tc>
        <w:tc>
          <w:tcPr>
            <w:tcW w:w="536" w:type="pct"/>
            <w:tcBorders>
              <w:top w:val="single" w:sz="4" w:space="0" w:color="auto"/>
              <w:left w:val="single" w:sz="4" w:space="0" w:color="auto"/>
              <w:bottom w:val="single" w:sz="4" w:space="0" w:color="auto"/>
              <w:right w:val="nil"/>
            </w:tcBorders>
            <w:shd w:val="clear" w:color="auto" w:fill="FFFFFF"/>
            <w:vAlign w:val="center"/>
          </w:tcPr>
          <w:p w14:paraId="55AD540B"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1954 г.</w:t>
            </w:r>
          </w:p>
        </w:tc>
        <w:tc>
          <w:tcPr>
            <w:tcW w:w="1025" w:type="pct"/>
            <w:tcBorders>
              <w:top w:val="single" w:sz="4" w:space="0" w:color="auto"/>
              <w:left w:val="single" w:sz="4" w:space="0" w:color="auto"/>
              <w:bottom w:val="single" w:sz="4" w:space="0" w:color="auto"/>
              <w:right w:val="nil"/>
            </w:tcBorders>
            <w:shd w:val="clear" w:color="auto" w:fill="FFFFFF"/>
            <w:vAlign w:val="center"/>
          </w:tcPr>
          <w:p w14:paraId="757E1BB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электроэнергия</w:t>
            </w:r>
          </w:p>
        </w:tc>
        <w:tc>
          <w:tcPr>
            <w:tcW w:w="824" w:type="pct"/>
            <w:tcBorders>
              <w:top w:val="single" w:sz="4" w:space="0" w:color="auto"/>
              <w:left w:val="single" w:sz="4" w:space="0" w:color="auto"/>
              <w:bottom w:val="single" w:sz="4" w:space="0" w:color="auto"/>
              <w:right w:val="single" w:sz="4" w:space="0" w:color="auto"/>
            </w:tcBorders>
            <w:shd w:val="clear" w:color="auto" w:fill="FFFFFF"/>
            <w:vAlign w:val="center"/>
          </w:tcPr>
          <w:p w14:paraId="01FAF12A"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0,0859</w:t>
            </w:r>
          </w:p>
        </w:tc>
      </w:tr>
      <w:tr w:rsidR="00D05030" w:rsidRPr="00D05030" w14:paraId="5C34F906" w14:textId="77777777" w:rsidTr="00E047A8">
        <w:trPr>
          <w:trHeight w:val="312"/>
        </w:trPr>
        <w:tc>
          <w:tcPr>
            <w:tcW w:w="1095" w:type="pct"/>
            <w:tcBorders>
              <w:top w:val="single" w:sz="4" w:space="0" w:color="auto"/>
              <w:left w:val="single" w:sz="4" w:space="0" w:color="auto"/>
              <w:bottom w:val="single" w:sz="4" w:space="0" w:color="auto"/>
              <w:right w:val="nil"/>
            </w:tcBorders>
            <w:shd w:val="clear" w:color="auto" w:fill="FFFFFF"/>
            <w:vAlign w:val="center"/>
          </w:tcPr>
          <w:p w14:paraId="621F4F55"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Электрический</w:t>
            </w:r>
          </w:p>
        </w:tc>
        <w:tc>
          <w:tcPr>
            <w:tcW w:w="844" w:type="pct"/>
            <w:tcBorders>
              <w:top w:val="single" w:sz="4" w:space="0" w:color="auto"/>
              <w:left w:val="single" w:sz="4" w:space="0" w:color="auto"/>
              <w:bottom w:val="single" w:sz="4" w:space="0" w:color="auto"/>
              <w:right w:val="nil"/>
            </w:tcBorders>
            <w:shd w:val="clear" w:color="auto" w:fill="FFFFFF"/>
            <w:vAlign w:val="center"/>
          </w:tcPr>
          <w:p w14:paraId="66336A0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Локомо</w:t>
            </w:r>
          </w:p>
        </w:tc>
        <w:tc>
          <w:tcPr>
            <w:tcW w:w="676" w:type="pct"/>
            <w:tcBorders>
              <w:top w:val="single" w:sz="4" w:space="0" w:color="auto"/>
              <w:left w:val="single" w:sz="4" w:space="0" w:color="auto"/>
              <w:bottom w:val="single" w:sz="4" w:space="0" w:color="auto"/>
              <w:right w:val="nil"/>
            </w:tcBorders>
            <w:shd w:val="clear" w:color="auto" w:fill="FFFFFF"/>
            <w:vAlign w:val="center"/>
          </w:tcPr>
          <w:p w14:paraId="5D76D1C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0,0859</w:t>
            </w:r>
          </w:p>
        </w:tc>
        <w:tc>
          <w:tcPr>
            <w:tcW w:w="536" w:type="pct"/>
            <w:tcBorders>
              <w:top w:val="single" w:sz="4" w:space="0" w:color="auto"/>
              <w:left w:val="single" w:sz="4" w:space="0" w:color="auto"/>
              <w:bottom w:val="single" w:sz="4" w:space="0" w:color="auto"/>
              <w:right w:val="nil"/>
            </w:tcBorders>
            <w:shd w:val="clear" w:color="auto" w:fill="FFFFFF"/>
            <w:vAlign w:val="center"/>
          </w:tcPr>
          <w:p w14:paraId="325A8D38"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1954 г.</w:t>
            </w:r>
          </w:p>
        </w:tc>
        <w:tc>
          <w:tcPr>
            <w:tcW w:w="1025" w:type="pct"/>
            <w:tcBorders>
              <w:top w:val="single" w:sz="4" w:space="0" w:color="auto"/>
              <w:left w:val="single" w:sz="4" w:space="0" w:color="auto"/>
              <w:bottom w:val="single" w:sz="4" w:space="0" w:color="auto"/>
              <w:right w:val="nil"/>
            </w:tcBorders>
            <w:shd w:val="clear" w:color="auto" w:fill="FFFFFF"/>
            <w:vAlign w:val="center"/>
          </w:tcPr>
          <w:p w14:paraId="56E8739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электроэнергия</w:t>
            </w:r>
          </w:p>
        </w:tc>
        <w:tc>
          <w:tcPr>
            <w:tcW w:w="824" w:type="pct"/>
            <w:tcBorders>
              <w:top w:val="single" w:sz="4" w:space="0" w:color="auto"/>
              <w:left w:val="single" w:sz="4" w:space="0" w:color="auto"/>
              <w:bottom w:val="single" w:sz="4" w:space="0" w:color="auto"/>
              <w:right w:val="single" w:sz="4" w:space="0" w:color="auto"/>
            </w:tcBorders>
            <w:shd w:val="clear" w:color="auto" w:fill="FFFFFF"/>
            <w:vAlign w:val="center"/>
          </w:tcPr>
          <w:p w14:paraId="2EA71DF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0,0859</w:t>
            </w:r>
          </w:p>
        </w:tc>
      </w:tr>
      <w:tr w:rsidR="00D05030" w:rsidRPr="00D05030" w14:paraId="6B13EF2C" w14:textId="77777777" w:rsidTr="00E047A8">
        <w:trPr>
          <w:trHeight w:val="312"/>
        </w:trPr>
        <w:tc>
          <w:tcPr>
            <w:tcW w:w="1095" w:type="pct"/>
            <w:tcBorders>
              <w:top w:val="single" w:sz="4" w:space="0" w:color="auto"/>
              <w:left w:val="single" w:sz="4" w:space="0" w:color="auto"/>
              <w:bottom w:val="single" w:sz="4" w:space="0" w:color="auto"/>
              <w:right w:val="nil"/>
            </w:tcBorders>
            <w:shd w:val="clear" w:color="auto" w:fill="FFFFFF"/>
            <w:vAlign w:val="center"/>
          </w:tcPr>
          <w:p w14:paraId="77423DC8"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Электрический</w:t>
            </w:r>
          </w:p>
        </w:tc>
        <w:tc>
          <w:tcPr>
            <w:tcW w:w="844" w:type="pct"/>
            <w:tcBorders>
              <w:top w:val="single" w:sz="4" w:space="0" w:color="auto"/>
              <w:left w:val="single" w:sz="4" w:space="0" w:color="auto"/>
              <w:bottom w:val="single" w:sz="4" w:space="0" w:color="auto"/>
              <w:right w:val="nil"/>
            </w:tcBorders>
            <w:shd w:val="clear" w:color="auto" w:fill="FFFFFF"/>
            <w:vAlign w:val="center"/>
          </w:tcPr>
          <w:p w14:paraId="4349235B"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Локомо</w:t>
            </w:r>
          </w:p>
        </w:tc>
        <w:tc>
          <w:tcPr>
            <w:tcW w:w="676" w:type="pct"/>
            <w:tcBorders>
              <w:top w:val="single" w:sz="4" w:space="0" w:color="auto"/>
              <w:left w:val="single" w:sz="4" w:space="0" w:color="auto"/>
              <w:bottom w:val="single" w:sz="4" w:space="0" w:color="auto"/>
              <w:right w:val="nil"/>
            </w:tcBorders>
            <w:shd w:val="clear" w:color="auto" w:fill="FFFFFF"/>
            <w:vAlign w:val="center"/>
          </w:tcPr>
          <w:p w14:paraId="67DE441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0,0859</w:t>
            </w:r>
          </w:p>
        </w:tc>
        <w:tc>
          <w:tcPr>
            <w:tcW w:w="536" w:type="pct"/>
            <w:tcBorders>
              <w:top w:val="single" w:sz="4" w:space="0" w:color="auto"/>
              <w:left w:val="single" w:sz="4" w:space="0" w:color="auto"/>
              <w:bottom w:val="single" w:sz="4" w:space="0" w:color="auto"/>
              <w:right w:val="nil"/>
            </w:tcBorders>
            <w:shd w:val="clear" w:color="auto" w:fill="FFFFFF"/>
            <w:vAlign w:val="center"/>
          </w:tcPr>
          <w:p w14:paraId="54E6B44B"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1954 г.</w:t>
            </w:r>
          </w:p>
        </w:tc>
        <w:tc>
          <w:tcPr>
            <w:tcW w:w="1025" w:type="pct"/>
            <w:tcBorders>
              <w:top w:val="single" w:sz="4" w:space="0" w:color="auto"/>
              <w:left w:val="single" w:sz="4" w:space="0" w:color="auto"/>
              <w:bottom w:val="single" w:sz="4" w:space="0" w:color="auto"/>
              <w:right w:val="nil"/>
            </w:tcBorders>
            <w:shd w:val="clear" w:color="auto" w:fill="FFFFFF"/>
            <w:vAlign w:val="center"/>
          </w:tcPr>
          <w:p w14:paraId="319F72D8"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электроэнергия</w:t>
            </w:r>
          </w:p>
        </w:tc>
        <w:tc>
          <w:tcPr>
            <w:tcW w:w="824" w:type="pct"/>
            <w:tcBorders>
              <w:top w:val="single" w:sz="4" w:space="0" w:color="auto"/>
              <w:left w:val="single" w:sz="4" w:space="0" w:color="auto"/>
              <w:bottom w:val="single" w:sz="4" w:space="0" w:color="auto"/>
              <w:right w:val="single" w:sz="4" w:space="0" w:color="auto"/>
            </w:tcBorders>
            <w:shd w:val="clear" w:color="auto" w:fill="FFFFFF"/>
            <w:vAlign w:val="center"/>
          </w:tcPr>
          <w:p w14:paraId="4D059AE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0,0859</w:t>
            </w:r>
          </w:p>
        </w:tc>
      </w:tr>
      <w:tr w:rsidR="00D05030" w:rsidRPr="00D05030" w14:paraId="4CCC4F82" w14:textId="77777777" w:rsidTr="00E047A8">
        <w:trPr>
          <w:trHeight w:val="312"/>
        </w:trPr>
        <w:tc>
          <w:tcPr>
            <w:tcW w:w="1095" w:type="pct"/>
            <w:tcBorders>
              <w:top w:val="single" w:sz="4" w:space="0" w:color="auto"/>
              <w:left w:val="single" w:sz="4" w:space="0" w:color="auto"/>
              <w:bottom w:val="single" w:sz="4" w:space="0" w:color="auto"/>
              <w:right w:val="nil"/>
            </w:tcBorders>
            <w:shd w:val="clear" w:color="auto" w:fill="FFFFFF"/>
            <w:vAlign w:val="center"/>
          </w:tcPr>
          <w:p w14:paraId="76CB5CB9"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Дровяной</w:t>
            </w:r>
          </w:p>
        </w:tc>
        <w:tc>
          <w:tcPr>
            <w:tcW w:w="844" w:type="pct"/>
            <w:tcBorders>
              <w:top w:val="single" w:sz="4" w:space="0" w:color="auto"/>
              <w:left w:val="single" w:sz="4" w:space="0" w:color="auto"/>
              <w:bottom w:val="single" w:sz="4" w:space="0" w:color="auto"/>
              <w:right w:val="nil"/>
            </w:tcBorders>
            <w:shd w:val="clear" w:color="auto" w:fill="FFFFFF"/>
            <w:vAlign w:val="center"/>
          </w:tcPr>
          <w:p w14:paraId="72B11B3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Локомо</w:t>
            </w:r>
          </w:p>
        </w:tc>
        <w:tc>
          <w:tcPr>
            <w:tcW w:w="676" w:type="pct"/>
            <w:tcBorders>
              <w:top w:val="single" w:sz="4" w:space="0" w:color="auto"/>
              <w:left w:val="single" w:sz="4" w:space="0" w:color="auto"/>
              <w:bottom w:val="single" w:sz="4" w:space="0" w:color="auto"/>
              <w:right w:val="nil"/>
            </w:tcBorders>
            <w:shd w:val="clear" w:color="auto" w:fill="FFFFFF"/>
            <w:vAlign w:val="center"/>
          </w:tcPr>
          <w:p w14:paraId="0F6E107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0,1286</w:t>
            </w:r>
          </w:p>
        </w:tc>
        <w:tc>
          <w:tcPr>
            <w:tcW w:w="536" w:type="pct"/>
            <w:tcBorders>
              <w:top w:val="single" w:sz="4" w:space="0" w:color="auto"/>
              <w:left w:val="single" w:sz="4" w:space="0" w:color="auto"/>
              <w:bottom w:val="single" w:sz="4" w:space="0" w:color="auto"/>
              <w:right w:val="nil"/>
            </w:tcBorders>
            <w:shd w:val="clear" w:color="auto" w:fill="FFFFFF"/>
            <w:vAlign w:val="center"/>
          </w:tcPr>
          <w:p w14:paraId="0C7B1022"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1954 г.</w:t>
            </w:r>
          </w:p>
        </w:tc>
        <w:tc>
          <w:tcPr>
            <w:tcW w:w="1025" w:type="pct"/>
            <w:tcBorders>
              <w:top w:val="single" w:sz="4" w:space="0" w:color="auto"/>
              <w:left w:val="single" w:sz="4" w:space="0" w:color="auto"/>
              <w:bottom w:val="single" w:sz="4" w:space="0" w:color="auto"/>
              <w:right w:val="nil"/>
            </w:tcBorders>
            <w:shd w:val="clear" w:color="auto" w:fill="FFFFFF"/>
            <w:vAlign w:val="center"/>
          </w:tcPr>
          <w:p w14:paraId="6826ACD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дрова</w:t>
            </w:r>
          </w:p>
        </w:tc>
        <w:tc>
          <w:tcPr>
            <w:tcW w:w="824" w:type="pct"/>
            <w:tcBorders>
              <w:top w:val="single" w:sz="4" w:space="0" w:color="auto"/>
              <w:left w:val="single" w:sz="4" w:space="0" w:color="auto"/>
              <w:bottom w:val="single" w:sz="4" w:space="0" w:color="auto"/>
              <w:right w:val="single" w:sz="4" w:space="0" w:color="auto"/>
            </w:tcBorders>
            <w:shd w:val="clear" w:color="auto" w:fill="FFFFFF"/>
            <w:vAlign w:val="center"/>
          </w:tcPr>
          <w:p w14:paraId="2EC1685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0,1286</w:t>
            </w:r>
          </w:p>
        </w:tc>
      </w:tr>
      <w:tr w:rsidR="00D05030" w:rsidRPr="00D05030" w14:paraId="06809B1D" w14:textId="77777777" w:rsidTr="00E047A8">
        <w:trPr>
          <w:trHeight w:val="312"/>
        </w:trPr>
        <w:tc>
          <w:tcPr>
            <w:tcW w:w="1095" w:type="pct"/>
            <w:tcBorders>
              <w:top w:val="single" w:sz="4" w:space="0" w:color="auto"/>
              <w:left w:val="single" w:sz="4" w:space="0" w:color="auto"/>
              <w:bottom w:val="single" w:sz="4" w:space="0" w:color="auto"/>
              <w:right w:val="nil"/>
            </w:tcBorders>
            <w:shd w:val="clear" w:color="auto" w:fill="FFFFFF"/>
            <w:vAlign w:val="center"/>
          </w:tcPr>
          <w:p w14:paraId="551304C5"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Дровяной</w:t>
            </w:r>
          </w:p>
        </w:tc>
        <w:tc>
          <w:tcPr>
            <w:tcW w:w="844" w:type="pct"/>
            <w:tcBorders>
              <w:top w:val="single" w:sz="4" w:space="0" w:color="auto"/>
              <w:left w:val="single" w:sz="4" w:space="0" w:color="auto"/>
              <w:bottom w:val="single" w:sz="4" w:space="0" w:color="auto"/>
              <w:right w:val="nil"/>
            </w:tcBorders>
            <w:shd w:val="clear" w:color="auto" w:fill="FFFFFF"/>
            <w:vAlign w:val="center"/>
          </w:tcPr>
          <w:p w14:paraId="55AACB8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Локомо</w:t>
            </w:r>
          </w:p>
        </w:tc>
        <w:tc>
          <w:tcPr>
            <w:tcW w:w="676" w:type="pct"/>
            <w:tcBorders>
              <w:top w:val="single" w:sz="4" w:space="0" w:color="auto"/>
              <w:left w:val="single" w:sz="4" w:space="0" w:color="auto"/>
              <w:bottom w:val="single" w:sz="4" w:space="0" w:color="auto"/>
              <w:right w:val="nil"/>
            </w:tcBorders>
            <w:shd w:val="clear" w:color="auto" w:fill="FFFFFF"/>
            <w:vAlign w:val="center"/>
          </w:tcPr>
          <w:p w14:paraId="144F3C0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0,1286</w:t>
            </w:r>
          </w:p>
        </w:tc>
        <w:tc>
          <w:tcPr>
            <w:tcW w:w="536" w:type="pct"/>
            <w:tcBorders>
              <w:top w:val="single" w:sz="4" w:space="0" w:color="auto"/>
              <w:left w:val="single" w:sz="4" w:space="0" w:color="auto"/>
              <w:bottom w:val="single" w:sz="4" w:space="0" w:color="auto"/>
              <w:right w:val="nil"/>
            </w:tcBorders>
            <w:shd w:val="clear" w:color="auto" w:fill="FFFFFF"/>
            <w:vAlign w:val="center"/>
          </w:tcPr>
          <w:p w14:paraId="3EBEE30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1954 г.</w:t>
            </w:r>
          </w:p>
        </w:tc>
        <w:tc>
          <w:tcPr>
            <w:tcW w:w="1025" w:type="pct"/>
            <w:tcBorders>
              <w:top w:val="single" w:sz="4" w:space="0" w:color="auto"/>
              <w:left w:val="single" w:sz="4" w:space="0" w:color="auto"/>
              <w:bottom w:val="single" w:sz="4" w:space="0" w:color="auto"/>
              <w:right w:val="nil"/>
            </w:tcBorders>
            <w:shd w:val="clear" w:color="auto" w:fill="FFFFFF"/>
            <w:vAlign w:val="center"/>
          </w:tcPr>
          <w:p w14:paraId="3C17B75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дрова</w:t>
            </w:r>
          </w:p>
        </w:tc>
        <w:tc>
          <w:tcPr>
            <w:tcW w:w="824" w:type="pct"/>
            <w:tcBorders>
              <w:top w:val="single" w:sz="4" w:space="0" w:color="auto"/>
              <w:left w:val="single" w:sz="4" w:space="0" w:color="auto"/>
              <w:bottom w:val="single" w:sz="4" w:space="0" w:color="auto"/>
              <w:right w:val="single" w:sz="4" w:space="0" w:color="auto"/>
            </w:tcBorders>
            <w:shd w:val="clear" w:color="auto" w:fill="FFFFFF"/>
            <w:vAlign w:val="center"/>
          </w:tcPr>
          <w:p w14:paraId="74E168DB"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0,1286</w:t>
            </w:r>
          </w:p>
        </w:tc>
      </w:tr>
    </w:tbl>
    <w:p w14:paraId="0ECB5D43" w14:textId="77777777" w:rsidR="00E0434C" w:rsidRPr="00D05030" w:rsidRDefault="00E0434C" w:rsidP="00E0434C">
      <w:pPr>
        <w:rPr>
          <w:rFonts w:cs="Times New Roman"/>
          <w:szCs w:val="24"/>
        </w:rPr>
      </w:pPr>
    </w:p>
    <w:p w14:paraId="2AC58FE2"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№9/49 пгт. Печенга (в.г. №9) (ФГБУ «ЦЖКУ» МО РФ)</w:t>
      </w:r>
    </w:p>
    <w:p w14:paraId="782DA1F2" w14:textId="77777777" w:rsidR="00E0434C" w:rsidRPr="00D05030" w:rsidRDefault="00E0434C" w:rsidP="00E0434C">
      <w:pPr>
        <w:ind w:firstLine="709"/>
        <w:jc w:val="both"/>
        <w:rPr>
          <w:rFonts w:cs="Times New Roman"/>
          <w:szCs w:val="24"/>
        </w:rPr>
      </w:pPr>
      <w:r w:rsidRPr="00D05030">
        <w:rPr>
          <w:rFonts w:cs="Times New Roman"/>
          <w:szCs w:val="24"/>
        </w:rPr>
        <w:t xml:space="preserve">Установленная мощность котельной составляет 2,7 Гкал/час. Теплоносителем является горячая вода. Основным видом топлива является каменный уголь, </w:t>
      </w:r>
      <w:proofErr w:type="gramStart"/>
      <w:r w:rsidRPr="00D05030">
        <w:rPr>
          <w:rFonts w:cs="Times New Roman"/>
          <w:szCs w:val="24"/>
        </w:rPr>
        <w:t>резервное</w:t>
      </w:r>
      <w:proofErr w:type="gramEnd"/>
      <w:r w:rsidRPr="00D05030">
        <w:rPr>
          <w:rFonts w:cs="Times New Roman"/>
          <w:szCs w:val="24"/>
        </w:rPr>
        <w:t xml:space="preserve"> — дрова. Производимая данной котельной тепловая энергия поставляется для нужд отопления и ГВС. ХВО отсутствует. Установлен электромагнитный фильтр ФМФ-100 (D=1000,0 мм).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09AAC0BF" w14:textId="77777777" w:rsidR="00E0434C" w:rsidRPr="00D05030" w:rsidRDefault="00E0434C" w:rsidP="00E0434C">
      <w:pPr>
        <w:ind w:firstLine="709"/>
        <w:jc w:val="both"/>
        <w:rPr>
          <w:rFonts w:cs="Times New Roman"/>
          <w:szCs w:val="24"/>
        </w:rPr>
      </w:pPr>
    </w:p>
    <w:p w14:paraId="76B10E5D"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№25/52 пгт. Печенга (в.г. №25) (ФГБУ «ЦЖКУ» МО РФ)</w:t>
      </w:r>
    </w:p>
    <w:p w14:paraId="018101B8" w14:textId="77777777" w:rsidR="00E0434C" w:rsidRPr="00D05030" w:rsidRDefault="00E0434C" w:rsidP="00E0434C">
      <w:pPr>
        <w:ind w:firstLine="709"/>
        <w:jc w:val="both"/>
        <w:rPr>
          <w:rFonts w:cs="Times New Roman"/>
          <w:szCs w:val="24"/>
        </w:rPr>
      </w:pPr>
      <w:r w:rsidRPr="00D05030">
        <w:rPr>
          <w:rFonts w:cs="Times New Roman"/>
          <w:szCs w:val="24"/>
        </w:rPr>
        <w:t xml:space="preserve">Установленная мощность котельной составляет 0,43 Гкал/час. Теплоносителем является горячая вода. Основным видом топлива является каменный уголь, </w:t>
      </w:r>
      <w:proofErr w:type="gramStart"/>
      <w:r w:rsidRPr="00D05030">
        <w:rPr>
          <w:rFonts w:cs="Times New Roman"/>
          <w:szCs w:val="24"/>
        </w:rPr>
        <w:t>резервное</w:t>
      </w:r>
      <w:proofErr w:type="gramEnd"/>
      <w:r w:rsidRPr="00D05030">
        <w:rPr>
          <w:rFonts w:cs="Times New Roman"/>
          <w:szCs w:val="24"/>
        </w:rPr>
        <w:t xml:space="preserve"> — дрова.</w:t>
      </w:r>
    </w:p>
    <w:p w14:paraId="4D2BB41A" w14:textId="77777777" w:rsidR="00E0434C" w:rsidRPr="00D05030" w:rsidRDefault="00E0434C" w:rsidP="00E0434C">
      <w:pPr>
        <w:ind w:firstLine="709"/>
        <w:jc w:val="both"/>
        <w:rPr>
          <w:rFonts w:cs="Times New Roman"/>
          <w:szCs w:val="24"/>
        </w:rPr>
      </w:pPr>
      <w:r w:rsidRPr="00D05030">
        <w:rPr>
          <w:rFonts w:cs="Times New Roman"/>
          <w:szCs w:val="24"/>
        </w:rPr>
        <w:t>Производимая данной котельной тепловая энергия поставляется для нужд отопления.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20A9357F" w14:textId="77777777" w:rsidR="00E0434C" w:rsidRPr="00D05030" w:rsidRDefault="00E0434C" w:rsidP="00E0434C">
      <w:pPr>
        <w:ind w:firstLine="709"/>
        <w:jc w:val="both"/>
        <w:rPr>
          <w:rFonts w:cs="Times New Roman"/>
          <w:szCs w:val="24"/>
        </w:rPr>
      </w:pPr>
    </w:p>
    <w:p w14:paraId="1676053B"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№18/65 пгт. Печенга (в.г. №18) (ФГБУ «ЦЖКУ» МО РФ)</w:t>
      </w:r>
    </w:p>
    <w:p w14:paraId="48B375D6" w14:textId="77777777" w:rsidR="00E0434C" w:rsidRPr="00D05030" w:rsidRDefault="00E0434C" w:rsidP="00E0434C">
      <w:pPr>
        <w:ind w:firstLine="709"/>
        <w:jc w:val="both"/>
        <w:rPr>
          <w:rFonts w:cs="Times New Roman"/>
          <w:szCs w:val="24"/>
        </w:rPr>
      </w:pPr>
      <w:r w:rsidRPr="00D05030">
        <w:rPr>
          <w:rFonts w:cs="Times New Roman"/>
          <w:szCs w:val="24"/>
        </w:rPr>
        <w:lastRenderedPageBreak/>
        <w:t xml:space="preserve">Установленная мощность котельной составляет 2,88 Гкал/час. Теплоносителем является горячая вода. Основным видом топлива является каменный уголь, </w:t>
      </w:r>
      <w:proofErr w:type="gramStart"/>
      <w:r w:rsidRPr="00D05030">
        <w:rPr>
          <w:rFonts w:cs="Times New Roman"/>
          <w:szCs w:val="24"/>
        </w:rPr>
        <w:t>резервное</w:t>
      </w:r>
      <w:proofErr w:type="gramEnd"/>
      <w:r w:rsidRPr="00D05030">
        <w:rPr>
          <w:rFonts w:cs="Times New Roman"/>
          <w:szCs w:val="24"/>
        </w:rPr>
        <w:t xml:space="preserve"> — дрова. Производимая данной котельной тепловая энергия поставляется для нужд отопления и ГВС. ХВО отсутствует. Установлен электромагнитный фильтр ФМФ-80 (D=800,0 мм).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27BC5E92" w14:textId="77777777" w:rsidR="00E0434C" w:rsidRPr="00D05030" w:rsidRDefault="00E0434C" w:rsidP="00E0434C">
      <w:pPr>
        <w:ind w:firstLine="709"/>
        <w:jc w:val="both"/>
        <w:rPr>
          <w:rFonts w:cs="Times New Roman"/>
          <w:szCs w:val="24"/>
        </w:rPr>
      </w:pPr>
    </w:p>
    <w:p w14:paraId="0084D9FD"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№13/66 пгт. Печенга (в.г. №13) (ФГБУ «ЦЖКУ» МО РФ)</w:t>
      </w:r>
    </w:p>
    <w:p w14:paraId="03AB7550" w14:textId="77777777" w:rsidR="00E0434C" w:rsidRPr="00D05030" w:rsidRDefault="00E0434C" w:rsidP="00E0434C">
      <w:pPr>
        <w:ind w:firstLine="709"/>
        <w:jc w:val="both"/>
        <w:rPr>
          <w:rFonts w:cs="Times New Roman"/>
          <w:szCs w:val="24"/>
        </w:rPr>
      </w:pPr>
      <w:r w:rsidRPr="00D05030">
        <w:rPr>
          <w:rFonts w:cs="Times New Roman"/>
          <w:szCs w:val="24"/>
        </w:rPr>
        <w:t xml:space="preserve">Основным видом топлива является каменный уголь, </w:t>
      </w:r>
      <w:proofErr w:type="gramStart"/>
      <w:r w:rsidRPr="00D05030">
        <w:rPr>
          <w:rFonts w:cs="Times New Roman"/>
          <w:szCs w:val="24"/>
        </w:rPr>
        <w:t>резервное</w:t>
      </w:r>
      <w:proofErr w:type="gramEnd"/>
      <w:r w:rsidRPr="00D05030">
        <w:rPr>
          <w:rFonts w:cs="Times New Roman"/>
          <w:szCs w:val="24"/>
        </w:rPr>
        <w:t xml:space="preserve"> — дрова. Установленная мощность котельной составляет 1,0 Гкал/час. Теплоносителем является горячая вода. Производимая данной котельной тепловая энергия поставляется для нужд отопления.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63C02C98" w14:textId="77777777" w:rsidR="00E0434C" w:rsidRPr="00D05030" w:rsidRDefault="00E0434C" w:rsidP="00E0434C">
      <w:pPr>
        <w:ind w:firstLine="709"/>
        <w:jc w:val="both"/>
        <w:rPr>
          <w:rFonts w:cs="Times New Roman"/>
          <w:szCs w:val="24"/>
        </w:rPr>
      </w:pPr>
    </w:p>
    <w:p w14:paraId="5E7BA0D6"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№38/86 пгт. Печенга (в.г. №38) (ФГБУ «ЦЖКУ» МО РФ)</w:t>
      </w:r>
    </w:p>
    <w:p w14:paraId="47D6159F" w14:textId="77777777" w:rsidR="00E0434C" w:rsidRPr="00D05030" w:rsidRDefault="00E0434C" w:rsidP="00E0434C">
      <w:pPr>
        <w:ind w:firstLine="709"/>
        <w:jc w:val="both"/>
        <w:rPr>
          <w:rFonts w:cs="Times New Roman"/>
          <w:szCs w:val="24"/>
        </w:rPr>
      </w:pPr>
      <w:r w:rsidRPr="00D05030">
        <w:rPr>
          <w:rFonts w:cs="Times New Roman"/>
          <w:szCs w:val="24"/>
        </w:rPr>
        <w:t xml:space="preserve">Установленная мощность котельной составляет 0,4 Гкал/час. Теплоносителем является горячая вода. Основным видом топлива является каменный уголь, </w:t>
      </w:r>
      <w:proofErr w:type="gramStart"/>
      <w:r w:rsidRPr="00D05030">
        <w:rPr>
          <w:rFonts w:cs="Times New Roman"/>
          <w:szCs w:val="24"/>
        </w:rPr>
        <w:t>резервное</w:t>
      </w:r>
      <w:proofErr w:type="gramEnd"/>
      <w:r w:rsidRPr="00D05030">
        <w:rPr>
          <w:rFonts w:cs="Times New Roman"/>
          <w:szCs w:val="24"/>
        </w:rPr>
        <w:t xml:space="preserve"> — дрова. Производимая данной котельной тепловая энергия поставляется для нужд отопления.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7B085378" w14:textId="77777777" w:rsidR="00E0434C" w:rsidRPr="00D05030" w:rsidRDefault="00E0434C" w:rsidP="00E0434C">
      <w:pPr>
        <w:ind w:firstLine="709"/>
        <w:jc w:val="both"/>
        <w:rPr>
          <w:rFonts w:cs="Times New Roman"/>
          <w:szCs w:val="24"/>
        </w:rPr>
      </w:pPr>
    </w:p>
    <w:p w14:paraId="09771337"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№21/90 пгт. Печенга (в.г. №21) (ФГБУ «ЦЖКУ» МО РФ)</w:t>
      </w:r>
    </w:p>
    <w:p w14:paraId="3828D8C2" w14:textId="77777777" w:rsidR="00E0434C" w:rsidRPr="00D05030" w:rsidRDefault="00E0434C" w:rsidP="00E0434C">
      <w:pPr>
        <w:ind w:firstLine="709"/>
        <w:jc w:val="both"/>
        <w:rPr>
          <w:rFonts w:cs="Times New Roman"/>
          <w:szCs w:val="24"/>
        </w:rPr>
      </w:pPr>
      <w:r w:rsidRPr="00D05030">
        <w:rPr>
          <w:rFonts w:cs="Times New Roman"/>
          <w:szCs w:val="24"/>
        </w:rPr>
        <w:t xml:space="preserve">Установленная мощность котельной составляет 1,71 Гкал/час. Теплоносителем является горячая вода и пар. Основным видом топлива является каменный уголь, </w:t>
      </w:r>
      <w:proofErr w:type="gramStart"/>
      <w:r w:rsidRPr="00D05030">
        <w:rPr>
          <w:rFonts w:cs="Times New Roman"/>
          <w:szCs w:val="24"/>
        </w:rPr>
        <w:t>резервное</w:t>
      </w:r>
      <w:proofErr w:type="gramEnd"/>
      <w:r w:rsidRPr="00D05030">
        <w:rPr>
          <w:rFonts w:cs="Times New Roman"/>
          <w:szCs w:val="24"/>
        </w:rPr>
        <w:t xml:space="preserve"> — дрова. Производимая данной котельной тепловая энергия поставляется для нужд ГВС. ХВО отсутствует. На котельной установлен бак-аккумулятор емкостью 1,5 м3.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121051A9" w14:textId="77777777" w:rsidR="00E0434C" w:rsidRPr="00D05030" w:rsidRDefault="00E0434C" w:rsidP="00E0434C">
      <w:pPr>
        <w:ind w:firstLine="709"/>
        <w:jc w:val="both"/>
        <w:rPr>
          <w:rFonts w:cs="Times New Roman"/>
          <w:szCs w:val="24"/>
        </w:rPr>
      </w:pPr>
    </w:p>
    <w:p w14:paraId="1719894D"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№21/110 пгт. Печенга (в.г. №21) (ФГБУ «ЦЖКУ» МО РФ)</w:t>
      </w:r>
    </w:p>
    <w:p w14:paraId="49B51EB2" w14:textId="39040792" w:rsidR="00E0434C" w:rsidRPr="00D05030" w:rsidRDefault="00E0434C" w:rsidP="00E0434C">
      <w:pPr>
        <w:ind w:firstLine="709"/>
        <w:jc w:val="both"/>
        <w:rPr>
          <w:rFonts w:cs="Times New Roman"/>
          <w:szCs w:val="24"/>
        </w:rPr>
      </w:pPr>
      <w:r w:rsidRPr="00D05030">
        <w:rPr>
          <w:rFonts w:cs="Times New Roman"/>
          <w:szCs w:val="24"/>
        </w:rPr>
        <w:t xml:space="preserve">Установленная мощность котельной составляет 12,222 Гкал/час. Основным видом топлива является каменный уголь, </w:t>
      </w:r>
      <w:proofErr w:type="gramStart"/>
      <w:r w:rsidRPr="00D05030">
        <w:rPr>
          <w:rFonts w:cs="Times New Roman"/>
          <w:szCs w:val="24"/>
        </w:rPr>
        <w:t>резервное</w:t>
      </w:r>
      <w:proofErr w:type="gramEnd"/>
      <w:r w:rsidRPr="00D05030">
        <w:rPr>
          <w:rFonts w:cs="Times New Roman"/>
          <w:szCs w:val="24"/>
        </w:rPr>
        <w:t xml:space="preserve"> — дрова. Теплоносителем является горячая вода и пар. Производимая данной котельной тепловая энергия поставляется для нужд отопления и ГВС. ХВО осуществляется с применением ВПУ производительностью 10,0 т/ч. На котельной установлено два бака-аккумулятора по 29,0 м</w:t>
      </w:r>
      <w:r w:rsidR="00504B83" w:rsidRPr="00D05030">
        <w:rPr>
          <w:rFonts w:cs="Times New Roman"/>
          <w:szCs w:val="24"/>
        </w:rPr>
        <w:t>3.</w:t>
      </w:r>
      <w:r w:rsidRPr="00D05030">
        <w:rPr>
          <w:rFonts w:cs="Times New Roman"/>
          <w:szCs w:val="24"/>
        </w:rPr>
        <w:t xml:space="preserve">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446776B2" w14:textId="77777777" w:rsidR="00E0434C" w:rsidRPr="00D05030" w:rsidRDefault="00E0434C" w:rsidP="00E0434C">
      <w:pPr>
        <w:ind w:firstLine="709"/>
        <w:jc w:val="both"/>
        <w:rPr>
          <w:rFonts w:cs="Times New Roman"/>
          <w:szCs w:val="24"/>
        </w:rPr>
      </w:pPr>
    </w:p>
    <w:p w14:paraId="504150F2"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№21/149 пгт. Печенга (в.г. №21) (ФГБУ «ЦЖКУ» МО РФ)</w:t>
      </w:r>
    </w:p>
    <w:p w14:paraId="74CB3C49" w14:textId="77777777" w:rsidR="00E0434C" w:rsidRPr="00D05030" w:rsidRDefault="00E0434C" w:rsidP="00E0434C">
      <w:pPr>
        <w:ind w:firstLine="709"/>
        <w:jc w:val="both"/>
        <w:rPr>
          <w:rFonts w:cs="Times New Roman"/>
          <w:szCs w:val="24"/>
        </w:rPr>
      </w:pPr>
      <w:r w:rsidRPr="00D05030">
        <w:rPr>
          <w:rFonts w:cs="Times New Roman"/>
          <w:szCs w:val="24"/>
        </w:rPr>
        <w:t xml:space="preserve">Установленная мощность котельной составляет 0,52 Гкал/час. Теплоносителем является горячая вода. Основным видом топлива является каменный уголь, </w:t>
      </w:r>
      <w:proofErr w:type="gramStart"/>
      <w:r w:rsidRPr="00D05030">
        <w:rPr>
          <w:rFonts w:cs="Times New Roman"/>
          <w:szCs w:val="24"/>
        </w:rPr>
        <w:t>резервное</w:t>
      </w:r>
      <w:proofErr w:type="gramEnd"/>
      <w:r w:rsidRPr="00D05030">
        <w:rPr>
          <w:rFonts w:cs="Times New Roman"/>
          <w:szCs w:val="24"/>
        </w:rPr>
        <w:t xml:space="preserve"> — дрова. Производимая данной котельной тепловая энергия поставляется для нужд отопления. ХВО отсутствует. Установлен электромагнитный фильтр ФМФ-80 (D=800,0 мм).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33D4BDB2" w14:textId="77777777" w:rsidR="00E0434C" w:rsidRPr="00D05030" w:rsidRDefault="00E0434C" w:rsidP="00E0434C">
      <w:pPr>
        <w:ind w:firstLine="709"/>
        <w:jc w:val="both"/>
        <w:rPr>
          <w:rFonts w:cs="Times New Roman"/>
          <w:szCs w:val="24"/>
        </w:rPr>
      </w:pPr>
    </w:p>
    <w:p w14:paraId="037E3534"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№25/46 пгт. Печенга (в.г. №25) (ФГБУ «ЦЖКУ» МО РФ)</w:t>
      </w:r>
    </w:p>
    <w:p w14:paraId="1BCBAFB5" w14:textId="77777777" w:rsidR="00E0434C" w:rsidRPr="00D05030" w:rsidRDefault="00E0434C" w:rsidP="00E0434C">
      <w:pPr>
        <w:ind w:firstLine="709"/>
        <w:jc w:val="both"/>
        <w:rPr>
          <w:rFonts w:cs="Times New Roman"/>
          <w:szCs w:val="24"/>
        </w:rPr>
      </w:pPr>
      <w:r w:rsidRPr="00D05030">
        <w:rPr>
          <w:rFonts w:cs="Times New Roman"/>
          <w:szCs w:val="24"/>
        </w:rPr>
        <w:lastRenderedPageBreak/>
        <w:t xml:space="preserve">Установленная мощность котельной составляет 1,74 Гкал/час. Теплоносителем является горячая вода и пар. Основным видом топлива является каменный уголь, </w:t>
      </w:r>
      <w:proofErr w:type="gramStart"/>
      <w:r w:rsidRPr="00D05030">
        <w:rPr>
          <w:rFonts w:cs="Times New Roman"/>
          <w:szCs w:val="24"/>
        </w:rPr>
        <w:t>резервное</w:t>
      </w:r>
      <w:proofErr w:type="gramEnd"/>
      <w:r w:rsidRPr="00D05030">
        <w:rPr>
          <w:rFonts w:cs="Times New Roman"/>
          <w:szCs w:val="24"/>
        </w:rPr>
        <w:t xml:space="preserve"> — дрова. Производимая данной котельной тепловая энергия поставляется для нужд отопления и ГВС. ХВО отсутствует. Установлен электромагнитный фильтр ФМФ-80 (D=800,0 мм).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2ABBC088" w14:textId="77777777" w:rsidR="00E0434C" w:rsidRPr="00D05030" w:rsidRDefault="00E0434C" w:rsidP="00E0434C">
      <w:pPr>
        <w:ind w:firstLine="709"/>
        <w:jc w:val="both"/>
        <w:rPr>
          <w:rFonts w:cs="Times New Roman"/>
          <w:szCs w:val="24"/>
        </w:rPr>
      </w:pPr>
    </w:p>
    <w:p w14:paraId="7FD5EE0E"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№21/172 пгт. Печенга (в.г. №21) (ФГБУ «ЦЖКУ» МО РФ)</w:t>
      </w:r>
    </w:p>
    <w:p w14:paraId="4D1A8852" w14:textId="77777777" w:rsidR="00E0434C" w:rsidRPr="00D05030" w:rsidRDefault="00E0434C" w:rsidP="00E0434C">
      <w:pPr>
        <w:ind w:firstLine="709"/>
        <w:jc w:val="both"/>
        <w:rPr>
          <w:rFonts w:cs="Times New Roman"/>
          <w:szCs w:val="24"/>
        </w:rPr>
      </w:pPr>
      <w:r w:rsidRPr="00D05030">
        <w:rPr>
          <w:rFonts w:cs="Times New Roman"/>
          <w:szCs w:val="24"/>
        </w:rPr>
        <w:t xml:space="preserve">Установленная мощность котельной составляет 0,212 Гкал/час. Теплоносителем является горячая вода. Основным видом топлива является каменный уголь, </w:t>
      </w:r>
      <w:proofErr w:type="gramStart"/>
      <w:r w:rsidRPr="00D05030">
        <w:rPr>
          <w:rFonts w:cs="Times New Roman"/>
          <w:szCs w:val="24"/>
        </w:rPr>
        <w:t>резервное</w:t>
      </w:r>
      <w:proofErr w:type="gramEnd"/>
      <w:r w:rsidRPr="00D05030">
        <w:rPr>
          <w:rFonts w:cs="Times New Roman"/>
          <w:szCs w:val="24"/>
        </w:rPr>
        <w:t xml:space="preserve"> — электроэнергия. Производимая данной котельной тепловая энергия поставляется для нужд отопления.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0DEC87BC" w14:textId="77777777" w:rsidR="00E0434C" w:rsidRPr="00D05030" w:rsidRDefault="00E0434C" w:rsidP="00E0434C">
      <w:pPr>
        <w:ind w:firstLine="709"/>
        <w:jc w:val="both"/>
        <w:rPr>
          <w:rFonts w:cs="Times New Roman"/>
          <w:szCs w:val="24"/>
        </w:rPr>
      </w:pPr>
    </w:p>
    <w:p w14:paraId="461FF7E3"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№38/177 пгт. Печенга (в.г. №38) (ФГБУ «ЦЖКУ» МО РФ)</w:t>
      </w:r>
    </w:p>
    <w:p w14:paraId="537588F8" w14:textId="77777777" w:rsidR="00E0434C" w:rsidRPr="00D05030" w:rsidRDefault="00E0434C" w:rsidP="00E0434C">
      <w:pPr>
        <w:ind w:firstLine="709"/>
        <w:jc w:val="both"/>
        <w:rPr>
          <w:rFonts w:cs="Times New Roman"/>
          <w:szCs w:val="24"/>
        </w:rPr>
      </w:pPr>
      <w:r w:rsidRPr="00D05030">
        <w:rPr>
          <w:rFonts w:cs="Times New Roman"/>
          <w:szCs w:val="24"/>
        </w:rPr>
        <w:t xml:space="preserve">Установленная мощность котельной составляет 1,325 Гкал/час. Теплоносителем является горячая вода. Основным видом топлива является каменный уголь, </w:t>
      </w:r>
      <w:proofErr w:type="gramStart"/>
      <w:r w:rsidRPr="00D05030">
        <w:rPr>
          <w:rFonts w:cs="Times New Roman"/>
          <w:szCs w:val="24"/>
        </w:rPr>
        <w:t>резервное</w:t>
      </w:r>
      <w:proofErr w:type="gramEnd"/>
      <w:r w:rsidRPr="00D05030">
        <w:rPr>
          <w:rFonts w:cs="Times New Roman"/>
          <w:szCs w:val="24"/>
        </w:rPr>
        <w:t xml:space="preserve"> — дрова. Производимая данной котельной тепловая энергия поставляется для нужд отопления.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5F147333" w14:textId="77777777" w:rsidR="00E0434C" w:rsidRPr="00D05030" w:rsidRDefault="00E0434C" w:rsidP="00E0434C">
      <w:pPr>
        <w:ind w:firstLine="709"/>
        <w:jc w:val="both"/>
        <w:rPr>
          <w:rFonts w:cs="Times New Roman"/>
          <w:szCs w:val="24"/>
        </w:rPr>
      </w:pPr>
    </w:p>
    <w:p w14:paraId="2E9454F4"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№42/188 пгт. Печенга (в.г. №42) (ФГБУ «ЦЖКУ» МО РФ)</w:t>
      </w:r>
    </w:p>
    <w:p w14:paraId="0B8BDDED" w14:textId="77777777" w:rsidR="00E0434C" w:rsidRPr="00D05030" w:rsidRDefault="00E0434C" w:rsidP="00E0434C">
      <w:pPr>
        <w:ind w:firstLine="709"/>
        <w:jc w:val="both"/>
        <w:rPr>
          <w:rFonts w:cs="Times New Roman"/>
          <w:szCs w:val="24"/>
        </w:rPr>
      </w:pPr>
      <w:r w:rsidRPr="00D05030">
        <w:rPr>
          <w:rFonts w:cs="Times New Roman"/>
          <w:szCs w:val="24"/>
        </w:rPr>
        <w:t xml:space="preserve">Установленная мощность котельной составляет 0,103 Гкал/час. Теплоносителем является горячая вода. Основным видом топлива является каменный уголь, </w:t>
      </w:r>
      <w:proofErr w:type="gramStart"/>
      <w:r w:rsidRPr="00D05030">
        <w:rPr>
          <w:rFonts w:cs="Times New Roman"/>
          <w:szCs w:val="24"/>
        </w:rPr>
        <w:t>резервное</w:t>
      </w:r>
      <w:proofErr w:type="gramEnd"/>
      <w:r w:rsidRPr="00D05030">
        <w:rPr>
          <w:rFonts w:cs="Times New Roman"/>
          <w:szCs w:val="24"/>
        </w:rPr>
        <w:t xml:space="preserve"> — дрова. Производимая данной котельной тепловая энергия поставляется для нужд отопления.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0FCD72F1" w14:textId="77777777" w:rsidR="00E0434C" w:rsidRPr="00D05030" w:rsidRDefault="00E0434C" w:rsidP="00E0434C">
      <w:pPr>
        <w:ind w:firstLine="709"/>
        <w:jc w:val="both"/>
        <w:rPr>
          <w:rFonts w:cs="Times New Roman"/>
          <w:szCs w:val="24"/>
        </w:rPr>
      </w:pPr>
    </w:p>
    <w:p w14:paraId="57BF309C"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№69/6 н.п. Вайда-Губа (в.г. №69) (ФГБУ «ЦЖКУ» МО РФ)</w:t>
      </w:r>
    </w:p>
    <w:p w14:paraId="5CB8BF31" w14:textId="77777777" w:rsidR="00E0434C" w:rsidRPr="00D05030" w:rsidRDefault="00E0434C" w:rsidP="00E0434C">
      <w:pPr>
        <w:ind w:firstLine="709"/>
        <w:jc w:val="both"/>
        <w:rPr>
          <w:rFonts w:cs="Times New Roman"/>
          <w:szCs w:val="24"/>
        </w:rPr>
      </w:pPr>
      <w:r w:rsidRPr="00D05030">
        <w:rPr>
          <w:rFonts w:cs="Times New Roman"/>
          <w:szCs w:val="24"/>
        </w:rPr>
        <w:t xml:space="preserve">Установленная мощность котельной составляет 1,71 Гкал/час. Теплоносителем является горячая вода. Основным видом топлива является каменный уголь, </w:t>
      </w:r>
      <w:proofErr w:type="gramStart"/>
      <w:r w:rsidRPr="00D05030">
        <w:rPr>
          <w:rFonts w:cs="Times New Roman"/>
          <w:szCs w:val="24"/>
        </w:rPr>
        <w:t>резервное</w:t>
      </w:r>
      <w:proofErr w:type="gramEnd"/>
      <w:r w:rsidRPr="00D05030">
        <w:rPr>
          <w:rFonts w:cs="Times New Roman"/>
          <w:szCs w:val="24"/>
        </w:rPr>
        <w:t xml:space="preserve"> — дрова. Производимая данной котельной тепловая энергия поставляется для нужд отопления и ГВС.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368B9192" w14:textId="77777777" w:rsidR="00E0434C" w:rsidRPr="00D05030" w:rsidRDefault="00E0434C" w:rsidP="00E0434C">
      <w:pPr>
        <w:ind w:firstLine="709"/>
        <w:jc w:val="both"/>
        <w:rPr>
          <w:rFonts w:cs="Times New Roman"/>
          <w:szCs w:val="24"/>
        </w:rPr>
      </w:pPr>
    </w:p>
    <w:p w14:paraId="235C4E8E"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№12/150 н.п. Спутник (в.г. №12) (ФГБУ «ЦЖКУ» МО РФ)</w:t>
      </w:r>
    </w:p>
    <w:p w14:paraId="273E6020" w14:textId="77777777" w:rsidR="00E0434C" w:rsidRPr="00D05030" w:rsidRDefault="00E0434C" w:rsidP="00E0434C">
      <w:pPr>
        <w:ind w:firstLine="709"/>
        <w:jc w:val="both"/>
        <w:rPr>
          <w:rFonts w:cs="Times New Roman"/>
          <w:szCs w:val="24"/>
        </w:rPr>
      </w:pPr>
      <w:r w:rsidRPr="00D05030">
        <w:rPr>
          <w:rFonts w:cs="Times New Roman"/>
          <w:szCs w:val="24"/>
        </w:rPr>
        <w:t xml:space="preserve">Установленная мощность котельной составляет 1,681 Гкал/час. Теплоносителем является горячая вода. Основным видом топлива является каменный уголь, </w:t>
      </w:r>
      <w:proofErr w:type="gramStart"/>
      <w:r w:rsidRPr="00D05030">
        <w:rPr>
          <w:rFonts w:cs="Times New Roman"/>
          <w:szCs w:val="24"/>
        </w:rPr>
        <w:t>резервное</w:t>
      </w:r>
      <w:proofErr w:type="gramEnd"/>
      <w:r w:rsidRPr="00D05030">
        <w:rPr>
          <w:rFonts w:cs="Times New Roman"/>
          <w:szCs w:val="24"/>
        </w:rPr>
        <w:t xml:space="preserve"> — дрова. Производимая данной котельной тепловая энергия поставляется для нужд отопления.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1EFA6A7E" w14:textId="77777777" w:rsidR="00E0434C" w:rsidRPr="00D05030" w:rsidRDefault="00E0434C" w:rsidP="00E0434C">
      <w:pPr>
        <w:ind w:firstLine="709"/>
        <w:jc w:val="both"/>
        <w:rPr>
          <w:rFonts w:cs="Times New Roman"/>
          <w:szCs w:val="24"/>
        </w:rPr>
      </w:pPr>
    </w:p>
    <w:p w14:paraId="07D42677" w14:textId="77777777" w:rsidR="00E0434C" w:rsidRPr="00D05030" w:rsidRDefault="00E0434C" w:rsidP="00E0434C">
      <w:pPr>
        <w:ind w:firstLine="709"/>
        <w:jc w:val="both"/>
        <w:rPr>
          <w:rFonts w:cs="Times New Roman"/>
          <w:i/>
          <w:szCs w:val="24"/>
          <w:u w:val="single"/>
        </w:rPr>
      </w:pPr>
      <w:r w:rsidRPr="00D05030">
        <w:rPr>
          <w:rFonts w:cs="Times New Roman"/>
          <w:i/>
          <w:szCs w:val="24"/>
          <w:u w:val="single"/>
        </w:rPr>
        <w:t>Котельная №12/151 н.п. Спутник (в.г. №12) (ФГБУ «ЦЖКУ» МО РФ)</w:t>
      </w:r>
    </w:p>
    <w:p w14:paraId="70D449AB" w14:textId="77777777" w:rsidR="00E0434C" w:rsidRPr="00D05030" w:rsidRDefault="00E0434C" w:rsidP="00E0434C">
      <w:pPr>
        <w:ind w:firstLine="709"/>
        <w:jc w:val="both"/>
        <w:rPr>
          <w:rFonts w:cs="Times New Roman"/>
          <w:szCs w:val="24"/>
        </w:rPr>
      </w:pPr>
      <w:r w:rsidRPr="00D05030">
        <w:rPr>
          <w:rFonts w:cs="Times New Roman"/>
          <w:szCs w:val="24"/>
        </w:rPr>
        <w:t xml:space="preserve">Установленная мощность котельной составляет 0,138 Гкал/час. Теплоносителем является горячая вода. Основным видом топлива является каменный уголь, </w:t>
      </w:r>
      <w:proofErr w:type="gramStart"/>
      <w:r w:rsidRPr="00D05030">
        <w:rPr>
          <w:rFonts w:cs="Times New Roman"/>
          <w:szCs w:val="24"/>
        </w:rPr>
        <w:t>резервное</w:t>
      </w:r>
      <w:proofErr w:type="gramEnd"/>
      <w:r w:rsidRPr="00D05030">
        <w:rPr>
          <w:rFonts w:cs="Times New Roman"/>
          <w:szCs w:val="24"/>
        </w:rPr>
        <w:t xml:space="preserve"> — дрова. Производимая данной котельной тепловая энергия поставляется для нужд </w:t>
      </w:r>
      <w:r w:rsidRPr="00D05030">
        <w:rPr>
          <w:rFonts w:cs="Times New Roman"/>
          <w:szCs w:val="24"/>
        </w:rPr>
        <w:lastRenderedPageBreak/>
        <w:t>отопления.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1B1B05EE" w14:textId="77777777" w:rsidR="00E0434C" w:rsidRPr="00D05030" w:rsidRDefault="00E0434C" w:rsidP="00E0434C">
      <w:pPr>
        <w:ind w:firstLine="709"/>
        <w:jc w:val="both"/>
        <w:rPr>
          <w:rFonts w:cs="Times New Roman"/>
          <w:szCs w:val="24"/>
        </w:rPr>
      </w:pPr>
    </w:p>
    <w:p w14:paraId="76BF4902" w14:textId="77777777" w:rsidR="00E0434C" w:rsidRPr="00D05030" w:rsidRDefault="00E0434C" w:rsidP="00E0434C">
      <w:pPr>
        <w:ind w:firstLine="709"/>
        <w:jc w:val="both"/>
        <w:rPr>
          <w:rFonts w:cs="Times New Roman"/>
          <w:szCs w:val="24"/>
        </w:rPr>
      </w:pPr>
      <w:r w:rsidRPr="00D05030">
        <w:rPr>
          <w:rFonts w:cs="Times New Roman"/>
          <w:szCs w:val="24"/>
        </w:rPr>
        <w:t>Структура и технические характеристики основного (котлового) оборудования котельных ФГБУ «ЦЖКУ» МО РФ приведена в таблице 2.1.2.5.</w:t>
      </w:r>
    </w:p>
    <w:p w14:paraId="2360D1DB" w14:textId="77777777" w:rsidR="00E0434C" w:rsidRPr="00D05030" w:rsidRDefault="00E0434C" w:rsidP="00E0434C">
      <w:pPr>
        <w:jc w:val="right"/>
        <w:rPr>
          <w:rFonts w:cs="Times New Roman"/>
          <w:szCs w:val="24"/>
        </w:rPr>
      </w:pPr>
    </w:p>
    <w:p w14:paraId="545F8969" w14:textId="77777777" w:rsidR="00E0434C" w:rsidRPr="00D05030" w:rsidRDefault="00E0434C" w:rsidP="00E0434C">
      <w:pPr>
        <w:rPr>
          <w:rFonts w:cs="Times New Roman"/>
          <w:b/>
          <w:szCs w:val="24"/>
        </w:rPr>
      </w:pPr>
      <w:r w:rsidRPr="00D05030">
        <w:rPr>
          <w:rFonts w:cs="Times New Roman"/>
          <w:b/>
          <w:szCs w:val="24"/>
        </w:rPr>
        <w:t>Таблица 2.1.2.5 - Структура и технические характеристики основного (котлового) оборудования котельных ФГБУ «ЦЖКУ» МО РФ</w:t>
      </w:r>
    </w:p>
    <w:tbl>
      <w:tblPr>
        <w:tblW w:w="9487" w:type="dxa"/>
        <w:tblInd w:w="103" w:type="dxa"/>
        <w:tblLayout w:type="fixed"/>
        <w:tblLook w:val="04A0" w:firstRow="1" w:lastRow="0" w:firstColumn="1" w:lastColumn="0" w:noHBand="0" w:noVBand="1"/>
      </w:tblPr>
      <w:tblGrid>
        <w:gridCol w:w="2699"/>
        <w:gridCol w:w="845"/>
        <w:gridCol w:w="2132"/>
        <w:gridCol w:w="992"/>
        <w:gridCol w:w="795"/>
        <w:gridCol w:w="1032"/>
        <w:gridCol w:w="992"/>
      </w:tblGrid>
      <w:tr w:rsidR="00D05030" w:rsidRPr="00D05030" w14:paraId="3C0867EA" w14:textId="77777777" w:rsidTr="00E047A8">
        <w:trPr>
          <w:trHeight w:val="1395"/>
          <w:tblHeader/>
        </w:trPr>
        <w:tc>
          <w:tcPr>
            <w:tcW w:w="2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0276C9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Тип, марка котлов</w:t>
            </w:r>
          </w:p>
        </w:tc>
        <w:tc>
          <w:tcPr>
            <w:tcW w:w="84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37DC8D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Кол-во котлов, шт.</w:t>
            </w:r>
          </w:p>
        </w:tc>
        <w:tc>
          <w:tcPr>
            <w:tcW w:w="2132"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B8E3D1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Вид топлива</w:t>
            </w:r>
          </w:p>
        </w:tc>
        <w:tc>
          <w:tcPr>
            <w:tcW w:w="992"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ACB620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xml:space="preserve">УРУТ по котлам, </w:t>
            </w:r>
            <w:proofErr w:type="gramStart"/>
            <w:r w:rsidRPr="00D05030">
              <w:rPr>
                <w:rFonts w:eastAsia="Times New Roman" w:cs="Times New Roman"/>
                <w:sz w:val="20"/>
                <w:szCs w:val="20"/>
                <w:lang w:eastAsia="ru-RU"/>
              </w:rPr>
              <w:t>кг</w:t>
            </w:r>
            <w:proofErr w:type="gramEnd"/>
            <w:r w:rsidRPr="00D05030">
              <w:rPr>
                <w:rFonts w:eastAsia="Times New Roman" w:cs="Times New Roman"/>
                <w:sz w:val="20"/>
                <w:szCs w:val="20"/>
                <w:lang w:eastAsia="ru-RU"/>
              </w:rPr>
              <w:t xml:space="preserve"> у.т./ Гкал</w:t>
            </w:r>
          </w:p>
        </w:tc>
        <w:tc>
          <w:tcPr>
            <w:tcW w:w="79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77D180A"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КПД котлов %</w:t>
            </w:r>
          </w:p>
        </w:tc>
        <w:tc>
          <w:tcPr>
            <w:tcW w:w="1032"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50FFB8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Установленная мощность котла, Гкал/</w:t>
            </w:r>
            <w:proofErr w:type="gramStart"/>
            <w:r w:rsidRPr="00D05030">
              <w:rPr>
                <w:rFonts w:eastAsia="Times New Roman" w:cs="Times New Roman"/>
                <w:sz w:val="20"/>
                <w:szCs w:val="20"/>
                <w:lang w:eastAsia="ru-RU"/>
              </w:rPr>
              <w:t>ч</w:t>
            </w:r>
            <w:proofErr w:type="gramEnd"/>
          </w:p>
        </w:tc>
        <w:tc>
          <w:tcPr>
            <w:tcW w:w="992"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130E68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Год ввода в эксплуатацию</w:t>
            </w:r>
          </w:p>
        </w:tc>
      </w:tr>
      <w:tr w:rsidR="00D05030" w:rsidRPr="00D05030" w14:paraId="11E371AB" w14:textId="77777777" w:rsidTr="00E047A8">
        <w:trPr>
          <w:trHeight w:val="619"/>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14:paraId="29874F8E" w14:textId="77777777" w:rsidR="00E0434C" w:rsidRPr="00D05030" w:rsidRDefault="00E0434C" w:rsidP="00E047A8">
            <w:pPr>
              <w:rPr>
                <w:rFonts w:eastAsia="Times New Roman" w:cs="Times New Roman"/>
                <w:i/>
                <w:sz w:val="20"/>
                <w:szCs w:val="20"/>
                <w:lang w:eastAsia="ru-RU"/>
              </w:rPr>
            </w:pPr>
            <w:r w:rsidRPr="00D05030">
              <w:rPr>
                <w:rFonts w:eastAsia="Times New Roman" w:cs="Times New Roman"/>
                <w:i/>
                <w:sz w:val="20"/>
                <w:szCs w:val="20"/>
                <w:lang w:eastAsia="ru-RU"/>
              </w:rPr>
              <w:t>Котельная №25/46 пгт. Печенга (в.г. №25)</w:t>
            </w:r>
          </w:p>
        </w:tc>
        <w:tc>
          <w:tcPr>
            <w:tcW w:w="845" w:type="dxa"/>
            <w:tcBorders>
              <w:top w:val="nil"/>
              <w:left w:val="nil"/>
              <w:bottom w:val="single" w:sz="4" w:space="0" w:color="auto"/>
              <w:right w:val="single" w:sz="4" w:space="0" w:color="auto"/>
            </w:tcBorders>
            <w:shd w:val="clear" w:color="auto" w:fill="auto"/>
            <w:noWrap/>
            <w:vAlign w:val="center"/>
            <w:hideMark/>
          </w:tcPr>
          <w:p w14:paraId="4703C25E"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2132" w:type="dxa"/>
            <w:tcBorders>
              <w:top w:val="nil"/>
              <w:left w:val="nil"/>
              <w:bottom w:val="single" w:sz="4" w:space="0" w:color="auto"/>
              <w:right w:val="single" w:sz="4" w:space="0" w:color="auto"/>
            </w:tcBorders>
            <w:shd w:val="clear" w:color="auto" w:fill="auto"/>
            <w:noWrap/>
            <w:vAlign w:val="center"/>
            <w:hideMark/>
          </w:tcPr>
          <w:p w14:paraId="76446A6F"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14:paraId="39B41FCF"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4E3508DD"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63A1D6C2"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52B8AD76"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r>
      <w:tr w:rsidR="00D05030" w:rsidRPr="00D05030" w14:paraId="3754F9B7"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5D8C72E1"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ДЖК-0,7</w:t>
            </w:r>
          </w:p>
        </w:tc>
        <w:tc>
          <w:tcPr>
            <w:tcW w:w="845" w:type="dxa"/>
            <w:tcBorders>
              <w:top w:val="nil"/>
              <w:left w:val="nil"/>
              <w:bottom w:val="single" w:sz="4" w:space="0" w:color="auto"/>
              <w:right w:val="single" w:sz="4" w:space="0" w:color="auto"/>
            </w:tcBorders>
            <w:shd w:val="clear" w:color="auto" w:fill="auto"/>
            <w:vAlign w:val="center"/>
            <w:hideMark/>
          </w:tcPr>
          <w:p w14:paraId="701FFFB2"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16A1475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443A182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198,42</w:t>
            </w:r>
          </w:p>
        </w:tc>
        <w:tc>
          <w:tcPr>
            <w:tcW w:w="795" w:type="dxa"/>
            <w:tcBorders>
              <w:top w:val="nil"/>
              <w:left w:val="nil"/>
              <w:bottom w:val="single" w:sz="4" w:space="0" w:color="auto"/>
              <w:right w:val="single" w:sz="4" w:space="0" w:color="auto"/>
            </w:tcBorders>
            <w:shd w:val="clear" w:color="auto" w:fill="auto"/>
            <w:vAlign w:val="center"/>
            <w:hideMark/>
          </w:tcPr>
          <w:p w14:paraId="03BCE08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72</w:t>
            </w:r>
          </w:p>
        </w:tc>
        <w:tc>
          <w:tcPr>
            <w:tcW w:w="1032" w:type="dxa"/>
            <w:tcBorders>
              <w:top w:val="nil"/>
              <w:left w:val="nil"/>
              <w:bottom w:val="single" w:sz="4" w:space="0" w:color="auto"/>
              <w:right w:val="single" w:sz="4" w:space="0" w:color="auto"/>
            </w:tcBorders>
            <w:shd w:val="clear" w:color="auto" w:fill="auto"/>
            <w:vAlign w:val="center"/>
            <w:hideMark/>
          </w:tcPr>
          <w:p w14:paraId="7FFDEDB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0,68</w:t>
            </w:r>
          </w:p>
        </w:tc>
        <w:tc>
          <w:tcPr>
            <w:tcW w:w="992" w:type="dxa"/>
            <w:tcBorders>
              <w:top w:val="nil"/>
              <w:left w:val="nil"/>
              <w:bottom w:val="single" w:sz="4" w:space="0" w:color="auto"/>
              <w:right w:val="single" w:sz="4" w:space="0" w:color="auto"/>
            </w:tcBorders>
            <w:shd w:val="clear" w:color="auto" w:fill="auto"/>
            <w:vAlign w:val="center"/>
            <w:hideMark/>
          </w:tcPr>
          <w:p w14:paraId="4B953D1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1999</w:t>
            </w:r>
          </w:p>
        </w:tc>
      </w:tr>
      <w:tr w:rsidR="00D05030" w:rsidRPr="00D05030" w14:paraId="289329D5"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51FCA5F7"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КВр-0,6-95</w:t>
            </w:r>
            <w:proofErr w:type="gramStart"/>
            <w:r w:rsidRPr="00D05030">
              <w:rPr>
                <w:rFonts w:eastAsia="Times New Roman" w:cs="Times New Roman"/>
                <w:sz w:val="20"/>
                <w:szCs w:val="20"/>
                <w:lang w:eastAsia="ru-RU"/>
              </w:rPr>
              <w:t xml:space="preserve"> К</w:t>
            </w:r>
            <w:proofErr w:type="gramEnd"/>
          </w:p>
        </w:tc>
        <w:tc>
          <w:tcPr>
            <w:tcW w:w="845" w:type="dxa"/>
            <w:tcBorders>
              <w:top w:val="nil"/>
              <w:left w:val="nil"/>
              <w:bottom w:val="single" w:sz="4" w:space="0" w:color="auto"/>
              <w:right w:val="single" w:sz="4" w:space="0" w:color="auto"/>
            </w:tcBorders>
            <w:shd w:val="clear" w:color="auto" w:fill="auto"/>
            <w:vAlign w:val="center"/>
            <w:hideMark/>
          </w:tcPr>
          <w:p w14:paraId="6477CF5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6359476A"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7315AA6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2137767B"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67C91BBB" w14:textId="77777777" w:rsidR="00E0434C" w:rsidRPr="00E047A8" w:rsidRDefault="00E0434C" w:rsidP="00E047A8">
            <w:pPr>
              <w:jc w:val="center"/>
              <w:rPr>
                <w:rFonts w:cs="Times New Roman"/>
                <w:sz w:val="20"/>
                <w:szCs w:val="20"/>
              </w:rPr>
            </w:pPr>
            <w:r w:rsidRPr="00E047A8">
              <w:rPr>
                <w:rFonts w:cs="Times New Roman"/>
                <w:sz w:val="20"/>
                <w:szCs w:val="20"/>
              </w:rPr>
              <w:t>0,52</w:t>
            </w:r>
          </w:p>
        </w:tc>
        <w:tc>
          <w:tcPr>
            <w:tcW w:w="992" w:type="dxa"/>
            <w:tcBorders>
              <w:top w:val="nil"/>
              <w:left w:val="nil"/>
              <w:bottom w:val="single" w:sz="4" w:space="0" w:color="auto"/>
              <w:right w:val="single" w:sz="4" w:space="0" w:color="auto"/>
            </w:tcBorders>
            <w:shd w:val="clear" w:color="auto" w:fill="auto"/>
            <w:vAlign w:val="center"/>
            <w:hideMark/>
          </w:tcPr>
          <w:p w14:paraId="2939C6FA"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2014</w:t>
            </w:r>
          </w:p>
        </w:tc>
      </w:tr>
      <w:tr w:rsidR="00D05030" w:rsidRPr="00D05030" w14:paraId="7A6618C8"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30B88F05"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ДЖК-0,63-ТМ</w:t>
            </w:r>
          </w:p>
        </w:tc>
        <w:tc>
          <w:tcPr>
            <w:tcW w:w="845" w:type="dxa"/>
            <w:tcBorders>
              <w:top w:val="nil"/>
              <w:left w:val="nil"/>
              <w:bottom w:val="single" w:sz="4" w:space="0" w:color="auto"/>
              <w:right w:val="single" w:sz="4" w:space="0" w:color="auto"/>
            </w:tcBorders>
            <w:shd w:val="clear" w:color="auto" w:fill="auto"/>
            <w:vAlign w:val="center"/>
            <w:hideMark/>
          </w:tcPr>
          <w:p w14:paraId="335386F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266D648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4DB6951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70826B78"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5661CBCF"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0,54</w:t>
            </w:r>
          </w:p>
        </w:tc>
        <w:tc>
          <w:tcPr>
            <w:tcW w:w="992" w:type="dxa"/>
            <w:tcBorders>
              <w:top w:val="nil"/>
              <w:left w:val="nil"/>
              <w:bottom w:val="single" w:sz="4" w:space="0" w:color="auto"/>
              <w:right w:val="single" w:sz="4" w:space="0" w:color="auto"/>
            </w:tcBorders>
            <w:shd w:val="clear" w:color="auto" w:fill="auto"/>
            <w:vAlign w:val="center"/>
            <w:hideMark/>
          </w:tcPr>
          <w:p w14:paraId="00D4AFBA"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2007</w:t>
            </w:r>
          </w:p>
        </w:tc>
      </w:tr>
      <w:tr w:rsidR="00D05030" w:rsidRPr="00D05030" w14:paraId="73E447B2"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39D1A2EC" w14:textId="77777777" w:rsidR="00E0434C" w:rsidRPr="00D05030" w:rsidRDefault="00E0434C"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3A641D43"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3</w:t>
            </w:r>
          </w:p>
        </w:tc>
        <w:tc>
          <w:tcPr>
            <w:tcW w:w="2132" w:type="dxa"/>
            <w:tcBorders>
              <w:top w:val="nil"/>
              <w:left w:val="nil"/>
              <w:bottom w:val="single" w:sz="4" w:space="0" w:color="auto"/>
              <w:right w:val="single" w:sz="4" w:space="0" w:color="auto"/>
            </w:tcBorders>
            <w:shd w:val="clear" w:color="auto" w:fill="auto"/>
            <w:vAlign w:val="center"/>
            <w:hideMark/>
          </w:tcPr>
          <w:p w14:paraId="2DC371E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3DF5673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0A864B1B"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5CFC0A45"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1,74</w:t>
            </w:r>
          </w:p>
        </w:tc>
        <w:tc>
          <w:tcPr>
            <w:tcW w:w="992" w:type="dxa"/>
            <w:tcBorders>
              <w:top w:val="nil"/>
              <w:left w:val="nil"/>
              <w:bottom w:val="single" w:sz="4" w:space="0" w:color="auto"/>
              <w:right w:val="single" w:sz="4" w:space="0" w:color="auto"/>
            </w:tcBorders>
            <w:shd w:val="clear" w:color="auto" w:fill="auto"/>
            <w:vAlign w:val="center"/>
            <w:hideMark/>
          </w:tcPr>
          <w:p w14:paraId="4C22F380"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5CD062B4" w14:textId="77777777" w:rsidTr="00E047A8">
        <w:trPr>
          <w:trHeight w:val="618"/>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14:paraId="179F5B79" w14:textId="77777777" w:rsidR="00E0434C" w:rsidRPr="00D05030" w:rsidRDefault="00E0434C" w:rsidP="00E047A8">
            <w:pPr>
              <w:rPr>
                <w:rFonts w:eastAsia="Times New Roman" w:cs="Times New Roman"/>
                <w:i/>
                <w:sz w:val="20"/>
                <w:szCs w:val="20"/>
                <w:lang w:eastAsia="ru-RU"/>
              </w:rPr>
            </w:pPr>
            <w:r w:rsidRPr="00D05030">
              <w:rPr>
                <w:rFonts w:eastAsia="Times New Roman" w:cs="Times New Roman"/>
                <w:i/>
                <w:sz w:val="20"/>
                <w:szCs w:val="20"/>
                <w:lang w:eastAsia="ru-RU"/>
              </w:rPr>
              <w:t>Котельная №9/49 пгт. Печенга (в.г. №9)</w:t>
            </w:r>
          </w:p>
        </w:tc>
        <w:tc>
          <w:tcPr>
            <w:tcW w:w="845" w:type="dxa"/>
            <w:tcBorders>
              <w:top w:val="nil"/>
              <w:left w:val="nil"/>
              <w:bottom w:val="single" w:sz="4" w:space="0" w:color="auto"/>
              <w:right w:val="single" w:sz="4" w:space="0" w:color="auto"/>
            </w:tcBorders>
            <w:shd w:val="clear" w:color="auto" w:fill="auto"/>
            <w:noWrap/>
            <w:vAlign w:val="center"/>
            <w:hideMark/>
          </w:tcPr>
          <w:p w14:paraId="5784E255"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2132" w:type="dxa"/>
            <w:tcBorders>
              <w:top w:val="nil"/>
              <w:left w:val="nil"/>
              <w:bottom w:val="single" w:sz="4" w:space="0" w:color="auto"/>
              <w:right w:val="single" w:sz="4" w:space="0" w:color="auto"/>
            </w:tcBorders>
            <w:shd w:val="clear" w:color="auto" w:fill="auto"/>
            <w:noWrap/>
            <w:vAlign w:val="center"/>
            <w:hideMark/>
          </w:tcPr>
          <w:p w14:paraId="1FEBCB9F"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33EF4617"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7D60A416"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7F83E7FC"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0267A277"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r>
      <w:tr w:rsidR="00D05030" w:rsidRPr="00D05030" w14:paraId="7630FFAD"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41678B6E"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ДЖК-0,63</w:t>
            </w:r>
          </w:p>
        </w:tc>
        <w:tc>
          <w:tcPr>
            <w:tcW w:w="845" w:type="dxa"/>
            <w:tcBorders>
              <w:top w:val="nil"/>
              <w:left w:val="nil"/>
              <w:bottom w:val="single" w:sz="4" w:space="0" w:color="auto"/>
              <w:right w:val="single" w:sz="4" w:space="0" w:color="auto"/>
            </w:tcBorders>
            <w:shd w:val="clear" w:color="auto" w:fill="auto"/>
            <w:vAlign w:val="center"/>
            <w:hideMark/>
          </w:tcPr>
          <w:p w14:paraId="3C5CC4FE"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3</w:t>
            </w:r>
          </w:p>
        </w:tc>
        <w:tc>
          <w:tcPr>
            <w:tcW w:w="2132" w:type="dxa"/>
            <w:tcBorders>
              <w:top w:val="nil"/>
              <w:left w:val="nil"/>
              <w:bottom w:val="single" w:sz="4" w:space="0" w:color="auto"/>
              <w:right w:val="single" w:sz="4" w:space="0" w:color="auto"/>
            </w:tcBorders>
            <w:shd w:val="clear" w:color="auto" w:fill="auto"/>
            <w:vAlign w:val="center"/>
            <w:hideMark/>
          </w:tcPr>
          <w:p w14:paraId="4DFE096F"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25BCB3E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534E70D2"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034B023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0,54</w:t>
            </w:r>
          </w:p>
        </w:tc>
        <w:tc>
          <w:tcPr>
            <w:tcW w:w="992" w:type="dxa"/>
            <w:tcBorders>
              <w:top w:val="nil"/>
              <w:left w:val="nil"/>
              <w:bottom w:val="single" w:sz="4" w:space="0" w:color="auto"/>
              <w:right w:val="single" w:sz="4" w:space="0" w:color="auto"/>
            </w:tcBorders>
            <w:shd w:val="clear" w:color="auto" w:fill="auto"/>
            <w:vAlign w:val="center"/>
            <w:hideMark/>
          </w:tcPr>
          <w:p w14:paraId="6FA05D8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2005</w:t>
            </w:r>
          </w:p>
        </w:tc>
      </w:tr>
      <w:tr w:rsidR="00D05030" w:rsidRPr="00D05030" w14:paraId="3528A2D9"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50CD7586"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ДЖКП-0,63-Т</w:t>
            </w:r>
          </w:p>
        </w:tc>
        <w:tc>
          <w:tcPr>
            <w:tcW w:w="845" w:type="dxa"/>
            <w:tcBorders>
              <w:top w:val="nil"/>
              <w:left w:val="nil"/>
              <w:bottom w:val="single" w:sz="4" w:space="0" w:color="auto"/>
              <w:right w:val="single" w:sz="4" w:space="0" w:color="auto"/>
            </w:tcBorders>
            <w:shd w:val="clear" w:color="auto" w:fill="auto"/>
            <w:vAlign w:val="center"/>
            <w:hideMark/>
          </w:tcPr>
          <w:p w14:paraId="7522823F"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w:t>
            </w:r>
          </w:p>
        </w:tc>
        <w:tc>
          <w:tcPr>
            <w:tcW w:w="2132" w:type="dxa"/>
            <w:tcBorders>
              <w:top w:val="nil"/>
              <w:left w:val="nil"/>
              <w:bottom w:val="single" w:sz="4" w:space="0" w:color="auto"/>
              <w:right w:val="single" w:sz="4" w:space="0" w:color="auto"/>
            </w:tcBorders>
            <w:shd w:val="clear" w:color="auto" w:fill="auto"/>
            <w:vAlign w:val="center"/>
            <w:hideMark/>
          </w:tcPr>
          <w:p w14:paraId="47EBB2A8" w14:textId="77777777" w:rsidR="00E0434C" w:rsidRPr="00D05030" w:rsidRDefault="00E0434C" w:rsidP="00E047A8">
            <w:pPr>
              <w:rPr>
                <w:rFonts w:cs="Times New Roman"/>
              </w:rPr>
            </w:pPr>
            <w:r w:rsidRPr="00D05030">
              <w:rPr>
                <w:rFonts w:cs="Times New Roman"/>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3831B5F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661EA3E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40822F8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0,54</w:t>
            </w:r>
          </w:p>
        </w:tc>
        <w:tc>
          <w:tcPr>
            <w:tcW w:w="992" w:type="dxa"/>
            <w:tcBorders>
              <w:top w:val="nil"/>
              <w:left w:val="nil"/>
              <w:bottom w:val="single" w:sz="4" w:space="0" w:color="auto"/>
              <w:right w:val="single" w:sz="4" w:space="0" w:color="auto"/>
            </w:tcBorders>
            <w:shd w:val="clear" w:color="auto" w:fill="auto"/>
            <w:vAlign w:val="center"/>
            <w:hideMark/>
          </w:tcPr>
          <w:p w14:paraId="5D6635BE"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2006</w:t>
            </w:r>
          </w:p>
        </w:tc>
      </w:tr>
      <w:tr w:rsidR="00D05030" w:rsidRPr="00D05030" w14:paraId="1526C4B4"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72FC3D17" w14:textId="77777777" w:rsidR="00E0434C" w:rsidRPr="00D05030" w:rsidRDefault="00E0434C"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51C08886"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5</w:t>
            </w:r>
          </w:p>
        </w:tc>
        <w:tc>
          <w:tcPr>
            <w:tcW w:w="2132" w:type="dxa"/>
            <w:tcBorders>
              <w:top w:val="nil"/>
              <w:left w:val="nil"/>
              <w:bottom w:val="single" w:sz="4" w:space="0" w:color="auto"/>
              <w:right w:val="single" w:sz="4" w:space="0" w:color="auto"/>
            </w:tcBorders>
            <w:shd w:val="clear" w:color="auto" w:fill="auto"/>
            <w:vAlign w:val="center"/>
            <w:hideMark/>
          </w:tcPr>
          <w:p w14:paraId="62426F8B"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29BE12C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7BE3D3C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6E4077EB"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2,7</w:t>
            </w:r>
          </w:p>
        </w:tc>
        <w:tc>
          <w:tcPr>
            <w:tcW w:w="992" w:type="dxa"/>
            <w:tcBorders>
              <w:top w:val="nil"/>
              <w:left w:val="nil"/>
              <w:bottom w:val="single" w:sz="4" w:space="0" w:color="auto"/>
              <w:right w:val="single" w:sz="4" w:space="0" w:color="auto"/>
            </w:tcBorders>
            <w:shd w:val="clear" w:color="auto" w:fill="auto"/>
            <w:vAlign w:val="center"/>
            <w:hideMark/>
          </w:tcPr>
          <w:p w14:paraId="3A4571AD"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5DB1BE6A" w14:textId="77777777" w:rsidTr="00E047A8">
        <w:trPr>
          <w:trHeight w:val="567"/>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14:paraId="0B54F27A" w14:textId="77777777" w:rsidR="00E0434C" w:rsidRPr="00D05030" w:rsidRDefault="00E0434C" w:rsidP="00E047A8">
            <w:pPr>
              <w:rPr>
                <w:rFonts w:eastAsia="Times New Roman" w:cs="Times New Roman"/>
                <w:i/>
                <w:sz w:val="20"/>
                <w:szCs w:val="20"/>
                <w:lang w:eastAsia="ru-RU"/>
              </w:rPr>
            </w:pPr>
            <w:r w:rsidRPr="00D05030">
              <w:rPr>
                <w:rFonts w:eastAsia="Times New Roman" w:cs="Times New Roman"/>
                <w:i/>
                <w:sz w:val="20"/>
                <w:szCs w:val="20"/>
                <w:lang w:eastAsia="ru-RU"/>
              </w:rPr>
              <w:t>Котельная №25/52 пгт. Печенга (в.г. №25)</w:t>
            </w:r>
          </w:p>
        </w:tc>
        <w:tc>
          <w:tcPr>
            <w:tcW w:w="845" w:type="dxa"/>
            <w:tcBorders>
              <w:top w:val="nil"/>
              <w:left w:val="nil"/>
              <w:bottom w:val="single" w:sz="4" w:space="0" w:color="auto"/>
              <w:right w:val="single" w:sz="4" w:space="0" w:color="auto"/>
            </w:tcBorders>
            <w:shd w:val="clear" w:color="auto" w:fill="auto"/>
            <w:noWrap/>
            <w:vAlign w:val="center"/>
            <w:hideMark/>
          </w:tcPr>
          <w:p w14:paraId="54E6F7EE"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2132" w:type="dxa"/>
            <w:tcBorders>
              <w:top w:val="nil"/>
              <w:left w:val="nil"/>
              <w:bottom w:val="single" w:sz="4" w:space="0" w:color="auto"/>
              <w:right w:val="single" w:sz="4" w:space="0" w:color="auto"/>
            </w:tcBorders>
            <w:shd w:val="clear" w:color="auto" w:fill="auto"/>
            <w:noWrap/>
            <w:vAlign w:val="center"/>
            <w:hideMark/>
          </w:tcPr>
          <w:p w14:paraId="3BC2357C"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248AAF97"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777EE9A7"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5AD6958A"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7533C24B"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r>
      <w:tr w:rsidR="00D05030" w:rsidRPr="00D05030" w14:paraId="499910D6"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06E2DC6D"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КВР-0,25</w:t>
            </w:r>
          </w:p>
        </w:tc>
        <w:tc>
          <w:tcPr>
            <w:tcW w:w="845" w:type="dxa"/>
            <w:tcBorders>
              <w:top w:val="nil"/>
              <w:left w:val="nil"/>
              <w:bottom w:val="single" w:sz="4" w:space="0" w:color="auto"/>
              <w:right w:val="single" w:sz="4" w:space="0" w:color="auto"/>
            </w:tcBorders>
            <w:shd w:val="clear" w:color="auto" w:fill="auto"/>
            <w:vAlign w:val="center"/>
            <w:hideMark/>
          </w:tcPr>
          <w:p w14:paraId="482EF500"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w:t>
            </w:r>
          </w:p>
        </w:tc>
        <w:tc>
          <w:tcPr>
            <w:tcW w:w="2132" w:type="dxa"/>
            <w:tcBorders>
              <w:top w:val="nil"/>
              <w:left w:val="nil"/>
              <w:bottom w:val="single" w:sz="4" w:space="0" w:color="auto"/>
              <w:right w:val="single" w:sz="4" w:space="0" w:color="auto"/>
            </w:tcBorders>
            <w:shd w:val="clear" w:color="auto" w:fill="auto"/>
            <w:vAlign w:val="center"/>
            <w:hideMark/>
          </w:tcPr>
          <w:p w14:paraId="4C79CBB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778895E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4DEB8CC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608430EA"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0,215</w:t>
            </w:r>
          </w:p>
        </w:tc>
        <w:tc>
          <w:tcPr>
            <w:tcW w:w="992" w:type="dxa"/>
            <w:tcBorders>
              <w:top w:val="nil"/>
              <w:left w:val="nil"/>
              <w:bottom w:val="single" w:sz="4" w:space="0" w:color="auto"/>
              <w:right w:val="single" w:sz="4" w:space="0" w:color="auto"/>
            </w:tcBorders>
            <w:shd w:val="clear" w:color="auto" w:fill="auto"/>
            <w:vAlign w:val="center"/>
            <w:hideMark/>
          </w:tcPr>
          <w:p w14:paraId="4A55688F"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2003</w:t>
            </w:r>
          </w:p>
        </w:tc>
      </w:tr>
      <w:tr w:rsidR="00D05030" w:rsidRPr="00D05030" w14:paraId="24EEB3A3"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1027C83F" w14:textId="77777777" w:rsidR="00E0434C" w:rsidRPr="00D05030" w:rsidRDefault="00E0434C"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6139DEF1"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2</w:t>
            </w:r>
          </w:p>
        </w:tc>
        <w:tc>
          <w:tcPr>
            <w:tcW w:w="2132" w:type="dxa"/>
            <w:tcBorders>
              <w:top w:val="nil"/>
              <w:left w:val="nil"/>
              <w:bottom w:val="single" w:sz="4" w:space="0" w:color="auto"/>
              <w:right w:val="single" w:sz="4" w:space="0" w:color="auto"/>
            </w:tcBorders>
            <w:shd w:val="clear" w:color="auto" w:fill="auto"/>
            <w:vAlign w:val="center"/>
            <w:hideMark/>
          </w:tcPr>
          <w:p w14:paraId="042ABD6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76B03FC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628B93B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1FAE3523"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0,43</w:t>
            </w:r>
          </w:p>
        </w:tc>
        <w:tc>
          <w:tcPr>
            <w:tcW w:w="992" w:type="dxa"/>
            <w:tcBorders>
              <w:top w:val="nil"/>
              <w:left w:val="nil"/>
              <w:bottom w:val="single" w:sz="4" w:space="0" w:color="auto"/>
              <w:right w:val="single" w:sz="4" w:space="0" w:color="auto"/>
            </w:tcBorders>
            <w:shd w:val="clear" w:color="auto" w:fill="auto"/>
            <w:vAlign w:val="center"/>
            <w:hideMark/>
          </w:tcPr>
          <w:p w14:paraId="793943E5"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5DD3368A" w14:textId="77777777" w:rsidTr="00E047A8">
        <w:trPr>
          <w:trHeight w:val="612"/>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14:paraId="746E2909" w14:textId="77777777" w:rsidR="00E0434C" w:rsidRPr="00D05030" w:rsidRDefault="00E0434C" w:rsidP="00E047A8">
            <w:pPr>
              <w:rPr>
                <w:rFonts w:eastAsia="Times New Roman" w:cs="Times New Roman"/>
                <w:i/>
                <w:sz w:val="20"/>
                <w:szCs w:val="20"/>
                <w:lang w:eastAsia="ru-RU"/>
              </w:rPr>
            </w:pPr>
            <w:r w:rsidRPr="00D05030">
              <w:rPr>
                <w:rFonts w:eastAsia="Times New Roman" w:cs="Times New Roman"/>
                <w:i/>
                <w:sz w:val="20"/>
                <w:szCs w:val="20"/>
                <w:lang w:eastAsia="ru-RU"/>
              </w:rPr>
              <w:t>Котельная №18/65 пгт. Печенга (в.г. №18)</w:t>
            </w:r>
          </w:p>
        </w:tc>
        <w:tc>
          <w:tcPr>
            <w:tcW w:w="845" w:type="dxa"/>
            <w:tcBorders>
              <w:top w:val="nil"/>
              <w:left w:val="nil"/>
              <w:bottom w:val="single" w:sz="4" w:space="0" w:color="auto"/>
              <w:right w:val="single" w:sz="4" w:space="0" w:color="auto"/>
            </w:tcBorders>
            <w:shd w:val="clear" w:color="auto" w:fill="auto"/>
            <w:noWrap/>
            <w:vAlign w:val="center"/>
            <w:hideMark/>
          </w:tcPr>
          <w:p w14:paraId="412940A5"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2132" w:type="dxa"/>
            <w:tcBorders>
              <w:top w:val="nil"/>
              <w:left w:val="nil"/>
              <w:bottom w:val="single" w:sz="4" w:space="0" w:color="auto"/>
              <w:right w:val="single" w:sz="4" w:space="0" w:color="auto"/>
            </w:tcBorders>
            <w:shd w:val="clear" w:color="auto" w:fill="auto"/>
            <w:noWrap/>
            <w:vAlign w:val="center"/>
            <w:hideMark/>
          </w:tcPr>
          <w:p w14:paraId="66A1D5E0"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6996EDB4"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5E2A11D8"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0EFB6430"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5D3F3B4F"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r>
      <w:tr w:rsidR="00D05030" w:rsidRPr="00D05030" w14:paraId="76CF9E25"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0AE03B1B"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ДЖК-1,36-ТМ</w:t>
            </w:r>
          </w:p>
        </w:tc>
        <w:tc>
          <w:tcPr>
            <w:tcW w:w="845" w:type="dxa"/>
            <w:tcBorders>
              <w:top w:val="nil"/>
              <w:left w:val="nil"/>
              <w:bottom w:val="single" w:sz="4" w:space="0" w:color="auto"/>
              <w:right w:val="single" w:sz="4" w:space="0" w:color="auto"/>
            </w:tcBorders>
            <w:shd w:val="clear" w:color="auto" w:fill="auto"/>
            <w:vAlign w:val="center"/>
            <w:hideMark/>
          </w:tcPr>
          <w:p w14:paraId="57482EA8"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0732D78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4483DAA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1167BC0B"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53A5AC2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1,17</w:t>
            </w:r>
          </w:p>
        </w:tc>
        <w:tc>
          <w:tcPr>
            <w:tcW w:w="992" w:type="dxa"/>
            <w:tcBorders>
              <w:top w:val="nil"/>
              <w:left w:val="nil"/>
              <w:bottom w:val="single" w:sz="4" w:space="0" w:color="auto"/>
              <w:right w:val="single" w:sz="4" w:space="0" w:color="auto"/>
            </w:tcBorders>
            <w:shd w:val="clear" w:color="auto" w:fill="auto"/>
            <w:vAlign w:val="center"/>
            <w:hideMark/>
          </w:tcPr>
          <w:p w14:paraId="15C9B91F"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2007</w:t>
            </w:r>
          </w:p>
        </w:tc>
      </w:tr>
      <w:tr w:rsidR="00D05030" w:rsidRPr="00D05030" w14:paraId="426CB62B"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15F2E103"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ДЖК-0,63-Т</w:t>
            </w:r>
          </w:p>
        </w:tc>
        <w:tc>
          <w:tcPr>
            <w:tcW w:w="845" w:type="dxa"/>
            <w:tcBorders>
              <w:top w:val="nil"/>
              <w:left w:val="nil"/>
              <w:bottom w:val="single" w:sz="4" w:space="0" w:color="auto"/>
              <w:right w:val="single" w:sz="4" w:space="0" w:color="auto"/>
            </w:tcBorders>
            <w:shd w:val="clear" w:color="auto" w:fill="auto"/>
            <w:vAlign w:val="center"/>
            <w:hideMark/>
          </w:tcPr>
          <w:p w14:paraId="21AEF56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5009249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09CCB8B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0DD685B2"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79D3A8E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0,54</w:t>
            </w:r>
          </w:p>
        </w:tc>
        <w:tc>
          <w:tcPr>
            <w:tcW w:w="992" w:type="dxa"/>
            <w:tcBorders>
              <w:top w:val="nil"/>
              <w:left w:val="nil"/>
              <w:bottom w:val="single" w:sz="4" w:space="0" w:color="auto"/>
              <w:right w:val="single" w:sz="4" w:space="0" w:color="auto"/>
            </w:tcBorders>
            <w:shd w:val="clear" w:color="auto" w:fill="auto"/>
            <w:vAlign w:val="center"/>
            <w:hideMark/>
          </w:tcPr>
          <w:p w14:paraId="480351FA"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2007</w:t>
            </w:r>
          </w:p>
        </w:tc>
      </w:tr>
      <w:tr w:rsidR="00D05030" w:rsidRPr="00D05030" w14:paraId="56EBDFED"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5F955AFF"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ДЖКП-1,36-Т</w:t>
            </w:r>
          </w:p>
        </w:tc>
        <w:tc>
          <w:tcPr>
            <w:tcW w:w="845" w:type="dxa"/>
            <w:tcBorders>
              <w:top w:val="nil"/>
              <w:left w:val="nil"/>
              <w:bottom w:val="single" w:sz="4" w:space="0" w:color="auto"/>
              <w:right w:val="single" w:sz="4" w:space="0" w:color="auto"/>
            </w:tcBorders>
            <w:shd w:val="clear" w:color="auto" w:fill="auto"/>
            <w:vAlign w:val="center"/>
            <w:hideMark/>
          </w:tcPr>
          <w:p w14:paraId="7FD0DE7F"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0AF4A3A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663603C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413B83D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233CCE4E"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1,17</w:t>
            </w:r>
          </w:p>
        </w:tc>
        <w:tc>
          <w:tcPr>
            <w:tcW w:w="992" w:type="dxa"/>
            <w:tcBorders>
              <w:top w:val="nil"/>
              <w:left w:val="nil"/>
              <w:bottom w:val="single" w:sz="4" w:space="0" w:color="auto"/>
              <w:right w:val="single" w:sz="4" w:space="0" w:color="auto"/>
            </w:tcBorders>
            <w:shd w:val="clear" w:color="auto" w:fill="auto"/>
            <w:vAlign w:val="center"/>
            <w:hideMark/>
          </w:tcPr>
          <w:p w14:paraId="6EC356F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2007</w:t>
            </w:r>
          </w:p>
        </w:tc>
      </w:tr>
      <w:tr w:rsidR="00D05030" w:rsidRPr="00D05030" w14:paraId="24662856"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31FA68BB" w14:textId="77777777" w:rsidR="00E0434C" w:rsidRPr="00D05030" w:rsidRDefault="00E0434C"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6E909B68"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3</w:t>
            </w:r>
          </w:p>
        </w:tc>
        <w:tc>
          <w:tcPr>
            <w:tcW w:w="2132" w:type="dxa"/>
            <w:tcBorders>
              <w:top w:val="nil"/>
              <w:left w:val="nil"/>
              <w:bottom w:val="single" w:sz="4" w:space="0" w:color="auto"/>
              <w:right w:val="single" w:sz="4" w:space="0" w:color="auto"/>
            </w:tcBorders>
            <w:shd w:val="clear" w:color="auto" w:fill="auto"/>
            <w:vAlign w:val="center"/>
            <w:hideMark/>
          </w:tcPr>
          <w:p w14:paraId="3CA6DDF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689D357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721860E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2C498B5B"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2,88</w:t>
            </w:r>
          </w:p>
        </w:tc>
        <w:tc>
          <w:tcPr>
            <w:tcW w:w="992" w:type="dxa"/>
            <w:tcBorders>
              <w:top w:val="nil"/>
              <w:left w:val="nil"/>
              <w:bottom w:val="single" w:sz="4" w:space="0" w:color="auto"/>
              <w:right w:val="single" w:sz="4" w:space="0" w:color="auto"/>
            </w:tcBorders>
            <w:shd w:val="clear" w:color="auto" w:fill="auto"/>
            <w:vAlign w:val="center"/>
            <w:hideMark/>
          </w:tcPr>
          <w:p w14:paraId="1C73E007"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4A4DC321" w14:textId="77777777" w:rsidTr="00E047A8">
        <w:trPr>
          <w:trHeight w:val="535"/>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14:paraId="7E264321" w14:textId="77777777" w:rsidR="00E0434C" w:rsidRPr="00D05030" w:rsidRDefault="00E0434C" w:rsidP="00E047A8">
            <w:pPr>
              <w:rPr>
                <w:rFonts w:eastAsia="Times New Roman" w:cs="Times New Roman"/>
                <w:i/>
                <w:sz w:val="20"/>
                <w:szCs w:val="20"/>
                <w:lang w:eastAsia="ru-RU"/>
              </w:rPr>
            </w:pPr>
            <w:r w:rsidRPr="00D05030">
              <w:rPr>
                <w:rFonts w:eastAsia="Times New Roman" w:cs="Times New Roman"/>
                <w:i/>
                <w:sz w:val="20"/>
                <w:szCs w:val="20"/>
                <w:lang w:eastAsia="ru-RU"/>
              </w:rPr>
              <w:t>Котельная №13/66 пгт. Печенга (в.г. №13)</w:t>
            </w:r>
          </w:p>
        </w:tc>
        <w:tc>
          <w:tcPr>
            <w:tcW w:w="845" w:type="dxa"/>
            <w:tcBorders>
              <w:top w:val="nil"/>
              <w:left w:val="nil"/>
              <w:bottom w:val="single" w:sz="4" w:space="0" w:color="auto"/>
              <w:right w:val="single" w:sz="4" w:space="0" w:color="auto"/>
            </w:tcBorders>
            <w:shd w:val="clear" w:color="auto" w:fill="auto"/>
            <w:noWrap/>
            <w:vAlign w:val="center"/>
            <w:hideMark/>
          </w:tcPr>
          <w:p w14:paraId="1CEA4BAA"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2132" w:type="dxa"/>
            <w:tcBorders>
              <w:top w:val="nil"/>
              <w:left w:val="nil"/>
              <w:bottom w:val="single" w:sz="4" w:space="0" w:color="auto"/>
              <w:right w:val="single" w:sz="4" w:space="0" w:color="auto"/>
            </w:tcBorders>
            <w:shd w:val="clear" w:color="auto" w:fill="auto"/>
            <w:noWrap/>
            <w:vAlign w:val="center"/>
            <w:hideMark/>
          </w:tcPr>
          <w:p w14:paraId="63658A34"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973D7BD"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7C28483F"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306889E1"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357E5348"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r>
      <w:tr w:rsidR="00D05030" w:rsidRPr="00D05030" w14:paraId="4863F66E"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244397E4"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Универсал</w:t>
            </w:r>
          </w:p>
        </w:tc>
        <w:tc>
          <w:tcPr>
            <w:tcW w:w="845" w:type="dxa"/>
            <w:tcBorders>
              <w:top w:val="nil"/>
              <w:left w:val="nil"/>
              <w:bottom w:val="single" w:sz="4" w:space="0" w:color="auto"/>
              <w:right w:val="single" w:sz="4" w:space="0" w:color="auto"/>
            </w:tcBorders>
            <w:shd w:val="clear" w:color="auto" w:fill="auto"/>
            <w:vAlign w:val="center"/>
            <w:hideMark/>
          </w:tcPr>
          <w:p w14:paraId="5026C392"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7A29854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25EB4C2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213,22</w:t>
            </w:r>
          </w:p>
        </w:tc>
        <w:tc>
          <w:tcPr>
            <w:tcW w:w="795" w:type="dxa"/>
            <w:tcBorders>
              <w:top w:val="nil"/>
              <w:left w:val="nil"/>
              <w:bottom w:val="single" w:sz="4" w:space="0" w:color="auto"/>
              <w:right w:val="single" w:sz="4" w:space="0" w:color="auto"/>
            </w:tcBorders>
            <w:shd w:val="clear" w:color="auto" w:fill="auto"/>
            <w:vAlign w:val="center"/>
            <w:hideMark/>
          </w:tcPr>
          <w:p w14:paraId="4ED4B60D"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67</w:t>
            </w:r>
          </w:p>
        </w:tc>
        <w:tc>
          <w:tcPr>
            <w:tcW w:w="1032" w:type="dxa"/>
            <w:tcBorders>
              <w:top w:val="nil"/>
              <w:left w:val="nil"/>
              <w:bottom w:val="single" w:sz="4" w:space="0" w:color="auto"/>
              <w:right w:val="single" w:sz="4" w:space="0" w:color="auto"/>
            </w:tcBorders>
            <w:shd w:val="clear" w:color="auto" w:fill="auto"/>
            <w:vAlign w:val="center"/>
            <w:hideMark/>
          </w:tcPr>
          <w:p w14:paraId="5158FAA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0,46</w:t>
            </w:r>
          </w:p>
        </w:tc>
        <w:tc>
          <w:tcPr>
            <w:tcW w:w="992" w:type="dxa"/>
            <w:tcBorders>
              <w:top w:val="nil"/>
              <w:left w:val="nil"/>
              <w:bottom w:val="single" w:sz="4" w:space="0" w:color="auto"/>
              <w:right w:val="single" w:sz="4" w:space="0" w:color="auto"/>
            </w:tcBorders>
            <w:shd w:val="clear" w:color="auto" w:fill="auto"/>
            <w:vAlign w:val="center"/>
            <w:hideMark/>
          </w:tcPr>
          <w:p w14:paraId="5D956C2E"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1973</w:t>
            </w:r>
          </w:p>
        </w:tc>
      </w:tr>
      <w:tr w:rsidR="00D05030" w:rsidRPr="00D05030" w14:paraId="4902C7BD"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3DF1AC02"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ДЖК-0,63-ТМ</w:t>
            </w:r>
          </w:p>
        </w:tc>
        <w:tc>
          <w:tcPr>
            <w:tcW w:w="845" w:type="dxa"/>
            <w:tcBorders>
              <w:top w:val="nil"/>
              <w:left w:val="nil"/>
              <w:bottom w:val="single" w:sz="4" w:space="0" w:color="auto"/>
              <w:right w:val="single" w:sz="4" w:space="0" w:color="auto"/>
            </w:tcBorders>
            <w:shd w:val="clear" w:color="auto" w:fill="auto"/>
            <w:vAlign w:val="center"/>
            <w:hideMark/>
          </w:tcPr>
          <w:p w14:paraId="7B609E9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44B10D3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5754519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198,42</w:t>
            </w:r>
          </w:p>
        </w:tc>
        <w:tc>
          <w:tcPr>
            <w:tcW w:w="795" w:type="dxa"/>
            <w:tcBorders>
              <w:top w:val="nil"/>
              <w:left w:val="nil"/>
              <w:bottom w:val="single" w:sz="4" w:space="0" w:color="auto"/>
              <w:right w:val="single" w:sz="4" w:space="0" w:color="auto"/>
            </w:tcBorders>
            <w:shd w:val="clear" w:color="auto" w:fill="auto"/>
            <w:vAlign w:val="center"/>
            <w:hideMark/>
          </w:tcPr>
          <w:p w14:paraId="58CAF58E"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72</w:t>
            </w:r>
          </w:p>
        </w:tc>
        <w:tc>
          <w:tcPr>
            <w:tcW w:w="1032" w:type="dxa"/>
            <w:tcBorders>
              <w:top w:val="nil"/>
              <w:left w:val="nil"/>
              <w:bottom w:val="single" w:sz="4" w:space="0" w:color="auto"/>
              <w:right w:val="single" w:sz="4" w:space="0" w:color="auto"/>
            </w:tcBorders>
            <w:shd w:val="clear" w:color="auto" w:fill="auto"/>
            <w:vAlign w:val="center"/>
            <w:hideMark/>
          </w:tcPr>
          <w:p w14:paraId="7D3B3168"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0,54</w:t>
            </w:r>
          </w:p>
        </w:tc>
        <w:tc>
          <w:tcPr>
            <w:tcW w:w="992" w:type="dxa"/>
            <w:tcBorders>
              <w:top w:val="nil"/>
              <w:left w:val="nil"/>
              <w:bottom w:val="single" w:sz="4" w:space="0" w:color="auto"/>
              <w:right w:val="single" w:sz="4" w:space="0" w:color="auto"/>
            </w:tcBorders>
            <w:shd w:val="clear" w:color="auto" w:fill="auto"/>
            <w:vAlign w:val="center"/>
            <w:hideMark/>
          </w:tcPr>
          <w:p w14:paraId="62E3676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2007</w:t>
            </w:r>
          </w:p>
        </w:tc>
      </w:tr>
      <w:tr w:rsidR="00D05030" w:rsidRPr="00D05030" w14:paraId="0821355F"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0AB57807" w14:textId="77777777" w:rsidR="00E0434C" w:rsidRPr="00D05030" w:rsidRDefault="00E0434C"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6ECA5A44"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2</w:t>
            </w:r>
          </w:p>
        </w:tc>
        <w:tc>
          <w:tcPr>
            <w:tcW w:w="2132" w:type="dxa"/>
            <w:tcBorders>
              <w:top w:val="nil"/>
              <w:left w:val="nil"/>
              <w:bottom w:val="single" w:sz="4" w:space="0" w:color="auto"/>
              <w:right w:val="single" w:sz="4" w:space="0" w:color="auto"/>
            </w:tcBorders>
            <w:shd w:val="clear" w:color="auto" w:fill="auto"/>
            <w:vAlign w:val="center"/>
            <w:hideMark/>
          </w:tcPr>
          <w:p w14:paraId="63F5C59B"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66AAC28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3FF541C8"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3EE96ADA"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1</w:t>
            </w:r>
          </w:p>
        </w:tc>
        <w:tc>
          <w:tcPr>
            <w:tcW w:w="992" w:type="dxa"/>
            <w:tcBorders>
              <w:top w:val="nil"/>
              <w:left w:val="nil"/>
              <w:bottom w:val="single" w:sz="4" w:space="0" w:color="auto"/>
              <w:right w:val="single" w:sz="4" w:space="0" w:color="auto"/>
            </w:tcBorders>
            <w:shd w:val="clear" w:color="auto" w:fill="auto"/>
            <w:vAlign w:val="center"/>
            <w:hideMark/>
          </w:tcPr>
          <w:p w14:paraId="1BB4F4D4"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05964775" w14:textId="77777777" w:rsidTr="00E047A8">
        <w:trPr>
          <w:trHeight w:val="564"/>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14:paraId="7D093481" w14:textId="77777777" w:rsidR="00E0434C" w:rsidRPr="00D05030" w:rsidRDefault="00E0434C" w:rsidP="00E047A8">
            <w:pPr>
              <w:rPr>
                <w:rFonts w:eastAsia="Times New Roman" w:cs="Times New Roman"/>
                <w:i/>
                <w:sz w:val="20"/>
                <w:szCs w:val="20"/>
                <w:lang w:eastAsia="ru-RU"/>
              </w:rPr>
            </w:pPr>
            <w:r w:rsidRPr="00D05030">
              <w:rPr>
                <w:rFonts w:eastAsia="Times New Roman" w:cs="Times New Roman"/>
                <w:i/>
                <w:sz w:val="20"/>
                <w:szCs w:val="20"/>
                <w:lang w:eastAsia="ru-RU"/>
              </w:rPr>
              <w:t>Котельная №38/86 пгт. Печенга (в.г. №38)</w:t>
            </w:r>
          </w:p>
        </w:tc>
        <w:tc>
          <w:tcPr>
            <w:tcW w:w="845" w:type="dxa"/>
            <w:tcBorders>
              <w:top w:val="nil"/>
              <w:left w:val="nil"/>
              <w:bottom w:val="single" w:sz="4" w:space="0" w:color="auto"/>
              <w:right w:val="single" w:sz="4" w:space="0" w:color="auto"/>
            </w:tcBorders>
            <w:shd w:val="clear" w:color="auto" w:fill="auto"/>
            <w:noWrap/>
            <w:vAlign w:val="center"/>
            <w:hideMark/>
          </w:tcPr>
          <w:p w14:paraId="65304580" w14:textId="77777777" w:rsidR="00E0434C" w:rsidRPr="00D05030" w:rsidRDefault="00E0434C" w:rsidP="00E047A8">
            <w:pPr>
              <w:rPr>
                <w:rFonts w:cs="Times New Roman"/>
                <w:i/>
              </w:rPr>
            </w:pPr>
            <w:r w:rsidRPr="00D05030">
              <w:rPr>
                <w:rFonts w:cs="Times New Roman"/>
                <w:i/>
              </w:rPr>
              <w:t> </w:t>
            </w:r>
          </w:p>
        </w:tc>
        <w:tc>
          <w:tcPr>
            <w:tcW w:w="2132" w:type="dxa"/>
            <w:tcBorders>
              <w:top w:val="nil"/>
              <w:left w:val="nil"/>
              <w:bottom w:val="single" w:sz="4" w:space="0" w:color="auto"/>
              <w:right w:val="single" w:sz="4" w:space="0" w:color="auto"/>
            </w:tcBorders>
            <w:shd w:val="clear" w:color="auto" w:fill="auto"/>
            <w:noWrap/>
            <w:vAlign w:val="center"/>
            <w:hideMark/>
          </w:tcPr>
          <w:p w14:paraId="07E73D75"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D2D71F1"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63790C7B"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35E0B409"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08677F96"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r>
      <w:tr w:rsidR="00D05030" w:rsidRPr="00D05030" w14:paraId="6ED375E1"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713FFC30"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Универсал-6М</w:t>
            </w:r>
          </w:p>
        </w:tc>
        <w:tc>
          <w:tcPr>
            <w:tcW w:w="845" w:type="dxa"/>
            <w:tcBorders>
              <w:top w:val="nil"/>
              <w:left w:val="nil"/>
              <w:bottom w:val="single" w:sz="4" w:space="0" w:color="auto"/>
              <w:right w:val="single" w:sz="4" w:space="0" w:color="auto"/>
            </w:tcBorders>
            <w:shd w:val="clear" w:color="auto" w:fill="auto"/>
            <w:vAlign w:val="center"/>
            <w:hideMark/>
          </w:tcPr>
          <w:p w14:paraId="3EBAAF7B"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w:t>
            </w:r>
          </w:p>
        </w:tc>
        <w:tc>
          <w:tcPr>
            <w:tcW w:w="2132" w:type="dxa"/>
            <w:tcBorders>
              <w:top w:val="nil"/>
              <w:left w:val="nil"/>
              <w:bottom w:val="single" w:sz="4" w:space="0" w:color="auto"/>
              <w:right w:val="single" w:sz="4" w:space="0" w:color="auto"/>
            </w:tcBorders>
            <w:shd w:val="clear" w:color="auto" w:fill="auto"/>
            <w:vAlign w:val="center"/>
            <w:hideMark/>
          </w:tcPr>
          <w:p w14:paraId="1AEAC6D8" w14:textId="77777777" w:rsidR="00E0434C" w:rsidRPr="00D05030" w:rsidRDefault="00E0434C" w:rsidP="00E047A8">
            <w:pPr>
              <w:rPr>
                <w:rFonts w:cs="Times New Roman"/>
              </w:rPr>
            </w:pPr>
            <w:r w:rsidRPr="00D05030">
              <w:rPr>
                <w:rFonts w:cs="Times New Roman"/>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3BDB190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213,22</w:t>
            </w:r>
          </w:p>
        </w:tc>
        <w:tc>
          <w:tcPr>
            <w:tcW w:w="795" w:type="dxa"/>
            <w:tcBorders>
              <w:top w:val="nil"/>
              <w:left w:val="nil"/>
              <w:bottom w:val="single" w:sz="4" w:space="0" w:color="auto"/>
              <w:right w:val="single" w:sz="4" w:space="0" w:color="auto"/>
            </w:tcBorders>
            <w:shd w:val="clear" w:color="auto" w:fill="auto"/>
            <w:vAlign w:val="center"/>
            <w:hideMark/>
          </w:tcPr>
          <w:p w14:paraId="5F5CAD4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67</w:t>
            </w:r>
          </w:p>
        </w:tc>
        <w:tc>
          <w:tcPr>
            <w:tcW w:w="1032" w:type="dxa"/>
            <w:tcBorders>
              <w:top w:val="nil"/>
              <w:left w:val="nil"/>
              <w:bottom w:val="single" w:sz="4" w:space="0" w:color="auto"/>
              <w:right w:val="single" w:sz="4" w:space="0" w:color="auto"/>
            </w:tcBorders>
            <w:shd w:val="clear" w:color="auto" w:fill="auto"/>
            <w:vAlign w:val="center"/>
            <w:hideMark/>
          </w:tcPr>
          <w:p w14:paraId="016FBD42"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0,2</w:t>
            </w:r>
          </w:p>
        </w:tc>
        <w:tc>
          <w:tcPr>
            <w:tcW w:w="992" w:type="dxa"/>
            <w:tcBorders>
              <w:top w:val="nil"/>
              <w:left w:val="nil"/>
              <w:bottom w:val="single" w:sz="4" w:space="0" w:color="auto"/>
              <w:right w:val="single" w:sz="4" w:space="0" w:color="auto"/>
            </w:tcBorders>
            <w:shd w:val="clear" w:color="auto" w:fill="auto"/>
            <w:vAlign w:val="center"/>
            <w:hideMark/>
          </w:tcPr>
          <w:p w14:paraId="36BC3F4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1996, 2000</w:t>
            </w:r>
          </w:p>
        </w:tc>
      </w:tr>
      <w:tr w:rsidR="00D05030" w:rsidRPr="00D05030" w14:paraId="3315BF41"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415E392A" w14:textId="77777777" w:rsidR="00E0434C" w:rsidRPr="00D05030" w:rsidRDefault="00E0434C"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56C3E6FC"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2</w:t>
            </w:r>
          </w:p>
        </w:tc>
        <w:tc>
          <w:tcPr>
            <w:tcW w:w="2132" w:type="dxa"/>
            <w:tcBorders>
              <w:top w:val="nil"/>
              <w:left w:val="nil"/>
              <w:bottom w:val="single" w:sz="4" w:space="0" w:color="auto"/>
              <w:right w:val="single" w:sz="4" w:space="0" w:color="auto"/>
            </w:tcBorders>
            <w:shd w:val="clear" w:color="auto" w:fill="auto"/>
            <w:vAlign w:val="center"/>
            <w:hideMark/>
          </w:tcPr>
          <w:p w14:paraId="34812C8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5A9564B2"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3044E8F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5EAA1F93"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0,4</w:t>
            </w:r>
          </w:p>
        </w:tc>
        <w:tc>
          <w:tcPr>
            <w:tcW w:w="992" w:type="dxa"/>
            <w:tcBorders>
              <w:top w:val="nil"/>
              <w:left w:val="nil"/>
              <w:bottom w:val="single" w:sz="4" w:space="0" w:color="auto"/>
              <w:right w:val="single" w:sz="4" w:space="0" w:color="auto"/>
            </w:tcBorders>
            <w:shd w:val="clear" w:color="auto" w:fill="auto"/>
            <w:vAlign w:val="center"/>
            <w:hideMark/>
          </w:tcPr>
          <w:p w14:paraId="3F8A2E0F"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2F48782C" w14:textId="77777777" w:rsidTr="00E047A8">
        <w:trPr>
          <w:trHeight w:val="633"/>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14:paraId="6456F73A" w14:textId="77777777" w:rsidR="00E0434C" w:rsidRPr="00D05030" w:rsidRDefault="00E0434C" w:rsidP="00E047A8">
            <w:pPr>
              <w:rPr>
                <w:rFonts w:eastAsia="Times New Roman" w:cs="Times New Roman"/>
                <w:i/>
                <w:sz w:val="20"/>
                <w:szCs w:val="20"/>
                <w:lang w:eastAsia="ru-RU"/>
              </w:rPr>
            </w:pPr>
            <w:r w:rsidRPr="00D05030">
              <w:rPr>
                <w:rFonts w:eastAsia="Times New Roman" w:cs="Times New Roman"/>
                <w:i/>
                <w:sz w:val="20"/>
                <w:szCs w:val="20"/>
                <w:lang w:eastAsia="ru-RU"/>
              </w:rPr>
              <w:t>Котельная №21/90 пгт. Печенга (в.г. №21)</w:t>
            </w:r>
          </w:p>
        </w:tc>
        <w:tc>
          <w:tcPr>
            <w:tcW w:w="845" w:type="dxa"/>
            <w:tcBorders>
              <w:top w:val="nil"/>
              <w:left w:val="nil"/>
              <w:bottom w:val="single" w:sz="4" w:space="0" w:color="auto"/>
              <w:right w:val="single" w:sz="4" w:space="0" w:color="auto"/>
            </w:tcBorders>
            <w:shd w:val="clear" w:color="auto" w:fill="auto"/>
            <w:noWrap/>
            <w:vAlign w:val="center"/>
            <w:hideMark/>
          </w:tcPr>
          <w:p w14:paraId="77576B5F"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2132" w:type="dxa"/>
            <w:tcBorders>
              <w:top w:val="nil"/>
              <w:left w:val="nil"/>
              <w:bottom w:val="single" w:sz="4" w:space="0" w:color="auto"/>
              <w:right w:val="single" w:sz="4" w:space="0" w:color="auto"/>
            </w:tcBorders>
            <w:shd w:val="clear" w:color="auto" w:fill="auto"/>
            <w:noWrap/>
            <w:vAlign w:val="center"/>
            <w:hideMark/>
          </w:tcPr>
          <w:p w14:paraId="6FBF0CA7"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0F55474D"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559D0659"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04097913"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7A76813A"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r>
      <w:tr w:rsidR="00D05030" w:rsidRPr="00D05030" w14:paraId="46A43754"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0A36EB42"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ДЖК-0,63</w:t>
            </w:r>
          </w:p>
        </w:tc>
        <w:tc>
          <w:tcPr>
            <w:tcW w:w="845" w:type="dxa"/>
            <w:tcBorders>
              <w:top w:val="nil"/>
              <w:left w:val="nil"/>
              <w:bottom w:val="single" w:sz="4" w:space="0" w:color="auto"/>
              <w:right w:val="single" w:sz="4" w:space="0" w:color="auto"/>
            </w:tcBorders>
            <w:shd w:val="clear" w:color="auto" w:fill="auto"/>
            <w:vAlign w:val="center"/>
            <w:hideMark/>
          </w:tcPr>
          <w:p w14:paraId="77EBEA1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3080472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4436721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77C2DA4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093CC96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0,54</w:t>
            </w:r>
          </w:p>
        </w:tc>
        <w:tc>
          <w:tcPr>
            <w:tcW w:w="992" w:type="dxa"/>
            <w:tcBorders>
              <w:top w:val="nil"/>
              <w:left w:val="nil"/>
              <w:bottom w:val="single" w:sz="4" w:space="0" w:color="auto"/>
              <w:right w:val="single" w:sz="4" w:space="0" w:color="auto"/>
            </w:tcBorders>
            <w:shd w:val="clear" w:color="auto" w:fill="auto"/>
            <w:vAlign w:val="center"/>
            <w:hideMark/>
          </w:tcPr>
          <w:p w14:paraId="7C077F1B"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2008</w:t>
            </w:r>
          </w:p>
        </w:tc>
      </w:tr>
      <w:tr w:rsidR="00D05030" w:rsidRPr="00D05030" w14:paraId="450C91F5"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24EB698F"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lastRenderedPageBreak/>
              <w:t>ЖДЖК-1,36Т</w:t>
            </w:r>
          </w:p>
        </w:tc>
        <w:tc>
          <w:tcPr>
            <w:tcW w:w="845" w:type="dxa"/>
            <w:tcBorders>
              <w:top w:val="nil"/>
              <w:left w:val="nil"/>
              <w:bottom w:val="single" w:sz="4" w:space="0" w:color="auto"/>
              <w:right w:val="single" w:sz="4" w:space="0" w:color="auto"/>
            </w:tcBorders>
            <w:shd w:val="clear" w:color="auto" w:fill="auto"/>
            <w:vAlign w:val="center"/>
            <w:hideMark/>
          </w:tcPr>
          <w:p w14:paraId="763D56D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2A3918F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6B7EE79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7E87400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25AF506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1,17</w:t>
            </w:r>
          </w:p>
        </w:tc>
        <w:tc>
          <w:tcPr>
            <w:tcW w:w="992" w:type="dxa"/>
            <w:tcBorders>
              <w:top w:val="nil"/>
              <w:left w:val="nil"/>
              <w:bottom w:val="single" w:sz="4" w:space="0" w:color="auto"/>
              <w:right w:val="single" w:sz="4" w:space="0" w:color="auto"/>
            </w:tcBorders>
            <w:shd w:val="clear" w:color="auto" w:fill="auto"/>
            <w:vAlign w:val="center"/>
            <w:hideMark/>
          </w:tcPr>
          <w:p w14:paraId="51ABC0B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2007</w:t>
            </w:r>
          </w:p>
        </w:tc>
      </w:tr>
      <w:tr w:rsidR="00D05030" w:rsidRPr="00D05030" w14:paraId="2209105E"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0E48324F" w14:textId="77777777" w:rsidR="00E0434C" w:rsidRPr="00D05030" w:rsidRDefault="00E0434C"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02BEAD10"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2</w:t>
            </w:r>
          </w:p>
        </w:tc>
        <w:tc>
          <w:tcPr>
            <w:tcW w:w="2132" w:type="dxa"/>
            <w:tcBorders>
              <w:top w:val="nil"/>
              <w:left w:val="nil"/>
              <w:bottom w:val="single" w:sz="4" w:space="0" w:color="auto"/>
              <w:right w:val="single" w:sz="4" w:space="0" w:color="auto"/>
            </w:tcBorders>
            <w:shd w:val="clear" w:color="auto" w:fill="auto"/>
            <w:vAlign w:val="center"/>
            <w:hideMark/>
          </w:tcPr>
          <w:p w14:paraId="6801E04E"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2B06F19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446F3C38"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7A660EAD"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1,71</w:t>
            </w:r>
          </w:p>
        </w:tc>
        <w:tc>
          <w:tcPr>
            <w:tcW w:w="992" w:type="dxa"/>
            <w:tcBorders>
              <w:top w:val="nil"/>
              <w:left w:val="nil"/>
              <w:bottom w:val="single" w:sz="4" w:space="0" w:color="auto"/>
              <w:right w:val="single" w:sz="4" w:space="0" w:color="auto"/>
            </w:tcBorders>
            <w:shd w:val="clear" w:color="auto" w:fill="auto"/>
            <w:vAlign w:val="center"/>
            <w:hideMark/>
          </w:tcPr>
          <w:p w14:paraId="384DF6FD"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751F0D47" w14:textId="77777777" w:rsidTr="00E047A8">
        <w:trPr>
          <w:trHeight w:val="567"/>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14:paraId="50C5B26D" w14:textId="77777777" w:rsidR="00E0434C" w:rsidRPr="00D05030" w:rsidRDefault="00E0434C" w:rsidP="00E047A8">
            <w:pPr>
              <w:rPr>
                <w:rFonts w:eastAsia="Times New Roman" w:cs="Times New Roman"/>
                <w:i/>
                <w:sz w:val="20"/>
                <w:szCs w:val="20"/>
                <w:lang w:eastAsia="ru-RU"/>
              </w:rPr>
            </w:pPr>
            <w:r w:rsidRPr="00D05030">
              <w:rPr>
                <w:rFonts w:eastAsia="Times New Roman" w:cs="Times New Roman"/>
                <w:i/>
                <w:sz w:val="20"/>
                <w:szCs w:val="20"/>
                <w:lang w:eastAsia="ru-RU"/>
              </w:rPr>
              <w:t>Котельная №21/110 пгт. Печенга (в.г. №21)</w:t>
            </w:r>
          </w:p>
        </w:tc>
        <w:tc>
          <w:tcPr>
            <w:tcW w:w="845" w:type="dxa"/>
            <w:tcBorders>
              <w:top w:val="nil"/>
              <w:left w:val="nil"/>
              <w:bottom w:val="single" w:sz="4" w:space="0" w:color="auto"/>
              <w:right w:val="single" w:sz="4" w:space="0" w:color="auto"/>
            </w:tcBorders>
            <w:shd w:val="clear" w:color="auto" w:fill="auto"/>
            <w:noWrap/>
            <w:vAlign w:val="center"/>
            <w:hideMark/>
          </w:tcPr>
          <w:p w14:paraId="4B5AD5FD"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2132" w:type="dxa"/>
            <w:tcBorders>
              <w:top w:val="nil"/>
              <w:left w:val="nil"/>
              <w:bottom w:val="single" w:sz="4" w:space="0" w:color="auto"/>
              <w:right w:val="single" w:sz="4" w:space="0" w:color="auto"/>
            </w:tcBorders>
            <w:shd w:val="clear" w:color="auto" w:fill="auto"/>
            <w:noWrap/>
            <w:vAlign w:val="center"/>
            <w:hideMark/>
          </w:tcPr>
          <w:p w14:paraId="76D0354E" w14:textId="77777777" w:rsidR="00E0434C" w:rsidRPr="00D05030" w:rsidRDefault="00E0434C" w:rsidP="00E047A8">
            <w:pPr>
              <w:rPr>
                <w:rFonts w:cs="Times New Roman"/>
                <w:i/>
              </w:rPr>
            </w:pPr>
            <w:r w:rsidRPr="00D05030">
              <w:rPr>
                <w:rFonts w:cs="Times New Roman"/>
                <w:i/>
              </w:rPr>
              <w:t> </w:t>
            </w:r>
          </w:p>
        </w:tc>
        <w:tc>
          <w:tcPr>
            <w:tcW w:w="992" w:type="dxa"/>
            <w:tcBorders>
              <w:top w:val="nil"/>
              <w:left w:val="nil"/>
              <w:bottom w:val="single" w:sz="4" w:space="0" w:color="auto"/>
              <w:right w:val="single" w:sz="4" w:space="0" w:color="auto"/>
            </w:tcBorders>
            <w:shd w:val="clear" w:color="auto" w:fill="auto"/>
            <w:vAlign w:val="center"/>
            <w:hideMark/>
          </w:tcPr>
          <w:p w14:paraId="2C99EED8"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286C9189"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68181008"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7E2BE5E2"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r>
      <w:tr w:rsidR="00D05030" w:rsidRPr="00D05030" w14:paraId="78E3B83D"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434D5880"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ДЖК-0,63</w:t>
            </w:r>
          </w:p>
        </w:tc>
        <w:tc>
          <w:tcPr>
            <w:tcW w:w="845" w:type="dxa"/>
            <w:tcBorders>
              <w:top w:val="nil"/>
              <w:left w:val="nil"/>
              <w:bottom w:val="single" w:sz="4" w:space="0" w:color="auto"/>
              <w:right w:val="single" w:sz="4" w:space="0" w:color="auto"/>
            </w:tcBorders>
            <w:shd w:val="clear" w:color="auto" w:fill="auto"/>
            <w:vAlign w:val="center"/>
            <w:hideMark/>
          </w:tcPr>
          <w:p w14:paraId="0948FC2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4FFDE28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59E7E24E"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2FE1A9F2"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7F417A0F"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0,54</w:t>
            </w:r>
          </w:p>
        </w:tc>
        <w:tc>
          <w:tcPr>
            <w:tcW w:w="992" w:type="dxa"/>
            <w:tcBorders>
              <w:top w:val="nil"/>
              <w:left w:val="nil"/>
              <w:bottom w:val="single" w:sz="4" w:space="0" w:color="auto"/>
              <w:right w:val="single" w:sz="4" w:space="0" w:color="auto"/>
            </w:tcBorders>
            <w:shd w:val="clear" w:color="auto" w:fill="auto"/>
            <w:vAlign w:val="center"/>
            <w:hideMark/>
          </w:tcPr>
          <w:p w14:paraId="0DF486CA"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2001</w:t>
            </w:r>
          </w:p>
        </w:tc>
      </w:tr>
      <w:tr w:rsidR="00D05030" w:rsidRPr="00D05030" w14:paraId="3AD61631"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531FF997"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КВР-1,45</w:t>
            </w:r>
          </w:p>
        </w:tc>
        <w:tc>
          <w:tcPr>
            <w:tcW w:w="845" w:type="dxa"/>
            <w:tcBorders>
              <w:top w:val="nil"/>
              <w:left w:val="nil"/>
              <w:bottom w:val="single" w:sz="4" w:space="0" w:color="auto"/>
              <w:right w:val="single" w:sz="4" w:space="0" w:color="auto"/>
            </w:tcBorders>
            <w:shd w:val="clear" w:color="auto" w:fill="auto"/>
            <w:vAlign w:val="center"/>
            <w:hideMark/>
          </w:tcPr>
          <w:p w14:paraId="0CB6F26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6</w:t>
            </w:r>
          </w:p>
        </w:tc>
        <w:tc>
          <w:tcPr>
            <w:tcW w:w="2132" w:type="dxa"/>
            <w:tcBorders>
              <w:top w:val="nil"/>
              <w:left w:val="nil"/>
              <w:bottom w:val="single" w:sz="4" w:space="0" w:color="auto"/>
              <w:right w:val="single" w:sz="4" w:space="0" w:color="auto"/>
            </w:tcBorders>
            <w:shd w:val="clear" w:color="auto" w:fill="auto"/>
            <w:vAlign w:val="center"/>
            <w:hideMark/>
          </w:tcPr>
          <w:p w14:paraId="617DCCAE"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32220DB2"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213,22</w:t>
            </w:r>
          </w:p>
        </w:tc>
        <w:tc>
          <w:tcPr>
            <w:tcW w:w="795" w:type="dxa"/>
            <w:tcBorders>
              <w:top w:val="nil"/>
              <w:left w:val="nil"/>
              <w:bottom w:val="single" w:sz="4" w:space="0" w:color="auto"/>
              <w:right w:val="single" w:sz="4" w:space="0" w:color="auto"/>
            </w:tcBorders>
            <w:shd w:val="clear" w:color="auto" w:fill="auto"/>
            <w:vAlign w:val="center"/>
            <w:hideMark/>
          </w:tcPr>
          <w:p w14:paraId="5F744160"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67</w:t>
            </w:r>
          </w:p>
        </w:tc>
        <w:tc>
          <w:tcPr>
            <w:tcW w:w="1032" w:type="dxa"/>
            <w:tcBorders>
              <w:top w:val="nil"/>
              <w:left w:val="nil"/>
              <w:bottom w:val="single" w:sz="4" w:space="0" w:color="auto"/>
              <w:right w:val="single" w:sz="4" w:space="0" w:color="auto"/>
            </w:tcBorders>
            <w:shd w:val="clear" w:color="auto" w:fill="auto"/>
            <w:vAlign w:val="center"/>
            <w:hideMark/>
          </w:tcPr>
          <w:p w14:paraId="09FCE64E"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1,247</w:t>
            </w:r>
          </w:p>
        </w:tc>
        <w:tc>
          <w:tcPr>
            <w:tcW w:w="992" w:type="dxa"/>
            <w:tcBorders>
              <w:top w:val="nil"/>
              <w:left w:val="nil"/>
              <w:bottom w:val="single" w:sz="4" w:space="0" w:color="auto"/>
              <w:right w:val="single" w:sz="4" w:space="0" w:color="auto"/>
            </w:tcBorders>
            <w:shd w:val="clear" w:color="auto" w:fill="auto"/>
            <w:vAlign w:val="center"/>
            <w:hideMark/>
          </w:tcPr>
          <w:p w14:paraId="461BFD6D"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2013, 2012</w:t>
            </w:r>
          </w:p>
        </w:tc>
      </w:tr>
      <w:tr w:rsidR="00D05030" w:rsidRPr="00D05030" w14:paraId="475BB4ED"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421E163D"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КВМ-1,0</w:t>
            </w:r>
          </w:p>
        </w:tc>
        <w:tc>
          <w:tcPr>
            <w:tcW w:w="845" w:type="dxa"/>
            <w:tcBorders>
              <w:top w:val="nil"/>
              <w:left w:val="nil"/>
              <w:bottom w:val="single" w:sz="4" w:space="0" w:color="auto"/>
              <w:right w:val="single" w:sz="4" w:space="0" w:color="auto"/>
            </w:tcBorders>
            <w:shd w:val="clear" w:color="auto" w:fill="auto"/>
            <w:vAlign w:val="center"/>
            <w:hideMark/>
          </w:tcPr>
          <w:p w14:paraId="17480418"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3</w:t>
            </w:r>
          </w:p>
        </w:tc>
        <w:tc>
          <w:tcPr>
            <w:tcW w:w="2132" w:type="dxa"/>
            <w:tcBorders>
              <w:top w:val="nil"/>
              <w:left w:val="nil"/>
              <w:bottom w:val="single" w:sz="4" w:space="0" w:color="auto"/>
              <w:right w:val="single" w:sz="4" w:space="0" w:color="auto"/>
            </w:tcBorders>
            <w:shd w:val="clear" w:color="auto" w:fill="auto"/>
            <w:vAlign w:val="center"/>
            <w:hideMark/>
          </w:tcPr>
          <w:p w14:paraId="40D1CFB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4C1A151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1FA6FD80"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6457E68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0,86</w:t>
            </w:r>
          </w:p>
        </w:tc>
        <w:tc>
          <w:tcPr>
            <w:tcW w:w="992" w:type="dxa"/>
            <w:tcBorders>
              <w:top w:val="nil"/>
              <w:left w:val="nil"/>
              <w:bottom w:val="single" w:sz="4" w:space="0" w:color="auto"/>
              <w:right w:val="single" w:sz="4" w:space="0" w:color="auto"/>
            </w:tcBorders>
            <w:shd w:val="clear" w:color="auto" w:fill="auto"/>
            <w:vAlign w:val="center"/>
            <w:hideMark/>
          </w:tcPr>
          <w:p w14:paraId="1B347AE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2013</w:t>
            </w:r>
          </w:p>
        </w:tc>
      </w:tr>
      <w:tr w:rsidR="00D05030" w:rsidRPr="00D05030" w14:paraId="6E90CBC8"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2438CD1A"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НИИСТУ-5</w:t>
            </w:r>
          </w:p>
        </w:tc>
        <w:tc>
          <w:tcPr>
            <w:tcW w:w="845" w:type="dxa"/>
            <w:tcBorders>
              <w:top w:val="nil"/>
              <w:left w:val="nil"/>
              <w:bottom w:val="single" w:sz="4" w:space="0" w:color="auto"/>
              <w:right w:val="single" w:sz="4" w:space="0" w:color="auto"/>
            </w:tcBorders>
            <w:shd w:val="clear" w:color="auto" w:fill="auto"/>
            <w:vAlign w:val="center"/>
            <w:hideMark/>
          </w:tcPr>
          <w:p w14:paraId="3221329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3</w:t>
            </w:r>
          </w:p>
        </w:tc>
        <w:tc>
          <w:tcPr>
            <w:tcW w:w="2132" w:type="dxa"/>
            <w:tcBorders>
              <w:top w:val="nil"/>
              <w:left w:val="nil"/>
              <w:bottom w:val="single" w:sz="4" w:space="0" w:color="auto"/>
              <w:right w:val="single" w:sz="4" w:space="0" w:color="auto"/>
            </w:tcBorders>
            <w:shd w:val="clear" w:color="auto" w:fill="auto"/>
            <w:vAlign w:val="center"/>
            <w:hideMark/>
          </w:tcPr>
          <w:p w14:paraId="3E9EA40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6707337F"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198,42</w:t>
            </w:r>
          </w:p>
        </w:tc>
        <w:tc>
          <w:tcPr>
            <w:tcW w:w="795" w:type="dxa"/>
            <w:tcBorders>
              <w:top w:val="nil"/>
              <w:left w:val="nil"/>
              <w:bottom w:val="single" w:sz="4" w:space="0" w:color="auto"/>
              <w:right w:val="single" w:sz="4" w:space="0" w:color="auto"/>
            </w:tcBorders>
            <w:shd w:val="clear" w:color="auto" w:fill="auto"/>
            <w:vAlign w:val="center"/>
            <w:hideMark/>
          </w:tcPr>
          <w:p w14:paraId="1A4F8D9E"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72</w:t>
            </w:r>
          </w:p>
        </w:tc>
        <w:tc>
          <w:tcPr>
            <w:tcW w:w="1032" w:type="dxa"/>
            <w:tcBorders>
              <w:top w:val="nil"/>
              <w:left w:val="nil"/>
              <w:bottom w:val="single" w:sz="4" w:space="0" w:color="auto"/>
              <w:right w:val="single" w:sz="4" w:space="0" w:color="auto"/>
            </w:tcBorders>
            <w:shd w:val="clear" w:color="auto" w:fill="auto"/>
            <w:vAlign w:val="center"/>
            <w:hideMark/>
          </w:tcPr>
          <w:p w14:paraId="78F8B140"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0,54</w:t>
            </w:r>
          </w:p>
        </w:tc>
        <w:tc>
          <w:tcPr>
            <w:tcW w:w="992" w:type="dxa"/>
            <w:tcBorders>
              <w:top w:val="nil"/>
              <w:left w:val="nil"/>
              <w:bottom w:val="single" w:sz="4" w:space="0" w:color="auto"/>
              <w:right w:val="single" w:sz="4" w:space="0" w:color="auto"/>
            </w:tcBorders>
            <w:shd w:val="clear" w:color="auto" w:fill="auto"/>
            <w:vAlign w:val="center"/>
            <w:hideMark/>
          </w:tcPr>
          <w:p w14:paraId="77B4CFB2"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2014</w:t>
            </w:r>
          </w:p>
        </w:tc>
      </w:tr>
      <w:tr w:rsidR="00D05030" w:rsidRPr="00D05030" w14:paraId="2F1CBA4D"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43E6BC0E" w14:textId="77777777" w:rsidR="00E0434C" w:rsidRPr="00D05030" w:rsidRDefault="00E0434C"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05C93D6E"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13</w:t>
            </w:r>
          </w:p>
        </w:tc>
        <w:tc>
          <w:tcPr>
            <w:tcW w:w="2132" w:type="dxa"/>
            <w:tcBorders>
              <w:top w:val="nil"/>
              <w:left w:val="nil"/>
              <w:bottom w:val="single" w:sz="4" w:space="0" w:color="auto"/>
              <w:right w:val="single" w:sz="4" w:space="0" w:color="auto"/>
            </w:tcBorders>
            <w:shd w:val="clear" w:color="auto" w:fill="auto"/>
            <w:vAlign w:val="center"/>
            <w:hideMark/>
          </w:tcPr>
          <w:p w14:paraId="14465E5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6A9EA82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63A55A2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598135CE"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12,222</w:t>
            </w:r>
          </w:p>
        </w:tc>
        <w:tc>
          <w:tcPr>
            <w:tcW w:w="992" w:type="dxa"/>
            <w:tcBorders>
              <w:top w:val="nil"/>
              <w:left w:val="nil"/>
              <w:bottom w:val="single" w:sz="4" w:space="0" w:color="auto"/>
              <w:right w:val="single" w:sz="4" w:space="0" w:color="auto"/>
            </w:tcBorders>
            <w:shd w:val="clear" w:color="auto" w:fill="auto"/>
            <w:vAlign w:val="center"/>
            <w:hideMark/>
          </w:tcPr>
          <w:p w14:paraId="4CFA0849"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38B463A7" w14:textId="77777777" w:rsidTr="00E047A8">
        <w:trPr>
          <w:trHeight w:val="614"/>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14:paraId="7C23F762" w14:textId="77777777" w:rsidR="00E0434C" w:rsidRPr="00D05030" w:rsidRDefault="00E0434C" w:rsidP="00E047A8">
            <w:pPr>
              <w:rPr>
                <w:rFonts w:eastAsia="Times New Roman" w:cs="Times New Roman"/>
                <w:i/>
                <w:sz w:val="20"/>
                <w:szCs w:val="20"/>
                <w:lang w:eastAsia="ru-RU"/>
              </w:rPr>
            </w:pPr>
            <w:r w:rsidRPr="00D05030">
              <w:rPr>
                <w:rFonts w:eastAsia="Times New Roman" w:cs="Times New Roman"/>
                <w:i/>
                <w:sz w:val="20"/>
                <w:szCs w:val="20"/>
                <w:lang w:eastAsia="ru-RU"/>
              </w:rPr>
              <w:t>Котельная №21/149 пгт. Печенга (в.г. №21)</w:t>
            </w:r>
          </w:p>
        </w:tc>
        <w:tc>
          <w:tcPr>
            <w:tcW w:w="845" w:type="dxa"/>
            <w:tcBorders>
              <w:top w:val="nil"/>
              <w:left w:val="nil"/>
              <w:bottom w:val="single" w:sz="4" w:space="0" w:color="auto"/>
              <w:right w:val="single" w:sz="4" w:space="0" w:color="auto"/>
            </w:tcBorders>
            <w:shd w:val="clear" w:color="auto" w:fill="auto"/>
            <w:noWrap/>
            <w:vAlign w:val="center"/>
            <w:hideMark/>
          </w:tcPr>
          <w:p w14:paraId="0AD65B86"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2132" w:type="dxa"/>
            <w:tcBorders>
              <w:top w:val="nil"/>
              <w:left w:val="nil"/>
              <w:bottom w:val="single" w:sz="4" w:space="0" w:color="auto"/>
              <w:right w:val="single" w:sz="4" w:space="0" w:color="auto"/>
            </w:tcBorders>
            <w:shd w:val="clear" w:color="auto" w:fill="auto"/>
            <w:noWrap/>
            <w:vAlign w:val="center"/>
            <w:hideMark/>
          </w:tcPr>
          <w:p w14:paraId="5C81CCF7"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7AA0FCCA"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0D0EC227"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0A3B13E2"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1776840B"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r>
      <w:tr w:rsidR="00D05030" w:rsidRPr="00D05030" w14:paraId="42AE8C96"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7B5FC658" w14:textId="77777777" w:rsidR="00E0434C" w:rsidRPr="00D05030" w:rsidRDefault="00E0434C" w:rsidP="00E047A8">
            <w:pPr>
              <w:pStyle w:val="aff8"/>
            </w:pPr>
            <w:r w:rsidRPr="00D05030">
              <w:t>ДЖК-0,6</w:t>
            </w:r>
          </w:p>
        </w:tc>
        <w:tc>
          <w:tcPr>
            <w:tcW w:w="845" w:type="dxa"/>
            <w:tcBorders>
              <w:top w:val="nil"/>
              <w:left w:val="nil"/>
              <w:bottom w:val="single" w:sz="4" w:space="0" w:color="auto"/>
              <w:right w:val="single" w:sz="4" w:space="0" w:color="auto"/>
            </w:tcBorders>
            <w:shd w:val="clear" w:color="auto" w:fill="auto"/>
            <w:vAlign w:val="center"/>
            <w:hideMark/>
          </w:tcPr>
          <w:p w14:paraId="2449258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2531030F"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644F229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4AEE503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338866F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0,52</w:t>
            </w:r>
          </w:p>
        </w:tc>
        <w:tc>
          <w:tcPr>
            <w:tcW w:w="992" w:type="dxa"/>
            <w:tcBorders>
              <w:top w:val="nil"/>
              <w:left w:val="nil"/>
              <w:bottom w:val="single" w:sz="4" w:space="0" w:color="auto"/>
              <w:right w:val="single" w:sz="4" w:space="0" w:color="auto"/>
            </w:tcBorders>
            <w:shd w:val="clear" w:color="auto" w:fill="auto"/>
            <w:vAlign w:val="center"/>
            <w:hideMark/>
          </w:tcPr>
          <w:p w14:paraId="12E3A7F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2012</w:t>
            </w:r>
          </w:p>
        </w:tc>
      </w:tr>
      <w:tr w:rsidR="00D05030" w:rsidRPr="00D05030" w14:paraId="160E0E26" w14:textId="77777777" w:rsidTr="00E047A8">
        <w:trPr>
          <w:trHeight w:val="657"/>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14:paraId="3D542DA2" w14:textId="77777777" w:rsidR="00E0434C" w:rsidRPr="00D05030" w:rsidRDefault="00E0434C" w:rsidP="00E047A8">
            <w:pPr>
              <w:rPr>
                <w:rFonts w:eastAsia="Times New Roman" w:cs="Times New Roman"/>
                <w:i/>
                <w:sz w:val="20"/>
                <w:szCs w:val="20"/>
                <w:lang w:eastAsia="ru-RU"/>
              </w:rPr>
            </w:pPr>
            <w:r w:rsidRPr="00D05030">
              <w:rPr>
                <w:rFonts w:eastAsia="Times New Roman" w:cs="Times New Roman"/>
                <w:i/>
                <w:sz w:val="20"/>
                <w:szCs w:val="20"/>
                <w:lang w:eastAsia="ru-RU"/>
              </w:rPr>
              <w:t>Котельная №21/172 пгт. Печенга (в.г. №21)</w:t>
            </w:r>
          </w:p>
        </w:tc>
        <w:tc>
          <w:tcPr>
            <w:tcW w:w="845" w:type="dxa"/>
            <w:tcBorders>
              <w:top w:val="nil"/>
              <w:left w:val="nil"/>
              <w:bottom w:val="single" w:sz="4" w:space="0" w:color="auto"/>
              <w:right w:val="single" w:sz="4" w:space="0" w:color="auto"/>
            </w:tcBorders>
            <w:shd w:val="clear" w:color="auto" w:fill="auto"/>
            <w:noWrap/>
            <w:vAlign w:val="center"/>
            <w:hideMark/>
          </w:tcPr>
          <w:p w14:paraId="61678334"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2132" w:type="dxa"/>
            <w:tcBorders>
              <w:top w:val="nil"/>
              <w:left w:val="nil"/>
              <w:bottom w:val="single" w:sz="4" w:space="0" w:color="auto"/>
              <w:right w:val="single" w:sz="4" w:space="0" w:color="auto"/>
            </w:tcBorders>
            <w:shd w:val="clear" w:color="auto" w:fill="auto"/>
            <w:noWrap/>
            <w:vAlign w:val="center"/>
            <w:hideMark/>
          </w:tcPr>
          <w:p w14:paraId="5B215C8C"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29E84DF6"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5003ADCF"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382FB711"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198ECAFD"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r>
      <w:tr w:rsidR="00D05030" w:rsidRPr="00D05030" w14:paraId="22417FAD"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34419129"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КЧМ-5</w:t>
            </w:r>
          </w:p>
        </w:tc>
        <w:tc>
          <w:tcPr>
            <w:tcW w:w="845" w:type="dxa"/>
            <w:tcBorders>
              <w:top w:val="nil"/>
              <w:left w:val="nil"/>
              <w:bottom w:val="single" w:sz="4" w:space="0" w:color="auto"/>
              <w:right w:val="single" w:sz="4" w:space="0" w:color="auto"/>
            </w:tcBorders>
            <w:shd w:val="clear" w:color="auto" w:fill="auto"/>
            <w:vAlign w:val="center"/>
            <w:hideMark/>
          </w:tcPr>
          <w:p w14:paraId="526AA510"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604B487A"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43285F3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7ED9943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7C18475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0,08</w:t>
            </w:r>
          </w:p>
        </w:tc>
        <w:tc>
          <w:tcPr>
            <w:tcW w:w="992" w:type="dxa"/>
            <w:tcBorders>
              <w:top w:val="nil"/>
              <w:left w:val="nil"/>
              <w:bottom w:val="single" w:sz="4" w:space="0" w:color="auto"/>
              <w:right w:val="single" w:sz="4" w:space="0" w:color="auto"/>
            </w:tcBorders>
            <w:shd w:val="clear" w:color="auto" w:fill="auto"/>
            <w:vAlign w:val="center"/>
            <w:hideMark/>
          </w:tcPr>
          <w:p w14:paraId="4A75BF8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2002</w:t>
            </w:r>
          </w:p>
        </w:tc>
      </w:tr>
      <w:tr w:rsidR="00D05030" w:rsidRPr="00D05030" w14:paraId="27B01467"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45CBDD53"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КЧМ-9</w:t>
            </w:r>
          </w:p>
        </w:tc>
        <w:tc>
          <w:tcPr>
            <w:tcW w:w="845" w:type="dxa"/>
            <w:tcBorders>
              <w:top w:val="nil"/>
              <w:left w:val="nil"/>
              <w:bottom w:val="single" w:sz="4" w:space="0" w:color="auto"/>
              <w:right w:val="single" w:sz="4" w:space="0" w:color="auto"/>
            </w:tcBorders>
            <w:shd w:val="clear" w:color="auto" w:fill="auto"/>
            <w:vAlign w:val="center"/>
            <w:hideMark/>
          </w:tcPr>
          <w:p w14:paraId="38F68BF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6563B81A"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3D9A9A9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6F291780"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16776D62"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0,08</w:t>
            </w:r>
          </w:p>
        </w:tc>
        <w:tc>
          <w:tcPr>
            <w:tcW w:w="992" w:type="dxa"/>
            <w:tcBorders>
              <w:top w:val="nil"/>
              <w:left w:val="nil"/>
              <w:bottom w:val="single" w:sz="4" w:space="0" w:color="auto"/>
              <w:right w:val="single" w:sz="4" w:space="0" w:color="auto"/>
            </w:tcBorders>
            <w:shd w:val="clear" w:color="auto" w:fill="auto"/>
            <w:vAlign w:val="center"/>
            <w:hideMark/>
          </w:tcPr>
          <w:p w14:paraId="7EAC010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2002</w:t>
            </w:r>
          </w:p>
        </w:tc>
      </w:tr>
      <w:tr w:rsidR="00D05030" w:rsidRPr="00D05030" w14:paraId="3C4B01D2"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290B895D" w14:textId="77777777" w:rsidR="00E0434C" w:rsidRPr="00D05030" w:rsidRDefault="00E0434C" w:rsidP="00E047A8">
            <w:pPr>
              <w:pStyle w:val="aff8"/>
            </w:pPr>
            <w:r w:rsidRPr="00D05030">
              <w:t>Невский электрический</w:t>
            </w:r>
          </w:p>
        </w:tc>
        <w:tc>
          <w:tcPr>
            <w:tcW w:w="845" w:type="dxa"/>
            <w:tcBorders>
              <w:top w:val="nil"/>
              <w:left w:val="nil"/>
              <w:bottom w:val="single" w:sz="4" w:space="0" w:color="auto"/>
              <w:right w:val="single" w:sz="4" w:space="0" w:color="auto"/>
            </w:tcBorders>
            <w:shd w:val="clear" w:color="auto" w:fill="auto"/>
            <w:vAlign w:val="center"/>
            <w:hideMark/>
          </w:tcPr>
          <w:p w14:paraId="3AA17560"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5F20AD6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электроэнергия</w:t>
            </w:r>
          </w:p>
        </w:tc>
        <w:tc>
          <w:tcPr>
            <w:tcW w:w="992" w:type="dxa"/>
            <w:tcBorders>
              <w:top w:val="nil"/>
              <w:left w:val="nil"/>
              <w:bottom w:val="single" w:sz="4" w:space="0" w:color="auto"/>
              <w:right w:val="single" w:sz="4" w:space="0" w:color="auto"/>
            </w:tcBorders>
            <w:shd w:val="clear" w:color="auto" w:fill="auto"/>
            <w:vAlign w:val="center"/>
            <w:hideMark/>
          </w:tcPr>
          <w:p w14:paraId="03A8435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155,28</w:t>
            </w:r>
          </w:p>
        </w:tc>
        <w:tc>
          <w:tcPr>
            <w:tcW w:w="795" w:type="dxa"/>
            <w:tcBorders>
              <w:top w:val="nil"/>
              <w:left w:val="nil"/>
              <w:bottom w:val="single" w:sz="4" w:space="0" w:color="auto"/>
              <w:right w:val="single" w:sz="4" w:space="0" w:color="auto"/>
            </w:tcBorders>
            <w:shd w:val="clear" w:color="auto" w:fill="auto"/>
            <w:vAlign w:val="center"/>
            <w:hideMark/>
          </w:tcPr>
          <w:p w14:paraId="692C706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92</w:t>
            </w:r>
          </w:p>
        </w:tc>
        <w:tc>
          <w:tcPr>
            <w:tcW w:w="1032" w:type="dxa"/>
            <w:tcBorders>
              <w:top w:val="nil"/>
              <w:left w:val="nil"/>
              <w:bottom w:val="single" w:sz="4" w:space="0" w:color="auto"/>
              <w:right w:val="single" w:sz="4" w:space="0" w:color="auto"/>
            </w:tcBorders>
            <w:shd w:val="clear" w:color="auto" w:fill="auto"/>
            <w:vAlign w:val="center"/>
            <w:hideMark/>
          </w:tcPr>
          <w:p w14:paraId="68E09BF8"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0,052</w:t>
            </w:r>
          </w:p>
        </w:tc>
        <w:tc>
          <w:tcPr>
            <w:tcW w:w="992" w:type="dxa"/>
            <w:tcBorders>
              <w:top w:val="nil"/>
              <w:left w:val="nil"/>
              <w:bottom w:val="single" w:sz="4" w:space="0" w:color="auto"/>
              <w:right w:val="single" w:sz="4" w:space="0" w:color="auto"/>
            </w:tcBorders>
            <w:shd w:val="clear" w:color="auto" w:fill="auto"/>
            <w:vAlign w:val="center"/>
            <w:hideMark/>
          </w:tcPr>
          <w:p w14:paraId="0BCC6BAA"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н/д</w:t>
            </w:r>
          </w:p>
        </w:tc>
      </w:tr>
      <w:tr w:rsidR="00D05030" w:rsidRPr="00D05030" w14:paraId="6E973F48"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24919D72" w14:textId="77777777" w:rsidR="00E0434C" w:rsidRPr="00D05030" w:rsidRDefault="00E0434C"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0151F52F"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3</w:t>
            </w:r>
          </w:p>
        </w:tc>
        <w:tc>
          <w:tcPr>
            <w:tcW w:w="2132" w:type="dxa"/>
            <w:tcBorders>
              <w:top w:val="nil"/>
              <w:left w:val="nil"/>
              <w:bottom w:val="single" w:sz="4" w:space="0" w:color="auto"/>
              <w:right w:val="single" w:sz="4" w:space="0" w:color="auto"/>
            </w:tcBorders>
            <w:shd w:val="clear" w:color="auto" w:fill="auto"/>
            <w:vAlign w:val="center"/>
            <w:hideMark/>
          </w:tcPr>
          <w:p w14:paraId="4037CC9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37B07F6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0914100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61B770D9"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0,212</w:t>
            </w:r>
          </w:p>
        </w:tc>
        <w:tc>
          <w:tcPr>
            <w:tcW w:w="992" w:type="dxa"/>
            <w:tcBorders>
              <w:top w:val="nil"/>
              <w:left w:val="nil"/>
              <w:bottom w:val="single" w:sz="4" w:space="0" w:color="auto"/>
              <w:right w:val="single" w:sz="4" w:space="0" w:color="auto"/>
            </w:tcBorders>
            <w:shd w:val="clear" w:color="auto" w:fill="auto"/>
            <w:vAlign w:val="center"/>
            <w:hideMark/>
          </w:tcPr>
          <w:p w14:paraId="55711749"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1E6B2813" w14:textId="77777777" w:rsidTr="00E047A8">
        <w:trPr>
          <w:trHeight w:val="567"/>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14:paraId="3B639F59" w14:textId="77777777" w:rsidR="00E0434C" w:rsidRPr="00D05030" w:rsidRDefault="00E0434C" w:rsidP="00E047A8">
            <w:pPr>
              <w:rPr>
                <w:rFonts w:eastAsia="Times New Roman" w:cs="Times New Roman"/>
                <w:i/>
                <w:sz w:val="20"/>
                <w:szCs w:val="20"/>
                <w:lang w:eastAsia="ru-RU"/>
              </w:rPr>
            </w:pPr>
            <w:r w:rsidRPr="00D05030">
              <w:rPr>
                <w:rFonts w:eastAsia="Times New Roman" w:cs="Times New Roman"/>
                <w:i/>
                <w:sz w:val="20"/>
                <w:szCs w:val="20"/>
                <w:lang w:eastAsia="ru-RU"/>
              </w:rPr>
              <w:t>Котельная №38/177 пгт. Печенга (в.г. №38)</w:t>
            </w:r>
          </w:p>
        </w:tc>
        <w:tc>
          <w:tcPr>
            <w:tcW w:w="845" w:type="dxa"/>
            <w:tcBorders>
              <w:top w:val="nil"/>
              <w:left w:val="nil"/>
              <w:bottom w:val="single" w:sz="4" w:space="0" w:color="auto"/>
              <w:right w:val="single" w:sz="4" w:space="0" w:color="auto"/>
            </w:tcBorders>
            <w:shd w:val="clear" w:color="auto" w:fill="auto"/>
            <w:noWrap/>
            <w:vAlign w:val="center"/>
            <w:hideMark/>
          </w:tcPr>
          <w:p w14:paraId="77E4EC46"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2132" w:type="dxa"/>
            <w:tcBorders>
              <w:top w:val="nil"/>
              <w:left w:val="nil"/>
              <w:bottom w:val="single" w:sz="4" w:space="0" w:color="auto"/>
              <w:right w:val="single" w:sz="4" w:space="0" w:color="auto"/>
            </w:tcBorders>
            <w:shd w:val="clear" w:color="auto" w:fill="auto"/>
            <w:noWrap/>
            <w:vAlign w:val="center"/>
            <w:hideMark/>
          </w:tcPr>
          <w:p w14:paraId="24493C8E"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28A4E8A2"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597D488C"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3654F774"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74A5F9C0"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r>
      <w:tr w:rsidR="00D05030" w:rsidRPr="00D05030" w14:paraId="63AA2FD2"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0FED14FB"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КВ-0,93</w:t>
            </w:r>
            <w:proofErr w:type="gramStart"/>
            <w:r w:rsidRPr="00D05030">
              <w:rPr>
                <w:rFonts w:eastAsia="Times New Roman" w:cs="Times New Roman"/>
                <w:sz w:val="20"/>
                <w:szCs w:val="20"/>
                <w:lang w:eastAsia="ru-RU"/>
              </w:rPr>
              <w:t xml:space="preserve"> К</w:t>
            </w:r>
            <w:proofErr w:type="gramEnd"/>
          </w:p>
        </w:tc>
        <w:tc>
          <w:tcPr>
            <w:tcW w:w="845" w:type="dxa"/>
            <w:tcBorders>
              <w:top w:val="nil"/>
              <w:left w:val="nil"/>
              <w:bottom w:val="single" w:sz="4" w:space="0" w:color="auto"/>
              <w:right w:val="single" w:sz="4" w:space="0" w:color="auto"/>
            </w:tcBorders>
            <w:shd w:val="clear" w:color="auto" w:fill="auto"/>
            <w:vAlign w:val="center"/>
            <w:hideMark/>
          </w:tcPr>
          <w:p w14:paraId="154A9DE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6A977928"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500FEB1E"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198,42</w:t>
            </w:r>
          </w:p>
        </w:tc>
        <w:tc>
          <w:tcPr>
            <w:tcW w:w="795" w:type="dxa"/>
            <w:tcBorders>
              <w:top w:val="nil"/>
              <w:left w:val="nil"/>
              <w:bottom w:val="single" w:sz="4" w:space="0" w:color="auto"/>
              <w:right w:val="single" w:sz="4" w:space="0" w:color="auto"/>
            </w:tcBorders>
            <w:shd w:val="clear" w:color="auto" w:fill="auto"/>
            <w:vAlign w:val="center"/>
            <w:hideMark/>
          </w:tcPr>
          <w:p w14:paraId="0DBBB3D8"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72</w:t>
            </w:r>
          </w:p>
        </w:tc>
        <w:tc>
          <w:tcPr>
            <w:tcW w:w="1032" w:type="dxa"/>
            <w:tcBorders>
              <w:top w:val="nil"/>
              <w:left w:val="nil"/>
              <w:bottom w:val="single" w:sz="4" w:space="0" w:color="auto"/>
              <w:right w:val="single" w:sz="4" w:space="0" w:color="auto"/>
            </w:tcBorders>
            <w:shd w:val="clear" w:color="auto" w:fill="auto"/>
            <w:vAlign w:val="center"/>
            <w:hideMark/>
          </w:tcPr>
          <w:p w14:paraId="74EF260E"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0,825</w:t>
            </w:r>
          </w:p>
        </w:tc>
        <w:tc>
          <w:tcPr>
            <w:tcW w:w="992" w:type="dxa"/>
            <w:tcBorders>
              <w:top w:val="nil"/>
              <w:left w:val="nil"/>
              <w:bottom w:val="single" w:sz="4" w:space="0" w:color="auto"/>
              <w:right w:val="single" w:sz="4" w:space="0" w:color="auto"/>
            </w:tcBorders>
            <w:shd w:val="clear" w:color="auto" w:fill="auto"/>
            <w:vAlign w:val="center"/>
            <w:hideMark/>
          </w:tcPr>
          <w:p w14:paraId="1593D6F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2007</w:t>
            </w:r>
          </w:p>
        </w:tc>
      </w:tr>
      <w:tr w:rsidR="00D05030" w:rsidRPr="00D05030" w14:paraId="7988F9F7"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12F97BAF"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НИИСТУ-5</w:t>
            </w:r>
          </w:p>
        </w:tc>
        <w:tc>
          <w:tcPr>
            <w:tcW w:w="845" w:type="dxa"/>
            <w:tcBorders>
              <w:top w:val="nil"/>
              <w:left w:val="nil"/>
              <w:bottom w:val="single" w:sz="4" w:space="0" w:color="auto"/>
              <w:right w:val="single" w:sz="4" w:space="0" w:color="auto"/>
            </w:tcBorders>
            <w:shd w:val="clear" w:color="auto" w:fill="auto"/>
            <w:vAlign w:val="center"/>
            <w:hideMark/>
          </w:tcPr>
          <w:p w14:paraId="080AADBD"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1CB7D1E0"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52FB4A47"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198,42</w:t>
            </w:r>
          </w:p>
        </w:tc>
        <w:tc>
          <w:tcPr>
            <w:tcW w:w="795" w:type="dxa"/>
            <w:tcBorders>
              <w:top w:val="nil"/>
              <w:left w:val="nil"/>
              <w:bottom w:val="single" w:sz="4" w:space="0" w:color="auto"/>
              <w:right w:val="single" w:sz="4" w:space="0" w:color="auto"/>
            </w:tcBorders>
            <w:shd w:val="clear" w:color="auto" w:fill="auto"/>
            <w:vAlign w:val="center"/>
            <w:hideMark/>
          </w:tcPr>
          <w:p w14:paraId="0D5D5FB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72</w:t>
            </w:r>
          </w:p>
        </w:tc>
        <w:tc>
          <w:tcPr>
            <w:tcW w:w="1032" w:type="dxa"/>
            <w:tcBorders>
              <w:top w:val="nil"/>
              <w:left w:val="nil"/>
              <w:bottom w:val="single" w:sz="4" w:space="0" w:color="auto"/>
              <w:right w:val="single" w:sz="4" w:space="0" w:color="auto"/>
            </w:tcBorders>
            <w:shd w:val="clear" w:color="auto" w:fill="auto"/>
            <w:vAlign w:val="center"/>
            <w:hideMark/>
          </w:tcPr>
          <w:p w14:paraId="522D7B6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0,5</w:t>
            </w:r>
          </w:p>
        </w:tc>
        <w:tc>
          <w:tcPr>
            <w:tcW w:w="992" w:type="dxa"/>
            <w:tcBorders>
              <w:top w:val="nil"/>
              <w:left w:val="nil"/>
              <w:bottom w:val="single" w:sz="4" w:space="0" w:color="auto"/>
              <w:right w:val="single" w:sz="4" w:space="0" w:color="auto"/>
            </w:tcBorders>
            <w:shd w:val="clear" w:color="auto" w:fill="auto"/>
            <w:vAlign w:val="center"/>
            <w:hideMark/>
          </w:tcPr>
          <w:p w14:paraId="35E3A6F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2002</w:t>
            </w:r>
          </w:p>
        </w:tc>
      </w:tr>
      <w:tr w:rsidR="00D05030" w:rsidRPr="00D05030" w14:paraId="6D9A1D14"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16EA6754" w14:textId="77777777" w:rsidR="00E0434C" w:rsidRPr="00D05030" w:rsidRDefault="00E0434C"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398AB8E3"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2</w:t>
            </w:r>
          </w:p>
        </w:tc>
        <w:tc>
          <w:tcPr>
            <w:tcW w:w="2132" w:type="dxa"/>
            <w:tcBorders>
              <w:top w:val="nil"/>
              <w:left w:val="nil"/>
              <w:bottom w:val="single" w:sz="4" w:space="0" w:color="auto"/>
              <w:right w:val="single" w:sz="4" w:space="0" w:color="auto"/>
            </w:tcBorders>
            <w:shd w:val="clear" w:color="auto" w:fill="auto"/>
            <w:vAlign w:val="center"/>
            <w:hideMark/>
          </w:tcPr>
          <w:p w14:paraId="19E3BF3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512BB09E"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14237F1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30D00341"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1,325</w:t>
            </w:r>
          </w:p>
        </w:tc>
        <w:tc>
          <w:tcPr>
            <w:tcW w:w="992" w:type="dxa"/>
            <w:tcBorders>
              <w:top w:val="nil"/>
              <w:left w:val="nil"/>
              <w:bottom w:val="single" w:sz="4" w:space="0" w:color="auto"/>
              <w:right w:val="single" w:sz="4" w:space="0" w:color="auto"/>
            </w:tcBorders>
            <w:shd w:val="clear" w:color="auto" w:fill="auto"/>
            <w:vAlign w:val="center"/>
            <w:hideMark/>
          </w:tcPr>
          <w:p w14:paraId="3719A34A"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2397B0AF" w14:textId="77777777" w:rsidTr="00E047A8">
        <w:trPr>
          <w:trHeight w:val="716"/>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14:paraId="4C5A883E" w14:textId="77777777" w:rsidR="00E0434C" w:rsidRPr="00D05030" w:rsidRDefault="00E0434C" w:rsidP="00E047A8">
            <w:pPr>
              <w:rPr>
                <w:rFonts w:eastAsia="Times New Roman" w:cs="Times New Roman"/>
                <w:i/>
                <w:sz w:val="20"/>
                <w:szCs w:val="20"/>
                <w:lang w:eastAsia="ru-RU"/>
              </w:rPr>
            </w:pPr>
            <w:r w:rsidRPr="00D05030">
              <w:rPr>
                <w:rFonts w:eastAsia="Times New Roman" w:cs="Times New Roman"/>
                <w:i/>
                <w:sz w:val="20"/>
                <w:szCs w:val="20"/>
                <w:lang w:eastAsia="ru-RU"/>
              </w:rPr>
              <w:t>Котельная №42/188 пгт. Печенга (в.г. №42)</w:t>
            </w:r>
          </w:p>
        </w:tc>
        <w:tc>
          <w:tcPr>
            <w:tcW w:w="845" w:type="dxa"/>
            <w:tcBorders>
              <w:top w:val="nil"/>
              <w:left w:val="nil"/>
              <w:bottom w:val="single" w:sz="4" w:space="0" w:color="auto"/>
              <w:right w:val="single" w:sz="4" w:space="0" w:color="auto"/>
            </w:tcBorders>
            <w:shd w:val="clear" w:color="auto" w:fill="auto"/>
            <w:noWrap/>
            <w:vAlign w:val="center"/>
            <w:hideMark/>
          </w:tcPr>
          <w:p w14:paraId="482995A7"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2132" w:type="dxa"/>
            <w:tcBorders>
              <w:top w:val="nil"/>
              <w:left w:val="nil"/>
              <w:bottom w:val="single" w:sz="4" w:space="0" w:color="auto"/>
              <w:right w:val="single" w:sz="4" w:space="0" w:color="auto"/>
            </w:tcBorders>
            <w:shd w:val="clear" w:color="auto" w:fill="auto"/>
            <w:noWrap/>
            <w:vAlign w:val="center"/>
            <w:hideMark/>
          </w:tcPr>
          <w:p w14:paraId="7E5F0D6B"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1F92B557"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5A437AA2"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69C4833F"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32EC0565"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r>
      <w:tr w:rsidR="00D05030" w:rsidRPr="00D05030" w14:paraId="285BD5B5"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0D61FDDF"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КЧМ3А</w:t>
            </w:r>
          </w:p>
        </w:tc>
        <w:tc>
          <w:tcPr>
            <w:tcW w:w="845" w:type="dxa"/>
            <w:tcBorders>
              <w:top w:val="nil"/>
              <w:left w:val="nil"/>
              <w:bottom w:val="single" w:sz="4" w:space="0" w:color="auto"/>
              <w:right w:val="single" w:sz="4" w:space="0" w:color="auto"/>
            </w:tcBorders>
            <w:shd w:val="clear" w:color="auto" w:fill="auto"/>
            <w:vAlign w:val="center"/>
            <w:hideMark/>
          </w:tcPr>
          <w:p w14:paraId="035514C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7209E130"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0010EDA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219,78</w:t>
            </w:r>
          </w:p>
        </w:tc>
        <w:tc>
          <w:tcPr>
            <w:tcW w:w="795" w:type="dxa"/>
            <w:tcBorders>
              <w:top w:val="nil"/>
              <w:left w:val="nil"/>
              <w:bottom w:val="single" w:sz="4" w:space="0" w:color="auto"/>
              <w:right w:val="single" w:sz="4" w:space="0" w:color="auto"/>
            </w:tcBorders>
            <w:shd w:val="clear" w:color="auto" w:fill="auto"/>
            <w:vAlign w:val="center"/>
            <w:hideMark/>
          </w:tcPr>
          <w:p w14:paraId="247A940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65</w:t>
            </w:r>
          </w:p>
        </w:tc>
        <w:tc>
          <w:tcPr>
            <w:tcW w:w="1032" w:type="dxa"/>
            <w:tcBorders>
              <w:top w:val="nil"/>
              <w:left w:val="nil"/>
              <w:bottom w:val="single" w:sz="4" w:space="0" w:color="auto"/>
              <w:right w:val="single" w:sz="4" w:space="0" w:color="auto"/>
            </w:tcBorders>
            <w:shd w:val="clear" w:color="auto" w:fill="auto"/>
            <w:vAlign w:val="center"/>
            <w:hideMark/>
          </w:tcPr>
          <w:p w14:paraId="0D8CF73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0,103</w:t>
            </w:r>
          </w:p>
        </w:tc>
        <w:tc>
          <w:tcPr>
            <w:tcW w:w="992" w:type="dxa"/>
            <w:tcBorders>
              <w:top w:val="nil"/>
              <w:left w:val="nil"/>
              <w:bottom w:val="single" w:sz="4" w:space="0" w:color="auto"/>
              <w:right w:val="single" w:sz="4" w:space="0" w:color="auto"/>
            </w:tcBorders>
            <w:shd w:val="clear" w:color="auto" w:fill="auto"/>
            <w:vAlign w:val="center"/>
            <w:hideMark/>
          </w:tcPr>
          <w:p w14:paraId="73F56620"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1985</w:t>
            </w:r>
          </w:p>
        </w:tc>
      </w:tr>
      <w:tr w:rsidR="00D05030" w:rsidRPr="00D05030" w14:paraId="7A585ADF"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662252CC" w14:textId="77777777" w:rsidR="00E0434C" w:rsidRPr="00D05030" w:rsidRDefault="00E0434C"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4DCF5857"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267CE197"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1FE72B7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027BEE6C"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67764574"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0,103</w:t>
            </w:r>
          </w:p>
        </w:tc>
        <w:tc>
          <w:tcPr>
            <w:tcW w:w="992" w:type="dxa"/>
            <w:tcBorders>
              <w:top w:val="nil"/>
              <w:left w:val="nil"/>
              <w:bottom w:val="single" w:sz="4" w:space="0" w:color="auto"/>
              <w:right w:val="single" w:sz="4" w:space="0" w:color="auto"/>
            </w:tcBorders>
            <w:shd w:val="clear" w:color="auto" w:fill="auto"/>
            <w:vAlign w:val="center"/>
            <w:hideMark/>
          </w:tcPr>
          <w:p w14:paraId="3F535107"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3B77294D" w14:textId="77777777" w:rsidTr="00E047A8">
        <w:trPr>
          <w:trHeight w:val="608"/>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14:paraId="2AA31B58" w14:textId="77777777" w:rsidR="00E0434C" w:rsidRPr="00D05030" w:rsidRDefault="00E0434C" w:rsidP="00E047A8">
            <w:pPr>
              <w:rPr>
                <w:rFonts w:eastAsia="Times New Roman" w:cs="Times New Roman"/>
                <w:i/>
                <w:sz w:val="20"/>
                <w:szCs w:val="20"/>
                <w:lang w:eastAsia="ru-RU"/>
              </w:rPr>
            </w:pPr>
            <w:r w:rsidRPr="00D05030">
              <w:rPr>
                <w:rFonts w:eastAsia="Times New Roman" w:cs="Times New Roman"/>
                <w:i/>
                <w:sz w:val="20"/>
                <w:szCs w:val="20"/>
                <w:lang w:eastAsia="ru-RU"/>
              </w:rPr>
              <w:t>Котельная №69/6 н.п. Вайда-Губа (в.г. №69)</w:t>
            </w:r>
          </w:p>
        </w:tc>
        <w:tc>
          <w:tcPr>
            <w:tcW w:w="845" w:type="dxa"/>
            <w:tcBorders>
              <w:top w:val="nil"/>
              <w:left w:val="nil"/>
              <w:bottom w:val="single" w:sz="4" w:space="0" w:color="auto"/>
              <w:right w:val="single" w:sz="4" w:space="0" w:color="auto"/>
            </w:tcBorders>
            <w:shd w:val="clear" w:color="auto" w:fill="auto"/>
            <w:noWrap/>
            <w:vAlign w:val="center"/>
            <w:hideMark/>
          </w:tcPr>
          <w:p w14:paraId="4E5CBC09"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2132" w:type="dxa"/>
            <w:tcBorders>
              <w:top w:val="nil"/>
              <w:left w:val="nil"/>
              <w:bottom w:val="single" w:sz="4" w:space="0" w:color="auto"/>
              <w:right w:val="single" w:sz="4" w:space="0" w:color="auto"/>
            </w:tcBorders>
            <w:shd w:val="clear" w:color="auto" w:fill="auto"/>
            <w:noWrap/>
            <w:vAlign w:val="center"/>
            <w:hideMark/>
          </w:tcPr>
          <w:p w14:paraId="56A68088"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C9DC463"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5B83E1C8"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6D798AFF"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6AD65491"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r>
      <w:tr w:rsidR="00D05030" w:rsidRPr="00D05030" w14:paraId="6EE30ED1"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657834BB"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КВр-0,63</w:t>
            </w:r>
          </w:p>
        </w:tc>
        <w:tc>
          <w:tcPr>
            <w:tcW w:w="845" w:type="dxa"/>
            <w:tcBorders>
              <w:top w:val="nil"/>
              <w:left w:val="nil"/>
              <w:bottom w:val="single" w:sz="4" w:space="0" w:color="auto"/>
              <w:right w:val="single" w:sz="4" w:space="0" w:color="auto"/>
            </w:tcBorders>
            <w:shd w:val="clear" w:color="auto" w:fill="auto"/>
            <w:vAlign w:val="center"/>
            <w:hideMark/>
          </w:tcPr>
          <w:p w14:paraId="4F8BC7E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40806D7D"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19F5315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213,22</w:t>
            </w:r>
          </w:p>
        </w:tc>
        <w:tc>
          <w:tcPr>
            <w:tcW w:w="795" w:type="dxa"/>
            <w:tcBorders>
              <w:top w:val="nil"/>
              <w:left w:val="nil"/>
              <w:bottom w:val="single" w:sz="4" w:space="0" w:color="auto"/>
              <w:right w:val="single" w:sz="4" w:space="0" w:color="auto"/>
            </w:tcBorders>
            <w:shd w:val="clear" w:color="auto" w:fill="auto"/>
            <w:vAlign w:val="center"/>
            <w:hideMark/>
          </w:tcPr>
          <w:p w14:paraId="6E71F99E"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67</w:t>
            </w:r>
          </w:p>
        </w:tc>
        <w:tc>
          <w:tcPr>
            <w:tcW w:w="1032" w:type="dxa"/>
            <w:tcBorders>
              <w:top w:val="nil"/>
              <w:left w:val="nil"/>
              <w:bottom w:val="single" w:sz="4" w:space="0" w:color="auto"/>
              <w:right w:val="single" w:sz="4" w:space="0" w:color="auto"/>
            </w:tcBorders>
            <w:shd w:val="clear" w:color="auto" w:fill="auto"/>
            <w:vAlign w:val="center"/>
            <w:hideMark/>
          </w:tcPr>
          <w:p w14:paraId="258212A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0,54</w:t>
            </w:r>
          </w:p>
        </w:tc>
        <w:tc>
          <w:tcPr>
            <w:tcW w:w="992" w:type="dxa"/>
            <w:tcBorders>
              <w:top w:val="nil"/>
              <w:left w:val="nil"/>
              <w:bottom w:val="single" w:sz="4" w:space="0" w:color="auto"/>
              <w:right w:val="single" w:sz="4" w:space="0" w:color="auto"/>
            </w:tcBorders>
            <w:shd w:val="clear" w:color="auto" w:fill="auto"/>
            <w:vAlign w:val="center"/>
            <w:hideMark/>
          </w:tcPr>
          <w:p w14:paraId="0A11FB5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2010</w:t>
            </w:r>
          </w:p>
        </w:tc>
      </w:tr>
      <w:tr w:rsidR="00D05030" w:rsidRPr="00D05030" w14:paraId="0C5EF4CD"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17BC5134" w14:textId="77777777" w:rsidR="00E0434C" w:rsidRPr="00D05030" w:rsidRDefault="00E0434C" w:rsidP="00E047A8">
            <w:pPr>
              <w:pStyle w:val="aff8"/>
            </w:pPr>
            <w:r w:rsidRPr="00D05030">
              <w:t>ДЖК-0,76</w:t>
            </w:r>
          </w:p>
        </w:tc>
        <w:tc>
          <w:tcPr>
            <w:tcW w:w="845" w:type="dxa"/>
            <w:tcBorders>
              <w:top w:val="nil"/>
              <w:left w:val="nil"/>
              <w:bottom w:val="single" w:sz="4" w:space="0" w:color="auto"/>
              <w:right w:val="single" w:sz="4" w:space="0" w:color="auto"/>
            </w:tcBorders>
            <w:shd w:val="clear" w:color="auto" w:fill="auto"/>
            <w:vAlign w:val="center"/>
            <w:hideMark/>
          </w:tcPr>
          <w:p w14:paraId="2E83F34F"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1719F91D"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5A76981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213,22</w:t>
            </w:r>
          </w:p>
        </w:tc>
        <w:tc>
          <w:tcPr>
            <w:tcW w:w="795" w:type="dxa"/>
            <w:tcBorders>
              <w:top w:val="nil"/>
              <w:left w:val="nil"/>
              <w:bottom w:val="single" w:sz="4" w:space="0" w:color="auto"/>
              <w:right w:val="single" w:sz="4" w:space="0" w:color="auto"/>
            </w:tcBorders>
            <w:shd w:val="clear" w:color="auto" w:fill="auto"/>
            <w:vAlign w:val="center"/>
            <w:hideMark/>
          </w:tcPr>
          <w:p w14:paraId="12B579EF"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67</w:t>
            </w:r>
          </w:p>
        </w:tc>
        <w:tc>
          <w:tcPr>
            <w:tcW w:w="1032" w:type="dxa"/>
            <w:tcBorders>
              <w:top w:val="nil"/>
              <w:left w:val="nil"/>
              <w:bottom w:val="single" w:sz="4" w:space="0" w:color="auto"/>
              <w:right w:val="single" w:sz="4" w:space="0" w:color="auto"/>
            </w:tcBorders>
            <w:shd w:val="clear" w:color="auto" w:fill="auto"/>
            <w:vAlign w:val="center"/>
            <w:hideMark/>
          </w:tcPr>
          <w:p w14:paraId="5713758D"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0,65</w:t>
            </w:r>
          </w:p>
        </w:tc>
        <w:tc>
          <w:tcPr>
            <w:tcW w:w="992" w:type="dxa"/>
            <w:tcBorders>
              <w:top w:val="nil"/>
              <w:left w:val="nil"/>
              <w:bottom w:val="single" w:sz="4" w:space="0" w:color="auto"/>
              <w:right w:val="single" w:sz="4" w:space="0" w:color="auto"/>
            </w:tcBorders>
            <w:shd w:val="clear" w:color="auto" w:fill="auto"/>
            <w:vAlign w:val="center"/>
            <w:hideMark/>
          </w:tcPr>
          <w:p w14:paraId="2091971D"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2013</w:t>
            </w:r>
          </w:p>
        </w:tc>
      </w:tr>
      <w:tr w:rsidR="00D05030" w:rsidRPr="00D05030" w14:paraId="7874C01C"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31E217F8"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НИИСТУ-5М</w:t>
            </w:r>
          </w:p>
        </w:tc>
        <w:tc>
          <w:tcPr>
            <w:tcW w:w="845" w:type="dxa"/>
            <w:tcBorders>
              <w:top w:val="nil"/>
              <w:left w:val="nil"/>
              <w:bottom w:val="single" w:sz="4" w:space="0" w:color="auto"/>
              <w:right w:val="single" w:sz="4" w:space="0" w:color="auto"/>
            </w:tcBorders>
            <w:shd w:val="clear" w:color="auto" w:fill="auto"/>
            <w:vAlign w:val="center"/>
            <w:hideMark/>
          </w:tcPr>
          <w:p w14:paraId="49BE411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22D4BBF8"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563BE90B"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201,21</w:t>
            </w:r>
          </w:p>
        </w:tc>
        <w:tc>
          <w:tcPr>
            <w:tcW w:w="795" w:type="dxa"/>
            <w:tcBorders>
              <w:top w:val="nil"/>
              <w:left w:val="nil"/>
              <w:bottom w:val="single" w:sz="4" w:space="0" w:color="auto"/>
              <w:right w:val="single" w:sz="4" w:space="0" w:color="auto"/>
            </w:tcBorders>
            <w:shd w:val="clear" w:color="auto" w:fill="auto"/>
            <w:vAlign w:val="center"/>
            <w:hideMark/>
          </w:tcPr>
          <w:p w14:paraId="53681D9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71</w:t>
            </w:r>
          </w:p>
        </w:tc>
        <w:tc>
          <w:tcPr>
            <w:tcW w:w="1032" w:type="dxa"/>
            <w:tcBorders>
              <w:top w:val="nil"/>
              <w:left w:val="nil"/>
              <w:bottom w:val="single" w:sz="4" w:space="0" w:color="auto"/>
              <w:right w:val="single" w:sz="4" w:space="0" w:color="auto"/>
            </w:tcBorders>
            <w:shd w:val="clear" w:color="auto" w:fill="auto"/>
            <w:vAlign w:val="center"/>
            <w:hideMark/>
          </w:tcPr>
          <w:p w14:paraId="5C4323F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0,52</w:t>
            </w:r>
          </w:p>
        </w:tc>
        <w:tc>
          <w:tcPr>
            <w:tcW w:w="992" w:type="dxa"/>
            <w:tcBorders>
              <w:top w:val="nil"/>
              <w:left w:val="nil"/>
              <w:bottom w:val="single" w:sz="4" w:space="0" w:color="auto"/>
              <w:right w:val="single" w:sz="4" w:space="0" w:color="auto"/>
            </w:tcBorders>
            <w:shd w:val="clear" w:color="auto" w:fill="auto"/>
            <w:vAlign w:val="center"/>
            <w:hideMark/>
          </w:tcPr>
          <w:p w14:paraId="16C7578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2008</w:t>
            </w:r>
          </w:p>
        </w:tc>
      </w:tr>
      <w:tr w:rsidR="00D05030" w:rsidRPr="00D05030" w14:paraId="5A731222"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31FAE09E" w14:textId="77777777" w:rsidR="00E0434C" w:rsidRPr="00D05030" w:rsidRDefault="00E0434C" w:rsidP="00E047A8">
            <w:pPr>
              <w:pStyle w:val="ConsPlusTitle"/>
              <w:autoSpaceDE/>
              <w:autoSpaceDN/>
              <w:adjustRightInd/>
              <w:rPr>
                <w:rFonts w:ascii="Times New Roman" w:hAnsi="Times New Roman" w:cs="Times New Roman"/>
              </w:rPr>
            </w:pPr>
            <w:r w:rsidRPr="00D05030">
              <w:rPr>
                <w:rFonts w:ascii="Times New Roman" w:hAnsi="Times New Roman" w:cs="Times New Roman"/>
              </w:rPr>
              <w:t>Итого:</w:t>
            </w:r>
          </w:p>
        </w:tc>
        <w:tc>
          <w:tcPr>
            <w:tcW w:w="845" w:type="dxa"/>
            <w:tcBorders>
              <w:top w:val="nil"/>
              <w:left w:val="nil"/>
              <w:bottom w:val="single" w:sz="4" w:space="0" w:color="auto"/>
              <w:right w:val="single" w:sz="4" w:space="0" w:color="auto"/>
            </w:tcBorders>
            <w:shd w:val="clear" w:color="auto" w:fill="auto"/>
            <w:vAlign w:val="center"/>
            <w:hideMark/>
          </w:tcPr>
          <w:p w14:paraId="0087DD5A"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3</w:t>
            </w:r>
          </w:p>
        </w:tc>
        <w:tc>
          <w:tcPr>
            <w:tcW w:w="2132" w:type="dxa"/>
            <w:tcBorders>
              <w:top w:val="nil"/>
              <w:left w:val="nil"/>
              <w:bottom w:val="single" w:sz="4" w:space="0" w:color="auto"/>
              <w:right w:val="single" w:sz="4" w:space="0" w:color="auto"/>
            </w:tcBorders>
            <w:shd w:val="clear" w:color="auto" w:fill="auto"/>
            <w:vAlign w:val="center"/>
            <w:hideMark/>
          </w:tcPr>
          <w:p w14:paraId="774371E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71758B33"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456A18A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124021D3"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1,71</w:t>
            </w:r>
          </w:p>
        </w:tc>
        <w:tc>
          <w:tcPr>
            <w:tcW w:w="992" w:type="dxa"/>
            <w:tcBorders>
              <w:top w:val="nil"/>
              <w:left w:val="nil"/>
              <w:bottom w:val="single" w:sz="4" w:space="0" w:color="auto"/>
              <w:right w:val="single" w:sz="4" w:space="0" w:color="auto"/>
            </w:tcBorders>
            <w:shd w:val="clear" w:color="auto" w:fill="auto"/>
            <w:vAlign w:val="center"/>
            <w:hideMark/>
          </w:tcPr>
          <w:p w14:paraId="415E51C0"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0BE2B2C2" w14:textId="77777777" w:rsidTr="00E047A8">
        <w:trPr>
          <w:trHeight w:val="692"/>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14:paraId="0B8B84F6" w14:textId="77777777" w:rsidR="00E0434C" w:rsidRPr="00D05030" w:rsidRDefault="00E0434C" w:rsidP="00E047A8">
            <w:pPr>
              <w:rPr>
                <w:rFonts w:eastAsia="Times New Roman" w:cs="Times New Roman"/>
                <w:i/>
                <w:sz w:val="20"/>
                <w:szCs w:val="20"/>
                <w:lang w:eastAsia="ru-RU"/>
              </w:rPr>
            </w:pPr>
            <w:r w:rsidRPr="00D05030">
              <w:rPr>
                <w:rFonts w:eastAsia="Times New Roman" w:cs="Times New Roman"/>
                <w:i/>
                <w:sz w:val="20"/>
                <w:szCs w:val="20"/>
                <w:lang w:eastAsia="ru-RU"/>
              </w:rPr>
              <w:t>Котельная №12/150 н.п. Спутник (в.г. №12)</w:t>
            </w:r>
          </w:p>
        </w:tc>
        <w:tc>
          <w:tcPr>
            <w:tcW w:w="845" w:type="dxa"/>
            <w:tcBorders>
              <w:top w:val="nil"/>
              <w:left w:val="nil"/>
              <w:bottom w:val="single" w:sz="4" w:space="0" w:color="auto"/>
              <w:right w:val="single" w:sz="4" w:space="0" w:color="auto"/>
            </w:tcBorders>
            <w:shd w:val="clear" w:color="auto" w:fill="auto"/>
            <w:noWrap/>
            <w:vAlign w:val="center"/>
            <w:hideMark/>
          </w:tcPr>
          <w:p w14:paraId="02788658"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2132" w:type="dxa"/>
            <w:tcBorders>
              <w:top w:val="nil"/>
              <w:left w:val="nil"/>
              <w:bottom w:val="single" w:sz="4" w:space="0" w:color="auto"/>
              <w:right w:val="single" w:sz="4" w:space="0" w:color="auto"/>
            </w:tcBorders>
            <w:shd w:val="clear" w:color="auto" w:fill="auto"/>
            <w:noWrap/>
            <w:vAlign w:val="center"/>
            <w:hideMark/>
          </w:tcPr>
          <w:p w14:paraId="64C6A18D" w14:textId="77777777" w:rsidR="00E0434C" w:rsidRPr="00D05030" w:rsidRDefault="00E0434C" w:rsidP="00E047A8">
            <w:pPr>
              <w:rPr>
                <w:rFonts w:cs="Times New Roman"/>
                <w:iCs/>
              </w:rPr>
            </w:pPr>
            <w:r w:rsidRPr="00D05030">
              <w:rPr>
                <w:rFonts w:cs="Times New Roman"/>
              </w:rPr>
              <w:t> </w:t>
            </w:r>
          </w:p>
        </w:tc>
        <w:tc>
          <w:tcPr>
            <w:tcW w:w="992" w:type="dxa"/>
            <w:tcBorders>
              <w:top w:val="nil"/>
              <w:left w:val="nil"/>
              <w:bottom w:val="single" w:sz="4" w:space="0" w:color="auto"/>
              <w:right w:val="single" w:sz="4" w:space="0" w:color="auto"/>
            </w:tcBorders>
            <w:shd w:val="clear" w:color="auto" w:fill="auto"/>
            <w:vAlign w:val="center"/>
            <w:hideMark/>
          </w:tcPr>
          <w:p w14:paraId="33309849"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6A4EEEE0"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712EF6B7"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31BBC789"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r>
      <w:tr w:rsidR="00D05030" w:rsidRPr="00D05030" w14:paraId="5D3D6DE6"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12F063BE"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КВР-1,0</w:t>
            </w:r>
          </w:p>
        </w:tc>
        <w:tc>
          <w:tcPr>
            <w:tcW w:w="845" w:type="dxa"/>
            <w:tcBorders>
              <w:top w:val="nil"/>
              <w:left w:val="nil"/>
              <w:bottom w:val="single" w:sz="4" w:space="0" w:color="auto"/>
              <w:right w:val="single" w:sz="4" w:space="0" w:color="auto"/>
            </w:tcBorders>
            <w:shd w:val="clear" w:color="auto" w:fill="auto"/>
            <w:vAlign w:val="center"/>
            <w:hideMark/>
          </w:tcPr>
          <w:p w14:paraId="2B2F2A6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4B7A2B46"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28DAFA5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73C1BFC0"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6AE6302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0,862</w:t>
            </w:r>
          </w:p>
        </w:tc>
        <w:tc>
          <w:tcPr>
            <w:tcW w:w="992" w:type="dxa"/>
            <w:tcBorders>
              <w:top w:val="nil"/>
              <w:left w:val="nil"/>
              <w:bottom w:val="single" w:sz="4" w:space="0" w:color="auto"/>
              <w:right w:val="single" w:sz="4" w:space="0" w:color="auto"/>
            </w:tcBorders>
            <w:shd w:val="clear" w:color="auto" w:fill="auto"/>
            <w:vAlign w:val="center"/>
            <w:hideMark/>
          </w:tcPr>
          <w:p w14:paraId="1BD1DDFA"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2009</w:t>
            </w:r>
          </w:p>
        </w:tc>
      </w:tr>
      <w:tr w:rsidR="00D05030" w:rsidRPr="00D05030" w14:paraId="5A43C5C7"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18AE0598"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КВР-0,25</w:t>
            </w:r>
          </w:p>
        </w:tc>
        <w:tc>
          <w:tcPr>
            <w:tcW w:w="845" w:type="dxa"/>
            <w:tcBorders>
              <w:top w:val="nil"/>
              <w:left w:val="nil"/>
              <w:bottom w:val="single" w:sz="4" w:space="0" w:color="auto"/>
              <w:right w:val="single" w:sz="4" w:space="0" w:color="auto"/>
            </w:tcBorders>
            <w:shd w:val="clear" w:color="auto" w:fill="auto"/>
            <w:vAlign w:val="center"/>
            <w:hideMark/>
          </w:tcPr>
          <w:p w14:paraId="6719676A"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54A14D7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4B26712D"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1CD0B11A"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0D26FF8D"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0,216</w:t>
            </w:r>
          </w:p>
        </w:tc>
        <w:tc>
          <w:tcPr>
            <w:tcW w:w="992" w:type="dxa"/>
            <w:tcBorders>
              <w:top w:val="nil"/>
              <w:left w:val="nil"/>
              <w:bottom w:val="single" w:sz="4" w:space="0" w:color="auto"/>
              <w:right w:val="single" w:sz="4" w:space="0" w:color="auto"/>
            </w:tcBorders>
            <w:shd w:val="clear" w:color="auto" w:fill="auto"/>
            <w:vAlign w:val="center"/>
            <w:hideMark/>
          </w:tcPr>
          <w:p w14:paraId="2C26742E"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2009</w:t>
            </w:r>
          </w:p>
        </w:tc>
      </w:tr>
      <w:tr w:rsidR="00D05030" w:rsidRPr="00D05030" w14:paraId="0EAD93DB"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75073E8D" w14:textId="77777777" w:rsidR="00E0434C" w:rsidRPr="00D05030" w:rsidRDefault="00E0434C" w:rsidP="00E047A8">
            <w:pPr>
              <w:pStyle w:val="aff8"/>
            </w:pPr>
            <w:r w:rsidRPr="00D05030">
              <w:t>ДЖК-0,76</w:t>
            </w:r>
          </w:p>
        </w:tc>
        <w:tc>
          <w:tcPr>
            <w:tcW w:w="845" w:type="dxa"/>
            <w:tcBorders>
              <w:top w:val="nil"/>
              <w:left w:val="nil"/>
              <w:bottom w:val="single" w:sz="4" w:space="0" w:color="auto"/>
              <w:right w:val="single" w:sz="4" w:space="0" w:color="auto"/>
            </w:tcBorders>
            <w:shd w:val="clear" w:color="auto" w:fill="auto"/>
            <w:vAlign w:val="center"/>
            <w:hideMark/>
          </w:tcPr>
          <w:p w14:paraId="31F7B09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w:t>
            </w:r>
          </w:p>
        </w:tc>
        <w:tc>
          <w:tcPr>
            <w:tcW w:w="2132" w:type="dxa"/>
            <w:tcBorders>
              <w:top w:val="nil"/>
              <w:left w:val="nil"/>
              <w:bottom w:val="single" w:sz="4" w:space="0" w:color="auto"/>
              <w:right w:val="single" w:sz="4" w:space="0" w:color="auto"/>
            </w:tcBorders>
            <w:shd w:val="clear" w:color="auto" w:fill="auto"/>
            <w:vAlign w:val="center"/>
            <w:hideMark/>
          </w:tcPr>
          <w:p w14:paraId="063D8292"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00C6D0FE"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664C4B5B"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17F3CCE9"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0,603</w:t>
            </w:r>
          </w:p>
        </w:tc>
        <w:tc>
          <w:tcPr>
            <w:tcW w:w="992" w:type="dxa"/>
            <w:tcBorders>
              <w:top w:val="nil"/>
              <w:left w:val="nil"/>
              <w:bottom w:val="single" w:sz="4" w:space="0" w:color="auto"/>
              <w:right w:val="single" w:sz="4" w:space="0" w:color="auto"/>
            </w:tcBorders>
            <w:shd w:val="clear" w:color="auto" w:fill="auto"/>
            <w:vAlign w:val="center"/>
            <w:hideMark/>
          </w:tcPr>
          <w:p w14:paraId="7F08C65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2001</w:t>
            </w:r>
          </w:p>
        </w:tc>
      </w:tr>
      <w:tr w:rsidR="00D05030" w:rsidRPr="00D05030" w14:paraId="017B7C3B"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340DFE78" w14:textId="77777777" w:rsidR="00E0434C" w:rsidRPr="00D05030" w:rsidRDefault="00E0434C"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17E80721"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3</w:t>
            </w:r>
          </w:p>
        </w:tc>
        <w:tc>
          <w:tcPr>
            <w:tcW w:w="2132" w:type="dxa"/>
            <w:tcBorders>
              <w:top w:val="nil"/>
              <w:left w:val="nil"/>
              <w:bottom w:val="single" w:sz="4" w:space="0" w:color="auto"/>
              <w:right w:val="single" w:sz="4" w:space="0" w:color="auto"/>
            </w:tcBorders>
            <w:shd w:val="clear" w:color="auto" w:fill="auto"/>
            <w:vAlign w:val="center"/>
            <w:hideMark/>
          </w:tcPr>
          <w:p w14:paraId="3B66460B"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5D99F1A8"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75D895D1"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10F86053"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1,681</w:t>
            </w:r>
          </w:p>
        </w:tc>
        <w:tc>
          <w:tcPr>
            <w:tcW w:w="992" w:type="dxa"/>
            <w:tcBorders>
              <w:top w:val="nil"/>
              <w:left w:val="nil"/>
              <w:bottom w:val="single" w:sz="4" w:space="0" w:color="auto"/>
              <w:right w:val="single" w:sz="4" w:space="0" w:color="auto"/>
            </w:tcBorders>
            <w:shd w:val="clear" w:color="auto" w:fill="auto"/>
            <w:vAlign w:val="center"/>
            <w:hideMark/>
          </w:tcPr>
          <w:p w14:paraId="23940B1F"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3F37B441" w14:textId="77777777" w:rsidTr="00E047A8">
        <w:trPr>
          <w:trHeight w:val="679"/>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14:paraId="7959A059" w14:textId="77777777" w:rsidR="00E0434C" w:rsidRPr="00D05030" w:rsidRDefault="00E0434C" w:rsidP="00E047A8">
            <w:pPr>
              <w:rPr>
                <w:rFonts w:eastAsia="Times New Roman" w:cs="Times New Roman"/>
                <w:i/>
                <w:sz w:val="20"/>
                <w:szCs w:val="20"/>
                <w:lang w:eastAsia="ru-RU"/>
              </w:rPr>
            </w:pPr>
            <w:r w:rsidRPr="00D05030">
              <w:rPr>
                <w:rFonts w:eastAsia="Times New Roman" w:cs="Times New Roman"/>
                <w:i/>
                <w:sz w:val="20"/>
                <w:szCs w:val="20"/>
                <w:lang w:eastAsia="ru-RU"/>
              </w:rPr>
              <w:lastRenderedPageBreak/>
              <w:t>Котельная №12/151 н.п. Спутник (в.г. №12)</w:t>
            </w:r>
          </w:p>
        </w:tc>
        <w:tc>
          <w:tcPr>
            <w:tcW w:w="845" w:type="dxa"/>
            <w:tcBorders>
              <w:top w:val="nil"/>
              <w:left w:val="nil"/>
              <w:bottom w:val="single" w:sz="4" w:space="0" w:color="auto"/>
              <w:right w:val="single" w:sz="4" w:space="0" w:color="auto"/>
            </w:tcBorders>
            <w:shd w:val="clear" w:color="auto" w:fill="auto"/>
            <w:noWrap/>
            <w:vAlign w:val="center"/>
            <w:hideMark/>
          </w:tcPr>
          <w:p w14:paraId="7E696A05"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2132" w:type="dxa"/>
            <w:tcBorders>
              <w:top w:val="nil"/>
              <w:left w:val="nil"/>
              <w:bottom w:val="single" w:sz="4" w:space="0" w:color="auto"/>
              <w:right w:val="single" w:sz="4" w:space="0" w:color="auto"/>
            </w:tcBorders>
            <w:shd w:val="clear" w:color="auto" w:fill="auto"/>
            <w:noWrap/>
            <w:vAlign w:val="center"/>
            <w:hideMark/>
          </w:tcPr>
          <w:p w14:paraId="2D153894"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22285BDC"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0158D573"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48015E0A"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7781877D" w14:textId="77777777" w:rsidR="00E0434C" w:rsidRPr="00D05030" w:rsidRDefault="00E0434C" w:rsidP="00E047A8">
            <w:pPr>
              <w:jc w:val="center"/>
              <w:rPr>
                <w:rFonts w:eastAsia="Times New Roman" w:cs="Times New Roman"/>
                <w:i/>
                <w:sz w:val="20"/>
                <w:szCs w:val="20"/>
                <w:lang w:eastAsia="ru-RU"/>
              </w:rPr>
            </w:pPr>
            <w:r w:rsidRPr="00D05030">
              <w:rPr>
                <w:rFonts w:eastAsia="Times New Roman" w:cs="Times New Roman"/>
                <w:i/>
                <w:sz w:val="20"/>
                <w:szCs w:val="20"/>
                <w:lang w:eastAsia="ru-RU"/>
              </w:rPr>
              <w:t> </w:t>
            </w:r>
          </w:p>
        </w:tc>
      </w:tr>
      <w:tr w:rsidR="00D05030" w:rsidRPr="00D05030" w14:paraId="14855249"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570B068A" w14:textId="77777777" w:rsidR="00E0434C" w:rsidRPr="00D05030" w:rsidRDefault="00E0434C" w:rsidP="00E047A8">
            <w:pPr>
              <w:rPr>
                <w:rFonts w:eastAsia="Times New Roman" w:cs="Times New Roman"/>
                <w:sz w:val="20"/>
                <w:szCs w:val="20"/>
                <w:lang w:eastAsia="ru-RU"/>
              </w:rPr>
            </w:pPr>
            <w:r w:rsidRPr="00D05030">
              <w:rPr>
                <w:rFonts w:eastAsia="Times New Roman" w:cs="Times New Roman"/>
                <w:sz w:val="20"/>
                <w:szCs w:val="20"/>
                <w:lang w:eastAsia="ru-RU"/>
              </w:rPr>
              <w:t>КВМ-80</w:t>
            </w:r>
          </w:p>
        </w:tc>
        <w:tc>
          <w:tcPr>
            <w:tcW w:w="845" w:type="dxa"/>
            <w:tcBorders>
              <w:top w:val="nil"/>
              <w:left w:val="nil"/>
              <w:bottom w:val="single" w:sz="4" w:space="0" w:color="auto"/>
              <w:right w:val="single" w:sz="4" w:space="0" w:color="auto"/>
            </w:tcBorders>
            <w:shd w:val="clear" w:color="auto" w:fill="auto"/>
            <w:vAlign w:val="center"/>
            <w:hideMark/>
          </w:tcPr>
          <w:p w14:paraId="5D06CFAC"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w:t>
            </w:r>
          </w:p>
        </w:tc>
        <w:tc>
          <w:tcPr>
            <w:tcW w:w="2132" w:type="dxa"/>
            <w:tcBorders>
              <w:top w:val="nil"/>
              <w:left w:val="nil"/>
              <w:bottom w:val="single" w:sz="4" w:space="0" w:color="auto"/>
              <w:right w:val="single" w:sz="4" w:space="0" w:color="auto"/>
            </w:tcBorders>
            <w:shd w:val="clear" w:color="auto" w:fill="auto"/>
            <w:vAlign w:val="center"/>
            <w:hideMark/>
          </w:tcPr>
          <w:p w14:paraId="6959D6C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каменный уголь</w:t>
            </w:r>
          </w:p>
        </w:tc>
        <w:tc>
          <w:tcPr>
            <w:tcW w:w="992" w:type="dxa"/>
            <w:tcBorders>
              <w:top w:val="nil"/>
              <w:left w:val="nil"/>
              <w:bottom w:val="single" w:sz="4" w:space="0" w:color="auto"/>
              <w:right w:val="single" w:sz="4" w:space="0" w:color="auto"/>
            </w:tcBorders>
            <w:shd w:val="clear" w:color="auto" w:fill="auto"/>
            <w:vAlign w:val="center"/>
            <w:hideMark/>
          </w:tcPr>
          <w:p w14:paraId="369122E0"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78F3C702"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3B269D8D"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0,069</w:t>
            </w:r>
          </w:p>
        </w:tc>
        <w:tc>
          <w:tcPr>
            <w:tcW w:w="992" w:type="dxa"/>
            <w:tcBorders>
              <w:top w:val="nil"/>
              <w:left w:val="nil"/>
              <w:bottom w:val="single" w:sz="4" w:space="0" w:color="auto"/>
              <w:right w:val="single" w:sz="4" w:space="0" w:color="auto"/>
            </w:tcBorders>
            <w:shd w:val="clear" w:color="auto" w:fill="auto"/>
            <w:vAlign w:val="center"/>
            <w:hideMark/>
          </w:tcPr>
          <w:p w14:paraId="5376ED95"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2009</w:t>
            </w:r>
          </w:p>
        </w:tc>
      </w:tr>
      <w:tr w:rsidR="00E0434C" w:rsidRPr="00D05030" w14:paraId="6359D245" w14:textId="77777777" w:rsidTr="00E047A8">
        <w:trPr>
          <w:trHeight w:val="315"/>
        </w:trPr>
        <w:tc>
          <w:tcPr>
            <w:tcW w:w="2699" w:type="dxa"/>
            <w:tcBorders>
              <w:top w:val="nil"/>
              <w:left w:val="single" w:sz="4" w:space="0" w:color="auto"/>
              <w:bottom w:val="single" w:sz="4" w:space="0" w:color="auto"/>
              <w:right w:val="single" w:sz="4" w:space="0" w:color="auto"/>
            </w:tcBorders>
            <w:shd w:val="clear" w:color="auto" w:fill="auto"/>
            <w:vAlign w:val="center"/>
            <w:hideMark/>
          </w:tcPr>
          <w:p w14:paraId="59B2763C" w14:textId="77777777" w:rsidR="00E0434C" w:rsidRPr="00D05030" w:rsidRDefault="00E0434C" w:rsidP="00E047A8">
            <w:pPr>
              <w:rPr>
                <w:rFonts w:eastAsia="Times New Roman" w:cs="Times New Roman"/>
                <w:b/>
                <w:bCs/>
                <w:sz w:val="20"/>
                <w:szCs w:val="20"/>
                <w:lang w:eastAsia="ru-RU"/>
              </w:rPr>
            </w:pPr>
            <w:r w:rsidRPr="00D05030">
              <w:rPr>
                <w:rFonts w:eastAsia="Times New Roman" w:cs="Times New Roman"/>
                <w:b/>
                <w:bCs/>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2E6ED316"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2</w:t>
            </w:r>
          </w:p>
        </w:tc>
        <w:tc>
          <w:tcPr>
            <w:tcW w:w="2132" w:type="dxa"/>
            <w:tcBorders>
              <w:top w:val="nil"/>
              <w:left w:val="nil"/>
              <w:bottom w:val="single" w:sz="4" w:space="0" w:color="auto"/>
              <w:right w:val="single" w:sz="4" w:space="0" w:color="auto"/>
            </w:tcBorders>
            <w:shd w:val="clear" w:color="auto" w:fill="auto"/>
            <w:vAlign w:val="center"/>
            <w:hideMark/>
          </w:tcPr>
          <w:p w14:paraId="6CA4AD0F"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04900FE4"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25BE3F9F" w14:textId="77777777" w:rsidR="00E0434C" w:rsidRPr="00D05030" w:rsidRDefault="00E0434C"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0E9B8D88"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0,138</w:t>
            </w:r>
          </w:p>
        </w:tc>
        <w:tc>
          <w:tcPr>
            <w:tcW w:w="992" w:type="dxa"/>
            <w:tcBorders>
              <w:top w:val="nil"/>
              <w:left w:val="nil"/>
              <w:bottom w:val="single" w:sz="4" w:space="0" w:color="auto"/>
              <w:right w:val="single" w:sz="4" w:space="0" w:color="auto"/>
            </w:tcBorders>
            <w:shd w:val="clear" w:color="auto" w:fill="auto"/>
            <w:vAlign w:val="center"/>
            <w:hideMark/>
          </w:tcPr>
          <w:p w14:paraId="00915AEC" w14:textId="77777777" w:rsidR="00E0434C" w:rsidRPr="00D05030" w:rsidRDefault="00E0434C"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bl>
    <w:p w14:paraId="392CD254" w14:textId="77777777" w:rsidR="004C098F" w:rsidRPr="00D05030" w:rsidRDefault="004C098F" w:rsidP="004C098F">
      <w:pPr>
        <w:pStyle w:val="aa"/>
        <w:rPr>
          <w:rFonts w:cs="Times New Roman"/>
        </w:rPr>
      </w:pPr>
    </w:p>
    <w:p w14:paraId="1D6FB903" w14:textId="77777777" w:rsidR="00EB4C4D" w:rsidRPr="00D05030" w:rsidRDefault="00EB4C4D" w:rsidP="00EB4C4D">
      <w:pPr>
        <w:pStyle w:val="2111"/>
        <w:ind w:left="0" w:firstLine="567"/>
        <w:contextualSpacing/>
        <w:rPr>
          <w:rFonts w:cs="Times New Roman"/>
          <w:kern w:val="24"/>
          <w:sz w:val="24"/>
          <w:szCs w:val="24"/>
          <w:lang w:val="ru-RU"/>
        </w:rPr>
      </w:pPr>
      <w:bookmarkStart w:id="30" w:name="_Toc122941036"/>
      <w:bookmarkStart w:id="31" w:name="_Toc175150551"/>
      <w:r w:rsidRPr="00D05030">
        <w:rPr>
          <w:rFonts w:cs="Times New Roman"/>
          <w:kern w:val="24"/>
          <w:sz w:val="24"/>
          <w:szCs w:val="24"/>
          <w:lang w:val="ru-RU"/>
        </w:rPr>
        <w:t>2.1.3 Балансы мощности коммунального ресурса</w:t>
      </w:r>
      <w:bookmarkEnd w:id="26"/>
      <w:bookmarkEnd w:id="27"/>
      <w:bookmarkEnd w:id="30"/>
      <w:bookmarkEnd w:id="31"/>
    </w:p>
    <w:p w14:paraId="62197BDC" w14:textId="77777777" w:rsidR="00EB4C4D" w:rsidRPr="00D05030" w:rsidRDefault="00EB4C4D" w:rsidP="00EB4C4D">
      <w:pPr>
        <w:ind w:firstLine="700"/>
        <w:jc w:val="both"/>
        <w:rPr>
          <w:rFonts w:cs="Times New Roman"/>
          <w:szCs w:val="28"/>
        </w:rPr>
      </w:pPr>
    </w:p>
    <w:p w14:paraId="06B1839D" w14:textId="77777777" w:rsidR="00EB4C4D" w:rsidRPr="00D05030" w:rsidRDefault="00EB4C4D" w:rsidP="00EB4C4D">
      <w:pPr>
        <w:ind w:firstLine="700"/>
        <w:jc w:val="both"/>
        <w:rPr>
          <w:rFonts w:cs="Times New Roman"/>
          <w:szCs w:val="28"/>
        </w:rPr>
      </w:pPr>
      <w:r w:rsidRPr="00D05030">
        <w:rPr>
          <w:rFonts w:cs="Times New Roman"/>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6312C598" w14:textId="77777777" w:rsidR="00EB4C4D" w:rsidRPr="00D05030" w:rsidRDefault="00EB4C4D" w:rsidP="00EB4C4D">
      <w:pPr>
        <w:ind w:firstLine="700"/>
        <w:jc w:val="both"/>
        <w:rPr>
          <w:rFonts w:cs="Times New Roman"/>
          <w:szCs w:val="28"/>
        </w:rPr>
      </w:pPr>
      <w:r w:rsidRPr="00D05030">
        <w:rPr>
          <w:rFonts w:cs="Times New Roman"/>
          <w:szCs w:val="28"/>
        </w:rPr>
        <w:t xml:space="preserve">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w:t>
      </w:r>
      <w:proofErr w:type="gramStart"/>
      <w:r w:rsidRPr="00D05030">
        <w:rPr>
          <w:rFonts w:cs="Times New Roman"/>
          <w:szCs w:val="28"/>
        </w:rPr>
        <w:t>в</w:t>
      </w:r>
      <w:proofErr w:type="gramEnd"/>
      <w:r w:rsidRPr="00D05030">
        <w:rPr>
          <w:rFonts w:cs="Times New Roman"/>
          <w:szCs w:val="28"/>
        </w:rPr>
        <w:t xml:space="preserve"> пиковых водогрейных котлоагрегатах и др.);</w:t>
      </w:r>
    </w:p>
    <w:p w14:paraId="623354D3" w14:textId="77777777" w:rsidR="00EB4C4D" w:rsidRPr="00D05030" w:rsidRDefault="00EB4C4D" w:rsidP="00EB4C4D">
      <w:pPr>
        <w:ind w:firstLine="700"/>
        <w:jc w:val="both"/>
        <w:rPr>
          <w:rFonts w:cs="Times New Roman"/>
          <w:szCs w:val="28"/>
        </w:rPr>
      </w:pPr>
      <w:r w:rsidRPr="00D05030">
        <w:rPr>
          <w:rFonts w:cs="Times New Roman"/>
          <w:szCs w:val="28"/>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6649FF1D" w14:textId="76090128" w:rsidR="00EB4C4D" w:rsidRPr="00D05030" w:rsidRDefault="00EB4C4D" w:rsidP="00EB4C4D">
      <w:pPr>
        <w:pStyle w:val="aa"/>
        <w:ind w:firstLine="700"/>
        <w:jc w:val="both"/>
        <w:rPr>
          <w:rFonts w:cs="Times New Roman"/>
        </w:rPr>
      </w:pPr>
      <w:r w:rsidRPr="00D05030">
        <w:rPr>
          <w:rFonts w:cs="Times New Roman"/>
        </w:rPr>
        <w:t xml:space="preserve">На основании предоставленных данных о присоединённых тепловых нагрузках, установленных мощностях и собственных нуждах источника был составлен </w:t>
      </w:r>
      <w:r w:rsidR="00857EB3" w:rsidRPr="00D05030">
        <w:rPr>
          <w:rFonts w:cs="Times New Roman"/>
        </w:rPr>
        <w:t>с</w:t>
      </w:r>
      <w:r w:rsidRPr="00D05030">
        <w:rPr>
          <w:rFonts w:cs="Times New Roman"/>
        </w:rPr>
        <w:t>ой мощности и присоединенной нагрузки по тепловым источникам, приведенный в таблице ниже.</w:t>
      </w:r>
    </w:p>
    <w:p w14:paraId="0AEB518B" w14:textId="20EB383D" w:rsidR="00EB4C4D" w:rsidRPr="00D05030" w:rsidRDefault="00EB4C4D" w:rsidP="00EB4C4D">
      <w:pPr>
        <w:spacing w:after="40"/>
        <w:ind w:firstLine="700"/>
        <w:rPr>
          <w:rFonts w:cs="Times New Roman"/>
          <w:szCs w:val="28"/>
        </w:rPr>
      </w:pPr>
    </w:p>
    <w:p w14:paraId="6E9A7B5E" w14:textId="77777777" w:rsidR="00E0434C" w:rsidRPr="00D05030" w:rsidRDefault="00E0434C" w:rsidP="00E0434C">
      <w:pPr>
        <w:pStyle w:val="aa"/>
        <w:rPr>
          <w:rFonts w:cs="Times New Roman"/>
        </w:rPr>
      </w:pPr>
      <w:bookmarkStart w:id="32" w:name="_Toc64033711"/>
      <w:bookmarkStart w:id="33" w:name="_Toc111541922"/>
      <w:bookmarkStart w:id="34" w:name="_Toc122941037"/>
      <w:bookmarkEnd w:id="28"/>
      <w:r w:rsidRPr="00D05030">
        <w:rPr>
          <w:rFonts w:cs="Times New Roman"/>
          <w:b/>
          <w:szCs w:val="28"/>
        </w:rPr>
        <w:t xml:space="preserve">Таблица 2.1.3.1 - Баланс тепловой мощности источников тепловой энергии </w:t>
      </w:r>
    </w:p>
    <w:tbl>
      <w:tblPr>
        <w:tblW w:w="923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19"/>
        <w:gridCol w:w="1389"/>
        <w:gridCol w:w="1730"/>
      </w:tblGrid>
      <w:tr w:rsidR="00D05030" w:rsidRPr="00D05030" w14:paraId="1268E2AD" w14:textId="77777777" w:rsidTr="00E047A8">
        <w:trPr>
          <w:trHeight w:val="532"/>
          <w:tblHeader/>
        </w:trPr>
        <w:tc>
          <w:tcPr>
            <w:tcW w:w="6119" w:type="dxa"/>
            <w:shd w:val="clear" w:color="auto" w:fill="F2F2F2" w:themeFill="background1" w:themeFillShade="F2"/>
            <w:vAlign w:val="center"/>
            <w:hideMark/>
          </w:tcPr>
          <w:p w14:paraId="1747667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Наименование РЭТД, показателя, теплоснабжающей организации</w:t>
            </w:r>
          </w:p>
        </w:tc>
        <w:tc>
          <w:tcPr>
            <w:tcW w:w="1389" w:type="dxa"/>
            <w:shd w:val="clear" w:color="auto" w:fill="F2F2F2" w:themeFill="background1" w:themeFillShade="F2"/>
            <w:vAlign w:val="center"/>
            <w:hideMark/>
          </w:tcPr>
          <w:p w14:paraId="293276B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Ед. изм.</w:t>
            </w:r>
          </w:p>
        </w:tc>
        <w:tc>
          <w:tcPr>
            <w:tcW w:w="1730" w:type="dxa"/>
            <w:shd w:val="clear" w:color="auto" w:fill="F2F2F2" w:themeFill="background1" w:themeFillShade="F2"/>
            <w:vAlign w:val="center"/>
            <w:hideMark/>
          </w:tcPr>
          <w:p w14:paraId="100106A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2023 г.</w:t>
            </w:r>
          </w:p>
        </w:tc>
      </w:tr>
      <w:tr w:rsidR="00D05030" w:rsidRPr="00D05030" w14:paraId="08A34DF9" w14:textId="77777777" w:rsidTr="00E047A8">
        <w:trPr>
          <w:trHeight w:val="284"/>
        </w:trPr>
        <w:tc>
          <w:tcPr>
            <w:tcW w:w="6119" w:type="dxa"/>
            <w:shd w:val="clear" w:color="auto" w:fill="auto"/>
            <w:vAlign w:val="center"/>
            <w:hideMark/>
          </w:tcPr>
          <w:p w14:paraId="5CCCCE8D"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п.г.т. Никель</w:t>
            </w:r>
          </w:p>
        </w:tc>
        <w:tc>
          <w:tcPr>
            <w:tcW w:w="1389" w:type="dxa"/>
            <w:shd w:val="clear" w:color="auto" w:fill="auto"/>
            <w:vAlign w:val="center"/>
            <w:hideMark/>
          </w:tcPr>
          <w:p w14:paraId="381CF0E8"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730" w:type="dxa"/>
            <w:shd w:val="clear" w:color="auto" w:fill="auto"/>
            <w:vAlign w:val="center"/>
            <w:hideMark/>
          </w:tcPr>
          <w:p w14:paraId="4952CD8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43437474" w14:textId="77777777" w:rsidTr="00E047A8">
        <w:trPr>
          <w:trHeight w:val="284"/>
        </w:trPr>
        <w:tc>
          <w:tcPr>
            <w:tcW w:w="6119" w:type="dxa"/>
            <w:shd w:val="clear" w:color="auto" w:fill="DEEAF6" w:themeFill="accent1" w:themeFillTint="33"/>
            <w:vAlign w:val="center"/>
            <w:hideMark/>
          </w:tcPr>
          <w:p w14:paraId="7BF2F71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ЭЦ-2 (АО "МЭС")</w:t>
            </w:r>
          </w:p>
        </w:tc>
        <w:tc>
          <w:tcPr>
            <w:tcW w:w="1389" w:type="dxa"/>
            <w:shd w:val="clear" w:color="auto" w:fill="DEEAF6" w:themeFill="accent1" w:themeFillTint="33"/>
            <w:vAlign w:val="center"/>
            <w:hideMark/>
          </w:tcPr>
          <w:p w14:paraId="32FDF89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5436540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0A5FE02" w14:textId="77777777" w:rsidTr="00E047A8">
        <w:trPr>
          <w:trHeight w:val="284"/>
        </w:trPr>
        <w:tc>
          <w:tcPr>
            <w:tcW w:w="6119" w:type="dxa"/>
            <w:shd w:val="clear" w:color="auto" w:fill="auto"/>
            <w:vAlign w:val="center"/>
            <w:hideMark/>
          </w:tcPr>
          <w:p w14:paraId="0DD7580A"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19593F9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0FE85F8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188,080</w:t>
            </w:r>
          </w:p>
        </w:tc>
      </w:tr>
      <w:tr w:rsidR="00D05030" w:rsidRPr="00D05030" w14:paraId="0F3BE826" w14:textId="77777777" w:rsidTr="00E047A8">
        <w:trPr>
          <w:trHeight w:val="284"/>
        </w:trPr>
        <w:tc>
          <w:tcPr>
            <w:tcW w:w="6119" w:type="dxa"/>
            <w:shd w:val="clear" w:color="auto" w:fill="auto"/>
            <w:vAlign w:val="center"/>
            <w:hideMark/>
          </w:tcPr>
          <w:p w14:paraId="5B0E7A80"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557E704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EA6C76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176,83</w:t>
            </w:r>
          </w:p>
        </w:tc>
      </w:tr>
      <w:tr w:rsidR="00D05030" w:rsidRPr="00D05030" w14:paraId="571C187A" w14:textId="77777777" w:rsidTr="00E047A8">
        <w:trPr>
          <w:trHeight w:val="284"/>
        </w:trPr>
        <w:tc>
          <w:tcPr>
            <w:tcW w:w="6119" w:type="dxa"/>
            <w:shd w:val="clear" w:color="auto" w:fill="auto"/>
            <w:vAlign w:val="center"/>
            <w:hideMark/>
          </w:tcPr>
          <w:p w14:paraId="0845C2DD"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77514F9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0566E2E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11,454</w:t>
            </w:r>
          </w:p>
        </w:tc>
      </w:tr>
      <w:tr w:rsidR="00D05030" w:rsidRPr="00D05030" w14:paraId="2C66DD68" w14:textId="77777777" w:rsidTr="00E047A8">
        <w:trPr>
          <w:trHeight w:val="284"/>
        </w:trPr>
        <w:tc>
          <w:tcPr>
            <w:tcW w:w="6119" w:type="dxa"/>
            <w:shd w:val="clear" w:color="auto" w:fill="auto"/>
            <w:vAlign w:val="center"/>
            <w:hideMark/>
          </w:tcPr>
          <w:p w14:paraId="6BE3E89E"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215FEF9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877F10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4,660</w:t>
            </w:r>
          </w:p>
        </w:tc>
      </w:tr>
      <w:tr w:rsidR="00D05030" w:rsidRPr="00D05030" w14:paraId="0F4406B5" w14:textId="77777777" w:rsidTr="00E047A8">
        <w:trPr>
          <w:trHeight w:val="284"/>
        </w:trPr>
        <w:tc>
          <w:tcPr>
            <w:tcW w:w="6119" w:type="dxa"/>
            <w:shd w:val="clear" w:color="auto" w:fill="auto"/>
            <w:vAlign w:val="center"/>
            <w:hideMark/>
          </w:tcPr>
          <w:p w14:paraId="0148B16E"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5CCB89D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07742F3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172,17</w:t>
            </w:r>
          </w:p>
        </w:tc>
      </w:tr>
      <w:tr w:rsidR="00D05030" w:rsidRPr="00D05030" w14:paraId="7CA04249" w14:textId="77777777" w:rsidTr="00E047A8">
        <w:trPr>
          <w:trHeight w:val="284"/>
        </w:trPr>
        <w:tc>
          <w:tcPr>
            <w:tcW w:w="6119" w:type="dxa"/>
            <w:shd w:val="clear" w:color="auto" w:fill="auto"/>
            <w:vAlign w:val="center"/>
            <w:hideMark/>
          </w:tcPr>
          <w:p w14:paraId="3FC20A4C"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1211D67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515D1FF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E2437F0" w14:textId="77777777" w:rsidTr="00E047A8">
        <w:trPr>
          <w:trHeight w:val="284"/>
        </w:trPr>
        <w:tc>
          <w:tcPr>
            <w:tcW w:w="6119" w:type="dxa"/>
            <w:shd w:val="clear" w:color="auto" w:fill="auto"/>
            <w:noWrap/>
            <w:vAlign w:val="center"/>
            <w:hideMark/>
          </w:tcPr>
          <w:p w14:paraId="2B1BD884"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г. Заполярный</w:t>
            </w:r>
          </w:p>
        </w:tc>
        <w:tc>
          <w:tcPr>
            <w:tcW w:w="1389" w:type="dxa"/>
            <w:shd w:val="clear" w:color="auto" w:fill="auto"/>
            <w:noWrap/>
            <w:vAlign w:val="center"/>
            <w:hideMark/>
          </w:tcPr>
          <w:p w14:paraId="664E0C4E"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5B3AE9B2" w14:textId="77777777" w:rsidR="007D123B" w:rsidRPr="00D05030" w:rsidRDefault="007D123B" w:rsidP="00E047A8">
            <w:pPr>
              <w:rPr>
                <w:rFonts w:eastAsia="Times New Roman" w:cs="Times New Roman"/>
                <w:sz w:val="22"/>
                <w:lang w:eastAsia="ru-RU"/>
              </w:rPr>
            </w:pPr>
          </w:p>
        </w:tc>
      </w:tr>
      <w:tr w:rsidR="00D05030" w:rsidRPr="00D05030" w14:paraId="3E486145" w14:textId="77777777" w:rsidTr="00E047A8">
        <w:trPr>
          <w:trHeight w:val="284"/>
        </w:trPr>
        <w:tc>
          <w:tcPr>
            <w:tcW w:w="6119" w:type="dxa"/>
            <w:shd w:val="clear" w:color="auto" w:fill="DEEAF6" w:themeFill="accent1" w:themeFillTint="33"/>
            <w:vAlign w:val="center"/>
            <w:hideMark/>
          </w:tcPr>
          <w:p w14:paraId="4E82F01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(АО "МЭС")</w:t>
            </w:r>
          </w:p>
        </w:tc>
        <w:tc>
          <w:tcPr>
            <w:tcW w:w="1389" w:type="dxa"/>
            <w:shd w:val="clear" w:color="auto" w:fill="DEEAF6" w:themeFill="accent1" w:themeFillTint="33"/>
            <w:vAlign w:val="center"/>
            <w:hideMark/>
          </w:tcPr>
          <w:p w14:paraId="10409C0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19ADDEC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297DADD" w14:textId="77777777" w:rsidTr="00E047A8">
        <w:trPr>
          <w:trHeight w:val="284"/>
        </w:trPr>
        <w:tc>
          <w:tcPr>
            <w:tcW w:w="6119" w:type="dxa"/>
            <w:shd w:val="clear" w:color="auto" w:fill="auto"/>
            <w:vAlign w:val="center"/>
            <w:hideMark/>
          </w:tcPr>
          <w:p w14:paraId="79C859E5"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162DB17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1FEAF4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250,000</w:t>
            </w:r>
          </w:p>
        </w:tc>
      </w:tr>
      <w:tr w:rsidR="00D05030" w:rsidRPr="00D05030" w14:paraId="52F15248" w14:textId="77777777" w:rsidTr="00E047A8">
        <w:trPr>
          <w:trHeight w:val="284"/>
        </w:trPr>
        <w:tc>
          <w:tcPr>
            <w:tcW w:w="6119" w:type="dxa"/>
            <w:shd w:val="clear" w:color="auto" w:fill="auto"/>
            <w:vAlign w:val="center"/>
            <w:hideMark/>
          </w:tcPr>
          <w:p w14:paraId="26B42BA0"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68FA5CB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7C385C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229,625</w:t>
            </w:r>
          </w:p>
        </w:tc>
      </w:tr>
      <w:tr w:rsidR="00D05030" w:rsidRPr="00D05030" w14:paraId="2CF10492" w14:textId="77777777" w:rsidTr="00E047A8">
        <w:trPr>
          <w:trHeight w:val="284"/>
        </w:trPr>
        <w:tc>
          <w:tcPr>
            <w:tcW w:w="6119" w:type="dxa"/>
            <w:shd w:val="clear" w:color="auto" w:fill="auto"/>
            <w:vAlign w:val="center"/>
            <w:hideMark/>
          </w:tcPr>
          <w:p w14:paraId="0EEE6635"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6AD3AEC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55E4287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26,050</w:t>
            </w:r>
          </w:p>
        </w:tc>
      </w:tr>
      <w:tr w:rsidR="00D05030" w:rsidRPr="00D05030" w14:paraId="06337BB2" w14:textId="77777777" w:rsidTr="00E047A8">
        <w:trPr>
          <w:trHeight w:val="284"/>
        </w:trPr>
        <w:tc>
          <w:tcPr>
            <w:tcW w:w="6119" w:type="dxa"/>
            <w:shd w:val="clear" w:color="auto" w:fill="auto"/>
            <w:vAlign w:val="center"/>
            <w:hideMark/>
          </w:tcPr>
          <w:p w14:paraId="35491661"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4FEC49B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36D4364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15,149</w:t>
            </w:r>
          </w:p>
        </w:tc>
      </w:tr>
      <w:tr w:rsidR="00D05030" w:rsidRPr="00D05030" w14:paraId="66E2A164" w14:textId="77777777" w:rsidTr="00E047A8">
        <w:trPr>
          <w:trHeight w:val="284"/>
        </w:trPr>
        <w:tc>
          <w:tcPr>
            <w:tcW w:w="6119" w:type="dxa"/>
            <w:shd w:val="clear" w:color="auto" w:fill="auto"/>
            <w:vAlign w:val="center"/>
            <w:hideMark/>
          </w:tcPr>
          <w:p w14:paraId="001D01BB"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73D820E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4572F9B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214,476</w:t>
            </w:r>
          </w:p>
        </w:tc>
      </w:tr>
      <w:tr w:rsidR="00D05030" w:rsidRPr="00D05030" w14:paraId="26AA24F9" w14:textId="77777777" w:rsidTr="00E047A8">
        <w:trPr>
          <w:trHeight w:val="284"/>
        </w:trPr>
        <w:tc>
          <w:tcPr>
            <w:tcW w:w="6119" w:type="dxa"/>
            <w:shd w:val="clear" w:color="auto" w:fill="auto"/>
            <w:vAlign w:val="center"/>
            <w:hideMark/>
          </w:tcPr>
          <w:p w14:paraId="1F567736"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53280C1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42648E0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0A32CF3" w14:textId="77777777" w:rsidTr="00E047A8">
        <w:trPr>
          <w:trHeight w:val="284"/>
        </w:trPr>
        <w:tc>
          <w:tcPr>
            <w:tcW w:w="6119" w:type="dxa"/>
            <w:shd w:val="clear" w:color="auto" w:fill="auto"/>
            <w:noWrap/>
            <w:vAlign w:val="center"/>
            <w:hideMark/>
          </w:tcPr>
          <w:p w14:paraId="68592A4A"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1389" w:type="dxa"/>
            <w:shd w:val="clear" w:color="auto" w:fill="auto"/>
            <w:noWrap/>
            <w:vAlign w:val="center"/>
            <w:hideMark/>
          </w:tcPr>
          <w:p w14:paraId="3FB83DD0"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1A2821BE" w14:textId="77777777" w:rsidR="007D123B" w:rsidRPr="00D05030" w:rsidRDefault="007D123B" w:rsidP="00E047A8">
            <w:pPr>
              <w:rPr>
                <w:rFonts w:eastAsia="Times New Roman" w:cs="Times New Roman"/>
                <w:sz w:val="22"/>
                <w:lang w:eastAsia="ru-RU"/>
              </w:rPr>
            </w:pPr>
          </w:p>
        </w:tc>
      </w:tr>
      <w:tr w:rsidR="00D05030" w:rsidRPr="00D05030" w14:paraId="7C22632B" w14:textId="77777777" w:rsidTr="00E047A8">
        <w:trPr>
          <w:trHeight w:val="284"/>
        </w:trPr>
        <w:tc>
          <w:tcPr>
            <w:tcW w:w="6119" w:type="dxa"/>
            <w:shd w:val="clear" w:color="auto" w:fill="DEEAF6" w:themeFill="accent1" w:themeFillTint="33"/>
            <w:vAlign w:val="center"/>
            <w:hideMark/>
          </w:tcPr>
          <w:p w14:paraId="5F001F3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№13/73 (ООО "ПромВоенСтрой")</w:t>
            </w:r>
          </w:p>
        </w:tc>
        <w:tc>
          <w:tcPr>
            <w:tcW w:w="1389" w:type="dxa"/>
            <w:shd w:val="clear" w:color="auto" w:fill="DEEAF6" w:themeFill="accent1" w:themeFillTint="33"/>
            <w:vAlign w:val="center"/>
            <w:hideMark/>
          </w:tcPr>
          <w:p w14:paraId="22BAA95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6DFF746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4F6FE2B8" w14:textId="77777777" w:rsidTr="00E047A8">
        <w:trPr>
          <w:trHeight w:val="284"/>
        </w:trPr>
        <w:tc>
          <w:tcPr>
            <w:tcW w:w="6119" w:type="dxa"/>
            <w:shd w:val="clear" w:color="auto" w:fill="auto"/>
            <w:vAlign w:val="center"/>
            <w:hideMark/>
          </w:tcPr>
          <w:p w14:paraId="4E436646"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lastRenderedPageBreak/>
              <w:t>Установленная тепловая мощность</w:t>
            </w:r>
          </w:p>
        </w:tc>
        <w:tc>
          <w:tcPr>
            <w:tcW w:w="1389" w:type="dxa"/>
            <w:shd w:val="clear" w:color="auto" w:fill="auto"/>
            <w:vAlign w:val="center"/>
            <w:hideMark/>
          </w:tcPr>
          <w:p w14:paraId="0AB77CC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3C3B712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5,160</w:t>
            </w:r>
          </w:p>
        </w:tc>
      </w:tr>
      <w:tr w:rsidR="00D05030" w:rsidRPr="00D05030" w14:paraId="4A50AC7C" w14:textId="77777777" w:rsidTr="00E047A8">
        <w:trPr>
          <w:trHeight w:val="284"/>
        </w:trPr>
        <w:tc>
          <w:tcPr>
            <w:tcW w:w="6119" w:type="dxa"/>
            <w:shd w:val="clear" w:color="auto" w:fill="auto"/>
            <w:vAlign w:val="center"/>
            <w:hideMark/>
          </w:tcPr>
          <w:p w14:paraId="12597D9F"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0E34E8E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1ED7728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5,160</w:t>
            </w:r>
          </w:p>
        </w:tc>
      </w:tr>
      <w:tr w:rsidR="00D05030" w:rsidRPr="00D05030" w14:paraId="5FEF7F10" w14:textId="77777777" w:rsidTr="00E047A8">
        <w:trPr>
          <w:trHeight w:val="284"/>
        </w:trPr>
        <w:tc>
          <w:tcPr>
            <w:tcW w:w="6119" w:type="dxa"/>
            <w:shd w:val="clear" w:color="auto" w:fill="auto"/>
            <w:vAlign w:val="center"/>
            <w:hideMark/>
          </w:tcPr>
          <w:p w14:paraId="13F5E0EC"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5AC2895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41B8CA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31400F76" w14:textId="77777777" w:rsidTr="00E047A8">
        <w:trPr>
          <w:trHeight w:val="284"/>
        </w:trPr>
        <w:tc>
          <w:tcPr>
            <w:tcW w:w="6119" w:type="dxa"/>
            <w:shd w:val="clear" w:color="auto" w:fill="auto"/>
            <w:vAlign w:val="center"/>
            <w:hideMark/>
          </w:tcPr>
          <w:p w14:paraId="01EA8306"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1CB13A7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561CFDC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0,142</w:t>
            </w:r>
          </w:p>
        </w:tc>
      </w:tr>
      <w:tr w:rsidR="00D05030" w:rsidRPr="00D05030" w14:paraId="0671EEAC" w14:textId="77777777" w:rsidTr="00E047A8">
        <w:trPr>
          <w:trHeight w:val="284"/>
        </w:trPr>
        <w:tc>
          <w:tcPr>
            <w:tcW w:w="6119" w:type="dxa"/>
            <w:shd w:val="clear" w:color="auto" w:fill="auto"/>
            <w:vAlign w:val="center"/>
            <w:hideMark/>
          </w:tcPr>
          <w:p w14:paraId="019DF1BF"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234FD1A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4829CB8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5,018</w:t>
            </w:r>
          </w:p>
        </w:tc>
      </w:tr>
      <w:tr w:rsidR="00D05030" w:rsidRPr="00D05030" w14:paraId="500522B9" w14:textId="77777777" w:rsidTr="00E047A8">
        <w:trPr>
          <w:trHeight w:val="284"/>
        </w:trPr>
        <w:tc>
          <w:tcPr>
            <w:tcW w:w="6119" w:type="dxa"/>
            <w:shd w:val="clear" w:color="auto" w:fill="auto"/>
            <w:vAlign w:val="center"/>
            <w:hideMark/>
          </w:tcPr>
          <w:p w14:paraId="5BDDF893"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6D96132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316A247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93F54AF" w14:textId="77777777" w:rsidTr="00E047A8">
        <w:trPr>
          <w:trHeight w:val="284"/>
        </w:trPr>
        <w:tc>
          <w:tcPr>
            <w:tcW w:w="6119" w:type="dxa"/>
            <w:shd w:val="clear" w:color="auto" w:fill="auto"/>
            <w:noWrap/>
            <w:vAlign w:val="center"/>
            <w:hideMark/>
          </w:tcPr>
          <w:p w14:paraId="7011EFF7"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1389" w:type="dxa"/>
            <w:shd w:val="clear" w:color="auto" w:fill="auto"/>
            <w:noWrap/>
            <w:vAlign w:val="center"/>
            <w:hideMark/>
          </w:tcPr>
          <w:p w14:paraId="7B2FD1FC"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7497A91B" w14:textId="77777777" w:rsidR="007D123B" w:rsidRPr="00D05030" w:rsidRDefault="007D123B" w:rsidP="00E047A8">
            <w:pPr>
              <w:rPr>
                <w:rFonts w:eastAsia="Times New Roman" w:cs="Times New Roman"/>
                <w:sz w:val="22"/>
                <w:lang w:eastAsia="ru-RU"/>
              </w:rPr>
            </w:pPr>
          </w:p>
        </w:tc>
      </w:tr>
      <w:tr w:rsidR="00D05030" w:rsidRPr="00D05030" w14:paraId="358C7FC3" w14:textId="77777777" w:rsidTr="00E047A8">
        <w:trPr>
          <w:trHeight w:val="284"/>
        </w:trPr>
        <w:tc>
          <w:tcPr>
            <w:tcW w:w="6119" w:type="dxa"/>
            <w:shd w:val="clear" w:color="auto" w:fill="DEEAF6" w:themeFill="accent1" w:themeFillTint="33"/>
            <w:vAlign w:val="center"/>
            <w:hideMark/>
          </w:tcPr>
          <w:p w14:paraId="0DA0C2B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№4/152 (ООО "ПромВоенСтрой")</w:t>
            </w:r>
          </w:p>
        </w:tc>
        <w:tc>
          <w:tcPr>
            <w:tcW w:w="1389" w:type="dxa"/>
            <w:shd w:val="clear" w:color="auto" w:fill="DEEAF6" w:themeFill="accent1" w:themeFillTint="33"/>
            <w:vAlign w:val="center"/>
            <w:hideMark/>
          </w:tcPr>
          <w:p w14:paraId="6B5B048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1DC8A5C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A4F7CD0" w14:textId="77777777" w:rsidTr="00E047A8">
        <w:trPr>
          <w:trHeight w:val="284"/>
        </w:trPr>
        <w:tc>
          <w:tcPr>
            <w:tcW w:w="6119" w:type="dxa"/>
            <w:shd w:val="clear" w:color="auto" w:fill="auto"/>
            <w:vAlign w:val="center"/>
            <w:hideMark/>
          </w:tcPr>
          <w:p w14:paraId="6A0E25B8"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3BC9E16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4ADA0DC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4,300</w:t>
            </w:r>
          </w:p>
        </w:tc>
      </w:tr>
      <w:tr w:rsidR="00D05030" w:rsidRPr="00D05030" w14:paraId="30A0660F" w14:textId="77777777" w:rsidTr="00E047A8">
        <w:trPr>
          <w:trHeight w:val="284"/>
        </w:trPr>
        <w:tc>
          <w:tcPr>
            <w:tcW w:w="6119" w:type="dxa"/>
            <w:shd w:val="clear" w:color="auto" w:fill="auto"/>
            <w:vAlign w:val="center"/>
            <w:hideMark/>
          </w:tcPr>
          <w:p w14:paraId="4673F228"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691DC40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35F5C55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4,300</w:t>
            </w:r>
          </w:p>
        </w:tc>
      </w:tr>
      <w:tr w:rsidR="00D05030" w:rsidRPr="00D05030" w14:paraId="60CBB6EB" w14:textId="77777777" w:rsidTr="00E047A8">
        <w:trPr>
          <w:trHeight w:val="284"/>
        </w:trPr>
        <w:tc>
          <w:tcPr>
            <w:tcW w:w="6119" w:type="dxa"/>
            <w:shd w:val="clear" w:color="auto" w:fill="auto"/>
            <w:vAlign w:val="center"/>
            <w:hideMark/>
          </w:tcPr>
          <w:p w14:paraId="147823EB"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6006B95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D026AE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6C763E24" w14:textId="77777777" w:rsidTr="00E047A8">
        <w:trPr>
          <w:trHeight w:val="284"/>
        </w:trPr>
        <w:tc>
          <w:tcPr>
            <w:tcW w:w="6119" w:type="dxa"/>
            <w:shd w:val="clear" w:color="auto" w:fill="auto"/>
            <w:vAlign w:val="center"/>
            <w:hideMark/>
          </w:tcPr>
          <w:p w14:paraId="02354C96"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51C7C99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88DA16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0,118</w:t>
            </w:r>
          </w:p>
        </w:tc>
      </w:tr>
      <w:tr w:rsidR="00D05030" w:rsidRPr="00D05030" w14:paraId="07548112" w14:textId="77777777" w:rsidTr="00E047A8">
        <w:trPr>
          <w:trHeight w:val="284"/>
        </w:trPr>
        <w:tc>
          <w:tcPr>
            <w:tcW w:w="6119" w:type="dxa"/>
            <w:shd w:val="clear" w:color="auto" w:fill="auto"/>
            <w:vAlign w:val="center"/>
            <w:hideMark/>
          </w:tcPr>
          <w:p w14:paraId="0F3AD4CE"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5F02A1B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0302391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4,182</w:t>
            </w:r>
          </w:p>
        </w:tc>
      </w:tr>
      <w:tr w:rsidR="00D05030" w:rsidRPr="00D05030" w14:paraId="29BDE8C8" w14:textId="77777777" w:rsidTr="00E047A8">
        <w:trPr>
          <w:trHeight w:val="284"/>
        </w:trPr>
        <w:tc>
          <w:tcPr>
            <w:tcW w:w="6119" w:type="dxa"/>
            <w:shd w:val="clear" w:color="auto" w:fill="auto"/>
            <w:vAlign w:val="center"/>
            <w:hideMark/>
          </w:tcPr>
          <w:p w14:paraId="4FE849FC"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1D6B2D1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33ADB32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4EBCF8A2" w14:textId="77777777" w:rsidTr="00E047A8">
        <w:trPr>
          <w:trHeight w:val="284"/>
        </w:trPr>
        <w:tc>
          <w:tcPr>
            <w:tcW w:w="6119" w:type="dxa"/>
            <w:shd w:val="clear" w:color="auto" w:fill="auto"/>
            <w:noWrap/>
            <w:vAlign w:val="center"/>
            <w:hideMark/>
          </w:tcPr>
          <w:p w14:paraId="75981ACB"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1389" w:type="dxa"/>
            <w:shd w:val="clear" w:color="auto" w:fill="auto"/>
            <w:noWrap/>
            <w:vAlign w:val="center"/>
            <w:hideMark/>
          </w:tcPr>
          <w:p w14:paraId="6748CB4A"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6EABC54C" w14:textId="77777777" w:rsidR="007D123B" w:rsidRPr="00D05030" w:rsidRDefault="007D123B" w:rsidP="00E047A8">
            <w:pPr>
              <w:rPr>
                <w:rFonts w:eastAsia="Times New Roman" w:cs="Times New Roman"/>
                <w:sz w:val="22"/>
                <w:lang w:eastAsia="ru-RU"/>
              </w:rPr>
            </w:pPr>
          </w:p>
        </w:tc>
      </w:tr>
      <w:tr w:rsidR="00D05030" w:rsidRPr="00D05030" w14:paraId="49BB64BC" w14:textId="77777777" w:rsidTr="00E047A8">
        <w:trPr>
          <w:trHeight w:val="284"/>
        </w:trPr>
        <w:tc>
          <w:tcPr>
            <w:tcW w:w="6119" w:type="dxa"/>
            <w:shd w:val="clear" w:color="auto" w:fill="DEEAF6" w:themeFill="accent1" w:themeFillTint="33"/>
            <w:vAlign w:val="center"/>
            <w:hideMark/>
          </w:tcPr>
          <w:p w14:paraId="429B3AC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№13/55 (ООО "ПромВоенСтрой")</w:t>
            </w:r>
          </w:p>
        </w:tc>
        <w:tc>
          <w:tcPr>
            <w:tcW w:w="1389" w:type="dxa"/>
            <w:shd w:val="clear" w:color="auto" w:fill="DEEAF6" w:themeFill="accent1" w:themeFillTint="33"/>
            <w:vAlign w:val="center"/>
            <w:hideMark/>
          </w:tcPr>
          <w:p w14:paraId="582B2C5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0B5151C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E615CC6" w14:textId="77777777" w:rsidTr="00E047A8">
        <w:trPr>
          <w:trHeight w:val="284"/>
        </w:trPr>
        <w:tc>
          <w:tcPr>
            <w:tcW w:w="6119" w:type="dxa"/>
            <w:shd w:val="clear" w:color="auto" w:fill="auto"/>
            <w:vAlign w:val="center"/>
            <w:hideMark/>
          </w:tcPr>
          <w:p w14:paraId="35145C89"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692EBE3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414565D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5,938</w:t>
            </w:r>
          </w:p>
        </w:tc>
      </w:tr>
      <w:tr w:rsidR="00D05030" w:rsidRPr="00D05030" w14:paraId="0AE1FCD2" w14:textId="77777777" w:rsidTr="00E047A8">
        <w:trPr>
          <w:trHeight w:val="284"/>
        </w:trPr>
        <w:tc>
          <w:tcPr>
            <w:tcW w:w="6119" w:type="dxa"/>
            <w:shd w:val="clear" w:color="auto" w:fill="auto"/>
            <w:vAlign w:val="center"/>
            <w:hideMark/>
          </w:tcPr>
          <w:p w14:paraId="1830E615"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26F7786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ED34A9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5,938</w:t>
            </w:r>
          </w:p>
        </w:tc>
      </w:tr>
      <w:tr w:rsidR="00D05030" w:rsidRPr="00D05030" w14:paraId="22826DA4" w14:textId="77777777" w:rsidTr="00E047A8">
        <w:trPr>
          <w:trHeight w:val="284"/>
        </w:trPr>
        <w:tc>
          <w:tcPr>
            <w:tcW w:w="6119" w:type="dxa"/>
            <w:shd w:val="clear" w:color="auto" w:fill="auto"/>
            <w:vAlign w:val="center"/>
            <w:hideMark/>
          </w:tcPr>
          <w:p w14:paraId="1AACB5F8"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6ECDAEF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3BE9C6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19F9692A" w14:textId="77777777" w:rsidTr="00E047A8">
        <w:trPr>
          <w:trHeight w:val="284"/>
        </w:trPr>
        <w:tc>
          <w:tcPr>
            <w:tcW w:w="6119" w:type="dxa"/>
            <w:shd w:val="clear" w:color="auto" w:fill="auto"/>
            <w:vAlign w:val="center"/>
            <w:hideMark/>
          </w:tcPr>
          <w:p w14:paraId="00B4E0BB"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361E299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3E2E86E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0,125</w:t>
            </w:r>
          </w:p>
        </w:tc>
      </w:tr>
      <w:tr w:rsidR="00D05030" w:rsidRPr="00D05030" w14:paraId="1898AC52" w14:textId="77777777" w:rsidTr="00E047A8">
        <w:trPr>
          <w:trHeight w:val="284"/>
        </w:trPr>
        <w:tc>
          <w:tcPr>
            <w:tcW w:w="6119" w:type="dxa"/>
            <w:shd w:val="clear" w:color="auto" w:fill="auto"/>
            <w:vAlign w:val="center"/>
            <w:hideMark/>
          </w:tcPr>
          <w:p w14:paraId="10443AAA"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248B4D6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0F24FA0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5,813</w:t>
            </w:r>
          </w:p>
        </w:tc>
      </w:tr>
      <w:tr w:rsidR="00D05030" w:rsidRPr="00D05030" w14:paraId="694AD24C" w14:textId="77777777" w:rsidTr="00E047A8">
        <w:trPr>
          <w:trHeight w:val="284"/>
        </w:trPr>
        <w:tc>
          <w:tcPr>
            <w:tcW w:w="6119" w:type="dxa"/>
            <w:shd w:val="clear" w:color="auto" w:fill="auto"/>
            <w:vAlign w:val="center"/>
            <w:hideMark/>
          </w:tcPr>
          <w:p w14:paraId="34178E19"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06B3136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1EFCF4D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74EE49B" w14:textId="77777777" w:rsidTr="00E047A8">
        <w:trPr>
          <w:trHeight w:val="284"/>
        </w:trPr>
        <w:tc>
          <w:tcPr>
            <w:tcW w:w="6119" w:type="dxa"/>
            <w:shd w:val="clear" w:color="auto" w:fill="auto"/>
            <w:noWrap/>
            <w:vAlign w:val="center"/>
            <w:hideMark/>
          </w:tcPr>
          <w:p w14:paraId="76728BCB"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1389" w:type="dxa"/>
            <w:shd w:val="clear" w:color="auto" w:fill="auto"/>
            <w:noWrap/>
            <w:vAlign w:val="center"/>
            <w:hideMark/>
          </w:tcPr>
          <w:p w14:paraId="2369D0F3"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2D81CAD4" w14:textId="77777777" w:rsidR="007D123B" w:rsidRPr="00D05030" w:rsidRDefault="007D123B" w:rsidP="00E047A8">
            <w:pPr>
              <w:rPr>
                <w:rFonts w:eastAsia="Times New Roman" w:cs="Times New Roman"/>
                <w:sz w:val="22"/>
                <w:lang w:eastAsia="ru-RU"/>
              </w:rPr>
            </w:pPr>
          </w:p>
        </w:tc>
      </w:tr>
      <w:tr w:rsidR="00D05030" w:rsidRPr="00D05030" w14:paraId="0F2EF462" w14:textId="77777777" w:rsidTr="00E047A8">
        <w:trPr>
          <w:trHeight w:val="284"/>
        </w:trPr>
        <w:tc>
          <w:tcPr>
            <w:tcW w:w="6119" w:type="dxa"/>
            <w:shd w:val="clear" w:color="auto" w:fill="DEEAF6" w:themeFill="accent1" w:themeFillTint="33"/>
            <w:vAlign w:val="center"/>
            <w:hideMark/>
          </w:tcPr>
          <w:p w14:paraId="58A4F3F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№2/44 (ООО «Теплонорд»)</w:t>
            </w:r>
          </w:p>
        </w:tc>
        <w:tc>
          <w:tcPr>
            <w:tcW w:w="1389" w:type="dxa"/>
            <w:shd w:val="clear" w:color="auto" w:fill="DEEAF6" w:themeFill="accent1" w:themeFillTint="33"/>
            <w:vAlign w:val="center"/>
            <w:hideMark/>
          </w:tcPr>
          <w:p w14:paraId="4B30F70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30823B7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FC7AC5F" w14:textId="77777777" w:rsidTr="00E047A8">
        <w:trPr>
          <w:trHeight w:val="284"/>
        </w:trPr>
        <w:tc>
          <w:tcPr>
            <w:tcW w:w="6119" w:type="dxa"/>
            <w:shd w:val="clear" w:color="auto" w:fill="auto"/>
            <w:vAlign w:val="center"/>
            <w:hideMark/>
          </w:tcPr>
          <w:p w14:paraId="17620C06"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2774136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2B192C5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1,200</w:t>
            </w:r>
          </w:p>
        </w:tc>
      </w:tr>
      <w:tr w:rsidR="00D05030" w:rsidRPr="00D05030" w14:paraId="0B7AECDE" w14:textId="77777777" w:rsidTr="00E047A8">
        <w:trPr>
          <w:trHeight w:val="284"/>
        </w:trPr>
        <w:tc>
          <w:tcPr>
            <w:tcW w:w="6119" w:type="dxa"/>
            <w:shd w:val="clear" w:color="auto" w:fill="auto"/>
            <w:vAlign w:val="center"/>
            <w:hideMark/>
          </w:tcPr>
          <w:p w14:paraId="2A2CA862"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0E44726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2E6634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1,200</w:t>
            </w:r>
          </w:p>
        </w:tc>
      </w:tr>
      <w:tr w:rsidR="00D05030" w:rsidRPr="00D05030" w14:paraId="5A239C89" w14:textId="77777777" w:rsidTr="00E047A8">
        <w:trPr>
          <w:trHeight w:val="284"/>
        </w:trPr>
        <w:tc>
          <w:tcPr>
            <w:tcW w:w="6119" w:type="dxa"/>
            <w:shd w:val="clear" w:color="auto" w:fill="auto"/>
            <w:vAlign w:val="center"/>
            <w:hideMark/>
          </w:tcPr>
          <w:p w14:paraId="05DDA6F1"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235A180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5259CD3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54EEF190" w14:textId="77777777" w:rsidTr="00E047A8">
        <w:trPr>
          <w:trHeight w:val="284"/>
        </w:trPr>
        <w:tc>
          <w:tcPr>
            <w:tcW w:w="6119" w:type="dxa"/>
            <w:shd w:val="clear" w:color="auto" w:fill="auto"/>
            <w:vAlign w:val="center"/>
            <w:hideMark/>
          </w:tcPr>
          <w:p w14:paraId="23392BE2"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6355371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572F842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0,021</w:t>
            </w:r>
          </w:p>
        </w:tc>
      </w:tr>
      <w:tr w:rsidR="00D05030" w:rsidRPr="00D05030" w14:paraId="179413F5" w14:textId="77777777" w:rsidTr="00E047A8">
        <w:trPr>
          <w:trHeight w:val="284"/>
        </w:trPr>
        <w:tc>
          <w:tcPr>
            <w:tcW w:w="6119" w:type="dxa"/>
            <w:shd w:val="clear" w:color="auto" w:fill="auto"/>
            <w:vAlign w:val="center"/>
            <w:hideMark/>
          </w:tcPr>
          <w:p w14:paraId="6DB61021"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7C95B4A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163F5B0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1,179</w:t>
            </w:r>
          </w:p>
        </w:tc>
      </w:tr>
      <w:tr w:rsidR="00D05030" w:rsidRPr="00D05030" w14:paraId="05715043" w14:textId="77777777" w:rsidTr="00E047A8">
        <w:trPr>
          <w:trHeight w:val="284"/>
        </w:trPr>
        <w:tc>
          <w:tcPr>
            <w:tcW w:w="6119" w:type="dxa"/>
            <w:shd w:val="clear" w:color="auto" w:fill="auto"/>
            <w:vAlign w:val="center"/>
            <w:hideMark/>
          </w:tcPr>
          <w:p w14:paraId="26CE4D83"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5380543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7D2B693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D8F54DA" w14:textId="77777777" w:rsidTr="00E047A8">
        <w:trPr>
          <w:trHeight w:val="284"/>
        </w:trPr>
        <w:tc>
          <w:tcPr>
            <w:tcW w:w="6119" w:type="dxa"/>
            <w:shd w:val="clear" w:color="auto" w:fill="auto"/>
            <w:noWrap/>
            <w:vAlign w:val="center"/>
            <w:hideMark/>
          </w:tcPr>
          <w:p w14:paraId="6720BAA2"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1389" w:type="dxa"/>
            <w:shd w:val="clear" w:color="auto" w:fill="auto"/>
            <w:noWrap/>
            <w:vAlign w:val="center"/>
            <w:hideMark/>
          </w:tcPr>
          <w:p w14:paraId="6DA4BDB4"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640E8EF6" w14:textId="77777777" w:rsidR="007D123B" w:rsidRPr="00D05030" w:rsidRDefault="007D123B" w:rsidP="00E047A8">
            <w:pPr>
              <w:rPr>
                <w:rFonts w:eastAsia="Times New Roman" w:cs="Times New Roman"/>
                <w:sz w:val="22"/>
                <w:lang w:eastAsia="ru-RU"/>
              </w:rPr>
            </w:pPr>
          </w:p>
        </w:tc>
      </w:tr>
      <w:tr w:rsidR="00D05030" w:rsidRPr="00D05030" w14:paraId="479879C1" w14:textId="77777777" w:rsidTr="00E047A8">
        <w:trPr>
          <w:trHeight w:val="284"/>
        </w:trPr>
        <w:tc>
          <w:tcPr>
            <w:tcW w:w="6119" w:type="dxa"/>
            <w:shd w:val="clear" w:color="auto" w:fill="DEEAF6" w:themeFill="accent1" w:themeFillTint="33"/>
            <w:vAlign w:val="center"/>
            <w:hideMark/>
          </w:tcPr>
          <w:p w14:paraId="1EB6EEB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№9/49 (ФГБУ «ЦЖКУ» МО РФ)</w:t>
            </w:r>
          </w:p>
        </w:tc>
        <w:tc>
          <w:tcPr>
            <w:tcW w:w="1389" w:type="dxa"/>
            <w:shd w:val="clear" w:color="auto" w:fill="DEEAF6" w:themeFill="accent1" w:themeFillTint="33"/>
            <w:vAlign w:val="center"/>
            <w:hideMark/>
          </w:tcPr>
          <w:p w14:paraId="6AF17D5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4D621A5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30148DF" w14:textId="77777777" w:rsidTr="00E047A8">
        <w:trPr>
          <w:trHeight w:val="284"/>
        </w:trPr>
        <w:tc>
          <w:tcPr>
            <w:tcW w:w="6119" w:type="dxa"/>
            <w:shd w:val="clear" w:color="auto" w:fill="auto"/>
            <w:vAlign w:val="center"/>
            <w:hideMark/>
          </w:tcPr>
          <w:p w14:paraId="3F83C345"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3CE705F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05DC645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3,240</w:t>
            </w:r>
          </w:p>
        </w:tc>
      </w:tr>
      <w:tr w:rsidR="00D05030" w:rsidRPr="00D05030" w14:paraId="2CC89DAB" w14:textId="77777777" w:rsidTr="00E047A8">
        <w:trPr>
          <w:trHeight w:val="284"/>
        </w:trPr>
        <w:tc>
          <w:tcPr>
            <w:tcW w:w="6119" w:type="dxa"/>
            <w:shd w:val="clear" w:color="auto" w:fill="auto"/>
            <w:vAlign w:val="center"/>
            <w:hideMark/>
          </w:tcPr>
          <w:p w14:paraId="13557DDD"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51CA3BA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565F9AF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3,240</w:t>
            </w:r>
          </w:p>
        </w:tc>
      </w:tr>
      <w:tr w:rsidR="00D05030" w:rsidRPr="00D05030" w14:paraId="28993725" w14:textId="77777777" w:rsidTr="00E047A8">
        <w:trPr>
          <w:trHeight w:val="284"/>
        </w:trPr>
        <w:tc>
          <w:tcPr>
            <w:tcW w:w="6119" w:type="dxa"/>
            <w:shd w:val="clear" w:color="auto" w:fill="auto"/>
            <w:vAlign w:val="center"/>
            <w:hideMark/>
          </w:tcPr>
          <w:p w14:paraId="27557BD8"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157CD55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110B26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00D8FA19" w14:textId="77777777" w:rsidTr="00E047A8">
        <w:trPr>
          <w:trHeight w:val="284"/>
        </w:trPr>
        <w:tc>
          <w:tcPr>
            <w:tcW w:w="6119" w:type="dxa"/>
            <w:shd w:val="clear" w:color="auto" w:fill="auto"/>
            <w:vAlign w:val="center"/>
            <w:hideMark/>
          </w:tcPr>
          <w:p w14:paraId="18E5478F"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2EF6E68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50F5CD7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0,160</w:t>
            </w:r>
          </w:p>
        </w:tc>
      </w:tr>
      <w:tr w:rsidR="00D05030" w:rsidRPr="00D05030" w14:paraId="18FB9EE0" w14:textId="77777777" w:rsidTr="00E047A8">
        <w:trPr>
          <w:trHeight w:val="284"/>
        </w:trPr>
        <w:tc>
          <w:tcPr>
            <w:tcW w:w="6119" w:type="dxa"/>
            <w:shd w:val="clear" w:color="auto" w:fill="auto"/>
            <w:vAlign w:val="center"/>
            <w:hideMark/>
          </w:tcPr>
          <w:p w14:paraId="1EFF41B6"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4188B88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351C47C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3,080</w:t>
            </w:r>
          </w:p>
        </w:tc>
      </w:tr>
      <w:tr w:rsidR="00D05030" w:rsidRPr="00D05030" w14:paraId="21D6CCE2" w14:textId="77777777" w:rsidTr="00E047A8">
        <w:trPr>
          <w:trHeight w:val="284"/>
        </w:trPr>
        <w:tc>
          <w:tcPr>
            <w:tcW w:w="6119" w:type="dxa"/>
            <w:shd w:val="clear" w:color="auto" w:fill="auto"/>
            <w:vAlign w:val="center"/>
            <w:hideMark/>
          </w:tcPr>
          <w:p w14:paraId="080AC694"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2070CF0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22C2AF9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13164D7" w14:textId="77777777" w:rsidTr="00E047A8">
        <w:trPr>
          <w:trHeight w:val="284"/>
        </w:trPr>
        <w:tc>
          <w:tcPr>
            <w:tcW w:w="6119" w:type="dxa"/>
            <w:shd w:val="clear" w:color="auto" w:fill="auto"/>
            <w:noWrap/>
            <w:vAlign w:val="center"/>
            <w:hideMark/>
          </w:tcPr>
          <w:p w14:paraId="487EC734"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1389" w:type="dxa"/>
            <w:shd w:val="clear" w:color="auto" w:fill="auto"/>
            <w:noWrap/>
            <w:vAlign w:val="center"/>
            <w:hideMark/>
          </w:tcPr>
          <w:p w14:paraId="42ACEC35"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7EEE90AE" w14:textId="77777777" w:rsidR="007D123B" w:rsidRPr="00D05030" w:rsidRDefault="007D123B" w:rsidP="00E047A8">
            <w:pPr>
              <w:rPr>
                <w:rFonts w:eastAsia="Times New Roman" w:cs="Times New Roman"/>
                <w:sz w:val="22"/>
                <w:lang w:eastAsia="ru-RU"/>
              </w:rPr>
            </w:pPr>
          </w:p>
        </w:tc>
      </w:tr>
      <w:tr w:rsidR="00D05030" w:rsidRPr="00D05030" w14:paraId="2F747A65" w14:textId="77777777" w:rsidTr="00E047A8">
        <w:trPr>
          <w:trHeight w:val="284"/>
        </w:trPr>
        <w:tc>
          <w:tcPr>
            <w:tcW w:w="6119" w:type="dxa"/>
            <w:shd w:val="clear" w:color="auto" w:fill="DEEAF6" w:themeFill="accent1" w:themeFillTint="33"/>
            <w:vAlign w:val="center"/>
            <w:hideMark/>
          </w:tcPr>
          <w:p w14:paraId="7EF648D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№25/52 (ФГБУ «ЦЖКУ» МО РФ)</w:t>
            </w:r>
          </w:p>
        </w:tc>
        <w:tc>
          <w:tcPr>
            <w:tcW w:w="1389" w:type="dxa"/>
            <w:shd w:val="clear" w:color="auto" w:fill="DEEAF6" w:themeFill="accent1" w:themeFillTint="33"/>
            <w:vAlign w:val="center"/>
            <w:hideMark/>
          </w:tcPr>
          <w:p w14:paraId="495678C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1563C47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5A6A7E8" w14:textId="77777777" w:rsidTr="00E047A8">
        <w:trPr>
          <w:trHeight w:val="284"/>
        </w:trPr>
        <w:tc>
          <w:tcPr>
            <w:tcW w:w="6119" w:type="dxa"/>
            <w:shd w:val="clear" w:color="auto" w:fill="auto"/>
            <w:vAlign w:val="center"/>
            <w:hideMark/>
          </w:tcPr>
          <w:p w14:paraId="22884FE2"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626D46C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15400FB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0,430</w:t>
            </w:r>
          </w:p>
        </w:tc>
      </w:tr>
      <w:tr w:rsidR="00D05030" w:rsidRPr="00D05030" w14:paraId="1274BF42" w14:textId="77777777" w:rsidTr="00E047A8">
        <w:trPr>
          <w:trHeight w:val="284"/>
        </w:trPr>
        <w:tc>
          <w:tcPr>
            <w:tcW w:w="6119" w:type="dxa"/>
            <w:shd w:val="clear" w:color="auto" w:fill="auto"/>
            <w:vAlign w:val="center"/>
            <w:hideMark/>
          </w:tcPr>
          <w:p w14:paraId="7584485E"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6ED93D3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1F0EB64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0,430</w:t>
            </w:r>
          </w:p>
        </w:tc>
      </w:tr>
      <w:tr w:rsidR="00D05030" w:rsidRPr="00D05030" w14:paraId="6EDED416" w14:textId="77777777" w:rsidTr="00E047A8">
        <w:trPr>
          <w:trHeight w:val="284"/>
        </w:trPr>
        <w:tc>
          <w:tcPr>
            <w:tcW w:w="6119" w:type="dxa"/>
            <w:shd w:val="clear" w:color="auto" w:fill="auto"/>
            <w:vAlign w:val="center"/>
            <w:hideMark/>
          </w:tcPr>
          <w:p w14:paraId="23D9F030"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7AE0378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06BF2AE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0E47AE1D" w14:textId="77777777" w:rsidTr="00E047A8">
        <w:trPr>
          <w:trHeight w:val="284"/>
        </w:trPr>
        <w:tc>
          <w:tcPr>
            <w:tcW w:w="6119" w:type="dxa"/>
            <w:shd w:val="clear" w:color="auto" w:fill="auto"/>
            <w:vAlign w:val="center"/>
            <w:hideMark/>
          </w:tcPr>
          <w:p w14:paraId="757B31D8"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1234345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7C9A83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0,020</w:t>
            </w:r>
          </w:p>
        </w:tc>
      </w:tr>
      <w:tr w:rsidR="00D05030" w:rsidRPr="00D05030" w14:paraId="2B2EC104" w14:textId="77777777" w:rsidTr="00E047A8">
        <w:trPr>
          <w:trHeight w:val="284"/>
        </w:trPr>
        <w:tc>
          <w:tcPr>
            <w:tcW w:w="6119" w:type="dxa"/>
            <w:shd w:val="clear" w:color="auto" w:fill="auto"/>
            <w:vAlign w:val="center"/>
            <w:hideMark/>
          </w:tcPr>
          <w:p w14:paraId="6EEF3785"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6A31D0D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1426AFB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0,410</w:t>
            </w:r>
          </w:p>
        </w:tc>
      </w:tr>
      <w:tr w:rsidR="00D05030" w:rsidRPr="00D05030" w14:paraId="49A9793B" w14:textId="77777777" w:rsidTr="00E047A8">
        <w:trPr>
          <w:trHeight w:val="284"/>
        </w:trPr>
        <w:tc>
          <w:tcPr>
            <w:tcW w:w="6119" w:type="dxa"/>
            <w:shd w:val="clear" w:color="auto" w:fill="auto"/>
            <w:vAlign w:val="center"/>
            <w:hideMark/>
          </w:tcPr>
          <w:p w14:paraId="3BAF7445"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550C4F4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544A83A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C778751" w14:textId="77777777" w:rsidTr="00E047A8">
        <w:trPr>
          <w:trHeight w:val="284"/>
        </w:trPr>
        <w:tc>
          <w:tcPr>
            <w:tcW w:w="6119" w:type="dxa"/>
            <w:shd w:val="clear" w:color="auto" w:fill="auto"/>
            <w:noWrap/>
            <w:vAlign w:val="center"/>
            <w:hideMark/>
          </w:tcPr>
          <w:p w14:paraId="059CA4EE"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1389" w:type="dxa"/>
            <w:shd w:val="clear" w:color="auto" w:fill="auto"/>
            <w:noWrap/>
            <w:vAlign w:val="center"/>
            <w:hideMark/>
          </w:tcPr>
          <w:p w14:paraId="656FDF6D"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0FDB55CE" w14:textId="77777777" w:rsidR="007D123B" w:rsidRPr="00D05030" w:rsidRDefault="007D123B" w:rsidP="00E047A8">
            <w:pPr>
              <w:rPr>
                <w:rFonts w:eastAsia="Times New Roman" w:cs="Times New Roman"/>
                <w:sz w:val="22"/>
                <w:lang w:eastAsia="ru-RU"/>
              </w:rPr>
            </w:pPr>
          </w:p>
        </w:tc>
      </w:tr>
      <w:tr w:rsidR="00D05030" w:rsidRPr="00D05030" w14:paraId="2745AC6D" w14:textId="77777777" w:rsidTr="00E047A8">
        <w:trPr>
          <w:trHeight w:val="284"/>
        </w:trPr>
        <w:tc>
          <w:tcPr>
            <w:tcW w:w="6119" w:type="dxa"/>
            <w:shd w:val="clear" w:color="auto" w:fill="DEEAF6" w:themeFill="accent1" w:themeFillTint="33"/>
            <w:vAlign w:val="center"/>
            <w:hideMark/>
          </w:tcPr>
          <w:p w14:paraId="408F133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lastRenderedPageBreak/>
              <w:t>Котельная №18/65 (ФГБУ «ЦЖКУ» МО РФ)</w:t>
            </w:r>
          </w:p>
        </w:tc>
        <w:tc>
          <w:tcPr>
            <w:tcW w:w="1389" w:type="dxa"/>
            <w:shd w:val="clear" w:color="auto" w:fill="DEEAF6" w:themeFill="accent1" w:themeFillTint="33"/>
            <w:vAlign w:val="center"/>
            <w:hideMark/>
          </w:tcPr>
          <w:p w14:paraId="4BE0979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0223822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7AF3258" w14:textId="77777777" w:rsidTr="00E047A8">
        <w:trPr>
          <w:trHeight w:val="284"/>
        </w:trPr>
        <w:tc>
          <w:tcPr>
            <w:tcW w:w="6119" w:type="dxa"/>
            <w:shd w:val="clear" w:color="auto" w:fill="auto"/>
            <w:vAlign w:val="center"/>
            <w:hideMark/>
          </w:tcPr>
          <w:p w14:paraId="36F48E4B"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5F03A2A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298468A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2,880</w:t>
            </w:r>
          </w:p>
        </w:tc>
      </w:tr>
      <w:tr w:rsidR="00D05030" w:rsidRPr="00D05030" w14:paraId="0FFA79EE" w14:textId="77777777" w:rsidTr="00E047A8">
        <w:trPr>
          <w:trHeight w:val="284"/>
        </w:trPr>
        <w:tc>
          <w:tcPr>
            <w:tcW w:w="6119" w:type="dxa"/>
            <w:shd w:val="clear" w:color="auto" w:fill="auto"/>
            <w:vAlign w:val="center"/>
            <w:hideMark/>
          </w:tcPr>
          <w:p w14:paraId="772B40D8"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5163875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24D066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2,880</w:t>
            </w:r>
          </w:p>
        </w:tc>
      </w:tr>
      <w:tr w:rsidR="00D05030" w:rsidRPr="00D05030" w14:paraId="0F38776A" w14:textId="77777777" w:rsidTr="00E047A8">
        <w:trPr>
          <w:trHeight w:val="284"/>
        </w:trPr>
        <w:tc>
          <w:tcPr>
            <w:tcW w:w="6119" w:type="dxa"/>
            <w:shd w:val="clear" w:color="auto" w:fill="auto"/>
            <w:vAlign w:val="center"/>
            <w:hideMark/>
          </w:tcPr>
          <w:p w14:paraId="1724460D"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65A0291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4C55B61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6EFADC51" w14:textId="77777777" w:rsidTr="00E047A8">
        <w:trPr>
          <w:trHeight w:val="284"/>
        </w:trPr>
        <w:tc>
          <w:tcPr>
            <w:tcW w:w="6119" w:type="dxa"/>
            <w:shd w:val="clear" w:color="auto" w:fill="auto"/>
            <w:vAlign w:val="center"/>
            <w:hideMark/>
          </w:tcPr>
          <w:p w14:paraId="0449E12C"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2150094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1681071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0,070</w:t>
            </w:r>
          </w:p>
        </w:tc>
      </w:tr>
      <w:tr w:rsidR="00D05030" w:rsidRPr="00D05030" w14:paraId="18FC675D" w14:textId="77777777" w:rsidTr="00E047A8">
        <w:trPr>
          <w:trHeight w:val="284"/>
        </w:trPr>
        <w:tc>
          <w:tcPr>
            <w:tcW w:w="6119" w:type="dxa"/>
            <w:shd w:val="clear" w:color="auto" w:fill="auto"/>
            <w:vAlign w:val="center"/>
            <w:hideMark/>
          </w:tcPr>
          <w:p w14:paraId="28E30823"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28BBF22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4D46321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2,810</w:t>
            </w:r>
          </w:p>
        </w:tc>
      </w:tr>
      <w:tr w:rsidR="00D05030" w:rsidRPr="00D05030" w14:paraId="08D85876" w14:textId="77777777" w:rsidTr="00E047A8">
        <w:trPr>
          <w:trHeight w:val="284"/>
        </w:trPr>
        <w:tc>
          <w:tcPr>
            <w:tcW w:w="6119" w:type="dxa"/>
            <w:shd w:val="clear" w:color="auto" w:fill="auto"/>
            <w:vAlign w:val="center"/>
            <w:hideMark/>
          </w:tcPr>
          <w:p w14:paraId="26160772"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36285DC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45A2926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6166DC4" w14:textId="77777777" w:rsidTr="00E047A8">
        <w:trPr>
          <w:trHeight w:val="284"/>
        </w:trPr>
        <w:tc>
          <w:tcPr>
            <w:tcW w:w="6119" w:type="dxa"/>
            <w:shd w:val="clear" w:color="auto" w:fill="auto"/>
            <w:noWrap/>
            <w:vAlign w:val="center"/>
            <w:hideMark/>
          </w:tcPr>
          <w:p w14:paraId="6EC659D1"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1389" w:type="dxa"/>
            <w:shd w:val="clear" w:color="auto" w:fill="auto"/>
            <w:noWrap/>
            <w:vAlign w:val="center"/>
            <w:hideMark/>
          </w:tcPr>
          <w:p w14:paraId="4A70948C"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5BFF8ECE" w14:textId="77777777" w:rsidR="007D123B" w:rsidRPr="00D05030" w:rsidRDefault="007D123B" w:rsidP="00E047A8">
            <w:pPr>
              <w:rPr>
                <w:rFonts w:eastAsia="Times New Roman" w:cs="Times New Roman"/>
                <w:sz w:val="22"/>
                <w:lang w:eastAsia="ru-RU"/>
              </w:rPr>
            </w:pPr>
          </w:p>
        </w:tc>
      </w:tr>
      <w:tr w:rsidR="00D05030" w:rsidRPr="00D05030" w14:paraId="1355B0F7" w14:textId="77777777" w:rsidTr="00E047A8">
        <w:trPr>
          <w:trHeight w:val="284"/>
        </w:trPr>
        <w:tc>
          <w:tcPr>
            <w:tcW w:w="6119" w:type="dxa"/>
            <w:shd w:val="clear" w:color="auto" w:fill="DEEAF6" w:themeFill="accent1" w:themeFillTint="33"/>
            <w:vAlign w:val="center"/>
            <w:hideMark/>
          </w:tcPr>
          <w:p w14:paraId="557DFED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№13/66 (ФГБУ «ЦЖКУ» МО РФ)</w:t>
            </w:r>
          </w:p>
        </w:tc>
        <w:tc>
          <w:tcPr>
            <w:tcW w:w="1389" w:type="dxa"/>
            <w:shd w:val="clear" w:color="auto" w:fill="DEEAF6" w:themeFill="accent1" w:themeFillTint="33"/>
            <w:vAlign w:val="center"/>
            <w:hideMark/>
          </w:tcPr>
          <w:p w14:paraId="5DA6B46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5F63D0F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4B467D7A" w14:textId="77777777" w:rsidTr="00E047A8">
        <w:trPr>
          <w:trHeight w:val="284"/>
        </w:trPr>
        <w:tc>
          <w:tcPr>
            <w:tcW w:w="6119" w:type="dxa"/>
            <w:shd w:val="clear" w:color="auto" w:fill="auto"/>
            <w:vAlign w:val="center"/>
            <w:hideMark/>
          </w:tcPr>
          <w:p w14:paraId="59729D8A"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1D129E9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E5B9A9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1,000</w:t>
            </w:r>
          </w:p>
        </w:tc>
      </w:tr>
      <w:tr w:rsidR="00D05030" w:rsidRPr="00D05030" w14:paraId="59D76CF3" w14:textId="77777777" w:rsidTr="00E047A8">
        <w:trPr>
          <w:trHeight w:val="284"/>
        </w:trPr>
        <w:tc>
          <w:tcPr>
            <w:tcW w:w="6119" w:type="dxa"/>
            <w:shd w:val="clear" w:color="auto" w:fill="auto"/>
            <w:vAlign w:val="center"/>
            <w:hideMark/>
          </w:tcPr>
          <w:p w14:paraId="6A489D71"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7ECCD60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133B026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1,000</w:t>
            </w:r>
          </w:p>
        </w:tc>
      </w:tr>
      <w:tr w:rsidR="00D05030" w:rsidRPr="00D05030" w14:paraId="2BE6E787" w14:textId="77777777" w:rsidTr="00E047A8">
        <w:trPr>
          <w:trHeight w:val="284"/>
        </w:trPr>
        <w:tc>
          <w:tcPr>
            <w:tcW w:w="6119" w:type="dxa"/>
            <w:shd w:val="clear" w:color="auto" w:fill="auto"/>
            <w:vAlign w:val="center"/>
            <w:hideMark/>
          </w:tcPr>
          <w:p w14:paraId="387B9014"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7753150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495A652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76E78139" w14:textId="77777777" w:rsidTr="00E047A8">
        <w:trPr>
          <w:trHeight w:val="284"/>
        </w:trPr>
        <w:tc>
          <w:tcPr>
            <w:tcW w:w="6119" w:type="dxa"/>
            <w:shd w:val="clear" w:color="auto" w:fill="auto"/>
            <w:vAlign w:val="center"/>
            <w:hideMark/>
          </w:tcPr>
          <w:p w14:paraId="544CEA87"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25CE17A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E6D6C7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0,050</w:t>
            </w:r>
          </w:p>
        </w:tc>
      </w:tr>
      <w:tr w:rsidR="00D05030" w:rsidRPr="00D05030" w14:paraId="0B571FF5" w14:textId="77777777" w:rsidTr="00E047A8">
        <w:trPr>
          <w:trHeight w:val="284"/>
        </w:trPr>
        <w:tc>
          <w:tcPr>
            <w:tcW w:w="6119" w:type="dxa"/>
            <w:shd w:val="clear" w:color="auto" w:fill="auto"/>
            <w:vAlign w:val="center"/>
            <w:hideMark/>
          </w:tcPr>
          <w:p w14:paraId="2A55601E"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285534D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7D9030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0,950</w:t>
            </w:r>
          </w:p>
        </w:tc>
      </w:tr>
      <w:tr w:rsidR="00D05030" w:rsidRPr="00D05030" w14:paraId="70391AAB" w14:textId="77777777" w:rsidTr="00E047A8">
        <w:trPr>
          <w:trHeight w:val="284"/>
        </w:trPr>
        <w:tc>
          <w:tcPr>
            <w:tcW w:w="6119" w:type="dxa"/>
            <w:shd w:val="clear" w:color="auto" w:fill="auto"/>
            <w:vAlign w:val="center"/>
            <w:hideMark/>
          </w:tcPr>
          <w:p w14:paraId="2871B4C0"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2D2FECD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229CB0D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13CE30A" w14:textId="77777777" w:rsidTr="00E047A8">
        <w:trPr>
          <w:trHeight w:val="284"/>
        </w:trPr>
        <w:tc>
          <w:tcPr>
            <w:tcW w:w="6119" w:type="dxa"/>
            <w:shd w:val="clear" w:color="auto" w:fill="auto"/>
            <w:noWrap/>
            <w:vAlign w:val="center"/>
            <w:hideMark/>
          </w:tcPr>
          <w:p w14:paraId="59C107E8"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1389" w:type="dxa"/>
            <w:shd w:val="clear" w:color="auto" w:fill="auto"/>
            <w:noWrap/>
            <w:vAlign w:val="center"/>
            <w:hideMark/>
          </w:tcPr>
          <w:p w14:paraId="5D593DCD"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43A4B83D" w14:textId="77777777" w:rsidR="007D123B" w:rsidRPr="00D05030" w:rsidRDefault="007D123B" w:rsidP="00E047A8">
            <w:pPr>
              <w:rPr>
                <w:rFonts w:eastAsia="Times New Roman" w:cs="Times New Roman"/>
                <w:sz w:val="22"/>
                <w:lang w:eastAsia="ru-RU"/>
              </w:rPr>
            </w:pPr>
          </w:p>
        </w:tc>
      </w:tr>
      <w:tr w:rsidR="00D05030" w:rsidRPr="00D05030" w14:paraId="7E6B670D" w14:textId="77777777" w:rsidTr="00E047A8">
        <w:trPr>
          <w:trHeight w:val="284"/>
        </w:trPr>
        <w:tc>
          <w:tcPr>
            <w:tcW w:w="6119" w:type="dxa"/>
            <w:shd w:val="clear" w:color="auto" w:fill="DEEAF6" w:themeFill="accent1" w:themeFillTint="33"/>
            <w:vAlign w:val="center"/>
            <w:hideMark/>
          </w:tcPr>
          <w:p w14:paraId="37DEB92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№38/86 (ФГБУ «ЦЖКУ» МО РФ)</w:t>
            </w:r>
          </w:p>
        </w:tc>
        <w:tc>
          <w:tcPr>
            <w:tcW w:w="1389" w:type="dxa"/>
            <w:shd w:val="clear" w:color="auto" w:fill="DEEAF6" w:themeFill="accent1" w:themeFillTint="33"/>
            <w:vAlign w:val="center"/>
            <w:hideMark/>
          </w:tcPr>
          <w:p w14:paraId="76728BD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236BECE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08D2EDA4" w14:textId="77777777" w:rsidTr="00E047A8">
        <w:trPr>
          <w:trHeight w:val="284"/>
        </w:trPr>
        <w:tc>
          <w:tcPr>
            <w:tcW w:w="6119" w:type="dxa"/>
            <w:shd w:val="clear" w:color="auto" w:fill="auto"/>
            <w:vAlign w:val="center"/>
            <w:hideMark/>
          </w:tcPr>
          <w:p w14:paraId="795D4C77"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0B4B5D0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53DA43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4,300</w:t>
            </w:r>
          </w:p>
        </w:tc>
      </w:tr>
      <w:tr w:rsidR="00D05030" w:rsidRPr="00D05030" w14:paraId="7760650D" w14:textId="77777777" w:rsidTr="00E047A8">
        <w:trPr>
          <w:trHeight w:val="284"/>
        </w:trPr>
        <w:tc>
          <w:tcPr>
            <w:tcW w:w="6119" w:type="dxa"/>
            <w:shd w:val="clear" w:color="auto" w:fill="auto"/>
            <w:vAlign w:val="center"/>
            <w:hideMark/>
          </w:tcPr>
          <w:p w14:paraId="1EF35D82"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79570F2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1BED3D9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4,300</w:t>
            </w:r>
          </w:p>
        </w:tc>
      </w:tr>
      <w:tr w:rsidR="00D05030" w:rsidRPr="00D05030" w14:paraId="2EA41452" w14:textId="77777777" w:rsidTr="00E047A8">
        <w:trPr>
          <w:trHeight w:val="284"/>
        </w:trPr>
        <w:tc>
          <w:tcPr>
            <w:tcW w:w="6119" w:type="dxa"/>
            <w:shd w:val="clear" w:color="auto" w:fill="auto"/>
            <w:vAlign w:val="center"/>
            <w:hideMark/>
          </w:tcPr>
          <w:p w14:paraId="4811A174"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676BB12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2979544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699CF8B1" w14:textId="77777777" w:rsidTr="00E047A8">
        <w:trPr>
          <w:trHeight w:val="284"/>
        </w:trPr>
        <w:tc>
          <w:tcPr>
            <w:tcW w:w="6119" w:type="dxa"/>
            <w:shd w:val="clear" w:color="auto" w:fill="auto"/>
            <w:vAlign w:val="center"/>
            <w:hideMark/>
          </w:tcPr>
          <w:p w14:paraId="67AC5B6A"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5A3BD23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43FD5B1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0,118</w:t>
            </w:r>
          </w:p>
        </w:tc>
      </w:tr>
      <w:tr w:rsidR="00D05030" w:rsidRPr="00D05030" w14:paraId="5D944225" w14:textId="77777777" w:rsidTr="00E047A8">
        <w:trPr>
          <w:trHeight w:val="284"/>
        </w:trPr>
        <w:tc>
          <w:tcPr>
            <w:tcW w:w="6119" w:type="dxa"/>
            <w:shd w:val="clear" w:color="auto" w:fill="auto"/>
            <w:vAlign w:val="center"/>
            <w:hideMark/>
          </w:tcPr>
          <w:p w14:paraId="45FD8EFE"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2B63874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244A9DC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4,182</w:t>
            </w:r>
          </w:p>
        </w:tc>
      </w:tr>
      <w:tr w:rsidR="00D05030" w:rsidRPr="00D05030" w14:paraId="137B29E9" w14:textId="77777777" w:rsidTr="00E047A8">
        <w:trPr>
          <w:trHeight w:val="284"/>
        </w:trPr>
        <w:tc>
          <w:tcPr>
            <w:tcW w:w="6119" w:type="dxa"/>
            <w:shd w:val="clear" w:color="auto" w:fill="auto"/>
            <w:vAlign w:val="center"/>
            <w:hideMark/>
          </w:tcPr>
          <w:p w14:paraId="1BBA77A2"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5B8C54C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319DF2D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A8A9E32" w14:textId="77777777" w:rsidTr="00E047A8">
        <w:trPr>
          <w:trHeight w:val="284"/>
        </w:trPr>
        <w:tc>
          <w:tcPr>
            <w:tcW w:w="6119" w:type="dxa"/>
            <w:shd w:val="clear" w:color="auto" w:fill="auto"/>
            <w:noWrap/>
            <w:vAlign w:val="center"/>
            <w:hideMark/>
          </w:tcPr>
          <w:p w14:paraId="77037B66"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1389" w:type="dxa"/>
            <w:shd w:val="clear" w:color="auto" w:fill="auto"/>
            <w:noWrap/>
            <w:vAlign w:val="center"/>
            <w:hideMark/>
          </w:tcPr>
          <w:p w14:paraId="5BA1FB41"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7030C88C" w14:textId="77777777" w:rsidR="007D123B" w:rsidRPr="00D05030" w:rsidRDefault="007D123B" w:rsidP="00E047A8">
            <w:pPr>
              <w:rPr>
                <w:rFonts w:eastAsia="Times New Roman" w:cs="Times New Roman"/>
                <w:sz w:val="22"/>
                <w:lang w:eastAsia="ru-RU"/>
              </w:rPr>
            </w:pPr>
          </w:p>
        </w:tc>
      </w:tr>
      <w:tr w:rsidR="00D05030" w:rsidRPr="00D05030" w14:paraId="54E0D02F" w14:textId="77777777" w:rsidTr="00E047A8">
        <w:trPr>
          <w:trHeight w:val="284"/>
        </w:trPr>
        <w:tc>
          <w:tcPr>
            <w:tcW w:w="6119" w:type="dxa"/>
            <w:shd w:val="clear" w:color="auto" w:fill="DEEAF6" w:themeFill="accent1" w:themeFillTint="33"/>
            <w:vAlign w:val="center"/>
            <w:hideMark/>
          </w:tcPr>
          <w:p w14:paraId="52E3970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№21/90 (ФГБУ «ЦЖКУ» МО РФ)</w:t>
            </w:r>
          </w:p>
        </w:tc>
        <w:tc>
          <w:tcPr>
            <w:tcW w:w="1389" w:type="dxa"/>
            <w:shd w:val="clear" w:color="auto" w:fill="DEEAF6" w:themeFill="accent1" w:themeFillTint="33"/>
            <w:vAlign w:val="center"/>
            <w:hideMark/>
          </w:tcPr>
          <w:p w14:paraId="0026414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56A3618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925F968" w14:textId="77777777" w:rsidTr="00E047A8">
        <w:trPr>
          <w:trHeight w:val="284"/>
        </w:trPr>
        <w:tc>
          <w:tcPr>
            <w:tcW w:w="6119" w:type="dxa"/>
            <w:shd w:val="clear" w:color="auto" w:fill="auto"/>
            <w:vAlign w:val="center"/>
            <w:hideMark/>
          </w:tcPr>
          <w:p w14:paraId="4F9F6B06"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31D997C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039F810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1,710</w:t>
            </w:r>
          </w:p>
        </w:tc>
      </w:tr>
      <w:tr w:rsidR="00D05030" w:rsidRPr="00D05030" w14:paraId="5203D0C0" w14:textId="77777777" w:rsidTr="00E047A8">
        <w:trPr>
          <w:trHeight w:val="284"/>
        </w:trPr>
        <w:tc>
          <w:tcPr>
            <w:tcW w:w="6119" w:type="dxa"/>
            <w:shd w:val="clear" w:color="auto" w:fill="auto"/>
            <w:vAlign w:val="center"/>
            <w:hideMark/>
          </w:tcPr>
          <w:p w14:paraId="60DDDB07"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3A2889F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40427EB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1,710</w:t>
            </w:r>
          </w:p>
        </w:tc>
      </w:tr>
      <w:tr w:rsidR="00D05030" w:rsidRPr="00D05030" w14:paraId="04604909" w14:textId="77777777" w:rsidTr="00E047A8">
        <w:trPr>
          <w:trHeight w:val="284"/>
        </w:trPr>
        <w:tc>
          <w:tcPr>
            <w:tcW w:w="6119" w:type="dxa"/>
            <w:shd w:val="clear" w:color="auto" w:fill="auto"/>
            <w:vAlign w:val="center"/>
            <w:hideMark/>
          </w:tcPr>
          <w:p w14:paraId="776C3E46"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0E9DEC2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5B7A782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0BCC988A" w14:textId="77777777" w:rsidTr="00E047A8">
        <w:trPr>
          <w:trHeight w:val="284"/>
        </w:trPr>
        <w:tc>
          <w:tcPr>
            <w:tcW w:w="6119" w:type="dxa"/>
            <w:shd w:val="clear" w:color="auto" w:fill="auto"/>
            <w:vAlign w:val="center"/>
            <w:hideMark/>
          </w:tcPr>
          <w:p w14:paraId="7CDEA214"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03FCC1D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12A62B0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0,070</w:t>
            </w:r>
          </w:p>
        </w:tc>
      </w:tr>
      <w:tr w:rsidR="00D05030" w:rsidRPr="00D05030" w14:paraId="29055450" w14:textId="77777777" w:rsidTr="00E047A8">
        <w:trPr>
          <w:trHeight w:val="284"/>
        </w:trPr>
        <w:tc>
          <w:tcPr>
            <w:tcW w:w="6119" w:type="dxa"/>
            <w:shd w:val="clear" w:color="auto" w:fill="auto"/>
            <w:vAlign w:val="center"/>
            <w:hideMark/>
          </w:tcPr>
          <w:p w14:paraId="43048B13"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2058206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FE1159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1,640</w:t>
            </w:r>
          </w:p>
        </w:tc>
      </w:tr>
      <w:tr w:rsidR="00D05030" w:rsidRPr="00D05030" w14:paraId="336F809A" w14:textId="77777777" w:rsidTr="00E047A8">
        <w:trPr>
          <w:trHeight w:val="284"/>
        </w:trPr>
        <w:tc>
          <w:tcPr>
            <w:tcW w:w="6119" w:type="dxa"/>
            <w:shd w:val="clear" w:color="auto" w:fill="auto"/>
            <w:vAlign w:val="center"/>
            <w:hideMark/>
          </w:tcPr>
          <w:p w14:paraId="4C80459F"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6FFBC65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28F3FE4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041ECB6" w14:textId="77777777" w:rsidTr="00E047A8">
        <w:trPr>
          <w:trHeight w:val="284"/>
        </w:trPr>
        <w:tc>
          <w:tcPr>
            <w:tcW w:w="6119" w:type="dxa"/>
            <w:shd w:val="clear" w:color="auto" w:fill="auto"/>
            <w:noWrap/>
            <w:vAlign w:val="center"/>
            <w:hideMark/>
          </w:tcPr>
          <w:p w14:paraId="57A5695D"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1389" w:type="dxa"/>
            <w:shd w:val="clear" w:color="auto" w:fill="auto"/>
            <w:noWrap/>
            <w:vAlign w:val="center"/>
            <w:hideMark/>
          </w:tcPr>
          <w:p w14:paraId="7FC7F151"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3481BD24" w14:textId="77777777" w:rsidR="007D123B" w:rsidRPr="00D05030" w:rsidRDefault="007D123B" w:rsidP="00E047A8">
            <w:pPr>
              <w:rPr>
                <w:rFonts w:eastAsia="Times New Roman" w:cs="Times New Roman"/>
                <w:sz w:val="22"/>
                <w:lang w:eastAsia="ru-RU"/>
              </w:rPr>
            </w:pPr>
          </w:p>
        </w:tc>
      </w:tr>
      <w:tr w:rsidR="00D05030" w:rsidRPr="00D05030" w14:paraId="4A14DDF3" w14:textId="77777777" w:rsidTr="00E047A8">
        <w:trPr>
          <w:trHeight w:val="284"/>
        </w:trPr>
        <w:tc>
          <w:tcPr>
            <w:tcW w:w="6119" w:type="dxa"/>
            <w:shd w:val="clear" w:color="auto" w:fill="DEEAF6" w:themeFill="accent1" w:themeFillTint="33"/>
            <w:vAlign w:val="center"/>
            <w:hideMark/>
          </w:tcPr>
          <w:p w14:paraId="2C22EBC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№21/110 (ФГБУ «ЦЖКУ» МО РФ)</w:t>
            </w:r>
          </w:p>
        </w:tc>
        <w:tc>
          <w:tcPr>
            <w:tcW w:w="1389" w:type="dxa"/>
            <w:shd w:val="clear" w:color="auto" w:fill="DEEAF6" w:themeFill="accent1" w:themeFillTint="33"/>
            <w:vAlign w:val="center"/>
            <w:hideMark/>
          </w:tcPr>
          <w:p w14:paraId="52BB9C8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027127E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04B2D706" w14:textId="77777777" w:rsidTr="00E047A8">
        <w:trPr>
          <w:trHeight w:val="284"/>
        </w:trPr>
        <w:tc>
          <w:tcPr>
            <w:tcW w:w="6119" w:type="dxa"/>
            <w:shd w:val="clear" w:color="auto" w:fill="auto"/>
            <w:vAlign w:val="center"/>
            <w:hideMark/>
          </w:tcPr>
          <w:p w14:paraId="1D9397FC"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423A6DD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5693F1D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12,222</w:t>
            </w:r>
          </w:p>
        </w:tc>
      </w:tr>
      <w:tr w:rsidR="00D05030" w:rsidRPr="00D05030" w14:paraId="4A5A6423" w14:textId="77777777" w:rsidTr="00E047A8">
        <w:trPr>
          <w:trHeight w:val="284"/>
        </w:trPr>
        <w:tc>
          <w:tcPr>
            <w:tcW w:w="6119" w:type="dxa"/>
            <w:shd w:val="clear" w:color="auto" w:fill="auto"/>
            <w:vAlign w:val="center"/>
            <w:hideMark/>
          </w:tcPr>
          <w:p w14:paraId="5BEFC0F1"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17C9CD7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33DD42D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12,222</w:t>
            </w:r>
          </w:p>
        </w:tc>
      </w:tr>
      <w:tr w:rsidR="00D05030" w:rsidRPr="00D05030" w14:paraId="2F649E94" w14:textId="77777777" w:rsidTr="00E047A8">
        <w:trPr>
          <w:trHeight w:val="284"/>
        </w:trPr>
        <w:tc>
          <w:tcPr>
            <w:tcW w:w="6119" w:type="dxa"/>
            <w:shd w:val="clear" w:color="auto" w:fill="auto"/>
            <w:vAlign w:val="center"/>
            <w:hideMark/>
          </w:tcPr>
          <w:p w14:paraId="08C05C60"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56A4713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D9745F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22FEFFAB" w14:textId="77777777" w:rsidTr="00E047A8">
        <w:trPr>
          <w:trHeight w:val="284"/>
        </w:trPr>
        <w:tc>
          <w:tcPr>
            <w:tcW w:w="6119" w:type="dxa"/>
            <w:shd w:val="clear" w:color="auto" w:fill="auto"/>
            <w:vAlign w:val="center"/>
            <w:hideMark/>
          </w:tcPr>
          <w:p w14:paraId="422458ED"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077448A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1314E0C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0,060</w:t>
            </w:r>
          </w:p>
        </w:tc>
      </w:tr>
      <w:tr w:rsidR="00D05030" w:rsidRPr="00D05030" w14:paraId="38599158" w14:textId="77777777" w:rsidTr="00E047A8">
        <w:trPr>
          <w:trHeight w:val="284"/>
        </w:trPr>
        <w:tc>
          <w:tcPr>
            <w:tcW w:w="6119" w:type="dxa"/>
            <w:shd w:val="clear" w:color="auto" w:fill="auto"/>
            <w:vAlign w:val="center"/>
            <w:hideMark/>
          </w:tcPr>
          <w:p w14:paraId="2BA2F566"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25AD1F5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D9781C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12,162</w:t>
            </w:r>
          </w:p>
        </w:tc>
      </w:tr>
      <w:tr w:rsidR="00D05030" w:rsidRPr="00D05030" w14:paraId="54ECD030" w14:textId="77777777" w:rsidTr="00E047A8">
        <w:trPr>
          <w:trHeight w:val="284"/>
        </w:trPr>
        <w:tc>
          <w:tcPr>
            <w:tcW w:w="6119" w:type="dxa"/>
            <w:shd w:val="clear" w:color="auto" w:fill="auto"/>
            <w:vAlign w:val="center"/>
            <w:hideMark/>
          </w:tcPr>
          <w:p w14:paraId="5F29BAB4"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5EEC6E2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2F4A6AB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5752D63" w14:textId="77777777" w:rsidTr="00E047A8">
        <w:trPr>
          <w:trHeight w:val="284"/>
        </w:trPr>
        <w:tc>
          <w:tcPr>
            <w:tcW w:w="6119" w:type="dxa"/>
            <w:shd w:val="clear" w:color="auto" w:fill="auto"/>
            <w:noWrap/>
            <w:vAlign w:val="center"/>
            <w:hideMark/>
          </w:tcPr>
          <w:p w14:paraId="1BFB95E2"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1389" w:type="dxa"/>
            <w:shd w:val="clear" w:color="auto" w:fill="auto"/>
            <w:noWrap/>
            <w:vAlign w:val="center"/>
            <w:hideMark/>
          </w:tcPr>
          <w:p w14:paraId="1DB1CDC7"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49301A7E" w14:textId="77777777" w:rsidR="007D123B" w:rsidRPr="00D05030" w:rsidRDefault="007D123B" w:rsidP="00E047A8">
            <w:pPr>
              <w:rPr>
                <w:rFonts w:eastAsia="Times New Roman" w:cs="Times New Roman"/>
                <w:sz w:val="22"/>
                <w:lang w:eastAsia="ru-RU"/>
              </w:rPr>
            </w:pPr>
          </w:p>
        </w:tc>
      </w:tr>
      <w:tr w:rsidR="00D05030" w:rsidRPr="00D05030" w14:paraId="309630C5" w14:textId="77777777" w:rsidTr="00E047A8">
        <w:trPr>
          <w:trHeight w:val="284"/>
        </w:trPr>
        <w:tc>
          <w:tcPr>
            <w:tcW w:w="6119" w:type="dxa"/>
            <w:shd w:val="clear" w:color="auto" w:fill="DEEAF6" w:themeFill="accent1" w:themeFillTint="33"/>
            <w:vAlign w:val="center"/>
            <w:hideMark/>
          </w:tcPr>
          <w:p w14:paraId="0B5B121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№21/149 (ФГБУ «ЦЖКУ» МО РФ)</w:t>
            </w:r>
          </w:p>
        </w:tc>
        <w:tc>
          <w:tcPr>
            <w:tcW w:w="1389" w:type="dxa"/>
            <w:shd w:val="clear" w:color="auto" w:fill="DEEAF6" w:themeFill="accent1" w:themeFillTint="33"/>
            <w:vAlign w:val="center"/>
            <w:hideMark/>
          </w:tcPr>
          <w:p w14:paraId="3FD2087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779BD70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0B73AC5" w14:textId="77777777" w:rsidTr="00E047A8">
        <w:trPr>
          <w:trHeight w:val="284"/>
        </w:trPr>
        <w:tc>
          <w:tcPr>
            <w:tcW w:w="6119" w:type="dxa"/>
            <w:shd w:val="clear" w:color="auto" w:fill="auto"/>
            <w:vAlign w:val="center"/>
            <w:hideMark/>
          </w:tcPr>
          <w:p w14:paraId="0CD9B2A3"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16A6CC1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17F1578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0,520</w:t>
            </w:r>
          </w:p>
        </w:tc>
      </w:tr>
      <w:tr w:rsidR="00D05030" w:rsidRPr="00D05030" w14:paraId="634BE68A" w14:textId="77777777" w:rsidTr="00E047A8">
        <w:trPr>
          <w:trHeight w:val="284"/>
        </w:trPr>
        <w:tc>
          <w:tcPr>
            <w:tcW w:w="6119" w:type="dxa"/>
            <w:shd w:val="clear" w:color="auto" w:fill="auto"/>
            <w:vAlign w:val="center"/>
            <w:hideMark/>
          </w:tcPr>
          <w:p w14:paraId="30566CE9"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7E9CFC3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7848E1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0,520</w:t>
            </w:r>
          </w:p>
        </w:tc>
      </w:tr>
      <w:tr w:rsidR="00D05030" w:rsidRPr="00D05030" w14:paraId="48FDC2CA" w14:textId="77777777" w:rsidTr="00E047A8">
        <w:trPr>
          <w:trHeight w:val="284"/>
        </w:trPr>
        <w:tc>
          <w:tcPr>
            <w:tcW w:w="6119" w:type="dxa"/>
            <w:shd w:val="clear" w:color="auto" w:fill="auto"/>
            <w:vAlign w:val="center"/>
            <w:hideMark/>
          </w:tcPr>
          <w:p w14:paraId="71D82255"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0BAA0DC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15DFE26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6672890C" w14:textId="77777777" w:rsidTr="00E047A8">
        <w:trPr>
          <w:trHeight w:val="284"/>
        </w:trPr>
        <w:tc>
          <w:tcPr>
            <w:tcW w:w="6119" w:type="dxa"/>
            <w:shd w:val="clear" w:color="auto" w:fill="auto"/>
            <w:vAlign w:val="center"/>
            <w:hideMark/>
          </w:tcPr>
          <w:p w14:paraId="4A26A7C2"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47FE984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0D252E6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0,030</w:t>
            </w:r>
          </w:p>
        </w:tc>
      </w:tr>
      <w:tr w:rsidR="00D05030" w:rsidRPr="00D05030" w14:paraId="77C46129" w14:textId="77777777" w:rsidTr="00E047A8">
        <w:trPr>
          <w:trHeight w:val="284"/>
        </w:trPr>
        <w:tc>
          <w:tcPr>
            <w:tcW w:w="6119" w:type="dxa"/>
            <w:shd w:val="clear" w:color="auto" w:fill="auto"/>
            <w:vAlign w:val="center"/>
            <w:hideMark/>
          </w:tcPr>
          <w:p w14:paraId="53008AD1"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56DA5E9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126CECC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0,490</w:t>
            </w:r>
          </w:p>
        </w:tc>
      </w:tr>
      <w:tr w:rsidR="00D05030" w:rsidRPr="00D05030" w14:paraId="38AB2D08" w14:textId="77777777" w:rsidTr="00E047A8">
        <w:trPr>
          <w:trHeight w:val="284"/>
        </w:trPr>
        <w:tc>
          <w:tcPr>
            <w:tcW w:w="6119" w:type="dxa"/>
            <w:shd w:val="clear" w:color="auto" w:fill="auto"/>
            <w:vAlign w:val="center"/>
            <w:hideMark/>
          </w:tcPr>
          <w:p w14:paraId="43D05E0D"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2BB4F1D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57AD914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B9436C3" w14:textId="77777777" w:rsidTr="00E047A8">
        <w:trPr>
          <w:trHeight w:val="284"/>
        </w:trPr>
        <w:tc>
          <w:tcPr>
            <w:tcW w:w="6119" w:type="dxa"/>
            <w:shd w:val="clear" w:color="auto" w:fill="auto"/>
            <w:noWrap/>
            <w:vAlign w:val="center"/>
            <w:hideMark/>
          </w:tcPr>
          <w:p w14:paraId="19EB5663"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п.г.т. Печенга</w:t>
            </w:r>
          </w:p>
        </w:tc>
        <w:tc>
          <w:tcPr>
            <w:tcW w:w="1389" w:type="dxa"/>
            <w:shd w:val="clear" w:color="auto" w:fill="auto"/>
            <w:noWrap/>
            <w:vAlign w:val="center"/>
            <w:hideMark/>
          </w:tcPr>
          <w:p w14:paraId="745DDC91"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4FE3A741" w14:textId="77777777" w:rsidR="007D123B" w:rsidRPr="00D05030" w:rsidRDefault="007D123B" w:rsidP="00E047A8">
            <w:pPr>
              <w:rPr>
                <w:rFonts w:eastAsia="Times New Roman" w:cs="Times New Roman"/>
                <w:sz w:val="22"/>
                <w:lang w:eastAsia="ru-RU"/>
              </w:rPr>
            </w:pPr>
          </w:p>
        </w:tc>
      </w:tr>
      <w:tr w:rsidR="00D05030" w:rsidRPr="00D05030" w14:paraId="5624D19E" w14:textId="77777777" w:rsidTr="00E047A8">
        <w:trPr>
          <w:trHeight w:val="284"/>
        </w:trPr>
        <w:tc>
          <w:tcPr>
            <w:tcW w:w="6119" w:type="dxa"/>
            <w:shd w:val="clear" w:color="auto" w:fill="DEEAF6" w:themeFill="accent1" w:themeFillTint="33"/>
            <w:vAlign w:val="center"/>
            <w:hideMark/>
          </w:tcPr>
          <w:p w14:paraId="3005C1F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№25/46 (ФГБУ «ЦЖКУ» МО РФ)</w:t>
            </w:r>
          </w:p>
        </w:tc>
        <w:tc>
          <w:tcPr>
            <w:tcW w:w="1389" w:type="dxa"/>
            <w:shd w:val="clear" w:color="auto" w:fill="DEEAF6" w:themeFill="accent1" w:themeFillTint="33"/>
            <w:vAlign w:val="center"/>
            <w:hideMark/>
          </w:tcPr>
          <w:p w14:paraId="67EFD72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771E07F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588376D" w14:textId="77777777" w:rsidTr="00E047A8">
        <w:trPr>
          <w:trHeight w:val="284"/>
        </w:trPr>
        <w:tc>
          <w:tcPr>
            <w:tcW w:w="6119" w:type="dxa"/>
            <w:shd w:val="clear" w:color="auto" w:fill="auto"/>
            <w:vAlign w:val="center"/>
            <w:hideMark/>
          </w:tcPr>
          <w:p w14:paraId="5D8A8578"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262F3C1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D20FC9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1,740</w:t>
            </w:r>
          </w:p>
        </w:tc>
      </w:tr>
      <w:tr w:rsidR="00D05030" w:rsidRPr="00D05030" w14:paraId="089EF006" w14:textId="77777777" w:rsidTr="00E047A8">
        <w:trPr>
          <w:trHeight w:val="284"/>
        </w:trPr>
        <w:tc>
          <w:tcPr>
            <w:tcW w:w="6119" w:type="dxa"/>
            <w:shd w:val="clear" w:color="auto" w:fill="auto"/>
            <w:vAlign w:val="center"/>
            <w:hideMark/>
          </w:tcPr>
          <w:p w14:paraId="05C33E85"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2E4239C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3DAF496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1,740</w:t>
            </w:r>
          </w:p>
        </w:tc>
      </w:tr>
      <w:tr w:rsidR="00D05030" w:rsidRPr="00D05030" w14:paraId="44890024" w14:textId="77777777" w:rsidTr="00E047A8">
        <w:trPr>
          <w:trHeight w:val="284"/>
        </w:trPr>
        <w:tc>
          <w:tcPr>
            <w:tcW w:w="6119" w:type="dxa"/>
            <w:shd w:val="clear" w:color="auto" w:fill="auto"/>
            <w:vAlign w:val="center"/>
            <w:hideMark/>
          </w:tcPr>
          <w:p w14:paraId="546ACB3A"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200360F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3CAC997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1F36BF93" w14:textId="77777777" w:rsidTr="00E047A8">
        <w:trPr>
          <w:trHeight w:val="284"/>
        </w:trPr>
        <w:tc>
          <w:tcPr>
            <w:tcW w:w="6119" w:type="dxa"/>
            <w:shd w:val="clear" w:color="auto" w:fill="auto"/>
            <w:vAlign w:val="center"/>
            <w:hideMark/>
          </w:tcPr>
          <w:p w14:paraId="56D7339A"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18E3829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B14FCE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0,130</w:t>
            </w:r>
          </w:p>
        </w:tc>
      </w:tr>
      <w:tr w:rsidR="00D05030" w:rsidRPr="00D05030" w14:paraId="3B902C7F" w14:textId="77777777" w:rsidTr="00E047A8">
        <w:trPr>
          <w:trHeight w:val="284"/>
        </w:trPr>
        <w:tc>
          <w:tcPr>
            <w:tcW w:w="6119" w:type="dxa"/>
            <w:shd w:val="clear" w:color="auto" w:fill="auto"/>
            <w:vAlign w:val="center"/>
            <w:hideMark/>
          </w:tcPr>
          <w:p w14:paraId="126030EA"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0F41319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53172FC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1,610</w:t>
            </w:r>
          </w:p>
        </w:tc>
      </w:tr>
      <w:tr w:rsidR="00D05030" w:rsidRPr="00D05030" w14:paraId="7818A254" w14:textId="77777777" w:rsidTr="00E047A8">
        <w:trPr>
          <w:trHeight w:val="284"/>
        </w:trPr>
        <w:tc>
          <w:tcPr>
            <w:tcW w:w="6119" w:type="dxa"/>
            <w:shd w:val="clear" w:color="auto" w:fill="auto"/>
            <w:vAlign w:val="center"/>
            <w:hideMark/>
          </w:tcPr>
          <w:p w14:paraId="2507EA1E"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3BAD3C8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7FF86A7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4CE000C1" w14:textId="77777777" w:rsidTr="00E047A8">
        <w:trPr>
          <w:trHeight w:val="284"/>
        </w:trPr>
        <w:tc>
          <w:tcPr>
            <w:tcW w:w="6119" w:type="dxa"/>
            <w:shd w:val="clear" w:color="auto" w:fill="auto"/>
            <w:noWrap/>
            <w:vAlign w:val="center"/>
            <w:hideMark/>
          </w:tcPr>
          <w:p w14:paraId="641867BA"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1389" w:type="dxa"/>
            <w:shd w:val="clear" w:color="auto" w:fill="auto"/>
            <w:noWrap/>
            <w:vAlign w:val="center"/>
            <w:hideMark/>
          </w:tcPr>
          <w:p w14:paraId="1750241D"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78862255" w14:textId="77777777" w:rsidR="007D123B" w:rsidRPr="00D05030" w:rsidRDefault="007D123B" w:rsidP="00E047A8">
            <w:pPr>
              <w:rPr>
                <w:rFonts w:eastAsia="Times New Roman" w:cs="Times New Roman"/>
                <w:sz w:val="22"/>
                <w:lang w:eastAsia="ru-RU"/>
              </w:rPr>
            </w:pPr>
          </w:p>
        </w:tc>
      </w:tr>
      <w:tr w:rsidR="00D05030" w:rsidRPr="00D05030" w14:paraId="3DC23616" w14:textId="77777777" w:rsidTr="00E047A8">
        <w:trPr>
          <w:trHeight w:val="284"/>
        </w:trPr>
        <w:tc>
          <w:tcPr>
            <w:tcW w:w="6119" w:type="dxa"/>
            <w:shd w:val="clear" w:color="auto" w:fill="DEEAF6" w:themeFill="accent1" w:themeFillTint="33"/>
            <w:vAlign w:val="center"/>
            <w:hideMark/>
          </w:tcPr>
          <w:p w14:paraId="4889B8E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№21/172 (ФГБУ «ЦЖКУ» МО РФ)</w:t>
            </w:r>
          </w:p>
        </w:tc>
        <w:tc>
          <w:tcPr>
            <w:tcW w:w="1389" w:type="dxa"/>
            <w:shd w:val="clear" w:color="auto" w:fill="DEEAF6" w:themeFill="accent1" w:themeFillTint="33"/>
            <w:vAlign w:val="center"/>
            <w:hideMark/>
          </w:tcPr>
          <w:p w14:paraId="6687C9D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0256247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91D2A63" w14:textId="77777777" w:rsidTr="00E047A8">
        <w:trPr>
          <w:trHeight w:val="284"/>
        </w:trPr>
        <w:tc>
          <w:tcPr>
            <w:tcW w:w="6119" w:type="dxa"/>
            <w:shd w:val="clear" w:color="auto" w:fill="auto"/>
            <w:vAlign w:val="center"/>
            <w:hideMark/>
          </w:tcPr>
          <w:p w14:paraId="5EA1B4B2"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7C9E052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55397A7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0,212</w:t>
            </w:r>
          </w:p>
        </w:tc>
      </w:tr>
      <w:tr w:rsidR="00D05030" w:rsidRPr="00D05030" w14:paraId="7CE9A491" w14:textId="77777777" w:rsidTr="00E047A8">
        <w:trPr>
          <w:trHeight w:val="284"/>
        </w:trPr>
        <w:tc>
          <w:tcPr>
            <w:tcW w:w="6119" w:type="dxa"/>
            <w:shd w:val="clear" w:color="auto" w:fill="auto"/>
            <w:vAlign w:val="center"/>
            <w:hideMark/>
          </w:tcPr>
          <w:p w14:paraId="0EEFE00D"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2372FC2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0D40758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0,212</w:t>
            </w:r>
          </w:p>
        </w:tc>
      </w:tr>
      <w:tr w:rsidR="00D05030" w:rsidRPr="00D05030" w14:paraId="6347524F" w14:textId="77777777" w:rsidTr="00E047A8">
        <w:trPr>
          <w:trHeight w:val="284"/>
        </w:trPr>
        <w:tc>
          <w:tcPr>
            <w:tcW w:w="6119" w:type="dxa"/>
            <w:shd w:val="clear" w:color="auto" w:fill="auto"/>
            <w:vAlign w:val="center"/>
            <w:hideMark/>
          </w:tcPr>
          <w:p w14:paraId="2A5B376D"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086A280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B8EE07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2D907872" w14:textId="77777777" w:rsidTr="00E047A8">
        <w:trPr>
          <w:trHeight w:val="284"/>
        </w:trPr>
        <w:tc>
          <w:tcPr>
            <w:tcW w:w="6119" w:type="dxa"/>
            <w:shd w:val="clear" w:color="auto" w:fill="auto"/>
            <w:vAlign w:val="center"/>
            <w:hideMark/>
          </w:tcPr>
          <w:p w14:paraId="422D8960"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67FBF83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486D8B9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0,010</w:t>
            </w:r>
          </w:p>
        </w:tc>
      </w:tr>
      <w:tr w:rsidR="00D05030" w:rsidRPr="00D05030" w14:paraId="3D9B8F80" w14:textId="77777777" w:rsidTr="00E047A8">
        <w:trPr>
          <w:trHeight w:val="284"/>
        </w:trPr>
        <w:tc>
          <w:tcPr>
            <w:tcW w:w="6119" w:type="dxa"/>
            <w:shd w:val="clear" w:color="auto" w:fill="auto"/>
            <w:vAlign w:val="center"/>
            <w:hideMark/>
          </w:tcPr>
          <w:p w14:paraId="1A69726D"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5A577E3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992BE4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0,202</w:t>
            </w:r>
          </w:p>
        </w:tc>
      </w:tr>
      <w:tr w:rsidR="00D05030" w:rsidRPr="00D05030" w14:paraId="1BCF8C1E" w14:textId="77777777" w:rsidTr="00E047A8">
        <w:trPr>
          <w:trHeight w:val="284"/>
        </w:trPr>
        <w:tc>
          <w:tcPr>
            <w:tcW w:w="6119" w:type="dxa"/>
            <w:shd w:val="clear" w:color="auto" w:fill="auto"/>
            <w:vAlign w:val="center"/>
            <w:hideMark/>
          </w:tcPr>
          <w:p w14:paraId="13DD0130"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2083403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664262A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5E7548C" w14:textId="77777777" w:rsidTr="00E047A8">
        <w:trPr>
          <w:trHeight w:val="284"/>
        </w:trPr>
        <w:tc>
          <w:tcPr>
            <w:tcW w:w="6119" w:type="dxa"/>
            <w:shd w:val="clear" w:color="auto" w:fill="auto"/>
            <w:noWrap/>
            <w:vAlign w:val="center"/>
            <w:hideMark/>
          </w:tcPr>
          <w:p w14:paraId="043F2083"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1389" w:type="dxa"/>
            <w:shd w:val="clear" w:color="auto" w:fill="auto"/>
            <w:noWrap/>
            <w:vAlign w:val="center"/>
            <w:hideMark/>
          </w:tcPr>
          <w:p w14:paraId="04CEEB41"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1123CFCB" w14:textId="77777777" w:rsidR="007D123B" w:rsidRPr="00D05030" w:rsidRDefault="007D123B" w:rsidP="00E047A8">
            <w:pPr>
              <w:rPr>
                <w:rFonts w:eastAsia="Times New Roman" w:cs="Times New Roman"/>
                <w:sz w:val="22"/>
                <w:lang w:eastAsia="ru-RU"/>
              </w:rPr>
            </w:pPr>
          </w:p>
        </w:tc>
      </w:tr>
      <w:tr w:rsidR="00D05030" w:rsidRPr="00D05030" w14:paraId="2D5D72AC" w14:textId="77777777" w:rsidTr="00E047A8">
        <w:trPr>
          <w:trHeight w:val="284"/>
        </w:trPr>
        <w:tc>
          <w:tcPr>
            <w:tcW w:w="6119" w:type="dxa"/>
            <w:shd w:val="clear" w:color="auto" w:fill="DEEAF6" w:themeFill="accent1" w:themeFillTint="33"/>
            <w:vAlign w:val="center"/>
            <w:hideMark/>
          </w:tcPr>
          <w:p w14:paraId="36A3425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№38/177 (ФГБУ «ЦЖКУ» МО РФ)</w:t>
            </w:r>
          </w:p>
        </w:tc>
        <w:tc>
          <w:tcPr>
            <w:tcW w:w="1389" w:type="dxa"/>
            <w:shd w:val="clear" w:color="auto" w:fill="DEEAF6" w:themeFill="accent1" w:themeFillTint="33"/>
            <w:vAlign w:val="center"/>
            <w:hideMark/>
          </w:tcPr>
          <w:p w14:paraId="3036033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2327150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1F66601" w14:textId="77777777" w:rsidTr="00E047A8">
        <w:trPr>
          <w:trHeight w:val="284"/>
        </w:trPr>
        <w:tc>
          <w:tcPr>
            <w:tcW w:w="6119" w:type="dxa"/>
            <w:shd w:val="clear" w:color="auto" w:fill="auto"/>
            <w:vAlign w:val="center"/>
            <w:hideMark/>
          </w:tcPr>
          <w:p w14:paraId="750509DF"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5D58A49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2CAF73B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1,325</w:t>
            </w:r>
          </w:p>
        </w:tc>
      </w:tr>
      <w:tr w:rsidR="00D05030" w:rsidRPr="00D05030" w14:paraId="33AB95AD" w14:textId="77777777" w:rsidTr="00E047A8">
        <w:trPr>
          <w:trHeight w:val="284"/>
        </w:trPr>
        <w:tc>
          <w:tcPr>
            <w:tcW w:w="6119" w:type="dxa"/>
            <w:shd w:val="clear" w:color="auto" w:fill="auto"/>
            <w:vAlign w:val="center"/>
            <w:hideMark/>
          </w:tcPr>
          <w:p w14:paraId="44B4153F"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4B9FE66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5056F96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1,325</w:t>
            </w:r>
          </w:p>
        </w:tc>
      </w:tr>
      <w:tr w:rsidR="00D05030" w:rsidRPr="00D05030" w14:paraId="0AD8E272" w14:textId="77777777" w:rsidTr="00E047A8">
        <w:trPr>
          <w:trHeight w:val="284"/>
        </w:trPr>
        <w:tc>
          <w:tcPr>
            <w:tcW w:w="6119" w:type="dxa"/>
            <w:shd w:val="clear" w:color="auto" w:fill="auto"/>
            <w:vAlign w:val="center"/>
            <w:hideMark/>
          </w:tcPr>
          <w:p w14:paraId="5899E7D6"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235FDC5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2F9539D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3B2ED8B1" w14:textId="77777777" w:rsidTr="00E047A8">
        <w:trPr>
          <w:trHeight w:val="284"/>
        </w:trPr>
        <w:tc>
          <w:tcPr>
            <w:tcW w:w="6119" w:type="dxa"/>
            <w:shd w:val="clear" w:color="auto" w:fill="auto"/>
            <w:vAlign w:val="center"/>
            <w:hideMark/>
          </w:tcPr>
          <w:p w14:paraId="3D73F420"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246938C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3B328B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0,060</w:t>
            </w:r>
          </w:p>
        </w:tc>
      </w:tr>
      <w:tr w:rsidR="00D05030" w:rsidRPr="00D05030" w14:paraId="142422D5" w14:textId="77777777" w:rsidTr="00E047A8">
        <w:trPr>
          <w:trHeight w:val="284"/>
        </w:trPr>
        <w:tc>
          <w:tcPr>
            <w:tcW w:w="6119" w:type="dxa"/>
            <w:shd w:val="clear" w:color="auto" w:fill="auto"/>
            <w:vAlign w:val="center"/>
            <w:hideMark/>
          </w:tcPr>
          <w:p w14:paraId="0F3BC5DC"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03224E4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5622E7D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1,265</w:t>
            </w:r>
          </w:p>
        </w:tc>
      </w:tr>
      <w:tr w:rsidR="00D05030" w:rsidRPr="00D05030" w14:paraId="511F615F" w14:textId="77777777" w:rsidTr="00E047A8">
        <w:trPr>
          <w:trHeight w:val="284"/>
        </w:trPr>
        <w:tc>
          <w:tcPr>
            <w:tcW w:w="6119" w:type="dxa"/>
            <w:shd w:val="clear" w:color="auto" w:fill="auto"/>
            <w:vAlign w:val="center"/>
            <w:hideMark/>
          </w:tcPr>
          <w:p w14:paraId="4959110E"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78F0317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31A63A8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084F5A89" w14:textId="77777777" w:rsidTr="00E047A8">
        <w:trPr>
          <w:trHeight w:val="284"/>
        </w:trPr>
        <w:tc>
          <w:tcPr>
            <w:tcW w:w="6119" w:type="dxa"/>
            <w:shd w:val="clear" w:color="auto" w:fill="auto"/>
            <w:noWrap/>
            <w:vAlign w:val="center"/>
            <w:hideMark/>
          </w:tcPr>
          <w:p w14:paraId="3BE752AD"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1389" w:type="dxa"/>
            <w:shd w:val="clear" w:color="auto" w:fill="auto"/>
            <w:noWrap/>
            <w:vAlign w:val="center"/>
            <w:hideMark/>
          </w:tcPr>
          <w:p w14:paraId="345B9688"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38AAB786" w14:textId="77777777" w:rsidR="007D123B" w:rsidRPr="00D05030" w:rsidRDefault="007D123B" w:rsidP="00E047A8">
            <w:pPr>
              <w:rPr>
                <w:rFonts w:eastAsia="Times New Roman" w:cs="Times New Roman"/>
                <w:sz w:val="22"/>
                <w:lang w:eastAsia="ru-RU"/>
              </w:rPr>
            </w:pPr>
          </w:p>
        </w:tc>
      </w:tr>
      <w:tr w:rsidR="00D05030" w:rsidRPr="00D05030" w14:paraId="1A15B57C" w14:textId="77777777" w:rsidTr="00E047A8">
        <w:trPr>
          <w:trHeight w:val="284"/>
        </w:trPr>
        <w:tc>
          <w:tcPr>
            <w:tcW w:w="6119" w:type="dxa"/>
            <w:shd w:val="clear" w:color="auto" w:fill="DEEAF6" w:themeFill="accent1" w:themeFillTint="33"/>
            <w:vAlign w:val="center"/>
            <w:hideMark/>
          </w:tcPr>
          <w:p w14:paraId="6750FED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№42/188 (ФГБУ «ЦЖКУ» МО РФ)</w:t>
            </w:r>
          </w:p>
        </w:tc>
        <w:tc>
          <w:tcPr>
            <w:tcW w:w="1389" w:type="dxa"/>
            <w:shd w:val="clear" w:color="auto" w:fill="DEEAF6" w:themeFill="accent1" w:themeFillTint="33"/>
            <w:vAlign w:val="center"/>
            <w:hideMark/>
          </w:tcPr>
          <w:p w14:paraId="294DDD2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2B2A8AA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AADD180" w14:textId="77777777" w:rsidTr="00E047A8">
        <w:trPr>
          <w:trHeight w:val="284"/>
        </w:trPr>
        <w:tc>
          <w:tcPr>
            <w:tcW w:w="6119" w:type="dxa"/>
            <w:shd w:val="clear" w:color="auto" w:fill="auto"/>
            <w:vAlign w:val="center"/>
            <w:hideMark/>
          </w:tcPr>
          <w:p w14:paraId="4DE00BD8"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2733475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544C7B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0,103</w:t>
            </w:r>
          </w:p>
        </w:tc>
      </w:tr>
      <w:tr w:rsidR="00D05030" w:rsidRPr="00D05030" w14:paraId="33739038" w14:textId="77777777" w:rsidTr="00E047A8">
        <w:trPr>
          <w:trHeight w:val="284"/>
        </w:trPr>
        <w:tc>
          <w:tcPr>
            <w:tcW w:w="6119" w:type="dxa"/>
            <w:shd w:val="clear" w:color="auto" w:fill="auto"/>
            <w:vAlign w:val="center"/>
            <w:hideMark/>
          </w:tcPr>
          <w:p w14:paraId="294B139D"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403C280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5ED8850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0,103</w:t>
            </w:r>
          </w:p>
        </w:tc>
      </w:tr>
      <w:tr w:rsidR="00D05030" w:rsidRPr="00D05030" w14:paraId="6E0ECB37" w14:textId="77777777" w:rsidTr="00E047A8">
        <w:trPr>
          <w:trHeight w:val="284"/>
        </w:trPr>
        <w:tc>
          <w:tcPr>
            <w:tcW w:w="6119" w:type="dxa"/>
            <w:shd w:val="clear" w:color="auto" w:fill="auto"/>
            <w:vAlign w:val="center"/>
            <w:hideMark/>
          </w:tcPr>
          <w:p w14:paraId="73707CCC"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3D7090C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226DEC4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256A91CF" w14:textId="77777777" w:rsidTr="00E047A8">
        <w:trPr>
          <w:trHeight w:val="284"/>
        </w:trPr>
        <w:tc>
          <w:tcPr>
            <w:tcW w:w="6119" w:type="dxa"/>
            <w:shd w:val="clear" w:color="auto" w:fill="auto"/>
            <w:vAlign w:val="center"/>
            <w:hideMark/>
          </w:tcPr>
          <w:p w14:paraId="4896F23E"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61D818B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3A38859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0,010</w:t>
            </w:r>
          </w:p>
        </w:tc>
      </w:tr>
      <w:tr w:rsidR="00D05030" w:rsidRPr="00D05030" w14:paraId="311894A5" w14:textId="77777777" w:rsidTr="00E047A8">
        <w:trPr>
          <w:trHeight w:val="284"/>
        </w:trPr>
        <w:tc>
          <w:tcPr>
            <w:tcW w:w="6119" w:type="dxa"/>
            <w:shd w:val="clear" w:color="auto" w:fill="auto"/>
            <w:vAlign w:val="center"/>
            <w:hideMark/>
          </w:tcPr>
          <w:p w14:paraId="04686767"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34538C8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04439E3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0,093</w:t>
            </w:r>
          </w:p>
        </w:tc>
      </w:tr>
      <w:tr w:rsidR="00D05030" w:rsidRPr="00D05030" w14:paraId="37C970D4" w14:textId="77777777" w:rsidTr="00E047A8">
        <w:trPr>
          <w:trHeight w:val="284"/>
        </w:trPr>
        <w:tc>
          <w:tcPr>
            <w:tcW w:w="6119" w:type="dxa"/>
            <w:shd w:val="clear" w:color="auto" w:fill="auto"/>
            <w:vAlign w:val="center"/>
            <w:hideMark/>
          </w:tcPr>
          <w:p w14:paraId="170B456D"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2673250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2A5FC9B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3F49AA7" w14:textId="77777777" w:rsidTr="00E047A8">
        <w:trPr>
          <w:trHeight w:val="284"/>
        </w:trPr>
        <w:tc>
          <w:tcPr>
            <w:tcW w:w="6119" w:type="dxa"/>
            <w:shd w:val="clear" w:color="auto" w:fill="auto"/>
            <w:noWrap/>
            <w:vAlign w:val="center"/>
            <w:hideMark/>
          </w:tcPr>
          <w:p w14:paraId="45FA5393"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н.п. Вайда-Губа</w:t>
            </w:r>
          </w:p>
        </w:tc>
        <w:tc>
          <w:tcPr>
            <w:tcW w:w="1389" w:type="dxa"/>
            <w:shd w:val="clear" w:color="auto" w:fill="auto"/>
            <w:noWrap/>
            <w:vAlign w:val="center"/>
            <w:hideMark/>
          </w:tcPr>
          <w:p w14:paraId="2F651116"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534D34EF" w14:textId="77777777" w:rsidR="007D123B" w:rsidRPr="00D05030" w:rsidRDefault="007D123B" w:rsidP="00E047A8">
            <w:pPr>
              <w:rPr>
                <w:rFonts w:eastAsia="Times New Roman" w:cs="Times New Roman"/>
                <w:sz w:val="22"/>
                <w:lang w:eastAsia="ru-RU"/>
              </w:rPr>
            </w:pPr>
          </w:p>
        </w:tc>
      </w:tr>
      <w:tr w:rsidR="00D05030" w:rsidRPr="00D05030" w14:paraId="4F29C887" w14:textId="77777777" w:rsidTr="00E047A8">
        <w:trPr>
          <w:trHeight w:val="284"/>
        </w:trPr>
        <w:tc>
          <w:tcPr>
            <w:tcW w:w="6119" w:type="dxa"/>
            <w:shd w:val="clear" w:color="auto" w:fill="DEEAF6" w:themeFill="accent1" w:themeFillTint="33"/>
            <w:vAlign w:val="center"/>
            <w:hideMark/>
          </w:tcPr>
          <w:p w14:paraId="69DDCCB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№69/6 (ФГБУ «ЦЖКУ» МО РФ)</w:t>
            </w:r>
          </w:p>
        </w:tc>
        <w:tc>
          <w:tcPr>
            <w:tcW w:w="1389" w:type="dxa"/>
            <w:shd w:val="clear" w:color="auto" w:fill="DEEAF6" w:themeFill="accent1" w:themeFillTint="33"/>
            <w:vAlign w:val="center"/>
            <w:hideMark/>
          </w:tcPr>
          <w:p w14:paraId="7D0440D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2738F55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C618CFD" w14:textId="77777777" w:rsidTr="00E047A8">
        <w:trPr>
          <w:trHeight w:val="284"/>
        </w:trPr>
        <w:tc>
          <w:tcPr>
            <w:tcW w:w="6119" w:type="dxa"/>
            <w:shd w:val="clear" w:color="auto" w:fill="auto"/>
            <w:vAlign w:val="center"/>
            <w:hideMark/>
          </w:tcPr>
          <w:p w14:paraId="10FEB16C"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15E92F9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2DD26B0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1,710</w:t>
            </w:r>
          </w:p>
        </w:tc>
      </w:tr>
      <w:tr w:rsidR="00D05030" w:rsidRPr="00D05030" w14:paraId="7E4DE47D" w14:textId="77777777" w:rsidTr="00E047A8">
        <w:trPr>
          <w:trHeight w:val="284"/>
        </w:trPr>
        <w:tc>
          <w:tcPr>
            <w:tcW w:w="6119" w:type="dxa"/>
            <w:shd w:val="clear" w:color="auto" w:fill="auto"/>
            <w:vAlign w:val="center"/>
            <w:hideMark/>
          </w:tcPr>
          <w:p w14:paraId="456AB9C0"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2A64CDB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834026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1,710</w:t>
            </w:r>
          </w:p>
        </w:tc>
      </w:tr>
      <w:tr w:rsidR="00D05030" w:rsidRPr="00D05030" w14:paraId="38F726E0" w14:textId="77777777" w:rsidTr="00E047A8">
        <w:trPr>
          <w:trHeight w:val="284"/>
        </w:trPr>
        <w:tc>
          <w:tcPr>
            <w:tcW w:w="6119" w:type="dxa"/>
            <w:shd w:val="clear" w:color="auto" w:fill="auto"/>
            <w:vAlign w:val="center"/>
            <w:hideMark/>
          </w:tcPr>
          <w:p w14:paraId="0D4387F9"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72C418F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7FEE72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50252227" w14:textId="77777777" w:rsidTr="00E047A8">
        <w:trPr>
          <w:trHeight w:val="284"/>
        </w:trPr>
        <w:tc>
          <w:tcPr>
            <w:tcW w:w="6119" w:type="dxa"/>
            <w:shd w:val="clear" w:color="auto" w:fill="auto"/>
            <w:vAlign w:val="center"/>
            <w:hideMark/>
          </w:tcPr>
          <w:p w14:paraId="7C9B396F"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69F7644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52CE51C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0,090</w:t>
            </w:r>
          </w:p>
        </w:tc>
      </w:tr>
      <w:tr w:rsidR="00D05030" w:rsidRPr="00D05030" w14:paraId="0D6921AC" w14:textId="77777777" w:rsidTr="00E047A8">
        <w:trPr>
          <w:trHeight w:val="284"/>
        </w:trPr>
        <w:tc>
          <w:tcPr>
            <w:tcW w:w="6119" w:type="dxa"/>
            <w:shd w:val="clear" w:color="auto" w:fill="auto"/>
            <w:vAlign w:val="center"/>
            <w:hideMark/>
          </w:tcPr>
          <w:p w14:paraId="3B9C1599"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6DF569D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AEA667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1,620</w:t>
            </w:r>
          </w:p>
        </w:tc>
      </w:tr>
      <w:tr w:rsidR="00D05030" w:rsidRPr="00D05030" w14:paraId="4A356560" w14:textId="77777777" w:rsidTr="00E047A8">
        <w:trPr>
          <w:trHeight w:val="284"/>
        </w:trPr>
        <w:tc>
          <w:tcPr>
            <w:tcW w:w="6119" w:type="dxa"/>
            <w:shd w:val="clear" w:color="auto" w:fill="auto"/>
            <w:vAlign w:val="center"/>
            <w:hideMark/>
          </w:tcPr>
          <w:p w14:paraId="153D7983"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726B48A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18CEA24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F698835" w14:textId="77777777" w:rsidTr="00E047A8">
        <w:trPr>
          <w:trHeight w:val="284"/>
        </w:trPr>
        <w:tc>
          <w:tcPr>
            <w:tcW w:w="6119" w:type="dxa"/>
            <w:shd w:val="clear" w:color="auto" w:fill="auto"/>
            <w:noWrap/>
            <w:vAlign w:val="center"/>
            <w:hideMark/>
          </w:tcPr>
          <w:p w14:paraId="7D7EE1F2"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н.п. Корзуново</w:t>
            </w:r>
          </w:p>
        </w:tc>
        <w:tc>
          <w:tcPr>
            <w:tcW w:w="1389" w:type="dxa"/>
            <w:shd w:val="clear" w:color="auto" w:fill="auto"/>
            <w:noWrap/>
            <w:vAlign w:val="center"/>
            <w:hideMark/>
          </w:tcPr>
          <w:p w14:paraId="07AF0B76"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61575BCC" w14:textId="77777777" w:rsidR="007D123B" w:rsidRPr="00D05030" w:rsidRDefault="007D123B" w:rsidP="00E047A8">
            <w:pPr>
              <w:rPr>
                <w:rFonts w:eastAsia="Times New Roman" w:cs="Times New Roman"/>
                <w:sz w:val="22"/>
                <w:lang w:eastAsia="ru-RU"/>
              </w:rPr>
            </w:pPr>
          </w:p>
        </w:tc>
      </w:tr>
      <w:tr w:rsidR="00D05030" w:rsidRPr="00D05030" w14:paraId="2944C64A" w14:textId="77777777" w:rsidTr="00E047A8">
        <w:trPr>
          <w:trHeight w:val="284"/>
        </w:trPr>
        <w:tc>
          <w:tcPr>
            <w:tcW w:w="6119" w:type="dxa"/>
            <w:shd w:val="clear" w:color="auto" w:fill="DEEAF6" w:themeFill="accent1" w:themeFillTint="33"/>
            <w:vAlign w:val="center"/>
            <w:hideMark/>
          </w:tcPr>
          <w:p w14:paraId="3E9B570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№51 (ООО «Теплонорд»)</w:t>
            </w:r>
          </w:p>
        </w:tc>
        <w:tc>
          <w:tcPr>
            <w:tcW w:w="1389" w:type="dxa"/>
            <w:shd w:val="clear" w:color="auto" w:fill="DEEAF6" w:themeFill="accent1" w:themeFillTint="33"/>
            <w:vAlign w:val="center"/>
            <w:hideMark/>
          </w:tcPr>
          <w:p w14:paraId="6867B36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6D59CE1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013511D3" w14:textId="77777777" w:rsidTr="00E047A8">
        <w:trPr>
          <w:trHeight w:val="284"/>
        </w:trPr>
        <w:tc>
          <w:tcPr>
            <w:tcW w:w="6119" w:type="dxa"/>
            <w:shd w:val="clear" w:color="auto" w:fill="auto"/>
            <w:vAlign w:val="center"/>
            <w:hideMark/>
          </w:tcPr>
          <w:p w14:paraId="4E77CEB0"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65410C8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0B8B7C8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2,464</w:t>
            </w:r>
          </w:p>
        </w:tc>
      </w:tr>
      <w:tr w:rsidR="00D05030" w:rsidRPr="00D05030" w14:paraId="07A0A820" w14:textId="77777777" w:rsidTr="00E047A8">
        <w:trPr>
          <w:trHeight w:val="284"/>
        </w:trPr>
        <w:tc>
          <w:tcPr>
            <w:tcW w:w="6119" w:type="dxa"/>
            <w:shd w:val="clear" w:color="auto" w:fill="auto"/>
            <w:vAlign w:val="center"/>
            <w:hideMark/>
          </w:tcPr>
          <w:p w14:paraId="6BF989C4"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5F27144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94282C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2,464</w:t>
            </w:r>
          </w:p>
        </w:tc>
      </w:tr>
      <w:tr w:rsidR="00D05030" w:rsidRPr="00D05030" w14:paraId="3D58F4DC" w14:textId="77777777" w:rsidTr="00E047A8">
        <w:trPr>
          <w:trHeight w:val="284"/>
        </w:trPr>
        <w:tc>
          <w:tcPr>
            <w:tcW w:w="6119" w:type="dxa"/>
            <w:shd w:val="clear" w:color="auto" w:fill="auto"/>
            <w:vAlign w:val="center"/>
            <w:hideMark/>
          </w:tcPr>
          <w:p w14:paraId="395E8933"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7AC23E7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08E4673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2DBA09C2" w14:textId="77777777" w:rsidTr="00E047A8">
        <w:trPr>
          <w:trHeight w:val="284"/>
        </w:trPr>
        <w:tc>
          <w:tcPr>
            <w:tcW w:w="6119" w:type="dxa"/>
            <w:shd w:val="clear" w:color="auto" w:fill="auto"/>
            <w:vAlign w:val="center"/>
            <w:hideMark/>
          </w:tcPr>
          <w:p w14:paraId="18B67F21"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2C37DB5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5E6AE4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0,065</w:t>
            </w:r>
          </w:p>
        </w:tc>
      </w:tr>
      <w:tr w:rsidR="00D05030" w:rsidRPr="00D05030" w14:paraId="75B2C2FD" w14:textId="77777777" w:rsidTr="00E047A8">
        <w:trPr>
          <w:trHeight w:val="284"/>
        </w:trPr>
        <w:tc>
          <w:tcPr>
            <w:tcW w:w="6119" w:type="dxa"/>
            <w:shd w:val="clear" w:color="auto" w:fill="auto"/>
            <w:vAlign w:val="center"/>
            <w:hideMark/>
          </w:tcPr>
          <w:p w14:paraId="55151118"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243DB9B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F0A357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2,399</w:t>
            </w:r>
          </w:p>
        </w:tc>
      </w:tr>
      <w:tr w:rsidR="00D05030" w:rsidRPr="00D05030" w14:paraId="60EFCD69" w14:textId="77777777" w:rsidTr="00E047A8">
        <w:trPr>
          <w:trHeight w:val="284"/>
        </w:trPr>
        <w:tc>
          <w:tcPr>
            <w:tcW w:w="6119" w:type="dxa"/>
            <w:shd w:val="clear" w:color="auto" w:fill="auto"/>
            <w:vAlign w:val="center"/>
            <w:hideMark/>
          </w:tcPr>
          <w:p w14:paraId="65EF684E"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lastRenderedPageBreak/>
              <w:t> </w:t>
            </w:r>
          </w:p>
        </w:tc>
        <w:tc>
          <w:tcPr>
            <w:tcW w:w="1389" w:type="dxa"/>
            <w:shd w:val="clear" w:color="auto" w:fill="auto"/>
            <w:vAlign w:val="center"/>
            <w:hideMark/>
          </w:tcPr>
          <w:p w14:paraId="2C81770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7DC09A6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33C73AD6" w14:textId="77777777" w:rsidTr="00E047A8">
        <w:trPr>
          <w:trHeight w:val="284"/>
        </w:trPr>
        <w:tc>
          <w:tcPr>
            <w:tcW w:w="6119" w:type="dxa"/>
            <w:shd w:val="clear" w:color="auto" w:fill="auto"/>
            <w:noWrap/>
            <w:vAlign w:val="center"/>
            <w:hideMark/>
          </w:tcPr>
          <w:p w14:paraId="6AA82250"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н.п. Лиинахамари</w:t>
            </w:r>
          </w:p>
        </w:tc>
        <w:tc>
          <w:tcPr>
            <w:tcW w:w="1389" w:type="dxa"/>
            <w:shd w:val="clear" w:color="auto" w:fill="auto"/>
            <w:noWrap/>
            <w:vAlign w:val="center"/>
            <w:hideMark/>
          </w:tcPr>
          <w:p w14:paraId="4F3949DA"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63D31486" w14:textId="77777777" w:rsidR="007D123B" w:rsidRPr="00D05030" w:rsidRDefault="007D123B" w:rsidP="00E047A8">
            <w:pPr>
              <w:rPr>
                <w:rFonts w:eastAsia="Times New Roman" w:cs="Times New Roman"/>
                <w:sz w:val="22"/>
                <w:lang w:eastAsia="ru-RU"/>
              </w:rPr>
            </w:pPr>
          </w:p>
        </w:tc>
      </w:tr>
      <w:tr w:rsidR="00D05030" w:rsidRPr="00D05030" w14:paraId="7625723C" w14:textId="77777777" w:rsidTr="00E047A8">
        <w:trPr>
          <w:trHeight w:val="284"/>
        </w:trPr>
        <w:tc>
          <w:tcPr>
            <w:tcW w:w="6119" w:type="dxa"/>
            <w:shd w:val="clear" w:color="auto" w:fill="DEEAF6" w:themeFill="accent1" w:themeFillTint="33"/>
            <w:vAlign w:val="center"/>
            <w:hideMark/>
          </w:tcPr>
          <w:p w14:paraId="7D28FBA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№3 (ООО "ПромВоенСтрой")</w:t>
            </w:r>
          </w:p>
        </w:tc>
        <w:tc>
          <w:tcPr>
            <w:tcW w:w="1389" w:type="dxa"/>
            <w:shd w:val="clear" w:color="auto" w:fill="DEEAF6" w:themeFill="accent1" w:themeFillTint="33"/>
            <w:vAlign w:val="center"/>
            <w:hideMark/>
          </w:tcPr>
          <w:p w14:paraId="284A522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463EE6B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3ABCCF85" w14:textId="77777777" w:rsidTr="00E047A8">
        <w:trPr>
          <w:trHeight w:val="284"/>
        </w:trPr>
        <w:tc>
          <w:tcPr>
            <w:tcW w:w="6119" w:type="dxa"/>
            <w:shd w:val="clear" w:color="auto" w:fill="auto"/>
            <w:vAlign w:val="center"/>
            <w:hideMark/>
          </w:tcPr>
          <w:p w14:paraId="159C68C0"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2C6B587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2D2D37A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6,600</w:t>
            </w:r>
          </w:p>
        </w:tc>
      </w:tr>
      <w:tr w:rsidR="00D05030" w:rsidRPr="00D05030" w14:paraId="4D9116A9" w14:textId="77777777" w:rsidTr="00E047A8">
        <w:trPr>
          <w:trHeight w:val="284"/>
        </w:trPr>
        <w:tc>
          <w:tcPr>
            <w:tcW w:w="6119" w:type="dxa"/>
            <w:shd w:val="clear" w:color="auto" w:fill="auto"/>
            <w:vAlign w:val="center"/>
            <w:hideMark/>
          </w:tcPr>
          <w:p w14:paraId="7871F096"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4627B17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BCEF4C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6,600</w:t>
            </w:r>
          </w:p>
        </w:tc>
      </w:tr>
      <w:tr w:rsidR="00D05030" w:rsidRPr="00D05030" w14:paraId="548F246F" w14:textId="77777777" w:rsidTr="00E047A8">
        <w:trPr>
          <w:trHeight w:val="284"/>
        </w:trPr>
        <w:tc>
          <w:tcPr>
            <w:tcW w:w="6119" w:type="dxa"/>
            <w:shd w:val="clear" w:color="auto" w:fill="auto"/>
            <w:vAlign w:val="center"/>
            <w:hideMark/>
          </w:tcPr>
          <w:p w14:paraId="521F3D37"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137C4F6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230010B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4D885ADF" w14:textId="77777777" w:rsidTr="00E047A8">
        <w:trPr>
          <w:trHeight w:val="284"/>
        </w:trPr>
        <w:tc>
          <w:tcPr>
            <w:tcW w:w="6119" w:type="dxa"/>
            <w:shd w:val="clear" w:color="auto" w:fill="auto"/>
            <w:vAlign w:val="center"/>
            <w:hideMark/>
          </w:tcPr>
          <w:p w14:paraId="1275A73F"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469DC51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2D9F262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0,232</w:t>
            </w:r>
          </w:p>
        </w:tc>
      </w:tr>
      <w:tr w:rsidR="00D05030" w:rsidRPr="00D05030" w14:paraId="42EE1A29" w14:textId="77777777" w:rsidTr="00E047A8">
        <w:trPr>
          <w:trHeight w:val="284"/>
        </w:trPr>
        <w:tc>
          <w:tcPr>
            <w:tcW w:w="6119" w:type="dxa"/>
            <w:shd w:val="clear" w:color="auto" w:fill="auto"/>
            <w:vAlign w:val="center"/>
            <w:hideMark/>
          </w:tcPr>
          <w:p w14:paraId="031304A4"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0BA5C31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1396BE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6,369</w:t>
            </w:r>
          </w:p>
        </w:tc>
      </w:tr>
      <w:tr w:rsidR="00D05030" w:rsidRPr="00D05030" w14:paraId="630DDAB3" w14:textId="77777777" w:rsidTr="00E047A8">
        <w:trPr>
          <w:trHeight w:val="284"/>
        </w:trPr>
        <w:tc>
          <w:tcPr>
            <w:tcW w:w="6119" w:type="dxa"/>
            <w:shd w:val="clear" w:color="auto" w:fill="auto"/>
            <w:vAlign w:val="center"/>
            <w:hideMark/>
          </w:tcPr>
          <w:p w14:paraId="436E74EE"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7F88A6B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3871065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2D81BE4" w14:textId="77777777" w:rsidTr="00E047A8">
        <w:trPr>
          <w:trHeight w:val="284"/>
        </w:trPr>
        <w:tc>
          <w:tcPr>
            <w:tcW w:w="6119" w:type="dxa"/>
            <w:shd w:val="clear" w:color="auto" w:fill="auto"/>
            <w:noWrap/>
            <w:vAlign w:val="center"/>
            <w:hideMark/>
          </w:tcPr>
          <w:p w14:paraId="258BF8B8" w14:textId="14EEFC52" w:rsidR="007D123B" w:rsidRPr="00D05030" w:rsidRDefault="00B747DA" w:rsidP="00E047A8">
            <w:pPr>
              <w:jc w:val="center"/>
              <w:rPr>
                <w:rFonts w:eastAsia="Times New Roman" w:cs="Times New Roman"/>
                <w:b/>
                <w:bCs/>
                <w:sz w:val="22"/>
                <w:lang w:eastAsia="ru-RU"/>
              </w:rPr>
            </w:pPr>
            <w:r>
              <w:rPr>
                <w:rFonts w:eastAsia="Times New Roman" w:cs="Times New Roman"/>
                <w:b/>
                <w:bCs/>
                <w:sz w:val="22"/>
                <w:lang w:eastAsia="ru-RU"/>
              </w:rPr>
              <w:t>н.п. Луо</w:t>
            </w:r>
            <w:r w:rsidR="007D123B" w:rsidRPr="00D05030">
              <w:rPr>
                <w:rFonts w:eastAsia="Times New Roman" w:cs="Times New Roman"/>
                <w:b/>
                <w:bCs/>
                <w:sz w:val="22"/>
                <w:lang w:eastAsia="ru-RU"/>
              </w:rPr>
              <w:t>стари</w:t>
            </w:r>
          </w:p>
        </w:tc>
        <w:tc>
          <w:tcPr>
            <w:tcW w:w="1389" w:type="dxa"/>
            <w:shd w:val="clear" w:color="auto" w:fill="auto"/>
            <w:noWrap/>
            <w:vAlign w:val="center"/>
            <w:hideMark/>
          </w:tcPr>
          <w:p w14:paraId="05D16FB5"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4EB72375" w14:textId="77777777" w:rsidR="007D123B" w:rsidRPr="00D05030" w:rsidRDefault="007D123B" w:rsidP="00E047A8">
            <w:pPr>
              <w:rPr>
                <w:rFonts w:eastAsia="Times New Roman" w:cs="Times New Roman"/>
                <w:sz w:val="22"/>
                <w:lang w:eastAsia="ru-RU"/>
              </w:rPr>
            </w:pPr>
          </w:p>
        </w:tc>
      </w:tr>
      <w:tr w:rsidR="00D05030" w:rsidRPr="00D05030" w14:paraId="3D500217" w14:textId="77777777" w:rsidTr="00E047A8">
        <w:trPr>
          <w:trHeight w:val="284"/>
        </w:trPr>
        <w:tc>
          <w:tcPr>
            <w:tcW w:w="6119" w:type="dxa"/>
            <w:shd w:val="clear" w:color="auto" w:fill="DEEAF6" w:themeFill="accent1" w:themeFillTint="33"/>
            <w:vAlign w:val="center"/>
            <w:hideMark/>
          </w:tcPr>
          <w:p w14:paraId="17B2D23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№15/146 (ООО "ПромВоенСтрой")</w:t>
            </w:r>
          </w:p>
        </w:tc>
        <w:tc>
          <w:tcPr>
            <w:tcW w:w="1389" w:type="dxa"/>
            <w:shd w:val="clear" w:color="auto" w:fill="DEEAF6" w:themeFill="accent1" w:themeFillTint="33"/>
            <w:vAlign w:val="center"/>
            <w:hideMark/>
          </w:tcPr>
          <w:p w14:paraId="42387B4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0BDD213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14379E5" w14:textId="77777777" w:rsidTr="00E047A8">
        <w:trPr>
          <w:trHeight w:val="284"/>
        </w:trPr>
        <w:tc>
          <w:tcPr>
            <w:tcW w:w="6119" w:type="dxa"/>
            <w:shd w:val="clear" w:color="auto" w:fill="auto"/>
            <w:vAlign w:val="center"/>
            <w:hideMark/>
          </w:tcPr>
          <w:p w14:paraId="416CEE4B"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0AFE871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191610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6,77</w:t>
            </w:r>
          </w:p>
        </w:tc>
      </w:tr>
      <w:tr w:rsidR="00D05030" w:rsidRPr="00D05030" w14:paraId="6F42A309" w14:textId="77777777" w:rsidTr="00E047A8">
        <w:trPr>
          <w:trHeight w:val="284"/>
        </w:trPr>
        <w:tc>
          <w:tcPr>
            <w:tcW w:w="6119" w:type="dxa"/>
            <w:shd w:val="clear" w:color="auto" w:fill="auto"/>
            <w:vAlign w:val="center"/>
            <w:hideMark/>
          </w:tcPr>
          <w:p w14:paraId="34A81CCF"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30660A2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559FD1D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6,77</w:t>
            </w:r>
          </w:p>
        </w:tc>
      </w:tr>
      <w:tr w:rsidR="00D05030" w:rsidRPr="00D05030" w14:paraId="3DFB3A5E" w14:textId="77777777" w:rsidTr="00E047A8">
        <w:trPr>
          <w:trHeight w:val="284"/>
        </w:trPr>
        <w:tc>
          <w:tcPr>
            <w:tcW w:w="6119" w:type="dxa"/>
            <w:shd w:val="clear" w:color="auto" w:fill="auto"/>
            <w:vAlign w:val="center"/>
            <w:hideMark/>
          </w:tcPr>
          <w:p w14:paraId="6A75805C"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38CA3F6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41F0626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708023DD" w14:textId="77777777" w:rsidTr="00E047A8">
        <w:trPr>
          <w:trHeight w:val="284"/>
        </w:trPr>
        <w:tc>
          <w:tcPr>
            <w:tcW w:w="6119" w:type="dxa"/>
            <w:shd w:val="clear" w:color="auto" w:fill="auto"/>
            <w:vAlign w:val="center"/>
            <w:hideMark/>
          </w:tcPr>
          <w:p w14:paraId="69FB1026"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5FA7602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332012D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0,223</w:t>
            </w:r>
          </w:p>
        </w:tc>
      </w:tr>
      <w:tr w:rsidR="00D05030" w:rsidRPr="00D05030" w14:paraId="6F39F47F" w14:textId="77777777" w:rsidTr="00E047A8">
        <w:trPr>
          <w:trHeight w:val="284"/>
        </w:trPr>
        <w:tc>
          <w:tcPr>
            <w:tcW w:w="6119" w:type="dxa"/>
            <w:shd w:val="clear" w:color="auto" w:fill="auto"/>
            <w:vAlign w:val="center"/>
            <w:hideMark/>
          </w:tcPr>
          <w:p w14:paraId="7EECB9FC"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5AA7FD8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9B6A73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6,547</w:t>
            </w:r>
          </w:p>
        </w:tc>
      </w:tr>
      <w:tr w:rsidR="00D05030" w:rsidRPr="00D05030" w14:paraId="3E8BAA15" w14:textId="77777777" w:rsidTr="00E047A8">
        <w:trPr>
          <w:trHeight w:val="284"/>
        </w:trPr>
        <w:tc>
          <w:tcPr>
            <w:tcW w:w="6119" w:type="dxa"/>
            <w:shd w:val="clear" w:color="auto" w:fill="auto"/>
            <w:vAlign w:val="center"/>
            <w:hideMark/>
          </w:tcPr>
          <w:p w14:paraId="1D658E5F"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5C138B1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74CB83C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3D908A8" w14:textId="77777777" w:rsidTr="00E047A8">
        <w:trPr>
          <w:trHeight w:val="284"/>
        </w:trPr>
        <w:tc>
          <w:tcPr>
            <w:tcW w:w="6119" w:type="dxa"/>
            <w:shd w:val="clear" w:color="auto" w:fill="auto"/>
            <w:noWrap/>
            <w:vAlign w:val="center"/>
            <w:hideMark/>
          </w:tcPr>
          <w:p w14:paraId="0F08CF68" w14:textId="2D816BF0" w:rsidR="007D123B" w:rsidRPr="00D05030" w:rsidRDefault="00B747DA" w:rsidP="00B747DA">
            <w:pPr>
              <w:jc w:val="center"/>
              <w:rPr>
                <w:rFonts w:eastAsia="Times New Roman" w:cs="Times New Roman"/>
                <w:b/>
                <w:bCs/>
                <w:sz w:val="22"/>
                <w:lang w:eastAsia="ru-RU"/>
              </w:rPr>
            </w:pPr>
            <w:r>
              <w:rPr>
                <w:rFonts w:eastAsia="Times New Roman" w:cs="Times New Roman"/>
                <w:b/>
                <w:bCs/>
                <w:sz w:val="22"/>
                <w:lang w:eastAsia="ru-RU"/>
              </w:rPr>
              <w:t>н.п. Луо</w:t>
            </w:r>
            <w:r w:rsidR="007D123B" w:rsidRPr="00D05030">
              <w:rPr>
                <w:rFonts w:eastAsia="Times New Roman" w:cs="Times New Roman"/>
                <w:b/>
                <w:bCs/>
                <w:sz w:val="22"/>
                <w:lang w:eastAsia="ru-RU"/>
              </w:rPr>
              <w:t>стари</w:t>
            </w:r>
          </w:p>
        </w:tc>
        <w:tc>
          <w:tcPr>
            <w:tcW w:w="1389" w:type="dxa"/>
            <w:shd w:val="clear" w:color="auto" w:fill="auto"/>
            <w:noWrap/>
            <w:vAlign w:val="center"/>
            <w:hideMark/>
          </w:tcPr>
          <w:p w14:paraId="60099236"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6A3AFBC1" w14:textId="77777777" w:rsidR="007D123B" w:rsidRPr="00D05030" w:rsidRDefault="007D123B" w:rsidP="00E047A8">
            <w:pPr>
              <w:rPr>
                <w:rFonts w:eastAsia="Times New Roman" w:cs="Times New Roman"/>
                <w:sz w:val="22"/>
                <w:lang w:eastAsia="ru-RU"/>
              </w:rPr>
            </w:pPr>
          </w:p>
        </w:tc>
      </w:tr>
      <w:tr w:rsidR="00D05030" w:rsidRPr="00D05030" w14:paraId="350621D7" w14:textId="77777777" w:rsidTr="00E047A8">
        <w:trPr>
          <w:trHeight w:val="284"/>
        </w:trPr>
        <w:tc>
          <w:tcPr>
            <w:tcW w:w="6119" w:type="dxa"/>
            <w:shd w:val="clear" w:color="auto" w:fill="DEEAF6" w:themeFill="accent1" w:themeFillTint="33"/>
            <w:vAlign w:val="center"/>
            <w:hideMark/>
          </w:tcPr>
          <w:p w14:paraId="682E044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№15/176 (ООО "ПромВоенСтрой")</w:t>
            </w:r>
          </w:p>
        </w:tc>
        <w:tc>
          <w:tcPr>
            <w:tcW w:w="1389" w:type="dxa"/>
            <w:shd w:val="clear" w:color="auto" w:fill="DEEAF6" w:themeFill="accent1" w:themeFillTint="33"/>
            <w:vAlign w:val="center"/>
            <w:hideMark/>
          </w:tcPr>
          <w:p w14:paraId="4867CDC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514DE99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0F8386DD" w14:textId="77777777" w:rsidTr="00E047A8">
        <w:trPr>
          <w:trHeight w:val="284"/>
        </w:trPr>
        <w:tc>
          <w:tcPr>
            <w:tcW w:w="6119" w:type="dxa"/>
            <w:shd w:val="clear" w:color="auto" w:fill="auto"/>
            <w:vAlign w:val="center"/>
            <w:hideMark/>
          </w:tcPr>
          <w:p w14:paraId="474CF77E"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6EBF741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41D47B1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6,620</w:t>
            </w:r>
          </w:p>
        </w:tc>
      </w:tr>
      <w:tr w:rsidR="00D05030" w:rsidRPr="00D05030" w14:paraId="6FB4A853" w14:textId="77777777" w:rsidTr="00E047A8">
        <w:trPr>
          <w:trHeight w:val="284"/>
        </w:trPr>
        <w:tc>
          <w:tcPr>
            <w:tcW w:w="6119" w:type="dxa"/>
            <w:shd w:val="clear" w:color="auto" w:fill="auto"/>
            <w:vAlign w:val="center"/>
            <w:hideMark/>
          </w:tcPr>
          <w:p w14:paraId="43D98DC6"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0C20B55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5DD92D8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6,620</w:t>
            </w:r>
          </w:p>
        </w:tc>
      </w:tr>
      <w:tr w:rsidR="00D05030" w:rsidRPr="00D05030" w14:paraId="56B5054E" w14:textId="77777777" w:rsidTr="00E047A8">
        <w:trPr>
          <w:trHeight w:val="284"/>
        </w:trPr>
        <w:tc>
          <w:tcPr>
            <w:tcW w:w="6119" w:type="dxa"/>
            <w:shd w:val="clear" w:color="auto" w:fill="auto"/>
            <w:vAlign w:val="center"/>
            <w:hideMark/>
          </w:tcPr>
          <w:p w14:paraId="00AA63E7"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23C7503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305C0EE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7050285E" w14:textId="77777777" w:rsidTr="00E047A8">
        <w:trPr>
          <w:trHeight w:val="284"/>
        </w:trPr>
        <w:tc>
          <w:tcPr>
            <w:tcW w:w="6119" w:type="dxa"/>
            <w:shd w:val="clear" w:color="auto" w:fill="auto"/>
            <w:vAlign w:val="center"/>
            <w:hideMark/>
          </w:tcPr>
          <w:p w14:paraId="79995ECE"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0BD708B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5375FBF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0,187</w:t>
            </w:r>
          </w:p>
        </w:tc>
      </w:tr>
      <w:tr w:rsidR="00D05030" w:rsidRPr="00D05030" w14:paraId="1B5BD7AF" w14:textId="77777777" w:rsidTr="00E047A8">
        <w:trPr>
          <w:trHeight w:val="284"/>
        </w:trPr>
        <w:tc>
          <w:tcPr>
            <w:tcW w:w="6119" w:type="dxa"/>
            <w:shd w:val="clear" w:color="auto" w:fill="auto"/>
            <w:vAlign w:val="center"/>
            <w:hideMark/>
          </w:tcPr>
          <w:p w14:paraId="4E297EBB"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28EFAB0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0D80A58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6,433</w:t>
            </w:r>
          </w:p>
        </w:tc>
      </w:tr>
      <w:tr w:rsidR="00D05030" w:rsidRPr="00D05030" w14:paraId="7175A364" w14:textId="77777777" w:rsidTr="00E047A8">
        <w:trPr>
          <w:trHeight w:val="284"/>
        </w:trPr>
        <w:tc>
          <w:tcPr>
            <w:tcW w:w="6119" w:type="dxa"/>
            <w:shd w:val="clear" w:color="auto" w:fill="auto"/>
            <w:vAlign w:val="center"/>
            <w:hideMark/>
          </w:tcPr>
          <w:p w14:paraId="2D6E16AA"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7368332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7F8020C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42764B92" w14:textId="77777777" w:rsidTr="00E047A8">
        <w:trPr>
          <w:trHeight w:val="284"/>
        </w:trPr>
        <w:tc>
          <w:tcPr>
            <w:tcW w:w="6119" w:type="dxa"/>
            <w:shd w:val="clear" w:color="auto" w:fill="auto"/>
            <w:noWrap/>
            <w:vAlign w:val="center"/>
            <w:hideMark/>
          </w:tcPr>
          <w:p w14:paraId="490A2957" w14:textId="1C6C4F1F" w:rsidR="007D123B" w:rsidRPr="00D05030" w:rsidRDefault="007D123B" w:rsidP="00B747DA">
            <w:pPr>
              <w:jc w:val="center"/>
              <w:rPr>
                <w:rFonts w:eastAsia="Times New Roman" w:cs="Times New Roman"/>
                <w:b/>
                <w:bCs/>
                <w:sz w:val="22"/>
                <w:lang w:eastAsia="ru-RU"/>
              </w:rPr>
            </w:pPr>
            <w:r w:rsidRPr="00D05030">
              <w:rPr>
                <w:rFonts w:eastAsia="Times New Roman" w:cs="Times New Roman"/>
                <w:b/>
                <w:bCs/>
                <w:sz w:val="22"/>
                <w:lang w:eastAsia="ru-RU"/>
              </w:rPr>
              <w:t>н.п. Л</w:t>
            </w:r>
            <w:r w:rsidR="00B747DA">
              <w:rPr>
                <w:rFonts w:eastAsia="Times New Roman" w:cs="Times New Roman"/>
                <w:b/>
                <w:bCs/>
                <w:sz w:val="22"/>
                <w:lang w:eastAsia="ru-RU"/>
              </w:rPr>
              <w:t>уо</w:t>
            </w:r>
            <w:r w:rsidRPr="00D05030">
              <w:rPr>
                <w:rFonts w:eastAsia="Times New Roman" w:cs="Times New Roman"/>
                <w:b/>
                <w:bCs/>
                <w:sz w:val="22"/>
                <w:lang w:eastAsia="ru-RU"/>
              </w:rPr>
              <w:t>стари</w:t>
            </w:r>
          </w:p>
        </w:tc>
        <w:tc>
          <w:tcPr>
            <w:tcW w:w="1389" w:type="dxa"/>
            <w:shd w:val="clear" w:color="auto" w:fill="auto"/>
            <w:noWrap/>
            <w:vAlign w:val="center"/>
            <w:hideMark/>
          </w:tcPr>
          <w:p w14:paraId="25E0CBBE"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3BF50965" w14:textId="77777777" w:rsidR="007D123B" w:rsidRPr="00D05030" w:rsidRDefault="007D123B" w:rsidP="00E047A8">
            <w:pPr>
              <w:rPr>
                <w:rFonts w:eastAsia="Times New Roman" w:cs="Times New Roman"/>
                <w:sz w:val="22"/>
                <w:lang w:eastAsia="ru-RU"/>
              </w:rPr>
            </w:pPr>
          </w:p>
        </w:tc>
      </w:tr>
      <w:tr w:rsidR="00D05030" w:rsidRPr="00D05030" w14:paraId="246E422D" w14:textId="77777777" w:rsidTr="00E047A8">
        <w:trPr>
          <w:trHeight w:val="284"/>
        </w:trPr>
        <w:tc>
          <w:tcPr>
            <w:tcW w:w="6119" w:type="dxa"/>
            <w:shd w:val="clear" w:color="auto" w:fill="DEEAF6" w:themeFill="accent1" w:themeFillTint="33"/>
            <w:vAlign w:val="center"/>
            <w:hideMark/>
          </w:tcPr>
          <w:p w14:paraId="4F3DFEB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№5/106 (ООО "ПромВоенСтрой")</w:t>
            </w:r>
          </w:p>
        </w:tc>
        <w:tc>
          <w:tcPr>
            <w:tcW w:w="1389" w:type="dxa"/>
            <w:shd w:val="clear" w:color="auto" w:fill="DEEAF6" w:themeFill="accent1" w:themeFillTint="33"/>
            <w:vAlign w:val="center"/>
            <w:hideMark/>
          </w:tcPr>
          <w:p w14:paraId="1862D60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22B8BE6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029D03DE" w14:textId="77777777" w:rsidTr="00E047A8">
        <w:trPr>
          <w:trHeight w:val="284"/>
        </w:trPr>
        <w:tc>
          <w:tcPr>
            <w:tcW w:w="6119" w:type="dxa"/>
            <w:shd w:val="clear" w:color="auto" w:fill="auto"/>
            <w:vAlign w:val="center"/>
            <w:hideMark/>
          </w:tcPr>
          <w:p w14:paraId="34ED8560"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1722833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2211094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8,940</w:t>
            </w:r>
          </w:p>
        </w:tc>
      </w:tr>
      <w:tr w:rsidR="00D05030" w:rsidRPr="00D05030" w14:paraId="2983F1CB" w14:textId="77777777" w:rsidTr="00E047A8">
        <w:trPr>
          <w:trHeight w:val="284"/>
        </w:trPr>
        <w:tc>
          <w:tcPr>
            <w:tcW w:w="6119" w:type="dxa"/>
            <w:shd w:val="clear" w:color="auto" w:fill="auto"/>
            <w:vAlign w:val="center"/>
            <w:hideMark/>
          </w:tcPr>
          <w:p w14:paraId="5CAA1BC9"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04F8DA7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59E10B8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8,940</w:t>
            </w:r>
          </w:p>
        </w:tc>
      </w:tr>
      <w:tr w:rsidR="00D05030" w:rsidRPr="00D05030" w14:paraId="7E89AF4F" w14:textId="77777777" w:rsidTr="00E047A8">
        <w:trPr>
          <w:trHeight w:val="284"/>
        </w:trPr>
        <w:tc>
          <w:tcPr>
            <w:tcW w:w="6119" w:type="dxa"/>
            <w:shd w:val="clear" w:color="auto" w:fill="auto"/>
            <w:vAlign w:val="center"/>
            <w:hideMark/>
          </w:tcPr>
          <w:p w14:paraId="45DFB19E"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31ADCF1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3EDA2C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639E0870" w14:textId="77777777" w:rsidTr="00E047A8">
        <w:trPr>
          <w:trHeight w:val="284"/>
        </w:trPr>
        <w:tc>
          <w:tcPr>
            <w:tcW w:w="6119" w:type="dxa"/>
            <w:shd w:val="clear" w:color="auto" w:fill="auto"/>
            <w:vAlign w:val="center"/>
            <w:hideMark/>
          </w:tcPr>
          <w:p w14:paraId="03176ACE"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3469131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3E0F14C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0,252</w:t>
            </w:r>
          </w:p>
        </w:tc>
      </w:tr>
      <w:tr w:rsidR="00D05030" w:rsidRPr="00D05030" w14:paraId="39BD47DE" w14:textId="77777777" w:rsidTr="00E047A8">
        <w:trPr>
          <w:trHeight w:val="284"/>
        </w:trPr>
        <w:tc>
          <w:tcPr>
            <w:tcW w:w="6119" w:type="dxa"/>
            <w:shd w:val="clear" w:color="auto" w:fill="auto"/>
            <w:vAlign w:val="center"/>
            <w:hideMark/>
          </w:tcPr>
          <w:p w14:paraId="40B69637"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37AD9A8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1A0E82D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8,688</w:t>
            </w:r>
          </w:p>
        </w:tc>
      </w:tr>
      <w:tr w:rsidR="00D05030" w:rsidRPr="00D05030" w14:paraId="1DB6937D" w14:textId="77777777" w:rsidTr="00E047A8">
        <w:trPr>
          <w:trHeight w:val="284"/>
        </w:trPr>
        <w:tc>
          <w:tcPr>
            <w:tcW w:w="6119" w:type="dxa"/>
            <w:shd w:val="clear" w:color="auto" w:fill="auto"/>
            <w:vAlign w:val="center"/>
            <w:hideMark/>
          </w:tcPr>
          <w:p w14:paraId="2D7AF57A"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61281D6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5AFC578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305F09D2" w14:textId="77777777" w:rsidTr="00E047A8">
        <w:trPr>
          <w:trHeight w:val="284"/>
        </w:trPr>
        <w:tc>
          <w:tcPr>
            <w:tcW w:w="6119" w:type="dxa"/>
            <w:shd w:val="clear" w:color="auto" w:fill="auto"/>
            <w:noWrap/>
            <w:vAlign w:val="center"/>
            <w:hideMark/>
          </w:tcPr>
          <w:p w14:paraId="0044D3CB" w14:textId="65FFE0FB" w:rsidR="007D123B" w:rsidRPr="00D05030" w:rsidRDefault="007D123B" w:rsidP="00B747DA">
            <w:pPr>
              <w:jc w:val="center"/>
              <w:rPr>
                <w:rFonts w:eastAsia="Times New Roman" w:cs="Times New Roman"/>
                <w:b/>
                <w:bCs/>
                <w:sz w:val="22"/>
                <w:lang w:eastAsia="ru-RU"/>
              </w:rPr>
            </w:pPr>
            <w:r w:rsidRPr="00D05030">
              <w:rPr>
                <w:rFonts w:eastAsia="Times New Roman" w:cs="Times New Roman"/>
                <w:b/>
                <w:bCs/>
                <w:sz w:val="22"/>
                <w:lang w:eastAsia="ru-RU"/>
              </w:rPr>
              <w:t>н.п. Л</w:t>
            </w:r>
            <w:r w:rsidR="00B747DA">
              <w:rPr>
                <w:rFonts w:eastAsia="Times New Roman" w:cs="Times New Roman"/>
                <w:b/>
                <w:bCs/>
                <w:sz w:val="22"/>
                <w:lang w:eastAsia="ru-RU"/>
              </w:rPr>
              <w:t>уо</w:t>
            </w:r>
            <w:r w:rsidRPr="00D05030">
              <w:rPr>
                <w:rFonts w:eastAsia="Times New Roman" w:cs="Times New Roman"/>
                <w:b/>
                <w:bCs/>
                <w:sz w:val="22"/>
                <w:lang w:eastAsia="ru-RU"/>
              </w:rPr>
              <w:t>стари</w:t>
            </w:r>
          </w:p>
        </w:tc>
        <w:tc>
          <w:tcPr>
            <w:tcW w:w="1389" w:type="dxa"/>
            <w:shd w:val="clear" w:color="auto" w:fill="auto"/>
            <w:noWrap/>
            <w:vAlign w:val="center"/>
            <w:hideMark/>
          </w:tcPr>
          <w:p w14:paraId="6B7DBAC1"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51727E2B" w14:textId="77777777" w:rsidR="007D123B" w:rsidRPr="00D05030" w:rsidRDefault="007D123B" w:rsidP="00E047A8">
            <w:pPr>
              <w:rPr>
                <w:rFonts w:eastAsia="Times New Roman" w:cs="Times New Roman"/>
                <w:sz w:val="22"/>
                <w:lang w:eastAsia="ru-RU"/>
              </w:rPr>
            </w:pPr>
          </w:p>
        </w:tc>
      </w:tr>
      <w:tr w:rsidR="00D05030" w:rsidRPr="00D05030" w14:paraId="33A23A66" w14:textId="77777777" w:rsidTr="00E047A8">
        <w:trPr>
          <w:trHeight w:val="284"/>
        </w:trPr>
        <w:tc>
          <w:tcPr>
            <w:tcW w:w="6119" w:type="dxa"/>
            <w:shd w:val="clear" w:color="auto" w:fill="DEEAF6" w:themeFill="accent1" w:themeFillTint="33"/>
            <w:vAlign w:val="center"/>
            <w:hideMark/>
          </w:tcPr>
          <w:p w14:paraId="49087AB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№5/149 (ООО "ПромВоенСтрой")</w:t>
            </w:r>
          </w:p>
        </w:tc>
        <w:tc>
          <w:tcPr>
            <w:tcW w:w="1389" w:type="dxa"/>
            <w:shd w:val="clear" w:color="auto" w:fill="DEEAF6" w:themeFill="accent1" w:themeFillTint="33"/>
            <w:vAlign w:val="center"/>
            <w:hideMark/>
          </w:tcPr>
          <w:p w14:paraId="65592FA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2986CE3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3795A021" w14:textId="77777777" w:rsidTr="00E047A8">
        <w:trPr>
          <w:trHeight w:val="284"/>
        </w:trPr>
        <w:tc>
          <w:tcPr>
            <w:tcW w:w="6119" w:type="dxa"/>
            <w:shd w:val="clear" w:color="auto" w:fill="auto"/>
            <w:vAlign w:val="center"/>
            <w:hideMark/>
          </w:tcPr>
          <w:p w14:paraId="71A71ECA"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33550D0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0E1200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10,406</w:t>
            </w:r>
          </w:p>
        </w:tc>
      </w:tr>
      <w:tr w:rsidR="00D05030" w:rsidRPr="00D05030" w14:paraId="2ED044C9" w14:textId="77777777" w:rsidTr="00E047A8">
        <w:trPr>
          <w:trHeight w:val="284"/>
        </w:trPr>
        <w:tc>
          <w:tcPr>
            <w:tcW w:w="6119" w:type="dxa"/>
            <w:shd w:val="clear" w:color="auto" w:fill="auto"/>
            <w:vAlign w:val="center"/>
            <w:hideMark/>
          </w:tcPr>
          <w:p w14:paraId="022CDCB2"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0E1B4FD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48D1AC6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10,406</w:t>
            </w:r>
          </w:p>
        </w:tc>
      </w:tr>
      <w:tr w:rsidR="00D05030" w:rsidRPr="00D05030" w14:paraId="7AE9C59C" w14:textId="77777777" w:rsidTr="00E047A8">
        <w:trPr>
          <w:trHeight w:val="284"/>
        </w:trPr>
        <w:tc>
          <w:tcPr>
            <w:tcW w:w="6119" w:type="dxa"/>
            <w:shd w:val="clear" w:color="auto" w:fill="auto"/>
            <w:vAlign w:val="center"/>
            <w:hideMark/>
          </w:tcPr>
          <w:p w14:paraId="06EBAA8A"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19FA299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2D1ADF0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38BA2EC8" w14:textId="77777777" w:rsidTr="00E047A8">
        <w:trPr>
          <w:trHeight w:val="284"/>
        </w:trPr>
        <w:tc>
          <w:tcPr>
            <w:tcW w:w="6119" w:type="dxa"/>
            <w:shd w:val="clear" w:color="auto" w:fill="auto"/>
            <w:vAlign w:val="center"/>
            <w:hideMark/>
          </w:tcPr>
          <w:p w14:paraId="754EDDDE"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6DA2729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0C12650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0,141</w:t>
            </w:r>
          </w:p>
        </w:tc>
      </w:tr>
      <w:tr w:rsidR="00D05030" w:rsidRPr="00D05030" w14:paraId="2BBBE497" w14:textId="77777777" w:rsidTr="00E047A8">
        <w:trPr>
          <w:trHeight w:val="284"/>
        </w:trPr>
        <w:tc>
          <w:tcPr>
            <w:tcW w:w="6119" w:type="dxa"/>
            <w:shd w:val="clear" w:color="auto" w:fill="auto"/>
            <w:vAlign w:val="center"/>
            <w:hideMark/>
          </w:tcPr>
          <w:p w14:paraId="59A190D0"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263D537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19B7657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10,265</w:t>
            </w:r>
          </w:p>
        </w:tc>
      </w:tr>
      <w:tr w:rsidR="00D05030" w:rsidRPr="00D05030" w14:paraId="2F9B8B4A" w14:textId="77777777" w:rsidTr="00E047A8">
        <w:trPr>
          <w:trHeight w:val="284"/>
        </w:trPr>
        <w:tc>
          <w:tcPr>
            <w:tcW w:w="6119" w:type="dxa"/>
            <w:shd w:val="clear" w:color="auto" w:fill="auto"/>
            <w:vAlign w:val="center"/>
            <w:hideMark/>
          </w:tcPr>
          <w:p w14:paraId="623D3957"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61CD993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277ADDC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ECFECDF" w14:textId="77777777" w:rsidTr="00E047A8">
        <w:trPr>
          <w:trHeight w:val="284"/>
        </w:trPr>
        <w:tc>
          <w:tcPr>
            <w:tcW w:w="6119" w:type="dxa"/>
            <w:shd w:val="clear" w:color="auto" w:fill="auto"/>
            <w:noWrap/>
            <w:vAlign w:val="center"/>
            <w:hideMark/>
          </w:tcPr>
          <w:p w14:paraId="7D3B67DA" w14:textId="44D261C0" w:rsidR="007D123B" w:rsidRPr="00D05030" w:rsidRDefault="00B747DA" w:rsidP="00E047A8">
            <w:pPr>
              <w:jc w:val="center"/>
              <w:rPr>
                <w:rFonts w:eastAsia="Times New Roman" w:cs="Times New Roman"/>
                <w:b/>
                <w:bCs/>
                <w:sz w:val="22"/>
                <w:lang w:eastAsia="ru-RU"/>
              </w:rPr>
            </w:pPr>
            <w:r>
              <w:rPr>
                <w:rFonts w:eastAsia="Times New Roman" w:cs="Times New Roman"/>
                <w:b/>
                <w:bCs/>
                <w:sz w:val="22"/>
                <w:lang w:eastAsia="ru-RU"/>
              </w:rPr>
              <w:t>н.п. Луо</w:t>
            </w:r>
            <w:r w:rsidR="007D123B" w:rsidRPr="00D05030">
              <w:rPr>
                <w:rFonts w:eastAsia="Times New Roman" w:cs="Times New Roman"/>
                <w:b/>
                <w:bCs/>
                <w:sz w:val="22"/>
                <w:lang w:eastAsia="ru-RU"/>
              </w:rPr>
              <w:t>стари</w:t>
            </w:r>
          </w:p>
        </w:tc>
        <w:tc>
          <w:tcPr>
            <w:tcW w:w="1389" w:type="dxa"/>
            <w:shd w:val="clear" w:color="auto" w:fill="auto"/>
            <w:noWrap/>
            <w:vAlign w:val="center"/>
            <w:hideMark/>
          </w:tcPr>
          <w:p w14:paraId="6B0C0B75"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48206BAF" w14:textId="77777777" w:rsidR="007D123B" w:rsidRPr="00D05030" w:rsidRDefault="007D123B" w:rsidP="00E047A8">
            <w:pPr>
              <w:rPr>
                <w:rFonts w:eastAsia="Times New Roman" w:cs="Times New Roman"/>
                <w:sz w:val="22"/>
                <w:lang w:eastAsia="ru-RU"/>
              </w:rPr>
            </w:pPr>
          </w:p>
        </w:tc>
      </w:tr>
      <w:tr w:rsidR="00D05030" w:rsidRPr="00D05030" w14:paraId="7A639BEE" w14:textId="77777777" w:rsidTr="00E047A8">
        <w:trPr>
          <w:trHeight w:val="284"/>
        </w:trPr>
        <w:tc>
          <w:tcPr>
            <w:tcW w:w="6119" w:type="dxa"/>
            <w:shd w:val="clear" w:color="auto" w:fill="DEEAF6" w:themeFill="accent1" w:themeFillTint="33"/>
            <w:vAlign w:val="center"/>
            <w:hideMark/>
          </w:tcPr>
          <w:p w14:paraId="29BEE7C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№31/44 (ООО «Теплонорд»)</w:t>
            </w:r>
          </w:p>
        </w:tc>
        <w:tc>
          <w:tcPr>
            <w:tcW w:w="1389" w:type="dxa"/>
            <w:shd w:val="clear" w:color="auto" w:fill="DEEAF6" w:themeFill="accent1" w:themeFillTint="33"/>
            <w:vAlign w:val="center"/>
            <w:hideMark/>
          </w:tcPr>
          <w:p w14:paraId="1BCD883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36EE98A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55B3C33" w14:textId="77777777" w:rsidTr="00E047A8">
        <w:trPr>
          <w:trHeight w:val="284"/>
        </w:trPr>
        <w:tc>
          <w:tcPr>
            <w:tcW w:w="6119" w:type="dxa"/>
            <w:shd w:val="clear" w:color="auto" w:fill="auto"/>
            <w:vAlign w:val="center"/>
            <w:hideMark/>
          </w:tcPr>
          <w:p w14:paraId="5A61E20F"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782A492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0945C9C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1,640</w:t>
            </w:r>
          </w:p>
        </w:tc>
      </w:tr>
      <w:tr w:rsidR="00D05030" w:rsidRPr="00D05030" w14:paraId="3FFD0650" w14:textId="77777777" w:rsidTr="00E047A8">
        <w:trPr>
          <w:trHeight w:val="284"/>
        </w:trPr>
        <w:tc>
          <w:tcPr>
            <w:tcW w:w="6119" w:type="dxa"/>
            <w:shd w:val="clear" w:color="auto" w:fill="auto"/>
            <w:vAlign w:val="center"/>
            <w:hideMark/>
          </w:tcPr>
          <w:p w14:paraId="282146FF"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1FAD6FA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5BA0B99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1,640</w:t>
            </w:r>
          </w:p>
        </w:tc>
      </w:tr>
      <w:tr w:rsidR="00D05030" w:rsidRPr="00D05030" w14:paraId="75DCE393" w14:textId="77777777" w:rsidTr="00E047A8">
        <w:trPr>
          <w:trHeight w:val="284"/>
        </w:trPr>
        <w:tc>
          <w:tcPr>
            <w:tcW w:w="6119" w:type="dxa"/>
            <w:shd w:val="clear" w:color="auto" w:fill="auto"/>
            <w:vAlign w:val="center"/>
            <w:hideMark/>
          </w:tcPr>
          <w:p w14:paraId="68E7FBD5"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26B5133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0BAFE47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631FF570" w14:textId="77777777" w:rsidTr="00E047A8">
        <w:trPr>
          <w:trHeight w:val="284"/>
        </w:trPr>
        <w:tc>
          <w:tcPr>
            <w:tcW w:w="6119" w:type="dxa"/>
            <w:shd w:val="clear" w:color="auto" w:fill="auto"/>
            <w:vAlign w:val="center"/>
            <w:hideMark/>
          </w:tcPr>
          <w:p w14:paraId="361374A4"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236E835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1B11FD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65200EA8" w14:textId="77777777" w:rsidTr="00E047A8">
        <w:trPr>
          <w:trHeight w:val="284"/>
        </w:trPr>
        <w:tc>
          <w:tcPr>
            <w:tcW w:w="6119" w:type="dxa"/>
            <w:shd w:val="clear" w:color="auto" w:fill="auto"/>
            <w:vAlign w:val="center"/>
            <w:hideMark/>
          </w:tcPr>
          <w:p w14:paraId="5C17C492"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lastRenderedPageBreak/>
              <w:t>Тепловая мощность котельной нетто</w:t>
            </w:r>
          </w:p>
        </w:tc>
        <w:tc>
          <w:tcPr>
            <w:tcW w:w="1389" w:type="dxa"/>
            <w:shd w:val="clear" w:color="auto" w:fill="auto"/>
            <w:vAlign w:val="center"/>
            <w:hideMark/>
          </w:tcPr>
          <w:p w14:paraId="16DCEAA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342406A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1,640</w:t>
            </w:r>
          </w:p>
        </w:tc>
      </w:tr>
      <w:tr w:rsidR="00D05030" w:rsidRPr="00D05030" w14:paraId="63D82391" w14:textId="77777777" w:rsidTr="00E047A8">
        <w:trPr>
          <w:trHeight w:val="284"/>
        </w:trPr>
        <w:tc>
          <w:tcPr>
            <w:tcW w:w="6119" w:type="dxa"/>
            <w:shd w:val="clear" w:color="auto" w:fill="auto"/>
            <w:vAlign w:val="center"/>
            <w:hideMark/>
          </w:tcPr>
          <w:p w14:paraId="19DF22A4"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2040BEB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6EE1B48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0A9AFFC" w14:textId="77777777" w:rsidTr="00E047A8">
        <w:trPr>
          <w:trHeight w:val="284"/>
        </w:trPr>
        <w:tc>
          <w:tcPr>
            <w:tcW w:w="6119" w:type="dxa"/>
            <w:shd w:val="clear" w:color="auto" w:fill="auto"/>
            <w:noWrap/>
            <w:vAlign w:val="center"/>
            <w:hideMark/>
          </w:tcPr>
          <w:p w14:paraId="75D9613E"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н.п. Раякоски</w:t>
            </w:r>
          </w:p>
        </w:tc>
        <w:tc>
          <w:tcPr>
            <w:tcW w:w="1389" w:type="dxa"/>
            <w:shd w:val="clear" w:color="auto" w:fill="auto"/>
            <w:noWrap/>
            <w:vAlign w:val="center"/>
            <w:hideMark/>
          </w:tcPr>
          <w:p w14:paraId="2F74731F"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21713FCF" w14:textId="77777777" w:rsidR="007D123B" w:rsidRPr="00D05030" w:rsidRDefault="007D123B" w:rsidP="00E047A8">
            <w:pPr>
              <w:rPr>
                <w:rFonts w:eastAsia="Times New Roman" w:cs="Times New Roman"/>
                <w:sz w:val="22"/>
                <w:lang w:eastAsia="ru-RU"/>
              </w:rPr>
            </w:pPr>
          </w:p>
        </w:tc>
      </w:tr>
      <w:tr w:rsidR="00D05030" w:rsidRPr="00D05030" w14:paraId="00D2FEF0" w14:textId="77777777" w:rsidTr="00E047A8">
        <w:trPr>
          <w:trHeight w:val="284"/>
        </w:trPr>
        <w:tc>
          <w:tcPr>
            <w:tcW w:w="6119" w:type="dxa"/>
            <w:shd w:val="clear" w:color="auto" w:fill="DEEAF6" w:themeFill="accent1" w:themeFillTint="33"/>
            <w:vAlign w:val="center"/>
            <w:hideMark/>
          </w:tcPr>
          <w:p w14:paraId="58D10A7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К-15 (Каскад Пазских ГЭС филиал «Кольский» ПАО «ТГК-1»)</w:t>
            </w:r>
          </w:p>
        </w:tc>
        <w:tc>
          <w:tcPr>
            <w:tcW w:w="1389" w:type="dxa"/>
            <w:shd w:val="clear" w:color="auto" w:fill="DEEAF6" w:themeFill="accent1" w:themeFillTint="33"/>
            <w:vAlign w:val="center"/>
            <w:hideMark/>
          </w:tcPr>
          <w:p w14:paraId="668B991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147C54E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243B3A6" w14:textId="77777777" w:rsidTr="00E047A8">
        <w:trPr>
          <w:trHeight w:val="284"/>
        </w:trPr>
        <w:tc>
          <w:tcPr>
            <w:tcW w:w="6119" w:type="dxa"/>
            <w:shd w:val="clear" w:color="auto" w:fill="auto"/>
            <w:vAlign w:val="center"/>
            <w:hideMark/>
          </w:tcPr>
          <w:p w14:paraId="398AF3D0"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22B8360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0FFC6F3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0,690</w:t>
            </w:r>
          </w:p>
        </w:tc>
      </w:tr>
      <w:tr w:rsidR="00D05030" w:rsidRPr="00D05030" w14:paraId="174ABCCF" w14:textId="77777777" w:rsidTr="00E047A8">
        <w:trPr>
          <w:trHeight w:val="284"/>
        </w:trPr>
        <w:tc>
          <w:tcPr>
            <w:tcW w:w="6119" w:type="dxa"/>
            <w:shd w:val="clear" w:color="auto" w:fill="auto"/>
            <w:vAlign w:val="center"/>
            <w:hideMark/>
          </w:tcPr>
          <w:p w14:paraId="5A4FCE41"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42A8837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55C8E6C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0,690</w:t>
            </w:r>
          </w:p>
        </w:tc>
      </w:tr>
      <w:tr w:rsidR="00D05030" w:rsidRPr="00D05030" w14:paraId="2E4CA5FC" w14:textId="77777777" w:rsidTr="00E047A8">
        <w:trPr>
          <w:trHeight w:val="284"/>
        </w:trPr>
        <w:tc>
          <w:tcPr>
            <w:tcW w:w="6119" w:type="dxa"/>
            <w:shd w:val="clear" w:color="auto" w:fill="auto"/>
            <w:vAlign w:val="center"/>
            <w:hideMark/>
          </w:tcPr>
          <w:p w14:paraId="293A1A7B"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3516ACE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41F34FE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01758339" w14:textId="77777777" w:rsidTr="00E047A8">
        <w:trPr>
          <w:trHeight w:val="284"/>
        </w:trPr>
        <w:tc>
          <w:tcPr>
            <w:tcW w:w="6119" w:type="dxa"/>
            <w:shd w:val="clear" w:color="auto" w:fill="auto"/>
            <w:vAlign w:val="center"/>
            <w:hideMark/>
          </w:tcPr>
          <w:p w14:paraId="4D888B50"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0A5562F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08C17A1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0,030</w:t>
            </w:r>
          </w:p>
        </w:tc>
      </w:tr>
      <w:tr w:rsidR="00D05030" w:rsidRPr="00D05030" w14:paraId="62CAF2CA" w14:textId="77777777" w:rsidTr="00E047A8">
        <w:trPr>
          <w:trHeight w:val="284"/>
        </w:trPr>
        <w:tc>
          <w:tcPr>
            <w:tcW w:w="6119" w:type="dxa"/>
            <w:shd w:val="clear" w:color="auto" w:fill="auto"/>
            <w:vAlign w:val="center"/>
            <w:hideMark/>
          </w:tcPr>
          <w:p w14:paraId="1437E465"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3F41C37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58F5A51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0,660</w:t>
            </w:r>
          </w:p>
        </w:tc>
      </w:tr>
      <w:tr w:rsidR="00D05030" w:rsidRPr="00D05030" w14:paraId="473CFD1B" w14:textId="77777777" w:rsidTr="00E047A8">
        <w:trPr>
          <w:trHeight w:val="284"/>
        </w:trPr>
        <w:tc>
          <w:tcPr>
            <w:tcW w:w="6119" w:type="dxa"/>
            <w:shd w:val="clear" w:color="auto" w:fill="auto"/>
            <w:vAlign w:val="center"/>
            <w:hideMark/>
          </w:tcPr>
          <w:p w14:paraId="1ED11942"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56C2C5B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0927643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F8913A0" w14:textId="77777777" w:rsidTr="00E047A8">
        <w:trPr>
          <w:trHeight w:val="284"/>
        </w:trPr>
        <w:tc>
          <w:tcPr>
            <w:tcW w:w="6119" w:type="dxa"/>
            <w:shd w:val="clear" w:color="auto" w:fill="auto"/>
            <w:noWrap/>
            <w:vAlign w:val="center"/>
            <w:hideMark/>
          </w:tcPr>
          <w:p w14:paraId="09C6CE34"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н.п. Раякоски</w:t>
            </w:r>
          </w:p>
        </w:tc>
        <w:tc>
          <w:tcPr>
            <w:tcW w:w="1389" w:type="dxa"/>
            <w:shd w:val="clear" w:color="auto" w:fill="auto"/>
            <w:noWrap/>
            <w:vAlign w:val="center"/>
            <w:hideMark/>
          </w:tcPr>
          <w:p w14:paraId="2AE148C1"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1FB0DFDE" w14:textId="77777777" w:rsidR="007D123B" w:rsidRPr="00D05030" w:rsidRDefault="007D123B" w:rsidP="00E047A8">
            <w:pPr>
              <w:rPr>
                <w:rFonts w:eastAsia="Times New Roman" w:cs="Times New Roman"/>
                <w:sz w:val="22"/>
                <w:lang w:eastAsia="ru-RU"/>
              </w:rPr>
            </w:pPr>
          </w:p>
        </w:tc>
      </w:tr>
      <w:tr w:rsidR="00D05030" w:rsidRPr="00D05030" w14:paraId="27A64D7C" w14:textId="77777777" w:rsidTr="00E047A8">
        <w:trPr>
          <w:trHeight w:val="284"/>
        </w:trPr>
        <w:tc>
          <w:tcPr>
            <w:tcW w:w="6119" w:type="dxa"/>
            <w:shd w:val="clear" w:color="auto" w:fill="DEEAF6" w:themeFill="accent1" w:themeFillTint="33"/>
            <w:vAlign w:val="center"/>
            <w:hideMark/>
          </w:tcPr>
          <w:p w14:paraId="28C2C20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М-4 (Каскад Пазских ГЭС филиал «Кольский» ПАО «ТГК-1»)</w:t>
            </w:r>
          </w:p>
        </w:tc>
        <w:tc>
          <w:tcPr>
            <w:tcW w:w="1389" w:type="dxa"/>
            <w:shd w:val="clear" w:color="auto" w:fill="DEEAF6" w:themeFill="accent1" w:themeFillTint="33"/>
            <w:vAlign w:val="center"/>
            <w:hideMark/>
          </w:tcPr>
          <w:p w14:paraId="52999B3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69E5958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3DD3B83" w14:textId="77777777" w:rsidTr="00E047A8">
        <w:trPr>
          <w:trHeight w:val="284"/>
        </w:trPr>
        <w:tc>
          <w:tcPr>
            <w:tcW w:w="6119" w:type="dxa"/>
            <w:shd w:val="clear" w:color="auto" w:fill="auto"/>
            <w:vAlign w:val="center"/>
            <w:hideMark/>
          </w:tcPr>
          <w:p w14:paraId="31F76809"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7B5F00E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06B188E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0,260</w:t>
            </w:r>
          </w:p>
        </w:tc>
      </w:tr>
      <w:tr w:rsidR="00D05030" w:rsidRPr="00D05030" w14:paraId="358AF13E" w14:textId="77777777" w:rsidTr="00E047A8">
        <w:trPr>
          <w:trHeight w:val="284"/>
        </w:trPr>
        <w:tc>
          <w:tcPr>
            <w:tcW w:w="6119" w:type="dxa"/>
            <w:shd w:val="clear" w:color="auto" w:fill="auto"/>
            <w:vAlign w:val="center"/>
            <w:hideMark/>
          </w:tcPr>
          <w:p w14:paraId="394102A2"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0E0EC5D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7C96DE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0,260</w:t>
            </w:r>
          </w:p>
        </w:tc>
      </w:tr>
      <w:tr w:rsidR="00D05030" w:rsidRPr="00D05030" w14:paraId="1E628898" w14:textId="77777777" w:rsidTr="00E047A8">
        <w:trPr>
          <w:trHeight w:val="284"/>
        </w:trPr>
        <w:tc>
          <w:tcPr>
            <w:tcW w:w="6119" w:type="dxa"/>
            <w:shd w:val="clear" w:color="auto" w:fill="auto"/>
            <w:vAlign w:val="center"/>
            <w:hideMark/>
          </w:tcPr>
          <w:p w14:paraId="2E55B0B1"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28682F9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3FF7BEE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08A658BB" w14:textId="77777777" w:rsidTr="00E047A8">
        <w:trPr>
          <w:trHeight w:val="284"/>
        </w:trPr>
        <w:tc>
          <w:tcPr>
            <w:tcW w:w="6119" w:type="dxa"/>
            <w:shd w:val="clear" w:color="auto" w:fill="auto"/>
            <w:vAlign w:val="center"/>
            <w:hideMark/>
          </w:tcPr>
          <w:p w14:paraId="451EF44D"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4F8F19F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3FE328F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0,010</w:t>
            </w:r>
          </w:p>
        </w:tc>
      </w:tr>
      <w:tr w:rsidR="00D05030" w:rsidRPr="00D05030" w14:paraId="4FD450CF" w14:textId="77777777" w:rsidTr="00E047A8">
        <w:trPr>
          <w:trHeight w:val="284"/>
        </w:trPr>
        <w:tc>
          <w:tcPr>
            <w:tcW w:w="6119" w:type="dxa"/>
            <w:shd w:val="clear" w:color="auto" w:fill="auto"/>
            <w:vAlign w:val="center"/>
            <w:hideMark/>
          </w:tcPr>
          <w:p w14:paraId="70A6B3BB"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4649F6C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1E8E300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0,250</w:t>
            </w:r>
          </w:p>
        </w:tc>
      </w:tr>
      <w:tr w:rsidR="00D05030" w:rsidRPr="00D05030" w14:paraId="6D28558A" w14:textId="77777777" w:rsidTr="00E047A8">
        <w:trPr>
          <w:trHeight w:val="284"/>
        </w:trPr>
        <w:tc>
          <w:tcPr>
            <w:tcW w:w="6119" w:type="dxa"/>
            <w:shd w:val="clear" w:color="auto" w:fill="auto"/>
            <w:vAlign w:val="center"/>
            <w:hideMark/>
          </w:tcPr>
          <w:p w14:paraId="1F2CE2C1"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1803B98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61F0C7A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3D9F81BA" w14:textId="77777777" w:rsidTr="00E047A8">
        <w:trPr>
          <w:trHeight w:val="284"/>
        </w:trPr>
        <w:tc>
          <w:tcPr>
            <w:tcW w:w="6119" w:type="dxa"/>
            <w:shd w:val="clear" w:color="auto" w:fill="auto"/>
            <w:noWrap/>
            <w:vAlign w:val="center"/>
            <w:hideMark/>
          </w:tcPr>
          <w:p w14:paraId="3F668359"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н.п. Спутник</w:t>
            </w:r>
          </w:p>
        </w:tc>
        <w:tc>
          <w:tcPr>
            <w:tcW w:w="1389" w:type="dxa"/>
            <w:shd w:val="clear" w:color="auto" w:fill="auto"/>
            <w:noWrap/>
            <w:vAlign w:val="center"/>
            <w:hideMark/>
          </w:tcPr>
          <w:p w14:paraId="5AC9BCAE"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085846C4" w14:textId="77777777" w:rsidR="007D123B" w:rsidRPr="00D05030" w:rsidRDefault="007D123B" w:rsidP="00E047A8">
            <w:pPr>
              <w:rPr>
                <w:rFonts w:eastAsia="Times New Roman" w:cs="Times New Roman"/>
                <w:sz w:val="22"/>
                <w:lang w:eastAsia="ru-RU"/>
              </w:rPr>
            </w:pPr>
          </w:p>
        </w:tc>
      </w:tr>
      <w:tr w:rsidR="00D05030" w:rsidRPr="00D05030" w14:paraId="35DE25EB" w14:textId="77777777" w:rsidTr="00E047A8">
        <w:trPr>
          <w:trHeight w:val="284"/>
        </w:trPr>
        <w:tc>
          <w:tcPr>
            <w:tcW w:w="6119" w:type="dxa"/>
            <w:shd w:val="clear" w:color="auto" w:fill="DEEAF6" w:themeFill="accent1" w:themeFillTint="33"/>
            <w:vAlign w:val="center"/>
            <w:hideMark/>
          </w:tcPr>
          <w:p w14:paraId="2B40A31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№42/138 (ООО "ПромВоенСтрой")</w:t>
            </w:r>
          </w:p>
        </w:tc>
        <w:tc>
          <w:tcPr>
            <w:tcW w:w="1389" w:type="dxa"/>
            <w:shd w:val="clear" w:color="auto" w:fill="DEEAF6" w:themeFill="accent1" w:themeFillTint="33"/>
            <w:vAlign w:val="center"/>
            <w:hideMark/>
          </w:tcPr>
          <w:p w14:paraId="69BCD5F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0C6911D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7801306" w14:textId="77777777" w:rsidTr="00E047A8">
        <w:trPr>
          <w:trHeight w:val="284"/>
        </w:trPr>
        <w:tc>
          <w:tcPr>
            <w:tcW w:w="6119" w:type="dxa"/>
            <w:shd w:val="clear" w:color="auto" w:fill="auto"/>
            <w:vAlign w:val="center"/>
            <w:hideMark/>
          </w:tcPr>
          <w:p w14:paraId="266186C8"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067C7B6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096E29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12,89</w:t>
            </w:r>
          </w:p>
        </w:tc>
      </w:tr>
      <w:tr w:rsidR="00D05030" w:rsidRPr="00D05030" w14:paraId="3E270A6C" w14:textId="77777777" w:rsidTr="00E047A8">
        <w:trPr>
          <w:trHeight w:val="284"/>
        </w:trPr>
        <w:tc>
          <w:tcPr>
            <w:tcW w:w="6119" w:type="dxa"/>
            <w:shd w:val="clear" w:color="auto" w:fill="auto"/>
            <w:vAlign w:val="center"/>
            <w:hideMark/>
          </w:tcPr>
          <w:p w14:paraId="3766A85E"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7855FA2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156AD2D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12,89</w:t>
            </w:r>
          </w:p>
        </w:tc>
      </w:tr>
      <w:tr w:rsidR="00D05030" w:rsidRPr="00D05030" w14:paraId="30244BAC" w14:textId="77777777" w:rsidTr="00E047A8">
        <w:trPr>
          <w:trHeight w:val="284"/>
        </w:trPr>
        <w:tc>
          <w:tcPr>
            <w:tcW w:w="6119" w:type="dxa"/>
            <w:shd w:val="clear" w:color="auto" w:fill="auto"/>
            <w:vAlign w:val="center"/>
            <w:hideMark/>
          </w:tcPr>
          <w:p w14:paraId="7AC7B14A"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59E95ED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8E83AC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3D1D263B" w14:textId="77777777" w:rsidTr="00E047A8">
        <w:trPr>
          <w:trHeight w:val="284"/>
        </w:trPr>
        <w:tc>
          <w:tcPr>
            <w:tcW w:w="6119" w:type="dxa"/>
            <w:shd w:val="clear" w:color="auto" w:fill="auto"/>
            <w:vAlign w:val="center"/>
            <w:hideMark/>
          </w:tcPr>
          <w:p w14:paraId="7B77DBB9"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40354B0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578C517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0,136</w:t>
            </w:r>
          </w:p>
        </w:tc>
      </w:tr>
      <w:tr w:rsidR="00D05030" w:rsidRPr="00D05030" w14:paraId="6B0C35B7" w14:textId="77777777" w:rsidTr="00E047A8">
        <w:trPr>
          <w:trHeight w:val="284"/>
        </w:trPr>
        <w:tc>
          <w:tcPr>
            <w:tcW w:w="6119" w:type="dxa"/>
            <w:shd w:val="clear" w:color="auto" w:fill="auto"/>
            <w:vAlign w:val="center"/>
            <w:hideMark/>
          </w:tcPr>
          <w:p w14:paraId="22507888"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042CBDB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4377EEA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12,754</w:t>
            </w:r>
          </w:p>
        </w:tc>
      </w:tr>
      <w:tr w:rsidR="00D05030" w:rsidRPr="00D05030" w14:paraId="6594D6F5" w14:textId="77777777" w:rsidTr="00E047A8">
        <w:trPr>
          <w:trHeight w:val="284"/>
        </w:trPr>
        <w:tc>
          <w:tcPr>
            <w:tcW w:w="6119" w:type="dxa"/>
            <w:shd w:val="clear" w:color="auto" w:fill="auto"/>
            <w:vAlign w:val="center"/>
            <w:hideMark/>
          </w:tcPr>
          <w:p w14:paraId="4E75A9A3"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12F9AB4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0F2DA80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E76B412" w14:textId="77777777" w:rsidTr="00E047A8">
        <w:trPr>
          <w:trHeight w:val="284"/>
        </w:trPr>
        <w:tc>
          <w:tcPr>
            <w:tcW w:w="6119" w:type="dxa"/>
            <w:shd w:val="clear" w:color="auto" w:fill="auto"/>
            <w:noWrap/>
            <w:vAlign w:val="center"/>
            <w:hideMark/>
          </w:tcPr>
          <w:p w14:paraId="1A0765D9"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н.п. Спутник</w:t>
            </w:r>
          </w:p>
        </w:tc>
        <w:tc>
          <w:tcPr>
            <w:tcW w:w="1389" w:type="dxa"/>
            <w:shd w:val="clear" w:color="auto" w:fill="auto"/>
            <w:noWrap/>
            <w:vAlign w:val="center"/>
            <w:hideMark/>
          </w:tcPr>
          <w:p w14:paraId="28DAFE70"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745FE8E6" w14:textId="77777777" w:rsidR="007D123B" w:rsidRPr="00D05030" w:rsidRDefault="007D123B" w:rsidP="00E047A8">
            <w:pPr>
              <w:rPr>
                <w:rFonts w:eastAsia="Times New Roman" w:cs="Times New Roman"/>
                <w:sz w:val="22"/>
                <w:lang w:eastAsia="ru-RU"/>
              </w:rPr>
            </w:pPr>
          </w:p>
        </w:tc>
      </w:tr>
      <w:tr w:rsidR="00D05030" w:rsidRPr="00D05030" w14:paraId="48F6FCB8" w14:textId="77777777" w:rsidTr="00E047A8">
        <w:trPr>
          <w:trHeight w:val="284"/>
        </w:trPr>
        <w:tc>
          <w:tcPr>
            <w:tcW w:w="6119" w:type="dxa"/>
            <w:shd w:val="clear" w:color="auto" w:fill="DEEAF6" w:themeFill="accent1" w:themeFillTint="33"/>
            <w:vAlign w:val="center"/>
            <w:hideMark/>
          </w:tcPr>
          <w:p w14:paraId="4AE6DB6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№12/150 (ФГБУ «ЦЖКУ» МО РФ)</w:t>
            </w:r>
          </w:p>
        </w:tc>
        <w:tc>
          <w:tcPr>
            <w:tcW w:w="1389" w:type="dxa"/>
            <w:shd w:val="clear" w:color="auto" w:fill="DEEAF6" w:themeFill="accent1" w:themeFillTint="33"/>
            <w:vAlign w:val="center"/>
            <w:hideMark/>
          </w:tcPr>
          <w:p w14:paraId="157BAF2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44FA14A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36AB1E4" w14:textId="77777777" w:rsidTr="00E047A8">
        <w:trPr>
          <w:trHeight w:val="284"/>
        </w:trPr>
        <w:tc>
          <w:tcPr>
            <w:tcW w:w="6119" w:type="dxa"/>
            <w:shd w:val="clear" w:color="auto" w:fill="auto"/>
            <w:vAlign w:val="center"/>
            <w:hideMark/>
          </w:tcPr>
          <w:p w14:paraId="464A0592"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20C48D0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2F62267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1,681</w:t>
            </w:r>
          </w:p>
        </w:tc>
      </w:tr>
      <w:tr w:rsidR="00D05030" w:rsidRPr="00D05030" w14:paraId="3EC7C389" w14:textId="77777777" w:rsidTr="00E047A8">
        <w:trPr>
          <w:trHeight w:val="284"/>
        </w:trPr>
        <w:tc>
          <w:tcPr>
            <w:tcW w:w="6119" w:type="dxa"/>
            <w:shd w:val="clear" w:color="auto" w:fill="auto"/>
            <w:vAlign w:val="center"/>
            <w:hideMark/>
          </w:tcPr>
          <w:p w14:paraId="0F37720A"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5D1EA6E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BF69BE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1,681</w:t>
            </w:r>
          </w:p>
        </w:tc>
      </w:tr>
      <w:tr w:rsidR="00D05030" w:rsidRPr="00D05030" w14:paraId="0EA17438" w14:textId="77777777" w:rsidTr="00E047A8">
        <w:trPr>
          <w:trHeight w:val="284"/>
        </w:trPr>
        <w:tc>
          <w:tcPr>
            <w:tcW w:w="6119" w:type="dxa"/>
            <w:shd w:val="clear" w:color="auto" w:fill="auto"/>
            <w:vAlign w:val="center"/>
            <w:hideMark/>
          </w:tcPr>
          <w:p w14:paraId="10A537B6"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2D570BE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F7034A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7939DB1F" w14:textId="77777777" w:rsidTr="00E047A8">
        <w:trPr>
          <w:trHeight w:val="284"/>
        </w:trPr>
        <w:tc>
          <w:tcPr>
            <w:tcW w:w="6119" w:type="dxa"/>
            <w:shd w:val="clear" w:color="auto" w:fill="auto"/>
            <w:vAlign w:val="center"/>
            <w:hideMark/>
          </w:tcPr>
          <w:p w14:paraId="62F431A1"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4D20CA8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E074D9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0,080</w:t>
            </w:r>
          </w:p>
        </w:tc>
      </w:tr>
      <w:tr w:rsidR="00D05030" w:rsidRPr="00D05030" w14:paraId="6F616FFA" w14:textId="77777777" w:rsidTr="00E047A8">
        <w:trPr>
          <w:trHeight w:val="284"/>
        </w:trPr>
        <w:tc>
          <w:tcPr>
            <w:tcW w:w="6119" w:type="dxa"/>
            <w:shd w:val="clear" w:color="auto" w:fill="auto"/>
            <w:vAlign w:val="center"/>
            <w:hideMark/>
          </w:tcPr>
          <w:p w14:paraId="3B9838F6"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59CE033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4F5E4A9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1,601</w:t>
            </w:r>
          </w:p>
        </w:tc>
      </w:tr>
      <w:tr w:rsidR="00D05030" w:rsidRPr="00D05030" w14:paraId="12DE7BB6" w14:textId="77777777" w:rsidTr="00E047A8">
        <w:trPr>
          <w:trHeight w:val="284"/>
        </w:trPr>
        <w:tc>
          <w:tcPr>
            <w:tcW w:w="6119" w:type="dxa"/>
            <w:shd w:val="clear" w:color="auto" w:fill="auto"/>
            <w:vAlign w:val="center"/>
            <w:hideMark/>
          </w:tcPr>
          <w:p w14:paraId="0811CF32"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2E4670E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5F67240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34FA1577" w14:textId="77777777" w:rsidTr="00E047A8">
        <w:trPr>
          <w:trHeight w:val="284"/>
        </w:trPr>
        <w:tc>
          <w:tcPr>
            <w:tcW w:w="6119" w:type="dxa"/>
            <w:shd w:val="clear" w:color="auto" w:fill="auto"/>
            <w:noWrap/>
            <w:vAlign w:val="center"/>
            <w:hideMark/>
          </w:tcPr>
          <w:p w14:paraId="7C3CB40E" w14:textId="77777777" w:rsidR="007D123B" w:rsidRPr="00D05030" w:rsidRDefault="007D123B" w:rsidP="00E047A8">
            <w:pPr>
              <w:jc w:val="center"/>
              <w:rPr>
                <w:rFonts w:eastAsia="Times New Roman" w:cs="Times New Roman"/>
                <w:b/>
                <w:bCs/>
                <w:sz w:val="22"/>
                <w:lang w:eastAsia="ru-RU"/>
              </w:rPr>
            </w:pPr>
            <w:r w:rsidRPr="00D05030">
              <w:rPr>
                <w:rFonts w:eastAsia="Times New Roman" w:cs="Times New Roman"/>
                <w:b/>
                <w:bCs/>
                <w:sz w:val="22"/>
                <w:lang w:eastAsia="ru-RU"/>
              </w:rPr>
              <w:t>н.п. Спутник</w:t>
            </w:r>
          </w:p>
        </w:tc>
        <w:tc>
          <w:tcPr>
            <w:tcW w:w="1389" w:type="dxa"/>
            <w:shd w:val="clear" w:color="auto" w:fill="auto"/>
            <w:noWrap/>
            <w:vAlign w:val="center"/>
            <w:hideMark/>
          </w:tcPr>
          <w:p w14:paraId="3FD46D1B"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536A6D90" w14:textId="77777777" w:rsidR="007D123B" w:rsidRPr="00D05030" w:rsidRDefault="007D123B" w:rsidP="00E047A8">
            <w:pPr>
              <w:rPr>
                <w:rFonts w:eastAsia="Times New Roman" w:cs="Times New Roman"/>
                <w:sz w:val="22"/>
                <w:lang w:eastAsia="ru-RU"/>
              </w:rPr>
            </w:pPr>
          </w:p>
        </w:tc>
      </w:tr>
      <w:tr w:rsidR="00D05030" w:rsidRPr="00D05030" w14:paraId="0BB58605" w14:textId="77777777" w:rsidTr="00E047A8">
        <w:trPr>
          <w:trHeight w:val="284"/>
        </w:trPr>
        <w:tc>
          <w:tcPr>
            <w:tcW w:w="6119" w:type="dxa"/>
            <w:shd w:val="clear" w:color="auto" w:fill="DEEAF6" w:themeFill="accent1" w:themeFillTint="33"/>
            <w:vAlign w:val="center"/>
            <w:hideMark/>
          </w:tcPr>
          <w:p w14:paraId="79163C23"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№12/151 (ФГБУ «ЦЖКУ» МО РФ)</w:t>
            </w:r>
          </w:p>
        </w:tc>
        <w:tc>
          <w:tcPr>
            <w:tcW w:w="1389" w:type="dxa"/>
            <w:shd w:val="clear" w:color="auto" w:fill="DEEAF6" w:themeFill="accent1" w:themeFillTint="33"/>
            <w:vAlign w:val="center"/>
            <w:hideMark/>
          </w:tcPr>
          <w:p w14:paraId="650DF69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63BAAE1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8309F57" w14:textId="77777777" w:rsidTr="00E047A8">
        <w:trPr>
          <w:trHeight w:val="284"/>
        </w:trPr>
        <w:tc>
          <w:tcPr>
            <w:tcW w:w="6119" w:type="dxa"/>
            <w:shd w:val="clear" w:color="auto" w:fill="auto"/>
            <w:vAlign w:val="center"/>
            <w:hideMark/>
          </w:tcPr>
          <w:p w14:paraId="4DE3233D"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1DCBC88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2DD9D0E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0,138</w:t>
            </w:r>
          </w:p>
        </w:tc>
      </w:tr>
      <w:tr w:rsidR="00D05030" w:rsidRPr="00D05030" w14:paraId="1CEF9D90" w14:textId="77777777" w:rsidTr="00E047A8">
        <w:trPr>
          <w:trHeight w:val="284"/>
        </w:trPr>
        <w:tc>
          <w:tcPr>
            <w:tcW w:w="6119" w:type="dxa"/>
            <w:shd w:val="clear" w:color="auto" w:fill="auto"/>
            <w:vAlign w:val="center"/>
            <w:hideMark/>
          </w:tcPr>
          <w:p w14:paraId="1C5D8986"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4B71A70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220BC9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0,138</w:t>
            </w:r>
          </w:p>
        </w:tc>
      </w:tr>
      <w:tr w:rsidR="00D05030" w:rsidRPr="00D05030" w14:paraId="61594670" w14:textId="77777777" w:rsidTr="00E047A8">
        <w:trPr>
          <w:trHeight w:val="284"/>
        </w:trPr>
        <w:tc>
          <w:tcPr>
            <w:tcW w:w="6119" w:type="dxa"/>
            <w:shd w:val="clear" w:color="auto" w:fill="auto"/>
            <w:vAlign w:val="center"/>
            <w:hideMark/>
          </w:tcPr>
          <w:p w14:paraId="2F7C5356"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4F95E2A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44252DC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53261B70" w14:textId="77777777" w:rsidTr="00E047A8">
        <w:trPr>
          <w:trHeight w:val="284"/>
        </w:trPr>
        <w:tc>
          <w:tcPr>
            <w:tcW w:w="6119" w:type="dxa"/>
            <w:shd w:val="clear" w:color="auto" w:fill="auto"/>
            <w:vAlign w:val="center"/>
            <w:hideMark/>
          </w:tcPr>
          <w:p w14:paraId="38F02429"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6FA7FAD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1A4E913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0,010</w:t>
            </w:r>
          </w:p>
        </w:tc>
      </w:tr>
      <w:tr w:rsidR="00D05030" w:rsidRPr="00D05030" w14:paraId="55E9E292" w14:textId="77777777" w:rsidTr="00E047A8">
        <w:trPr>
          <w:trHeight w:val="284"/>
        </w:trPr>
        <w:tc>
          <w:tcPr>
            <w:tcW w:w="6119" w:type="dxa"/>
            <w:shd w:val="clear" w:color="auto" w:fill="auto"/>
            <w:vAlign w:val="center"/>
            <w:hideMark/>
          </w:tcPr>
          <w:p w14:paraId="77F76875"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696F495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D5E4E2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0,128</w:t>
            </w:r>
          </w:p>
        </w:tc>
      </w:tr>
      <w:tr w:rsidR="00D05030" w:rsidRPr="00D05030" w14:paraId="3DC2ADB1" w14:textId="77777777" w:rsidTr="00E047A8">
        <w:trPr>
          <w:trHeight w:val="284"/>
        </w:trPr>
        <w:tc>
          <w:tcPr>
            <w:tcW w:w="6119" w:type="dxa"/>
            <w:shd w:val="clear" w:color="auto" w:fill="auto"/>
            <w:vAlign w:val="center"/>
            <w:hideMark/>
          </w:tcPr>
          <w:p w14:paraId="08A5ED29"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6087E38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582FD31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3598ADB1" w14:textId="77777777" w:rsidTr="00E047A8">
        <w:trPr>
          <w:trHeight w:val="284"/>
        </w:trPr>
        <w:tc>
          <w:tcPr>
            <w:tcW w:w="6119" w:type="dxa"/>
            <w:shd w:val="clear" w:color="auto" w:fill="auto"/>
            <w:noWrap/>
            <w:vAlign w:val="center"/>
            <w:hideMark/>
          </w:tcPr>
          <w:p w14:paraId="708E34F1" w14:textId="77777777" w:rsidR="007D123B" w:rsidRPr="00D05030" w:rsidRDefault="007D123B" w:rsidP="00E047A8">
            <w:pPr>
              <w:jc w:val="center"/>
              <w:rPr>
                <w:rFonts w:eastAsia="Times New Roman" w:cs="Times New Roman"/>
                <w:b/>
                <w:bCs/>
                <w:sz w:val="22"/>
                <w:lang w:eastAsia="ru-RU"/>
              </w:rPr>
            </w:pPr>
            <w:proofErr w:type="gramStart"/>
            <w:r w:rsidRPr="00D05030">
              <w:rPr>
                <w:rFonts w:eastAsia="Times New Roman" w:cs="Times New Roman"/>
                <w:b/>
                <w:bCs/>
                <w:sz w:val="22"/>
                <w:lang w:eastAsia="ru-RU"/>
              </w:rPr>
              <w:t>ж</w:t>
            </w:r>
            <w:proofErr w:type="gramEnd"/>
            <w:r w:rsidRPr="00D05030">
              <w:rPr>
                <w:rFonts w:eastAsia="Times New Roman" w:cs="Times New Roman"/>
                <w:b/>
                <w:bCs/>
                <w:sz w:val="22"/>
                <w:lang w:eastAsia="ru-RU"/>
              </w:rPr>
              <w:t>/д ст. Печенга</w:t>
            </w:r>
          </w:p>
        </w:tc>
        <w:tc>
          <w:tcPr>
            <w:tcW w:w="1389" w:type="dxa"/>
            <w:shd w:val="clear" w:color="auto" w:fill="auto"/>
            <w:noWrap/>
            <w:vAlign w:val="center"/>
            <w:hideMark/>
          </w:tcPr>
          <w:p w14:paraId="1A91F2FF"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6C23D469" w14:textId="77777777" w:rsidR="007D123B" w:rsidRPr="00D05030" w:rsidRDefault="007D123B" w:rsidP="00E047A8">
            <w:pPr>
              <w:rPr>
                <w:rFonts w:eastAsia="Times New Roman" w:cs="Times New Roman"/>
                <w:sz w:val="22"/>
                <w:lang w:eastAsia="ru-RU"/>
              </w:rPr>
            </w:pPr>
          </w:p>
        </w:tc>
      </w:tr>
      <w:tr w:rsidR="00D05030" w:rsidRPr="00D05030" w14:paraId="7B344BE1" w14:textId="77777777" w:rsidTr="00E047A8">
        <w:trPr>
          <w:trHeight w:val="284"/>
        </w:trPr>
        <w:tc>
          <w:tcPr>
            <w:tcW w:w="6119" w:type="dxa"/>
            <w:shd w:val="clear" w:color="auto" w:fill="DEEAF6" w:themeFill="accent1" w:themeFillTint="33"/>
            <w:vAlign w:val="center"/>
            <w:hideMark/>
          </w:tcPr>
          <w:p w14:paraId="3D4C285B"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№4/115 (ООО «Теплонорд»)</w:t>
            </w:r>
          </w:p>
        </w:tc>
        <w:tc>
          <w:tcPr>
            <w:tcW w:w="1389" w:type="dxa"/>
            <w:shd w:val="clear" w:color="auto" w:fill="DEEAF6" w:themeFill="accent1" w:themeFillTint="33"/>
            <w:vAlign w:val="center"/>
            <w:hideMark/>
          </w:tcPr>
          <w:p w14:paraId="2DB508B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151C56A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D621479" w14:textId="77777777" w:rsidTr="00E047A8">
        <w:trPr>
          <w:trHeight w:val="284"/>
        </w:trPr>
        <w:tc>
          <w:tcPr>
            <w:tcW w:w="6119" w:type="dxa"/>
            <w:shd w:val="clear" w:color="auto" w:fill="auto"/>
            <w:vAlign w:val="center"/>
            <w:hideMark/>
          </w:tcPr>
          <w:p w14:paraId="204FFE70"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37E0C05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44409A0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2,460</w:t>
            </w:r>
          </w:p>
        </w:tc>
      </w:tr>
      <w:tr w:rsidR="00D05030" w:rsidRPr="00D05030" w14:paraId="0C681AA5" w14:textId="77777777" w:rsidTr="00E047A8">
        <w:trPr>
          <w:trHeight w:val="284"/>
        </w:trPr>
        <w:tc>
          <w:tcPr>
            <w:tcW w:w="6119" w:type="dxa"/>
            <w:shd w:val="clear" w:color="auto" w:fill="auto"/>
            <w:vAlign w:val="center"/>
            <w:hideMark/>
          </w:tcPr>
          <w:p w14:paraId="36B8518E"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lastRenderedPageBreak/>
              <w:t xml:space="preserve">Располагаемая тепловая мощность </w:t>
            </w:r>
          </w:p>
        </w:tc>
        <w:tc>
          <w:tcPr>
            <w:tcW w:w="1389" w:type="dxa"/>
            <w:shd w:val="clear" w:color="auto" w:fill="auto"/>
            <w:vAlign w:val="center"/>
            <w:hideMark/>
          </w:tcPr>
          <w:p w14:paraId="581D882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FFC482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2,460</w:t>
            </w:r>
          </w:p>
        </w:tc>
      </w:tr>
      <w:tr w:rsidR="00D05030" w:rsidRPr="00D05030" w14:paraId="458CC41E" w14:textId="77777777" w:rsidTr="00E047A8">
        <w:trPr>
          <w:trHeight w:val="284"/>
        </w:trPr>
        <w:tc>
          <w:tcPr>
            <w:tcW w:w="6119" w:type="dxa"/>
            <w:shd w:val="clear" w:color="auto" w:fill="auto"/>
            <w:vAlign w:val="center"/>
            <w:hideMark/>
          </w:tcPr>
          <w:p w14:paraId="10D2DAC6"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041FA591"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4D1F51AA"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78E2A4F3" w14:textId="77777777" w:rsidTr="00E047A8">
        <w:trPr>
          <w:trHeight w:val="284"/>
        </w:trPr>
        <w:tc>
          <w:tcPr>
            <w:tcW w:w="6119" w:type="dxa"/>
            <w:shd w:val="clear" w:color="auto" w:fill="auto"/>
            <w:vAlign w:val="center"/>
            <w:hideMark/>
          </w:tcPr>
          <w:p w14:paraId="444C992D"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499D2AD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2D82401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0,021</w:t>
            </w:r>
          </w:p>
        </w:tc>
      </w:tr>
      <w:tr w:rsidR="00D05030" w:rsidRPr="00D05030" w14:paraId="51969709" w14:textId="77777777" w:rsidTr="00E047A8">
        <w:trPr>
          <w:trHeight w:val="284"/>
        </w:trPr>
        <w:tc>
          <w:tcPr>
            <w:tcW w:w="6119" w:type="dxa"/>
            <w:shd w:val="clear" w:color="auto" w:fill="auto"/>
            <w:vAlign w:val="center"/>
            <w:hideMark/>
          </w:tcPr>
          <w:p w14:paraId="29DEE741"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675A6E85"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134ED037"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2,439</w:t>
            </w:r>
          </w:p>
        </w:tc>
      </w:tr>
      <w:tr w:rsidR="00D05030" w:rsidRPr="00D05030" w14:paraId="205C5C7E" w14:textId="77777777" w:rsidTr="00E047A8">
        <w:trPr>
          <w:trHeight w:val="284"/>
        </w:trPr>
        <w:tc>
          <w:tcPr>
            <w:tcW w:w="6119" w:type="dxa"/>
            <w:shd w:val="clear" w:color="auto" w:fill="auto"/>
            <w:vAlign w:val="center"/>
            <w:hideMark/>
          </w:tcPr>
          <w:p w14:paraId="192D11EF"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w:t>
            </w:r>
          </w:p>
        </w:tc>
        <w:tc>
          <w:tcPr>
            <w:tcW w:w="1389" w:type="dxa"/>
            <w:shd w:val="clear" w:color="auto" w:fill="auto"/>
            <w:vAlign w:val="center"/>
            <w:hideMark/>
          </w:tcPr>
          <w:p w14:paraId="7115B33F"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auto"/>
            <w:vAlign w:val="center"/>
            <w:hideMark/>
          </w:tcPr>
          <w:p w14:paraId="688A654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01C6CC8" w14:textId="77777777" w:rsidTr="00E047A8">
        <w:trPr>
          <w:trHeight w:val="284"/>
        </w:trPr>
        <w:tc>
          <w:tcPr>
            <w:tcW w:w="6119" w:type="dxa"/>
            <w:shd w:val="clear" w:color="auto" w:fill="auto"/>
            <w:noWrap/>
            <w:vAlign w:val="center"/>
            <w:hideMark/>
          </w:tcPr>
          <w:p w14:paraId="1254FF61" w14:textId="77777777" w:rsidR="007D123B" w:rsidRPr="00D05030" w:rsidRDefault="007D123B" w:rsidP="00E047A8">
            <w:pPr>
              <w:jc w:val="center"/>
              <w:rPr>
                <w:rFonts w:eastAsia="Times New Roman" w:cs="Times New Roman"/>
                <w:b/>
                <w:bCs/>
                <w:sz w:val="22"/>
                <w:lang w:eastAsia="ru-RU"/>
              </w:rPr>
            </w:pPr>
            <w:proofErr w:type="gramStart"/>
            <w:r w:rsidRPr="00D05030">
              <w:rPr>
                <w:rFonts w:eastAsia="Times New Roman" w:cs="Times New Roman"/>
                <w:b/>
                <w:bCs/>
                <w:sz w:val="22"/>
                <w:lang w:eastAsia="ru-RU"/>
              </w:rPr>
              <w:t>ж</w:t>
            </w:r>
            <w:proofErr w:type="gramEnd"/>
            <w:r w:rsidRPr="00D05030">
              <w:rPr>
                <w:rFonts w:eastAsia="Times New Roman" w:cs="Times New Roman"/>
                <w:b/>
                <w:bCs/>
                <w:sz w:val="22"/>
                <w:lang w:eastAsia="ru-RU"/>
              </w:rPr>
              <w:t>/д ст. Печенга</w:t>
            </w:r>
          </w:p>
        </w:tc>
        <w:tc>
          <w:tcPr>
            <w:tcW w:w="1389" w:type="dxa"/>
            <w:shd w:val="clear" w:color="auto" w:fill="auto"/>
            <w:noWrap/>
            <w:vAlign w:val="center"/>
            <w:hideMark/>
          </w:tcPr>
          <w:p w14:paraId="61D5E927" w14:textId="77777777" w:rsidR="007D123B" w:rsidRPr="00D05030" w:rsidRDefault="007D123B" w:rsidP="00E047A8">
            <w:pPr>
              <w:jc w:val="center"/>
              <w:rPr>
                <w:rFonts w:eastAsia="Times New Roman" w:cs="Times New Roman"/>
                <w:b/>
                <w:bCs/>
                <w:sz w:val="22"/>
                <w:lang w:eastAsia="ru-RU"/>
              </w:rPr>
            </w:pPr>
          </w:p>
        </w:tc>
        <w:tc>
          <w:tcPr>
            <w:tcW w:w="1730" w:type="dxa"/>
            <w:shd w:val="clear" w:color="auto" w:fill="auto"/>
            <w:noWrap/>
            <w:vAlign w:val="center"/>
            <w:hideMark/>
          </w:tcPr>
          <w:p w14:paraId="665E70DB" w14:textId="77777777" w:rsidR="007D123B" w:rsidRPr="00D05030" w:rsidRDefault="007D123B" w:rsidP="00E047A8">
            <w:pPr>
              <w:rPr>
                <w:rFonts w:eastAsia="Times New Roman" w:cs="Times New Roman"/>
                <w:sz w:val="22"/>
                <w:lang w:eastAsia="ru-RU"/>
              </w:rPr>
            </w:pPr>
          </w:p>
        </w:tc>
      </w:tr>
      <w:tr w:rsidR="00D05030" w:rsidRPr="00D05030" w14:paraId="21C70473" w14:textId="77777777" w:rsidTr="00E047A8">
        <w:trPr>
          <w:trHeight w:val="284"/>
        </w:trPr>
        <w:tc>
          <w:tcPr>
            <w:tcW w:w="6119" w:type="dxa"/>
            <w:shd w:val="clear" w:color="auto" w:fill="DEEAF6" w:themeFill="accent1" w:themeFillTint="33"/>
            <w:vAlign w:val="center"/>
            <w:hideMark/>
          </w:tcPr>
          <w:p w14:paraId="6D860BB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Котельная №4/179 (ООО «Теплонорд»)</w:t>
            </w:r>
          </w:p>
        </w:tc>
        <w:tc>
          <w:tcPr>
            <w:tcW w:w="1389" w:type="dxa"/>
            <w:shd w:val="clear" w:color="auto" w:fill="DEEAF6" w:themeFill="accent1" w:themeFillTint="33"/>
            <w:vAlign w:val="center"/>
            <w:hideMark/>
          </w:tcPr>
          <w:p w14:paraId="4A7C949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30" w:type="dxa"/>
            <w:shd w:val="clear" w:color="auto" w:fill="DEEAF6" w:themeFill="accent1" w:themeFillTint="33"/>
            <w:vAlign w:val="center"/>
            <w:hideMark/>
          </w:tcPr>
          <w:p w14:paraId="285D63B6"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3A109351" w14:textId="77777777" w:rsidTr="00E047A8">
        <w:trPr>
          <w:trHeight w:val="284"/>
        </w:trPr>
        <w:tc>
          <w:tcPr>
            <w:tcW w:w="6119" w:type="dxa"/>
            <w:shd w:val="clear" w:color="auto" w:fill="auto"/>
            <w:vAlign w:val="center"/>
            <w:hideMark/>
          </w:tcPr>
          <w:p w14:paraId="6B02869E"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w:t>
            </w:r>
          </w:p>
        </w:tc>
        <w:tc>
          <w:tcPr>
            <w:tcW w:w="1389" w:type="dxa"/>
            <w:shd w:val="clear" w:color="auto" w:fill="auto"/>
            <w:vAlign w:val="center"/>
            <w:hideMark/>
          </w:tcPr>
          <w:p w14:paraId="5AF3493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424DB474"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1,300</w:t>
            </w:r>
          </w:p>
        </w:tc>
      </w:tr>
      <w:tr w:rsidR="00D05030" w:rsidRPr="00D05030" w14:paraId="5CF6BA41" w14:textId="77777777" w:rsidTr="00E047A8">
        <w:trPr>
          <w:trHeight w:val="284"/>
        </w:trPr>
        <w:tc>
          <w:tcPr>
            <w:tcW w:w="6119" w:type="dxa"/>
            <w:shd w:val="clear" w:color="auto" w:fill="auto"/>
            <w:vAlign w:val="center"/>
            <w:hideMark/>
          </w:tcPr>
          <w:p w14:paraId="28F067B7"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1389" w:type="dxa"/>
            <w:shd w:val="clear" w:color="auto" w:fill="auto"/>
            <w:vAlign w:val="center"/>
            <w:hideMark/>
          </w:tcPr>
          <w:p w14:paraId="29C7906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7FC813C"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1,300</w:t>
            </w:r>
          </w:p>
        </w:tc>
      </w:tr>
      <w:tr w:rsidR="00D05030" w:rsidRPr="00D05030" w14:paraId="676A83D5" w14:textId="77777777" w:rsidTr="00E047A8">
        <w:trPr>
          <w:trHeight w:val="284"/>
        </w:trPr>
        <w:tc>
          <w:tcPr>
            <w:tcW w:w="6119" w:type="dxa"/>
            <w:shd w:val="clear" w:color="auto" w:fill="auto"/>
            <w:vAlign w:val="center"/>
            <w:hideMark/>
          </w:tcPr>
          <w:p w14:paraId="00543931"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1389" w:type="dxa"/>
            <w:shd w:val="clear" w:color="auto" w:fill="auto"/>
            <w:vAlign w:val="center"/>
            <w:hideMark/>
          </w:tcPr>
          <w:p w14:paraId="3A22BDA8"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61D299FE"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331FC09F" w14:textId="77777777" w:rsidTr="00E047A8">
        <w:trPr>
          <w:trHeight w:val="284"/>
        </w:trPr>
        <w:tc>
          <w:tcPr>
            <w:tcW w:w="6119" w:type="dxa"/>
            <w:shd w:val="clear" w:color="auto" w:fill="auto"/>
            <w:vAlign w:val="center"/>
            <w:hideMark/>
          </w:tcPr>
          <w:p w14:paraId="7C50650E"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1389" w:type="dxa"/>
            <w:shd w:val="clear" w:color="auto" w:fill="auto"/>
            <w:vAlign w:val="center"/>
            <w:hideMark/>
          </w:tcPr>
          <w:p w14:paraId="3341D2C2"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7F3F1BF0"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0,021</w:t>
            </w:r>
          </w:p>
        </w:tc>
      </w:tr>
      <w:tr w:rsidR="007D123B" w:rsidRPr="00D05030" w14:paraId="0CCF5B56" w14:textId="77777777" w:rsidTr="00E047A8">
        <w:trPr>
          <w:trHeight w:val="284"/>
        </w:trPr>
        <w:tc>
          <w:tcPr>
            <w:tcW w:w="6119" w:type="dxa"/>
            <w:shd w:val="clear" w:color="auto" w:fill="auto"/>
            <w:vAlign w:val="center"/>
            <w:hideMark/>
          </w:tcPr>
          <w:p w14:paraId="642D661B" w14:textId="77777777" w:rsidR="007D123B" w:rsidRPr="00D05030" w:rsidRDefault="007D123B" w:rsidP="00E047A8">
            <w:pPr>
              <w:rPr>
                <w:rFonts w:eastAsia="Times New Roman" w:cs="Times New Roman"/>
                <w:sz w:val="22"/>
                <w:lang w:eastAsia="ru-RU"/>
              </w:rPr>
            </w:pPr>
            <w:r w:rsidRPr="00D05030">
              <w:rPr>
                <w:rFonts w:eastAsia="Times New Roman" w:cs="Times New Roman"/>
                <w:sz w:val="22"/>
                <w:lang w:eastAsia="ru-RU"/>
              </w:rPr>
              <w:t>Тепловая мощность котельной нетто</w:t>
            </w:r>
          </w:p>
        </w:tc>
        <w:tc>
          <w:tcPr>
            <w:tcW w:w="1389" w:type="dxa"/>
            <w:shd w:val="clear" w:color="auto" w:fill="auto"/>
            <w:vAlign w:val="center"/>
            <w:hideMark/>
          </w:tcPr>
          <w:p w14:paraId="3CB30B8D"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730" w:type="dxa"/>
            <w:shd w:val="clear" w:color="auto" w:fill="auto"/>
            <w:vAlign w:val="center"/>
            <w:hideMark/>
          </w:tcPr>
          <w:p w14:paraId="3BCEEFB9" w14:textId="77777777" w:rsidR="007D123B" w:rsidRPr="00D05030" w:rsidRDefault="007D123B" w:rsidP="00E047A8">
            <w:pPr>
              <w:jc w:val="center"/>
              <w:rPr>
                <w:rFonts w:eastAsia="Times New Roman" w:cs="Times New Roman"/>
                <w:sz w:val="22"/>
                <w:lang w:eastAsia="ru-RU"/>
              </w:rPr>
            </w:pPr>
            <w:r w:rsidRPr="00D05030">
              <w:rPr>
                <w:rFonts w:eastAsia="Times New Roman" w:cs="Times New Roman"/>
                <w:sz w:val="22"/>
                <w:lang w:eastAsia="ru-RU"/>
              </w:rPr>
              <w:t>1,279</w:t>
            </w:r>
          </w:p>
        </w:tc>
      </w:tr>
    </w:tbl>
    <w:p w14:paraId="36E046D1" w14:textId="00B2AA83" w:rsidR="00681792" w:rsidRPr="00D05030" w:rsidRDefault="00681792" w:rsidP="003F7D94">
      <w:pPr>
        <w:pStyle w:val="af8"/>
        <w:kinsoku w:val="0"/>
        <w:overflowPunct w:val="0"/>
        <w:ind w:left="0" w:right="-1" w:firstLine="709"/>
        <w:jc w:val="both"/>
        <w:rPr>
          <w:rFonts w:cs="Times New Roman"/>
          <w:kern w:val="24"/>
          <w:lang w:val="ru-RU"/>
        </w:rPr>
      </w:pPr>
    </w:p>
    <w:p w14:paraId="21CA322D" w14:textId="31918677" w:rsidR="00EB4C4D" w:rsidRPr="00D05030" w:rsidRDefault="00EB4C4D" w:rsidP="00EB4C4D">
      <w:pPr>
        <w:pStyle w:val="2111"/>
        <w:ind w:left="0" w:firstLine="567"/>
        <w:contextualSpacing/>
        <w:rPr>
          <w:rFonts w:cs="Times New Roman"/>
          <w:kern w:val="24"/>
          <w:sz w:val="24"/>
          <w:szCs w:val="24"/>
          <w:lang w:val="ru-RU"/>
        </w:rPr>
      </w:pPr>
      <w:bookmarkStart w:id="35" w:name="_Toc175150552"/>
      <w:r w:rsidRPr="00D05030">
        <w:rPr>
          <w:rFonts w:cs="Times New Roman"/>
          <w:kern w:val="24"/>
          <w:sz w:val="24"/>
          <w:szCs w:val="24"/>
          <w:lang w:val="ru-RU"/>
        </w:rPr>
        <w:t>2.1.4 Доля поставки коммунального ресурса по приборам учета</w:t>
      </w:r>
      <w:bookmarkEnd w:id="32"/>
      <w:bookmarkEnd w:id="33"/>
      <w:bookmarkEnd w:id="34"/>
      <w:bookmarkEnd w:id="35"/>
    </w:p>
    <w:p w14:paraId="64F3AA95" w14:textId="77777777" w:rsidR="00EB4C4D" w:rsidRPr="00D05030" w:rsidRDefault="00EB4C4D" w:rsidP="00EB4C4D">
      <w:pPr>
        <w:spacing w:after="40"/>
        <w:ind w:firstLine="700"/>
        <w:rPr>
          <w:rFonts w:cs="Times New Roman"/>
          <w:szCs w:val="28"/>
        </w:rPr>
      </w:pPr>
    </w:p>
    <w:p w14:paraId="73023EF1" w14:textId="77777777" w:rsidR="00A92B2E" w:rsidRPr="00D05030" w:rsidRDefault="00A92B2E" w:rsidP="00A92B2E">
      <w:pPr>
        <w:ind w:firstLine="709"/>
        <w:jc w:val="both"/>
        <w:rPr>
          <w:rFonts w:cs="Times New Roman"/>
          <w:szCs w:val="24"/>
        </w:rPr>
      </w:pPr>
      <w:proofErr w:type="gramStart"/>
      <w:r w:rsidRPr="00D05030">
        <w:rPr>
          <w:rFonts w:cs="Times New Roman"/>
          <w:szCs w:val="24"/>
        </w:rPr>
        <w:t>Общий уровень оснащённости потребителей в зоне действия котельной ЭЦ- 2 (пгт.</w:t>
      </w:r>
      <w:proofErr w:type="gramEnd"/>
      <w:r w:rsidRPr="00D05030">
        <w:rPr>
          <w:rFonts w:cs="Times New Roman"/>
          <w:szCs w:val="24"/>
        </w:rPr>
        <w:t xml:space="preserve"> </w:t>
      </w:r>
      <w:proofErr w:type="gramStart"/>
      <w:r w:rsidRPr="00D05030">
        <w:rPr>
          <w:rFonts w:cs="Times New Roman"/>
          <w:szCs w:val="24"/>
        </w:rPr>
        <w:t>Никель) коммерческими приборами учёта тепловой энергии и теплоносителя составляет 20,5%.</w:t>
      </w:r>
      <w:proofErr w:type="gramEnd"/>
    </w:p>
    <w:p w14:paraId="38358F4C" w14:textId="77777777" w:rsidR="00A92B2E" w:rsidRPr="00D05030" w:rsidRDefault="00A92B2E" w:rsidP="00A92B2E">
      <w:pPr>
        <w:ind w:firstLine="709"/>
        <w:jc w:val="both"/>
        <w:rPr>
          <w:rFonts w:cs="Times New Roman"/>
          <w:szCs w:val="24"/>
        </w:rPr>
      </w:pPr>
      <w:r w:rsidRPr="00D05030">
        <w:rPr>
          <w:rFonts w:cs="Times New Roman"/>
          <w:szCs w:val="24"/>
        </w:rPr>
        <w:t>В системе теплоснабжения г. Заполярный организован коммерческий приборный учёт тепловой энергии, отпущенной из тепловых сетей потребителям. Доля тепловой энергии, отпускаемой потребителям по приборам учёта, составляет 64%.</w:t>
      </w:r>
    </w:p>
    <w:p w14:paraId="79C7383D" w14:textId="1804433D" w:rsidR="00A92B2E" w:rsidRPr="00D05030" w:rsidRDefault="00A92B2E" w:rsidP="00A92B2E">
      <w:pPr>
        <w:ind w:firstLine="709"/>
        <w:jc w:val="both"/>
        <w:rPr>
          <w:rFonts w:cs="Times New Roman"/>
          <w:szCs w:val="24"/>
        </w:rPr>
      </w:pPr>
      <w:r w:rsidRPr="00D05030">
        <w:rPr>
          <w:rFonts w:cs="Times New Roman"/>
          <w:szCs w:val="24"/>
        </w:rPr>
        <w:t xml:space="preserve">Уровень оснащённости потребителей коммерческими приборами учёта тепловой энергии в зонах действия: котельной №3 в н.п. Лиинахамари, котельной №42/138 в н.п. Спутник (в.г. №42), котельной №13/73 в пгт. Печенга (в.г. №13), котельной №4/152 в пгт. Печенга (в.г. №4), котельная №15/146 в н.п. Луостари (в.г. №15), котельной №15/176 в н.п. Луостари (в.г. №15), котельной №5/106 в н.п. Луостари (в.г. №5), котельной №5/149 в н.п. Луостари (в.г. №5), котельной №51 в н.п. Корзуново составляет 10,0%. </w:t>
      </w:r>
    </w:p>
    <w:p w14:paraId="6AC56FFF" w14:textId="77777777" w:rsidR="00A92B2E" w:rsidRPr="00D05030" w:rsidRDefault="00A92B2E" w:rsidP="00A92B2E">
      <w:pPr>
        <w:ind w:firstLine="709"/>
        <w:jc w:val="both"/>
        <w:rPr>
          <w:rFonts w:cs="Times New Roman"/>
          <w:i/>
          <w:iCs/>
          <w:szCs w:val="24"/>
        </w:rPr>
      </w:pPr>
      <w:bookmarkStart w:id="36" w:name="bookmark1"/>
      <w:bookmarkStart w:id="37" w:name="bookmark2"/>
      <w:bookmarkStart w:id="38" w:name="bookmark3"/>
      <w:r w:rsidRPr="00D05030">
        <w:rPr>
          <w:rFonts w:cs="Times New Roman"/>
          <w:szCs w:val="24"/>
        </w:rPr>
        <w:t>Уровень оснащённости потребителей коммерческими приборами учёта тепловой энергии от котельной №13/55 в пгт. Печенга (в.г. №13) составляет 15,4%. Приборы учёта тепловой энергии установлены только у потребителей, в зонах действия остальных источников тепла отсутствуют.</w:t>
      </w:r>
      <w:bookmarkEnd w:id="36"/>
      <w:bookmarkEnd w:id="37"/>
      <w:bookmarkEnd w:id="38"/>
    </w:p>
    <w:p w14:paraId="336682F2" w14:textId="77777777" w:rsidR="00A92B2E" w:rsidRPr="00D05030" w:rsidRDefault="00A92B2E" w:rsidP="00A92B2E">
      <w:pPr>
        <w:ind w:firstLine="709"/>
        <w:jc w:val="both"/>
        <w:rPr>
          <w:rFonts w:cs="Times New Roman"/>
          <w:szCs w:val="24"/>
        </w:rPr>
      </w:pPr>
      <w:r w:rsidRPr="00D05030">
        <w:rPr>
          <w:rFonts w:cs="Times New Roman"/>
          <w:szCs w:val="24"/>
        </w:rPr>
        <w:t xml:space="preserve">Приборы учёта тепловой энергии у потребителей в зонах действия: котельной №2/44 в пгт Печенга (в.г. №2), котельной №4/115 </w:t>
      </w:r>
      <w:proofErr w:type="gramStart"/>
      <w:r w:rsidRPr="00D05030">
        <w:rPr>
          <w:rFonts w:cs="Times New Roman"/>
          <w:szCs w:val="24"/>
        </w:rPr>
        <w:t>на</w:t>
      </w:r>
      <w:proofErr w:type="gramEnd"/>
      <w:r w:rsidRPr="00D05030">
        <w:rPr>
          <w:rFonts w:cs="Times New Roman"/>
          <w:szCs w:val="24"/>
        </w:rPr>
        <w:t xml:space="preserve"> ж/д ст. </w:t>
      </w:r>
      <w:proofErr w:type="gramStart"/>
      <w:r w:rsidRPr="00D05030">
        <w:rPr>
          <w:rFonts w:cs="Times New Roman"/>
          <w:szCs w:val="24"/>
        </w:rPr>
        <w:t>Печенга</w:t>
      </w:r>
      <w:proofErr w:type="gramEnd"/>
      <w:r w:rsidRPr="00D05030">
        <w:rPr>
          <w:rFonts w:cs="Times New Roman"/>
          <w:szCs w:val="24"/>
        </w:rPr>
        <w:t xml:space="preserve"> (19 км) (в.г. №4), котельной №4/179 на ж/д ст. Печенга (19 км) (в.г. №4), котельной №9/49 в пгт. Печенга (в.г. №9), котельной №25/52 в пгт. Печенга (в.г. №25), котельной №18/65 в пгт. Печенга (в.г. №18), котельной №13/66 в пгт. Печенга (в.г. №13), котельной №69/6 в н.п. Вайда-Губа (в.г. №69), котельной №38/86 в пгт. Печенга (в.г. №38), котельной №21/90 в пгт. Печенга (в.г. №21), котельной №21/110 в пгт. Печенга (в.г. №21), котельной №21/149 в пгт. Печенга (в.г. №21), котельной №12/150 в н.п. Спутник (в.г. №12), котельной №12/151 в н.п. Спутник (в.г. №12), котельной №25/46 в пгт. Печенга (в.г. №25), котельной №21/172 в пгт. Печенга (в.г. №21), котельной №38/177 в пгт. Печенга (в.г. №38), котельной №42/188 в пгт. Печенга (в.г. №42), котельной №31/44 в н.п. Луостари (в.г. №31) отсутствуют.</w:t>
      </w:r>
    </w:p>
    <w:p w14:paraId="0208584F" w14:textId="77777777" w:rsidR="00C25989" w:rsidRPr="00D05030" w:rsidRDefault="00C25989" w:rsidP="00EB4C4D">
      <w:pPr>
        <w:pStyle w:val="af8"/>
        <w:ind w:left="0" w:right="105"/>
        <w:rPr>
          <w:rFonts w:cs="Times New Roman"/>
          <w:b/>
          <w:szCs w:val="28"/>
          <w:lang w:val="ru-RU"/>
        </w:rPr>
      </w:pPr>
    </w:p>
    <w:p w14:paraId="13F8F7C5" w14:textId="77777777" w:rsidR="00EB4C4D" w:rsidRPr="00D05030" w:rsidRDefault="00EB4C4D" w:rsidP="00EB4C4D">
      <w:pPr>
        <w:pStyle w:val="2111"/>
        <w:ind w:left="0" w:firstLine="567"/>
        <w:contextualSpacing/>
        <w:rPr>
          <w:rFonts w:cs="Times New Roman"/>
          <w:kern w:val="24"/>
          <w:sz w:val="24"/>
          <w:szCs w:val="24"/>
          <w:lang w:val="ru-RU"/>
        </w:rPr>
      </w:pPr>
      <w:bookmarkStart w:id="39" w:name="_Toc64033712"/>
      <w:bookmarkStart w:id="40" w:name="_Toc111541923"/>
      <w:bookmarkStart w:id="41" w:name="_Toc122941038"/>
      <w:bookmarkStart w:id="42" w:name="_Toc175150553"/>
      <w:r w:rsidRPr="00D05030">
        <w:rPr>
          <w:rFonts w:cs="Times New Roman"/>
          <w:kern w:val="24"/>
          <w:sz w:val="24"/>
          <w:szCs w:val="24"/>
          <w:lang w:val="ru-RU"/>
        </w:rPr>
        <w:t>2.1.5 Зоны действия источников коммунальных ресурсов</w:t>
      </w:r>
      <w:bookmarkEnd w:id="39"/>
      <w:bookmarkEnd w:id="40"/>
      <w:bookmarkEnd w:id="41"/>
      <w:bookmarkEnd w:id="42"/>
    </w:p>
    <w:p w14:paraId="5145FF6E" w14:textId="77777777" w:rsidR="00EB4C4D" w:rsidRPr="00D05030" w:rsidRDefault="00EB4C4D" w:rsidP="00EB4C4D">
      <w:pPr>
        <w:spacing w:after="40"/>
        <w:ind w:firstLine="700"/>
        <w:rPr>
          <w:rFonts w:cs="Times New Roman"/>
          <w:szCs w:val="28"/>
        </w:rPr>
      </w:pPr>
    </w:p>
    <w:p w14:paraId="2B37CC8E" w14:textId="77777777" w:rsidR="00A92B2E" w:rsidRPr="00D05030" w:rsidRDefault="00A92B2E" w:rsidP="00A92B2E">
      <w:pPr>
        <w:ind w:firstLine="709"/>
        <w:jc w:val="both"/>
        <w:rPr>
          <w:rFonts w:cs="Times New Roman"/>
        </w:rPr>
      </w:pPr>
      <w:r w:rsidRPr="00D05030">
        <w:rPr>
          <w:rFonts w:cs="Times New Roman"/>
        </w:rPr>
        <w:t xml:space="preserve">Согласно постановлению Правительства РФ от 22.02.2012 г. №154 «О требованиях к схемам теплоснабжения, порядку их разработки» </w:t>
      </w:r>
      <w:r w:rsidRPr="00D05030">
        <w:rPr>
          <w:rFonts w:cs="Times New Roman"/>
          <w:i/>
          <w:u w:val="single"/>
        </w:rPr>
        <w:t>зоной действия источника теплоснабжения</w:t>
      </w:r>
      <w:r w:rsidRPr="00D05030">
        <w:rPr>
          <w:rFonts w:cs="Times New Roman"/>
        </w:rPr>
        <w:t xml:space="preserve"> называется </w:t>
      </w:r>
      <w:r w:rsidRPr="00D05030">
        <w:rPr>
          <w:rFonts w:cs="Times New Roman"/>
          <w:i/>
        </w:rPr>
        <w:t xml:space="preserve">территория поселения, городского округа или её часть, </w:t>
      </w:r>
      <w:r w:rsidRPr="00D05030">
        <w:rPr>
          <w:rFonts w:cs="Times New Roman"/>
          <w:i/>
        </w:rPr>
        <w:lastRenderedPageBreak/>
        <w:t xml:space="preserve">границы которой устанавливаются закрытыми секционирующими задвижками тепловой сети системы теплоснабжения. </w:t>
      </w:r>
    </w:p>
    <w:p w14:paraId="16AF2513" w14:textId="06104873" w:rsidR="00A92B2E" w:rsidRPr="00D05030" w:rsidRDefault="00A92B2E" w:rsidP="00A92B2E">
      <w:pPr>
        <w:autoSpaceDE w:val="0"/>
        <w:autoSpaceDN w:val="0"/>
        <w:adjustRightInd w:val="0"/>
        <w:spacing w:after="120"/>
        <w:ind w:firstLine="709"/>
        <w:jc w:val="both"/>
        <w:rPr>
          <w:rFonts w:cs="Times New Roman"/>
          <w:szCs w:val="25"/>
        </w:rPr>
      </w:pPr>
      <w:r w:rsidRPr="00D05030">
        <w:rPr>
          <w:rFonts w:cs="Times New Roman"/>
          <w:szCs w:val="25"/>
        </w:rPr>
        <w:t>В соответствии с данным определением по состоянию на 01.01.2024 г. в Печенгском муниципальном округе можно выделить 3</w:t>
      </w:r>
      <w:r w:rsidR="00383FEA" w:rsidRPr="00D05030">
        <w:rPr>
          <w:rFonts w:cs="Times New Roman"/>
          <w:szCs w:val="25"/>
        </w:rPr>
        <w:t>3</w:t>
      </w:r>
      <w:r w:rsidRPr="00D05030">
        <w:rPr>
          <w:rFonts w:cs="Times New Roman"/>
          <w:szCs w:val="25"/>
        </w:rPr>
        <w:t xml:space="preserve"> зоны действия источников тепловой энергии, в числе которых:</w:t>
      </w:r>
    </w:p>
    <w:tbl>
      <w:tblPr>
        <w:tblW w:w="9219"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2"/>
        <w:gridCol w:w="6237"/>
      </w:tblGrid>
      <w:tr w:rsidR="00D05030" w:rsidRPr="00D05030" w14:paraId="3C8BC4D5" w14:textId="77777777" w:rsidTr="00E047A8">
        <w:trPr>
          <w:trHeight w:val="615"/>
          <w:tblHeader/>
        </w:trPr>
        <w:tc>
          <w:tcPr>
            <w:tcW w:w="2982" w:type="dxa"/>
            <w:shd w:val="clear" w:color="auto" w:fill="F2F2F2" w:themeFill="background1" w:themeFillShade="F2"/>
            <w:vAlign w:val="center"/>
            <w:hideMark/>
          </w:tcPr>
          <w:p w14:paraId="582E1A4D" w14:textId="77777777" w:rsidR="00A92B2E" w:rsidRPr="00D05030" w:rsidRDefault="00A92B2E" w:rsidP="00E047A8">
            <w:pPr>
              <w:jc w:val="center"/>
              <w:rPr>
                <w:rFonts w:eastAsia="Times New Roman" w:cs="Times New Roman"/>
                <w:sz w:val="20"/>
                <w:szCs w:val="20"/>
                <w:lang w:eastAsia="ru-RU"/>
              </w:rPr>
            </w:pPr>
            <w:bookmarkStart w:id="43" w:name="_Hlk173420841"/>
            <w:r w:rsidRPr="00D05030">
              <w:rPr>
                <w:rFonts w:eastAsia="Times New Roman" w:cs="Times New Roman"/>
                <w:sz w:val="20"/>
                <w:szCs w:val="20"/>
                <w:lang w:eastAsia="ru-RU"/>
              </w:rPr>
              <w:t>Наименование РЭТД</w:t>
            </w:r>
          </w:p>
        </w:tc>
        <w:tc>
          <w:tcPr>
            <w:tcW w:w="6237" w:type="dxa"/>
            <w:shd w:val="clear" w:color="auto" w:fill="F2F2F2" w:themeFill="background1" w:themeFillShade="F2"/>
            <w:vAlign w:val="center"/>
          </w:tcPr>
          <w:p w14:paraId="7BB3D1FD" w14:textId="77777777" w:rsidR="00A92B2E" w:rsidRPr="00D05030" w:rsidRDefault="00A92B2E" w:rsidP="00E047A8">
            <w:pPr>
              <w:jc w:val="center"/>
              <w:rPr>
                <w:rFonts w:eastAsia="Times New Roman" w:cs="Times New Roman"/>
                <w:sz w:val="20"/>
                <w:szCs w:val="20"/>
                <w:lang w:eastAsia="ru-RU"/>
              </w:rPr>
            </w:pPr>
            <w:r w:rsidRPr="00D05030">
              <w:rPr>
                <w:rFonts w:eastAsia="Times New Roman" w:cs="Times New Roman"/>
                <w:sz w:val="20"/>
                <w:szCs w:val="20"/>
                <w:lang w:eastAsia="ru-RU"/>
              </w:rPr>
              <w:t xml:space="preserve">Наименование </w:t>
            </w:r>
            <w:proofErr w:type="gramStart"/>
            <w:r w:rsidRPr="00D05030">
              <w:rPr>
                <w:rFonts w:eastAsia="Times New Roman" w:cs="Times New Roman"/>
                <w:sz w:val="20"/>
                <w:szCs w:val="20"/>
                <w:lang w:eastAsia="ru-RU"/>
              </w:rPr>
              <w:t>зоны действия источника тепловой энергии / теплоснабжающей организации</w:t>
            </w:r>
            <w:proofErr w:type="gramEnd"/>
          </w:p>
        </w:tc>
      </w:tr>
      <w:tr w:rsidR="00D05030" w:rsidRPr="00D05030" w14:paraId="37680F95" w14:textId="77777777" w:rsidTr="00E047A8">
        <w:trPr>
          <w:trHeight w:val="315"/>
        </w:trPr>
        <w:tc>
          <w:tcPr>
            <w:tcW w:w="2982" w:type="dxa"/>
            <w:shd w:val="clear" w:color="auto" w:fill="auto"/>
            <w:vAlign w:val="center"/>
            <w:hideMark/>
          </w:tcPr>
          <w:p w14:paraId="590AE4D6"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п.г.т. Никель</w:t>
            </w:r>
          </w:p>
        </w:tc>
        <w:tc>
          <w:tcPr>
            <w:tcW w:w="6237" w:type="dxa"/>
            <w:vAlign w:val="center"/>
          </w:tcPr>
          <w:p w14:paraId="11F9CE32"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ЭЦ-2 (АО "МЭС")</w:t>
            </w:r>
          </w:p>
        </w:tc>
      </w:tr>
      <w:tr w:rsidR="00D05030" w:rsidRPr="00D05030" w14:paraId="0AF2B74D" w14:textId="77777777" w:rsidTr="00E047A8">
        <w:trPr>
          <w:trHeight w:val="300"/>
        </w:trPr>
        <w:tc>
          <w:tcPr>
            <w:tcW w:w="2982" w:type="dxa"/>
            <w:shd w:val="clear" w:color="auto" w:fill="auto"/>
            <w:noWrap/>
            <w:vAlign w:val="center"/>
            <w:hideMark/>
          </w:tcPr>
          <w:p w14:paraId="2E2AA28B"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г. Заполярный</w:t>
            </w:r>
          </w:p>
        </w:tc>
        <w:tc>
          <w:tcPr>
            <w:tcW w:w="6237" w:type="dxa"/>
            <w:vAlign w:val="center"/>
          </w:tcPr>
          <w:p w14:paraId="34AA790D"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(АО "МЭС")</w:t>
            </w:r>
          </w:p>
        </w:tc>
      </w:tr>
      <w:tr w:rsidR="00D05030" w:rsidRPr="00D05030" w14:paraId="39FC97A2" w14:textId="77777777" w:rsidTr="00E047A8">
        <w:trPr>
          <w:trHeight w:val="300"/>
        </w:trPr>
        <w:tc>
          <w:tcPr>
            <w:tcW w:w="2982" w:type="dxa"/>
            <w:shd w:val="clear" w:color="auto" w:fill="auto"/>
            <w:noWrap/>
            <w:vAlign w:val="center"/>
            <w:hideMark/>
          </w:tcPr>
          <w:p w14:paraId="1C6EB4B4"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п.г.т. Печенга</w:t>
            </w:r>
          </w:p>
        </w:tc>
        <w:tc>
          <w:tcPr>
            <w:tcW w:w="6237" w:type="dxa"/>
            <w:vAlign w:val="center"/>
          </w:tcPr>
          <w:p w14:paraId="5E172BEA"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№13/73 (ООО "ПромВоенСтрой")</w:t>
            </w:r>
          </w:p>
        </w:tc>
      </w:tr>
      <w:tr w:rsidR="00D05030" w:rsidRPr="00D05030" w14:paraId="6C821A25" w14:textId="77777777" w:rsidTr="00E047A8">
        <w:trPr>
          <w:trHeight w:val="300"/>
        </w:trPr>
        <w:tc>
          <w:tcPr>
            <w:tcW w:w="2982" w:type="dxa"/>
            <w:shd w:val="clear" w:color="auto" w:fill="auto"/>
            <w:noWrap/>
            <w:vAlign w:val="center"/>
            <w:hideMark/>
          </w:tcPr>
          <w:p w14:paraId="2A5203B6"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п.г.т. Печенга</w:t>
            </w:r>
          </w:p>
        </w:tc>
        <w:tc>
          <w:tcPr>
            <w:tcW w:w="6237" w:type="dxa"/>
            <w:vAlign w:val="center"/>
          </w:tcPr>
          <w:p w14:paraId="27651923"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№4/152 (ООО "ПромВоенСтрой")</w:t>
            </w:r>
          </w:p>
        </w:tc>
      </w:tr>
      <w:tr w:rsidR="00D05030" w:rsidRPr="00D05030" w14:paraId="0626CABB" w14:textId="77777777" w:rsidTr="00E047A8">
        <w:trPr>
          <w:trHeight w:val="300"/>
        </w:trPr>
        <w:tc>
          <w:tcPr>
            <w:tcW w:w="2982" w:type="dxa"/>
            <w:shd w:val="clear" w:color="auto" w:fill="auto"/>
            <w:noWrap/>
            <w:vAlign w:val="center"/>
            <w:hideMark/>
          </w:tcPr>
          <w:p w14:paraId="5631F3C1"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п.г.т. Печенга</w:t>
            </w:r>
          </w:p>
        </w:tc>
        <w:tc>
          <w:tcPr>
            <w:tcW w:w="6237" w:type="dxa"/>
            <w:vAlign w:val="center"/>
          </w:tcPr>
          <w:p w14:paraId="556105C2"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№13/55 (ООО "ПромВоенСтрой")</w:t>
            </w:r>
          </w:p>
        </w:tc>
      </w:tr>
      <w:tr w:rsidR="00D05030" w:rsidRPr="00D05030" w14:paraId="5CF54A7A" w14:textId="77777777" w:rsidTr="00E047A8">
        <w:trPr>
          <w:trHeight w:val="300"/>
        </w:trPr>
        <w:tc>
          <w:tcPr>
            <w:tcW w:w="2982" w:type="dxa"/>
            <w:shd w:val="clear" w:color="auto" w:fill="auto"/>
            <w:noWrap/>
            <w:vAlign w:val="center"/>
            <w:hideMark/>
          </w:tcPr>
          <w:p w14:paraId="193C26F3"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п.г.т. Печенга</w:t>
            </w:r>
          </w:p>
        </w:tc>
        <w:tc>
          <w:tcPr>
            <w:tcW w:w="6237" w:type="dxa"/>
            <w:vAlign w:val="center"/>
          </w:tcPr>
          <w:p w14:paraId="33AF08E7"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№2/44 (ООО «Теплонорд»)</w:t>
            </w:r>
          </w:p>
        </w:tc>
      </w:tr>
      <w:tr w:rsidR="00D05030" w:rsidRPr="00D05030" w14:paraId="3604B0CE" w14:textId="77777777" w:rsidTr="00E047A8">
        <w:trPr>
          <w:trHeight w:val="300"/>
        </w:trPr>
        <w:tc>
          <w:tcPr>
            <w:tcW w:w="2982" w:type="dxa"/>
            <w:shd w:val="clear" w:color="auto" w:fill="auto"/>
            <w:noWrap/>
            <w:vAlign w:val="center"/>
            <w:hideMark/>
          </w:tcPr>
          <w:p w14:paraId="49370BE0"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п.г.т. Печенга</w:t>
            </w:r>
          </w:p>
        </w:tc>
        <w:tc>
          <w:tcPr>
            <w:tcW w:w="6237" w:type="dxa"/>
            <w:vAlign w:val="center"/>
          </w:tcPr>
          <w:p w14:paraId="5FCF7D3F"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№9/49 (ФГБУ «ЦЖКУ» МО РФ)</w:t>
            </w:r>
          </w:p>
        </w:tc>
      </w:tr>
      <w:tr w:rsidR="00D05030" w:rsidRPr="00D05030" w14:paraId="6A5BD679" w14:textId="77777777" w:rsidTr="00E047A8">
        <w:trPr>
          <w:trHeight w:val="300"/>
        </w:trPr>
        <w:tc>
          <w:tcPr>
            <w:tcW w:w="2982" w:type="dxa"/>
            <w:shd w:val="clear" w:color="auto" w:fill="auto"/>
            <w:noWrap/>
            <w:vAlign w:val="center"/>
            <w:hideMark/>
          </w:tcPr>
          <w:p w14:paraId="6CFF9D49"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п.г.т. Печенга</w:t>
            </w:r>
          </w:p>
        </w:tc>
        <w:tc>
          <w:tcPr>
            <w:tcW w:w="6237" w:type="dxa"/>
            <w:vAlign w:val="center"/>
          </w:tcPr>
          <w:p w14:paraId="2541DA2E"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№25/52 (ФГБУ «ЦЖКУ» МО РФ)</w:t>
            </w:r>
          </w:p>
        </w:tc>
      </w:tr>
      <w:tr w:rsidR="00D05030" w:rsidRPr="00D05030" w14:paraId="22610FCB" w14:textId="77777777" w:rsidTr="00E047A8">
        <w:trPr>
          <w:trHeight w:val="300"/>
        </w:trPr>
        <w:tc>
          <w:tcPr>
            <w:tcW w:w="2982" w:type="dxa"/>
            <w:shd w:val="clear" w:color="auto" w:fill="auto"/>
            <w:noWrap/>
            <w:vAlign w:val="center"/>
            <w:hideMark/>
          </w:tcPr>
          <w:p w14:paraId="603FCFE6"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п.г.т. Печенга</w:t>
            </w:r>
          </w:p>
        </w:tc>
        <w:tc>
          <w:tcPr>
            <w:tcW w:w="6237" w:type="dxa"/>
            <w:vAlign w:val="center"/>
          </w:tcPr>
          <w:p w14:paraId="0B1792A2"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№18/65 (ФГБУ «ЦЖКУ» МО РФ)</w:t>
            </w:r>
          </w:p>
        </w:tc>
      </w:tr>
      <w:tr w:rsidR="00D05030" w:rsidRPr="00D05030" w14:paraId="474BE044" w14:textId="77777777" w:rsidTr="00E047A8">
        <w:trPr>
          <w:trHeight w:val="300"/>
        </w:trPr>
        <w:tc>
          <w:tcPr>
            <w:tcW w:w="2982" w:type="dxa"/>
            <w:shd w:val="clear" w:color="auto" w:fill="auto"/>
            <w:noWrap/>
            <w:vAlign w:val="center"/>
            <w:hideMark/>
          </w:tcPr>
          <w:p w14:paraId="00A7A868"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п.г.т. Печенга</w:t>
            </w:r>
          </w:p>
        </w:tc>
        <w:tc>
          <w:tcPr>
            <w:tcW w:w="6237" w:type="dxa"/>
            <w:vAlign w:val="center"/>
          </w:tcPr>
          <w:p w14:paraId="3AF44019"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№13/66 (ФГБУ «ЦЖКУ» МО РФ)</w:t>
            </w:r>
          </w:p>
        </w:tc>
      </w:tr>
      <w:tr w:rsidR="00D05030" w:rsidRPr="00D05030" w14:paraId="01F0D55B" w14:textId="77777777" w:rsidTr="00E047A8">
        <w:trPr>
          <w:trHeight w:val="300"/>
        </w:trPr>
        <w:tc>
          <w:tcPr>
            <w:tcW w:w="2982" w:type="dxa"/>
            <w:shd w:val="clear" w:color="auto" w:fill="auto"/>
            <w:noWrap/>
            <w:vAlign w:val="center"/>
            <w:hideMark/>
          </w:tcPr>
          <w:p w14:paraId="44E76632"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п.г.т. Печенга</w:t>
            </w:r>
          </w:p>
        </w:tc>
        <w:tc>
          <w:tcPr>
            <w:tcW w:w="6237" w:type="dxa"/>
            <w:vAlign w:val="center"/>
          </w:tcPr>
          <w:p w14:paraId="7C486FAA"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№38/86 (ФГБУ «ЦЖКУ» МО РФ)</w:t>
            </w:r>
          </w:p>
        </w:tc>
      </w:tr>
      <w:tr w:rsidR="00D05030" w:rsidRPr="00D05030" w14:paraId="566D0402" w14:textId="77777777" w:rsidTr="00E047A8">
        <w:trPr>
          <w:trHeight w:val="300"/>
        </w:trPr>
        <w:tc>
          <w:tcPr>
            <w:tcW w:w="2982" w:type="dxa"/>
            <w:shd w:val="clear" w:color="auto" w:fill="auto"/>
            <w:noWrap/>
            <w:vAlign w:val="center"/>
            <w:hideMark/>
          </w:tcPr>
          <w:p w14:paraId="0F35BCA2"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п.г.т. Печенга</w:t>
            </w:r>
          </w:p>
        </w:tc>
        <w:tc>
          <w:tcPr>
            <w:tcW w:w="6237" w:type="dxa"/>
            <w:vAlign w:val="center"/>
          </w:tcPr>
          <w:p w14:paraId="1B924BA7"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№21/90 (ФГБУ «ЦЖКУ» МО РФ)</w:t>
            </w:r>
          </w:p>
        </w:tc>
      </w:tr>
      <w:tr w:rsidR="00D05030" w:rsidRPr="00D05030" w14:paraId="1CAB6EBA" w14:textId="77777777" w:rsidTr="00E047A8">
        <w:trPr>
          <w:trHeight w:val="300"/>
        </w:trPr>
        <w:tc>
          <w:tcPr>
            <w:tcW w:w="2982" w:type="dxa"/>
            <w:shd w:val="clear" w:color="auto" w:fill="auto"/>
            <w:noWrap/>
            <w:vAlign w:val="center"/>
            <w:hideMark/>
          </w:tcPr>
          <w:p w14:paraId="2F3F9F5D"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п.г.т. Печенга</w:t>
            </w:r>
          </w:p>
        </w:tc>
        <w:tc>
          <w:tcPr>
            <w:tcW w:w="6237" w:type="dxa"/>
            <w:vAlign w:val="center"/>
          </w:tcPr>
          <w:p w14:paraId="36D17612"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№21/110 (ФГБУ «ЦЖКУ» МО РФ)</w:t>
            </w:r>
          </w:p>
        </w:tc>
      </w:tr>
      <w:tr w:rsidR="00D05030" w:rsidRPr="00D05030" w14:paraId="49DF4354" w14:textId="77777777" w:rsidTr="00E047A8">
        <w:trPr>
          <w:trHeight w:val="300"/>
        </w:trPr>
        <w:tc>
          <w:tcPr>
            <w:tcW w:w="2982" w:type="dxa"/>
            <w:shd w:val="clear" w:color="auto" w:fill="auto"/>
            <w:noWrap/>
            <w:vAlign w:val="center"/>
            <w:hideMark/>
          </w:tcPr>
          <w:p w14:paraId="77C39568"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п.г.т. Печенга</w:t>
            </w:r>
          </w:p>
        </w:tc>
        <w:tc>
          <w:tcPr>
            <w:tcW w:w="6237" w:type="dxa"/>
            <w:vAlign w:val="center"/>
          </w:tcPr>
          <w:p w14:paraId="2547ADB2"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№21/149 (ФГБУ «ЦЖКУ» МО РФ)</w:t>
            </w:r>
          </w:p>
        </w:tc>
      </w:tr>
      <w:tr w:rsidR="00D05030" w:rsidRPr="00D05030" w14:paraId="356414E1" w14:textId="77777777" w:rsidTr="00E047A8">
        <w:trPr>
          <w:trHeight w:val="300"/>
        </w:trPr>
        <w:tc>
          <w:tcPr>
            <w:tcW w:w="2982" w:type="dxa"/>
            <w:shd w:val="clear" w:color="auto" w:fill="auto"/>
            <w:noWrap/>
            <w:vAlign w:val="center"/>
            <w:hideMark/>
          </w:tcPr>
          <w:p w14:paraId="1526DA2A"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п.г.т. Печенга</w:t>
            </w:r>
          </w:p>
        </w:tc>
        <w:tc>
          <w:tcPr>
            <w:tcW w:w="6237" w:type="dxa"/>
            <w:vAlign w:val="center"/>
          </w:tcPr>
          <w:p w14:paraId="0E8C3F46"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№25/46 (ФГБУ «ЦЖКУ» МО РФ)</w:t>
            </w:r>
          </w:p>
        </w:tc>
      </w:tr>
      <w:tr w:rsidR="00D05030" w:rsidRPr="00D05030" w14:paraId="03C6F1C5" w14:textId="77777777" w:rsidTr="00E047A8">
        <w:trPr>
          <w:trHeight w:val="300"/>
        </w:trPr>
        <w:tc>
          <w:tcPr>
            <w:tcW w:w="2982" w:type="dxa"/>
            <w:shd w:val="clear" w:color="auto" w:fill="auto"/>
            <w:noWrap/>
            <w:vAlign w:val="center"/>
            <w:hideMark/>
          </w:tcPr>
          <w:p w14:paraId="5B81DB45"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п.г.т. Печенга</w:t>
            </w:r>
          </w:p>
        </w:tc>
        <w:tc>
          <w:tcPr>
            <w:tcW w:w="6237" w:type="dxa"/>
            <w:vAlign w:val="center"/>
          </w:tcPr>
          <w:p w14:paraId="1FC5D69C"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№21/172 (ФГБУ «ЦЖКУ» МО РФ)</w:t>
            </w:r>
          </w:p>
        </w:tc>
      </w:tr>
      <w:tr w:rsidR="00D05030" w:rsidRPr="00D05030" w14:paraId="2A5B3BEA" w14:textId="77777777" w:rsidTr="00E047A8">
        <w:trPr>
          <w:trHeight w:val="300"/>
        </w:trPr>
        <w:tc>
          <w:tcPr>
            <w:tcW w:w="2982" w:type="dxa"/>
            <w:shd w:val="clear" w:color="auto" w:fill="auto"/>
            <w:noWrap/>
            <w:vAlign w:val="center"/>
            <w:hideMark/>
          </w:tcPr>
          <w:p w14:paraId="0235D6E8"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п.г.т. Печенга</w:t>
            </w:r>
          </w:p>
        </w:tc>
        <w:tc>
          <w:tcPr>
            <w:tcW w:w="6237" w:type="dxa"/>
            <w:vAlign w:val="center"/>
          </w:tcPr>
          <w:p w14:paraId="66822891"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№38/177 (ФГБУ «ЦЖКУ» МО РФ)</w:t>
            </w:r>
          </w:p>
        </w:tc>
      </w:tr>
      <w:tr w:rsidR="00D05030" w:rsidRPr="00D05030" w14:paraId="2D602B93" w14:textId="77777777" w:rsidTr="00E047A8">
        <w:trPr>
          <w:trHeight w:val="300"/>
        </w:trPr>
        <w:tc>
          <w:tcPr>
            <w:tcW w:w="2982" w:type="dxa"/>
            <w:shd w:val="clear" w:color="auto" w:fill="auto"/>
            <w:noWrap/>
            <w:vAlign w:val="center"/>
            <w:hideMark/>
          </w:tcPr>
          <w:p w14:paraId="09164672"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п.г.т. Печенга</w:t>
            </w:r>
          </w:p>
        </w:tc>
        <w:tc>
          <w:tcPr>
            <w:tcW w:w="6237" w:type="dxa"/>
            <w:vAlign w:val="center"/>
          </w:tcPr>
          <w:p w14:paraId="36992D00"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№42/188 (ФГБУ «ЦЖКУ» МО РФ)</w:t>
            </w:r>
          </w:p>
        </w:tc>
      </w:tr>
      <w:tr w:rsidR="00D05030" w:rsidRPr="00D05030" w14:paraId="1C10CE22" w14:textId="77777777" w:rsidTr="00E047A8">
        <w:trPr>
          <w:trHeight w:val="300"/>
        </w:trPr>
        <w:tc>
          <w:tcPr>
            <w:tcW w:w="2982" w:type="dxa"/>
            <w:shd w:val="clear" w:color="auto" w:fill="auto"/>
            <w:noWrap/>
            <w:vAlign w:val="center"/>
            <w:hideMark/>
          </w:tcPr>
          <w:p w14:paraId="5D746052"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н.п. Вайда-Губа</w:t>
            </w:r>
          </w:p>
        </w:tc>
        <w:tc>
          <w:tcPr>
            <w:tcW w:w="6237" w:type="dxa"/>
            <w:vAlign w:val="center"/>
          </w:tcPr>
          <w:p w14:paraId="54A0134A"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№69/6 (ФГБУ «ЦЖКУ» МО РФ)</w:t>
            </w:r>
          </w:p>
        </w:tc>
      </w:tr>
      <w:tr w:rsidR="00D05030" w:rsidRPr="00D05030" w14:paraId="5E5CE042" w14:textId="77777777" w:rsidTr="00E047A8">
        <w:trPr>
          <w:trHeight w:val="300"/>
        </w:trPr>
        <w:tc>
          <w:tcPr>
            <w:tcW w:w="2982" w:type="dxa"/>
            <w:shd w:val="clear" w:color="auto" w:fill="auto"/>
            <w:noWrap/>
            <w:vAlign w:val="center"/>
            <w:hideMark/>
          </w:tcPr>
          <w:p w14:paraId="4BC0B66F"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н.п. Корзуново</w:t>
            </w:r>
          </w:p>
        </w:tc>
        <w:tc>
          <w:tcPr>
            <w:tcW w:w="6237" w:type="dxa"/>
            <w:vAlign w:val="center"/>
          </w:tcPr>
          <w:p w14:paraId="3B239020"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№51 (ООО «Теплонорд»)</w:t>
            </w:r>
          </w:p>
        </w:tc>
      </w:tr>
      <w:tr w:rsidR="00D05030" w:rsidRPr="00D05030" w14:paraId="0D7B558B" w14:textId="77777777" w:rsidTr="00E047A8">
        <w:trPr>
          <w:trHeight w:val="300"/>
        </w:trPr>
        <w:tc>
          <w:tcPr>
            <w:tcW w:w="2982" w:type="dxa"/>
            <w:shd w:val="clear" w:color="auto" w:fill="auto"/>
            <w:noWrap/>
            <w:vAlign w:val="center"/>
            <w:hideMark/>
          </w:tcPr>
          <w:p w14:paraId="2C142C81"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н.п. Лиинахамари</w:t>
            </w:r>
          </w:p>
        </w:tc>
        <w:tc>
          <w:tcPr>
            <w:tcW w:w="6237" w:type="dxa"/>
            <w:vAlign w:val="center"/>
          </w:tcPr>
          <w:p w14:paraId="1CFC1341"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№3 (ООО "ПромВоенСтрой")</w:t>
            </w:r>
          </w:p>
        </w:tc>
      </w:tr>
      <w:tr w:rsidR="00D05030" w:rsidRPr="00D05030" w14:paraId="353A4528" w14:textId="77777777" w:rsidTr="00E047A8">
        <w:trPr>
          <w:trHeight w:val="300"/>
        </w:trPr>
        <w:tc>
          <w:tcPr>
            <w:tcW w:w="2982" w:type="dxa"/>
            <w:shd w:val="clear" w:color="auto" w:fill="auto"/>
            <w:noWrap/>
            <w:vAlign w:val="center"/>
            <w:hideMark/>
          </w:tcPr>
          <w:p w14:paraId="4F8D806C" w14:textId="71CA2BB9"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н.п. Лу</w:t>
            </w:r>
            <w:r w:rsidR="00E047A8">
              <w:rPr>
                <w:rFonts w:eastAsia="Times New Roman" w:cs="Times New Roman"/>
                <w:bCs/>
                <w:sz w:val="20"/>
                <w:szCs w:val="20"/>
                <w:lang w:eastAsia="ru-RU"/>
              </w:rPr>
              <w:t>о</w:t>
            </w:r>
            <w:r w:rsidRPr="00D05030">
              <w:rPr>
                <w:rFonts w:eastAsia="Times New Roman" w:cs="Times New Roman"/>
                <w:bCs/>
                <w:sz w:val="20"/>
                <w:szCs w:val="20"/>
                <w:lang w:eastAsia="ru-RU"/>
              </w:rPr>
              <w:t>стари</w:t>
            </w:r>
          </w:p>
        </w:tc>
        <w:tc>
          <w:tcPr>
            <w:tcW w:w="6237" w:type="dxa"/>
            <w:vAlign w:val="center"/>
          </w:tcPr>
          <w:p w14:paraId="0284A1A7"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№15/146 (ООО "ПромВоенСтрой")</w:t>
            </w:r>
          </w:p>
        </w:tc>
      </w:tr>
      <w:tr w:rsidR="00D05030" w:rsidRPr="00D05030" w14:paraId="77154589" w14:textId="77777777" w:rsidTr="00E047A8">
        <w:trPr>
          <w:trHeight w:val="300"/>
        </w:trPr>
        <w:tc>
          <w:tcPr>
            <w:tcW w:w="2982" w:type="dxa"/>
            <w:shd w:val="clear" w:color="auto" w:fill="auto"/>
            <w:noWrap/>
            <w:vAlign w:val="center"/>
            <w:hideMark/>
          </w:tcPr>
          <w:p w14:paraId="177BDFEF" w14:textId="083C633C"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н.п. Л</w:t>
            </w:r>
            <w:r w:rsidR="00E047A8">
              <w:rPr>
                <w:rFonts w:eastAsia="Times New Roman" w:cs="Times New Roman"/>
                <w:bCs/>
                <w:sz w:val="20"/>
                <w:szCs w:val="20"/>
                <w:lang w:eastAsia="ru-RU"/>
              </w:rPr>
              <w:t>уо</w:t>
            </w:r>
            <w:r w:rsidRPr="00D05030">
              <w:rPr>
                <w:rFonts w:eastAsia="Times New Roman" w:cs="Times New Roman"/>
                <w:bCs/>
                <w:sz w:val="20"/>
                <w:szCs w:val="20"/>
                <w:lang w:eastAsia="ru-RU"/>
              </w:rPr>
              <w:t>стари</w:t>
            </w:r>
          </w:p>
        </w:tc>
        <w:tc>
          <w:tcPr>
            <w:tcW w:w="6237" w:type="dxa"/>
            <w:vAlign w:val="center"/>
          </w:tcPr>
          <w:p w14:paraId="064A9A7C"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№15/176 (ООО "ПромВоенСтрой")</w:t>
            </w:r>
          </w:p>
        </w:tc>
      </w:tr>
      <w:tr w:rsidR="00D05030" w:rsidRPr="00D05030" w14:paraId="2896FDE5" w14:textId="77777777" w:rsidTr="00E047A8">
        <w:trPr>
          <w:trHeight w:val="300"/>
        </w:trPr>
        <w:tc>
          <w:tcPr>
            <w:tcW w:w="2982" w:type="dxa"/>
            <w:shd w:val="clear" w:color="auto" w:fill="auto"/>
            <w:noWrap/>
            <w:vAlign w:val="center"/>
            <w:hideMark/>
          </w:tcPr>
          <w:p w14:paraId="06198558" w14:textId="5B92177A"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н.п. Л</w:t>
            </w:r>
            <w:r w:rsidR="00E047A8">
              <w:rPr>
                <w:rFonts w:eastAsia="Times New Roman" w:cs="Times New Roman"/>
                <w:bCs/>
                <w:sz w:val="20"/>
                <w:szCs w:val="20"/>
                <w:lang w:eastAsia="ru-RU"/>
              </w:rPr>
              <w:t>уо</w:t>
            </w:r>
            <w:r w:rsidRPr="00D05030">
              <w:rPr>
                <w:rFonts w:eastAsia="Times New Roman" w:cs="Times New Roman"/>
                <w:bCs/>
                <w:sz w:val="20"/>
                <w:szCs w:val="20"/>
                <w:lang w:eastAsia="ru-RU"/>
              </w:rPr>
              <w:t>стари</w:t>
            </w:r>
          </w:p>
        </w:tc>
        <w:tc>
          <w:tcPr>
            <w:tcW w:w="6237" w:type="dxa"/>
            <w:vAlign w:val="center"/>
          </w:tcPr>
          <w:p w14:paraId="1C1D3C17"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№5/106 (ООО "ПромВоенСтрой")</w:t>
            </w:r>
          </w:p>
        </w:tc>
      </w:tr>
      <w:tr w:rsidR="00D05030" w:rsidRPr="00D05030" w14:paraId="6F9BCD67" w14:textId="77777777" w:rsidTr="00E047A8">
        <w:trPr>
          <w:trHeight w:val="300"/>
        </w:trPr>
        <w:tc>
          <w:tcPr>
            <w:tcW w:w="2982" w:type="dxa"/>
            <w:shd w:val="clear" w:color="auto" w:fill="auto"/>
            <w:noWrap/>
            <w:vAlign w:val="center"/>
            <w:hideMark/>
          </w:tcPr>
          <w:p w14:paraId="4397153B" w14:textId="64ADAE3C"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н.п. Л</w:t>
            </w:r>
            <w:r w:rsidR="00E047A8">
              <w:rPr>
                <w:rFonts w:eastAsia="Times New Roman" w:cs="Times New Roman"/>
                <w:bCs/>
                <w:sz w:val="20"/>
                <w:szCs w:val="20"/>
                <w:lang w:eastAsia="ru-RU"/>
              </w:rPr>
              <w:t>уо</w:t>
            </w:r>
            <w:r w:rsidRPr="00D05030">
              <w:rPr>
                <w:rFonts w:eastAsia="Times New Roman" w:cs="Times New Roman"/>
                <w:bCs/>
                <w:sz w:val="20"/>
                <w:szCs w:val="20"/>
                <w:lang w:eastAsia="ru-RU"/>
              </w:rPr>
              <w:t>стари</w:t>
            </w:r>
          </w:p>
        </w:tc>
        <w:tc>
          <w:tcPr>
            <w:tcW w:w="6237" w:type="dxa"/>
            <w:vAlign w:val="center"/>
          </w:tcPr>
          <w:p w14:paraId="16164683"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№5/149 (ООО "ПромВоенСтрой")</w:t>
            </w:r>
          </w:p>
        </w:tc>
      </w:tr>
      <w:tr w:rsidR="00D05030" w:rsidRPr="00D05030" w14:paraId="0EC38EEB" w14:textId="77777777" w:rsidTr="00E047A8">
        <w:trPr>
          <w:trHeight w:val="300"/>
        </w:trPr>
        <w:tc>
          <w:tcPr>
            <w:tcW w:w="2982" w:type="dxa"/>
            <w:shd w:val="clear" w:color="auto" w:fill="auto"/>
            <w:noWrap/>
            <w:vAlign w:val="center"/>
            <w:hideMark/>
          </w:tcPr>
          <w:p w14:paraId="4723E300" w14:textId="05508FE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н.п. Л</w:t>
            </w:r>
            <w:r w:rsidR="00E047A8">
              <w:rPr>
                <w:rFonts w:eastAsia="Times New Roman" w:cs="Times New Roman"/>
                <w:bCs/>
                <w:sz w:val="20"/>
                <w:szCs w:val="20"/>
                <w:lang w:eastAsia="ru-RU"/>
              </w:rPr>
              <w:t>уо</w:t>
            </w:r>
            <w:r w:rsidRPr="00D05030">
              <w:rPr>
                <w:rFonts w:eastAsia="Times New Roman" w:cs="Times New Roman"/>
                <w:bCs/>
                <w:sz w:val="20"/>
                <w:szCs w:val="20"/>
                <w:lang w:eastAsia="ru-RU"/>
              </w:rPr>
              <w:t>стари</w:t>
            </w:r>
          </w:p>
        </w:tc>
        <w:tc>
          <w:tcPr>
            <w:tcW w:w="6237" w:type="dxa"/>
            <w:vAlign w:val="center"/>
          </w:tcPr>
          <w:p w14:paraId="46C85722"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№31/44 (ООО «Теплонорд»)</w:t>
            </w:r>
          </w:p>
        </w:tc>
      </w:tr>
      <w:tr w:rsidR="00D05030" w:rsidRPr="00D05030" w14:paraId="5D8B7A38" w14:textId="77777777" w:rsidTr="00E047A8">
        <w:trPr>
          <w:trHeight w:val="300"/>
        </w:trPr>
        <w:tc>
          <w:tcPr>
            <w:tcW w:w="2982" w:type="dxa"/>
            <w:shd w:val="clear" w:color="auto" w:fill="auto"/>
            <w:noWrap/>
            <w:vAlign w:val="center"/>
            <w:hideMark/>
          </w:tcPr>
          <w:p w14:paraId="7F4E7F7F"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н.п. Раякоски</w:t>
            </w:r>
          </w:p>
        </w:tc>
        <w:tc>
          <w:tcPr>
            <w:tcW w:w="6237" w:type="dxa"/>
            <w:vAlign w:val="center"/>
          </w:tcPr>
          <w:p w14:paraId="017E18D6"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К-15 (Каскад Пазских ГЭС филиал «Кольский» ПАО «ТГК-1»)</w:t>
            </w:r>
          </w:p>
        </w:tc>
      </w:tr>
      <w:tr w:rsidR="00D05030" w:rsidRPr="00D05030" w14:paraId="76ADB1CB" w14:textId="77777777" w:rsidTr="00E047A8">
        <w:trPr>
          <w:trHeight w:val="300"/>
        </w:trPr>
        <w:tc>
          <w:tcPr>
            <w:tcW w:w="2982" w:type="dxa"/>
            <w:shd w:val="clear" w:color="auto" w:fill="auto"/>
            <w:noWrap/>
            <w:vAlign w:val="center"/>
            <w:hideMark/>
          </w:tcPr>
          <w:p w14:paraId="4ADCA431"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н.п. Раякоски</w:t>
            </w:r>
          </w:p>
        </w:tc>
        <w:tc>
          <w:tcPr>
            <w:tcW w:w="6237" w:type="dxa"/>
            <w:vAlign w:val="center"/>
          </w:tcPr>
          <w:p w14:paraId="0D93B5AF"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М-4 (Каскад Пазских ГЭС филиал «Кольский» ПАО «ТГК-1»)</w:t>
            </w:r>
          </w:p>
        </w:tc>
      </w:tr>
      <w:tr w:rsidR="00D05030" w:rsidRPr="00D05030" w14:paraId="0D2A73FF" w14:textId="77777777" w:rsidTr="00E047A8">
        <w:trPr>
          <w:trHeight w:val="300"/>
        </w:trPr>
        <w:tc>
          <w:tcPr>
            <w:tcW w:w="2982" w:type="dxa"/>
            <w:shd w:val="clear" w:color="auto" w:fill="auto"/>
            <w:noWrap/>
            <w:vAlign w:val="center"/>
            <w:hideMark/>
          </w:tcPr>
          <w:p w14:paraId="008AB3EF"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н.п. Спутник</w:t>
            </w:r>
          </w:p>
        </w:tc>
        <w:tc>
          <w:tcPr>
            <w:tcW w:w="6237" w:type="dxa"/>
            <w:vAlign w:val="center"/>
          </w:tcPr>
          <w:p w14:paraId="64257C9D"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№42/138 (ООО "ПромВоенСтрой")</w:t>
            </w:r>
          </w:p>
        </w:tc>
      </w:tr>
      <w:tr w:rsidR="00D05030" w:rsidRPr="00D05030" w14:paraId="6F9EF5A0" w14:textId="77777777" w:rsidTr="00E047A8">
        <w:trPr>
          <w:trHeight w:val="300"/>
        </w:trPr>
        <w:tc>
          <w:tcPr>
            <w:tcW w:w="2982" w:type="dxa"/>
            <w:shd w:val="clear" w:color="auto" w:fill="auto"/>
            <w:noWrap/>
            <w:vAlign w:val="center"/>
            <w:hideMark/>
          </w:tcPr>
          <w:p w14:paraId="6C112CA6"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н.п. Спутник</w:t>
            </w:r>
          </w:p>
        </w:tc>
        <w:tc>
          <w:tcPr>
            <w:tcW w:w="6237" w:type="dxa"/>
            <w:vAlign w:val="center"/>
          </w:tcPr>
          <w:p w14:paraId="69EACBF2"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№12/150 (ФГБУ «ЦЖКУ» МО РФ)</w:t>
            </w:r>
          </w:p>
        </w:tc>
      </w:tr>
      <w:tr w:rsidR="00D05030" w:rsidRPr="00D05030" w14:paraId="66CF166D" w14:textId="77777777" w:rsidTr="00E047A8">
        <w:trPr>
          <w:trHeight w:val="300"/>
        </w:trPr>
        <w:tc>
          <w:tcPr>
            <w:tcW w:w="2982" w:type="dxa"/>
            <w:shd w:val="clear" w:color="auto" w:fill="auto"/>
            <w:noWrap/>
            <w:vAlign w:val="center"/>
            <w:hideMark/>
          </w:tcPr>
          <w:p w14:paraId="4041FED9" w14:textId="77777777" w:rsidR="00A92B2E" w:rsidRPr="00D05030" w:rsidRDefault="00A92B2E" w:rsidP="00E047A8">
            <w:pPr>
              <w:ind w:right="170"/>
              <w:jc w:val="right"/>
              <w:rPr>
                <w:rFonts w:eastAsia="Times New Roman" w:cs="Times New Roman"/>
                <w:bCs/>
                <w:sz w:val="20"/>
                <w:szCs w:val="20"/>
                <w:lang w:eastAsia="ru-RU"/>
              </w:rPr>
            </w:pPr>
            <w:r w:rsidRPr="00D05030">
              <w:rPr>
                <w:rFonts w:eastAsia="Times New Roman" w:cs="Times New Roman"/>
                <w:bCs/>
                <w:sz w:val="20"/>
                <w:szCs w:val="20"/>
                <w:lang w:eastAsia="ru-RU"/>
              </w:rPr>
              <w:t>н.п. Спутник</w:t>
            </w:r>
          </w:p>
        </w:tc>
        <w:tc>
          <w:tcPr>
            <w:tcW w:w="6237" w:type="dxa"/>
            <w:vAlign w:val="center"/>
          </w:tcPr>
          <w:p w14:paraId="3EDAB142"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№12/151 (ФГБУ «ЦЖКУ» МО РФ)</w:t>
            </w:r>
          </w:p>
        </w:tc>
      </w:tr>
      <w:tr w:rsidR="00D05030" w:rsidRPr="00D05030" w14:paraId="4E23491C" w14:textId="77777777" w:rsidTr="00E047A8">
        <w:trPr>
          <w:trHeight w:val="300"/>
        </w:trPr>
        <w:tc>
          <w:tcPr>
            <w:tcW w:w="2982" w:type="dxa"/>
            <w:shd w:val="clear" w:color="auto" w:fill="auto"/>
            <w:noWrap/>
            <w:vAlign w:val="center"/>
            <w:hideMark/>
          </w:tcPr>
          <w:p w14:paraId="319C518E" w14:textId="77777777" w:rsidR="00A92B2E" w:rsidRPr="00D05030" w:rsidRDefault="00A92B2E" w:rsidP="00E047A8">
            <w:pPr>
              <w:ind w:right="170"/>
              <w:jc w:val="right"/>
              <w:rPr>
                <w:rFonts w:eastAsia="Times New Roman" w:cs="Times New Roman"/>
                <w:bCs/>
                <w:sz w:val="20"/>
                <w:szCs w:val="20"/>
                <w:lang w:eastAsia="ru-RU"/>
              </w:rPr>
            </w:pPr>
            <w:proofErr w:type="gramStart"/>
            <w:r w:rsidRPr="00D05030">
              <w:rPr>
                <w:rFonts w:eastAsia="Times New Roman" w:cs="Times New Roman"/>
                <w:bCs/>
                <w:sz w:val="20"/>
                <w:szCs w:val="20"/>
                <w:lang w:eastAsia="ru-RU"/>
              </w:rPr>
              <w:t>ж</w:t>
            </w:r>
            <w:proofErr w:type="gramEnd"/>
            <w:r w:rsidRPr="00D05030">
              <w:rPr>
                <w:rFonts w:eastAsia="Times New Roman" w:cs="Times New Roman"/>
                <w:bCs/>
                <w:sz w:val="20"/>
                <w:szCs w:val="20"/>
                <w:lang w:eastAsia="ru-RU"/>
              </w:rPr>
              <w:t>/д ст. Печенга</w:t>
            </w:r>
          </w:p>
        </w:tc>
        <w:tc>
          <w:tcPr>
            <w:tcW w:w="6237" w:type="dxa"/>
            <w:vAlign w:val="center"/>
          </w:tcPr>
          <w:p w14:paraId="54F17506"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№4/115 (ООО «Теплонорд»)</w:t>
            </w:r>
          </w:p>
        </w:tc>
      </w:tr>
      <w:tr w:rsidR="009B197C" w:rsidRPr="00D05030" w14:paraId="1EFA3E99" w14:textId="77777777" w:rsidTr="00E047A8">
        <w:trPr>
          <w:trHeight w:val="300"/>
        </w:trPr>
        <w:tc>
          <w:tcPr>
            <w:tcW w:w="2982" w:type="dxa"/>
            <w:shd w:val="clear" w:color="auto" w:fill="auto"/>
            <w:noWrap/>
            <w:vAlign w:val="center"/>
            <w:hideMark/>
          </w:tcPr>
          <w:p w14:paraId="3AB8A086" w14:textId="77777777" w:rsidR="00A92B2E" w:rsidRPr="00D05030" w:rsidRDefault="00A92B2E" w:rsidP="00E047A8">
            <w:pPr>
              <w:ind w:right="170"/>
              <w:jc w:val="right"/>
              <w:rPr>
                <w:rFonts w:eastAsia="Times New Roman" w:cs="Times New Roman"/>
                <w:bCs/>
                <w:sz w:val="20"/>
                <w:szCs w:val="20"/>
                <w:lang w:eastAsia="ru-RU"/>
              </w:rPr>
            </w:pPr>
            <w:proofErr w:type="gramStart"/>
            <w:r w:rsidRPr="00D05030">
              <w:rPr>
                <w:rFonts w:eastAsia="Times New Roman" w:cs="Times New Roman"/>
                <w:bCs/>
                <w:sz w:val="20"/>
                <w:szCs w:val="20"/>
                <w:lang w:eastAsia="ru-RU"/>
              </w:rPr>
              <w:t>ж</w:t>
            </w:r>
            <w:proofErr w:type="gramEnd"/>
            <w:r w:rsidRPr="00D05030">
              <w:rPr>
                <w:rFonts w:eastAsia="Times New Roman" w:cs="Times New Roman"/>
                <w:bCs/>
                <w:sz w:val="20"/>
                <w:szCs w:val="20"/>
                <w:lang w:eastAsia="ru-RU"/>
              </w:rPr>
              <w:t>/д ст. Печенга</w:t>
            </w:r>
          </w:p>
        </w:tc>
        <w:tc>
          <w:tcPr>
            <w:tcW w:w="6237" w:type="dxa"/>
            <w:vAlign w:val="center"/>
          </w:tcPr>
          <w:p w14:paraId="57F2F6FD" w14:textId="77777777" w:rsidR="00A92B2E" w:rsidRPr="00D05030" w:rsidRDefault="00A92B2E" w:rsidP="00E047A8">
            <w:pPr>
              <w:ind w:left="176"/>
              <w:rPr>
                <w:rFonts w:eastAsia="Times New Roman" w:cs="Times New Roman"/>
                <w:sz w:val="20"/>
                <w:szCs w:val="20"/>
                <w:lang w:eastAsia="ru-RU"/>
              </w:rPr>
            </w:pPr>
            <w:r w:rsidRPr="00D05030">
              <w:rPr>
                <w:rFonts w:eastAsia="Times New Roman" w:cs="Times New Roman"/>
                <w:sz w:val="20"/>
                <w:szCs w:val="20"/>
                <w:lang w:eastAsia="ru-RU"/>
              </w:rPr>
              <w:t>Котельная №4/179 (ООО «Теплонорд»)</w:t>
            </w:r>
          </w:p>
        </w:tc>
      </w:tr>
      <w:bookmarkEnd w:id="43"/>
    </w:tbl>
    <w:p w14:paraId="1E020D04" w14:textId="77777777" w:rsidR="00A92B2E" w:rsidRPr="00D05030" w:rsidRDefault="00A92B2E" w:rsidP="00A92B2E">
      <w:pPr>
        <w:pStyle w:val="aa"/>
        <w:rPr>
          <w:rFonts w:cs="Times New Roman"/>
        </w:rPr>
      </w:pPr>
    </w:p>
    <w:p w14:paraId="2FD9CDAE" w14:textId="46415378" w:rsidR="00A92B2E" w:rsidRPr="00D05030" w:rsidRDefault="00A92B2E" w:rsidP="0023027B">
      <w:pPr>
        <w:widowControl w:val="0"/>
        <w:autoSpaceDE w:val="0"/>
        <w:autoSpaceDN w:val="0"/>
        <w:adjustRightInd w:val="0"/>
        <w:spacing w:after="120"/>
        <w:ind w:firstLine="425"/>
        <w:rPr>
          <w:rFonts w:cs="Times New Roman"/>
        </w:rPr>
      </w:pPr>
      <w:r w:rsidRPr="00D05030">
        <w:rPr>
          <w:rFonts w:cs="Times New Roman"/>
          <w:szCs w:val="26"/>
        </w:rPr>
        <w:t>На рисунках 2.1.5.1 – 2.1.5.12 изображены существующие зоны действия источников теплоснабжения. Следует отметить, что контуры вышеназванных зон установлены по конечным потребителям, подключенным к тепловым сетям каждого из источников тепловой энергии.</w:t>
      </w:r>
    </w:p>
    <w:p w14:paraId="51B458A3" w14:textId="77777777" w:rsidR="00A92B2E" w:rsidRPr="00D05030" w:rsidRDefault="00A92B2E" w:rsidP="00A92B2E">
      <w:pPr>
        <w:pStyle w:val="aa"/>
        <w:rPr>
          <w:rFonts w:cs="Times New Roman"/>
        </w:rPr>
        <w:sectPr w:rsidR="00A92B2E" w:rsidRPr="00D05030" w:rsidSect="0035331D">
          <w:pgSz w:w="11906" w:h="16838"/>
          <w:pgMar w:top="1134" w:right="850" w:bottom="1134" w:left="1701" w:header="708" w:footer="708" w:gutter="0"/>
          <w:cols w:space="708"/>
          <w:docGrid w:linePitch="360"/>
        </w:sectPr>
      </w:pPr>
    </w:p>
    <w:p w14:paraId="0EB9498C" w14:textId="77777777" w:rsidR="00A92B2E" w:rsidRPr="00D05030" w:rsidRDefault="00A92B2E" w:rsidP="00A92B2E">
      <w:pPr>
        <w:rPr>
          <w:rFonts w:cs="Times New Roman"/>
          <w:szCs w:val="26"/>
        </w:rPr>
      </w:pPr>
    </w:p>
    <w:p w14:paraId="75473BA6" w14:textId="77777777" w:rsidR="00A92B2E" w:rsidRPr="00D05030" w:rsidRDefault="00A92B2E" w:rsidP="00A92B2E">
      <w:pPr>
        <w:jc w:val="center"/>
        <w:rPr>
          <w:rFonts w:cs="Times New Roman"/>
          <w:szCs w:val="24"/>
        </w:rPr>
      </w:pPr>
      <w:r w:rsidRPr="00D05030">
        <w:rPr>
          <w:rFonts w:cs="Times New Roman"/>
          <w:noProof/>
          <w:lang w:eastAsia="ru-RU"/>
        </w:rPr>
        <w:drawing>
          <wp:inline distT="0" distB="0" distL="0" distR="0" wp14:anchorId="03C54265" wp14:editId="4190DAF5">
            <wp:extent cx="9611360" cy="5404033"/>
            <wp:effectExtent l="19050" t="19050" r="27940" b="25400"/>
            <wp:docPr id="17545" name="Рисунок 17545" descr="H:\Работа\2020\Никель\Зоны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9" descr="H:\Работа\2020\Никель\Зоны2.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611360" cy="5404033"/>
                    </a:xfrm>
                    <a:prstGeom prst="rect">
                      <a:avLst/>
                    </a:prstGeom>
                    <a:noFill/>
                    <a:ln w="9525" cmpd="sng">
                      <a:solidFill>
                        <a:srgbClr val="7F7F7F"/>
                      </a:solidFill>
                      <a:miter lim="800000"/>
                      <a:headEnd/>
                      <a:tailEnd/>
                    </a:ln>
                    <a:effectLst/>
                  </pic:spPr>
                </pic:pic>
              </a:graphicData>
            </a:graphic>
          </wp:inline>
        </w:drawing>
      </w:r>
    </w:p>
    <w:p w14:paraId="48C84D8F" w14:textId="77777777" w:rsidR="00A92B2E" w:rsidRPr="00D05030" w:rsidRDefault="00A92B2E" w:rsidP="00A92B2E">
      <w:pPr>
        <w:jc w:val="center"/>
        <w:rPr>
          <w:rFonts w:cs="Times New Roman"/>
          <w:i/>
        </w:rPr>
      </w:pPr>
      <w:r w:rsidRPr="00D05030">
        <w:rPr>
          <w:rFonts w:cs="Times New Roman"/>
          <w:i/>
        </w:rPr>
        <w:t>Рисунок 2.1.5.1. Зона действия котельной ЭЦ-2 (АО «МЭС»), п.г.т. Никель</w:t>
      </w:r>
    </w:p>
    <w:p w14:paraId="47544356" w14:textId="77777777" w:rsidR="00A92B2E" w:rsidRPr="00D05030" w:rsidRDefault="00A92B2E" w:rsidP="00A92B2E">
      <w:pPr>
        <w:rPr>
          <w:rFonts w:cs="Times New Roman"/>
          <w:b/>
          <w:bCs/>
        </w:rPr>
      </w:pPr>
    </w:p>
    <w:p w14:paraId="06A812A9" w14:textId="77777777" w:rsidR="00A92B2E" w:rsidRPr="00D05030" w:rsidRDefault="00A92B2E" w:rsidP="00A92B2E">
      <w:pPr>
        <w:jc w:val="center"/>
        <w:rPr>
          <w:rFonts w:cs="Times New Roman"/>
          <w:i/>
        </w:rPr>
      </w:pPr>
      <w:r w:rsidRPr="00D05030">
        <w:rPr>
          <w:rFonts w:cs="Times New Roman"/>
          <w:noProof/>
          <w:lang w:eastAsia="ru-RU"/>
        </w:rPr>
        <w:lastRenderedPageBreak/>
        <w:drawing>
          <wp:inline distT="0" distB="0" distL="0" distR="0" wp14:anchorId="6D2CC0AB" wp14:editId="68E84DE4">
            <wp:extent cx="8243247" cy="5437915"/>
            <wp:effectExtent l="19050" t="19050" r="24765" b="10795"/>
            <wp:docPr id="17546" name="Рисунок 17546" descr="I:\Работа\2020\Заполярный\Зона действ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Работа\2020\Заполярный\Зона действия.png"/>
                    <pic:cNvPicPr>
                      <a:picLocks noChangeAspect="1" noChangeArrowheads="1"/>
                    </pic:cNvPicPr>
                  </pic:nvPicPr>
                  <pic:blipFill>
                    <a:blip r:embed="rId12">
                      <a:extLst>
                        <a:ext uri="{BEBA8EAE-BF5A-486C-A8C5-ECC9F3942E4B}">
                          <a14:imgProps xmlns:a14="http://schemas.microsoft.com/office/drawing/2010/main">
                            <a14:imgLayer r:embed="rId13">
                              <a14:imgEffect>
                                <a14:sharpenSoften amount="25000"/>
                              </a14:imgEffect>
                              <a14:imgEffect>
                                <a14:colorTemperature colorTemp="7200"/>
                              </a14:imgEffect>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8277576" cy="5460561"/>
                    </a:xfrm>
                    <a:prstGeom prst="rect">
                      <a:avLst/>
                    </a:prstGeom>
                    <a:noFill/>
                    <a:ln>
                      <a:solidFill>
                        <a:schemeClr val="tx1">
                          <a:lumMod val="65000"/>
                          <a:lumOff val="35000"/>
                        </a:schemeClr>
                      </a:solidFill>
                    </a:ln>
                  </pic:spPr>
                </pic:pic>
              </a:graphicData>
            </a:graphic>
          </wp:inline>
        </w:drawing>
      </w:r>
    </w:p>
    <w:p w14:paraId="78E09DC1" w14:textId="77777777" w:rsidR="00A92B2E" w:rsidRPr="00D05030" w:rsidRDefault="00A92B2E" w:rsidP="00A92B2E">
      <w:pPr>
        <w:jc w:val="center"/>
        <w:rPr>
          <w:rFonts w:cs="Times New Roman"/>
          <w:b/>
          <w:bCs/>
        </w:rPr>
      </w:pPr>
      <w:r w:rsidRPr="00D05030">
        <w:rPr>
          <w:rFonts w:cs="Times New Roman"/>
          <w:i/>
        </w:rPr>
        <w:t xml:space="preserve">Рисунок 2.1.5.2 </w:t>
      </w:r>
      <w:r w:rsidRPr="00D05030">
        <w:rPr>
          <w:rFonts w:cs="Times New Roman"/>
          <w:i/>
          <w:lang w:eastAsia="ru-RU" w:bidi="ru-RU"/>
        </w:rPr>
        <w:t>- Зона действия котельной</w:t>
      </w:r>
      <w:r w:rsidRPr="00D05030">
        <w:rPr>
          <w:rFonts w:cs="Times New Roman"/>
          <w:i/>
          <w:szCs w:val="25"/>
        </w:rPr>
        <w:t xml:space="preserve"> (АО «МЭС») г. Заполярный</w:t>
      </w:r>
    </w:p>
    <w:p w14:paraId="5C10F670" w14:textId="77777777" w:rsidR="00A92B2E" w:rsidRPr="00D05030" w:rsidRDefault="00A92B2E" w:rsidP="00A92B2E">
      <w:pPr>
        <w:rPr>
          <w:rFonts w:cs="Times New Roman"/>
          <w:b/>
          <w:bCs/>
        </w:rPr>
      </w:pPr>
    </w:p>
    <w:p w14:paraId="11CB1450" w14:textId="77777777" w:rsidR="00A92B2E" w:rsidRPr="00D05030" w:rsidRDefault="00A92B2E" w:rsidP="00A92B2E">
      <w:pPr>
        <w:rPr>
          <w:rFonts w:cs="Times New Roman"/>
          <w:b/>
          <w:bCs/>
        </w:rPr>
        <w:sectPr w:rsidR="00A92B2E" w:rsidRPr="00D05030" w:rsidSect="00E047A8">
          <w:pgSz w:w="16838" w:h="11906" w:orient="landscape" w:code="9"/>
          <w:pgMar w:top="1134" w:right="851" w:bottom="851" w:left="851" w:header="567" w:footer="340" w:gutter="0"/>
          <w:cols w:space="708"/>
          <w:docGrid w:linePitch="360"/>
        </w:sectPr>
      </w:pPr>
    </w:p>
    <w:p w14:paraId="36D6EA93" w14:textId="77777777" w:rsidR="00A92B2E" w:rsidRPr="00D05030" w:rsidRDefault="00A92B2E" w:rsidP="00A92B2E">
      <w:pPr>
        <w:spacing w:before="120"/>
        <w:jc w:val="center"/>
        <w:rPr>
          <w:rFonts w:eastAsia="Times New Roman" w:cs="Times New Roman"/>
          <w:i/>
          <w:szCs w:val="24"/>
          <w:lang w:eastAsia="ru-RU"/>
        </w:rPr>
      </w:pPr>
      <w:r w:rsidRPr="00D05030">
        <w:rPr>
          <w:rFonts w:cs="Times New Roman"/>
          <w:noProof/>
          <w:sz w:val="20"/>
          <w:szCs w:val="20"/>
          <w:lang w:eastAsia="ru-RU"/>
        </w:rPr>
        <w:lastRenderedPageBreak/>
        <w:drawing>
          <wp:inline distT="0" distB="0" distL="0" distR="0" wp14:anchorId="330101B7" wp14:editId="48AB93CF">
            <wp:extent cx="5953125" cy="8420100"/>
            <wp:effectExtent l="19050" t="19050" r="28575" b="19050"/>
            <wp:docPr id="25" name="Рисунок 25" descr="D:\Эдуард\ПЕЧЕНГА\Теплоснабжение\Ф\зоны\Новая папка\П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Эдуард\ПЕЧЕНГА\Теплоснабжение\Ф\зоны\Новая папка\П2.jpg"/>
                    <pic:cNvPicPr>
                      <a:picLocks noChangeAspect="1" noChangeArrowheads="1"/>
                    </pic:cNvPicPr>
                  </pic:nvPicPr>
                  <pic:blipFill>
                    <a:blip r:embed="rId14" cstate="print"/>
                    <a:srcRect/>
                    <a:stretch>
                      <a:fillRect/>
                    </a:stretch>
                  </pic:blipFill>
                  <pic:spPr bwMode="auto">
                    <a:xfrm>
                      <a:off x="0" y="0"/>
                      <a:ext cx="5953125" cy="8420100"/>
                    </a:xfrm>
                    <a:prstGeom prst="rect">
                      <a:avLst/>
                    </a:prstGeom>
                    <a:noFill/>
                    <a:ln w="3175">
                      <a:solidFill>
                        <a:schemeClr val="tx1"/>
                      </a:solidFill>
                      <a:miter lim="800000"/>
                      <a:headEnd/>
                      <a:tailEnd/>
                    </a:ln>
                  </pic:spPr>
                </pic:pic>
              </a:graphicData>
            </a:graphic>
          </wp:inline>
        </w:drawing>
      </w:r>
      <w:r w:rsidRPr="00D05030">
        <w:rPr>
          <w:rFonts w:cs="Times New Roman"/>
          <w:i/>
        </w:rPr>
        <w:t xml:space="preserve">Рисунок 2.1.5.3 – Зона действия </w:t>
      </w:r>
      <w:r w:rsidRPr="00D05030">
        <w:rPr>
          <w:rFonts w:eastAsia="Times New Roman" w:cs="Times New Roman"/>
          <w:i/>
          <w:szCs w:val="24"/>
          <w:lang w:eastAsia="ru-RU"/>
        </w:rPr>
        <w:t>котельных на территории пгт. Печенга</w:t>
      </w:r>
    </w:p>
    <w:p w14:paraId="6DF1D501" w14:textId="77777777" w:rsidR="00A92B2E" w:rsidRPr="00D05030" w:rsidRDefault="00A92B2E" w:rsidP="00A92B2E">
      <w:pPr>
        <w:ind w:firstLine="426"/>
        <w:rPr>
          <w:rFonts w:cs="Times New Roman"/>
        </w:rPr>
      </w:pPr>
    </w:p>
    <w:p w14:paraId="71856BC4" w14:textId="77777777" w:rsidR="00A92B2E" w:rsidRPr="00D05030" w:rsidRDefault="00A92B2E" w:rsidP="00A92B2E">
      <w:pPr>
        <w:ind w:firstLine="426"/>
        <w:rPr>
          <w:rFonts w:cs="Times New Roman"/>
        </w:rPr>
      </w:pPr>
    </w:p>
    <w:p w14:paraId="26842754" w14:textId="77777777" w:rsidR="00A92B2E" w:rsidRPr="00D05030" w:rsidRDefault="00A92B2E" w:rsidP="00A92B2E">
      <w:pPr>
        <w:ind w:firstLine="426"/>
        <w:rPr>
          <w:rFonts w:cs="Times New Roman"/>
        </w:rPr>
      </w:pPr>
    </w:p>
    <w:p w14:paraId="36E5955C" w14:textId="77777777" w:rsidR="00A92B2E" w:rsidRPr="00D05030" w:rsidRDefault="00A92B2E" w:rsidP="00A92B2E">
      <w:pPr>
        <w:ind w:firstLine="426"/>
        <w:rPr>
          <w:rFonts w:cs="Times New Roman"/>
        </w:rPr>
      </w:pPr>
    </w:p>
    <w:p w14:paraId="209FCE14" w14:textId="77777777" w:rsidR="00A92B2E" w:rsidRPr="00D05030" w:rsidRDefault="00A92B2E" w:rsidP="00A92B2E">
      <w:pPr>
        <w:jc w:val="center"/>
        <w:rPr>
          <w:rFonts w:cs="Times New Roman"/>
          <w:i/>
          <w:szCs w:val="25"/>
        </w:rPr>
      </w:pPr>
      <w:r w:rsidRPr="00D05030">
        <w:rPr>
          <w:rFonts w:cs="Times New Roman"/>
          <w:noProof/>
          <w:sz w:val="20"/>
          <w:szCs w:val="20"/>
          <w:lang w:eastAsia="ru-RU"/>
        </w:rPr>
        <w:lastRenderedPageBreak/>
        <w:drawing>
          <wp:inline distT="0" distB="0" distL="0" distR="0" wp14:anchorId="79524D3A" wp14:editId="6569B2E3">
            <wp:extent cx="5949315" cy="8419465"/>
            <wp:effectExtent l="38100" t="19050" r="13335" b="19685"/>
            <wp:docPr id="17547" name="Рисунок 2" descr="D:\Эдуард\ПЕЧЕНГА\Теплоснабжение\Ф\зоны\Новая папка\П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Эдуард\ПЕЧЕНГА\Теплоснабжение\Ф\зоны\Новая папка\П1.jpg"/>
                    <pic:cNvPicPr>
                      <a:picLocks noChangeAspect="1" noChangeArrowheads="1"/>
                    </pic:cNvPicPr>
                  </pic:nvPicPr>
                  <pic:blipFill>
                    <a:blip r:embed="rId15" cstate="print"/>
                    <a:srcRect/>
                    <a:stretch>
                      <a:fillRect/>
                    </a:stretch>
                  </pic:blipFill>
                  <pic:spPr bwMode="auto">
                    <a:xfrm>
                      <a:off x="0" y="0"/>
                      <a:ext cx="5949315" cy="8419465"/>
                    </a:xfrm>
                    <a:prstGeom prst="rect">
                      <a:avLst/>
                    </a:prstGeom>
                    <a:noFill/>
                    <a:ln w="3175">
                      <a:solidFill>
                        <a:schemeClr val="tx1"/>
                      </a:solidFill>
                      <a:miter lim="800000"/>
                      <a:headEnd/>
                      <a:tailEnd/>
                    </a:ln>
                  </pic:spPr>
                </pic:pic>
              </a:graphicData>
            </a:graphic>
          </wp:inline>
        </w:drawing>
      </w:r>
    </w:p>
    <w:p w14:paraId="2DB19F12" w14:textId="77777777" w:rsidR="00A92B2E" w:rsidRPr="00D05030" w:rsidRDefault="00A92B2E" w:rsidP="00A92B2E">
      <w:pPr>
        <w:spacing w:before="120"/>
        <w:jc w:val="center"/>
        <w:rPr>
          <w:rFonts w:eastAsia="Times New Roman" w:cs="Times New Roman"/>
          <w:i/>
          <w:szCs w:val="24"/>
          <w:lang w:eastAsia="ru-RU"/>
        </w:rPr>
      </w:pPr>
      <w:r w:rsidRPr="00D05030">
        <w:rPr>
          <w:rFonts w:cs="Times New Roman"/>
          <w:i/>
        </w:rPr>
        <w:t>Рисунок 2.1.5.4 – Зона действия</w:t>
      </w:r>
      <w:r w:rsidRPr="00D05030">
        <w:rPr>
          <w:rFonts w:eastAsia="Times New Roman" w:cs="Times New Roman"/>
          <w:i/>
          <w:szCs w:val="24"/>
          <w:lang w:eastAsia="ru-RU"/>
        </w:rPr>
        <w:t xml:space="preserve"> котельных на территории пгт. Печенга</w:t>
      </w:r>
    </w:p>
    <w:p w14:paraId="12304C29" w14:textId="77777777" w:rsidR="00A92B2E" w:rsidRPr="00D05030" w:rsidRDefault="00A92B2E" w:rsidP="00A92B2E">
      <w:pPr>
        <w:rPr>
          <w:rFonts w:cs="Times New Roman"/>
        </w:rPr>
      </w:pPr>
    </w:p>
    <w:p w14:paraId="61E67378" w14:textId="77777777" w:rsidR="00A92B2E" w:rsidRPr="00D05030" w:rsidRDefault="00A92B2E" w:rsidP="00A92B2E">
      <w:pPr>
        <w:ind w:firstLine="426"/>
        <w:rPr>
          <w:rFonts w:cs="Times New Roman"/>
        </w:rPr>
      </w:pPr>
    </w:p>
    <w:p w14:paraId="60E8B3BC" w14:textId="77777777" w:rsidR="00A92B2E" w:rsidRPr="00D05030" w:rsidRDefault="00A92B2E" w:rsidP="00A92B2E">
      <w:pPr>
        <w:ind w:firstLine="426"/>
        <w:rPr>
          <w:rFonts w:cs="Times New Roman"/>
        </w:rPr>
      </w:pPr>
    </w:p>
    <w:p w14:paraId="5A4417C6" w14:textId="77777777" w:rsidR="00A92B2E" w:rsidRPr="00D05030" w:rsidRDefault="00A92B2E" w:rsidP="00A92B2E">
      <w:pPr>
        <w:jc w:val="center"/>
        <w:rPr>
          <w:rFonts w:cs="Times New Roman"/>
          <w:i/>
          <w:szCs w:val="25"/>
        </w:rPr>
      </w:pPr>
      <w:r w:rsidRPr="00D05030">
        <w:rPr>
          <w:rFonts w:cs="Times New Roman"/>
          <w:bCs/>
          <w:i/>
          <w:noProof/>
          <w:szCs w:val="26"/>
          <w:lang w:eastAsia="ru-RU"/>
        </w:rPr>
        <w:lastRenderedPageBreak/>
        <w:drawing>
          <wp:inline distT="0" distB="0" distL="0" distR="0" wp14:anchorId="2300A262" wp14:editId="6A623D00">
            <wp:extent cx="5949315" cy="8419465"/>
            <wp:effectExtent l="38100" t="19050" r="13335" b="19685"/>
            <wp:docPr id="688" name="Рисунок 6" descr="D:\Эдуард\ПЕЧЕНГА\Теплоснабжение\Ф\зоны\Новая папка\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Эдуард\ПЕЧЕНГА\Теплоснабжение\Ф\зоны\Новая папка\В.jpg"/>
                    <pic:cNvPicPr>
                      <a:picLocks noChangeAspect="1" noChangeArrowheads="1"/>
                    </pic:cNvPicPr>
                  </pic:nvPicPr>
                  <pic:blipFill>
                    <a:blip r:embed="rId16" cstate="print"/>
                    <a:srcRect/>
                    <a:stretch>
                      <a:fillRect/>
                    </a:stretch>
                  </pic:blipFill>
                  <pic:spPr bwMode="auto">
                    <a:xfrm>
                      <a:off x="0" y="0"/>
                      <a:ext cx="5949315" cy="8419465"/>
                    </a:xfrm>
                    <a:prstGeom prst="rect">
                      <a:avLst/>
                    </a:prstGeom>
                    <a:noFill/>
                    <a:ln w="3175">
                      <a:solidFill>
                        <a:schemeClr val="tx1"/>
                      </a:solidFill>
                      <a:miter lim="800000"/>
                      <a:headEnd/>
                      <a:tailEnd/>
                    </a:ln>
                  </pic:spPr>
                </pic:pic>
              </a:graphicData>
            </a:graphic>
          </wp:inline>
        </w:drawing>
      </w:r>
    </w:p>
    <w:p w14:paraId="0150F707" w14:textId="77777777" w:rsidR="00A92B2E" w:rsidRPr="00D05030" w:rsidRDefault="00A92B2E" w:rsidP="00A92B2E">
      <w:pPr>
        <w:spacing w:before="120"/>
        <w:jc w:val="center"/>
        <w:rPr>
          <w:rFonts w:eastAsia="Times New Roman" w:cs="Times New Roman"/>
          <w:i/>
          <w:szCs w:val="24"/>
          <w:lang w:eastAsia="ru-RU"/>
        </w:rPr>
      </w:pPr>
      <w:r w:rsidRPr="00D05030">
        <w:rPr>
          <w:rFonts w:cs="Times New Roman"/>
          <w:i/>
        </w:rPr>
        <w:t>Рисунок 2.1.5.5 – Зона действия</w:t>
      </w:r>
      <w:r w:rsidRPr="00D05030">
        <w:rPr>
          <w:rFonts w:eastAsia="Times New Roman" w:cs="Times New Roman"/>
          <w:i/>
          <w:szCs w:val="24"/>
          <w:lang w:eastAsia="ru-RU"/>
        </w:rPr>
        <w:t xml:space="preserve"> котельной на территории н.п. Вайда-Губа</w:t>
      </w:r>
    </w:p>
    <w:p w14:paraId="1A2170D5" w14:textId="77777777" w:rsidR="00A92B2E" w:rsidRPr="00D05030" w:rsidRDefault="00A92B2E" w:rsidP="00A92B2E">
      <w:pPr>
        <w:ind w:firstLine="426"/>
        <w:rPr>
          <w:rFonts w:cs="Times New Roman"/>
        </w:rPr>
      </w:pPr>
    </w:p>
    <w:p w14:paraId="0FF25215" w14:textId="77777777" w:rsidR="00A92B2E" w:rsidRPr="00D05030" w:rsidRDefault="00A92B2E" w:rsidP="00A92B2E">
      <w:pPr>
        <w:ind w:firstLine="426"/>
        <w:rPr>
          <w:rFonts w:cs="Times New Roman"/>
        </w:rPr>
      </w:pPr>
    </w:p>
    <w:p w14:paraId="5E439F2B" w14:textId="77777777" w:rsidR="00A92B2E" w:rsidRPr="00D05030" w:rsidRDefault="00A92B2E" w:rsidP="00A92B2E">
      <w:pPr>
        <w:jc w:val="center"/>
        <w:rPr>
          <w:rFonts w:eastAsia="Times New Roman" w:cs="Times New Roman"/>
          <w:szCs w:val="24"/>
          <w:lang w:eastAsia="ru-RU"/>
        </w:rPr>
      </w:pPr>
    </w:p>
    <w:p w14:paraId="633E2B45" w14:textId="77777777" w:rsidR="00A92B2E" w:rsidRPr="00D05030" w:rsidRDefault="00A92B2E" w:rsidP="00A92B2E">
      <w:pPr>
        <w:jc w:val="center"/>
        <w:rPr>
          <w:rFonts w:cs="Times New Roman"/>
          <w:szCs w:val="24"/>
        </w:rPr>
      </w:pPr>
      <w:r w:rsidRPr="00D05030">
        <w:rPr>
          <w:rFonts w:cs="Times New Roman"/>
          <w:noProof/>
          <w:lang w:eastAsia="ru-RU"/>
        </w:rPr>
        <w:lastRenderedPageBreak/>
        <w:drawing>
          <wp:inline distT="0" distB="0" distL="0" distR="0" wp14:anchorId="55CB1A11" wp14:editId="6BB3DBAF">
            <wp:extent cx="6155140" cy="6552244"/>
            <wp:effectExtent l="0" t="0" r="0" b="127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9372" t="14188" r="10246" b="32843"/>
                    <a:stretch/>
                  </pic:blipFill>
                  <pic:spPr bwMode="auto">
                    <a:xfrm>
                      <a:off x="0" y="0"/>
                      <a:ext cx="6164024" cy="6561701"/>
                    </a:xfrm>
                    <a:prstGeom prst="rect">
                      <a:avLst/>
                    </a:prstGeom>
                    <a:ln>
                      <a:noFill/>
                    </a:ln>
                    <a:extLst>
                      <a:ext uri="{53640926-AAD7-44D8-BBD7-CCE9431645EC}">
                        <a14:shadowObscured xmlns:a14="http://schemas.microsoft.com/office/drawing/2010/main"/>
                      </a:ext>
                    </a:extLst>
                  </pic:spPr>
                </pic:pic>
              </a:graphicData>
            </a:graphic>
          </wp:inline>
        </w:drawing>
      </w:r>
    </w:p>
    <w:p w14:paraId="630ED4C6" w14:textId="77777777" w:rsidR="00A92B2E" w:rsidRPr="00D05030" w:rsidRDefault="00A92B2E" w:rsidP="00A92B2E">
      <w:pPr>
        <w:spacing w:before="120"/>
        <w:jc w:val="center"/>
        <w:rPr>
          <w:rFonts w:cs="Times New Roman"/>
          <w:i/>
        </w:rPr>
      </w:pPr>
      <w:r w:rsidRPr="00D05030">
        <w:rPr>
          <w:rFonts w:cs="Times New Roman"/>
          <w:i/>
        </w:rPr>
        <w:t>Рисунок 2.1.5.6 – Зона действия котельной №51 на территории н.п. Корзуново</w:t>
      </w:r>
    </w:p>
    <w:p w14:paraId="4B05A08C" w14:textId="77777777" w:rsidR="00A92B2E" w:rsidRPr="00D05030" w:rsidRDefault="00A92B2E" w:rsidP="00A92B2E">
      <w:pPr>
        <w:jc w:val="center"/>
        <w:rPr>
          <w:rFonts w:cs="Times New Roman"/>
          <w:i/>
          <w:szCs w:val="25"/>
        </w:rPr>
      </w:pPr>
    </w:p>
    <w:p w14:paraId="31ECF4ED" w14:textId="77777777" w:rsidR="00A92B2E" w:rsidRPr="00D05030" w:rsidRDefault="00A92B2E" w:rsidP="00A92B2E">
      <w:pPr>
        <w:ind w:firstLine="426"/>
        <w:rPr>
          <w:rFonts w:cs="Times New Roman"/>
        </w:rPr>
      </w:pPr>
    </w:p>
    <w:p w14:paraId="6A7CE84F" w14:textId="77777777" w:rsidR="00A92B2E" w:rsidRPr="00D05030" w:rsidRDefault="00A92B2E" w:rsidP="00A92B2E">
      <w:pPr>
        <w:ind w:firstLine="426"/>
        <w:rPr>
          <w:rFonts w:cs="Times New Roman"/>
        </w:rPr>
        <w:sectPr w:rsidR="00A92B2E" w:rsidRPr="00D05030" w:rsidSect="00E047A8">
          <w:pgSz w:w="11906" w:h="16838" w:code="9"/>
          <w:pgMar w:top="851" w:right="851" w:bottom="851" w:left="1701" w:header="567" w:footer="342" w:gutter="0"/>
          <w:cols w:space="708"/>
          <w:docGrid w:linePitch="360"/>
        </w:sectPr>
      </w:pPr>
    </w:p>
    <w:p w14:paraId="54E91216" w14:textId="77777777" w:rsidR="00A92B2E" w:rsidRPr="00D05030" w:rsidRDefault="00A92B2E" w:rsidP="00A92B2E">
      <w:pPr>
        <w:jc w:val="center"/>
        <w:rPr>
          <w:rFonts w:cs="Times New Roman"/>
          <w:i/>
        </w:rPr>
      </w:pPr>
      <w:r w:rsidRPr="00D05030">
        <w:rPr>
          <w:rFonts w:cs="Times New Roman"/>
          <w:bCs/>
          <w:i/>
          <w:noProof/>
          <w:szCs w:val="26"/>
          <w:lang w:eastAsia="ru-RU"/>
        </w:rPr>
        <w:lastRenderedPageBreak/>
        <w:drawing>
          <wp:inline distT="0" distB="0" distL="0" distR="0" wp14:anchorId="6DFFBCC9" wp14:editId="06FA60BC">
            <wp:extent cx="8093075" cy="5723255"/>
            <wp:effectExtent l="19050" t="19050" r="22225" b="10795"/>
            <wp:docPr id="57" name="Рисунок 5" descr="D:\Эдуард\ПЕЧЕНГА\Теплоснабжение\Ф\зоны\Новая папка\Л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Эдуард\ПЕЧЕНГА\Теплоснабжение\Ф\зоны\Новая папка\Лии.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093075" cy="5723255"/>
                    </a:xfrm>
                    <a:prstGeom prst="rect">
                      <a:avLst/>
                    </a:prstGeom>
                    <a:noFill/>
                    <a:ln w="3175">
                      <a:solidFill>
                        <a:schemeClr val="tx1"/>
                      </a:solidFill>
                      <a:miter lim="800000"/>
                      <a:headEnd/>
                      <a:tailEnd/>
                    </a:ln>
                  </pic:spPr>
                </pic:pic>
              </a:graphicData>
            </a:graphic>
          </wp:inline>
        </w:drawing>
      </w:r>
    </w:p>
    <w:p w14:paraId="0C67CBB5" w14:textId="77777777" w:rsidR="00A92B2E" w:rsidRPr="00D05030" w:rsidRDefault="00A92B2E" w:rsidP="00A92B2E">
      <w:pPr>
        <w:spacing w:before="120"/>
        <w:jc w:val="center"/>
        <w:rPr>
          <w:rFonts w:cs="Times New Roman"/>
          <w:i/>
        </w:rPr>
      </w:pPr>
      <w:r w:rsidRPr="00D05030">
        <w:rPr>
          <w:rFonts w:cs="Times New Roman"/>
          <w:i/>
        </w:rPr>
        <w:t>Рисунок 2.1.5.7 – Зона действия котельной на территории н.п. Лиинахамари</w:t>
      </w:r>
    </w:p>
    <w:p w14:paraId="04FE9FF2" w14:textId="77777777" w:rsidR="00A92B2E" w:rsidRPr="00D05030" w:rsidRDefault="00A92B2E" w:rsidP="00A92B2E">
      <w:pPr>
        <w:spacing w:before="120"/>
        <w:jc w:val="center"/>
        <w:rPr>
          <w:rFonts w:cs="Times New Roman"/>
          <w:i/>
        </w:rPr>
        <w:sectPr w:rsidR="00A92B2E" w:rsidRPr="00D05030" w:rsidSect="00E047A8">
          <w:pgSz w:w="16838" w:h="11906" w:orient="landscape"/>
          <w:pgMar w:top="992" w:right="1134" w:bottom="992" w:left="851" w:header="709" w:footer="709" w:gutter="0"/>
          <w:cols w:space="111"/>
          <w:docGrid w:linePitch="360"/>
        </w:sectPr>
      </w:pPr>
    </w:p>
    <w:p w14:paraId="374ABB71" w14:textId="77777777" w:rsidR="00A92B2E" w:rsidRPr="00D05030" w:rsidRDefault="00A92B2E" w:rsidP="00A92B2E">
      <w:pPr>
        <w:jc w:val="center"/>
        <w:rPr>
          <w:rFonts w:cs="Times New Roman"/>
          <w:noProof/>
          <w:lang w:eastAsia="ru-RU"/>
        </w:rPr>
      </w:pPr>
      <w:r w:rsidRPr="00D05030">
        <w:rPr>
          <w:rFonts w:cs="Times New Roman"/>
          <w:noProof/>
          <w:lang w:eastAsia="ru-RU"/>
        </w:rPr>
        <w:lastRenderedPageBreak/>
        <w:drawing>
          <wp:inline distT="0" distB="0" distL="0" distR="0" wp14:anchorId="4E5DCD8F" wp14:editId="7FA3C8CD">
            <wp:extent cx="4465663" cy="4708477"/>
            <wp:effectExtent l="19050" t="19050" r="11430" b="16510"/>
            <wp:docPr id="647" name="Рисунок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7626" t="19371" r="8552" b="25601"/>
                    <a:stretch/>
                  </pic:blipFill>
                  <pic:spPr bwMode="auto">
                    <a:xfrm>
                      <a:off x="0" y="0"/>
                      <a:ext cx="4461482" cy="4704068"/>
                    </a:xfrm>
                    <a:prstGeom prst="rect">
                      <a:avLst/>
                    </a:prstGeom>
                    <a:ln>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49059E30" w14:textId="77777777" w:rsidR="00A92B2E" w:rsidRPr="00D05030" w:rsidRDefault="00A92B2E" w:rsidP="00A92B2E">
      <w:pPr>
        <w:jc w:val="center"/>
        <w:rPr>
          <w:rFonts w:cs="Times New Roman"/>
        </w:rPr>
      </w:pPr>
      <w:r w:rsidRPr="00D05030">
        <w:rPr>
          <w:rFonts w:cs="Times New Roman"/>
          <w:noProof/>
          <w:lang w:eastAsia="ru-RU"/>
        </w:rPr>
        <w:lastRenderedPageBreak/>
        <w:drawing>
          <wp:inline distT="0" distB="0" distL="0" distR="0" wp14:anchorId="495B6937" wp14:editId="52E04FDA">
            <wp:extent cx="4544705" cy="4706245"/>
            <wp:effectExtent l="19050" t="19050" r="27305" b="18415"/>
            <wp:docPr id="648" name="Рисунок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6755" t="22708" r="9544" b="23336"/>
                    <a:stretch/>
                  </pic:blipFill>
                  <pic:spPr bwMode="auto">
                    <a:xfrm>
                      <a:off x="0" y="0"/>
                      <a:ext cx="4543985" cy="4705499"/>
                    </a:xfrm>
                    <a:prstGeom prst="rect">
                      <a:avLst/>
                    </a:prstGeom>
                    <a:ln>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779283DB" w14:textId="77777777" w:rsidR="00A92B2E" w:rsidRPr="00D05030" w:rsidRDefault="00A92B2E" w:rsidP="00A92B2E">
      <w:pPr>
        <w:jc w:val="center"/>
        <w:rPr>
          <w:rFonts w:eastAsia="Times New Roman" w:cs="Times New Roman"/>
          <w:i/>
          <w:szCs w:val="24"/>
          <w:lang w:eastAsia="ru-RU"/>
        </w:rPr>
      </w:pPr>
    </w:p>
    <w:p w14:paraId="4AD96264" w14:textId="77777777" w:rsidR="00A92B2E" w:rsidRPr="00D05030" w:rsidRDefault="00A92B2E" w:rsidP="00A92B2E">
      <w:pPr>
        <w:jc w:val="center"/>
        <w:rPr>
          <w:rFonts w:cs="Times New Roman"/>
          <w:i/>
        </w:rPr>
        <w:sectPr w:rsidR="00A92B2E" w:rsidRPr="00D05030" w:rsidSect="00E047A8">
          <w:type w:val="continuous"/>
          <w:pgSz w:w="16838" w:h="11906" w:orient="landscape"/>
          <w:pgMar w:top="992" w:right="1134" w:bottom="992" w:left="851" w:header="709" w:footer="709" w:gutter="0"/>
          <w:cols w:num="2" w:space="111"/>
          <w:docGrid w:linePitch="360"/>
        </w:sectPr>
      </w:pPr>
    </w:p>
    <w:p w14:paraId="10A07DA8" w14:textId="77777777" w:rsidR="00A92B2E" w:rsidRPr="00D05030" w:rsidRDefault="00A92B2E" w:rsidP="00A92B2E">
      <w:pPr>
        <w:jc w:val="center"/>
        <w:rPr>
          <w:rFonts w:cs="Times New Roman"/>
          <w:i/>
        </w:rPr>
        <w:sectPr w:rsidR="00A92B2E" w:rsidRPr="00D05030" w:rsidSect="00E047A8">
          <w:type w:val="continuous"/>
          <w:pgSz w:w="16838" w:h="11906" w:orient="landscape"/>
          <w:pgMar w:top="992" w:right="1134" w:bottom="992" w:left="851" w:header="709" w:footer="709" w:gutter="0"/>
          <w:cols w:space="111"/>
          <w:docGrid w:linePitch="360"/>
        </w:sectPr>
      </w:pPr>
      <w:r w:rsidRPr="00D05030">
        <w:rPr>
          <w:rFonts w:cs="Times New Roman"/>
          <w:i/>
        </w:rPr>
        <w:lastRenderedPageBreak/>
        <w:t xml:space="preserve">Рисунки 2.1.5.8, 2.1.5.9 – Зоны действия котельных на территории н.п. Луостари </w:t>
      </w:r>
    </w:p>
    <w:p w14:paraId="78015C03" w14:textId="77777777" w:rsidR="00A92B2E" w:rsidRPr="00D05030" w:rsidRDefault="00A92B2E" w:rsidP="00A92B2E">
      <w:pPr>
        <w:jc w:val="center"/>
        <w:rPr>
          <w:rFonts w:eastAsia="Times New Roman" w:cs="Times New Roman"/>
          <w:szCs w:val="24"/>
          <w:lang w:eastAsia="ru-RU"/>
        </w:rPr>
        <w:sectPr w:rsidR="00A92B2E" w:rsidRPr="00D05030" w:rsidSect="00E047A8">
          <w:type w:val="continuous"/>
          <w:pgSz w:w="16838" w:h="11906" w:orient="landscape"/>
          <w:pgMar w:top="992" w:right="1134" w:bottom="992" w:left="851" w:header="709" w:footer="709" w:gutter="0"/>
          <w:cols w:num="2" w:space="111"/>
          <w:docGrid w:linePitch="360"/>
        </w:sectPr>
      </w:pPr>
      <w:r w:rsidRPr="00D05030">
        <w:rPr>
          <w:rFonts w:eastAsia="Times New Roman" w:cs="Times New Roman"/>
          <w:szCs w:val="24"/>
          <w:lang w:eastAsia="ru-RU"/>
        </w:rPr>
        <w:lastRenderedPageBreak/>
        <w:t xml:space="preserve"> </w:t>
      </w:r>
    </w:p>
    <w:p w14:paraId="6733D1F4" w14:textId="77777777" w:rsidR="00A92B2E" w:rsidRPr="00D05030" w:rsidRDefault="00A92B2E" w:rsidP="00A92B2E">
      <w:pPr>
        <w:pStyle w:val="affe"/>
        <w:jc w:val="center"/>
        <w:rPr>
          <w:rFonts w:cs="Times New Roman"/>
          <w:color w:val="auto"/>
        </w:rPr>
      </w:pPr>
      <w:r w:rsidRPr="00D05030">
        <w:rPr>
          <w:rFonts w:cs="Times New Roman"/>
          <w:b/>
          <w:noProof/>
          <w:color w:val="auto"/>
        </w:rPr>
        <w:lastRenderedPageBreak/>
        <w:drawing>
          <wp:inline distT="0" distB="0" distL="0" distR="0" wp14:anchorId="0264351E" wp14:editId="595667FC">
            <wp:extent cx="8919322" cy="5076967"/>
            <wp:effectExtent l="19050" t="19050" r="15240" b="28575"/>
            <wp:docPr id="649" name="Рисунок 649" descr="I:\Работа\2020\Никель\СХТС\Раякоск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I:\Работа\2020\Никель\СХТС\Раякоски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927673" cy="5081721"/>
                    </a:xfrm>
                    <a:prstGeom prst="rect">
                      <a:avLst/>
                    </a:prstGeom>
                    <a:noFill/>
                    <a:ln w="9525" cmpd="sng">
                      <a:solidFill>
                        <a:srgbClr val="A6A6A6"/>
                      </a:solidFill>
                      <a:miter lim="800000"/>
                      <a:headEnd/>
                      <a:tailEnd/>
                    </a:ln>
                    <a:effectLst/>
                  </pic:spPr>
                </pic:pic>
              </a:graphicData>
            </a:graphic>
          </wp:inline>
        </w:drawing>
      </w:r>
    </w:p>
    <w:p w14:paraId="4A0A6903" w14:textId="77777777" w:rsidR="00A92B2E" w:rsidRPr="00D05030" w:rsidRDefault="00A92B2E" w:rsidP="00A92B2E">
      <w:pPr>
        <w:jc w:val="center"/>
        <w:rPr>
          <w:rFonts w:cs="Times New Roman"/>
          <w:i/>
        </w:rPr>
      </w:pPr>
    </w:p>
    <w:p w14:paraId="0C6B7D19" w14:textId="77777777" w:rsidR="00A92B2E" w:rsidRPr="00D05030" w:rsidRDefault="00A92B2E" w:rsidP="00A92B2E">
      <w:pPr>
        <w:jc w:val="center"/>
        <w:rPr>
          <w:rFonts w:cs="Times New Roman"/>
          <w:i/>
        </w:rPr>
      </w:pPr>
      <w:r w:rsidRPr="00D05030">
        <w:rPr>
          <w:rFonts w:cs="Times New Roman"/>
          <w:i/>
        </w:rPr>
        <w:t>Рисунок 2.1.5.10 - Зоны действия котельных К-15 (Каскад Пазских ГЭС филиал «Кольский» ПАО «ТГК-1»), н.п. Раякоски</w:t>
      </w:r>
    </w:p>
    <w:p w14:paraId="12AAD5DE" w14:textId="77777777" w:rsidR="00A92B2E" w:rsidRPr="00D05030" w:rsidRDefault="00A92B2E" w:rsidP="00A92B2E">
      <w:pPr>
        <w:ind w:firstLine="426"/>
        <w:jc w:val="center"/>
        <w:rPr>
          <w:rFonts w:cs="Times New Roman"/>
          <w:i/>
          <w:szCs w:val="25"/>
        </w:rPr>
      </w:pPr>
    </w:p>
    <w:p w14:paraId="3EDB5873" w14:textId="77777777" w:rsidR="00A92B2E" w:rsidRPr="00D05030" w:rsidRDefault="00A92B2E" w:rsidP="00A92B2E">
      <w:pPr>
        <w:ind w:firstLine="426"/>
        <w:jc w:val="center"/>
        <w:rPr>
          <w:rFonts w:cs="Times New Roman"/>
          <w:i/>
          <w:szCs w:val="25"/>
        </w:rPr>
      </w:pPr>
    </w:p>
    <w:p w14:paraId="7FDD1375" w14:textId="77777777" w:rsidR="00A92B2E" w:rsidRPr="00D05030" w:rsidRDefault="00A92B2E" w:rsidP="00A92B2E">
      <w:pPr>
        <w:ind w:firstLine="426"/>
        <w:jc w:val="center"/>
        <w:rPr>
          <w:rFonts w:cs="Times New Roman"/>
          <w:i/>
          <w:szCs w:val="25"/>
        </w:rPr>
      </w:pPr>
    </w:p>
    <w:p w14:paraId="5F406DFB" w14:textId="77777777" w:rsidR="00A92B2E" w:rsidRPr="00D05030" w:rsidRDefault="00A92B2E" w:rsidP="00A92B2E">
      <w:pPr>
        <w:ind w:firstLine="142"/>
        <w:jc w:val="center"/>
        <w:rPr>
          <w:rFonts w:cs="Times New Roman"/>
          <w:szCs w:val="24"/>
        </w:rPr>
      </w:pPr>
      <w:r w:rsidRPr="00D05030">
        <w:rPr>
          <w:rFonts w:cs="Times New Roman"/>
          <w:noProof/>
          <w:sz w:val="20"/>
          <w:szCs w:val="20"/>
          <w:lang w:eastAsia="ru-RU"/>
        </w:rPr>
        <w:lastRenderedPageBreak/>
        <w:drawing>
          <wp:inline distT="0" distB="0" distL="0" distR="0" wp14:anchorId="62E00F34" wp14:editId="48B43ADF">
            <wp:extent cx="7842415" cy="5545994"/>
            <wp:effectExtent l="19050" t="19050" r="25235" b="16606"/>
            <wp:docPr id="874" name="Рисунок 4" descr="D:\Эдуард\ПЕЧЕНГА\Теплоснабжение\Ф\зоны\Новая папка\С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Эдуард\ПЕЧЕНГА\Теплоснабжение\Ф\зоны\Новая папка\Сп.jpg"/>
                    <pic:cNvPicPr>
                      <a:picLocks noChangeAspect="1" noChangeArrowheads="1"/>
                    </pic:cNvPicPr>
                  </pic:nvPicPr>
                  <pic:blipFill>
                    <a:blip r:embed="rId22" cstate="print"/>
                    <a:srcRect/>
                    <a:stretch>
                      <a:fillRect/>
                    </a:stretch>
                  </pic:blipFill>
                  <pic:spPr bwMode="auto">
                    <a:xfrm>
                      <a:off x="0" y="0"/>
                      <a:ext cx="7847736" cy="5549757"/>
                    </a:xfrm>
                    <a:prstGeom prst="rect">
                      <a:avLst/>
                    </a:prstGeom>
                    <a:noFill/>
                    <a:ln w="3175">
                      <a:solidFill>
                        <a:schemeClr val="tx1"/>
                      </a:solidFill>
                      <a:miter lim="800000"/>
                      <a:headEnd/>
                      <a:tailEnd/>
                    </a:ln>
                  </pic:spPr>
                </pic:pic>
              </a:graphicData>
            </a:graphic>
          </wp:inline>
        </w:drawing>
      </w:r>
    </w:p>
    <w:p w14:paraId="45C82766" w14:textId="77777777" w:rsidR="00A92B2E" w:rsidRPr="00D05030" w:rsidRDefault="00A92B2E" w:rsidP="00A92B2E">
      <w:pPr>
        <w:ind w:firstLine="426"/>
        <w:jc w:val="center"/>
        <w:rPr>
          <w:rFonts w:cs="Times New Roman"/>
          <w:i/>
          <w:szCs w:val="25"/>
        </w:rPr>
      </w:pPr>
      <w:r w:rsidRPr="00D05030">
        <w:rPr>
          <w:rFonts w:cs="Times New Roman"/>
          <w:i/>
        </w:rPr>
        <w:t xml:space="preserve">Рисунок 2.1.5.11  – Зоны действия </w:t>
      </w:r>
      <w:r w:rsidRPr="00D05030">
        <w:rPr>
          <w:rFonts w:eastAsia="Times New Roman" w:cs="Times New Roman"/>
          <w:i/>
          <w:szCs w:val="24"/>
          <w:lang w:eastAsia="ru-RU"/>
        </w:rPr>
        <w:t>котельных на территории н.п. Спутник</w:t>
      </w:r>
    </w:p>
    <w:p w14:paraId="2A9C5F81" w14:textId="77777777" w:rsidR="00A92B2E" w:rsidRPr="00D05030" w:rsidRDefault="00A92B2E" w:rsidP="00A92B2E">
      <w:pPr>
        <w:ind w:firstLine="426"/>
        <w:rPr>
          <w:rFonts w:cs="Times New Roman"/>
        </w:rPr>
      </w:pPr>
    </w:p>
    <w:p w14:paraId="4C089D79" w14:textId="77777777" w:rsidR="00A92B2E" w:rsidRPr="00D05030" w:rsidRDefault="00A92B2E" w:rsidP="00A92B2E">
      <w:pPr>
        <w:ind w:firstLine="426"/>
        <w:rPr>
          <w:rFonts w:cs="Times New Roman"/>
        </w:rPr>
        <w:sectPr w:rsidR="00A92B2E" w:rsidRPr="00D05030" w:rsidSect="00E047A8">
          <w:pgSz w:w="16838" w:h="11906" w:orient="landscape" w:code="9"/>
          <w:pgMar w:top="1276" w:right="851" w:bottom="851" w:left="851" w:header="567" w:footer="340" w:gutter="0"/>
          <w:cols w:space="708"/>
          <w:docGrid w:linePitch="360"/>
        </w:sectPr>
      </w:pPr>
    </w:p>
    <w:p w14:paraId="018DFAFC" w14:textId="77777777" w:rsidR="00A92B2E" w:rsidRPr="00D05030" w:rsidRDefault="00A92B2E" w:rsidP="00A92B2E">
      <w:pPr>
        <w:jc w:val="center"/>
        <w:rPr>
          <w:rFonts w:cs="Times New Roman"/>
          <w:szCs w:val="24"/>
        </w:rPr>
      </w:pPr>
      <w:r w:rsidRPr="00D05030">
        <w:rPr>
          <w:rFonts w:cs="Times New Roman"/>
          <w:noProof/>
          <w:sz w:val="20"/>
          <w:szCs w:val="20"/>
          <w:lang w:eastAsia="ru-RU"/>
        </w:rPr>
        <w:lastRenderedPageBreak/>
        <w:drawing>
          <wp:inline distT="0" distB="0" distL="0" distR="0" wp14:anchorId="454355F4" wp14:editId="43453C6B">
            <wp:extent cx="5949315" cy="8419465"/>
            <wp:effectExtent l="38100" t="19050" r="13335" b="19685"/>
            <wp:docPr id="875" name="Рисунок 3" descr="D:\Эдуард\ПЕЧЕНГА\Теплоснабжение\Ф\зоны\Новая папка\19 к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Эдуард\ПЕЧЕНГА\Теплоснабжение\Ф\зоны\Новая папка\19 км.jpg"/>
                    <pic:cNvPicPr>
                      <a:picLocks noChangeAspect="1" noChangeArrowheads="1"/>
                    </pic:cNvPicPr>
                  </pic:nvPicPr>
                  <pic:blipFill>
                    <a:blip r:embed="rId23" cstate="print"/>
                    <a:srcRect/>
                    <a:stretch>
                      <a:fillRect/>
                    </a:stretch>
                  </pic:blipFill>
                  <pic:spPr bwMode="auto">
                    <a:xfrm>
                      <a:off x="0" y="0"/>
                      <a:ext cx="5949315" cy="8419465"/>
                    </a:xfrm>
                    <a:prstGeom prst="rect">
                      <a:avLst/>
                    </a:prstGeom>
                    <a:noFill/>
                    <a:ln w="3175">
                      <a:solidFill>
                        <a:schemeClr val="tx1"/>
                      </a:solidFill>
                      <a:miter lim="800000"/>
                      <a:headEnd/>
                      <a:tailEnd/>
                    </a:ln>
                  </pic:spPr>
                </pic:pic>
              </a:graphicData>
            </a:graphic>
          </wp:inline>
        </w:drawing>
      </w:r>
    </w:p>
    <w:p w14:paraId="3EE248B9" w14:textId="77777777" w:rsidR="00A92B2E" w:rsidRPr="00D05030" w:rsidRDefault="00A92B2E" w:rsidP="00A92B2E">
      <w:pPr>
        <w:ind w:firstLine="426"/>
        <w:jc w:val="center"/>
        <w:rPr>
          <w:rFonts w:cs="Times New Roman"/>
        </w:rPr>
      </w:pPr>
      <w:r w:rsidRPr="00D05030">
        <w:rPr>
          <w:rFonts w:cs="Times New Roman"/>
          <w:i/>
        </w:rPr>
        <w:t xml:space="preserve">Рисунок 2.1.5.12 – Зоны действия </w:t>
      </w:r>
      <w:r w:rsidRPr="00D05030">
        <w:rPr>
          <w:rFonts w:eastAsia="Times New Roman" w:cs="Times New Roman"/>
          <w:i/>
          <w:szCs w:val="24"/>
          <w:lang w:eastAsia="ru-RU"/>
        </w:rPr>
        <w:t>котельных на территории ж/д ст. Печенга (19 км)</w:t>
      </w:r>
    </w:p>
    <w:p w14:paraId="0A0CBD60" w14:textId="77777777" w:rsidR="00A92B2E" w:rsidRPr="00D05030" w:rsidRDefault="00A92B2E" w:rsidP="00A92B2E">
      <w:pPr>
        <w:pStyle w:val="aa"/>
        <w:rPr>
          <w:rFonts w:cs="Times New Roman"/>
        </w:rPr>
      </w:pPr>
    </w:p>
    <w:p w14:paraId="25C9B47D" w14:textId="77777777" w:rsidR="00A92B2E" w:rsidRPr="00D05030" w:rsidRDefault="00A92B2E" w:rsidP="00A92B2E">
      <w:pPr>
        <w:pStyle w:val="aa"/>
        <w:rPr>
          <w:rFonts w:cs="Times New Roman"/>
        </w:rPr>
        <w:sectPr w:rsidR="00A92B2E" w:rsidRPr="00D05030" w:rsidSect="00E047A8">
          <w:pgSz w:w="11906" w:h="16838"/>
          <w:pgMar w:top="1134" w:right="850" w:bottom="1134" w:left="1135" w:header="708" w:footer="708" w:gutter="0"/>
          <w:cols w:space="708"/>
          <w:docGrid w:linePitch="360"/>
        </w:sectPr>
      </w:pPr>
    </w:p>
    <w:p w14:paraId="5B52128D" w14:textId="77777777" w:rsidR="00EB4C4D" w:rsidRPr="00D05030" w:rsidRDefault="00EB4C4D" w:rsidP="00EB4C4D">
      <w:pPr>
        <w:pStyle w:val="2111"/>
        <w:ind w:left="0" w:firstLine="567"/>
        <w:contextualSpacing/>
        <w:rPr>
          <w:rFonts w:cs="Times New Roman"/>
          <w:kern w:val="24"/>
          <w:sz w:val="24"/>
          <w:szCs w:val="24"/>
          <w:lang w:val="ru-RU"/>
        </w:rPr>
      </w:pPr>
      <w:bookmarkStart w:id="44" w:name="_Toc122941039"/>
      <w:bookmarkStart w:id="45" w:name="_Toc175150554"/>
      <w:r w:rsidRPr="00D05030">
        <w:rPr>
          <w:rFonts w:cs="Times New Roman"/>
          <w:kern w:val="24"/>
          <w:sz w:val="24"/>
          <w:szCs w:val="24"/>
          <w:lang w:val="ru-RU"/>
        </w:rPr>
        <w:lastRenderedPageBreak/>
        <w:t>2.1.6 Резервы и дефициты по зонам действия источников коммунальных ресурсов</w:t>
      </w:r>
      <w:bookmarkEnd w:id="44"/>
      <w:bookmarkEnd w:id="45"/>
    </w:p>
    <w:p w14:paraId="769E8210" w14:textId="77777777" w:rsidR="00EB4C4D" w:rsidRPr="00D05030" w:rsidRDefault="00EB4C4D" w:rsidP="00EB4C4D">
      <w:pPr>
        <w:spacing w:after="40"/>
        <w:ind w:firstLine="700"/>
        <w:rPr>
          <w:rFonts w:cs="Times New Roman"/>
          <w:szCs w:val="28"/>
        </w:rPr>
      </w:pPr>
    </w:p>
    <w:p w14:paraId="55C94D38" w14:textId="21DA5652" w:rsidR="00EA4CD7" w:rsidRPr="00D05030" w:rsidRDefault="00EA4CD7" w:rsidP="00AC46B5">
      <w:pPr>
        <w:spacing w:before="120"/>
        <w:ind w:firstLine="709"/>
        <w:jc w:val="both"/>
        <w:rPr>
          <w:rFonts w:cs="Times New Roman"/>
          <w:szCs w:val="24"/>
        </w:rPr>
      </w:pPr>
      <w:proofErr w:type="gramStart"/>
      <w:r w:rsidRPr="00D05030">
        <w:rPr>
          <w:rFonts w:cs="Times New Roman"/>
          <w:szCs w:val="24"/>
        </w:rPr>
        <w:t>Описание балансов установленной тепловой мощности, располагаемой тепловой мощности и тепловой мощности нетто, потерь тепловой мощности в тепловых сетях и присоединённой тепловой нагрузки по каждой котельной, а также резервов и (или) дефицитов тепловой мощности и присоединённой тепловой нагрузки, сформированное с учётом требований действующего законодательства, приведено в таблице 2.1.6.1</w:t>
      </w:r>
      <w:proofErr w:type="gramEnd"/>
    </w:p>
    <w:p w14:paraId="26A448B8" w14:textId="77777777" w:rsidR="00EA4CD7" w:rsidRPr="00D05030" w:rsidRDefault="00EA4CD7" w:rsidP="00EA4CD7">
      <w:pPr>
        <w:rPr>
          <w:rFonts w:cs="Times New Roman"/>
          <w:szCs w:val="24"/>
        </w:rPr>
      </w:pPr>
    </w:p>
    <w:p w14:paraId="0786797D" w14:textId="075B0D20" w:rsidR="00EA4CD7" w:rsidRPr="00D05030" w:rsidRDefault="00EA4CD7" w:rsidP="00EA4CD7">
      <w:pPr>
        <w:widowControl w:val="0"/>
        <w:rPr>
          <w:rFonts w:cs="Times New Roman"/>
          <w:b/>
          <w:szCs w:val="25"/>
        </w:rPr>
      </w:pPr>
      <w:r w:rsidRPr="00D05030">
        <w:rPr>
          <w:rFonts w:cs="Times New Roman"/>
          <w:b/>
          <w:szCs w:val="26"/>
        </w:rPr>
        <w:t xml:space="preserve">Таблица 2.1.6.1- </w:t>
      </w:r>
      <w:r w:rsidRPr="00D05030">
        <w:rPr>
          <w:rFonts w:cs="Times New Roman"/>
          <w:b/>
          <w:szCs w:val="25"/>
        </w:rPr>
        <w:t>Тепловой баланс систем теплоснабжения в зонах деятельности единых теплоснабжающих организаций Печенгского муниципального округа за 2021 – 2023 годы</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917"/>
        <w:gridCol w:w="1125"/>
        <w:gridCol w:w="1134"/>
        <w:gridCol w:w="1134"/>
      </w:tblGrid>
      <w:tr w:rsidR="00D05030" w:rsidRPr="00D05030" w14:paraId="7BCD5CB7" w14:textId="77777777" w:rsidTr="00E047A8">
        <w:trPr>
          <w:trHeight w:val="284"/>
          <w:tblHeader/>
        </w:trPr>
        <w:tc>
          <w:tcPr>
            <w:tcW w:w="5103" w:type="dxa"/>
            <w:vMerge w:val="restart"/>
            <w:shd w:val="clear" w:color="auto" w:fill="F2F2F2" w:themeFill="background1" w:themeFillShade="F2"/>
            <w:vAlign w:val="center"/>
            <w:hideMark/>
          </w:tcPr>
          <w:p w14:paraId="2F813FD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Наименование РЭТД, показателя, теплоснабжающей организации</w:t>
            </w:r>
          </w:p>
        </w:tc>
        <w:tc>
          <w:tcPr>
            <w:tcW w:w="860" w:type="dxa"/>
            <w:vMerge w:val="restart"/>
            <w:shd w:val="clear" w:color="auto" w:fill="F2F2F2" w:themeFill="background1" w:themeFillShade="F2"/>
            <w:vAlign w:val="center"/>
            <w:hideMark/>
          </w:tcPr>
          <w:p w14:paraId="0C7AE49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Ед</w:t>
            </w:r>
            <w:proofErr w:type="gramStart"/>
            <w:r w:rsidRPr="00D05030">
              <w:rPr>
                <w:rFonts w:eastAsia="Times New Roman" w:cs="Times New Roman"/>
                <w:sz w:val="22"/>
                <w:lang w:eastAsia="ru-RU"/>
              </w:rPr>
              <w:t>.и</w:t>
            </w:r>
            <w:proofErr w:type="gramEnd"/>
            <w:r w:rsidRPr="00D05030">
              <w:rPr>
                <w:rFonts w:eastAsia="Times New Roman" w:cs="Times New Roman"/>
                <w:sz w:val="22"/>
                <w:lang w:eastAsia="ru-RU"/>
              </w:rPr>
              <w:t>зм.</w:t>
            </w:r>
          </w:p>
        </w:tc>
        <w:tc>
          <w:tcPr>
            <w:tcW w:w="3393" w:type="dxa"/>
            <w:gridSpan w:val="3"/>
            <w:shd w:val="clear" w:color="auto" w:fill="F2F2F2" w:themeFill="background1" w:themeFillShade="F2"/>
            <w:vAlign w:val="center"/>
          </w:tcPr>
          <w:p w14:paraId="61A115C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Период</w:t>
            </w:r>
          </w:p>
        </w:tc>
      </w:tr>
      <w:tr w:rsidR="00D05030" w:rsidRPr="00D05030" w14:paraId="26E2B329" w14:textId="77777777" w:rsidTr="00E047A8">
        <w:trPr>
          <w:trHeight w:val="284"/>
          <w:tblHeader/>
        </w:trPr>
        <w:tc>
          <w:tcPr>
            <w:tcW w:w="5103" w:type="dxa"/>
            <w:vMerge/>
            <w:shd w:val="clear" w:color="auto" w:fill="F2F2F2" w:themeFill="background1" w:themeFillShade="F2"/>
            <w:vAlign w:val="center"/>
          </w:tcPr>
          <w:p w14:paraId="106AC820" w14:textId="77777777" w:rsidR="002D7731" w:rsidRPr="00D05030" w:rsidRDefault="002D7731" w:rsidP="00E047A8">
            <w:pPr>
              <w:jc w:val="center"/>
              <w:rPr>
                <w:rFonts w:eastAsia="Times New Roman" w:cs="Times New Roman"/>
                <w:sz w:val="22"/>
                <w:lang w:eastAsia="ru-RU"/>
              </w:rPr>
            </w:pPr>
          </w:p>
        </w:tc>
        <w:tc>
          <w:tcPr>
            <w:tcW w:w="860" w:type="dxa"/>
            <w:vMerge/>
            <w:shd w:val="clear" w:color="auto" w:fill="F2F2F2" w:themeFill="background1" w:themeFillShade="F2"/>
            <w:vAlign w:val="center"/>
          </w:tcPr>
          <w:p w14:paraId="6B8C3FF9" w14:textId="77777777" w:rsidR="002D7731" w:rsidRPr="00D05030" w:rsidRDefault="002D7731" w:rsidP="00E047A8">
            <w:pPr>
              <w:jc w:val="center"/>
              <w:rPr>
                <w:rFonts w:eastAsia="Times New Roman" w:cs="Times New Roman"/>
                <w:sz w:val="22"/>
                <w:lang w:eastAsia="ru-RU"/>
              </w:rPr>
            </w:pPr>
          </w:p>
        </w:tc>
        <w:tc>
          <w:tcPr>
            <w:tcW w:w="1125" w:type="dxa"/>
            <w:shd w:val="clear" w:color="auto" w:fill="F2F2F2" w:themeFill="background1" w:themeFillShade="F2"/>
            <w:vAlign w:val="center"/>
          </w:tcPr>
          <w:p w14:paraId="7E7F372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2021 г.</w:t>
            </w:r>
          </w:p>
        </w:tc>
        <w:tc>
          <w:tcPr>
            <w:tcW w:w="1134" w:type="dxa"/>
            <w:shd w:val="clear" w:color="auto" w:fill="F2F2F2" w:themeFill="background1" w:themeFillShade="F2"/>
            <w:vAlign w:val="center"/>
          </w:tcPr>
          <w:p w14:paraId="7174C62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2022 г.</w:t>
            </w:r>
          </w:p>
        </w:tc>
        <w:tc>
          <w:tcPr>
            <w:tcW w:w="1134" w:type="dxa"/>
            <w:shd w:val="clear" w:color="auto" w:fill="F2F2F2" w:themeFill="background1" w:themeFillShade="F2"/>
            <w:vAlign w:val="center"/>
          </w:tcPr>
          <w:p w14:paraId="27E2123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2023 г.</w:t>
            </w:r>
          </w:p>
        </w:tc>
      </w:tr>
      <w:tr w:rsidR="00D05030" w:rsidRPr="00D05030" w14:paraId="1D22A95D" w14:textId="77777777" w:rsidTr="00E047A8">
        <w:trPr>
          <w:trHeight w:val="284"/>
        </w:trPr>
        <w:tc>
          <w:tcPr>
            <w:tcW w:w="5103" w:type="dxa"/>
            <w:shd w:val="clear" w:color="auto" w:fill="auto"/>
            <w:vAlign w:val="center"/>
            <w:hideMark/>
          </w:tcPr>
          <w:p w14:paraId="61FFEF2E"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п.г.т. Никель</w:t>
            </w:r>
          </w:p>
        </w:tc>
        <w:tc>
          <w:tcPr>
            <w:tcW w:w="860" w:type="dxa"/>
            <w:shd w:val="clear" w:color="auto" w:fill="auto"/>
            <w:vAlign w:val="center"/>
            <w:hideMark/>
          </w:tcPr>
          <w:p w14:paraId="328795E6"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125" w:type="dxa"/>
            <w:shd w:val="clear" w:color="auto" w:fill="auto"/>
            <w:vAlign w:val="center"/>
            <w:hideMark/>
          </w:tcPr>
          <w:p w14:paraId="168E586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6DE1EB3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0F0A671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3EA7F55" w14:textId="77777777" w:rsidTr="00E047A8">
        <w:trPr>
          <w:trHeight w:val="284"/>
        </w:trPr>
        <w:tc>
          <w:tcPr>
            <w:tcW w:w="5103" w:type="dxa"/>
            <w:shd w:val="clear" w:color="auto" w:fill="DEEAF6" w:themeFill="accent1" w:themeFillTint="33"/>
            <w:vAlign w:val="center"/>
            <w:hideMark/>
          </w:tcPr>
          <w:p w14:paraId="55C828D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ЭЦ-2 (АО "МЭС")</w:t>
            </w:r>
          </w:p>
        </w:tc>
        <w:tc>
          <w:tcPr>
            <w:tcW w:w="860" w:type="dxa"/>
            <w:shd w:val="clear" w:color="auto" w:fill="DEEAF6" w:themeFill="accent1" w:themeFillTint="33"/>
            <w:vAlign w:val="center"/>
            <w:hideMark/>
          </w:tcPr>
          <w:p w14:paraId="7AD42BC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389F6EE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576F051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5923F7E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A90BB0B" w14:textId="77777777" w:rsidTr="00E047A8">
        <w:trPr>
          <w:trHeight w:val="284"/>
        </w:trPr>
        <w:tc>
          <w:tcPr>
            <w:tcW w:w="5103" w:type="dxa"/>
            <w:shd w:val="clear" w:color="auto" w:fill="auto"/>
            <w:vAlign w:val="center"/>
            <w:hideMark/>
          </w:tcPr>
          <w:p w14:paraId="6623C9FA"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06085D7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9F5F89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188,08</w:t>
            </w:r>
          </w:p>
        </w:tc>
        <w:tc>
          <w:tcPr>
            <w:tcW w:w="1134" w:type="dxa"/>
            <w:shd w:val="clear" w:color="auto" w:fill="auto"/>
            <w:vAlign w:val="center"/>
            <w:hideMark/>
          </w:tcPr>
          <w:p w14:paraId="3C4F983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188,08</w:t>
            </w:r>
          </w:p>
        </w:tc>
        <w:tc>
          <w:tcPr>
            <w:tcW w:w="1134" w:type="dxa"/>
            <w:shd w:val="clear" w:color="auto" w:fill="auto"/>
            <w:vAlign w:val="center"/>
            <w:hideMark/>
          </w:tcPr>
          <w:p w14:paraId="548E84F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188,08</w:t>
            </w:r>
          </w:p>
        </w:tc>
      </w:tr>
      <w:tr w:rsidR="00D05030" w:rsidRPr="00D05030" w14:paraId="64D3AF87" w14:textId="77777777" w:rsidTr="00E047A8">
        <w:trPr>
          <w:trHeight w:val="284"/>
        </w:trPr>
        <w:tc>
          <w:tcPr>
            <w:tcW w:w="5103" w:type="dxa"/>
            <w:shd w:val="clear" w:color="auto" w:fill="auto"/>
            <w:vAlign w:val="center"/>
            <w:hideMark/>
          </w:tcPr>
          <w:p w14:paraId="1D648CBC"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3577C5F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EF25B0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176,63</w:t>
            </w:r>
          </w:p>
        </w:tc>
        <w:tc>
          <w:tcPr>
            <w:tcW w:w="1134" w:type="dxa"/>
            <w:shd w:val="clear" w:color="auto" w:fill="auto"/>
            <w:vAlign w:val="center"/>
            <w:hideMark/>
          </w:tcPr>
          <w:p w14:paraId="429A6A7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176,63</w:t>
            </w:r>
          </w:p>
        </w:tc>
        <w:tc>
          <w:tcPr>
            <w:tcW w:w="1134" w:type="dxa"/>
            <w:shd w:val="clear" w:color="auto" w:fill="auto"/>
            <w:vAlign w:val="center"/>
            <w:hideMark/>
          </w:tcPr>
          <w:p w14:paraId="38F3320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176,83</w:t>
            </w:r>
          </w:p>
        </w:tc>
      </w:tr>
      <w:tr w:rsidR="00D05030" w:rsidRPr="00D05030" w14:paraId="4CD389E2" w14:textId="77777777" w:rsidTr="00E047A8">
        <w:trPr>
          <w:trHeight w:val="284"/>
        </w:trPr>
        <w:tc>
          <w:tcPr>
            <w:tcW w:w="5103" w:type="dxa"/>
            <w:shd w:val="clear" w:color="auto" w:fill="auto"/>
            <w:vAlign w:val="center"/>
            <w:hideMark/>
          </w:tcPr>
          <w:p w14:paraId="2801BE96"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65F9539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9088C3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11,454</w:t>
            </w:r>
          </w:p>
        </w:tc>
        <w:tc>
          <w:tcPr>
            <w:tcW w:w="1134" w:type="dxa"/>
            <w:shd w:val="clear" w:color="auto" w:fill="auto"/>
            <w:vAlign w:val="center"/>
            <w:hideMark/>
          </w:tcPr>
          <w:p w14:paraId="47F7007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11,454</w:t>
            </w:r>
          </w:p>
        </w:tc>
        <w:tc>
          <w:tcPr>
            <w:tcW w:w="1134" w:type="dxa"/>
            <w:shd w:val="clear" w:color="auto" w:fill="auto"/>
            <w:vAlign w:val="center"/>
            <w:hideMark/>
          </w:tcPr>
          <w:p w14:paraId="69D9350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11,454</w:t>
            </w:r>
          </w:p>
        </w:tc>
      </w:tr>
      <w:tr w:rsidR="00D05030" w:rsidRPr="00D05030" w14:paraId="7E12BC25" w14:textId="77777777" w:rsidTr="00E047A8">
        <w:trPr>
          <w:trHeight w:val="284"/>
        </w:trPr>
        <w:tc>
          <w:tcPr>
            <w:tcW w:w="5103" w:type="dxa"/>
            <w:shd w:val="clear" w:color="auto" w:fill="auto"/>
            <w:vAlign w:val="center"/>
            <w:hideMark/>
          </w:tcPr>
          <w:p w14:paraId="6A5D7C1D"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Затраты тепла на собственные нужды</w:t>
            </w:r>
          </w:p>
        </w:tc>
        <w:tc>
          <w:tcPr>
            <w:tcW w:w="860" w:type="dxa"/>
            <w:shd w:val="clear" w:color="auto" w:fill="auto"/>
            <w:vAlign w:val="center"/>
            <w:hideMark/>
          </w:tcPr>
          <w:p w14:paraId="1F6F5CA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E42064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4,660</w:t>
            </w:r>
          </w:p>
        </w:tc>
        <w:tc>
          <w:tcPr>
            <w:tcW w:w="1134" w:type="dxa"/>
            <w:shd w:val="clear" w:color="auto" w:fill="auto"/>
            <w:vAlign w:val="center"/>
            <w:hideMark/>
          </w:tcPr>
          <w:p w14:paraId="15F8821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4,660</w:t>
            </w:r>
          </w:p>
        </w:tc>
        <w:tc>
          <w:tcPr>
            <w:tcW w:w="1134" w:type="dxa"/>
            <w:shd w:val="clear" w:color="auto" w:fill="auto"/>
            <w:vAlign w:val="center"/>
            <w:hideMark/>
          </w:tcPr>
          <w:p w14:paraId="79A3056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4,660</w:t>
            </w:r>
          </w:p>
        </w:tc>
      </w:tr>
      <w:tr w:rsidR="00D05030" w:rsidRPr="00D05030" w14:paraId="2E8890F8" w14:textId="77777777" w:rsidTr="00E047A8">
        <w:trPr>
          <w:trHeight w:val="284"/>
        </w:trPr>
        <w:tc>
          <w:tcPr>
            <w:tcW w:w="5103" w:type="dxa"/>
            <w:shd w:val="clear" w:color="auto" w:fill="auto"/>
            <w:vAlign w:val="center"/>
            <w:hideMark/>
          </w:tcPr>
          <w:p w14:paraId="2FC8CA28"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45003DF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55619F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12,315</w:t>
            </w:r>
          </w:p>
        </w:tc>
        <w:tc>
          <w:tcPr>
            <w:tcW w:w="1134" w:type="dxa"/>
            <w:shd w:val="clear" w:color="auto" w:fill="auto"/>
            <w:vAlign w:val="center"/>
            <w:hideMark/>
          </w:tcPr>
          <w:p w14:paraId="432F5F3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12,315</w:t>
            </w:r>
          </w:p>
        </w:tc>
        <w:tc>
          <w:tcPr>
            <w:tcW w:w="1134" w:type="dxa"/>
            <w:shd w:val="clear" w:color="auto" w:fill="auto"/>
            <w:vAlign w:val="center"/>
            <w:hideMark/>
          </w:tcPr>
          <w:p w14:paraId="0B64A13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12,315</w:t>
            </w:r>
          </w:p>
        </w:tc>
      </w:tr>
      <w:tr w:rsidR="00D05030" w:rsidRPr="00D05030" w14:paraId="4C2C1919" w14:textId="77777777" w:rsidTr="00E047A8">
        <w:trPr>
          <w:trHeight w:val="284"/>
        </w:trPr>
        <w:tc>
          <w:tcPr>
            <w:tcW w:w="5103" w:type="dxa"/>
            <w:shd w:val="clear" w:color="auto" w:fill="auto"/>
            <w:vAlign w:val="center"/>
            <w:hideMark/>
          </w:tcPr>
          <w:p w14:paraId="482E4E76"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3384F2F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E68B48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61E1B87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2B6E93E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42851BC" w14:textId="77777777" w:rsidTr="00E047A8">
        <w:trPr>
          <w:trHeight w:val="284"/>
        </w:trPr>
        <w:tc>
          <w:tcPr>
            <w:tcW w:w="5103" w:type="dxa"/>
            <w:shd w:val="clear" w:color="auto" w:fill="auto"/>
            <w:vAlign w:val="center"/>
            <w:hideMark/>
          </w:tcPr>
          <w:p w14:paraId="52CB9F4F"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68AB819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698AE7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59,997</w:t>
            </w:r>
          </w:p>
        </w:tc>
        <w:tc>
          <w:tcPr>
            <w:tcW w:w="1134" w:type="dxa"/>
            <w:shd w:val="clear" w:color="auto" w:fill="auto"/>
            <w:vAlign w:val="center"/>
            <w:hideMark/>
          </w:tcPr>
          <w:p w14:paraId="7A6AE9A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51,713</w:t>
            </w:r>
          </w:p>
        </w:tc>
        <w:tc>
          <w:tcPr>
            <w:tcW w:w="1134" w:type="dxa"/>
            <w:shd w:val="clear" w:color="auto" w:fill="auto"/>
            <w:vAlign w:val="center"/>
            <w:hideMark/>
          </w:tcPr>
          <w:p w14:paraId="7293336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51,705</w:t>
            </w:r>
          </w:p>
        </w:tc>
      </w:tr>
      <w:tr w:rsidR="00D05030" w:rsidRPr="00D05030" w14:paraId="5BAD4C7F" w14:textId="77777777" w:rsidTr="00E047A8">
        <w:trPr>
          <w:trHeight w:val="284"/>
        </w:trPr>
        <w:tc>
          <w:tcPr>
            <w:tcW w:w="5103" w:type="dxa"/>
            <w:shd w:val="clear" w:color="auto" w:fill="auto"/>
            <w:vAlign w:val="center"/>
            <w:hideMark/>
          </w:tcPr>
          <w:p w14:paraId="69D4663F"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14636DA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571A52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50,559</w:t>
            </w:r>
          </w:p>
        </w:tc>
        <w:tc>
          <w:tcPr>
            <w:tcW w:w="1134" w:type="dxa"/>
            <w:shd w:val="clear" w:color="auto" w:fill="auto"/>
            <w:vAlign w:val="center"/>
            <w:hideMark/>
          </w:tcPr>
          <w:p w14:paraId="33D9F06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42,691</w:t>
            </w:r>
          </w:p>
        </w:tc>
        <w:tc>
          <w:tcPr>
            <w:tcW w:w="1134" w:type="dxa"/>
            <w:shd w:val="clear" w:color="auto" w:fill="auto"/>
            <w:vAlign w:val="center"/>
            <w:hideMark/>
          </w:tcPr>
          <w:p w14:paraId="4AE8AFC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42,691</w:t>
            </w:r>
          </w:p>
        </w:tc>
      </w:tr>
      <w:tr w:rsidR="00D05030" w:rsidRPr="00D05030" w14:paraId="64013DEA" w14:textId="77777777" w:rsidTr="00E047A8">
        <w:trPr>
          <w:trHeight w:val="284"/>
        </w:trPr>
        <w:tc>
          <w:tcPr>
            <w:tcW w:w="5103" w:type="dxa"/>
            <w:shd w:val="clear" w:color="auto" w:fill="auto"/>
            <w:vAlign w:val="center"/>
            <w:hideMark/>
          </w:tcPr>
          <w:p w14:paraId="225C9C19"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55DD3D8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38D503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9,438</w:t>
            </w:r>
          </w:p>
        </w:tc>
        <w:tc>
          <w:tcPr>
            <w:tcW w:w="1134" w:type="dxa"/>
            <w:shd w:val="clear" w:color="auto" w:fill="auto"/>
            <w:vAlign w:val="center"/>
            <w:hideMark/>
          </w:tcPr>
          <w:p w14:paraId="7F4AF2F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9,022</w:t>
            </w:r>
          </w:p>
        </w:tc>
        <w:tc>
          <w:tcPr>
            <w:tcW w:w="1134" w:type="dxa"/>
            <w:shd w:val="clear" w:color="auto" w:fill="auto"/>
            <w:vAlign w:val="center"/>
            <w:hideMark/>
          </w:tcPr>
          <w:p w14:paraId="7958F02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9,014</w:t>
            </w:r>
          </w:p>
        </w:tc>
      </w:tr>
      <w:tr w:rsidR="00D05030" w:rsidRPr="00D05030" w14:paraId="57902B16" w14:textId="77777777" w:rsidTr="00E047A8">
        <w:trPr>
          <w:trHeight w:val="284"/>
        </w:trPr>
        <w:tc>
          <w:tcPr>
            <w:tcW w:w="5103" w:type="dxa"/>
            <w:shd w:val="clear" w:color="auto" w:fill="auto"/>
            <w:vAlign w:val="center"/>
            <w:hideMark/>
          </w:tcPr>
          <w:p w14:paraId="1EB113B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0A4D7DC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9DE837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99,654</w:t>
            </w:r>
          </w:p>
        </w:tc>
        <w:tc>
          <w:tcPr>
            <w:tcW w:w="1134" w:type="dxa"/>
            <w:shd w:val="clear" w:color="auto" w:fill="auto"/>
            <w:vAlign w:val="center"/>
            <w:hideMark/>
          </w:tcPr>
          <w:p w14:paraId="4866866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107,938</w:t>
            </w:r>
          </w:p>
        </w:tc>
        <w:tc>
          <w:tcPr>
            <w:tcW w:w="1134" w:type="dxa"/>
            <w:shd w:val="clear" w:color="auto" w:fill="auto"/>
            <w:vAlign w:val="center"/>
            <w:hideMark/>
          </w:tcPr>
          <w:p w14:paraId="2040231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107,95</w:t>
            </w:r>
          </w:p>
        </w:tc>
      </w:tr>
      <w:tr w:rsidR="00D05030" w:rsidRPr="00D05030" w14:paraId="0B751A15" w14:textId="77777777" w:rsidTr="00E047A8">
        <w:trPr>
          <w:trHeight w:val="284"/>
        </w:trPr>
        <w:tc>
          <w:tcPr>
            <w:tcW w:w="5103" w:type="dxa"/>
            <w:shd w:val="clear" w:color="auto" w:fill="auto"/>
            <w:noWrap/>
            <w:vAlign w:val="center"/>
            <w:hideMark/>
          </w:tcPr>
          <w:p w14:paraId="50D1C821"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г. Заполярный</w:t>
            </w:r>
          </w:p>
        </w:tc>
        <w:tc>
          <w:tcPr>
            <w:tcW w:w="860" w:type="dxa"/>
            <w:shd w:val="clear" w:color="auto" w:fill="auto"/>
            <w:noWrap/>
            <w:vAlign w:val="center"/>
            <w:hideMark/>
          </w:tcPr>
          <w:p w14:paraId="1AF76B5D"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20DE8C4E"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14B944AF"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228CB7D5" w14:textId="77777777" w:rsidR="002D7731" w:rsidRPr="00D05030" w:rsidRDefault="002D7731" w:rsidP="00E047A8">
            <w:pPr>
              <w:rPr>
                <w:rFonts w:eastAsia="Times New Roman" w:cs="Times New Roman"/>
                <w:sz w:val="22"/>
                <w:lang w:eastAsia="ru-RU"/>
              </w:rPr>
            </w:pPr>
          </w:p>
        </w:tc>
      </w:tr>
      <w:tr w:rsidR="00D05030" w:rsidRPr="00D05030" w14:paraId="5349BF18" w14:textId="77777777" w:rsidTr="00E047A8">
        <w:trPr>
          <w:trHeight w:val="284"/>
        </w:trPr>
        <w:tc>
          <w:tcPr>
            <w:tcW w:w="5103" w:type="dxa"/>
            <w:shd w:val="clear" w:color="auto" w:fill="DEEAF6" w:themeFill="accent1" w:themeFillTint="33"/>
            <w:vAlign w:val="center"/>
            <w:hideMark/>
          </w:tcPr>
          <w:p w14:paraId="267657D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(АО "МЭС")</w:t>
            </w:r>
          </w:p>
        </w:tc>
        <w:tc>
          <w:tcPr>
            <w:tcW w:w="860" w:type="dxa"/>
            <w:shd w:val="clear" w:color="auto" w:fill="DEEAF6" w:themeFill="accent1" w:themeFillTint="33"/>
            <w:vAlign w:val="center"/>
            <w:hideMark/>
          </w:tcPr>
          <w:p w14:paraId="2514C67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290FC57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5D180D9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7ECE817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75D7F31" w14:textId="77777777" w:rsidTr="00E047A8">
        <w:trPr>
          <w:trHeight w:val="284"/>
        </w:trPr>
        <w:tc>
          <w:tcPr>
            <w:tcW w:w="5103" w:type="dxa"/>
            <w:shd w:val="clear" w:color="auto" w:fill="auto"/>
            <w:vAlign w:val="center"/>
            <w:hideMark/>
          </w:tcPr>
          <w:p w14:paraId="4F34E824"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3BBA808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CE2620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250,000</w:t>
            </w:r>
          </w:p>
        </w:tc>
        <w:tc>
          <w:tcPr>
            <w:tcW w:w="1134" w:type="dxa"/>
            <w:shd w:val="clear" w:color="auto" w:fill="auto"/>
            <w:vAlign w:val="center"/>
            <w:hideMark/>
          </w:tcPr>
          <w:p w14:paraId="13D7D1A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250,000</w:t>
            </w:r>
          </w:p>
        </w:tc>
        <w:tc>
          <w:tcPr>
            <w:tcW w:w="1134" w:type="dxa"/>
            <w:shd w:val="clear" w:color="auto" w:fill="auto"/>
            <w:vAlign w:val="center"/>
            <w:hideMark/>
          </w:tcPr>
          <w:p w14:paraId="5993D4F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250,000</w:t>
            </w:r>
          </w:p>
        </w:tc>
      </w:tr>
      <w:tr w:rsidR="00D05030" w:rsidRPr="00D05030" w14:paraId="7EB6E470" w14:textId="77777777" w:rsidTr="00E047A8">
        <w:trPr>
          <w:trHeight w:val="284"/>
        </w:trPr>
        <w:tc>
          <w:tcPr>
            <w:tcW w:w="5103" w:type="dxa"/>
            <w:shd w:val="clear" w:color="auto" w:fill="auto"/>
            <w:vAlign w:val="center"/>
            <w:hideMark/>
          </w:tcPr>
          <w:p w14:paraId="78E5398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0CDC581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C2B593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223,950</w:t>
            </w:r>
          </w:p>
        </w:tc>
        <w:tc>
          <w:tcPr>
            <w:tcW w:w="1134" w:type="dxa"/>
            <w:shd w:val="clear" w:color="auto" w:fill="auto"/>
            <w:vAlign w:val="center"/>
            <w:hideMark/>
          </w:tcPr>
          <w:p w14:paraId="260A996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223,950</w:t>
            </w:r>
          </w:p>
        </w:tc>
        <w:tc>
          <w:tcPr>
            <w:tcW w:w="1134" w:type="dxa"/>
            <w:shd w:val="clear" w:color="auto" w:fill="auto"/>
            <w:vAlign w:val="center"/>
            <w:hideMark/>
          </w:tcPr>
          <w:p w14:paraId="7FABD92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229,625</w:t>
            </w:r>
          </w:p>
        </w:tc>
      </w:tr>
      <w:tr w:rsidR="00D05030" w:rsidRPr="00D05030" w14:paraId="3A55AD87" w14:textId="77777777" w:rsidTr="00E047A8">
        <w:trPr>
          <w:trHeight w:val="284"/>
        </w:trPr>
        <w:tc>
          <w:tcPr>
            <w:tcW w:w="5103" w:type="dxa"/>
            <w:shd w:val="clear" w:color="auto" w:fill="auto"/>
            <w:vAlign w:val="center"/>
            <w:hideMark/>
          </w:tcPr>
          <w:p w14:paraId="4966A847"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025294E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527CF2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26,050</w:t>
            </w:r>
          </w:p>
        </w:tc>
        <w:tc>
          <w:tcPr>
            <w:tcW w:w="1134" w:type="dxa"/>
            <w:shd w:val="clear" w:color="auto" w:fill="auto"/>
            <w:vAlign w:val="center"/>
            <w:hideMark/>
          </w:tcPr>
          <w:p w14:paraId="534274C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26,050</w:t>
            </w:r>
          </w:p>
        </w:tc>
        <w:tc>
          <w:tcPr>
            <w:tcW w:w="1134" w:type="dxa"/>
            <w:shd w:val="clear" w:color="auto" w:fill="auto"/>
            <w:vAlign w:val="center"/>
            <w:hideMark/>
          </w:tcPr>
          <w:p w14:paraId="3786682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26,050</w:t>
            </w:r>
          </w:p>
        </w:tc>
      </w:tr>
      <w:tr w:rsidR="00D05030" w:rsidRPr="00D05030" w14:paraId="0DF5691E" w14:textId="77777777" w:rsidTr="00E047A8">
        <w:trPr>
          <w:trHeight w:val="284"/>
        </w:trPr>
        <w:tc>
          <w:tcPr>
            <w:tcW w:w="5103" w:type="dxa"/>
            <w:shd w:val="clear" w:color="auto" w:fill="auto"/>
            <w:vAlign w:val="center"/>
            <w:hideMark/>
          </w:tcPr>
          <w:p w14:paraId="03EEF155"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00AD02D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852344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15,149</w:t>
            </w:r>
          </w:p>
        </w:tc>
        <w:tc>
          <w:tcPr>
            <w:tcW w:w="1134" w:type="dxa"/>
            <w:shd w:val="clear" w:color="auto" w:fill="auto"/>
            <w:vAlign w:val="center"/>
            <w:hideMark/>
          </w:tcPr>
          <w:p w14:paraId="54ACDA5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15,149</w:t>
            </w:r>
          </w:p>
        </w:tc>
        <w:tc>
          <w:tcPr>
            <w:tcW w:w="1134" w:type="dxa"/>
            <w:shd w:val="clear" w:color="auto" w:fill="auto"/>
            <w:vAlign w:val="center"/>
            <w:hideMark/>
          </w:tcPr>
          <w:p w14:paraId="064130A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15,149</w:t>
            </w:r>
          </w:p>
        </w:tc>
      </w:tr>
      <w:tr w:rsidR="00D05030" w:rsidRPr="00D05030" w14:paraId="6E77F145" w14:textId="77777777" w:rsidTr="00E047A8">
        <w:trPr>
          <w:trHeight w:val="284"/>
        </w:trPr>
        <w:tc>
          <w:tcPr>
            <w:tcW w:w="5103" w:type="dxa"/>
            <w:shd w:val="clear" w:color="auto" w:fill="auto"/>
            <w:vAlign w:val="center"/>
            <w:hideMark/>
          </w:tcPr>
          <w:p w14:paraId="1ACE589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7928CD7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D5FA58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11,899</w:t>
            </w:r>
          </w:p>
        </w:tc>
        <w:tc>
          <w:tcPr>
            <w:tcW w:w="1134" w:type="dxa"/>
            <w:shd w:val="clear" w:color="auto" w:fill="auto"/>
            <w:vAlign w:val="center"/>
            <w:hideMark/>
          </w:tcPr>
          <w:p w14:paraId="495CF3C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11,899</w:t>
            </w:r>
          </w:p>
        </w:tc>
        <w:tc>
          <w:tcPr>
            <w:tcW w:w="1134" w:type="dxa"/>
            <w:shd w:val="clear" w:color="auto" w:fill="auto"/>
            <w:vAlign w:val="center"/>
            <w:hideMark/>
          </w:tcPr>
          <w:p w14:paraId="0E0199D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11,899</w:t>
            </w:r>
          </w:p>
        </w:tc>
      </w:tr>
      <w:tr w:rsidR="00D05030" w:rsidRPr="00D05030" w14:paraId="404479FD" w14:textId="77777777" w:rsidTr="00E047A8">
        <w:trPr>
          <w:trHeight w:val="284"/>
        </w:trPr>
        <w:tc>
          <w:tcPr>
            <w:tcW w:w="5103" w:type="dxa"/>
            <w:shd w:val="clear" w:color="auto" w:fill="auto"/>
            <w:vAlign w:val="center"/>
            <w:hideMark/>
          </w:tcPr>
          <w:p w14:paraId="0A6FE34C"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016F9E9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223173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073E5A1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7E132A2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4CF38544" w14:textId="77777777" w:rsidTr="00E047A8">
        <w:trPr>
          <w:trHeight w:val="284"/>
        </w:trPr>
        <w:tc>
          <w:tcPr>
            <w:tcW w:w="5103" w:type="dxa"/>
            <w:shd w:val="clear" w:color="auto" w:fill="auto"/>
            <w:vAlign w:val="center"/>
            <w:hideMark/>
          </w:tcPr>
          <w:p w14:paraId="1E08A51F"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том числе</w:t>
            </w:r>
          </w:p>
        </w:tc>
        <w:tc>
          <w:tcPr>
            <w:tcW w:w="860" w:type="dxa"/>
            <w:shd w:val="clear" w:color="auto" w:fill="auto"/>
            <w:vAlign w:val="center"/>
            <w:hideMark/>
          </w:tcPr>
          <w:p w14:paraId="4CB3514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642FC4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129,290</w:t>
            </w:r>
          </w:p>
        </w:tc>
        <w:tc>
          <w:tcPr>
            <w:tcW w:w="1134" w:type="dxa"/>
            <w:shd w:val="clear" w:color="auto" w:fill="auto"/>
            <w:vAlign w:val="center"/>
            <w:hideMark/>
          </w:tcPr>
          <w:p w14:paraId="22D4C23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123,381</w:t>
            </w:r>
          </w:p>
        </w:tc>
        <w:tc>
          <w:tcPr>
            <w:tcW w:w="1134" w:type="dxa"/>
            <w:shd w:val="clear" w:color="auto" w:fill="auto"/>
            <w:vAlign w:val="center"/>
            <w:hideMark/>
          </w:tcPr>
          <w:p w14:paraId="572BF8C5" w14:textId="77777777" w:rsidR="002D7731" w:rsidRPr="00D05030" w:rsidRDefault="002D7731" w:rsidP="00E047A8">
            <w:pPr>
              <w:jc w:val="center"/>
              <w:rPr>
                <w:rFonts w:eastAsia="Times New Roman" w:cs="Times New Roman"/>
                <w:sz w:val="22"/>
                <w:lang w:eastAsia="ru-RU"/>
              </w:rPr>
            </w:pPr>
            <w:r w:rsidRPr="00D05030">
              <w:rPr>
                <w:rFonts w:cs="Times New Roman"/>
                <w:sz w:val="22"/>
              </w:rPr>
              <w:t>123,632</w:t>
            </w:r>
          </w:p>
        </w:tc>
      </w:tr>
      <w:tr w:rsidR="00D05030" w:rsidRPr="00D05030" w14:paraId="5BA50DFA" w14:textId="77777777" w:rsidTr="00E047A8">
        <w:trPr>
          <w:trHeight w:val="284"/>
        </w:trPr>
        <w:tc>
          <w:tcPr>
            <w:tcW w:w="5103" w:type="dxa"/>
            <w:shd w:val="clear" w:color="auto" w:fill="auto"/>
            <w:vAlign w:val="center"/>
            <w:hideMark/>
          </w:tcPr>
          <w:p w14:paraId="354C6A87"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4F9F9B4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915C62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102,691</w:t>
            </w:r>
          </w:p>
        </w:tc>
        <w:tc>
          <w:tcPr>
            <w:tcW w:w="1134" w:type="dxa"/>
            <w:shd w:val="clear" w:color="auto" w:fill="auto"/>
            <w:vAlign w:val="center"/>
            <w:hideMark/>
          </w:tcPr>
          <w:p w14:paraId="135F45D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100,886</w:t>
            </w:r>
          </w:p>
        </w:tc>
        <w:tc>
          <w:tcPr>
            <w:tcW w:w="1134" w:type="dxa"/>
            <w:shd w:val="clear" w:color="auto" w:fill="auto"/>
            <w:vAlign w:val="center"/>
            <w:hideMark/>
          </w:tcPr>
          <w:p w14:paraId="490839FA" w14:textId="77777777" w:rsidR="002D7731" w:rsidRPr="00D05030" w:rsidRDefault="002D7731" w:rsidP="00E047A8">
            <w:pPr>
              <w:jc w:val="center"/>
              <w:rPr>
                <w:rFonts w:eastAsia="Times New Roman" w:cs="Times New Roman"/>
                <w:sz w:val="22"/>
                <w:lang w:eastAsia="ru-RU"/>
              </w:rPr>
            </w:pPr>
            <w:r w:rsidRPr="00D05030">
              <w:rPr>
                <w:rFonts w:cs="Times New Roman"/>
                <w:sz w:val="22"/>
              </w:rPr>
              <w:t>101,137</w:t>
            </w:r>
          </w:p>
        </w:tc>
      </w:tr>
      <w:tr w:rsidR="00D05030" w:rsidRPr="00D05030" w14:paraId="1C9CA0CA" w14:textId="77777777" w:rsidTr="00E047A8">
        <w:trPr>
          <w:trHeight w:val="284"/>
        </w:trPr>
        <w:tc>
          <w:tcPr>
            <w:tcW w:w="5103" w:type="dxa"/>
            <w:shd w:val="clear" w:color="auto" w:fill="auto"/>
            <w:vAlign w:val="center"/>
            <w:hideMark/>
          </w:tcPr>
          <w:p w14:paraId="661607B6"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7632AD6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134266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26,599</w:t>
            </w:r>
          </w:p>
        </w:tc>
        <w:tc>
          <w:tcPr>
            <w:tcW w:w="1134" w:type="dxa"/>
            <w:shd w:val="clear" w:color="auto" w:fill="auto"/>
            <w:vAlign w:val="center"/>
            <w:hideMark/>
          </w:tcPr>
          <w:p w14:paraId="18B24EB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22,495</w:t>
            </w:r>
          </w:p>
        </w:tc>
        <w:tc>
          <w:tcPr>
            <w:tcW w:w="1134" w:type="dxa"/>
            <w:shd w:val="clear" w:color="auto" w:fill="auto"/>
            <w:vAlign w:val="center"/>
            <w:hideMark/>
          </w:tcPr>
          <w:p w14:paraId="0B8230F3" w14:textId="77777777" w:rsidR="002D7731" w:rsidRPr="00D05030" w:rsidRDefault="002D7731" w:rsidP="00E047A8">
            <w:pPr>
              <w:jc w:val="center"/>
              <w:rPr>
                <w:rFonts w:eastAsia="Times New Roman" w:cs="Times New Roman"/>
                <w:sz w:val="22"/>
                <w:lang w:eastAsia="ru-RU"/>
              </w:rPr>
            </w:pPr>
            <w:r w:rsidRPr="00D05030">
              <w:rPr>
                <w:rFonts w:cs="Times New Roman"/>
                <w:sz w:val="22"/>
              </w:rPr>
              <w:t>22,495</w:t>
            </w:r>
          </w:p>
        </w:tc>
      </w:tr>
      <w:tr w:rsidR="00D05030" w:rsidRPr="00D05030" w14:paraId="3A255753" w14:textId="77777777" w:rsidTr="00E047A8">
        <w:trPr>
          <w:trHeight w:val="284"/>
        </w:trPr>
        <w:tc>
          <w:tcPr>
            <w:tcW w:w="5103" w:type="dxa"/>
            <w:shd w:val="clear" w:color="auto" w:fill="auto"/>
            <w:vAlign w:val="center"/>
            <w:hideMark/>
          </w:tcPr>
          <w:p w14:paraId="3FD115F0"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534366A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BC55BD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67,612</w:t>
            </w:r>
          </w:p>
        </w:tc>
        <w:tc>
          <w:tcPr>
            <w:tcW w:w="1134" w:type="dxa"/>
            <w:shd w:val="clear" w:color="auto" w:fill="auto"/>
            <w:vAlign w:val="center"/>
            <w:hideMark/>
          </w:tcPr>
          <w:p w14:paraId="3D625FF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73,521</w:t>
            </w:r>
          </w:p>
        </w:tc>
        <w:tc>
          <w:tcPr>
            <w:tcW w:w="1134" w:type="dxa"/>
            <w:shd w:val="clear" w:color="auto" w:fill="auto"/>
            <w:vAlign w:val="center"/>
            <w:hideMark/>
          </w:tcPr>
          <w:p w14:paraId="02094EEC" w14:textId="77777777" w:rsidR="002D7731" w:rsidRPr="00D05030" w:rsidRDefault="002D7731" w:rsidP="00E047A8">
            <w:pPr>
              <w:jc w:val="center"/>
              <w:rPr>
                <w:rFonts w:eastAsia="Times New Roman" w:cs="Times New Roman"/>
                <w:sz w:val="22"/>
                <w:lang w:eastAsia="ru-RU"/>
              </w:rPr>
            </w:pPr>
            <w:r w:rsidRPr="00D05030">
              <w:rPr>
                <w:rFonts w:cs="Times New Roman"/>
                <w:sz w:val="22"/>
              </w:rPr>
              <w:t>73,27</w:t>
            </w:r>
          </w:p>
        </w:tc>
      </w:tr>
      <w:tr w:rsidR="00D05030" w:rsidRPr="00D05030" w14:paraId="6A172221" w14:textId="77777777" w:rsidTr="00E047A8">
        <w:trPr>
          <w:trHeight w:val="284"/>
        </w:trPr>
        <w:tc>
          <w:tcPr>
            <w:tcW w:w="5103" w:type="dxa"/>
            <w:shd w:val="clear" w:color="auto" w:fill="auto"/>
            <w:noWrap/>
            <w:vAlign w:val="center"/>
            <w:hideMark/>
          </w:tcPr>
          <w:p w14:paraId="4593EFB5"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860" w:type="dxa"/>
            <w:shd w:val="clear" w:color="auto" w:fill="auto"/>
            <w:noWrap/>
            <w:vAlign w:val="center"/>
            <w:hideMark/>
          </w:tcPr>
          <w:p w14:paraId="575FDA74"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134C7CF8"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7862EDFD"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0650F016" w14:textId="77777777" w:rsidR="002D7731" w:rsidRPr="00D05030" w:rsidRDefault="002D7731" w:rsidP="00E047A8">
            <w:pPr>
              <w:rPr>
                <w:rFonts w:eastAsia="Times New Roman" w:cs="Times New Roman"/>
                <w:sz w:val="22"/>
                <w:lang w:eastAsia="ru-RU"/>
              </w:rPr>
            </w:pPr>
          </w:p>
        </w:tc>
      </w:tr>
      <w:tr w:rsidR="00D05030" w:rsidRPr="00D05030" w14:paraId="13956F58" w14:textId="77777777" w:rsidTr="00E047A8">
        <w:trPr>
          <w:trHeight w:val="284"/>
        </w:trPr>
        <w:tc>
          <w:tcPr>
            <w:tcW w:w="5103" w:type="dxa"/>
            <w:shd w:val="clear" w:color="auto" w:fill="DEEAF6" w:themeFill="accent1" w:themeFillTint="33"/>
            <w:vAlign w:val="center"/>
            <w:hideMark/>
          </w:tcPr>
          <w:p w14:paraId="1485374A" w14:textId="77777777" w:rsidR="002D7731" w:rsidRPr="00D05030" w:rsidRDefault="002D7731" w:rsidP="00E047A8">
            <w:pPr>
              <w:rPr>
                <w:rFonts w:cs="Times New Roman"/>
                <w:sz w:val="22"/>
              </w:rPr>
            </w:pPr>
            <w:r w:rsidRPr="00D05030">
              <w:rPr>
                <w:rFonts w:cs="Times New Roman"/>
                <w:sz w:val="22"/>
              </w:rPr>
              <w:t>Котельная №13/73 (ООО "ПромВоенСтрой")</w:t>
            </w:r>
          </w:p>
        </w:tc>
        <w:tc>
          <w:tcPr>
            <w:tcW w:w="860" w:type="dxa"/>
            <w:shd w:val="clear" w:color="auto" w:fill="DEEAF6" w:themeFill="accent1" w:themeFillTint="33"/>
            <w:vAlign w:val="center"/>
            <w:hideMark/>
          </w:tcPr>
          <w:p w14:paraId="55A6C98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7A8F24D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608597F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002481D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4181BE4" w14:textId="77777777" w:rsidTr="00E047A8">
        <w:trPr>
          <w:trHeight w:val="284"/>
        </w:trPr>
        <w:tc>
          <w:tcPr>
            <w:tcW w:w="5103" w:type="dxa"/>
            <w:shd w:val="clear" w:color="auto" w:fill="auto"/>
            <w:vAlign w:val="center"/>
            <w:hideMark/>
          </w:tcPr>
          <w:p w14:paraId="66DD47D4"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5219757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5BB9C3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5,160</w:t>
            </w:r>
          </w:p>
        </w:tc>
        <w:tc>
          <w:tcPr>
            <w:tcW w:w="1134" w:type="dxa"/>
            <w:shd w:val="clear" w:color="auto" w:fill="auto"/>
            <w:vAlign w:val="center"/>
            <w:hideMark/>
          </w:tcPr>
          <w:p w14:paraId="7965935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5,160</w:t>
            </w:r>
          </w:p>
        </w:tc>
        <w:tc>
          <w:tcPr>
            <w:tcW w:w="1134" w:type="dxa"/>
            <w:shd w:val="clear" w:color="auto" w:fill="auto"/>
            <w:vAlign w:val="center"/>
            <w:hideMark/>
          </w:tcPr>
          <w:p w14:paraId="48D37AB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5,160</w:t>
            </w:r>
          </w:p>
        </w:tc>
      </w:tr>
      <w:tr w:rsidR="00D05030" w:rsidRPr="00D05030" w14:paraId="78154637" w14:textId="77777777" w:rsidTr="00E047A8">
        <w:trPr>
          <w:trHeight w:val="284"/>
        </w:trPr>
        <w:tc>
          <w:tcPr>
            <w:tcW w:w="5103" w:type="dxa"/>
            <w:shd w:val="clear" w:color="auto" w:fill="auto"/>
            <w:vAlign w:val="center"/>
            <w:hideMark/>
          </w:tcPr>
          <w:p w14:paraId="5BF2F05D"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11FC076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CB5290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5,160</w:t>
            </w:r>
          </w:p>
        </w:tc>
        <w:tc>
          <w:tcPr>
            <w:tcW w:w="1134" w:type="dxa"/>
            <w:shd w:val="clear" w:color="auto" w:fill="auto"/>
            <w:vAlign w:val="center"/>
            <w:hideMark/>
          </w:tcPr>
          <w:p w14:paraId="1CF2C76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5,160</w:t>
            </w:r>
          </w:p>
        </w:tc>
        <w:tc>
          <w:tcPr>
            <w:tcW w:w="1134" w:type="dxa"/>
            <w:shd w:val="clear" w:color="auto" w:fill="auto"/>
            <w:vAlign w:val="center"/>
            <w:hideMark/>
          </w:tcPr>
          <w:p w14:paraId="28D7C10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5,160</w:t>
            </w:r>
          </w:p>
        </w:tc>
      </w:tr>
      <w:tr w:rsidR="00D05030" w:rsidRPr="00D05030" w14:paraId="3C1C1533" w14:textId="77777777" w:rsidTr="00E047A8">
        <w:trPr>
          <w:trHeight w:val="284"/>
        </w:trPr>
        <w:tc>
          <w:tcPr>
            <w:tcW w:w="5103" w:type="dxa"/>
            <w:shd w:val="clear" w:color="auto" w:fill="auto"/>
            <w:vAlign w:val="center"/>
            <w:hideMark/>
          </w:tcPr>
          <w:p w14:paraId="6333A4EA"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4F4A857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8EE111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6013C0A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70D1CFC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4D27924E" w14:textId="77777777" w:rsidTr="00E047A8">
        <w:trPr>
          <w:trHeight w:val="284"/>
        </w:trPr>
        <w:tc>
          <w:tcPr>
            <w:tcW w:w="5103" w:type="dxa"/>
            <w:shd w:val="clear" w:color="auto" w:fill="auto"/>
            <w:vAlign w:val="center"/>
            <w:hideMark/>
          </w:tcPr>
          <w:p w14:paraId="1C66298F"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1655193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9B5D4C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0,142</w:t>
            </w:r>
          </w:p>
        </w:tc>
        <w:tc>
          <w:tcPr>
            <w:tcW w:w="1134" w:type="dxa"/>
            <w:shd w:val="clear" w:color="auto" w:fill="auto"/>
            <w:vAlign w:val="center"/>
            <w:hideMark/>
          </w:tcPr>
          <w:p w14:paraId="2FB1E40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0,142</w:t>
            </w:r>
          </w:p>
        </w:tc>
        <w:tc>
          <w:tcPr>
            <w:tcW w:w="1134" w:type="dxa"/>
            <w:shd w:val="clear" w:color="auto" w:fill="auto"/>
            <w:vAlign w:val="center"/>
            <w:hideMark/>
          </w:tcPr>
          <w:p w14:paraId="5685269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0,142</w:t>
            </w:r>
          </w:p>
        </w:tc>
      </w:tr>
      <w:tr w:rsidR="00D05030" w:rsidRPr="00D05030" w14:paraId="241DA585" w14:textId="77777777" w:rsidTr="00E047A8">
        <w:trPr>
          <w:trHeight w:val="284"/>
        </w:trPr>
        <w:tc>
          <w:tcPr>
            <w:tcW w:w="5103" w:type="dxa"/>
            <w:shd w:val="clear" w:color="auto" w:fill="auto"/>
            <w:vAlign w:val="center"/>
            <w:hideMark/>
          </w:tcPr>
          <w:p w14:paraId="02248D6F"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4F529FA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FC3E30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0,550</w:t>
            </w:r>
          </w:p>
        </w:tc>
        <w:tc>
          <w:tcPr>
            <w:tcW w:w="1134" w:type="dxa"/>
            <w:shd w:val="clear" w:color="auto" w:fill="auto"/>
            <w:vAlign w:val="center"/>
            <w:hideMark/>
          </w:tcPr>
          <w:p w14:paraId="08EA2D3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0,550</w:t>
            </w:r>
          </w:p>
        </w:tc>
        <w:tc>
          <w:tcPr>
            <w:tcW w:w="1134" w:type="dxa"/>
            <w:shd w:val="clear" w:color="auto" w:fill="auto"/>
            <w:vAlign w:val="center"/>
            <w:hideMark/>
          </w:tcPr>
          <w:p w14:paraId="1AD6238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0,550</w:t>
            </w:r>
          </w:p>
        </w:tc>
      </w:tr>
      <w:tr w:rsidR="00D05030" w:rsidRPr="00D05030" w14:paraId="434D4262" w14:textId="77777777" w:rsidTr="00E047A8">
        <w:trPr>
          <w:trHeight w:val="284"/>
        </w:trPr>
        <w:tc>
          <w:tcPr>
            <w:tcW w:w="5103" w:type="dxa"/>
            <w:shd w:val="clear" w:color="auto" w:fill="auto"/>
            <w:vAlign w:val="center"/>
            <w:hideMark/>
          </w:tcPr>
          <w:p w14:paraId="2063B0FE" w14:textId="77777777" w:rsidR="002D7731" w:rsidRPr="00D05030" w:rsidRDefault="002D7731" w:rsidP="00E047A8">
            <w:pPr>
              <w:ind w:right="-57"/>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2B89B34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CB05F3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7540F34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57C1DD2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2B2AEDB" w14:textId="77777777" w:rsidTr="00E047A8">
        <w:trPr>
          <w:trHeight w:val="284"/>
        </w:trPr>
        <w:tc>
          <w:tcPr>
            <w:tcW w:w="5103" w:type="dxa"/>
            <w:shd w:val="clear" w:color="auto" w:fill="auto"/>
            <w:vAlign w:val="center"/>
            <w:hideMark/>
          </w:tcPr>
          <w:p w14:paraId="05F88C10" w14:textId="77777777" w:rsidR="002D7731" w:rsidRPr="00D05030" w:rsidRDefault="002D7731" w:rsidP="00E047A8">
            <w:pPr>
              <w:ind w:right="-57"/>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2B21E8D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EEEBF0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2,380</w:t>
            </w:r>
          </w:p>
        </w:tc>
        <w:tc>
          <w:tcPr>
            <w:tcW w:w="1134" w:type="dxa"/>
            <w:shd w:val="clear" w:color="auto" w:fill="auto"/>
            <w:vAlign w:val="center"/>
            <w:hideMark/>
          </w:tcPr>
          <w:p w14:paraId="38231C2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2,380</w:t>
            </w:r>
          </w:p>
        </w:tc>
        <w:tc>
          <w:tcPr>
            <w:tcW w:w="1134" w:type="dxa"/>
            <w:shd w:val="clear" w:color="auto" w:fill="auto"/>
            <w:vAlign w:val="center"/>
            <w:hideMark/>
          </w:tcPr>
          <w:p w14:paraId="35FAD46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2,380</w:t>
            </w:r>
          </w:p>
        </w:tc>
      </w:tr>
      <w:tr w:rsidR="00D05030" w:rsidRPr="00D05030" w14:paraId="680A6D2B" w14:textId="77777777" w:rsidTr="00E047A8">
        <w:trPr>
          <w:trHeight w:val="284"/>
        </w:trPr>
        <w:tc>
          <w:tcPr>
            <w:tcW w:w="5103" w:type="dxa"/>
            <w:shd w:val="clear" w:color="auto" w:fill="auto"/>
            <w:vAlign w:val="center"/>
            <w:hideMark/>
          </w:tcPr>
          <w:p w14:paraId="4BEB000B"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116D82D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141013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2,075</w:t>
            </w:r>
          </w:p>
        </w:tc>
        <w:tc>
          <w:tcPr>
            <w:tcW w:w="1134" w:type="dxa"/>
            <w:shd w:val="clear" w:color="auto" w:fill="auto"/>
            <w:vAlign w:val="center"/>
            <w:hideMark/>
          </w:tcPr>
          <w:p w14:paraId="25D9758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2,075</w:t>
            </w:r>
          </w:p>
        </w:tc>
        <w:tc>
          <w:tcPr>
            <w:tcW w:w="1134" w:type="dxa"/>
            <w:shd w:val="clear" w:color="auto" w:fill="auto"/>
            <w:vAlign w:val="center"/>
            <w:hideMark/>
          </w:tcPr>
          <w:p w14:paraId="227E72E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2,075</w:t>
            </w:r>
          </w:p>
        </w:tc>
      </w:tr>
      <w:tr w:rsidR="00D05030" w:rsidRPr="00D05030" w14:paraId="77471421" w14:textId="77777777" w:rsidTr="00E047A8">
        <w:trPr>
          <w:trHeight w:val="284"/>
        </w:trPr>
        <w:tc>
          <w:tcPr>
            <w:tcW w:w="5103" w:type="dxa"/>
            <w:shd w:val="clear" w:color="auto" w:fill="auto"/>
            <w:vAlign w:val="center"/>
            <w:hideMark/>
          </w:tcPr>
          <w:p w14:paraId="730AEA60"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04CE6A5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DD1B8F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0,305</w:t>
            </w:r>
          </w:p>
        </w:tc>
        <w:tc>
          <w:tcPr>
            <w:tcW w:w="1134" w:type="dxa"/>
            <w:shd w:val="clear" w:color="auto" w:fill="auto"/>
            <w:vAlign w:val="center"/>
            <w:hideMark/>
          </w:tcPr>
          <w:p w14:paraId="71B181C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0,305</w:t>
            </w:r>
          </w:p>
        </w:tc>
        <w:tc>
          <w:tcPr>
            <w:tcW w:w="1134" w:type="dxa"/>
            <w:shd w:val="clear" w:color="auto" w:fill="auto"/>
            <w:vAlign w:val="center"/>
            <w:hideMark/>
          </w:tcPr>
          <w:p w14:paraId="41CD2D1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0,305</w:t>
            </w:r>
          </w:p>
        </w:tc>
      </w:tr>
      <w:tr w:rsidR="00D05030" w:rsidRPr="00D05030" w14:paraId="76A59E0A" w14:textId="77777777" w:rsidTr="00E047A8">
        <w:trPr>
          <w:trHeight w:val="284"/>
        </w:trPr>
        <w:tc>
          <w:tcPr>
            <w:tcW w:w="5103" w:type="dxa"/>
            <w:shd w:val="clear" w:color="auto" w:fill="auto"/>
            <w:vAlign w:val="center"/>
            <w:hideMark/>
          </w:tcPr>
          <w:p w14:paraId="7CDC3B35"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27D85EF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2BFBCD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2,088</w:t>
            </w:r>
          </w:p>
        </w:tc>
        <w:tc>
          <w:tcPr>
            <w:tcW w:w="1134" w:type="dxa"/>
            <w:shd w:val="clear" w:color="auto" w:fill="auto"/>
            <w:vAlign w:val="center"/>
            <w:hideMark/>
          </w:tcPr>
          <w:p w14:paraId="00BC43C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2,088</w:t>
            </w:r>
          </w:p>
        </w:tc>
        <w:tc>
          <w:tcPr>
            <w:tcW w:w="1134" w:type="dxa"/>
            <w:shd w:val="clear" w:color="auto" w:fill="auto"/>
            <w:vAlign w:val="center"/>
            <w:hideMark/>
          </w:tcPr>
          <w:p w14:paraId="5181ABB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2,088</w:t>
            </w:r>
          </w:p>
        </w:tc>
      </w:tr>
      <w:tr w:rsidR="00D05030" w:rsidRPr="00D05030" w14:paraId="5960BEDD" w14:textId="77777777" w:rsidTr="00E047A8">
        <w:trPr>
          <w:trHeight w:val="284"/>
        </w:trPr>
        <w:tc>
          <w:tcPr>
            <w:tcW w:w="5103" w:type="dxa"/>
            <w:shd w:val="clear" w:color="auto" w:fill="auto"/>
            <w:noWrap/>
            <w:vAlign w:val="bottom"/>
            <w:hideMark/>
          </w:tcPr>
          <w:p w14:paraId="4AACD606"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п.г.т. Печенга</w:t>
            </w:r>
          </w:p>
        </w:tc>
        <w:tc>
          <w:tcPr>
            <w:tcW w:w="860" w:type="dxa"/>
            <w:shd w:val="clear" w:color="auto" w:fill="auto"/>
            <w:noWrap/>
            <w:vAlign w:val="bottom"/>
            <w:hideMark/>
          </w:tcPr>
          <w:p w14:paraId="639B8FB3"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61E4B8F7"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1E98CE00"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6723898C" w14:textId="77777777" w:rsidR="002D7731" w:rsidRPr="00D05030" w:rsidRDefault="002D7731" w:rsidP="00E047A8">
            <w:pPr>
              <w:rPr>
                <w:rFonts w:eastAsia="Times New Roman" w:cs="Times New Roman"/>
                <w:sz w:val="22"/>
                <w:lang w:eastAsia="ru-RU"/>
              </w:rPr>
            </w:pPr>
          </w:p>
        </w:tc>
      </w:tr>
      <w:tr w:rsidR="00D05030" w:rsidRPr="00D05030" w14:paraId="5CA3178A" w14:textId="77777777" w:rsidTr="00E047A8">
        <w:trPr>
          <w:trHeight w:val="284"/>
        </w:trPr>
        <w:tc>
          <w:tcPr>
            <w:tcW w:w="5103" w:type="dxa"/>
            <w:shd w:val="clear" w:color="auto" w:fill="DEEAF6" w:themeFill="accent1" w:themeFillTint="33"/>
            <w:vAlign w:val="center"/>
            <w:hideMark/>
          </w:tcPr>
          <w:p w14:paraId="6F86F98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№4/152 (ООО "ПромВоенСтрой")</w:t>
            </w:r>
          </w:p>
        </w:tc>
        <w:tc>
          <w:tcPr>
            <w:tcW w:w="860" w:type="dxa"/>
            <w:shd w:val="clear" w:color="auto" w:fill="DEEAF6" w:themeFill="accent1" w:themeFillTint="33"/>
            <w:vAlign w:val="center"/>
            <w:hideMark/>
          </w:tcPr>
          <w:p w14:paraId="28208B3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038878B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258CF5B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2BBBBF3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8481A19" w14:textId="77777777" w:rsidTr="00E047A8">
        <w:trPr>
          <w:trHeight w:val="284"/>
        </w:trPr>
        <w:tc>
          <w:tcPr>
            <w:tcW w:w="5103" w:type="dxa"/>
            <w:shd w:val="clear" w:color="auto" w:fill="auto"/>
            <w:vAlign w:val="center"/>
            <w:hideMark/>
          </w:tcPr>
          <w:p w14:paraId="77CAE751"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3E18F4A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E6D950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4,300</w:t>
            </w:r>
          </w:p>
        </w:tc>
        <w:tc>
          <w:tcPr>
            <w:tcW w:w="1134" w:type="dxa"/>
            <w:shd w:val="clear" w:color="auto" w:fill="auto"/>
            <w:vAlign w:val="center"/>
            <w:hideMark/>
          </w:tcPr>
          <w:p w14:paraId="2CFB5E3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4,300</w:t>
            </w:r>
          </w:p>
        </w:tc>
        <w:tc>
          <w:tcPr>
            <w:tcW w:w="1134" w:type="dxa"/>
            <w:shd w:val="clear" w:color="auto" w:fill="auto"/>
            <w:vAlign w:val="center"/>
            <w:hideMark/>
          </w:tcPr>
          <w:p w14:paraId="425A966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4,300</w:t>
            </w:r>
          </w:p>
        </w:tc>
      </w:tr>
      <w:tr w:rsidR="00D05030" w:rsidRPr="00D05030" w14:paraId="48641925" w14:textId="77777777" w:rsidTr="00E047A8">
        <w:trPr>
          <w:trHeight w:val="284"/>
        </w:trPr>
        <w:tc>
          <w:tcPr>
            <w:tcW w:w="5103" w:type="dxa"/>
            <w:shd w:val="clear" w:color="auto" w:fill="auto"/>
            <w:vAlign w:val="center"/>
            <w:hideMark/>
          </w:tcPr>
          <w:p w14:paraId="711E0B85"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28ACD06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8C2AB7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4,300</w:t>
            </w:r>
          </w:p>
        </w:tc>
        <w:tc>
          <w:tcPr>
            <w:tcW w:w="1134" w:type="dxa"/>
            <w:shd w:val="clear" w:color="auto" w:fill="auto"/>
            <w:vAlign w:val="center"/>
            <w:hideMark/>
          </w:tcPr>
          <w:p w14:paraId="2F38139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4,300</w:t>
            </w:r>
          </w:p>
        </w:tc>
        <w:tc>
          <w:tcPr>
            <w:tcW w:w="1134" w:type="dxa"/>
            <w:shd w:val="clear" w:color="auto" w:fill="auto"/>
            <w:vAlign w:val="center"/>
            <w:hideMark/>
          </w:tcPr>
          <w:p w14:paraId="1553BC1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4,300</w:t>
            </w:r>
          </w:p>
        </w:tc>
      </w:tr>
      <w:tr w:rsidR="00D05030" w:rsidRPr="00D05030" w14:paraId="01AF4EF4" w14:textId="77777777" w:rsidTr="00E047A8">
        <w:trPr>
          <w:trHeight w:val="284"/>
        </w:trPr>
        <w:tc>
          <w:tcPr>
            <w:tcW w:w="5103" w:type="dxa"/>
            <w:shd w:val="clear" w:color="auto" w:fill="auto"/>
            <w:vAlign w:val="center"/>
            <w:hideMark/>
          </w:tcPr>
          <w:p w14:paraId="43258944"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120FD3F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443718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2A67879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60C85D4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5C020D75" w14:textId="77777777" w:rsidTr="00E047A8">
        <w:trPr>
          <w:trHeight w:val="284"/>
        </w:trPr>
        <w:tc>
          <w:tcPr>
            <w:tcW w:w="5103" w:type="dxa"/>
            <w:shd w:val="clear" w:color="auto" w:fill="auto"/>
            <w:vAlign w:val="center"/>
            <w:hideMark/>
          </w:tcPr>
          <w:p w14:paraId="3D74982B"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3CFE85F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B650A4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0,118</w:t>
            </w:r>
          </w:p>
        </w:tc>
        <w:tc>
          <w:tcPr>
            <w:tcW w:w="1134" w:type="dxa"/>
            <w:shd w:val="clear" w:color="auto" w:fill="auto"/>
            <w:vAlign w:val="center"/>
            <w:hideMark/>
          </w:tcPr>
          <w:p w14:paraId="3E48013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0,118</w:t>
            </w:r>
          </w:p>
        </w:tc>
        <w:tc>
          <w:tcPr>
            <w:tcW w:w="1134" w:type="dxa"/>
            <w:shd w:val="clear" w:color="auto" w:fill="auto"/>
            <w:vAlign w:val="center"/>
            <w:hideMark/>
          </w:tcPr>
          <w:p w14:paraId="6B63500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0,118</w:t>
            </w:r>
          </w:p>
        </w:tc>
      </w:tr>
      <w:tr w:rsidR="00D05030" w:rsidRPr="00D05030" w14:paraId="24C19430" w14:textId="77777777" w:rsidTr="00E047A8">
        <w:trPr>
          <w:trHeight w:val="284"/>
        </w:trPr>
        <w:tc>
          <w:tcPr>
            <w:tcW w:w="5103" w:type="dxa"/>
            <w:shd w:val="clear" w:color="auto" w:fill="auto"/>
            <w:vAlign w:val="center"/>
            <w:hideMark/>
          </w:tcPr>
          <w:p w14:paraId="55CB3784"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701DA00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B9083D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0,458</w:t>
            </w:r>
          </w:p>
        </w:tc>
        <w:tc>
          <w:tcPr>
            <w:tcW w:w="1134" w:type="dxa"/>
            <w:shd w:val="clear" w:color="auto" w:fill="auto"/>
            <w:vAlign w:val="center"/>
            <w:hideMark/>
          </w:tcPr>
          <w:p w14:paraId="321F50A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0,458</w:t>
            </w:r>
          </w:p>
        </w:tc>
        <w:tc>
          <w:tcPr>
            <w:tcW w:w="1134" w:type="dxa"/>
            <w:shd w:val="clear" w:color="auto" w:fill="auto"/>
            <w:vAlign w:val="center"/>
            <w:hideMark/>
          </w:tcPr>
          <w:p w14:paraId="76653C2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0,458</w:t>
            </w:r>
          </w:p>
        </w:tc>
      </w:tr>
      <w:tr w:rsidR="00D05030" w:rsidRPr="00D05030" w14:paraId="20886712" w14:textId="77777777" w:rsidTr="00E047A8">
        <w:trPr>
          <w:trHeight w:val="284"/>
        </w:trPr>
        <w:tc>
          <w:tcPr>
            <w:tcW w:w="5103" w:type="dxa"/>
            <w:shd w:val="clear" w:color="auto" w:fill="auto"/>
            <w:vAlign w:val="center"/>
            <w:hideMark/>
          </w:tcPr>
          <w:p w14:paraId="315EBE32"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1AB345F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A8F678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1A8451C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6141488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2AAF104" w14:textId="77777777" w:rsidTr="00E047A8">
        <w:trPr>
          <w:trHeight w:val="284"/>
        </w:trPr>
        <w:tc>
          <w:tcPr>
            <w:tcW w:w="5103" w:type="dxa"/>
            <w:shd w:val="clear" w:color="auto" w:fill="auto"/>
            <w:vAlign w:val="center"/>
            <w:hideMark/>
          </w:tcPr>
          <w:p w14:paraId="2BE6D2F7"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513814C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F815E2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2,386</w:t>
            </w:r>
          </w:p>
        </w:tc>
        <w:tc>
          <w:tcPr>
            <w:tcW w:w="1134" w:type="dxa"/>
            <w:shd w:val="clear" w:color="auto" w:fill="auto"/>
            <w:vAlign w:val="center"/>
            <w:hideMark/>
          </w:tcPr>
          <w:p w14:paraId="510695F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2,386</w:t>
            </w:r>
          </w:p>
        </w:tc>
        <w:tc>
          <w:tcPr>
            <w:tcW w:w="1134" w:type="dxa"/>
            <w:shd w:val="clear" w:color="auto" w:fill="auto"/>
            <w:vAlign w:val="center"/>
            <w:hideMark/>
          </w:tcPr>
          <w:p w14:paraId="04B36EB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2,386</w:t>
            </w:r>
          </w:p>
        </w:tc>
      </w:tr>
      <w:tr w:rsidR="00D05030" w:rsidRPr="00D05030" w14:paraId="0455E858" w14:textId="77777777" w:rsidTr="00E047A8">
        <w:trPr>
          <w:trHeight w:val="284"/>
        </w:trPr>
        <w:tc>
          <w:tcPr>
            <w:tcW w:w="5103" w:type="dxa"/>
            <w:shd w:val="clear" w:color="auto" w:fill="auto"/>
            <w:vAlign w:val="center"/>
            <w:hideMark/>
          </w:tcPr>
          <w:p w14:paraId="22ED096F"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7A8FBF3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7A77D4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2,219</w:t>
            </w:r>
          </w:p>
        </w:tc>
        <w:tc>
          <w:tcPr>
            <w:tcW w:w="1134" w:type="dxa"/>
            <w:shd w:val="clear" w:color="auto" w:fill="auto"/>
            <w:vAlign w:val="center"/>
            <w:hideMark/>
          </w:tcPr>
          <w:p w14:paraId="6F7E77B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2,219</w:t>
            </w:r>
          </w:p>
        </w:tc>
        <w:tc>
          <w:tcPr>
            <w:tcW w:w="1134" w:type="dxa"/>
            <w:shd w:val="clear" w:color="auto" w:fill="auto"/>
            <w:vAlign w:val="center"/>
            <w:hideMark/>
          </w:tcPr>
          <w:p w14:paraId="61C2AC3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2,219</w:t>
            </w:r>
          </w:p>
        </w:tc>
      </w:tr>
      <w:tr w:rsidR="00D05030" w:rsidRPr="00D05030" w14:paraId="1B1E1630" w14:textId="77777777" w:rsidTr="00E047A8">
        <w:trPr>
          <w:trHeight w:val="284"/>
        </w:trPr>
        <w:tc>
          <w:tcPr>
            <w:tcW w:w="5103" w:type="dxa"/>
            <w:shd w:val="clear" w:color="auto" w:fill="auto"/>
            <w:vAlign w:val="center"/>
            <w:hideMark/>
          </w:tcPr>
          <w:p w14:paraId="6EBF1F14"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35183B6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DAC937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0,167</w:t>
            </w:r>
          </w:p>
        </w:tc>
        <w:tc>
          <w:tcPr>
            <w:tcW w:w="1134" w:type="dxa"/>
            <w:shd w:val="clear" w:color="auto" w:fill="auto"/>
            <w:vAlign w:val="center"/>
            <w:hideMark/>
          </w:tcPr>
          <w:p w14:paraId="60A3533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0,167</w:t>
            </w:r>
          </w:p>
        </w:tc>
        <w:tc>
          <w:tcPr>
            <w:tcW w:w="1134" w:type="dxa"/>
            <w:shd w:val="clear" w:color="auto" w:fill="auto"/>
            <w:vAlign w:val="center"/>
            <w:hideMark/>
          </w:tcPr>
          <w:p w14:paraId="74BD3EC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0,167</w:t>
            </w:r>
          </w:p>
        </w:tc>
      </w:tr>
      <w:tr w:rsidR="00D05030" w:rsidRPr="00D05030" w14:paraId="405A79EA" w14:textId="77777777" w:rsidTr="00E047A8">
        <w:trPr>
          <w:trHeight w:val="284"/>
        </w:trPr>
        <w:tc>
          <w:tcPr>
            <w:tcW w:w="5103" w:type="dxa"/>
            <w:shd w:val="clear" w:color="auto" w:fill="auto"/>
            <w:vAlign w:val="center"/>
            <w:hideMark/>
          </w:tcPr>
          <w:p w14:paraId="6C45E469"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50587A1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D50BE9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1,338</w:t>
            </w:r>
          </w:p>
        </w:tc>
        <w:tc>
          <w:tcPr>
            <w:tcW w:w="1134" w:type="dxa"/>
            <w:shd w:val="clear" w:color="auto" w:fill="auto"/>
            <w:vAlign w:val="center"/>
            <w:hideMark/>
          </w:tcPr>
          <w:p w14:paraId="4DAB7DF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1,338</w:t>
            </w:r>
          </w:p>
        </w:tc>
        <w:tc>
          <w:tcPr>
            <w:tcW w:w="1134" w:type="dxa"/>
            <w:shd w:val="clear" w:color="auto" w:fill="auto"/>
            <w:vAlign w:val="center"/>
            <w:hideMark/>
          </w:tcPr>
          <w:p w14:paraId="470C5D0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1,338</w:t>
            </w:r>
          </w:p>
        </w:tc>
      </w:tr>
      <w:tr w:rsidR="00D05030" w:rsidRPr="00D05030" w14:paraId="1917AA51" w14:textId="77777777" w:rsidTr="00E047A8">
        <w:trPr>
          <w:trHeight w:val="284"/>
        </w:trPr>
        <w:tc>
          <w:tcPr>
            <w:tcW w:w="5103" w:type="dxa"/>
            <w:shd w:val="clear" w:color="auto" w:fill="auto"/>
            <w:noWrap/>
            <w:vAlign w:val="center"/>
            <w:hideMark/>
          </w:tcPr>
          <w:p w14:paraId="6A03D6B4"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860" w:type="dxa"/>
            <w:shd w:val="clear" w:color="auto" w:fill="auto"/>
            <w:noWrap/>
            <w:vAlign w:val="center"/>
            <w:hideMark/>
          </w:tcPr>
          <w:p w14:paraId="3050A948"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217B0C98"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089EEA1B"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5387BAD7" w14:textId="77777777" w:rsidR="002D7731" w:rsidRPr="00D05030" w:rsidRDefault="002D7731" w:rsidP="00E047A8">
            <w:pPr>
              <w:rPr>
                <w:rFonts w:eastAsia="Times New Roman" w:cs="Times New Roman"/>
                <w:sz w:val="22"/>
                <w:lang w:eastAsia="ru-RU"/>
              </w:rPr>
            </w:pPr>
          </w:p>
        </w:tc>
      </w:tr>
      <w:tr w:rsidR="00D05030" w:rsidRPr="00D05030" w14:paraId="36F47815" w14:textId="77777777" w:rsidTr="00E047A8">
        <w:trPr>
          <w:trHeight w:val="284"/>
        </w:trPr>
        <w:tc>
          <w:tcPr>
            <w:tcW w:w="5103" w:type="dxa"/>
            <w:shd w:val="clear" w:color="auto" w:fill="DEEAF6" w:themeFill="accent1" w:themeFillTint="33"/>
            <w:vAlign w:val="center"/>
            <w:hideMark/>
          </w:tcPr>
          <w:p w14:paraId="3BEDA19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№13/55 (ООО "ПромВоенСтрой")</w:t>
            </w:r>
          </w:p>
        </w:tc>
        <w:tc>
          <w:tcPr>
            <w:tcW w:w="860" w:type="dxa"/>
            <w:shd w:val="clear" w:color="auto" w:fill="DEEAF6" w:themeFill="accent1" w:themeFillTint="33"/>
            <w:vAlign w:val="center"/>
            <w:hideMark/>
          </w:tcPr>
          <w:p w14:paraId="265D189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5C85208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7A3F07A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5F14AB1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BB53AD8" w14:textId="77777777" w:rsidTr="00E047A8">
        <w:trPr>
          <w:trHeight w:val="284"/>
        </w:trPr>
        <w:tc>
          <w:tcPr>
            <w:tcW w:w="5103" w:type="dxa"/>
            <w:shd w:val="clear" w:color="auto" w:fill="auto"/>
            <w:vAlign w:val="center"/>
            <w:hideMark/>
          </w:tcPr>
          <w:p w14:paraId="5BAF9897"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7A7DC65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62E467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4,610</w:t>
            </w:r>
          </w:p>
        </w:tc>
        <w:tc>
          <w:tcPr>
            <w:tcW w:w="1134" w:type="dxa"/>
            <w:shd w:val="clear" w:color="auto" w:fill="auto"/>
            <w:vAlign w:val="center"/>
            <w:hideMark/>
          </w:tcPr>
          <w:p w14:paraId="7851A3F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4,610</w:t>
            </w:r>
          </w:p>
        </w:tc>
        <w:tc>
          <w:tcPr>
            <w:tcW w:w="1134" w:type="dxa"/>
            <w:shd w:val="clear" w:color="auto" w:fill="auto"/>
            <w:vAlign w:val="center"/>
            <w:hideMark/>
          </w:tcPr>
          <w:p w14:paraId="6F0CDE3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4,610</w:t>
            </w:r>
          </w:p>
        </w:tc>
      </w:tr>
      <w:tr w:rsidR="00D05030" w:rsidRPr="00D05030" w14:paraId="1F9D66AC" w14:textId="77777777" w:rsidTr="00E047A8">
        <w:trPr>
          <w:trHeight w:val="284"/>
        </w:trPr>
        <w:tc>
          <w:tcPr>
            <w:tcW w:w="5103" w:type="dxa"/>
            <w:shd w:val="clear" w:color="auto" w:fill="auto"/>
            <w:vAlign w:val="center"/>
            <w:hideMark/>
          </w:tcPr>
          <w:p w14:paraId="529F5519"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459077C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24EC82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4,610</w:t>
            </w:r>
          </w:p>
        </w:tc>
        <w:tc>
          <w:tcPr>
            <w:tcW w:w="1134" w:type="dxa"/>
            <w:shd w:val="clear" w:color="auto" w:fill="auto"/>
            <w:vAlign w:val="center"/>
            <w:hideMark/>
          </w:tcPr>
          <w:p w14:paraId="3361845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4,610</w:t>
            </w:r>
          </w:p>
        </w:tc>
        <w:tc>
          <w:tcPr>
            <w:tcW w:w="1134" w:type="dxa"/>
            <w:shd w:val="clear" w:color="auto" w:fill="auto"/>
            <w:vAlign w:val="center"/>
            <w:hideMark/>
          </w:tcPr>
          <w:p w14:paraId="3F1EE75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4,610</w:t>
            </w:r>
          </w:p>
        </w:tc>
      </w:tr>
      <w:tr w:rsidR="00D05030" w:rsidRPr="00D05030" w14:paraId="2FEF3B75" w14:textId="77777777" w:rsidTr="00E047A8">
        <w:trPr>
          <w:trHeight w:val="284"/>
        </w:trPr>
        <w:tc>
          <w:tcPr>
            <w:tcW w:w="5103" w:type="dxa"/>
            <w:shd w:val="clear" w:color="auto" w:fill="auto"/>
            <w:vAlign w:val="center"/>
            <w:hideMark/>
          </w:tcPr>
          <w:p w14:paraId="7478903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5040EBD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5A36AF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494C89B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184BD32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32BECCCE" w14:textId="77777777" w:rsidTr="00E047A8">
        <w:trPr>
          <w:trHeight w:val="284"/>
        </w:trPr>
        <w:tc>
          <w:tcPr>
            <w:tcW w:w="5103" w:type="dxa"/>
            <w:shd w:val="clear" w:color="auto" w:fill="auto"/>
            <w:vAlign w:val="center"/>
            <w:hideMark/>
          </w:tcPr>
          <w:p w14:paraId="07C8C043"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3B848C2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70093E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0,125</w:t>
            </w:r>
          </w:p>
        </w:tc>
        <w:tc>
          <w:tcPr>
            <w:tcW w:w="1134" w:type="dxa"/>
            <w:shd w:val="clear" w:color="auto" w:fill="auto"/>
            <w:vAlign w:val="center"/>
            <w:hideMark/>
          </w:tcPr>
          <w:p w14:paraId="1C36A41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0,125</w:t>
            </w:r>
          </w:p>
        </w:tc>
        <w:tc>
          <w:tcPr>
            <w:tcW w:w="1134" w:type="dxa"/>
            <w:shd w:val="clear" w:color="auto" w:fill="auto"/>
            <w:vAlign w:val="center"/>
            <w:hideMark/>
          </w:tcPr>
          <w:p w14:paraId="7741CF6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0,125</w:t>
            </w:r>
          </w:p>
        </w:tc>
      </w:tr>
      <w:tr w:rsidR="00D05030" w:rsidRPr="00D05030" w14:paraId="749C368B" w14:textId="77777777" w:rsidTr="00E047A8">
        <w:trPr>
          <w:trHeight w:val="284"/>
        </w:trPr>
        <w:tc>
          <w:tcPr>
            <w:tcW w:w="5103" w:type="dxa"/>
            <w:shd w:val="clear" w:color="auto" w:fill="auto"/>
            <w:vAlign w:val="center"/>
            <w:hideMark/>
          </w:tcPr>
          <w:p w14:paraId="5CC3D6C6"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60133EE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D60D6A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0,407</w:t>
            </w:r>
          </w:p>
        </w:tc>
        <w:tc>
          <w:tcPr>
            <w:tcW w:w="1134" w:type="dxa"/>
            <w:shd w:val="clear" w:color="auto" w:fill="auto"/>
            <w:vAlign w:val="center"/>
            <w:hideMark/>
          </w:tcPr>
          <w:p w14:paraId="671750A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0,407</w:t>
            </w:r>
          </w:p>
        </w:tc>
        <w:tc>
          <w:tcPr>
            <w:tcW w:w="1134" w:type="dxa"/>
            <w:shd w:val="clear" w:color="auto" w:fill="auto"/>
            <w:vAlign w:val="center"/>
            <w:hideMark/>
          </w:tcPr>
          <w:p w14:paraId="047E194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0,407</w:t>
            </w:r>
          </w:p>
        </w:tc>
      </w:tr>
      <w:tr w:rsidR="00D05030" w:rsidRPr="00D05030" w14:paraId="306D539C" w14:textId="77777777" w:rsidTr="00E047A8">
        <w:trPr>
          <w:trHeight w:val="284"/>
        </w:trPr>
        <w:tc>
          <w:tcPr>
            <w:tcW w:w="5103" w:type="dxa"/>
            <w:shd w:val="clear" w:color="auto" w:fill="auto"/>
            <w:vAlign w:val="center"/>
            <w:hideMark/>
          </w:tcPr>
          <w:p w14:paraId="27E56177"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25D8EC8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DF67F7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4483AC5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0A77C92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3028045A" w14:textId="77777777" w:rsidTr="00E047A8">
        <w:trPr>
          <w:trHeight w:val="284"/>
        </w:trPr>
        <w:tc>
          <w:tcPr>
            <w:tcW w:w="5103" w:type="dxa"/>
            <w:shd w:val="clear" w:color="auto" w:fill="auto"/>
            <w:vAlign w:val="center"/>
            <w:hideMark/>
          </w:tcPr>
          <w:p w14:paraId="6D2D4B1B"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7DA736E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2F3268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1,250</w:t>
            </w:r>
          </w:p>
        </w:tc>
        <w:tc>
          <w:tcPr>
            <w:tcW w:w="1134" w:type="dxa"/>
            <w:shd w:val="clear" w:color="auto" w:fill="auto"/>
            <w:vAlign w:val="center"/>
            <w:hideMark/>
          </w:tcPr>
          <w:p w14:paraId="1518AE7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1,250</w:t>
            </w:r>
          </w:p>
        </w:tc>
        <w:tc>
          <w:tcPr>
            <w:tcW w:w="1134" w:type="dxa"/>
            <w:shd w:val="clear" w:color="auto" w:fill="auto"/>
            <w:vAlign w:val="center"/>
            <w:hideMark/>
          </w:tcPr>
          <w:p w14:paraId="6EEA5E1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1,250</w:t>
            </w:r>
          </w:p>
        </w:tc>
      </w:tr>
      <w:tr w:rsidR="00D05030" w:rsidRPr="00D05030" w14:paraId="5C1AAF99" w14:textId="77777777" w:rsidTr="00E047A8">
        <w:trPr>
          <w:trHeight w:val="284"/>
        </w:trPr>
        <w:tc>
          <w:tcPr>
            <w:tcW w:w="5103" w:type="dxa"/>
            <w:shd w:val="clear" w:color="auto" w:fill="auto"/>
            <w:vAlign w:val="center"/>
            <w:hideMark/>
          </w:tcPr>
          <w:p w14:paraId="0A3BB782"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2FFB9C4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2A7A73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0,898</w:t>
            </w:r>
          </w:p>
        </w:tc>
        <w:tc>
          <w:tcPr>
            <w:tcW w:w="1134" w:type="dxa"/>
            <w:shd w:val="clear" w:color="auto" w:fill="auto"/>
            <w:vAlign w:val="center"/>
            <w:hideMark/>
          </w:tcPr>
          <w:p w14:paraId="54C6A4C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0,898</w:t>
            </w:r>
          </w:p>
        </w:tc>
        <w:tc>
          <w:tcPr>
            <w:tcW w:w="1134" w:type="dxa"/>
            <w:shd w:val="clear" w:color="auto" w:fill="auto"/>
            <w:vAlign w:val="center"/>
            <w:hideMark/>
          </w:tcPr>
          <w:p w14:paraId="63AC17D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0,898</w:t>
            </w:r>
          </w:p>
        </w:tc>
      </w:tr>
      <w:tr w:rsidR="00D05030" w:rsidRPr="00D05030" w14:paraId="72EA8590" w14:textId="77777777" w:rsidTr="00E047A8">
        <w:trPr>
          <w:trHeight w:val="284"/>
        </w:trPr>
        <w:tc>
          <w:tcPr>
            <w:tcW w:w="5103" w:type="dxa"/>
            <w:shd w:val="clear" w:color="auto" w:fill="auto"/>
            <w:vAlign w:val="center"/>
            <w:hideMark/>
          </w:tcPr>
          <w:p w14:paraId="06CF7865"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604A7F2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4FDBBF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0,352</w:t>
            </w:r>
          </w:p>
        </w:tc>
        <w:tc>
          <w:tcPr>
            <w:tcW w:w="1134" w:type="dxa"/>
            <w:shd w:val="clear" w:color="auto" w:fill="auto"/>
            <w:vAlign w:val="center"/>
            <w:hideMark/>
          </w:tcPr>
          <w:p w14:paraId="351FB0D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0,352</w:t>
            </w:r>
          </w:p>
        </w:tc>
        <w:tc>
          <w:tcPr>
            <w:tcW w:w="1134" w:type="dxa"/>
            <w:shd w:val="clear" w:color="auto" w:fill="auto"/>
            <w:vAlign w:val="center"/>
            <w:hideMark/>
          </w:tcPr>
          <w:p w14:paraId="1BCF187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0,352</w:t>
            </w:r>
          </w:p>
        </w:tc>
      </w:tr>
      <w:tr w:rsidR="00D05030" w:rsidRPr="00D05030" w14:paraId="716E0F3C" w14:textId="77777777" w:rsidTr="00E047A8">
        <w:trPr>
          <w:trHeight w:val="284"/>
        </w:trPr>
        <w:tc>
          <w:tcPr>
            <w:tcW w:w="5103" w:type="dxa"/>
            <w:shd w:val="clear" w:color="auto" w:fill="auto"/>
            <w:vAlign w:val="center"/>
            <w:hideMark/>
          </w:tcPr>
          <w:p w14:paraId="2A12DA94"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30581D9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F73B15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2,828</w:t>
            </w:r>
          </w:p>
        </w:tc>
        <w:tc>
          <w:tcPr>
            <w:tcW w:w="1134" w:type="dxa"/>
            <w:shd w:val="clear" w:color="auto" w:fill="auto"/>
            <w:vAlign w:val="center"/>
            <w:hideMark/>
          </w:tcPr>
          <w:p w14:paraId="5467837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2,828</w:t>
            </w:r>
          </w:p>
        </w:tc>
        <w:tc>
          <w:tcPr>
            <w:tcW w:w="1134" w:type="dxa"/>
            <w:shd w:val="clear" w:color="auto" w:fill="auto"/>
            <w:vAlign w:val="center"/>
            <w:hideMark/>
          </w:tcPr>
          <w:p w14:paraId="222B47C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2,828</w:t>
            </w:r>
          </w:p>
        </w:tc>
      </w:tr>
      <w:tr w:rsidR="00D05030" w:rsidRPr="00D05030" w14:paraId="2B851B31" w14:textId="77777777" w:rsidTr="00E047A8">
        <w:trPr>
          <w:trHeight w:val="284"/>
        </w:trPr>
        <w:tc>
          <w:tcPr>
            <w:tcW w:w="5103" w:type="dxa"/>
            <w:shd w:val="clear" w:color="auto" w:fill="auto"/>
            <w:noWrap/>
            <w:vAlign w:val="bottom"/>
            <w:hideMark/>
          </w:tcPr>
          <w:p w14:paraId="264B5E7E"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860" w:type="dxa"/>
            <w:shd w:val="clear" w:color="auto" w:fill="auto"/>
            <w:noWrap/>
            <w:vAlign w:val="bottom"/>
            <w:hideMark/>
          </w:tcPr>
          <w:p w14:paraId="3474DE9E"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028D1AE2"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7A4D0E83"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7932C38E" w14:textId="77777777" w:rsidR="002D7731" w:rsidRPr="00D05030" w:rsidRDefault="002D7731" w:rsidP="00E047A8">
            <w:pPr>
              <w:rPr>
                <w:rFonts w:eastAsia="Times New Roman" w:cs="Times New Roman"/>
                <w:sz w:val="22"/>
                <w:lang w:eastAsia="ru-RU"/>
              </w:rPr>
            </w:pPr>
          </w:p>
        </w:tc>
      </w:tr>
      <w:tr w:rsidR="00D05030" w:rsidRPr="00D05030" w14:paraId="404B6577" w14:textId="77777777" w:rsidTr="00E047A8">
        <w:trPr>
          <w:trHeight w:val="284"/>
        </w:trPr>
        <w:tc>
          <w:tcPr>
            <w:tcW w:w="5103" w:type="dxa"/>
            <w:shd w:val="clear" w:color="auto" w:fill="DEEAF6" w:themeFill="accent1" w:themeFillTint="33"/>
            <w:vAlign w:val="center"/>
            <w:hideMark/>
          </w:tcPr>
          <w:p w14:paraId="2C71035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№2/44 (ООО «Теплонорд»)</w:t>
            </w:r>
          </w:p>
        </w:tc>
        <w:tc>
          <w:tcPr>
            <w:tcW w:w="860" w:type="dxa"/>
            <w:shd w:val="clear" w:color="auto" w:fill="DEEAF6" w:themeFill="accent1" w:themeFillTint="33"/>
            <w:vAlign w:val="center"/>
            <w:hideMark/>
          </w:tcPr>
          <w:p w14:paraId="0699E09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584A05B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2AC9A61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14F619E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B74BEC6" w14:textId="77777777" w:rsidTr="00E047A8">
        <w:trPr>
          <w:trHeight w:val="284"/>
        </w:trPr>
        <w:tc>
          <w:tcPr>
            <w:tcW w:w="5103" w:type="dxa"/>
            <w:shd w:val="clear" w:color="auto" w:fill="auto"/>
            <w:vAlign w:val="center"/>
            <w:hideMark/>
          </w:tcPr>
          <w:p w14:paraId="27805DD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029C281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BBADC4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1,200</w:t>
            </w:r>
          </w:p>
        </w:tc>
        <w:tc>
          <w:tcPr>
            <w:tcW w:w="1134" w:type="dxa"/>
            <w:shd w:val="clear" w:color="auto" w:fill="auto"/>
            <w:vAlign w:val="center"/>
            <w:hideMark/>
          </w:tcPr>
          <w:p w14:paraId="0AA1C5E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1,200</w:t>
            </w:r>
          </w:p>
        </w:tc>
        <w:tc>
          <w:tcPr>
            <w:tcW w:w="1134" w:type="dxa"/>
            <w:shd w:val="clear" w:color="auto" w:fill="auto"/>
            <w:vAlign w:val="center"/>
            <w:hideMark/>
          </w:tcPr>
          <w:p w14:paraId="7B30D55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1,200</w:t>
            </w:r>
          </w:p>
        </w:tc>
      </w:tr>
      <w:tr w:rsidR="00D05030" w:rsidRPr="00D05030" w14:paraId="18E886BD" w14:textId="77777777" w:rsidTr="00E047A8">
        <w:trPr>
          <w:trHeight w:val="284"/>
        </w:trPr>
        <w:tc>
          <w:tcPr>
            <w:tcW w:w="5103" w:type="dxa"/>
            <w:shd w:val="clear" w:color="auto" w:fill="auto"/>
            <w:vAlign w:val="center"/>
            <w:hideMark/>
          </w:tcPr>
          <w:p w14:paraId="68C781E0"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48CE674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15E21F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1,200</w:t>
            </w:r>
          </w:p>
        </w:tc>
        <w:tc>
          <w:tcPr>
            <w:tcW w:w="1134" w:type="dxa"/>
            <w:shd w:val="clear" w:color="auto" w:fill="auto"/>
            <w:vAlign w:val="center"/>
            <w:hideMark/>
          </w:tcPr>
          <w:p w14:paraId="034A83B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1,200</w:t>
            </w:r>
          </w:p>
        </w:tc>
        <w:tc>
          <w:tcPr>
            <w:tcW w:w="1134" w:type="dxa"/>
            <w:shd w:val="clear" w:color="auto" w:fill="auto"/>
            <w:vAlign w:val="center"/>
            <w:hideMark/>
          </w:tcPr>
          <w:p w14:paraId="5CAAA0D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1,200</w:t>
            </w:r>
          </w:p>
        </w:tc>
      </w:tr>
      <w:tr w:rsidR="00D05030" w:rsidRPr="00D05030" w14:paraId="1852A439" w14:textId="77777777" w:rsidTr="00E047A8">
        <w:trPr>
          <w:trHeight w:val="284"/>
        </w:trPr>
        <w:tc>
          <w:tcPr>
            <w:tcW w:w="5103" w:type="dxa"/>
            <w:shd w:val="clear" w:color="auto" w:fill="auto"/>
            <w:vAlign w:val="center"/>
            <w:hideMark/>
          </w:tcPr>
          <w:p w14:paraId="2B85C11A"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454DBE0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27F627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7BF04B5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4C87FF1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4EFE592B" w14:textId="77777777" w:rsidTr="00E047A8">
        <w:trPr>
          <w:trHeight w:val="284"/>
        </w:trPr>
        <w:tc>
          <w:tcPr>
            <w:tcW w:w="5103" w:type="dxa"/>
            <w:shd w:val="clear" w:color="auto" w:fill="auto"/>
            <w:vAlign w:val="center"/>
            <w:hideMark/>
          </w:tcPr>
          <w:p w14:paraId="3572EA63"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14969CF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110E17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0,021</w:t>
            </w:r>
          </w:p>
        </w:tc>
        <w:tc>
          <w:tcPr>
            <w:tcW w:w="1134" w:type="dxa"/>
            <w:shd w:val="clear" w:color="auto" w:fill="auto"/>
            <w:vAlign w:val="center"/>
            <w:hideMark/>
          </w:tcPr>
          <w:p w14:paraId="2FA6400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0,021</w:t>
            </w:r>
          </w:p>
        </w:tc>
        <w:tc>
          <w:tcPr>
            <w:tcW w:w="1134" w:type="dxa"/>
            <w:shd w:val="clear" w:color="auto" w:fill="auto"/>
            <w:vAlign w:val="center"/>
            <w:hideMark/>
          </w:tcPr>
          <w:p w14:paraId="17F28C5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0,021</w:t>
            </w:r>
          </w:p>
        </w:tc>
      </w:tr>
      <w:tr w:rsidR="00D05030" w:rsidRPr="00D05030" w14:paraId="6A4B1FB6" w14:textId="77777777" w:rsidTr="00E047A8">
        <w:trPr>
          <w:trHeight w:val="284"/>
        </w:trPr>
        <w:tc>
          <w:tcPr>
            <w:tcW w:w="5103" w:type="dxa"/>
            <w:shd w:val="clear" w:color="auto" w:fill="auto"/>
            <w:vAlign w:val="center"/>
            <w:hideMark/>
          </w:tcPr>
          <w:p w14:paraId="0EAF9A9E"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01CB6AA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3C6640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c>
          <w:tcPr>
            <w:tcW w:w="1134" w:type="dxa"/>
            <w:shd w:val="clear" w:color="auto" w:fill="auto"/>
            <w:vAlign w:val="center"/>
            <w:hideMark/>
          </w:tcPr>
          <w:p w14:paraId="1CF91E1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c>
          <w:tcPr>
            <w:tcW w:w="1134" w:type="dxa"/>
            <w:shd w:val="clear" w:color="auto" w:fill="auto"/>
            <w:vAlign w:val="center"/>
            <w:hideMark/>
          </w:tcPr>
          <w:p w14:paraId="1C04415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r>
      <w:tr w:rsidR="00D05030" w:rsidRPr="00D05030" w14:paraId="356D75BD" w14:textId="77777777" w:rsidTr="00E047A8">
        <w:trPr>
          <w:trHeight w:val="284"/>
        </w:trPr>
        <w:tc>
          <w:tcPr>
            <w:tcW w:w="5103" w:type="dxa"/>
            <w:shd w:val="clear" w:color="auto" w:fill="auto"/>
            <w:vAlign w:val="center"/>
            <w:hideMark/>
          </w:tcPr>
          <w:p w14:paraId="5F0C6E0B"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7AE68F8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A1D580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52C7F07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5B610E4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14C9583" w14:textId="77777777" w:rsidTr="00E047A8">
        <w:trPr>
          <w:trHeight w:val="284"/>
        </w:trPr>
        <w:tc>
          <w:tcPr>
            <w:tcW w:w="5103" w:type="dxa"/>
            <w:shd w:val="clear" w:color="auto" w:fill="auto"/>
            <w:vAlign w:val="center"/>
            <w:hideMark/>
          </w:tcPr>
          <w:p w14:paraId="434A9320"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1EFB06B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F3CACD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0,157</w:t>
            </w:r>
          </w:p>
        </w:tc>
        <w:tc>
          <w:tcPr>
            <w:tcW w:w="1134" w:type="dxa"/>
            <w:shd w:val="clear" w:color="auto" w:fill="auto"/>
            <w:vAlign w:val="center"/>
            <w:hideMark/>
          </w:tcPr>
          <w:p w14:paraId="75C057B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0,157</w:t>
            </w:r>
          </w:p>
        </w:tc>
        <w:tc>
          <w:tcPr>
            <w:tcW w:w="1134" w:type="dxa"/>
            <w:shd w:val="clear" w:color="auto" w:fill="auto"/>
            <w:vAlign w:val="center"/>
            <w:hideMark/>
          </w:tcPr>
          <w:p w14:paraId="6EF2524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0,157</w:t>
            </w:r>
          </w:p>
        </w:tc>
      </w:tr>
      <w:tr w:rsidR="00D05030" w:rsidRPr="00D05030" w14:paraId="4F219A3C" w14:textId="77777777" w:rsidTr="00E047A8">
        <w:trPr>
          <w:trHeight w:val="284"/>
        </w:trPr>
        <w:tc>
          <w:tcPr>
            <w:tcW w:w="5103" w:type="dxa"/>
            <w:shd w:val="clear" w:color="auto" w:fill="auto"/>
            <w:vAlign w:val="center"/>
            <w:hideMark/>
          </w:tcPr>
          <w:p w14:paraId="5210A352"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63566DB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5BCA33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0,157</w:t>
            </w:r>
          </w:p>
        </w:tc>
        <w:tc>
          <w:tcPr>
            <w:tcW w:w="1134" w:type="dxa"/>
            <w:shd w:val="clear" w:color="auto" w:fill="auto"/>
            <w:vAlign w:val="center"/>
            <w:hideMark/>
          </w:tcPr>
          <w:p w14:paraId="30CD0C6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0,157</w:t>
            </w:r>
          </w:p>
        </w:tc>
        <w:tc>
          <w:tcPr>
            <w:tcW w:w="1134" w:type="dxa"/>
            <w:shd w:val="clear" w:color="auto" w:fill="auto"/>
            <w:vAlign w:val="center"/>
            <w:hideMark/>
          </w:tcPr>
          <w:p w14:paraId="4561AC7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0,157</w:t>
            </w:r>
          </w:p>
        </w:tc>
      </w:tr>
      <w:tr w:rsidR="00D05030" w:rsidRPr="00D05030" w14:paraId="05D2F271" w14:textId="77777777" w:rsidTr="00E047A8">
        <w:trPr>
          <w:trHeight w:val="284"/>
        </w:trPr>
        <w:tc>
          <w:tcPr>
            <w:tcW w:w="5103" w:type="dxa"/>
            <w:shd w:val="clear" w:color="auto" w:fill="auto"/>
            <w:vAlign w:val="center"/>
            <w:hideMark/>
          </w:tcPr>
          <w:p w14:paraId="5726BD32"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0435195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41A8B0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0953822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63B3DA8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A1CBD3E" w14:textId="77777777" w:rsidTr="00E047A8">
        <w:trPr>
          <w:trHeight w:val="284"/>
        </w:trPr>
        <w:tc>
          <w:tcPr>
            <w:tcW w:w="5103" w:type="dxa"/>
            <w:shd w:val="clear" w:color="auto" w:fill="auto"/>
            <w:vAlign w:val="center"/>
            <w:hideMark/>
          </w:tcPr>
          <w:p w14:paraId="08AB8F87"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38ADE38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1FF198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1,012</w:t>
            </w:r>
          </w:p>
        </w:tc>
        <w:tc>
          <w:tcPr>
            <w:tcW w:w="1134" w:type="dxa"/>
            <w:shd w:val="clear" w:color="auto" w:fill="auto"/>
            <w:vAlign w:val="center"/>
            <w:hideMark/>
          </w:tcPr>
          <w:p w14:paraId="3281FA5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1,012</w:t>
            </w:r>
          </w:p>
        </w:tc>
        <w:tc>
          <w:tcPr>
            <w:tcW w:w="1134" w:type="dxa"/>
            <w:shd w:val="clear" w:color="auto" w:fill="auto"/>
            <w:vAlign w:val="center"/>
            <w:hideMark/>
          </w:tcPr>
          <w:p w14:paraId="3F6E00A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1,012</w:t>
            </w:r>
          </w:p>
        </w:tc>
      </w:tr>
      <w:tr w:rsidR="00D05030" w:rsidRPr="00D05030" w14:paraId="5F4ADBF8" w14:textId="77777777" w:rsidTr="00E047A8">
        <w:trPr>
          <w:trHeight w:val="284"/>
        </w:trPr>
        <w:tc>
          <w:tcPr>
            <w:tcW w:w="5103" w:type="dxa"/>
            <w:shd w:val="clear" w:color="auto" w:fill="auto"/>
            <w:noWrap/>
            <w:vAlign w:val="bottom"/>
            <w:hideMark/>
          </w:tcPr>
          <w:p w14:paraId="3B94EFE8"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860" w:type="dxa"/>
            <w:shd w:val="clear" w:color="auto" w:fill="auto"/>
            <w:noWrap/>
            <w:vAlign w:val="bottom"/>
            <w:hideMark/>
          </w:tcPr>
          <w:p w14:paraId="5BC45ED6"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1777237E"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509953E4"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253437BC" w14:textId="77777777" w:rsidR="002D7731" w:rsidRPr="00D05030" w:rsidRDefault="002D7731" w:rsidP="00E047A8">
            <w:pPr>
              <w:rPr>
                <w:rFonts w:eastAsia="Times New Roman" w:cs="Times New Roman"/>
                <w:sz w:val="22"/>
                <w:lang w:eastAsia="ru-RU"/>
              </w:rPr>
            </w:pPr>
          </w:p>
        </w:tc>
      </w:tr>
      <w:tr w:rsidR="00D05030" w:rsidRPr="00D05030" w14:paraId="6E1027EC" w14:textId="77777777" w:rsidTr="00E047A8">
        <w:trPr>
          <w:trHeight w:val="284"/>
        </w:trPr>
        <w:tc>
          <w:tcPr>
            <w:tcW w:w="5103" w:type="dxa"/>
            <w:shd w:val="clear" w:color="auto" w:fill="DEEAF6" w:themeFill="accent1" w:themeFillTint="33"/>
            <w:vAlign w:val="center"/>
            <w:hideMark/>
          </w:tcPr>
          <w:p w14:paraId="55E5AD8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№9/49 (ФГБУ «ЦЖКУ» МО РФ)</w:t>
            </w:r>
          </w:p>
        </w:tc>
        <w:tc>
          <w:tcPr>
            <w:tcW w:w="860" w:type="dxa"/>
            <w:shd w:val="clear" w:color="auto" w:fill="DEEAF6" w:themeFill="accent1" w:themeFillTint="33"/>
            <w:vAlign w:val="center"/>
            <w:hideMark/>
          </w:tcPr>
          <w:p w14:paraId="673F1E9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7B8534B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40440A4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0D4A14E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ACD3505" w14:textId="77777777" w:rsidTr="00E047A8">
        <w:trPr>
          <w:trHeight w:val="284"/>
        </w:trPr>
        <w:tc>
          <w:tcPr>
            <w:tcW w:w="5103" w:type="dxa"/>
            <w:shd w:val="clear" w:color="auto" w:fill="auto"/>
            <w:vAlign w:val="center"/>
            <w:hideMark/>
          </w:tcPr>
          <w:p w14:paraId="7CD8724E"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16A617F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CF3364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3,240</w:t>
            </w:r>
          </w:p>
        </w:tc>
        <w:tc>
          <w:tcPr>
            <w:tcW w:w="1134" w:type="dxa"/>
            <w:shd w:val="clear" w:color="auto" w:fill="auto"/>
            <w:vAlign w:val="center"/>
            <w:hideMark/>
          </w:tcPr>
          <w:p w14:paraId="197614D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3,240</w:t>
            </w:r>
          </w:p>
        </w:tc>
        <w:tc>
          <w:tcPr>
            <w:tcW w:w="1134" w:type="dxa"/>
            <w:shd w:val="clear" w:color="auto" w:fill="auto"/>
            <w:vAlign w:val="center"/>
            <w:hideMark/>
          </w:tcPr>
          <w:p w14:paraId="6209534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3,240</w:t>
            </w:r>
          </w:p>
        </w:tc>
      </w:tr>
      <w:tr w:rsidR="00D05030" w:rsidRPr="00D05030" w14:paraId="28EF25B5" w14:textId="77777777" w:rsidTr="00E047A8">
        <w:trPr>
          <w:trHeight w:val="284"/>
        </w:trPr>
        <w:tc>
          <w:tcPr>
            <w:tcW w:w="5103" w:type="dxa"/>
            <w:shd w:val="clear" w:color="auto" w:fill="auto"/>
            <w:vAlign w:val="center"/>
            <w:hideMark/>
          </w:tcPr>
          <w:p w14:paraId="4D77D350"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08F27D6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9C0B97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3,240</w:t>
            </w:r>
          </w:p>
        </w:tc>
        <w:tc>
          <w:tcPr>
            <w:tcW w:w="1134" w:type="dxa"/>
            <w:shd w:val="clear" w:color="auto" w:fill="auto"/>
            <w:vAlign w:val="center"/>
            <w:hideMark/>
          </w:tcPr>
          <w:p w14:paraId="51990D0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3,240</w:t>
            </w:r>
          </w:p>
        </w:tc>
        <w:tc>
          <w:tcPr>
            <w:tcW w:w="1134" w:type="dxa"/>
            <w:shd w:val="clear" w:color="auto" w:fill="auto"/>
            <w:vAlign w:val="center"/>
            <w:hideMark/>
          </w:tcPr>
          <w:p w14:paraId="7794F7B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3,240</w:t>
            </w:r>
          </w:p>
        </w:tc>
      </w:tr>
      <w:tr w:rsidR="00D05030" w:rsidRPr="00D05030" w14:paraId="0BF464F3" w14:textId="77777777" w:rsidTr="00E047A8">
        <w:trPr>
          <w:trHeight w:val="284"/>
        </w:trPr>
        <w:tc>
          <w:tcPr>
            <w:tcW w:w="5103" w:type="dxa"/>
            <w:shd w:val="clear" w:color="auto" w:fill="auto"/>
            <w:vAlign w:val="center"/>
            <w:hideMark/>
          </w:tcPr>
          <w:p w14:paraId="7986538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313EC2B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FC1100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3C9151D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2DFE32E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5DFCC68D" w14:textId="77777777" w:rsidTr="00E047A8">
        <w:trPr>
          <w:trHeight w:val="284"/>
        </w:trPr>
        <w:tc>
          <w:tcPr>
            <w:tcW w:w="5103" w:type="dxa"/>
            <w:shd w:val="clear" w:color="auto" w:fill="auto"/>
            <w:vAlign w:val="center"/>
            <w:hideMark/>
          </w:tcPr>
          <w:p w14:paraId="39D17041"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32CC4D5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2C1149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0,160</w:t>
            </w:r>
          </w:p>
        </w:tc>
        <w:tc>
          <w:tcPr>
            <w:tcW w:w="1134" w:type="dxa"/>
            <w:shd w:val="clear" w:color="auto" w:fill="auto"/>
            <w:vAlign w:val="center"/>
            <w:hideMark/>
          </w:tcPr>
          <w:p w14:paraId="243FF85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0,160</w:t>
            </w:r>
          </w:p>
        </w:tc>
        <w:tc>
          <w:tcPr>
            <w:tcW w:w="1134" w:type="dxa"/>
            <w:shd w:val="clear" w:color="auto" w:fill="auto"/>
            <w:vAlign w:val="center"/>
            <w:hideMark/>
          </w:tcPr>
          <w:p w14:paraId="452600E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0,160</w:t>
            </w:r>
          </w:p>
        </w:tc>
      </w:tr>
      <w:tr w:rsidR="00D05030" w:rsidRPr="00D05030" w14:paraId="0BF82CE7" w14:textId="77777777" w:rsidTr="00E047A8">
        <w:trPr>
          <w:trHeight w:val="284"/>
        </w:trPr>
        <w:tc>
          <w:tcPr>
            <w:tcW w:w="5103" w:type="dxa"/>
            <w:shd w:val="clear" w:color="auto" w:fill="auto"/>
            <w:vAlign w:val="center"/>
            <w:hideMark/>
          </w:tcPr>
          <w:p w14:paraId="4559F101"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267F8EC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69532D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0,460</w:t>
            </w:r>
          </w:p>
        </w:tc>
        <w:tc>
          <w:tcPr>
            <w:tcW w:w="1134" w:type="dxa"/>
            <w:shd w:val="clear" w:color="auto" w:fill="auto"/>
            <w:vAlign w:val="center"/>
            <w:hideMark/>
          </w:tcPr>
          <w:p w14:paraId="24CC7E6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0,460</w:t>
            </w:r>
          </w:p>
        </w:tc>
        <w:tc>
          <w:tcPr>
            <w:tcW w:w="1134" w:type="dxa"/>
            <w:shd w:val="clear" w:color="auto" w:fill="auto"/>
            <w:vAlign w:val="center"/>
            <w:hideMark/>
          </w:tcPr>
          <w:p w14:paraId="541A31D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0,460</w:t>
            </w:r>
          </w:p>
        </w:tc>
      </w:tr>
      <w:tr w:rsidR="00D05030" w:rsidRPr="00D05030" w14:paraId="625C280E" w14:textId="77777777" w:rsidTr="00E047A8">
        <w:trPr>
          <w:trHeight w:val="284"/>
        </w:trPr>
        <w:tc>
          <w:tcPr>
            <w:tcW w:w="5103" w:type="dxa"/>
            <w:shd w:val="clear" w:color="auto" w:fill="auto"/>
            <w:vAlign w:val="center"/>
            <w:hideMark/>
          </w:tcPr>
          <w:p w14:paraId="4ADF5B2E"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75B9D59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542FE0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26194BF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3383CCF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090370D" w14:textId="77777777" w:rsidTr="00E047A8">
        <w:trPr>
          <w:trHeight w:val="284"/>
        </w:trPr>
        <w:tc>
          <w:tcPr>
            <w:tcW w:w="5103" w:type="dxa"/>
            <w:shd w:val="clear" w:color="auto" w:fill="auto"/>
            <w:vAlign w:val="center"/>
            <w:hideMark/>
          </w:tcPr>
          <w:p w14:paraId="04797DA0"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43D5231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2B0EE0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0,250</w:t>
            </w:r>
          </w:p>
        </w:tc>
        <w:tc>
          <w:tcPr>
            <w:tcW w:w="1134" w:type="dxa"/>
            <w:shd w:val="clear" w:color="auto" w:fill="auto"/>
            <w:vAlign w:val="center"/>
            <w:hideMark/>
          </w:tcPr>
          <w:p w14:paraId="38A8118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0,250</w:t>
            </w:r>
          </w:p>
        </w:tc>
        <w:tc>
          <w:tcPr>
            <w:tcW w:w="1134" w:type="dxa"/>
            <w:shd w:val="clear" w:color="auto" w:fill="auto"/>
            <w:vAlign w:val="center"/>
            <w:hideMark/>
          </w:tcPr>
          <w:p w14:paraId="22B54E7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0,250</w:t>
            </w:r>
          </w:p>
        </w:tc>
      </w:tr>
      <w:tr w:rsidR="00D05030" w:rsidRPr="00D05030" w14:paraId="076CCE08" w14:textId="77777777" w:rsidTr="00E047A8">
        <w:trPr>
          <w:trHeight w:val="284"/>
        </w:trPr>
        <w:tc>
          <w:tcPr>
            <w:tcW w:w="5103" w:type="dxa"/>
            <w:shd w:val="clear" w:color="auto" w:fill="auto"/>
            <w:vAlign w:val="center"/>
            <w:hideMark/>
          </w:tcPr>
          <w:p w14:paraId="579C9EF3"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2E8AB71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A9E5C3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0,192</w:t>
            </w:r>
          </w:p>
        </w:tc>
        <w:tc>
          <w:tcPr>
            <w:tcW w:w="1134" w:type="dxa"/>
            <w:shd w:val="clear" w:color="auto" w:fill="auto"/>
            <w:vAlign w:val="center"/>
            <w:hideMark/>
          </w:tcPr>
          <w:p w14:paraId="4843D38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0,192</w:t>
            </w:r>
          </w:p>
        </w:tc>
        <w:tc>
          <w:tcPr>
            <w:tcW w:w="1134" w:type="dxa"/>
            <w:shd w:val="clear" w:color="auto" w:fill="auto"/>
            <w:vAlign w:val="center"/>
            <w:hideMark/>
          </w:tcPr>
          <w:p w14:paraId="6D16314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0,192</w:t>
            </w:r>
          </w:p>
        </w:tc>
      </w:tr>
      <w:tr w:rsidR="00D05030" w:rsidRPr="00D05030" w14:paraId="0B1951B0" w14:textId="77777777" w:rsidTr="00E047A8">
        <w:trPr>
          <w:trHeight w:val="284"/>
        </w:trPr>
        <w:tc>
          <w:tcPr>
            <w:tcW w:w="5103" w:type="dxa"/>
            <w:shd w:val="clear" w:color="auto" w:fill="auto"/>
            <w:vAlign w:val="center"/>
            <w:hideMark/>
          </w:tcPr>
          <w:p w14:paraId="7428B197"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5831DFE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C673FB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0,058</w:t>
            </w:r>
          </w:p>
        </w:tc>
        <w:tc>
          <w:tcPr>
            <w:tcW w:w="1134" w:type="dxa"/>
            <w:shd w:val="clear" w:color="auto" w:fill="auto"/>
            <w:vAlign w:val="center"/>
            <w:hideMark/>
          </w:tcPr>
          <w:p w14:paraId="70041C0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0,058</w:t>
            </w:r>
          </w:p>
        </w:tc>
        <w:tc>
          <w:tcPr>
            <w:tcW w:w="1134" w:type="dxa"/>
            <w:shd w:val="clear" w:color="auto" w:fill="auto"/>
            <w:vAlign w:val="center"/>
            <w:hideMark/>
          </w:tcPr>
          <w:p w14:paraId="68B5375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0,058</w:t>
            </w:r>
          </w:p>
        </w:tc>
      </w:tr>
      <w:tr w:rsidR="00D05030" w:rsidRPr="00D05030" w14:paraId="51E4AECE" w14:textId="77777777" w:rsidTr="00E047A8">
        <w:trPr>
          <w:trHeight w:val="284"/>
        </w:trPr>
        <w:tc>
          <w:tcPr>
            <w:tcW w:w="5103" w:type="dxa"/>
            <w:shd w:val="clear" w:color="auto" w:fill="auto"/>
            <w:vAlign w:val="center"/>
            <w:hideMark/>
          </w:tcPr>
          <w:p w14:paraId="655F862E"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lastRenderedPageBreak/>
              <w:t>Резерв/дефицит тепловой мощности</w:t>
            </w:r>
          </w:p>
        </w:tc>
        <w:tc>
          <w:tcPr>
            <w:tcW w:w="860" w:type="dxa"/>
            <w:shd w:val="clear" w:color="auto" w:fill="auto"/>
            <w:vAlign w:val="center"/>
            <w:hideMark/>
          </w:tcPr>
          <w:p w14:paraId="1CAB8A3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BE27BA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2,370</w:t>
            </w:r>
          </w:p>
        </w:tc>
        <w:tc>
          <w:tcPr>
            <w:tcW w:w="1134" w:type="dxa"/>
            <w:shd w:val="clear" w:color="auto" w:fill="auto"/>
            <w:vAlign w:val="center"/>
            <w:hideMark/>
          </w:tcPr>
          <w:p w14:paraId="3AAFAD4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2,370</w:t>
            </w:r>
          </w:p>
        </w:tc>
        <w:tc>
          <w:tcPr>
            <w:tcW w:w="1134" w:type="dxa"/>
            <w:shd w:val="clear" w:color="auto" w:fill="auto"/>
            <w:vAlign w:val="center"/>
            <w:hideMark/>
          </w:tcPr>
          <w:p w14:paraId="009792B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2,370</w:t>
            </w:r>
          </w:p>
        </w:tc>
      </w:tr>
      <w:tr w:rsidR="00D05030" w:rsidRPr="00D05030" w14:paraId="7A52BA7A" w14:textId="77777777" w:rsidTr="00E047A8">
        <w:trPr>
          <w:trHeight w:val="284"/>
        </w:trPr>
        <w:tc>
          <w:tcPr>
            <w:tcW w:w="5103" w:type="dxa"/>
            <w:shd w:val="clear" w:color="auto" w:fill="auto"/>
            <w:noWrap/>
            <w:vAlign w:val="bottom"/>
            <w:hideMark/>
          </w:tcPr>
          <w:p w14:paraId="4D12E862"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860" w:type="dxa"/>
            <w:shd w:val="clear" w:color="auto" w:fill="auto"/>
            <w:noWrap/>
            <w:vAlign w:val="bottom"/>
            <w:hideMark/>
          </w:tcPr>
          <w:p w14:paraId="6969CAD8"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1A97B91B"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49A50538"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5AC608F6" w14:textId="77777777" w:rsidR="002D7731" w:rsidRPr="00D05030" w:rsidRDefault="002D7731" w:rsidP="00E047A8">
            <w:pPr>
              <w:rPr>
                <w:rFonts w:eastAsia="Times New Roman" w:cs="Times New Roman"/>
                <w:sz w:val="22"/>
                <w:lang w:eastAsia="ru-RU"/>
              </w:rPr>
            </w:pPr>
          </w:p>
        </w:tc>
      </w:tr>
      <w:tr w:rsidR="00D05030" w:rsidRPr="00D05030" w14:paraId="1D185F51" w14:textId="77777777" w:rsidTr="00E047A8">
        <w:trPr>
          <w:trHeight w:val="284"/>
        </w:trPr>
        <w:tc>
          <w:tcPr>
            <w:tcW w:w="5103" w:type="dxa"/>
            <w:shd w:val="clear" w:color="auto" w:fill="DEEAF6" w:themeFill="accent1" w:themeFillTint="33"/>
            <w:vAlign w:val="center"/>
            <w:hideMark/>
          </w:tcPr>
          <w:p w14:paraId="52C8D6D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№25/52 (ФГБУ «ЦЖКУ» МО РФ)</w:t>
            </w:r>
          </w:p>
        </w:tc>
        <w:tc>
          <w:tcPr>
            <w:tcW w:w="860" w:type="dxa"/>
            <w:shd w:val="clear" w:color="auto" w:fill="DEEAF6" w:themeFill="accent1" w:themeFillTint="33"/>
            <w:vAlign w:val="center"/>
            <w:hideMark/>
          </w:tcPr>
          <w:p w14:paraId="7DE73ED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2B62892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7E35AA3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6BCFC72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D856AFF" w14:textId="77777777" w:rsidTr="00E047A8">
        <w:trPr>
          <w:trHeight w:val="284"/>
        </w:trPr>
        <w:tc>
          <w:tcPr>
            <w:tcW w:w="5103" w:type="dxa"/>
            <w:shd w:val="clear" w:color="auto" w:fill="auto"/>
            <w:vAlign w:val="center"/>
            <w:hideMark/>
          </w:tcPr>
          <w:p w14:paraId="4B0D5DCC"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5AD43DD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B56309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0,430</w:t>
            </w:r>
          </w:p>
        </w:tc>
        <w:tc>
          <w:tcPr>
            <w:tcW w:w="1134" w:type="dxa"/>
            <w:shd w:val="clear" w:color="auto" w:fill="auto"/>
            <w:vAlign w:val="center"/>
            <w:hideMark/>
          </w:tcPr>
          <w:p w14:paraId="5491BFA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0,430</w:t>
            </w:r>
          </w:p>
        </w:tc>
        <w:tc>
          <w:tcPr>
            <w:tcW w:w="1134" w:type="dxa"/>
            <w:shd w:val="clear" w:color="auto" w:fill="auto"/>
            <w:vAlign w:val="center"/>
            <w:hideMark/>
          </w:tcPr>
          <w:p w14:paraId="7672647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0,430</w:t>
            </w:r>
          </w:p>
        </w:tc>
      </w:tr>
      <w:tr w:rsidR="00D05030" w:rsidRPr="00D05030" w14:paraId="7AE2910C" w14:textId="77777777" w:rsidTr="00E047A8">
        <w:trPr>
          <w:trHeight w:val="284"/>
        </w:trPr>
        <w:tc>
          <w:tcPr>
            <w:tcW w:w="5103" w:type="dxa"/>
            <w:shd w:val="clear" w:color="auto" w:fill="auto"/>
            <w:vAlign w:val="center"/>
            <w:hideMark/>
          </w:tcPr>
          <w:p w14:paraId="226687FD"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527BB61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F05B7F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0,430</w:t>
            </w:r>
          </w:p>
        </w:tc>
        <w:tc>
          <w:tcPr>
            <w:tcW w:w="1134" w:type="dxa"/>
            <w:shd w:val="clear" w:color="auto" w:fill="auto"/>
            <w:vAlign w:val="center"/>
            <w:hideMark/>
          </w:tcPr>
          <w:p w14:paraId="496F8B9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0,430</w:t>
            </w:r>
          </w:p>
        </w:tc>
        <w:tc>
          <w:tcPr>
            <w:tcW w:w="1134" w:type="dxa"/>
            <w:shd w:val="clear" w:color="auto" w:fill="auto"/>
            <w:vAlign w:val="center"/>
            <w:hideMark/>
          </w:tcPr>
          <w:p w14:paraId="574B32A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0,430</w:t>
            </w:r>
          </w:p>
        </w:tc>
      </w:tr>
      <w:tr w:rsidR="00D05030" w:rsidRPr="00D05030" w14:paraId="5E51ABCE" w14:textId="77777777" w:rsidTr="00E047A8">
        <w:trPr>
          <w:trHeight w:val="284"/>
        </w:trPr>
        <w:tc>
          <w:tcPr>
            <w:tcW w:w="5103" w:type="dxa"/>
            <w:shd w:val="clear" w:color="auto" w:fill="auto"/>
            <w:vAlign w:val="center"/>
            <w:hideMark/>
          </w:tcPr>
          <w:p w14:paraId="60E36089"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0DFB464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BC3075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03FCE19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1766D04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5A178320" w14:textId="77777777" w:rsidTr="00E047A8">
        <w:trPr>
          <w:trHeight w:val="284"/>
        </w:trPr>
        <w:tc>
          <w:tcPr>
            <w:tcW w:w="5103" w:type="dxa"/>
            <w:shd w:val="clear" w:color="auto" w:fill="auto"/>
            <w:vAlign w:val="center"/>
            <w:hideMark/>
          </w:tcPr>
          <w:p w14:paraId="7E38E083"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670A0A4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7386BC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0,020</w:t>
            </w:r>
          </w:p>
        </w:tc>
        <w:tc>
          <w:tcPr>
            <w:tcW w:w="1134" w:type="dxa"/>
            <w:shd w:val="clear" w:color="auto" w:fill="auto"/>
            <w:vAlign w:val="center"/>
            <w:hideMark/>
          </w:tcPr>
          <w:p w14:paraId="1A8C91E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0,020</w:t>
            </w:r>
          </w:p>
        </w:tc>
        <w:tc>
          <w:tcPr>
            <w:tcW w:w="1134" w:type="dxa"/>
            <w:shd w:val="clear" w:color="auto" w:fill="auto"/>
            <w:vAlign w:val="center"/>
            <w:hideMark/>
          </w:tcPr>
          <w:p w14:paraId="1DC6437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0,020</w:t>
            </w:r>
          </w:p>
        </w:tc>
      </w:tr>
      <w:tr w:rsidR="00D05030" w:rsidRPr="00D05030" w14:paraId="1AA401CB" w14:textId="77777777" w:rsidTr="00E047A8">
        <w:trPr>
          <w:trHeight w:val="284"/>
        </w:trPr>
        <w:tc>
          <w:tcPr>
            <w:tcW w:w="5103" w:type="dxa"/>
            <w:shd w:val="clear" w:color="auto" w:fill="auto"/>
            <w:vAlign w:val="center"/>
            <w:hideMark/>
          </w:tcPr>
          <w:p w14:paraId="530E3A5D"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63E1F68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EBB4C5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226D9C4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620FFE8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77C6D068" w14:textId="77777777" w:rsidTr="00E047A8">
        <w:trPr>
          <w:trHeight w:val="284"/>
        </w:trPr>
        <w:tc>
          <w:tcPr>
            <w:tcW w:w="5103" w:type="dxa"/>
            <w:shd w:val="clear" w:color="auto" w:fill="auto"/>
            <w:vAlign w:val="center"/>
            <w:hideMark/>
          </w:tcPr>
          <w:p w14:paraId="20E59B8B"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238CF25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13910E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354B257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1EE950A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4543EA6C" w14:textId="77777777" w:rsidTr="00E047A8">
        <w:trPr>
          <w:trHeight w:val="284"/>
        </w:trPr>
        <w:tc>
          <w:tcPr>
            <w:tcW w:w="5103" w:type="dxa"/>
            <w:shd w:val="clear" w:color="auto" w:fill="auto"/>
            <w:vAlign w:val="center"/>
            <w:hideMark/>
          </w:tcPr>
          <w:p w14:paraId="21360E29"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31C9EF6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AF2C26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0,050</w:t>
            </w:r>
          </w:p>
        </w:tc>
        <w:tc>
          <w:tcPr>
            <w:tcW w:w="1134" w:type="dxa"/>
            <w:shd w:val="clear" w:color="auto" w:fill="auto"/>
            <w:vAlign w:val="center"/>
            <w:hideMark/>
          </w:tcPr>
          <w:p w14:paraId="3E17A2E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0,050</w:t>
            </w:r>
          </w:p>
        </w:tc>
        <w:tc>
          <w:tcPr>
            <w:tcW w:w="1134" w:type="dxa"/>
            <w:shd w:val="clear" w:color="auto" w:fill="auto"/>
            <w:vAlign w:val="center"/>
            <w:hideMark/>
          </w:tcPr>
          <w:p w14:paraId="2BD27E4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0,050</w:t>
            </w:r>
          </w:p>
        </w:tc>
      </w:tr>
      <w:tr w:rsidR="00D05030" w:rsidRPr="00D05030" w14:paraId="0BF11AE4" w14:textId="77777777" w:rsidTr="00E047A8">
        <w:trPr>
          <w:trHeight w:val="284"/>
        </w:trPr>
        <w:tc>
          <w:tcPr>
            <w:tcW w:w="5103" w:type="dxa"/>
            <w:shd w:val="clear" w:color="auto" w:fill="auto"/>
            <w:vAlign w:val="center"/>
            <w:hideMark/>
          </w:tcPr>
          <w:p w14:paraId="59850FA5"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60B601A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16B811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0,050</w:t>
            </w:r>
          </w:p>
        </w:tc>
        <w:tc>
          <w:tcPr>
            <w:tcW w:w="1134" w:type="dxa"/>
            <w:shd w:val="clear" w:color="auto" w:fill="auto"/>
            <w:vAlign w:val="center"/>
            <w:hideMark/>
          </w:tcPr>
          <w:p w14:paraId="5445675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0,050</w:t>
            </w:r>
          </w:p>
        </w:tc>
        <w:tc>
          <w:tcPr>
            <w:tcW w:w="1134" w:type="dxa"/>
            <w:shd w:val="clear" w:color="auto" w:fill="auto"/>
            <w:vAlign w:val="center"/>
            <w:hideMark/>
          </w:tcPr>
          <w:p w14:paraId="059A4FB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0,050</w:t>
            </w:r>
          </w:p>
        </w:tc>
      </w:tr>
      <w:tr w:rsidR="00D05030" w:rsidRPr="00D05030" w14:paraId="64DB2665" w14:textId="77777777" w:rsidTr="00E047A8">
        <w:trPr>
          <w:trHeight w:val="284"/>
        </w:trPr>
        <w:tc>
          <w:tcPr>
            <w:tcW w:w="5103" w:type="dxa"/>
            <w:shd w:val="clear" w:color="auto" w:fill="auto"/>
            <w:vAlign w:val="center"/>
            <w:hideMark/>
          </w:tcPr>
          <w:p w14:paraId="3BA15686"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3781274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0CC850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7118BDF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5D3C141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4DF2E309" w14:textId="77777777" w:rsidTr="00E047A8">
        <w:trPr>
          <w:trHeight w:val="284"/>
        </w:trPr>
        <w:tc>
          <w:tcPr>
            <w:tcW w:w="5103" w:type="dxa"/>
            <w:shd w:val="clear" w:color="auto" w:fill="auto"/>
            <w:vAlign w:val="center"/>
            <w:hideMark/>
          </w:tcPr>
          <w:p w14:paraId="465CD672"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729BA08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769BE4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0,360</w:t>
            </w:r>
          </w:p>
        </w:tc>
        <w:tc>
          <w:tcPr>
            <w:tcW w:w="1134" w:type="dxa"/>
            <w:shd w:val="clear" w:color="auto" w:fill="auto"/>
            <w:vAlign w:val="center"/>
            <w:hideMark/>
          </w:tcPr>
          <w:p w14:paraId="0EB5408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0,360</w:t>
            </w:r>
          </w:p>
        </w:tc>
        <w:tc>
          <w:tcPr>
            <w:tcW w:w="1134" w:type="dxa"/>
            <w:shd w:val="clear" w:color="auto" w:fill="auto"/>
            <w:vAlign w:val="center"/>
            <w:hideMark/>
          </w:tcPr>
          <w:p w14:paraId="5A78236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0,360</w:t>
            </w:r>
          </w:p>
        </w:tc>
      </w:tr>
      <w:tr w:rsidR="00D05030" w:rsidRPr="00D05030" w14:paraId="63068C6A" w14:textId="77777777" w:rsidTr="00E047A8">
        <w:trPr>
          <w:trHeight w:val="284"/>
        </w:trPr>
        <w:tc>
          <w:tcPr>
            <w:tcW w:w="5103" w:type="dxa"/>
            <w:shd w:val="clear" w:color="auto" w:fill="auto"/>
            <w:noWrap/>
            <w:vAlign w:val="bottom"/>
            <w:hideMark/>
          </w:tcPr>
          <w:p w14:paraId="79FCA815"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860" w:type="dxa"/>
            <w:shd w:val="clear" w:color="auto" w:fill="auto"/>
            <w:noWrap/>
            <w:vAlign w:val="bottom"/>
            <w:hideMark/>
          </w:tcPr>
          <w:p w14:paraId="6CC92955"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7C439DE2"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490CD89E"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0CDF066F" w14:textId="77777777" w:rsidR="002D7731" w:rsidRPr="00D05030" w:rsidRDefault="002D7731" w:rsidP="00E047A8">
            <w:pPr>
              <w:rPr>
                <w:rFonts w:eastAsia="Times New Roman" w:cs="Times New Roman"/>
                <w:sz w:val="22"/>
                <w:lang w:eastAsia="ru-RU"/>
              </w:rPr>
            </w:pPr>
          </w:p>
        </w:tc>
      </w:tr>
      <w:tr w:rsidR="00D05030" w:rsidRPr="00D05030" w14:paraId="425FC907" w14:textId="77777777" w:rsidTr="00E047A8">
        <w:trPr>
          <w:trHeight w:val="284"/>
        </w:trPr>
        <w:tc>
          <w:tcPr>
            <w:tcW w:w="5103" w:type="dxa"/>
            <w:shd w:val="clear" w:color="auto" w:fill="DEEAF6" w:themeFill="accent1" w:themeFillTint="33"/>
            <w:vAlign w:val="center"/>
            <w:hideMark/>
          </w:tcPr>
          <w:p w14:paraId="0D45B24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№18/65 (ФГБУ «ЦЖКУ» МО РФ)</w:t>
            </w:r>
          </w:p>
        </w:tc>
        <w:tc>
          <w:tcPr>
            <w:tcW w:w="860" w:type="dxa"/>
            <w:shd w:val="clear" w:color="auto" w:fill="DEEAF6" w:themeFill="accent1" w:themeFillTint="33"/>
            <w:vAlign w:val="center"/>
            <w:hideMark/>
          </w:tcPr>
          <w:p w14:paraId="45D4F34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1584FDE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2A0E237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7B74940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943EB65" w14:textId="77777777" w:rsidTr="00E047A8">
        <w:trPr>
          <w:trHeight w:val="284"/>
        </w:trPr>
        <w:tc>
          <w:tcPr>
            <w:tcW w:w="5103" w:type="dxa"/>
            <w:shd w:val="clear" w:color="auto" w:fill="auto"/>
            <w:vAlign w:val="center"/>
            <w:hideMark/>
          </w:tcPr>
          <w:p w14:paraId="6FAFEE60"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4B58DB1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ADA429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2,880</w:t>
            </w:r>
          </w:p>
        </w:tc>
        <w:tc>
          <w:tcPr>
            <w:tcW w:w="1134" w:type="dxa"/>
            <w:shd w:val="clear" w:color="auto" w:fill="auto"/>
            <w:vAlign w:val="center"/>
            <w:hideMark/>
          </w:tcPr>
          <w:p w14:paraId="1239AC5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2,880</w:t>
            </w:r>
          </w:p>
        </w:tc>
        <w:tc>
          <w:tcPr>
            <w:tcW w:w="1134" w:type="dxa"/>
            <w:shd w:val="clear" w:color="auto" w:fill="auto"/>
            <w:vAlign w:val="center"/>
            <w:hideMark/>
          </w:tcPr>
          <w:p w14:paraId="4996623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2,880</w:t>
            </w:r>
          </w:p>
        </w:tc>
      </w:tr>
      <w:tr w:rsidR="00D05030" w:rsidRPr="00D05030" w14:paraId="226AB60D" w14:textId="77777777" w:rsidTr="00E047A8">
        <w:trPr>
          <w:trHeight w:val="284"/>
        </w:trPr>
        <w:tc>
          <w:tcPr>
            <w:tcW w:w="5103" w:type="dxa"/>
            <w:shd w:val="clear" w:color="auto" w:fill="auto"/>
            <w:vAlign w:val="center"/>
            <w:hideMark/>
          </w:tcPr>
          <w:p w14:paraId="2DAA59BC"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7B41452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207E54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2,880</w:t>
            </w:r>
          </w:p>
        </w:tc>
        <w:tc>
          <w:tcPr>
            <w:tcW w:w="1134" w:type="dxa"/>
            <w:shd w:val="clear" w:color="auto" w:fill="auto"/>
            <w:vAlign w:val="center"/>
            <w:hideMark/>
          </w:tcPr>
          <w:p w14:paraId="53F3C07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2,880</w:t>
            </w:r>
          </w:p>
        </w:tc>
        <w:tc>
          <w:tcPr>
            <w:tcW w:w="1134" w:type="dxa"/>
            <w:shd w:val="clear" w:color="auto" w:fill="auto"/>
            <w:vAlign w:val="center"/>
            <w:hideMark/>
          </w:tcPr>
          <w:p w14:paraId="492B6FB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2,880</w:t>
            </w:r>
          </w:p>
        </w:tc>
      </w:tr>
      <w:tr w:rsidR="00D05030" w:rsidRPr="00D05030" w14:paraId="53A03C64" w14:textId="77777777" w:rsidTr="00E047A8">
        <w:trPr>
          <w:trHeight w:val="284"/>
        </w:trPr>
        <w:tc>
          <w:tcPr>
            <w:tcW w:w="5103" w:type="dxa"/>
            <w:shd w:val="clear" w:color="auto" w:fill="auto"/>
            <w:vAlign w:val="center"/>
            <w:hideMark/>
          </w:tcPr>
          <w:p w14:paraId="72D6C505"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345148C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D61CCC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1BFA3AB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69AAAC4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7BA8D2AF" w14:textId="77777777" w:rsidTr="00E047A8">
        <w:trPr>
          <w:trHeight w:val="284"/>
        </w:trPr>
        <w:tc>
          <w:tcPr>
            <w:tcW w:w="5103" w:type="dxa"/>
            <w:shd w:val="clear" w:color="auto" w:fill="auto"/>
            <w:vAlign w:val="center"/>
            <w:hideMark/>
          </w:tcPr>
          <w:p w14:paraId="4539BA4B"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52ACB3A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674D06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0,070</w:t>
            </w:r>
          </w:p>
        </w:tc>
        <w:tc>
          <w:tcPr>
            <w:tcW w:w="1134" w:type="dxa"/>
            <w:shd w:val="clear" w:color="auto" w:fill="auto"/>
            <w:vAlign w:val="center"/>
            <w:hideMark/>
          </w:tcPr>
          <w:p w14:paraId="0A6CDFB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0,070</w:t>
            </w:r>
          </w:p>
        </w:tc>
        <w:tc>
          <w:tcPr>
            <w:tcW w:w="1134" w:type="dxa"/>
            <w:shd w:val="clear" w:color="auto" w:fill="auto"/>
            <w:vAlign w:val="center"/>
            <w:hideMark/>
          </w:tcPr>
          <w:p w14:paraId="0DCFE5A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0,070</w:t>
            </w:r>
          </w:p>
        </w:tc>
      </w:tr>
      <w:tr w:rsidR="00D05030" w:rsidRPr="00D05030" w14:paraId="66ED6418" w14:textId="77777777" w:rsidTr="00E047A8">
        <w:trPr>
          <w:trHeight w:val="284"/>
        </w:trPr>
        <w:tc>
          <w:tcPr>
            <w:tcW w:w="5103" w:type="dxa"/>
            <w:shd w:val="clear" w:color="auto" w:fill="auto"/>
            <w:vAlign w:val="center"/>
            <w:hideMark/>
          </w:tcPr>
          <w:p w14:paraId="16A7802F"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32ED414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2ECF43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0,480</w:t>
            </w:r>
          </w:p>
        </w:tc>
        <w:tc>
          <w:tcPr>
            <w:tcW w:w="1134" w:type="dxa"/>
            <w:shd w:val="clear" w:color="auto" w:fill="auto"/>
            <w:vAlign w:val="center"/>
            <w:hideMark/>
          </w:tcPr>
          <w:p w14:paraId="6762A6A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0,480</w:t>
            </w:r>
          </w:p>
        </w:tc>
        <w:tc>
          <w:tcPr>
            <w:tcW w:w="1134" w:type="dxa"/>
            <w:shd w:val="clear" w:color="auto" w:fill="auto"/>
            <w:vAlign w:val="center"/>
            <w:hideMark/>
          </w:tcPr>
          <w:p w14:paraId="4E9FE3A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0,480</w:t>
            </w:r>
          </w:p>
        </w:tc>
      </w:tr>
      <w:tr w:rsidR="00D05030" w:rsidRPr="00D05030" w14:paraId="64424DE3" w14:textId="77777777" w:rsidTr="00E047A8">
        <w:trPr>
          <w:trHeight w:val="284"/>
        </w:trPr>
        <w:tc>
          <w:tcPr>
            <w:tcW w:w="5103" w:type="dxa"/>
            <w:shd w:val="clear" w:color="auto" w:fill="auto"/>
            <w:vAlign w:val="center"/>
            <w:hideMark/>
          </w:tcPr>
          <w:p w14:paraId="3C25D22C"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11FCB99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768233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611B63D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72D158A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E3F722E" w14:textId="77777777" w:rsidTr="00E047A8">
        <w:trPr>
          <w:trHeight w:val="284"/>
        </w:trPr>
        <w:tc>
          <w:tcPr>
            <w:tcW w:w="5103" w:type="dxa"/>
            <w:shd w:val="clear" w:color="auto" w:fill="auto"/>
            <w:vAlign w:val="center"/>
            <w:hideMark/>
          </w:tcPr>
          <w:p w14:paraId="5EB2F43A"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12502B1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891D8E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0,930</w:t>
            </w:r>
          </w:p>
        </w:tc>
        <w:tc>
          <w:tcPr>
            <w:tcW w:w="1134" w:type="dxa"/>
            <w:shd w:val="clear" w:color="auto" w:fill="auto"/>
            <w:vAlign w:val="center"/>
            <w:hideMark/>
          </w:tcPr>
          <w:p w14:paraId="7E3B4E6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0,930</w:t>
            </w:r>
          </w:p>
        </w:tc>
        <w:tc>
          <w:tcPr>
            <w:tcW w:w="1134" w:type="dxa"/>
            <w:shd w:val="clear" w:color="auto" w:fill="auto"/>
            <w:vAlign w:val="center"/>
            <w:hideMark/>
          </w:tcPr>
          <w:p w14:paraId="443B33C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0,930</w:t>
            </w:r>
          </w:p>
        </w:tc>
      </w:tr>
      <w:tr w:rsidR="00D05030" w:rsidRPr="00D05030" w14:paraId="1142981E" w14:textId="77777777" w:rsidTr="00E047A8">
        <w:trPr>
          <w:trHeight w:val="284"/>
        </w:trPr>
        <w:tc>
          <w:tcPr>
            <w:tcW w:w="5103" w:type="dxa"/>
            <w:shd w:val="clear" w:color="auto" w:fill="auto"/>
            <w:vAlign w:val="center"/>
            <w:hideMark/>
          </w:tcPr>
          <w:p w14:paraId="530C0A5A"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0FF60F0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DAACAA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0,650</w:t>
            </w:r>
          </w:p>
        </w:tc>
        <w:tc>
          <w:tcPr>
            <w:tcW w:w="1134" w:type="dxa"/>
            <w:shd w:val="clear" w:color="auto" w:fill="auto"/>
            <w:vAlign w:val="center"/>
            <w:hideMark/>
          </w:tcPr>
          <w:p w14:paraId="4C2CECA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0,650</w:t>
            </w:r>
          </w:p>
        </w:tc>
        <w:tc>
          <w:tcPr>
            <w:tcW w:w="1134" w:type="dxa"/>
            <w:shd w:val="clear" w:color="auto" w:fill="auto"/>
            <w:vAlign w:val="center"/>
            <w:hideMark/>
          </w:tcPr>
          <w:p w14:paraId="727F1B2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0,650</w:t>
            </w:r>
          </w:p>
        </w:tc>
      </w:tr>
      <w:tr w:rsidR="00D05030" w:rsidRPr="00D05030" w14:paraId="1F0440CC" w14:textId="77777777" w:rsidTr="00E047A8">
        <w:trPr>
          <w:trHeight w:val="284"/>
        </w:trPr>
        <w:tc>
          <w:tcPr>
            <w:tcW w:w="5103" w:type="dxa"/>
            <w:shd w:val="clear" w:color="auto" w:fill="auto"/>
            <w:vAlign w:val="center"/>
            <w:hideMark/>
          </w:tcPr>
          <w:p w14:paraId="42D279A9"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1F921C2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34F53F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0,280</w:t>
            </w:r>
          </w:p>
        </w:tc>
        <w:tc>
          <w:tcPr>
            <w:tcW w:w="1134" w:type="dxa"/>
            <w:shd w:val="clear" w:color="auto" w:fill="auto"/>
            <w:vAlign w:val="center"/>
            <w:hideMark/>
          </w:tcPr>
          <w:p w14:paraId="555438D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0,280</w:t>
            </w:r>
          </w:p>
        </w:tc>
        <w:tc>
          <w:tcPr>
            <w:tcW w:w="1134" w:type="dxa"/>
            <w:shd w:val="clear" w:color="auto" w:fill="auto"/>
            <w:vAlign w:val="center"/>
            <w:hideMark/>
          </w:tcPr>
          <w:p w14:paraId="1B15665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0,280</w:t>
            </w:r>
          </w:p>
        </w:tc>
      </w:tr>
      <w:tr w:rsidR="00D05030" w:rsidRPr="00D05030" w14:paraId="75AB9E2A" w14:textId="77777777" w:rsidTr="00E047A8">
        <w:trPr>
          <w:trHeight w:val="284"/>
        </w:trPr>
        <w:tc>
          <w:tcPr>
            <w:tcW w:w="5103" w:type="dxa"/>
            <w:shd w:val="clear" w:color="auto" w:fill="auto"/>
            <w:vAlign w:val="center"/>
            <w:hideMark/>
          </w:tcPr>
          <w:p w14:paraId="01368B22"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2484539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387C99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1,400</w:t>
            </w:r>
          </w:p>
        </w:tc>
        <w:tc>
          <w:tcPr>
            <w:tcW w:w="1134" w:type="dxa"/>
            <w:shd w:val="clear" w:color="auto" w:fill="auto"/>
            <w:vAlign w:val="center"/>
            <w:hideMark/>
          </w:tcPr>
          <w:p w14:paraId="0B4C420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1,400</w:t>
            </w:r>
          </w:p>
        </w:tc>
        <w:tc>
          <w:tcPr>
            <w:tcW w:w="1134" w:type="dxa"/>
            <w:shd w:val="clear" w:color="auto" w:fill="auto"/>
            <w:vAlign w:val="center"/>
            <w:hideMark/>
          </w:tcPr>
          <w:p w14:paraId="078E359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1,400</w:t>
            </w:r>
          </w:p>
        </w:tc>
      </w:tr>
      <w:tr w:rsidR="00D05030" w:rsidRPr="00D05030" w14:paraId="73E9F287" w14:textId="77777777" w:rsidTr="00E047A8">
        <w:trPr>
          <w:trHeight w:val="284"/>
        </w:trPr>
        <w:tc>
          <w:tcPr>
            <w:tcW w:w="5103" w:type="dxa"/>
            <w:shd w:val="clear" w:color="auto" w:fill="auto"/>
            <w:noWrap/>
            <w:vAlign w:val="bottom"/>
            <w:hideMark/>
          </w:tcPr>
          <w:p w14:paraId="53DF9673"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860" w:type="dxa"/>
            <w:shd w:val="clear" w:color="auto" w:fill="auto"/>
            <w:noWrap/>
            <w:vAlign w:val="bottom"/>
            <w:hideMark/>
          </w:tcPr>
          <w:p w14:paraId="439B8C46"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416132BF"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48E490A5"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038DD9D2" w14:textId="77777777" w:rsidR="002D7731" w:rsidRPr="00D05030" w:rsidRDefault="002D7731" w:rsidP="00E047A8">
            <w:pPr>
              <w:rPr>
                <w:rFonts w:eastAsia="Times New Roman" w:cs="Times New Roman"/>
                <w:sz w:val="22"/>
                <w:lang w:eastAsia="ru-RU"/>
              </w:rPr>
            </w:pPr>
          </w:p>
        </w:tc>
      </w:tr>
      <w:tr w:rsidR="00D05030" w:rsidRPr="00D05030" w14:paraId="5E060E3E" w14:textId="77777777" w:rsidTr="00E047A8">
        <w:trPr>
          <w:trHeight w:val="284"/>
        </w:trPr>
        <w:tc>
          <w:tcPr>
            <w:tcW w:w="5103" w:type="dxa"/>
            <w:shd w:val="clear" w:color="auto" w:fill="DEEAF6" w:themeFill="accent1" w:themeFillTint="33"/>
            <w:vAlign w:val="center"/>
            <w:hideMark/>
          </w:tcPr>
          <w:p w14:paraId="710A097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№13/66 (ФГБУ «ЦЖКУ» МО РФ)</w:t>
            </w:r>
          </w:p>
        </w:tc>
        <w:tc>
          <w:tcPr>
            <w:tcW w:w="860" w:type="dxa"/>
            <w:shd w:val="clear" w:color="auto" w:fill="DEEAF6" w:themeFill="accent1" w:themeFillTint="33"/>
            <w:vAlign w:val="center"/>
            <w:hideMark/>
          </w:tcPr>
          <w:p w14:paraId="2919438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4940D8F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57D0D27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01275C2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59FB176" w14:textId="77777777" w:rsidTr="00E047A8">
        <w:trPr>
          <w:trHeight w:val="284"/>
        </w:trPr>
        <w:tc>
          <w:tcPr>
            <w:tcW w:w="5103" w:type="dxa"/>
            <w:shd w:val="clear" w:color="auto" w:fill="auto"/>
            <w:vAlign w:val="center"/>
            <w:hideMark/>
          </w:tcPr>
          <w:p w14:paraId="295D3977"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7872607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6EBDE6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1,000</w:t>
            </w:r>
          </w:p>
        </w:tc>
        <w:tc>
          <w:tcPr>
            <w:tcW w:w="1134" w:type="dxa"/>
            <w:shd w:val="clear" w:color="auto" w:fill="auto"/>
            <w:vAlign w:val="center"/>
            <w:hideMark/>
          </w:tcPr>
          <w:p w14:paraId="31C08E6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1,000</w:t>
            </w:r>
          </w:p>
        </w:tc>
        <w:tc>
          <w:tcPr>
            <w:tcW w:w="1134" w:type="dxa"/>
            <w:shd w:val="clear" w:color="auto" w:fill="auto"/>
            <w:vAlign w:val="center"/>
            <w:hideMark/>
          </w:tcPr>
          <w:p w14:paraId="4323F5F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1,000</w:t>
            </w:r>
          </w:p>
        </w:tc>
      </w:tr>
      <w:tr w:rsidR="00D05030" w:rsidRPr="00D05030" w14:paraId="78576763" w14:textId="77777777" w:rsidTr="00E047A8">
        <w:trPr>
          <w:trHeight w:val="284"/>
        </w:trPr>
        <w:tc>
          <w:tcPr>
            <w:tcW w:w="5103" w:type="dxa"/>
            <w:shd w:val="clear" w:color="auto" w:fill="auto"/>
            <w:vAlign w:val="center"/>
            <w:hideMark/>
          </w:tcPr>
          <w:p w14:paraId="6A67E690"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2F05155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1100A6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1,000</w:t>
            </w:r>
          </w:p>
        </w:tc>
        <w:tc>
          <w:tcPr>
            <w:tcW w:w="1134" w:type="dxa"/>
            <w:shd w:val="clear" w:color="auto" w:fill="auto"/>
            <w:vAlign w:val="center"/>
            <w:hideMark/>
          </w:tcPr>
          <w:p w14:paraId="0F6B4DC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1,000</w:t>
            </w:r>
          </w:p>
        </w:tc>
        <w:tc>
          <w:tcPr>
            <w:tcW w:w="1134" w:type="dxa"/>
            <w:shd w:val="clear" w:color="auto" w:fill="auto"/>
            <w:vAlign w:val="center"/>
            <w:hideMark/>
          </w:tcPr>
          <w:p w14:paraId="2292E49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1,000</w:t>
            </w:r>
          </w:p>
        </w:tc>
      </w:tr>
      <w:tr w:rsidR="00D05030" w:rsidRPr="00D05030" w14:paraId="1AD1E5F9" w14:textId="77777777" w:rsidTr="00E047A8">
        <w:trPr>
          <w:trHeight w:val="284"/>
        </w:trPr>
        <w:tc>
          <w:tcPr>
            <w:tcW w:w="5103" w:type="dxa"/>
            <w:shd w:val="clear" w:color="auto" w:fill="auto"/>
            <w:vAlign w:val="center"/>
            <w:hideMark/>
          </w:tcPr>
          <w:p w14:paraId="4C264390"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72FADC3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CDF930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481789F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4A14CB8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41605797" w14:textId="77777777" w:rsidTr="00E047A8">
        <w:trPr>
          <w:trHeight w:val="284"/>
        </w:trPr>
        <w:tc>
          <w:tcPr>
            <w:tcW w:w="5103" w:type="dxa"/>
            <w:shd w:val="clear" w:color="auto" w:fill="auto"/>
            <w:vAlign w:val="center"/>
            <w:hideMark/>
          </w:tcPr>
          <w:p w14:paraId="01703DB4"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49FBD75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D81F4B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0,050</w:t>
            </w:r>
          </w:p>
        </w:tc>
        <w:tc>
          <w:tcPr>
            <w:tcW w:w="1134" w:type="dxa"/>
            <w:shd w:val="clear" w:color="auto" w:fill="auto"/>
            <w:vAlign w:val="center"/>
            <w:hideMark/>
          </w:tcPr>
          <w:p w14:paraId="5D96AF7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0,050</w:t>
            </w:r>
          </w:p>
        </w:tc>
        <w:tc>
          <w:tcPr>
            <w:tcW w:w="1134" w:type="dxa"/>
            <w:shd w:val="clear" w:color="auto" w:fill="auto"/>
            <w:vAlign w:val="center"/>
            <w:hideMark/>
          </w:tcPr>
          <w:p w14:paraId="78D5E93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0,050</w:t>
            </w:r>
          </w:p>
        </w:tc>
      </w:tr>
      <w:tr w:rsidR="00D05030" w:rsidRPr="00D05030" w14:paraId="0E480816" w14:textId="77777777" w:rsidTr="00E047A8">
        <w:trPr>
          <w:trHeight w:val="284"/>
        </w:trPr>
        <w:tc>
          <w:tcPr>
            <w:tcW w:w="5103" w:type="dxa"/>
            <w:shd w:val="clear" w:color="auto" w:fill="auto"/>
            <w:vAlign w:val="center"/>
            <w:hideMark/>
          </w:tcPr>
          <w:p w14:paraId="280D24AF"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1B45057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1EFB9C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0,020</w:t>
            </w:r>
          </w:p>
        </w:tc>
        <w:tc>
          <w:tcPr>
            <w:tcW w:w="1134" w:type="dxa"/>
            <w:shd w:val="clear" w:color="auto" w:fill="auto"/>
            <w:vAlign w:val="center"/>
            <w:hideMark/>
          </w:tcPr>
          <w:p w14:paraId="24B660A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0,020</w:t>
            </w:r>
          </w:p>
        </w:tc>
        <w:tc>
          <w:tcPr>
            <w:tcW w:w="1134" w:type="dxa"/>
            <w:shd w:val="clear" w:color="auto" w:fill="auto"/>
            <w:vAlign w:val="center"/>
            <w:hideMark/>
          </w:tcPr>
          <w:p w14:paraId="03A5E4D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0,020</w:t>
            </w:r>
          </w:p>
        </w:tc>
      </w:tr>
      <w:tr w:rsidR="00D05030" w:rsidRPr="00D05030" w14:paraId="7F7D9387" w14:textId="77777777" w:rsidTr="00E047A8">
        <w:trPr>
          <w:trHeight w:val="284"/>
        </w:trPr>
        <w:tc>
          <w:tcPr>
            <w:tcW w:w="5103" w:type="dxa"/>
            <w:shd w:val="clear" w:color="auto" w:fill="auto"/>
            <w:vAlign w:val="center"/>
            <w:hideMark/>
          </w:tcPr>
          <w:p w14:paraId="7C6AE584"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2BF3FBA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A0920E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5B415BA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7566B01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534C4D1" w14:textId="77777777" w:rsidTr="00E047A8">
        <w:trPr>
          <w:trHeight w:val="284"/>
        </w:trPr>
        <w:tc>
          <w:tcPr>
            <w:tcW w:w="5103" w:type="dxa"/>
            <w:shd w:val="clear" w:color="auto" w:fill="auto"/>
            <w:vAlign w:val="center"/>
            <w:hideMark/>
          </w:tcPr>
          <w:p w14:paraId="0F919EF4"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608BA25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7DF200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0,160</w:t>
            </w:r>
          </w:p>
        </w:tc>
        <w:tc>
          <w:tcPr>
            <w:tcW w:w="1134" w:type="dxa"/>
            <w:shd w:val="clear" w:color="auto" w:fill="auto"/>
            <w:vAlign w:val="center"/>
            <w:hideMark/>
          </w:tcPr>
          <w:p w14:paraId="75DC3FC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0,160</w:t>
            </w:r>
          </w:p>
        </w:tc>
        <w:tc>
          <w:tcPr>
            <w:tcW w:w="1134" w:type="dxa"/>
            <w:shd w:val="clear" w:color="auto" w:fill="auto"/>
            <w:vAlign w:val="center"/>
            <w:hideMark/>
          </w:tcPr>
          <w:p w14:paraId="1D88691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0,160</w:t>
            </w:r>
          </w:p>
        </w:tc>
      </w:tr>
      <w:tr w:rsidR="00D05030" w:rsidRPr="00D05030" w14:paraId="0F5A6281" w14:textId="77777777" w:rsidTr="00E047A8">
        <w:trPr>
          <w:trHeight w:val="284"/>
        </w:trPr>
        <w:tc>
          <w:tcPr>
            <w:tcW w:w="5103" w:type="dxa"/>
            <w:shd w:val="clear" w:color="auto" w:fill="auto"/>
            <w:vAlign w:val="center"/>
            <w:hideMark/>
          </w:tcPr>
          <w:p w14:paraId="246F4C83"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5CD6F51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D8623D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0,160</w:t>
            </w:r>
          </w:p>
        </w:tc>
        <w:tc>
          <w:tcPr>
            <w:tcW w:w="1134" w:type="dxa"/>
            <w:shd w:val="clear" w:color="auto" w:fill="auto"/>
            <w:vAlign w:val="center"/>
            <w:hideMark/>
          </w:tcPr>
          <w:p w14:paraId="5E1AB65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0,160</w:t>
            </w:r>
          </w:p>
        </w:tc>
        <w:tc>
          <w:tcPr>
            <w:tcW w:w="1134" w:type="dxa"/>
            <w:shd w:val="clear" w:color="auto" w:fill="auto"/>
            <w:vAlign w:val="center"/>
            <w:hideMark/>
          </w:tcPr>
          <w:p w14:paraId="41D123E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0,160</w:t>
            </w:r>
          </w:p>
        </w:tc>
      </w:tr>
      <w:tr w:rsidR="00D05030" w:rsidRPr="00D05030" w14:paraId="058C1425" w14:textId="77777777" w:rsidTr="00E047A8">
        <w:trPr>
          <w:trHeight w:val="284"/>
        </w:trPr>
        <w:tc>
          <w:tcPr>
            <w:tcW w:w="5103" w:type="dxa"/>
            <w:shd w:val="clear" w:color="auto" w:fill="auto"/>
            <w:vAlign w:val="center"/>
            <w:hideMark/>
          </w:tcPr>
          <w:p w14:paraId="1981BAB2"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20E3EB4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2C4ACA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2E20313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240C43A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3E5CB0A" w14:textId="77777777" w:rsidTr="00E047A8">
        <w:trPr>
          <w:trHeight w:val="284"/>
        </w:trPr>
        <w:tc>
          <w:tcPr>
            <w:tcW w:w="5103" w:type="dxa"/>
            <w:shd w:val="clear" w:color="auto" w:fill="auto"/>
            <w:vAlign w:val="center"/>
            <w:hideMark/>
          </w:tcPr>
          <w:p w14:paraId="69ED84F0"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5811DF8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0BA016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0,770</w:t>
            </w:r>
          </w:p>
        </w:tc>
        <w:tc>
          <w:tcPr>
            <w:tcW w:w="1134" w:type="dxa"/>
            <w:shd w:val="clear" w:color="auto" w:fill="auto"/>
            <w:vAlign w:val="center"/>
            <w:hideMark/>
          </w:tcPr>
          <w:p w14:paraId="3AD5D7A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0,770</w:t>
            </w:r>
          </w:p>
        </w:tc>
        <w:tc>
          <w:tcPr>
            <w:tcW w:w="1134" w:type="dxa"/>
            <w:shd w:val="clear" w:color="auto" w:fill="auto"/>
            <w:vAlign w:val="center"/>
            <w:hideMark/>
          </w:tcPr>
          <w:p w14:paraId="38BF748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0,770</w:t>
            </w:r>
          </w:p>
        </w:tc>
      </w:tr>
      <w:tr w:rsidR="00D05030" w:rsidRPr="00D05030" w14:paraId="0C1EB3C2" w14:textId="77777777" w:rsidTr="00E047A8">
        <w:trPr>
          <w:trHeight w:val="284"/>
        </w:trPr>
        <w:tc>
          <w:tcPr>
            <w:tcW w:w="5103" w:type="dxa"/>
            <w:shd w:val="clear" w:color="auto" w:fill="auto"/>
            <w:noWrap/>
            <w:vAlign w:val="bottom"/>
            <w:hideMark/>
          </w:tcPr>
          <w:p w14:paraId="41AB055E"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860" w:type="dxa"/>
            <w:shd w:val="clear" w:color="auto" w:fill="auto"/>
            <w:noWrap/>
            <w:vAlign w:val="bottom"/>
            <w:hideMark/>
          </w:tcPr>
          <w:p w14:paraId="58F9AC9B"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7D5F9EC1"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585A5A42"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1D457177" w14:textId="77777777" w:rsidR="002D7731" w:rsidRPr="00D05030" w:rsidRDefault="002D7731" w:rsidP="00E047A8">
            <w:pPr>
              <w:rPr>
                <w:rFonts w:eastAsia="Times New Roman" w:cs="Times New Roman"/>
                <w:sz w:val="22"/>
                <w:lang w:eastAsia="ru-RU"/>
              </w:rPr>
            </w:pPr>
          </w:p>
        </w:tc>
      </w:tr>
      <w:tr w:rsidR="00D05030" w:rsidRPr="00D05030" w14:paraId="02FCCBDE" w14:textId="77777777" w:rsidTr="00E047A8">
        <w:trPr>
          <w:trHeight w:val="284"/>
        </w:trPr>
        <w:tc>
          <w:tcPr>
            <w:tcW w:w="5103" w:type="dxa"/>
            <w:shd w:val="clear" w:color="auto" w:fill="DEEAF6" w:themeFill="accent1" w:themeFillTint="33"/>
            <w:vAlign w:val="center"/>
            <w:hideMark/>
          </w:tcPr>
          <w:p w14:paraId="10E2BE9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№38/86 (ФГБУ «ЦЖКУ» МО РФ)</w:t>
            </w:r>
          </w:p>
        </w:tc>
        <w:tc>
          <w:tcPr>
            <w:tcW w:w="860" w:type="dxa"/>
            <w:shd w:val="clear" w:color="auto" w:fill="DEEAF6" w:themeFill="accent1" w:themeFillTint="33"/>
            <w:vAlign w:val="center"/>
            <w:hideMark/>
          </w:tcPr>
          <w:p w14:paraId="65B5972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0274317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3E99B56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29D2470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3A8AEF5F" w14:textId="77777777" w:rsidTr="00E047A8">
        <w:trPr>
          <w:trHeight w:val="284"/>
        </w:trPr>
        <w:tc>
          <w:tcPr>
            <w:tcW w:w="5103" w:type="dxa"/>
            <w:shd w:val="clear" w:color="auto" w:fill="auto"/>
            <w:vAlign w:val="center"/>
            <w:hideMark/>
          </w:tcPr>
          <w:p w14:paraId="3725A6B7"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3A79949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54775F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4,300</w:t>
            </w:r>
          </w:p>
        </w:tc>
        <w:tc>
          <w:tcPr>
            <w:tcW w:w="1134" w:type="dxa"/>
            <w:shd w:val="clear" w:color="auto" w:fill="auto"/>
            <w:vAlign w:val="center"/>
            <w:hideMark/>
          </w:tcPr>
          <w:p w14:paraId="0184AB1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4,300</w:t>
            </w:r>
          </w:p>
        </w:tc>
        <w:tc>
          <w:tcPr>
            <w:tcW w:w="1134" w:type="dxa"/>
            <w:shd w:val="clear" w:color="auto" w:fill="auto"/>
            <w:vAlign w:val="center"/>
            <w:hideMark/>
          </w:tcPr>
          <w:p w14:paraId="59A56E7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4,300</w:t>
            </w:r>
          </w:p>
        </w:tc>
      </w:tr>
      <w:tr w:rsidR="00D05030" w:rsidRPr="00D05030" w14:paraId="54C8DD55" w14:textId="77777777" w:rsidTr="00E047A8">
        <w:trPr>
          <w:trHeight w:val="284"/>
        </w:trPr>
        <w:tc>
          <w:tcPr>
            <w:tcW w:w="5103" w:type="dxa"/>
            <w:shd w:val="clear" w:color="auto" w:fill="auto"/>
            <w:vAlign w:val="center"/>
            <w:hideMark/>
          </w:tcPr>
          <w:p w14:paraId="7F0DDA49"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517C2D5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3E5129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4,300</w:t>
            </w:r>
          </w:p>
        </w:tc>
        <w:tc>
          <w:tcPr>
            <w:tcW w:w="1134" w:type="dxa"/>
            <w:shd w:val="clear" w:color="auto" w:fill="auto"/>
            <w:vAlign w:val="center"/>
            <w:hideMark/>
          </w:tcPr>
          <w:p w14:paraId="2607017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4,300</w:t>
            </w:r>
          </w:p>
        </w:tc>
        <w:tc>
          <w:tcPr>
            <w:tcW w:w="1134" w:type="dxa"/>
            <w:shd w:val="clear" w:color="auto" w:fill="auto"/>
            <w:vAlign w:val="center"/>
            <w:hideMark/>
          </w:tcPr>
          <w:p w14:paraId="75D057E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4,300</w:t>
            </w:r>
          </w:p>
        </w:tc>
      </w:tr>
      <w:tr w:rsidR="00D05030" w:rsidRPr="00D05030" w14:paraId="6F36A116" w14:textId="77777777" w:rsidTr="00E047A8">
        <w:trPr>
          <w:trHeight w:val="284"/>
        </w:trPr>
        <w:tc>
          <w:tcPr>
            <w:tcW w:w="5103" w:type="dxa"/>
            <w:shd w:val="clear" w:color="auto" w:fill="auto"/>
            <w:vAlign w:val="center"/>
            <w:hideMark/>
          </w:tcPr>
          <w:p w14:paraId="38DFEA82"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013454E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FA99C9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38E9776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6F962C8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1D6C8225" w14:textId="77777777" w:rsidTr="00E047A8">
        <w:trPr>
          <w:trHeight w:val="284"/>
        </w:trPr>
        <w:tc>
          <w:tcPr>
            <w:tcW w:w="5103" w:type="dxa"/>
            <w:shd w:val="clear" w:color="auto" w:fill="auto"/>
            <w:vAlign w:val="center"/>
            <w:hideMark/>
          </w:tcPr>
          <w:p w14:paraId="1DCEC0CE"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1FC7636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F3CFB4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0,118</w:t>
            </w:r>
          </w:p>
        </w:tc>
        <w:tc>
          <w:tcPr>
            <w:tcW w:w="1134" w:type="dxa"/>
            <w:shd w:val="clear" w:color="auto" w:fill="auto"/>
            <w:vAlign w:val="center"/>
            <w:hideMark/>
          </w:tcPr>
          <w:p w14:paraId="217F8CC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0,118</w:t>
            </w:r>
          </w:p>
        </w:tc>
        <w:tc>
          <w:tcPr>
            <w:tcW w:w="1134" w:type="dxa"/>
            <w:shd w:val="clear" w:color="auto" w:fill="auto"/>
            <w:vAlign w:val="center"/>
            <w:hideMark/>
          </w:tcPr>
          <w:p w14:paraId="3547C56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0,118</w:t>
            </w:r>
          </w:p>
        </w:tc>
      </w:tr>
      <w:tr w:rsidR="00D05030" w:rsidRPr="00D05030" w14:paraId="11C1430D" w14:textId="77777777" w:rsidTr="00E047A8">
        <w:trPr>
          <w:trHeight w:val="284"/>
        </w:trPr>
        <w:tc>
          <w:tcPr>
            <w:tcW w:w="5103" w:type="dxa"/>
            <w:shd w:val="clear" w:color="auto" w:fill="auto"/>
            <w:vAlign w:val="center"/>
            <w:hideMark/>
          </w:tcPr>
          <w:p w14:paraId="66C97FBC"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5B36354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9A6A07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0,458</w:t>
            </w:r>
          </w:p>
        </w:tc>
        <w:tc>
          <w:tcPr>
            <w:tcW w:w="1134" w:type="dxa"/>
            <w:shd w:val="clear" w:color="auto" w:fill="auto"/>
            <w:vAlign w:val="center"/>
            <w:hideMark/>
          </w:tcPr>
          <w:p w14:paraId="1865B2A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0,458</w:t>
            </w:r>
          </w:p>
        </w:tc>
        <w:tc>
          <w:tcPr>
            <w:tcW w:w="1134" w:type="dxa"/>
            <w:shd w:val="clear" w:color="auto" w:fill="auto"/>
            <w:vAlign w:val="center"/>
            <w:hideMark/>
          </w:tcPr>
          <w:p w14:paraId="1083222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0,458</w:t>
            </w:r>
          </w:p>
        </w:tc>
      </w:tr>
      <w:tr w:rsidR="00D05030" w:rsidRPr="00D05030" w14:paraId="6F2CB62F" w14:textId="77777777" w:rsidTr="00E047A8">
        <w:trPr>
          <w:trHeight w:val="284"/>
        </w:trPr>
        <w:tc>
          <w:tcPr>
            <w:tcW w:w="5103" w:type="dxa"/>
            <w:shd w:val="clear" w:color="auto" w:fill="auto"/>
            <w:vAlign w:val="center"/>
            <w:hideMark/>
          </w:tcPr>
          <w:p w14:paraId="3E361540"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3BDA15B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87EC7D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72C496A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7AD597C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4148220E" w14:textId="77777777" w:rsidTr="00E047A8">
        <w:trPr>
          <w:trHeight w:val="284"/>
        </w:trPr>
        <w:tc>
          <w:tcPr>
            <w:tcW w:w="5103" w:type="dxa"/>
            <w:shd w:val="clear" w:color="auto" w:fill="auto"/>
            <w:vAlign w:val="center"/>
            <w:hideMark/>
          </w:tcPr>
          <w:p w14:paraId="215623E2"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00AB63D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A22785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0,300</w:t>
            </w:r>
          </w:p>
        </w:tc>
        <w:tc>
          <w:tcPr>
            <w:tcW w:w="1134" w:type="dxa"/>
            <w:shd w:val="clear" w:color="auto" w:fill="auto"/>
            <w:vAlign w:val="center"/>
            <w:hideMark/>
          </w:tcPr>
          <w:p w14:paraId="27705D4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0,300</w:t>
            </w:r>
          </w:p>
        </w:tc>
        <w:tc>
          <w:tcPr>
            <w:tcW w:w="1134" w:type="dxa"/>
            <w:shd w:val="clear" w:color="auto" w:fill="auto"/>
            <w:vAlign w:val="center"/>
            <w:hideMark/>
          </w:tcPr>
          <w:p w14:paraId="1CB75BC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0,300</w:t>
            </w:r>
          </w:p>
        </w:tc>
      </w:tr>
      <w:tr w:rsidR="00D05030" w:rsidRPr="00D05030" w14:paraId="36097316" w14:textId="77777777" w:rsidTr="00E047A8">
        <w:trPr>
          <w:trHeight w:val="284"/>
        </w:trPr>
        <w:tc>
          <w:tcPr>
            <w:tcW w:w="5103" w:type="dxa"/>
            <w:shd w:val="clear" w:color="auto" w:fill="auto"/>
            <w:vAlign w:val="center"/>
            <w:hideMark/>
          </w:tcPr>
          <w:p w14:paraId="074F413D"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068685F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1CD650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0,300</w:t>
            </w:r>
          </w:p>
        </w:tc>
        <w:tc>
          <w:tcPr>
            <w:tcW w:w="1134" w:type="dxa"/>
            <w:shd w:val="clear" w:color="auto" w:fill="auto"/>
            <w:vAlign w:val="center"/>
            <w:hideMark/>
          </w:tcPr>
          <w:p w14:paraId="6FA9049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0,300</w:t>
            </w:r>
          </w:p>
        </w:tc>
        <w:tc>
          <w:tcPr>
            <w:tcW w:w="1134" w:type="dxa"/>
            <w:shd w:val="clear" w:color="auto" w:fill="auto"/>
            <w:vAlign w:val="center"/>
            <w:hideMark/>
          </w:tcPr>
          <w:p w14:paraId="4222399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0,300</w:t>
            </w:r>
          </w:p>
        </w:tc>
      </w:tr>
      <w:tr w:rsidR="00D05030" w:rsidRPr="00D05030" w14:paraId="4AB1EB44" w14:textId="77777777" w:rsidTr="00E047A8">
        <w:trPr>
          <w:trHeight w:val="284"/>
        </w:trPr>
        <w:tc>
          <w:tcPr>
            <w:tcW w:w="5103" w:type="dxa"/>
            <w:shd w:val="clear" w:color="auto" w:fill="auto"/>
            <w:vAlign w:val="center"/>
            <w:hideMark/>
          </w:tcPr>
          <w:p w14:paraId="2390E32B"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lastRenderedPageBreak/>
              <w:t>горячее водоснабжение</w:t>
            </w:r>
          </w:p>
        </w:tc>
        <w:tc>
          <w:tcPr>
            <w:tcW w:w="860" w:type="dxa"/>
            <w:shd w:val="clear" w:color="auto" w:fill="auto"/>
            <w:vAlign w:val="center"/>
            <w:hideMark/>
          </w:tcPr>
          <w:p w14:paraId="0867A9B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BE7653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4722D99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1F02D4F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4AA3315" w14:textId="77777777" w:rsidTr="00E047A8">
        <w:trPr>
          <w:trHeight w:val="284"/>
        </w:trPr>
        <w:tc>
          <w:tcPr>
            <w:tcW w:w="5103" w:type="dxa"/>
            <w:shd w:val="clear" w:color="auto" w:fill="auto"/>
            <w:vAlign w:val="center"/>
            <w:hideMark/>
          </w:tcPr>
          <w:p w14:paraId="269B6520"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328332C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E40A27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3,424</w:t>
            </w:r>
          </w:p>
        </w:tc>
        <w:tc>
          <w:tcPr>
            <w:tcW w:w="1134" w:type="dxa"/>
            <w:shd w:val="clear" w:color="auto" w:fill="auto"/>
            <w:vAlign w:val="center"/>
            <w:hideMark/>
          </w:tcPr>
          <w:p w14:paraId="40A5675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3,424</w:t>
            </w:r>
          </w:p>
        </w:tc>
        <w:tc>
          <w:tcPr>
            <w:tcW w:w="1134" w:type="dxa"/>
            <w:shd w:val="clear" w:color="auto" w:fill="auto"/>
            <w:vAlign w:val="center"/>
            <w:hideMark/>
          </w:tcPr>
          <w:p w14:paraId="247AC37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3,424</w:t>
            </w:r>
          </w:p>
        </w:tc>
      </w:tr>
      <w:tr w:rsidR="00D05030" w:rsidRPr="00D05030" w14:paraId="0ED2E4B9" w14:textId="77777777" w:rsidTr="00E047A8">
        <w:trPr>
          <w:trHeight w:val="284"/>
        </w:trPr>
        <w:tc>
          <w:tcPr>
            <w:tcW w:w="5103" w:type="dxa"/>
            <w:shd w:val="clear" w:color="auto" w:fill="auto"/>
            <w:noWrap/>
            <w:vAlign w:val="bottom"/>
            <w:hideMark/>
          </w:tcPr>
          <w:p w14:paraId="60766799"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860" w:type="dxa"/>
            <w:shd w:val="clear" w:color="auto" w:fill="auto"/>
            <w:noWrap/>
            <w:vAlign w:val="bottom"/>
            <w:hideMark/>
          </w:tcPr>
          <w:p w14:paraId="3971308C"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46604E24"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77A28867"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3157C2A4" w14:textId="77777777" w:rsidR="002D7731" w:rsidRPr="00D05030" w:rsidRDefault="002D7731" w:rsidP="00E047A8">
            <w:pPr>
              <w:rPr>
                <w:rFonts w:eastAsia="Times New Roman" w:cs="Times New Roman"/>
                <w:sz w:val="22"/>
                <w:lang w:eastAsia="ru-RU"/>
              </w:rPr>
            </w:pPr>
          </w:p>
        </w:tc>
      </w:tr>
      <w:tr w:rsidR="00D05030" w:rsidRPr="00D05030" w14:paraId="2A1E8C23" w14:textId="77777777" w:rsidTr="00E047A8">
        <w:trPr>
          <w:trHeight w:val="284"/>
        </w:trPr>
        <w:tc>
          <w:tcPr>
            <w:tcW w:w="5103" w:type="dxa"/>
            <w:shd w:val="clear" w:color="auto" w:fill="DEEAF6" w:themeFill="accent1" w:themeFillTint="33"/>
            <w:vAlign w:val="center"/>
            <w:hideMark/>
          </w:tcPr>
          <w:p w14:paraId="4B9D4A3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№21/90 (ФГБУ «ЦЖКУ» МО РФ)</w:t>
            </w:r>
          </w:p>
        </w:tc>
        <w:tc>
          <w:tcPr>
            <w:tcW w:w="860" w:type="dxa"/>
            <w:shd w:val="clear" w:color="auto" w:fill="DEEAF6" w:themeFill="accent1" w:themeFillTint="33"/>
            <w:vAlign w:val="center"/>
            <w:hideMark/>
          </w:tcPr>
          <w:p w14:paraId="6C345AD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2F8D116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51E100C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3FE75E6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0DE260E2" w14:textId="77777777" w:rsidTr="00E047A8">
        <w:trPr>
          <w:trHeight w:val="284"/>
        </w:trPr>
        <w:tc>
          <w:tcPr>
            <w:tcW w:w="5103" w:type="dxa"/>
            <w:shd w:val="clear" w:color="auto" w:fill="auto"/>
            <w:vAlign w:val="center"/>
            <w:hideMark/>
          </w:tcPr>
          <w:p w14:paraId="70F2DCF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301345F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E711AE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1,710</w:t>
            </w:r>
          </w:p>
        </w:tc>
        <w:tc>
          <w:tcPr>
            <w:tcW w:w="1134" w:type="dxa"/>
            <w:shd w:val="clear" w:color="auto" w:fill="auto"/>
            <w:vAlign w:val="center"/>
            <w:hideMark/>
          </w:tcPr>
          <w:p w14:paraId="0421226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1,710</w:t>
            </w:r>
          </w:p>
        </w:tc>
        <w:tc>
          <w:tcPr>
            <w:tcW w:w="1134" w:type="dxa"/>
            <w:shd w:val="clear" w:color="auto" w:fill="auto"/>
            <w:vAlign w:val="center"/>
            <w:hideMark/>
          </w:tcPr>
          <w:p w14:paraId="0630817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1,710</w:t>
            </w:r>
          </w:p>
        </w:tc>
      </w:tr>
      <w:tr w:rsidR="00D05030" w:rsidRPr="00D05030" w14:paraId="3F8B2D42" w14:textId="77777777" w:rsidTr="00E047A8">
        <w:trPr>
          <w:trHeight w:val="284"/>
        </w:trPr>
        <w:tc>
          <w:tcPr>
            <w:tcW w:w="5103" w:type="dxa"/>
            <w:shd w:val="clear" w:color="auto" w:fill="auto"/>
            <w:vAlign w:val="center"/>
            <w:hideMark/>
          </w:tcPr>
          <w:p w14:paraId="40AB849C"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0F0B2B9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A940E4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1,710</w:t>
            </w:r>
          </w:p>
        </w:tc>
        <w:tc>
          <w:tcPr>
            <w:tcW w:w="1134" w:type="dxa"/>
            <w:shd w:val="clear" w:color="auto" w:fill="auto"/>
            <w:vAlign w:val="center"/>
            <w:hideMark/>
          </w:tcPr>
          <w:p w14:paraId="5CF5A6F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1,710</w:t>
            </w:r>
          </w:p>
        </w:tc>
        <w:tc>
          <w:tcPr>
            <w:tcW w:w="1134" w:type="dxa"/>
            <w:shd w:val="clear" w:color="auto" w:fill="auto"/>
            <w:vAlign w:val="center"/>
            <w:hideMark/>
          </w:tcPr>
          <w:p w14:paraId="5714444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1,710</w:t>
            </w:r>
          </w:p>
        </w:tc>
      </w:tr>
      <w:tr w:rsidR="00D05030" w:rsidRPr="00D05030" w14:paraId="6F552853" w14:textId="77777777" w:rsidTr="00E047A8">
        <w:trPr>
          <w:trHeight w:val="284"/>
        </w:trPr>
        <w:tc>
          <w:tcPr>
            <w:tcW w:w="5103" w:type="dxa"/>
            <w:shd w:val="clear" w:color="auto" w:fill="auto"/>
            <w:vAlign w:val="center"/>
            <w:hideMark/>
          </w:tcPr>
          <w:p w14:paraId="595406EE"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079ABD0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652132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25B58AB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4096AC1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275D12AB" w14:textId="77777777" w:rsidTr="00E047A8">
        <w:trPr>
          <w:trHeight w:val="284"/>
        </w:trPr>
        <w:tc>
          <w:tcPr>
            <w:tcW w:w="5103" w:type="dxa"/>
            <w:shd w:val="clear" w:color="auto" w:fill="auto"/>
            <w:vAlign w:val="center"/>
            <w:hideMark/>
          </w:tcPr>
          <w:p w14:paraId="30F8F1E9"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596557E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FEB089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0,070</w:t>
            </w:r>
          </w:p>
        </w:tc>
        <w:tc>
          <w:tcPr>
            <w:tcW w:w="1134" w:type="dxa"/>
            <w:shd w:val="clear" w:color="auto" w:fill="auto"/>
            <w:vAlign w:val="center"/>
            <w:hideMark/>
          </w:tcPr>
          <w:p w14:paraId="16B5A5D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0,070</w:t>
            </w:r>
          </w:p>
        </w:tc>
        <w:tc>
          <w:tcPr>
            <w:tcW w:w="1134" w:type="dxa"/>
            <w:shd w:val="clear" w:color="auto" w:fill="auto"/>
            <w:vAlign w:val="center"/>
            <w:hideMark/>
          </w:tcPr>
          <w:p w14:paraId="51A7A47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0,070</w:t>
            </w:r>
          </w:p>
        </w:tc>
      </w:tr>
      <w:tr w:rsidR="00D05030" w:rsidRPr="00D05030" w14:paraId="646A5139" w14:textId="77777777" w:rsidTr="00E047A8">
        <w:trPr>
          <w:trHeight w:val="284"/>
        </w:trPr>
        <w:tc>
          <w:tcPr>
            <w:tcW w:w="5103" w:type="dxa"/>
            <w:shd w:val="clear" w:color="auto" w:fill="auto"/>
            <w:vAlign w:val="center"/>
            <w:hideMark/>
          </w:tcPr>
          <w:p w14:paraId="38A1EEC2"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37514AA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4A937F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c>
          <w:tcPr>
            <w:tcW w:w="1134" w:type="dxa"/>
            <w:shd w:val="clear" w:color="auto" w:fill="auto"/>
            <w:vAlign w:val="center"/>
            <w:hideMark/>
          </w:tcPr>
          <w:p w14:paraId="2AD4D60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c>
          <w:tcPr>
            <w:tcW w:w="1134" w:type="dxa"/>
            <w:shd w:val="clear" w:color="auto" w:fill="auto"/>
            <w:vAlign w:val="center"/>
            <w:hideMark/>
          </w:tcPr>
          <w:p w14:paraId="42236F1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r>
      <w:tr w:rsidR="00D05030" w:rsidRPr="00D05030" w14:paraId="311082FE" w14:textId="77777777" w:rsidTr="00E047A8">
        <w:trPr>
          <w:trHeight w:val="284"/>
        </w:trPr>
        <w:tc>
          <w:tcPr>
            <w:tcW w:w="5103" w:type="dxa"/>
            <w:shd w:val="clear" w:color="auto" w:fill="auto"/>
            <w:vAlign w:val="center"/>
            <w:hideMark/>
          </w:tcPr>
          <w:p w14:paraId="5DBADF8E"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651F415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B1AC95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4DAB494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3F26081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83093D6" w14:textId="77777777" w:rsidTr="00E047A8">
        <w:trPr>
          <w:trHeight w:val="284"/>
        </w:trPr>
        <w:tc>
          <w:tcPr>
            <w:tcW w:w="5103" w:type="dxa"/>
            <w:shd w:val="clear" w:color="auto" w:fill="auto"/>
            <w:vAlign w:val="center"/>
            <w:hideMark/>
          </w:tcPr>
          <w:p w14:paraId="617E05B1"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3AAD32B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17F610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1,620</w:t>
            </w:r>
          </w:p>
        </w:tc>
        <w:tc>
          <w:tcPr>
            <w:tcW w:w="1134" w:type="dxa"/>
            <w:shd w:val="clear" w:color="auto" w:fill="auto"/>
            <w:vAlign w:val="center"/>
            <w:hideMark/>
          </w:tcPr>
          <w:p w14:paraId="2EBA65D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1,620</w:t>
            </w:r>
          </w:p>
        </w:tc>
        <w:tc>
          <w:tcPr>
            <w:tcW w:w="1134" w:type="dxa"/>
            <w:shd w:val="clear" w:color="auto" w:fill="auto"/>
            <w:vAlign w:val="center"/>
            <w:hideMark/>
          </w:tcPr>
          <w:p w14:paraId="3FE1E59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1,620</w:t>
            </w:r>
          </w:p>
        </w:tc>
      </w:tr>
      <w:tr w:rsidR="00D05030" w:rsidRPr="00D05030" w14:paraId="622E559F" w14:textId="77777777" w:rsidTr="00E047A8">
        <w:trPr>
          <w:trHeight w:val="284"/>
        </w:trPr>
        <w:tc>
          <w:tcPr>
            <w:tcW w:w="5103" w:type="dxa"/>
            <w:shd w:val="clear" w:color="auto" w:fill="auto"/>
            <w:vAlign w:val="center"/>
            <w:hideMark/>
          </w:tcPr>
          <w:p w14:paraId="5AA4605E"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6F11D80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A9880B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678FE5E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1673591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769DA36" w14:textId="77777777" w:rsidTr="00E047A8">
        <w:trPr>
          <w:trHeight w:val="284"/>
        </w:trPr>
        <w:tc>
          <w:tcPr>
            <w:tcW w:w="5103" w:type="dxa"/>
            <w:shd w:val="clear" w:color="auto" w:fill="auto"/>
            <w:vAlign w:val="center"/>
            <w:hideMark/>
          </w:tcPr>
          <w:p w14:paraId="2697956C"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204C0FD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108D9D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1,620</w:t>
            </w:r>
          </w:p>
        </w:tc>
        <w:tc>
          <w:tcPr>
            <w:tcW w:w="1134" w:type="dxa"/>
            <w:shd w:val="clear" w:color="auto" w:fill="auto"/>
            <w:vAlign w:val="center"/>
            <w:hideMark/>
          </w:tcPr>
          <w:p w14:paraId="6B99D70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1,620</w:t>
            </w:r>
          </w:p>
        </w:tc>
        <w:tc>
          <w:tcPr>
            <w:tcW w:w="1134" w:type="dxa"/>
            <w:shd w:val="clear" w:color="auto" w:fill="auto"/>
            <w:vAlign w:val="center"/>
            <w:hideMark/>
          </w:tcPr>
          <w:p w14:paraId="07DC3F0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1,620</w:t>
            </w:r>
          </w:p>
        </w:tc>
      </w:tr>
      <w:tr w:rsidR="00D05030" w:rsidRPr="00D05030" w14:paraId="561145A9" w14:textId="77777777" w:rsidTr="00E047A8">
        <w:trPr>
          <w:trHeight w:val="284"/>
        </w:trPr>
        <w:tc>
          <w:tcPr>
            <w:tcW w:w="5103" w:type="dxa"/>
            <w:shd w:val="clear" w:color="auto" w:fill="auto"/>
            <w:vAlign w:val="center"/>
            <w:hideMark/>
          </w:tcPr>
          <w:p w14:paraId="22E52315"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4B7FB1D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CD5B34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c>
          <w:tcPr>
            <w:tcW w:w="1134" w:type="dxa"/>
            <w:shd w:val="clear" w:color="auto" w:fill="auto"/>
            <w:vAlign w:val="center"/>
            <w:hideMark/>
          </w:tcPr>
          <w:p w14:paraId="2D4BC3D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c>
          <w:tcPr>
            <w:tcW w:w="1134" w:type="dxa"/>
            <w:shd w:val="clear" w:color="auto" w:fill="auto"/>
            <w:vAlign w:val="center"/>
            <w:hideMark/>
          </w:tcPr>
          <w:p w14:paraId="4EA61F7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r>
      <w:tr w:rsidR="00D05030" w:rsidRPr="00D05030" w14:paraId="685F927C" w14:textId="77777777" w:rsidTr="00E047A8">
        <w:trPr>
          <w:trHeight w:val="284"/>
        </w:trPr>
        <w:tc>
          <w:tcPr>
            <w:tcW w:w="5103" w:type="dxa"/>
            <w:shd w:val="clear" w:color="auto" w:fill="auto"/>
            <w:noWrap/>
            <w:vAlign w:val="bottom"/>
            <w:hideMark/>
          </w:tcPr>
          <w:p w14:paraId="6FAA37CA"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860" w:type="dxa"/>
            <w:shd w:val="clear" w:color="auto" w:fill="auto"/>
            <w:noWrap/>
            <w:vAlign w:val="bottom"/>
            <w:hideMark/>
          </w:tcPr>
          <w:p w14:paraId="702B2097"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418E2363"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04F0616A"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14D5C7D2" w14:textId="77777777" w:rsidR="002D7731" w:rsidRPr="00D05030" w:rsidRDefault="002D7731" w:rsidP="00E047A8">
            <w:pPr>
              <w:rPr>
                <w:rFonts w:eastAsia="Times New Roman" w:cs="Times New Roman"/>
                <w:sz w:val="22"/>
                <w:lang w:eastAsia="ru-RU"/>
              </w:rPr>
            </w:pPr>
          </w:p>
        </w:tc>
      </w:tr>
      <w:tr w:rsidR="00D05030" w:rsidRPr="00D05030" w14:paraId="35769A89" w14:textId="77777777" w:rsidTr="00E047A8">
        <w:trPr>
          <w:trHeight w:val="284"/>
        </w:trPr>
        <w:tc>
          <w:tcPr>
            <w:tcW w:w="5103" w:type="dxa"/>
            <w:shd w:val="clear" w:color="auto" w:fill="DEEAF6" w:themeFill="accent1" w:themeFillTint="33"/>
            <w:vAlign w:val="center"/>
            <w:hideMark/>
          </w:tcPr>
          <w:p w14:paraId="35839F0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№21/110 (ФГБУ «ЦЖКУ» МО РФ)</w:t>
            </w:r>
          </w:p>
        </w:tc>
        <w:tc>
          <w:tcPr>
            <w:tcW w:w="860" w:type="dxa"/>
            <w:shd w:val="clear" w:color="auto" w:fill="DEEAF6" w:themeFill="accent1" w:themeFillTint="33"/>
            <w:vAlign w:val="center"/>
            <w:hideMark/>
          </w:tcPr>
          <w:p w14:paraId="15788C5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4CAB987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6E04673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39F98BD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A48C384" w14:textId="77777777" w:rsidTr="00E047A8">
        <w:trPr>
          <w:trHeight w:val="284"/>
        </w:trPr>
        <w:tc>
          <w:tcPr>
            <w:tcW w:w="5103" w:type="dxa"/>
            <w:shd w:val="clear" w:color="auto" w:fill="auto"/>
            <w:vAlign w:val="center"/>
            <w:hideMark/>
          </w:tcPr>
          <w:p w14:paraId="22135509"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5AB1F6E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8593A4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12,222</w:t>
            </w:r>
          </w:p>
        </w:tc>
        <w:tc>
          <w:tcPr>
            <w:tcW w:w="1134" w:type="dxa"/>
            <w:shd w:val="clear" w:color="auto" w:fill="auto"/>
            <w:vAlign w:val="center"/>
            <w:hideMark/>
          </w:tcPr>
          <w:p w14:paraId="121DB18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12,222</w:t>
            </w:r>
          </w:p>
        </w:tc>
        <w:tc>
          <w:tcPr>
            <w:tcW w:w="1134" w:type="dxa"/>
            <w:shd w:val="clear" w:color="auto" w:fill="auto"/>
            <w:vAlign w:val="center"/>
            <w:hideMark/>
          </w:tcPr>
          <w:p w14:paraId="182F512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12,222</w:t>
            </w:r>
          </w:p>
        </w:tc>
      </w:tr>
      <w:tr w:rsidR="00D05030" w:rsidRPr="00D05030" w14:paraId="0E837C9D" w14:textId="77777777" w:rsidTr="00E047A8">
        <w:trPr>
          <w:trHeight w:val="284"/>
        </w:trPr>
        <w:tc>
          <w:tcPr>
            <w:tcW w:w="5103" w:type="dxa"/>
            <w:shd w:val="clear" w:color="auto" w:fill="auto"/>
            <w:vAlign w:val="center"/>
            <w:hideMark/>
          </w:tcPr>
          <w:p w14:paraId="04819F4F"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7BC952F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57FDF0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12,222</w:t>
            </w:r>
          </w:p>
        </w:tc>
        <w:tc>
          <w:tcPr>
            <w:tcW w:w="1134" w:type="dxa"/>
            <w:shd w:val="clear" w:color="auto" w:fill="auto"/>
            <w:vAlign w:val="center"/>
            <w:hideMark/>
          </w:tcPr>
          <w:p w14:paraId="459D37D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12,222</w:t>
            </w:r>
          </w:p>
        </w:tc>
        <w:tc>
          <w:tcPr>
            <w:tcW w:w="1134" w:type="dxa"/>
            <w:shd w:val="clear" w:color="auto" w:fill="auto"/>
            <w:vAlign w:val="center"/>
            <w:hideMark/>
          </w:tcPr>
          <w:p w14:paraId="3B74E50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12,222</w:t>
            </w:r>
          </w:p>
        </w:tc>
      </w:tr>
      <w:tr w:rsidR="00D05030" w:rsidRPr="00D05030" w14:paraId="620C0190" w14:textId="77777777" w:rsidTr="00E047A8">
        <w:trPr>
          <w:trHeight w:val="284"/>
        </w:trPr>
        <w:tc>
          <w:tcPr>
            <w:tcW w:w="5103" w:type="dxa"/>
            <w:shd w:val="clear" w:color="auto" w:fill="auto"/>
            <w:vAlign w:val="center"/>
            <w:hideMark/>
          </w:tcPr>
          <w:p w14:paraId="65504D8D"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54BC151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E82827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7FD3673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6C2BA95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4A0D6A63" w14:textId="77777777" w:rsidTr="00E047A8">
        <w:trPr>
          <w:trHeight w:val="284"/>
        </w:trPr>
        <w:tc>
          <w:tcPr>
            <w:tcW w:w="5103" w:type="dxa"/>
            <w:shd w:val="clear" w:color="auto" w:fill="auto"/>
            <w:vAlign w:val="center"/>
            <w:hideMark/>
          </w:tcPr>
          <w:p w14:paraId="01A4C982"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29D32BB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53FBFE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0,060</w:t>
            </w:r>
          </w:p>
        </w:tc>
        <w:tc>
          <w:tcPr>
            <w:tcW w:w="1134" w:type="dxa"/>
            <w:shd w:val="clear" w:color="auto" w:fill="auto"/>
            <w:vAlign w:val="center"/>
            <w:hideMark/>
          </w:tcPr>
          <w:p w14:paraId="19B1D26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0,060</w:t>
            </w:r>
          </w:p>
        </w:tc>
        <w:tc>
          <w:tcPr>
            <w:tcW w:w="1134" w:type="dxa"/>
            <w:shd w:val="clear" w:color="auto" w:fill="auto"/>
            <w:vAlign w:val="center"/>
            <w:hideMark/>
          </w:tcPr>
          <w:p w14:paraId="55E1949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0,060</w:t>
            </w:r>
          </w:p>
        </w:tc>
      </w:tr>
      <w:tr w:rsidR="00D05030" w:rsidRPr="00D05030" w14:paraId="758E20B9" w14:textId="77777777" w:rsidTr="00E047A8">
        <w:trPr>
          <w:trHeight w:val="284"/>
        </w:trPr>
        <w:tc>
          <w:tcPr>
            <w:tcW w:w="5103" w:type="dxa"/>
            <w:shd w:val="clear" w:color="auto" w:fill="auto"/>
            <w:vAlign w:val="center"/>
            <w:hideMark/>
          </w:tcPr>
          <w:p w14:paraId="7FB722BD"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2FBCB78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5D899A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0,450</w:t>
            </w:r>
          </w:p>
        </w:tc>
        <w:tc>
          <w:tcPr>
            <w:tcW w:w="1134" w:type="dxa"/>
            <w:shd w:val="clear" w:color="auto" w:fill="auto"/>
            <w:vAlign w:val="center"/>
            <w:hideMark/>
          </w:tcPr>
          <w:p w14:paraId="118C0BB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0,450</w:t>
            </w:r>
          </w:p>
        </w:tc>
        <w:tc>
          <w:tcPr>
            <w:tcW w:w="1134" w:type="dxa"/>
            <w:shd w:val="clear" w:color="auto" w:fill="auto"/>
            <w:vAlign w:val="center"/>
            <w:hideMark/>
          </w:tcPr>
          <w:p w14:paraId="44AB2A9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0,450</w:t>
            </w:r>
          </w:p>
        </w:tc>
      </w:tr>
      <w:tr w:rsidR="00D05030" w:rsidRPr="00D05030" w14:paraId="104EDB12" w14:textId="77777777" w:rsidTr="00E047A8">
        <w:trPr>
          <w:trHeight w:val="284"/>
        </w:trPr>
        <w:tc>
          <w:tcPr>
            <w:tcW w:w="5103" w:type="dxa"/>
            <w:shd w:val="clear" w:color="auto" w:fill="auto"/>
            <w:vAlign w:val="center"/>
            <w:hideMark/>
          </w:tcPr>
          <w:p w14:paraId="688A3DAF"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1A6D52B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F0C19A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3E40818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4BB5962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58EF910" w14:textId="77777777" w:rsidTr="00E047A8">
        <w:trPr>
          <w:trHeight w:val="284"/>
        </w:trPr>
        <w:tc>
          <w:tcPr>
            <w:tcW w:w="5103" w:type="dxa"/>
            <w:shd w:val="clear" w:color="auto" w:fill="auto"/>
            <w:vAlign w:val="center"/>
            <w:hideMark/>
          </w:tcPr>
          <w:p w14:paraId="3C370726"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261A0CD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06AFA8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1,840</w:t>
            </w:r>
          </w:p>
        </w:tc>
        <w:tc>
          <w:tcPr>
            <w:tcW w:w="1134" w:type="dxa"/>
            <w:shd w:val="clear" w:color="auto" w:fill="auto"/>
            <w:vAlign w:val="center"/>
            <w:hideMark/>
          </w:tcPr>
          <w:p w14:paraId="331AF5C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1,840</w:t>
            </w:r>
          </w:p>
        </w:tc>
        <w:tc>
          <w:tcPr>
            <w:tcW w:w="1134" w:type="dxa"/>
            <w:shd w:val="clear" w:color="auto" w:fill="auto"/>
            <w:vAlign w:val="center"/>
            <w:hideMark/>
          </w:tcPr>
          <w:p w14:paraId="2C528A4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1,840</w:t>
            </w:r>
          </w:p>
        </w:tc>
      </w:tr>
      <w:tr w:rsidR="00D05030" w:rsidRPr="00D05030" w14:paraId="1D277F14" w14:textId="77777777" w:rsidTr="00E047A8">
        <w:trPr>
          <w:trHeight w:val="284"/>
        </w:trPr>
        <w:tc>
          <w:tcPr>
            <w:tcW w:w="5103" w:type="dxa"/>
            <w:shd w:val="clear" w:color="auto" w:fill="auto"/>
            <w:vAlign w:val="center"/>
            <w:hideMark/>
          </w:tcPr>
          <w:p w14:paraId="08F5DB05"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5ADFFA3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D8E56E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1,300</w:t>
            </w:r>
          </w:p>
        </w:tc>
        <w:tc>
          <w:tcPr>
            <w:tcW w:w="1134" w:type="dxa"/>
            <w:shd w:val="clear" w:color="auto" w:fill="auto"/>
            <w:vAlign w:val="center"/>
            <w:hideMark/>
          </w:tcPr>
          <w:p w14:paraId="38A80C9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1,300</w:t>
            </w:r>
          </w:p>
        </w:tc>
        <w:tc>
          <w:tcPr>
            <w:tcW w:w="1134" w:type="dxa"/>
            <w:shd w:val="clear" w:color="auto" w:fill="auto"/>
            <w:vAlign w:val="center"/>
            <w:hideMark/>
          </w:tcPr>
          <w:p w14:paraId="21F7092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1,300</w:t>
            </w:r>
          </w:p>
        </w:tc>
      </w:tr>
      <w:tr w:rsidR="00D05030" w:rsidRPr="00D05030" w14:paraId="3492BFCF" w14:textId="77777777" w:rsidTr="00E047A8">
        <w:trPr>
          <w:trHeight w:val="284"/>
        </w:trPr>
        <w:tc>
          <w:tcPr>
            <w:tcW w:w="5103" w:type="dxa"/>
            <w:shd w:val="clear" w:color="auto" w:fill="auto"/>
            <w:vAlign w:val="center"/>
            <w:hideMark/>
          </w:tcPr>
          <w:p w14:paraId="0F42EE8C"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15C620E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CE88ED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0,540</w:t>
            </w:r>
          </w:p>
        </w:tc>
        <w:tc>
          <w:tcPr>
            <w:tcW w:w="1134" w:type="dxa"/>
            <w:shd w:val="clear" w:color="auto" w:fill="auto"/>
            <w:vAlign w:val="center"/>
            <w:hideMark/>
          </w:tcPr>
          <w:p w14:paraId="30BD8B6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0,540</w:t>
            </w:r>
          </w:p>
        </w:tc>
        <w:tc>
          <w:tcPr>
            <w:tcW w:w="1134" w:type="dxa"/>
            <w:shd w:val="clear" w:color="auto" w:fill="auto"/>
            <w:vAlign w:val="center"/>
            <w:hideMark/>
          </w:tcPr>
          <w:p w14:paraId="729AB80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0,540</w:t>
            </w:r>
          </w:p>
        </w:tc>
      </w:tr>
      <w:tr w:rsidR="00D05030" w:rsidRPr="00D05030" w14:paraId="43B0A8F8" w14:textId="77777777" w:rsidTr="00E047A8">
        <w:trPr>
          <w:trHeight w:val="284"/>
        </w:trPr>
        <w:tc>
          <w:tcPr>
            <w:tcW w:w="5103" w:type="dxa"/>
            <w:shd w:val="clear" w:color="auto" w:fill="auto"/>
            <w:vAlign w:val="center"/>
            <w:hideMark/>
          </w:tcPr>
          <w:p w14:paraId="7CD524F6"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17F7FD7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FC44B4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9,872</w:t>
            </w:r>
          </w:p>
        </w:tc>
        <w:tc>
          <w:tcPr>
            <w:tcW w:w="1134" w:type="dxa"/>
            <w:shd w:val="clear" w:color="auto" w:fill="auto"/>
            <w:vAlign w:val="center"/>
            <w:hideMark/>
          </w:tcPr>
          <w:p w14:paraId="488986D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9,872</w:t>
            </w:r>
          </w:p>
        </w:tc>
        <w:tc>
          <w:tcPr>
            <w:tcW w:w="1134" w:type="dxa"/>
            <w:shd w:val="clear" w:color="auto" w:fill="auto"/>
            <w:vAlign w:val="center"/>
            <w:hideMark/>
          </w:tcPr>
          <w:p w14:paraId="5F07A77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9,872</w:t>
            </w:r>
          </w:p>
        </w:tc>
      </w:tr>
      <w:tr w:rsidR="00D05030" w:rsidRPr="00D05030" w14:paraId="7F87770C" w14:textId="77777777" w:rsidTr="00E047A8">
        <w:trPr>
          <w:trHeight w:val="284"/>
        </w:trPr>
        <w:tc>
          <w:tcPr>
            <w:tcW w:w="5103" w:type="dxa"/>
            <w:shd w:val="clear" w:color="auto" w:fill="auto"/>
            <w:noWrap/>
            <w:vAlign w:val="center"/>
            <w:hideMark/>
          </w:tcPr>
          <w:p w14:paraId="6B4F0E07"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860" w:type="dxa"/>
            <w:shd w:val="clear" w:color="auto" w:fill="auto"/>
            <w:noWrap/>
            <w:vAlign w:val="center"/>
            <w:hideMark/>
          </w:tcPr>
          <w:p w14:paraId="52DA1DE0"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14B8F39E"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1666B4B1"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7D2E97EE" w14:textId="77777777" w:rsidR="002D7731" w:rsidRPr="00D05030" w:rsidRDefault="002D7731" w:rsidP="00E047A8">
            <w:pPr>
              <w:rPr>
                <w:rFonts w:eastAsia="Times New Roman" w:cs="Times New Roman"/>
                <w:sz w:val="22"/>
                <w:lang w:eastAsia="ru-RU"/>
              </w:rPr>
            </w:pPr>
          </w:p>
        </w:tc>
      </w:tr>
      <w:tr w:rsidR="00D05030" w:rsidRPr="00D05030" w14:paraId="6BCDAF18" w14:textId="77777777" w:rsidTr="00E047A8">
        <w:trPr>
          <w:trHeight w:val="284"/>
        </w:trPr>
        <w:tc>
          <w:tcPr>
            <w:tcW w:w="5103" w:type="dxa"/>
            <w:shd w:val="clear" w:color="auto" w:fill="DEEAF6" w:themeFill="accent1" w:themeFillTint="33"/>
            <w:vAlign w:val="center"/>
            <w:hideMark/>
          </w:tcPr>
          <w:p w14:paraId="0AEF15A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№21/149 (ФГБУ «ЦЖКУ» МО РФ)</w:t>
            </w:r>
          </w:p>
        </w:tc>
        <w:tc>
          <w:tcPr>
            <w:tcW w:w="860" w:type="dxa"/>
            <w:shd w:val="clear" w:color="auto" w:fill="DEEAF6" w:themeFill="accent1" w:themeFillTint="33"/>
            <w:vAlign w:val="center"/>
            <w:hideMark/>
          </w:tcPr>
          <w:p w14:paraId="111E58C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543F704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20C2316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54EEE4D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46F62E56" w14:textId="77777777" w:rsidTr="00E047A8">
        <w:trPr>
          <w:trHeight w:val="284"/>
        </w:trPr>
        <w:tc>
          <w:tcPr>
            <w:tcW w:w="5103" w:type="dxa"/>
            <w:shd w:val="clear" w:color="auto" w:fill="auto"/>
            <w:vAlign w:val="center"/>
            <w:hideMark/>
          </w:tcPr>
          <w:p w14:paraId="4CC32541"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7578FA1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D1E34A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0,520</w:t>
            </w:r>
          </w:p>
        </w:tc>
        <w:tc>
          <w:tcPr>
            <w:tcW w:w="1134" w:type="dxa"/>
            <w:shd w:val="clear" w:color="auto" w:fill="auto"/>
            <w:vAlign w:val="center"/>
            <w:hideMark/>
          </w:tcPr>
          <w:p w14:paraId="4AD6691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0,520</w:t>
            </w:r>
          </w:p>
        </w:tc>
        <w:tc>
          <w:tcPr>
            <w:tcW w:w="1134" w:type="dxa"/>
            <w:shd w:val="clear" w:color="auto" w:fill="auto"/>
            <w:vAlign w:val="center"/>
            <w:hideMark/>
          </w:tcPr>
          <w:p w14:paraId="1E8A9EA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0,520</w:t>
            </w:r>
          </w:p>
        </w:tc>
      </w:tr>
      <w:tr w:rsidR="00D05030" w:rsidRPr="00D05030" w14:paraId="2CB13909" w14:textId="77777777" w:rsidTr="00E047A8">
        <w:trPr>
          <w:trHeight w:val="284"/>
        </w:trPr>
        <w:tc>
          <w:tcPr>
            <w:tcW w:w="5103" w:type="dxa"/>
            <w:shd w:val="clear" w:color="auto" w:fill="auto"/>
            <w:vAlign w:val="center"/>
            <w:hideMark/>
          </w:tcPr>
          <w:p w14:paraId="6D5C6AC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0D78ACA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9847F9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0,520</w:t>
            </w:r>
          </w:p>
        </w:tc>
        <w:tc>
          <w:tcPr>
            <w:tcW w:w="1134" w:type="dxa"/>
            <w:shd w:val="clear" w:color="auto" w:fill="auto"/>
            <w:vAlign w:val="center"/>
            <w:hideMark/>
          </w:tcPr>
          <w:p w14:paraId="1B1EFC6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0,520</w:t>
            </w:r>
          </w:p>
        </w:tc>
        <w:tc>
          <w:tcPr>
            <w:tcW w:w="1134" w:type="dxa"/>
            <w:shd w:val="clear" w:color="auto" w:fill="auto"/>
            <w:vAlign w:val="center"/>
            <w:hideMark/>
          </w:tcPr>
          <w:p w14:paraId="0EC4BDC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0,520</w:t>
            </w:r>
          </w:p>
        </w:tc>
      </w:tr>
      <w:tr w:rsidR="00D05030" w:rsidRPr="00D05030" w14:paraId="13DAE88A" w14:textId="77777777" w:rsidTr="00E047A8">
        <w:trPr>
          <w:trHeight w:val="284"/>
        </w:trPr>
        <w:tc>
          <w:tcPr>
            <w:tcW w:w="5103" w:type="dxa"/>
            <w:shd w:val="clear" w:color="auto" w:fill="auto"/>
            <w:vAlign w:val="center"/>
            <w:hideMark/>
          </w:tcPr>
          <w:p w14:paraId="25E5DB86"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7E23619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E62F93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2600022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695F9B6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5DDB3C0B" w14:textId="77777777" w:rsidTr="00E047A8">
        <w:trPr>
          <w:trHeight w:val="284"/>
        </w:trPr>
        <w:tc>
          <w:tcPr>
            <w:tcW w:w="5103" w:type="dxa"/>
            <w:shd w:val="clear" w:color="auto" w:fill="auto"/>
            <w:vAlign w:val="center"/>
            <w:hideMark/>
          </w:tcPr>
          <w:p w14:paraId="5017A93C"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36C437F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0A4D2E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0,030</w:t>
            </w:r>
          </w:p>
        </w:tc>
        <w:tc>
          <w:tcPr>
            <w:tcW w:w="1134" w:type="dxa"/>
            <w:shd w:val="clear" w:color="auto" w:fill="auto"/>
            <w:vAlign w:val="center"/>
            <w:hideMark/>
          </w:tcPr>
          <w:p w14:paraId="6E3BDAA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0,030</w:t>
            </w:r>
          </w:p>
        </w:tc>
        <w:tc>
          <w:tcPr>
            <w:tcW w:w="1134" w:type="dxa"/>
            <w:shd w:val="clear" w:color="auto" w:fill="auto"/>
            <w:vAlign w:val="center"/>
            <w:hideMark/>
          </w:tcPr>
          <w:p w14:paraId="093F563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0,030</w:t>
            </w:r>
          </w:p>
        </w:tc>
      </w:tr>
      <w:tr w:rsidR="00D05030" w:rsidRPr="00D05030" w14:paraId="1630D4C6" w14:textId="77777777" w:rsidTr="00E047A8">
        <w:trPr>
          <w:trHeight w:val="284"/>
        </w:trPr>
        <w:tc>
          <w:tcPr>
            <w:tcW w:w="5103" w:type="dxa"/>
            <w:shd w:val="clear" w:color="auto" w:fill="auto"/>
            <w:vAlign w:val="center"/>
            <w:hideMark/>
          </w:tcPr>
          <w:p w14:paraId="3E9B577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6876AE5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C0C32F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c>
          <w:tcPr>
            <w:tcW w:w="1134" w:type="dxa"/>
            <w:shd w:val="clear" w:color="auto" w:fill="auto"/>
            <w:vAlign w:val="center"/>
            <w:hideMark/>
          </w:tcPr>
          <w:p w14:paraId="6B0B763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c>
          <w:tcPr>
            <w:tcW w:w="1134" w:type="dxa"/>
            <w:shd w:val="clear" w:color="auto" w:fill="auto"/>
            <w:vAlign w:val="center"/>
            <w:hideMark/>
          </w:tcPr>
          <w:p w14:paraId="31C2B89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r>
      <w:tr w:rsidR="00D05030" w:rsidRPr="00D05030" w14:paraId="0CECC7C5" w14:textId="77777777" w:rsidTr="00E047A8">
        <w:trPr>
          <w:trHeight w:val="284"/>
        </w:trPr>
        <w:tc>
          <w:tcPr>
            <w:tcW w:w="5103" w:type="dxa"/>
            <w:shd w:val="clear" w:color="auto" w:fill="auto"/>
            <w:vAlign w:val="center"/>
            <w:hideMark/>
          </w:tcPr>
          <w:p w14:paraId="6A5F67D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691EF6D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3EFC91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0101E89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4144F16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37F2A39A" w14:textId="77777777" w:rsidTr="00E047A8">
        <w:trPr>
          <w:trHeight w:val="284"/>
        </w:trPr>
        <w:tc>
          <w:tcPr>
            <w:tcW w:w="5103" w:type="dxa"/>
            <w:shd w:val="clear" w:color="auto" w:fill="auto"/>
            <w:vAlign w:val="center"/>
            <w:hideMark/>
          </w:tcPr>
          <w:p w14:paraId="72B891FA"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2DC5139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C8E482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0,060</w:t>
            </w:r>
          </w:p>
        </w:tc>
        <w:tc>
          <w:tcPr>
            <w:tcW w:w="1134" w:type="dxa"/>
            <w:shd w:val="clear" w:color="auto" w:fill="auto"/>
            <w:vAlign w:val="center"/>
            <w:hideMark/>
          </w:tcPr>
          <w:p w14:paraId="7973AD8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0,060</w:t>
            </w:r>
          </w:p>
        </w:tc>
        <w:tc>
          <w:tcPr>
            <w:tcW w:w="1134" w:type="dxa"/>
            <w:shd w:val="clear" w:color="auto" w:fill="auto"/>
            <w:vAlign w:val="center"/>
            <w:hideMark/>
          </w:tcPr>
          <w:p w14:paraId="65D5037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0,060</w:t>
            </w:r>
          </w:p>
        </w:tc>
      </w:tr>
      <w:tr w:rsidR="00D05030" w:rsidRPr="00D05030" w14:paraId="6B1A730B" w14:textId="77777777" w:rsidTr="00E047A8">
        <w:trPr>
          <w:trHeight w:val="284"/>
        </w:trPr>
        <w:tc>
          <w:tcPr>
            <w:tcW w:w="5103" w:type="dxa"/>
            <w:shd w:val="clear" w:color="auto" w:fill="auto"/>
            <w:vAlign w:val="center"/>
            <w:hideMark/>
          </w:tcPr>
          <w:p w14:paraId="727B2DB3"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7A95154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45F0CC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0,060</w:t>
            </w:r>
          </w:p>
        </w:tc>
        <w:tc>
          <w:tcPr>
            <w:tcW w:w="1134" w:type="dxa"/>
            <w:shd w:val="clear" w:color="auto" w:fill="auto"/>
            <w:vAlign w:val="center"/>
            <w:hideMark/>
          </w:tcPr>
          <w:p w14:paraId="0D79239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0,060</w:t>
            </w:r>
          </w:p>
        </w:tc>
        <w:tc>
          <w:tcPr>
            <w:tcW w:w="1134" w:type="dxa"/>
            <w:shd w:val="clear" w:color="auto" w:fill="auto"/>
            <w:vAlign w:val="center"/>
            <w:hideMark/>
          </w:tcPr>
          <w:p w14:paraId="7B579C7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0,060</w:t>
            </w:r>
          </w:p>
        </w:tc>
      </w:tr>
      <w:tr w:rsidR="00D05030" w:rsidRPr="00D05030" w14:paraId="6007E8A6" w14:textId="77777777" w:rsidTr="00E047A8">
        <w:trPr>
          <w:trHeight w:val="284"/>
        </w:trPr>
        <w:tc>
          <w:tcPr>
            <w:tcW w:w="5103" w:type="dxa"/>
            <w:shd w:val="clear" w:color="auto" w:fill="auto"/>
            <w:vAlign w:val="center"/>
            <w:hideMark/>
          </w:tcPr>
          <w:p w14:paraId="70BC69E6"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073794F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A5A9DA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015FB67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4FE6B05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FAE96A5" w14:textId="77777777" w:rsidTr="00E047A8">
        <w:trPr>
          <w:trHeight w:val="284"/>
        </w:trPr>
        <w:tc>
          <w:tcPr>
            <w:tcW w:w="5103" w:type="dxa"/>
            <w:shd w:val="clear" w:color="auto" w:fill="auto"/>
            <w:vAlign w:val="center"/>
            <w:hideMark/>
          </w:tcPr>
          <w:p w14:paraId="2A7514F4"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68B196A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FED5F7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0,420</w:t>
            </w:r>
          </w:p>
        </w:tc>
        <w:tc>
          <w:tcPr>
            <w:tcW w:w="1134" w:type="dxa"/>
            <w:shd w:val="clear" w:color="auto" w:fill="auto"/>
            <w:vAlign w:val="center"/>
            <w:hideMark/>
          </w:tcPr>
          <w:p w14:paraId="5074D13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0,420</w:t>
            </w:r>
          </w:p>
        </w:tc>
        <w:tc>
          <w:tcPr>
            <w:tcW w:w="1134" w:type="dxa"/>
            <w:shd w:val="clear" w:color="auto" w:fill="auto"/>
            <w:vAlign w:val="center"/>
            <w:hideMark/>
          </w:tcPr>
          <w:p w14:paraId="2C8B1B9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0,420</w:t>
            </w:r>
          </w:p>
        </w:tc>
      </w:tr>
      <w:tr w:rsidR="00D05030" w:rsidRPr="00D05030" w14:paraId="1C15707F" w14:textId="77777777" w:rsidTr="00E047A8">
        <w:trPr>
          <w:trHeight w:val="284"/>
        </w:trPr>
        <w:tc>
          <w:tcPr>
            <w:tcW w:w="5103" w:type="dxa"/>
            <w:shd w:val="clear" w:color="auto" w:fill="auto"/>
            <w:noWrap/>
            <w:vAlign w:val="bottom"/>
            <w:hideMark/>
          </w:tcPr>
          <w:p w14:paraId="17D61E85"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860" w:type="dxa"/>
            <w:shd w:val="clear" w:color="auto" w:fill="auto"/>
            <w:noWrap/>
            <w:vAlign w:val="bottom"/>
            <w:hideMark/>
          </w:tcPr>
          <w:p w14:paraId="0C5DA16C"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7F065C2F"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320B80DE"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7E5B9FFC" w14:textId="77777777" w:rsidR="002D7731" w:rsidRPr="00D05030" w:rsidRDefault="002D7731" w:rsidP="00E047A8">
            <w:pPr>
              <w:rPr>
                <w:rFonts w:eastAsia="Times New Roman" w:cs="Times New Roman"/>
                <w:sz w:val="22"/>
                <w:lang w:eastAsia="ru-RU"/>
              </w:rPr>
            </w:pPr>
          </w:p>
        </w:tc>
      </w:tr>
      <w:tr w:rsidR="00D05030" w:rsidRPr="00D05030" w14:paraId="357B6957" w14:textId="77777777" w:rsidTr="00E047A8">
        <w:trPr>
          <w:trHeight w:val="284"/>
        </w:trPr>
        <w:tc>
          <w:tcPr>
            <w:tcW w:w="5103" w:type="dxa"/>
            <w:shd w:val="clear" w:color="auto" w:fill="DEEAF6" w:themeFill="accent1" w:themeFillTint="33"/>
            <w:vAlign w:val="center"/>
            <w:hideMark/>
          </w:tcPr>
          <w:p w14:paraId="7D898BF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№25/46 (ФГБУ «ЦЖКУ» МО РФ)</w:t>
            </w:r>
          </w:p>
        </w:tc>
        <w:tc>
          <w:tcPr>
            <w:tcW w:w="860" w:type="dxa"/>
            <w:shd w:val="clear" w:color="auto" w:fill="DEEAF6" w:themeFill="accent1" w:themeFillTint="33"/>
            <w:vAlign w:val="center"/>
            <w:hideMark/>
          </w:tcPr>
          <w:p w14:paraId="20CBFFD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4D22A50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4523150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6DE9980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F610A21" w14:textId="77777777" w:rsidTr="00E047A8">
        <w:trPr>
          <w:trHeight w:val="284"/>
        </w:trPr>
        <w:tc>
          <w:tcPr>
            <w:tcW w:w="5103" w:type="dxa"/>
            <w:shd w:val="clear" w:color="auto" w:fill="auto"/>
            <w:vAlign w:val="center"/>
            <w:hideMark/>
          </w:tcPr>
          <w:p w14:paraId="5A850C0A"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3D2BC8E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3C6332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1,740</w:t>
            </w:r>
          </w:p>
        </w:tc>
        <w:tc>
          <w:tcPr>
            <w:tcW w:w="1134" w:type="dxa"/>
            <w:shd w:val="clear" w:color="auto" w:fill="auto"/>
            <w:vAlign w:val="center"/>
            <w:hideMark/>
          </w:tcPr>
          <w:p w14:paraId="75A47F8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1,740</w:t>
            </w:r>
          </w:p>
        </w:tc>
        <w:tc>
          <w:tcPr>
            <w:tcW w:w="1134" w:type="dxa"/>
            <w:shd w:val="clear" w:color="auto" w:fill="auto"/>
            <w:vAlign w:val="center"/>
            <w:hideMark/>
          </w:tcPr>
          <w:p w14:paraId="42BE737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1,740</w:t>
            </w:r>
          </w:p>
        </w:tc>
      </w:tr>
      <w:tr w:rsidR="00D05030" w:rsidRPr="00D05030" w14:paraId="53B54115" w14:textId="77777777" w:rsidTr="00E047A8">
        <w:trPr>
          <w:trHeight w:val="284"/>
        </w:trPr>
        <w:tc>
          <w:tcPr>
            <w:tcW w:w="5103" w:type="dxa"/>
            <w:shd w:val="clear" w:color="auto" w:fill="auto"/>
            <w:vAlign w:val="center"/>
            <w:hideMark/>
          </w:tcPr>
          <w:p w14:paraId="68CE62A9"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50ABE2F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D2EAA9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1,740</w:t>
            </w:r>
          </w:p>
        </w:tc>
        <w:tc>
          <w:tcPr>
            <w:tcW w:w="1134" w:type="dxa"/>
            <w:shd w:val="clear" w:color="auto" w:fill="auto"/>
            <w:vAlign w:val="center"/>
            <w:hideMark/>
          </w:tcPr>
          <w:p w14:paraId="3254528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1,740</w:t>
            </w:r>
          </w:p>
        </w:tc>
        <w:tc>
          <w:tcPr>
            <w:tcW w:w="1134" w:type="dxa"/>
            <w:shd w:val="clear" w:color="auto" w:fill="auto"/>
            <w:vAlign w:val="center"/>
            <w:hideMark/>
          </w:tcPr>
          <w:p w14:paraId="67EEEAD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1,740</w:t>
            </w:r>
          </w:p>
        </w:tc>
      </w:tr>
      <w:tr w:rsidR="00D05030" w:rsidRPr="00D05030" w14:paraId="241C47A5" w14:textId="77777777" w:rsidTr="00E047A8">
        <w:trPr>
          <w:trHeight w:val="284"/>
        </w:trPr>
        <w:tc>
          <w:tcPr>
            <w:tcW w:w="5103" w:type="dxa"/>
            <w:shd w:val="clear" w:color="auto" w:fill="auto"/>
            <w:vAlign w:val="center"/>
            <w:hideMark/>
          </w:tcPr>
          <w:p w14:paraId="6B8E94D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57F0467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7CBCE3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20B4154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37A0850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58AD92BD" w14:textId="77777777" w:rsidTr="00E047A8">
        <w:trPr>
          <w:trHeight w:val="284"/>
        </w:trPr>
        <w:tc>
          <w:tcPr>
            <w:tcW w:w="5103" w:type="dxa"/>
            <w:shd w:val="clear" w:color="auto" w:fill="auto"/>
            <w:vAlign w:val="center"/>
            <w:hideMark/>
          </w:tcPr>
          <w:p w14:paraId="6BF54035"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3AAD251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F74DCA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0,130</w:t>
            </w:r>
          </w:p>
        </w:tc>
        <w:tc>
          <w:tcPr>
            <w:tcW w:w="1134" w:type="dxa"/>
            <w:shd w:val="clear" w:color="auto" w:fill="auto"/>
            <w:vAlign w:val="center"/>
            <w:hideMark/>
          </w:tcPr>
          <w:p w14:paraId="6142428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0,130</w:t>
            </w:r>
          </w:p>
        </w:tc>
        <w:tc>
          <w:tcPr>
            <w:tcW w:w="1134" w:type="dxa"/>
            <w:shd w:val="clear" w:color="auto" w:fill="auto"/>
            <w:vAlign w:val="center"/>
            <w:hideMark/>
          </w:tcPr>
          <w:p w14:paraId="45FEBD3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0,130</w:t>
            </w:r>
          </w:p>
        </w:tc>
      </w:tr>
      <w:tr w:rsidR="00D05030" w:rsidRPr="00D05030" w14:paraId="57B5DDC3" w14:textId="77777777" w:rsidTr="00E047A8">
        <w:trPr>
          <w:trHeight w:val="284"/>
        </w:trPr>
        <w:tc>
          <w:tcPr>
            <w:tcW w:w="5103" w:type="dxa"/>
            <w:shd w:val="clear" w:color="auto" w:fill="auto"/>
            <w:vAlign w:val="center"/>
            <w:hideMark/>
          </w:tcPr>
          <w:p w14:paraId="15E33980"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4921990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8F7630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0,150</w:t>
            </w:r>
          </w:p>
        </w:tc>
        <w:tc>
          <w:tcPr>
            <w:tcW w:w="1134" w:type="dxa"/>
            <w:shd w:val="clear" w:color="auto" w:fill="auto"/>
            <w:vAlign w:val="center"/>
            <w:hideMark/>
          </w:tcPr>
          <w:p w14:paraId="359DD43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0,150</w:t>
            </w:r>
          </w:p>
        </w:tc>
        <w:tc>
          <w:tcPr>
            <w:tcW w:w="1134" w:type="dxa"/>
            <w:shd w:val="clear" w:color="auto" w:fill="auto"/>
            <w:vAlign w:val="center"/>
            <w:hideMark/>
          </w:tcPr>
          <w:p w14:paraId="02E2F3F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0,150</w:t>
            </w:r>
          </w:p>
        </w:tc>
      </w:tr>
      <w:tr w:rsidR="00D05030" w:rsidRPr="00D05030" w14:paraId="30C27F07" w14:textId="77777777" w:rsidTr="00E047A8">
        <w:trPr>
          <w:trHeight w:val="284"/>
        </w:trPr>
        <w:tc>
          <w:tcPr>
            <w:tcW w:w="5103" w:type="dxa"/>
            <w:shd w:val="clear" w:color="auto" w:fill="auto"/>
            <w:vAlign w:val="center"/>
            <w:hideMark/>
          </w:tcPr>
          <w:p w14:paraId="770960EC"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3DD841D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C626B3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56B7C07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6260A5B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DE96311" w14:textId="77777777" w:rsidTr="00E047A8">
        <w:trPr>
          <w:trHeight w:val="284"/>
        </w:trPr>
        <w:tc>
          <w:tcPr>
            <w:tcW w:w="5103" w:type="dxa"/>
            <w:shd w:val="clear" w:color="auto" w:fill="auto"/>
            <w:vAlign w:val="center"/>
            <w:hideMark/>
          </w:tcPr>
          <w:p w14:paraId="308FFAB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1E915FA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A0E324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0,150</w:t>
            </w:r>
          </w:p>
        </w:tc>
        <w:tc>
          <w:tcPr>
            <w:tcW w:w="1134" w:type="dxa"/>
            <w:shd w:val="clear" w:color="auto" w:fill="auto"/>
            <w:vAlign w:val="center"/>
            <w:hideMark/>
          </w:tcPr>
          <w:p w14:paraId="1DAA92C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0,150</w:t>
            </w:r>
          </w:p>
        </w:tc>
        <w:tc>
          <w:tcPr>
            <w:tcW w:w="1134" w:type="dxa"/>
            <w:shd w:val="clear" w:color="auto" w:fill="auto"/>
            <w:vAlign w:val="center"/>
            <w:hideMark/>
          </w:tcPr>
          <w:p w14:paraId="33CD816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0,150</w:t>
            </w:r>
          </w:p>
        </w:tc>
      </w:tr>
      <w:tr w:rsidR="00D05030" w:rsidRPr="00D05030" w14:paraId="338CC992" w14:textId="77777777" w:rsidTr="00E047A8">
        <w:trPr>
          <w:trHeight w:val="284"/>
        </w:trPr>
        <w:tc>
          <w:tcPr>
            <w:tcW w:w="5103" w:type="dxa"/>
            <w:shd w:val="clear" w:color="auto" w:fill="auto"/>
            <w:vAlign w:val="center"/>
            <w:hideMark/>
          </w:tcPr>
          <w:p w14:paraId="2D8A748B"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lastRenderedPageBreak/>
              <w:t>отопление и вентиляция</w:t>
            </w:r>
          </w:p>
        </w:tc>
        <w:tc>
          <w:tcPr>
            <w:tcW w:w="860" w:type="dxa"/>
            <w:shd w:val="clear" w:color="auto" w:fill="auto"/>
            <w:vAlign w:val="center"/>
            <w:hideMark/>
          </w:tcPr>
          <w:p w14:paraId="33A5CB9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A804A8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0,107</w:t>
            </w:r>
          </w:p>
        </w:tc>
        <w:tc>
          <w:tcPr>
            <w:tcW w:w="1134" w:type="dxa"/>
            <w:shd w:val="clear" w:color="auto" w:fill="auto"/>
            <w:vAlign w:val="center"/>
            <w:hideMark/>
          </w:tcPr>
          <w:p w14:paraId="26B8F63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0,107</w:t>
            </w:r>
          </w:p>
        </w:tc>
        <w:tc>
          <w:tcPr>
            <w:tcW w:w="1134" w:type="dxa"/>
            <w:shd w:val="clear" w:color="auto" w:fill="auto"/>
            <w:vAlign w:val="center"/>
            <w:hideMark/>
          </w:tcPr>
          <w:p w14:paraId="20CB551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0,107</w:t>
            </w:r>
          </w:p>
        </w:tc>
      </w:tr>
      <w:tr w:rsidR="00D05030" w:rsidRPr="00D05030" w14:paraId="40A6FE5F" w14:textId="77777777" w:rsidTr="00E047A8">
        <w:trPr>
          <w:trHeight w:val="284"/>
        </w:trPr>
        <w:tc>
          <w:tcPr>
            <w:tcW w:w="5103" w:type="dxa"/>
            <w:shd w:val="clear" w:color="auto" w:fill="auto"/>
            <w:vAlign w:val="center"/>
            <w:hideMark/>
          </w:tcPr>
          <w:p w14:paraId="3B1DBAEF"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7E9934F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69104C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0,043</w:t>
            </w:r>
          </w:p>
        </w:tc>
        <w:tc>
          <w:tcPr>
            <w:tcW w:w="1134" w:type="dxa"/>
            <w:shd w:val="clear" w:color="auto" w:fill="auto"/>
            <w:vAlign w:val="center"/>
            <w:hideMark/>
          </w:tcPr>
          <w:p w14:paraId="147015B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0,043</w:t>
            </w:r>
          </w:p>
        </w:tc>
        <w:tc>
          <w:tcPr>
            <w:tcW w:w="1134" w:type="dxa"/>
            <w:shd w:val="clear" w:color="auto" w:fill="auto"/>
            <w:vAlign w:val="center"/>
            <w:hideMark/>
          </w:tcPr>
          <w:p w14:paraId="2AFCD5E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0,043</w:t>
            </w:r>
          </w:p>
        </w:tc>
      </w:tr>
      <w:tr w:rsidR="00D05030" w:rsidRPr="00D05030" w14:paraId="1BB6A0BB" w14:textId="77777777" w:rsidTr="00E047A8">
        <w:trPr>
          <w:trHeight w:val="284"/>
        </w:trPr>
        <w:tc>
          <w:tcPr>
            <w:tcW w:w="5103" w:type="dxa"/>
            <w:shd w:val="clear" w:color="auto" w:fill="auto"/>
            <w:vAlign w:val="center"/>
            <w:hideMark/>
          </w:tcPr>
          <w:p w14:paraId="61795B3A"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07AD9C5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A524D2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1,310</w:t>
            </w:r>
          </w:p>
        </w:tc>
        <w:tc>
          <w:tcPr>
            <w:tcW w:w="1134" w:type="dxa"/>
            <w:shd w:val="clear" w:color="auto" w:fill="auto"/>
            <w:vAlign w:val="center"/>
            <w:hideMark/>
          </w:tcPr>
          <w:p w14:paraId="3267A65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1,310</w:t>
            </w:r>
          </w:p>
        </w:tc>
        <w:tc>
          <w:tcPr>
            <w:tcW w:w="1134" w:type="dxa"/>
            <w:shd w:val="clear" w:color="auto" w:fill="auto"/>
            <w:vAlign w:val="center"/>
            <w:hideMark/>
          </w:tcPr>
          <w:p w14:paraId="4D644BA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1,310</w:t>
            </w:r>
          </w:p>
        </w:tc>
      </w:tr>
      <w:tr w:rsidR="00D05030" w:rsidRPr="00D05030" w14:paraId="23B2B69A" w14:textId="77777777" w:rsidTr="00E047A8">
        <w:trPr>
          <w:trHeight w:val="284"/>
        </w:trPr>
        <w:tc>
          <w:tcPr>
            <w:tcW w:w="5103" w:type="dxa"/>
            <w:shd w:val="clear" w:color="auto" w:fill="auto"/>
            <w:noWrap/>
            <w:vAlign w:val="bottom"/>
            <w:hideMark/>
          </w:tcPr>
          <w:p w14:paraId="4840EAB8"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860" w:type="dxa"/>
            <w:shd w:val="clear" w:color="auto" w:fill="auto"/>
            <w:noWrap/>
            <w:vAlign w:val="bottom"/>
            <w:hideMark/>
          </w:tcPr>
          <w:p w14:paraId="7D7964F0"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3522520F"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00B2E17F"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698162A8" w14:textId="77777777" w:rsidR="002D7731" w:rsidRPr="00D05030" w:rsidRDefault="002D7731" w:rsidP="00E047A8">
            <w:pPr>
              <w:rPr>
                <w:rFonts w:eastAsia="Times New Roman" w:cs="Times New Roman"/>
                <w:sz w:val="22"/>
                <w:lang w:eastAsia="ru-RU"/>
              </w:rPr>
            </w:pPr>
          </w:p>
        </w:tc>
      </w:tr>
      <w:tr w:rsidR="00D05030" w:rsidRPr="00D05030" w14:paraId="45749780" w14:textId="77777777" w:rsidTr="00E047A8">
        <w:trPr>
          <w:trHeight w:val="284"/>
        </w:trPr>
        <w:tc>
          <w:tcPr>
            <w:tcW w:w="5103" w:type="dxa"/>
            <w:shd w:val="clear" w:color="auto" w:fill="DEEAF6" w:themeFill="accent1" w:themeFillTint="33"/>
            <w:vAlign w:val="center"/>
            <w:hideMark/>
          </w:tcPr>
          <w:p w14:paraId="1A1402A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№21/172 (ФГБУ «ЦЖКУ» МО РФ)</w:t>
            </w:r>
          </w:p>
        </w:tc>
        <w:tc>
          <w:tcPr>
            <w:tcW w:w="860" w:type="dxa"/>
            <w:shd w:val="clear" w:color="auto" w:fill="DEEAF6" w:themeFill="accent1" w:themeFillTint="33"/>
            <w:vAlign w:val="center"/>
            <w:hideMark/>
          </w:tcPr>
          <w:p w14:paraId="0CB63F7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46ADBC0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121345C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086929C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4F50B95" w14:textId="77777777" w:rsidTr="00E047A8">
        <w:trPr>
          <w:trHeight w:val="284"/>
        </w:trPr>
        <w:tc>
          <w:tcPr>
            <w:tcW w:w="5103" w:type="dxa"/>
            <w:shd w:val="clear" w:color="auto" w:fill="auto"/>
            <w:vAlign w:val="center"/>
            <w:hideMark/>
          </w:tcPr>
          <w:p w14:paraId="24E4EC08"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7D3FC34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233428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0,212</w:t>
            </w:r>
          </w:p>
        </w:tc>
        <w:tc>
          <w:tcPr>
            <w:tcW w:w="1134" w:type="dxa"/>
            <w:shd w:val="clear" w:color="auto" w:fill="auto"/>
            <w:vAlign w:val="center"/>
            <w:hideMark/>
          </w:tcPr>
          <w:p w14:paraId="538AFBE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0,212</w:t>
            </w:r>
          </w:p>
        </w:tc>
        <w:tc>
          <w:tcPr>
            <w:tcW w:w="1134" w:type="dxa"/>
            <w:shd w:val="clear" w:color="auto" w:fill="auto"/>
            <w:vAlign w:val="center"/>
            <w:hideMark/>
          </w:tcPr>
          <w:p w14:paraId="15EE606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0,212</w:t>
            </w:r>
          </w:p>
        </w:tc>
      </w:tr>
      <w:tr w:rsidR="00D05030" w:rsidRPr="00D05030" w14:paraId="7D087177" w14:textId="77777777" w:rsidTr="00E047A8">
        <w:trPr>
          <w:trHeight w:val="284"/>
        </w:trPr>
        <w:tc>
          <w:tcPr>
            <w:tcW w:w="5103" w:type="dxa"/>
            <w:shd w:val="clear" w:color="auto" w:fill="auto"/>
            <w:vAlign w:val="center"/>
            <w:hideMark/>
          </w:tcPr>
          <w:p w14:paraId="77CA4DDC"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2719DF2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692496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0,212</w:t>
            </w:r>
          </w:p>
        </w:tc>
        <w:tc>
          <w:tcPr>
            <w:tcW w:w="1134" w:type="dxa"/>
            <w:shd w:val="clear" w:color="auto" w:fill="auto"/>
            <w:vAlign w:val="center"/>
            <w:hideMark/>
          </w:tcPr>
          <w:p w14:paraId="5517191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0,212</w:t>
            </w:r>
          </w:p>
        </w:tc>
        <w:tc>
          <w:tcPr>
            <w:tcW w:w="1134" w:type="dxa"/>
            <w:shd w:val="clear" w:color="auto" w:fill="auto"/>
            <w:vAlign w:val="center"/>
            <w:hideMark/>
          </w:tcPr>
          <w:p w14:paraId="722B2A7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0,212</w:t>
            </w:r>
          </w:p>
        </w:tc>
      </w:tr>
      <w:tr w:rsidR="00D05030" w:rsidRPr="00D05030" w14:paraId="7B81C354" w14:textId="77777777" w:rsidTr="00E047A8">
        <w:trPr>
          <w:trHeight w:val="284"/>
        </w:trPr>
        <w:tc>
          <w:tcPr>
            <w:tcW w:w="5103" w:type="dxa"/>
            <w:shd w:val="clear" w:color="auto" w:fill="auto"/>
            <w:vAlign w:val="center"/>
            <w:hideMark/>
          </w:tcPr>
          <w:p w14:paraId="47F5CD74"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3BD7B24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CDF578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7F2D10E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7EED953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5A2FD523" w14:textId="77777777" w:rsidTr="00E047A8">
        <w:trPr>
          <w:trHeight w:val="284"/>
        </w:trPr>
        <w:tc>
          <w:tcPr>
            <w:tcW w:w="5103" w:type="dxa"/>
            <w:shd w:val="clear" w:color="auto" w:fill="auto"/>
            <w:vAlign w:val="center"/>
            <w:hideMark/>
          </w:tcPr>
          <w:p w14:paraId="3C2F6CD2"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026E7F2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410738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c>
          <w:tcPr>
            <w:tcW w:w="1134" w:type="dxa"/>
            <w:shd w:val="clear" w:color="auto" w:fill="auto"/>
            <w:vAlign w:val="center"/>
            <w:hideMark/>
          </w:tcPr>
          <w:p w14:paraId="662CC7A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c>
          <w:tcPr>
            <w:tcW w:w="1134" w:type="dxa"/>
            <w:shd w:val="clear" w:color="auto" w:fill="auto"/>
            <w:vAlign w:val="center"/>
            <w:hideMark/>
          </w:tcPr>
          <w:p w14:paraId="5EF438B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r>
      <w:tr w:rsidR="00D05030" w:rsidRPr="00D05030" w14:paraId="2B2BBF9D" w14:textId="77777777" w:rsidTr="00E047A8">
        <w:trPr>
          <w:trHeight w:val="284"/>
        </w:trPr>
        <w:tc>
          <w:tcPr>
            <w:tcW w:w="5103" w:type="dxa"/>
            <w:shd w:val="clear" w:color="auto" w:fill="auto"/>
            <w:vAlign w:val="center"/>
            <w:hideMark/>
          </w:tcPr>
          <w:p w14:paraId="78107CB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2B8CC8D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30132C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c>
          <w:tcPr>
            <w:tcW w:w="1134" w:type="dxa"/>
            <w:shd w:val="clear" w:color="auto" w:fill="auto"/>
            <w:vAlign w:val="center"/>
            <w:hideMark/>
          </w:tcPr>
          <w:p w14:paraId="7005B3E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c>
          <w:tcPr>
            <w:tcW w:w="1134" w:type="dxa"/>
            <w:shd w:val="clear" w:color="auto" w:fill="auto"/>
            <w:vAlign w:val="center"/>
            <w:hideMark/>
          </w:tcPr>
          <w:p w14:paraId="25D3032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r>
      <w:tr w:rsidR="00D05030" w:rsidRPr="00D05030" w14:paraId="5B73A65B" w14:textId="77777777" w:rsidTr="00E047A8">
        <w:trPr>
          <w:trHeight w:val="284"/>
        </w:trPr>
        <w:tc>
          <w:tcPr>
            <w:tcW w:w="5103" w:type="dxa"/>
            <w:shd w:val="clear" w:color="auto" w:fill="auto"/>
            <w:vAlign w:val="center"/>
            <w:hideMark/>
          </w:tcPr>
          <w:p w14:paraId="4862AD78"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0CA5C0B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DDF0A7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00A0625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23E9CD3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D4B255B" w14:textId="77777777" w:rsidTr="00E047A8">
        <w:trPr>
          <w:trHeight w:val="284"/>
        </w:trPr>
        <w:tc>
          <w:tcPr>
            <w:tcW w:w="5103" w:type="dxa"/>
            <w:shd w:val="clear" w:color="auto" w:fill="auto"/>
            <w:vAlign w:val="center"/>
            <w:hideMark/>
          </w:tcPr>
          <w:p w14:paraId="7EC1C670"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6AE6A2E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D039D0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0,020</w:t>
            </w:r>
          </w:p>
        </w:tc>
        <w:tc>
          <w:tcPr>
            <w:tcW w:w="1134" w:type="dxa"/>
            <w:shd w:val="clear" w:color="auto" w:fill="auto"/>
            <w:vAlign w:val="center"/>
            <w:hideMark/>
          </w:tcPr>
          <w:p w14:paraId="7EAC092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0,020</w:t>
            </w:r>
          </w:p>
        </w:tc>
        <w:tc>
          <w:tcPr>
            <w:tcW w:w="1134" w:type="dxa"/>
            <w:shd w:val="clear" w:color="auto" w:fill="auto"/>
            <w:vAlign w:val="center"/>
            <w:hideMark/>
          </w:tcPr>
          <w:p w14:paraId="28E827C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0,020</w:t>
            </w:r>
          </w:p>
        </w:tc>
      </w:tr>
      <w:tr w:rsidR="00D05030" w:rsidRPr="00D05030" w14:paraId="04C54AC4" w14:textId="77777777" w:rsidTr="00E047A8">
        <w:trPr>
          <w:trHeight w:val="284"/>
        </w:trPr>
        <w:tc>
          <w:tcPr>
            <w:tcW w:w="5103" w:type="dxa"/>
            <w:shd w:val="clear" w:color="auto" w:fill="auto"/>
            <w:vAlign w:val="center"/>
            <w:hideMark/>
          </w:tcPr>
          <w:p w14:paraId="76E4FE01"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49F1669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CF8D2C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0,020</w:t>
            </w:r>
          </w:p>
        </w:tc>
        <w:tc>
          <w:tcPr>
            <w:tcW w:w="1134" w:type="dxa"/>
            <w:shd w:val="clear" w:color="auto" w:fill="auto"/>
            <w:vAlign w:val="center"/>
            <w:hideMark/>
          </w:tcPr>
          <w:p w14:paraId="00BAA05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0,020</w:t>
            </w:r>
          </w:p>
        </w:tc>
        <w:tc>
          <w:tcPr>
            <w:tcW w:w="1134" w:type="dxa"/>
            <w:shd w:val="clear" w:color="auto" w:fill="auto"/>
            <w:vAlign w:val="center"/>
            <w:hideMark/>
          </w:tcPr>
          <w:p w14:paraId="12A5FC1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0,020</w:t>
            </w:r>
          </w:p>
        </w:tc>
      </w:tr>
      <w:tr w:rsidR="00D05030" w:rsidRPr="00D05030" w14:paraId="7C12C460" w14:textId="77777777" w:rsidTr="00E047A8">
        <w:trPr>
          <w:trHeight w:val="284"/>
        </w:trPr>
        <w:tc>
          <w:tcPr>
            <w:tcW w:w="5103" w:type="dxa"/>
            <w:shd w:val="clear" w:color="auto" w:fill="auto"/>
            <w:vAlign w:val="center"/>
            <w:hideMark/>
          </w:tcPr>
          <w:p w14:paraId="1FD1ED9A"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5394E51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22608D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582D57E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5E91025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1FEB07E" w14:textId="77777777" w:rsidTr="00E047A8">
        <w:trPr>
          <w:trHeight w:val="284"/>
        </w:trPr>
        <w:tc>
          <w:tcPr>
            <w:tcW w:w="5103" w:type="dxa"/>
            <w:shd w:val="clear" w:color="auto" w:fill="auto"/>
            <w:vAlign w:val="center"/>
            <w:hideMark/>
          </w:tcPr>
          <w:p w14:paraId="770486BD"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03B2083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FF1A35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0,172</w:t>
            </w:r>
          </w:p>
        </w:tc>
        <w:tc>
          <w:tcPr>
            <w:tcW w:w="1134" w:type="dxa"/>
            <w:shd w:val="clear" w:color="auto" w:fill="auto"/>
            <w:vAlign w:val="center"/>
            <w:hideMark/>
          </w:tcPr>
          <w:p w14:paraId="5414CC8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0,172</w:t>
            </w:r>
          </w:p>
        </w:tc>
        <w:tc>
          <w:tcPr>
            <w:tcW w:w="1134" w:type="dxa"/>
            <w:shd w:val="clear" w:color="auto" w:fill="auto"/>
            <w:vAlign w:val="center"/>
            <w:hideMark/>
          </w:tcPr>
          <w:p w14:paraId="3CF805A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0,172</w:t>
            </w:r>
          </w:p>
        </w:tc>
      </w:tr>
      <w:tr w:rsidR="00D05030" w:rsidRPr="00D05030" w14:paraId="7B334B8E" w14:textId="77777777" w:rsidTr="00E047A8">
        <w:trPr>
          <w:trHeight w:val="284"/>
        </w:trPr>
        <w:tc>
          <w:tcPr>
            <w:tcW w:w="5103" w:type="dxa"/>
            <w:shd w:val="clear" w:color="auto" w:fill="auto"/>
            <w:noWrap/>
            <w:vAlign w:val="bottom"/>
            <w:hideMark/>
          </w:tcPr>
          <w:p w14:paraId="72C581CD"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860" w:type="dxa"/>
            <w:shd w:val="clear" w:color="auto" w:fill="auto"/>
            <w:noWrap/>
            <w:vAlign w:val="bottom"/>
            <w:hideMark/>
          </w:tcPr>
          <w:p w14:paraId="1E117FE0"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20636528"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202C6C86"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634C24F9" w14:textId="77777777" w:rsidR="002D7731" w:rsidRPr="00D05030" w:rsidRDefault="002D7731" w:rsidP="00E047A8">
            <w:pPr>
              <w:rPr>
                <w:rFonts w:eastAsia="Times New Roman" w:cs="Times New Roman"/>
                <w:sz w:val="22"/>
                <w:lang w:eastAsia="ru-RU"/>
              </w:rPr>
            </w:pPr>
          </w:p>
        </w:tc>
      </w:tr>
      <w:tr w:rsidR="00D05030" w:rsidRPr="00D05030" w14:paraId="6739A051" w14:textId="77777777" w:rsidTr="00E047A8">
        <w:trPr>
          <w:trHeight w:val="284"/>
        </w:trPr>
        <w:tc>
          <w:tcPr>
            <w:tcW w:w="5103" w:type="dxa"/>
            <w:shd w:val="clear" w:color="auto" w:fill="DEEAF6" w:themeFill="accent1" w:themeFillTint="33"/>
            <w:vAlign w:val="center"/>
            <w:hideMark/>
          </w:tcPr>
          <w:p w14:paraId="79E6846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№38/177 (ФГБУ «ЦЖКУ» МО РФ)</w:t>
            </w:r>
          </w:p>
        </w:tc>
        <w:tc>
          <w:tcPr>
            <w:tcW w:w="860" w:type="dxa"/>
            <w:shd w:val="clear" w:color="auto" w:fill="DEEAF6" w:themeFill="accent1" w:themeFillTint="33"/>
            <w:vAlign w:val="center"/>
            <w:hideMark/>
          </w:tcPr>
          <w:p w14:paraId="1B71C94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774326E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6638F0D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317B6E0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4B5101B9" w14:textId="77777777" w:rsidTr="00E047A8">
        <w:trPr>
          <w:trHeight w:val="284"/>
        </w:trPr>
        <w:tc>
          <w:tcPr>
            <w:tcW w:w="5103" w:type="dxa"/>
            <w:shd w:val="clear" w:color="auto" w:fill="auto"/>
            <w:vAlign w:val="center"/>
            <w:hideMark/>
          </w:tcPr>
          <w:p w14:paraId="28C83B17"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248F97E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3C35BC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1,325</w:t>
            </w:r>
          </w:p>
        </w:tc>
        <w:tc>
          <w:tcPr>
            <w:tcW w:w="1134" w:type="dxa"/>
            <w:shd w:val="clear" w:color="auto" w:fill="auto"/>
            <w:vAlign w:val="center"/>
            <w:hideMark/>
          </w:tcPr>
          <w:p w14:paraId="68A39EA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1,325</w:t>
            </w:r>
          </w:p>
        </w:tc>
        <w:tc>
          <w:tcPr>
            <w:tcW w:w="1134" w:type="dxa"/>
            <w:shd w:val="clear" w:color="auto" w:fill="auto"/>
            <w:vAlign w:val="center"/>
            <w:hideMark/>
          </w:tcPr>
          <w:p w14:paraId="6809641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1,325</w:t>
            </w:r>
          </w:p>
        </w:tc>
      </w:tr>
      <w:tr w:rsidR="00D05030" w:rsidRPr="00D05030" w14:paraId="151766DD" w14:textId="77777777" w:rsidTr="00E047A8">
        <w:trPr>
          <w:trHeight w:val="284"/>
        </w:trPr>
        <w:tc>
          <w:tcPr>
            <w:tcW w:w="5103" w:type="dxa"/>
            <w:shd w:val="clear" w:color="auto" w:fill="auto"/>
            <w:vAlign w:val="center"/>
            <w:hideMark/>
          </w:tcPr>
          <w:p w14:paraId="7DBBE15B"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2BC1676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5A7CFE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1,325</w:t>
            </w:r>
          </w:p>
        </w:tc>
        <w:tc>
          <w:tcPr>
            <w:tcW w:w="1134" w:type="dxa"/>
            <w:shd w:val="clear" w:color="auto" w:fill="auto"/>
            <w:vAlign w:val="center"/>
            <w:hideMark/>
          </w:tcPr>
          <w:p w14:paraId="01DEA3D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1,325</w:t>
            </w:r>
          </w:p>
        </w:tc>
        <w:tc>
          <w:tcPr>
            <w:tcW w:w="1134" w:type="dxa"/>
            <w:shd w:val="clear" w:color="auto" w:fill="auto"/>
            <w:vAlign w:val="center"/>
            <w:hideMark/>
          </w:tcPr>
          <w:p w14:paraId="55400BF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1,325</w:t>
            </w:r>
          </w:p>
        </w:tc>
      </w:tr>
      <w:tr w:rsidR="00D05030" w:rsidRPr="00D05030" w14:paraId="10833C22" w14:textId="77777777" w:rsidTr="00E047A8">
        <w:trPr>
          <w:trHeight w:val="284"/>
        </w:trPr>
        <w:tc>
          <w:tcPr>
            <w:tcW w:w="5103" w:type="dxa"/>
            <w:shd w:val="clear" w:color="auto" w:fill="auto"/>
            <w:vAlign w:val="center"/>
            <w:hideMark/>
          </w:tcPr>
          <w:p w14:paraId="3DD1E0E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37AD2B9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96D685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4548A57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0F00106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1D00F74C" w14:textId="77777777" w:rsidTr="00E047A8">
        <w:trPr>
          <w:trHeight w:val="284"/>
        </w:trPr>
        <w:tc>
          <w:tcPr>
            <w:tcW w:w="5103" w:type="dxa"/>
            <w:shd w:val="clear" w:color="auto" w:fill="auto"/>
            <w:vAlign w:val="center"/>
            <w:hideMark/>
          </w:tcPr>
          <w:p w14:paraId="15A6949C"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329FD74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9117D0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0,060</w:t>
            </w:r>
          </w:p>
        </w:tc>
        <w:tc>
          <w:tcPr>
            <w:tcW w:w="1134" w:type="dxa"/>
            <w:shd w:val="clear" w:color="auto" w:fill="auto"/>
            <w:vAlign w:val="center"/>
            <w:hideMark/>
          </w:tcPr>
          <w:p w14:paraId="6EF65A0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0,060</w:t>
            </w:r>
          </w:p>
        </w:tc>
        <w:tc>
          <w:tcPr>
            <w:tcW w:w="1134" w:type="dxa"/>
            <w:shd w:val="clear" w:color="auto" w:fill="auto"/>
            <w:vAlign w:val="center"/>
            <w:hideMark/>
          </w:tcPr>
          <w:p w14:paraId="7BE861E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0,060</w:t>
            </w:r>
          </w:p>
        </w:tc>
      </w:tr>
      <w:tr w:rsidR="00D05030" w:rsidRPr="00D05030" w14:paraId="4CED1B41" w14:textId="77777777" w:rsidTr="00E047A8">
        <w:trPr>
          <w:trHeight w:val="284"/>
        </w:trPr>
        <w:tc>
          <w:tcPr>
            <w:tcW w:w="5103" w:type="dxa"/>
            <w:shd w:val="clear" w:color="auto" w:fill="auto"/>
            <w:vAlign w:val="center"/>
            <w:hideMark/>
          </w:tcPr>
          <w:p w14:paraId="491BD562"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4BD5E1F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74AF15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0,030</w:t>
            </w:r>
          </w:p>
        </w:tc>
        <w:tc>
          <w:tcPr>
            <w:tcW w:w="1134" w:type="dxa"/>
            <w:shd w:val="clear" w:color="auto" w:fill="auto"/>
            <w:vAlign w:val="center"/>
            <w:hideMark/>
          </w:tcPr>
          <w:p w14:paraId="41194EF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0,030</w:t>
            </w:r>
          </w:p>
        </w:tc>
        <w:tc>
          <w:tcPr>
            <w:tcW w:w="1134" w:type="dxa"/>
            <w:shd w:val="clear" w:color="auto" w:fill="auto"/>
            <w:vAlign w:val="center"/>
            <w:hideMark/>
          </w:tcPr>
          <w:p w14:paraId="02F6B0E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0,030</w:t>
            </w:r>
          </w:p>
        </w:tc>
      </w:tr>
      <w:tr w:rsidR="00D05030" w:rsidRPr="00D05030" w14:paraId="2439B2C6" w14:textId="77777777" w:rsidTr="00E047A8">
        <w:trPr>
          <w:trHeight w:val="284"/>
        </w:trPr>
        <w:tc>
          <w:tcPr>
            <w:tcW w:w="5103" w:type="dxa"/>
            <w:shd w:val="clear" w:color="auto" w:fill="auto"/>
            <w:vAlign w:val="center"/>
            <w:hideMark/>
          </w:tcPr>
          <w:p w14:paraId="3F3B7331"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66BF02D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8DC6BA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4B1B1AC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69DED26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7A23B16" w14:textId="77777777" w:rsidTr="00E047A8">
        <w:trPr>
          <w:trHeight w:val="284"/>
        </w:trPr>
        <w:tc>
          <w:tcPr>
            <w:tcW w:w="5103" w:type="dxa"/>
            <w:shd w:val="clear" w:color="auto" w:fill="auto"/>
            <w:vAlign w:val="center"/>
            <w:hideMark/>
          </w:tcPr>
          <w:p w14:paraId="548C201C"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1EB8A54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CA90C6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0,067</w:t>
            </w:r>
          </w:p>
        </w:tc>
        <w:tc>
          <w:tcPr>
            <w:tcW w:w="1134" w:type="dxa"/>
            <w:shd w:val="clear" w:color="auto" w:fill="auto"/>
            <w:vAlign w:val="center"/>
            <w:hideMark/>
          </w:tcPr>
          <w:p w14:paraId="6C4D981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0,067</w:t>
            </w:r>
          </w:p>
        </w:tc>
        <w:tc>
          <w:tcPr>
            <w:tcW w:w="1134" w:type="dxa"/>
            <w:shd w:val="clear" w:color="auto" w:fill="auto"/>
            <w:vAlign w:val="center"/>
            <w:hideMark/>
          </w:tcPr>
          <w:p w14:paraId="77CFBD6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0,067</w:t>
            </w:r>
          </w:p>
        </w:tc>
      </w:tr>
      <w:tr w:rsidR="00D05030" w:rsidRPr="00D05030" w14:paraId="0594011A" w14:textId="77777777" w:rsidTr="00E047A8">
        <w:trPr>
          <w:trHeight w:val="284"/>
        </w:trPr>
        <w:tc>
          <w:tcPr>
            <w:tcW w:w="5103" w:type="dxa"/>
            <w:shd w:val="clear" w:color="auto" w:fill="auto"/>
            <w:vAlign w:val="center"/>
            <w:hideMark/>
          </w:tcPr>
          <w:p w14:paraId="25C1A205"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10716A5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A0A55B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0,067</w:t>
            </w:r>
          </w:p>
        </w:tc>
        <w:tc>
          <w:tcPr>
            <w:tcW w:w="1134" w:type="dxa"/>
            <w:shd w:val="clear" w:color="auto" w:fill="auto"/>
            <w:vAlign w:val="center"/>
            <w:hideMark/>
          </w:tcPr>
          <w:p w14:paraId="2988195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0,067</w:t>
            </w:r>
          </w:p>
        </w:tc>
        <w:tc>
          <w:tcPr>
            <w:tcW w:w="1134" w:type="dxa"/>
            <w:shd w:val="clear" w:color="auto" w:fill="auto"/>
            <w:vAlign w:val="center"/>
            <w:hideMark/>
          </w:tcPr>
          <w:p w14:paraId="6540E4B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0,067</w:t>
            </w:r>
          </w:p>
        </w:tc>
      </w:tr>
      <w:tr w:rsidR="00D05030" w:rsidRPr="00D05030" w14:paraId="12D515FC" w14:textId="77777777" w:rsidTr="00E047A8">
        <w:trPr>
          <w:trHeight w:val="284"/>
        </w:trPr>
        <w:tc>
          <w:tcPr>
            <w:tcW w:w="5103" w:type="dxa"/>
            <w:shd w:val="clear" w:color="auto" w:fill="auto"/>
            <w:vAlign w:val="center"/>
            <w:hideMark/>
          </w:tcPr>
          <w:p w14:paraId="19FAFF24"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4D1AC08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657BFB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3F62F22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51F082C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62EF47C" w14:textId="77777777" w:rsidTr="00E047A8">
        <w:trPr>
          <w:trHeight w:val="284"/>
        </w:trPr>
        <w:tc>
          <w:tcPr>
            <w:tcW w:w="5103" w:type="dxa"/>
            <w:shd w:val="clear" w:color="auto" w:fill="auto"/>
            <w:vAlign w:val="center"/>
            <w:hideMark/>
          </w:tcPr>
          <w:p w14:paraId="13B91F4B"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3FF2434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C0CF6F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1,168</w:t>
            </w:r>
          </w:p>
        </w:tc>
        <w:tc>
          <w:tcPr>
            <w:tcW w:w="1134" w:type="dxa"/>
            <w:shd w:val="clear" w:color="auto" w:fill="auto"/>
            <w:vAlign w:val="center"/>
            <w:hideMark/>
          </w:tcPr>
          <w:p w14:paraId="286BC76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1,168</w:t>
            </w:r>
          </w:p>
        </w:tc>
        <w:tc>
          <w:tcPr>
            <w:tcW w:w="1134" w:type="dxa"/>
            <w:shd w:val="clear" w:color="auto" w:fill="auto"/>
            <w:vAlign w:val="center"/>
            <w:hideMark/>
          </w:tcPr>
          <w:p w14:paraId="49CCF06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1,168</w:t>
            </w:r>
          </w:p>
        </w:tc>
      </w:tr>
      <w:tr w:rsidR="00D05030" w:rsidRPr="00D05030" w14:paraId="4E5B3A35" w14:textId="77777777" w:rsidTr="00E047A8">
        <w:trPr>
          <w:trHeight w:val="284"/>
        </w:trPr>
        <w:tc>
          <w:tcPr>
            <w:tcW w:w="5103" w:type="dxa"/>
            <w:shd w:val="clear" w:color="auto" w:fill="auto"/>
            <w:noWrap/>
            <w:vAlign w:val="bottom"/>
            <w:hideMark/>
          </w:tcPr>
          <w:p w14:paraId="62660FD0"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860" w:type="dxa"/>
            <w:shd w:val="clear" w:color="auto" w:fill="auto"/>
            <w:noWrap/>
            <w:vAlign w:val="bottom"/>
            <w:hideMark/>
          </w:tcPr>
          <w:p w14:paraId="00798571"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51010296"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2ECD19B9"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0D609C5C" w14:textId="77777777" w:rsidR="002D7731" w:rsidRPr="00D05030" w:rsidRDefault="002D7731" w:rsidP="00E047A8">
            <w:pPr>
              <w:rPr>
                <w:rFonts w:eastAsia="Times New Roman" w:cs="Times New Roman"/>
                <w:sz w:val="22"/>
                <w:lang w:eastAsia="ru-RU"/>
              </w:rPr>
            </w:pPr>
          </w:p>
        </w:tc>
      </w:tr>
      <w:tr w:rsidR="00D05030" w:rsidRPr="00D05030" w14:paraId="7B2C4A62" w14:textId="77777777" w:rsidTr="00E047A8">
        <w:trPr>
          <w:trHeight w:val="284"/>
        </w:trPr>
        <w:tc>
          <w:tcPr>
            <w:tcW w:w="5103" w:type="dxa"/>
            <w:shd w:val="clear" w:color="auto" w:fill="DEEAF6" w:themeFill="accent1" w:themeFillTint="33"/>
            <w:vAlign w:val="center"/>
            <w:hideMark/>
          </w:tcPr>
          <w:p w14:paraId="1CD4D35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№42/188 (ФГБУ «ЦЖКУ» МО РФ)</w:t>
            </w:r>
          </w:p>
        </w:tc>
        <w:tc>
          <w:tcPr>
            <w:tcW w:w="860" w:type="dxa"/>
            <w:shd w:val="clear" w:color="auto" w:fill="DEEAF6" w:themeFill="accent1" w:themeFillTint="33"/>
            <w:vAlign w:val="center"/>
            <w:hideMark/>
          </w:tcPr>
          <w:p w14:paraId="2BBD043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0D5716E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611792B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6064195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4EF6C25" w14:textId="77777777" w:rsidTr="00E047A8">
        <w:trPr>
          <w:trHeight w:val="284"/>
        </w:trPr>
        <w:tc>
          <w:tcPr>
            <w:tcW w:w="5103" w:type="dxa"/>
            <w:shd w:val="clear" w:color="auto" w:fill="auto"/>
            <w:vAlign w:val="center"/>
            <w:hideMark/>
          </w:tcPr>
          <w:p w14:paraId="6D2E8B82"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2DAAE87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0A43EC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0,103</w:t>
            </w:r>
          </w:p>
        </w:tc>
        <w:tc>
          <w:tcPr>
            <w:tcW w:w="1134" w:type="dxa"/>
            <w:shd w:val="clear" w:color="auto" w:fill="auto"/>
            <w:vAlign w:val="center"/>
            <w:hideMark/>
          </w:tcPr>
          <w:p w14:paraId="0807FD5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0,103</w:t>
            </w:r>
          </w:p>
        </w:tc>
        <w:tc>
          <w:tcPr>
            <w:tcW w:w="1134" w:type="dxa"/>
            <w:shd w:val="clear" w:color="auto" w:fill="auto"/>
            <w:vAlign w:val="center"/>
            <w:hideMark/>
          </w:tcPr>
          <w:p w14:paraId="358F48F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0,103</w:t>
            </w:r>
          </w:p>
        </w:tc>
      </w:tr>
      <w:tr w:rsidR="00D05030" w:rsidRPr="00D05030" w14:paraId="00920F0F" w14:textId="77777777" w:rsidTr="00E047A8">
        <w:trPr>
          <w:trHeight w:val="284"/>
        </w:trPr>
        <w:tc>
          <w:tcPr>
            <w:tcW w:w="5103" w:type="dxa"/>
            <w:shd w:val="clear" w:color="auto" w:fill="auto"/>
            <w:vAlign w:val="center"/>
            <w:hideMark/>
          </w:tcPr>
          <w:p w14:paraId="0014B2AB"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3516FAD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DA14D0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0,103</w:t>
            </w:r>
          </w:p>
        </w:tc>
        <w:tc>
          <w:tcPr>
            <w:tcW w:w="1134" w:type="dxa"/>
            <w:shd w:val="clear" w:color="auto" w:fill="auto"/>
            <w:vAlign w:val="center"/>
            <w:hideMark/>
          </w:tcPr>
          <w:p w14:paraId="40155EA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0,103</w:t>
            </w:r>
          </w:p>
        </w:tc>
        <w:tc>
          <w:tcPr>
            <w:tcW w:w="1134" w:type="dxa"/>
            <w:shd w:val="clear" w:color="auto" w:fill="auto"/>
            <w:vAlign w:val="center"/>
            <w:hideMark/>
          </w:tcPr>
          <w:p w14:paraId="0EDE488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0,103</w:t>
            </w:r>
          </w:p>
        </w:tc>
      </w:tr>
      <w:tr w:rsidR="00D05030" w:rsidRPr="00D05030" w14:paraId="0B294ACC" w14:textId="77777777" w:rsidTr="00E047A8">
        <w:trPr>
          <w:trHeight w:val="284"/>
        </w:trPr>
        <w:tc>
          <w:tcPr>
            <w:tcW w:w="5103" w:type="dxa"/>
            <w:shd w:val="clear" w:color="auto" w:fill="auto"/>
            <w:vAlign w:val="center"/>
            <w:hideMark/>
          </w:tcPr>
          <w:p w14:paraId="7E58710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21F473A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A04D05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65B86B5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6EFA15F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5A8E59C6" w14:textId="77777777" w:rsidTr="00E047A8">
        <w:trPr>
          <w:trHeight w:val="284"/>
        </w:trPr>
        <w:tc>
          <w:tcPr>
            <w:tcW w:w="5103" w:type="dxa"/>
            <w:shd w:val="clear" w:color="auto" w:fill="auto"/>
            <w:vAlign w:val="center"/>
            <w:hideMark/>
          </w:tcPr>
          <w:p w14:paraId="4A273213"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5CB8E50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C38485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c>
          <w:tcPr>
            <w:tcW w:w="1134" w:type="dxa"/>
            <w:shd w:val="clear" w:color="auto" w:fill="auto"/>
            <w:vAlign w:val="center"/>
            <w:hideMark/>
          </w:tcPr>
          <w:p w14:paraId="563C0DE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c>
          <w:tcPr>
            <w:tcW w:w="1134" w:type="dxa"/>
            <w:shd w:val="clear" w:color="auto" w:fill="auto"/>
            <w:vAlign w:val="center"/>
            <w:hideMark/>
          </w:tcPr>
          <w:p w14:paraId="58EEC1D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r>
      <w:tr w:rsidR="00D05030" w:rsidRPr="00D05030" w14:paraId="4011C673" w14:textId="77777777" w:rsidTr="00E047A8">
        <w:trPr>
          <w:trHeight w:val="284"/>
        </w:trPr>
        <w:tc>
          <w:tcPr>
            <w:tcW w:w="5103" w:type="dxa"/>
            <w:shd w:val="clear" w:color="auto" w:fill="auto"/>
            <w:vAlign w:val="center"/>
            <w:hideMark/>
          </w:tcPr>
          <w:p w14:paraId="2216DB85"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61F047F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A04E57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08E38B7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1C6A963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6CFA6DFE" w14:textId="77777777" w:rsidTr="00E047A8">
        <w:trPr>
          <w:trHeight w:val="284"/>
        </w:trPr>
        <w:tc>
          <w:tcPr>
            <w:tcW w:w="5103" w:type="dxa"/>
            <w:shd w:val="clear" w:color="auto" w:fill="auto"/>
            <w:vAlign w:val="center"/>
            <w:hideMark/>
          </w:tcPr>
          <w:p w14:paraId="04F6F708"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116FABC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41E8C4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22F91BA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49A57EB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94EAD42" w14:textId="77777777" w:rsidTr="00E047A8">
        <w:trPr>
          <w:trHeight w:val="284"/>
        </w:trPr>
        <w:tc>
          <w:tcPr>
            <w:tcW w:w="5103" w:type="dxa"/>
            <w:shd w:val="clear" w:color="auto" w:fill="auto"/>
            <w:vAlign w:val="center"/>
            <w:hideMark/>
          </w:tcPr>
          <w:p w14:paraId="5E5AA8BA"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5707C05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F6B6CA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0,043</w:t>
            </w:r>
          </w:p>
        </w:tc>
        <w:tc>
          <w:tcPr>
            <w:tcW w:w="1134" w:type="dxa"/>
            <w:shd w:val="clear" w:color="auto" w:fill="auto"/>
            <w:vAlign w:val="center"/>
            <w:hideMark/>
          </w:tcPr>
          <w:p w14:paraId="373322D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0,043</w:t>
            </w:r>
          </w:p>
        </w:tc>
        <w:tc>
          <w:tcPr>
            <w:tcW w:w="1134" w:type="dxa"/>
            <w:shd w:val="clear" w:color="auto" w:fill="auto"/>
            <w:vAlign w:val="center"/>
            <w:hideMark/>
          </w:tcPr>
          <w:p w14:paraId="3FCCA7D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0,043</w:t>
            </w:r>
          </w:p>
        </w:tc>
      </w:tr>
      <w:tr w:rsidR="00D05030" w:rsidRPr="00D05030" w14:paraId="2BF16BD2" w14:textId="77777777" w:rsidTr="00E047A8">
        <w:trPr>
          <w:trHeight w:val="284"/>
        </w:trPr>
        <w:tc>
          <w:tcPr>
            <w:tcW w:w="5103" w:type="dxa"/>
            <w:shd w:val="clear" w:color="auto" w:fill="auto"/>
            <w:vAlign w:val="center"/>
            <w:hideMark/>
          </w:tcPr>
          <w:p w14:paraId="4A597685"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6524B95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CE6FD1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0,043</w:t>
            </w:r>
          </w:p>
        </w:tc>
        <w:tc>
          <w:tcPr>
            <w:tcW w:w="1134" w:type="dxa"/>
            <w:shd w:val="clear" w:color="auto" w:fill="auto"/>
            <w:vAlign w:val="center"/>
            <w:hideMark/>
          </w:tcPr>
          <w:p w14:paraId="54886E4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0,043</w:t>
            </w:r>
          </w:p>
        </w:tc>
        <w:tc>
          <w:tcPr>
            <w:tcW w:w="1134" w:type="dxa"/>
            <w:shd w:val="clear" w:color="auto" w:fill="auto"/>
            <w:vAlign w:val="center"/>
            <w:hideMark/>
          </w:tcPr>
          <w:p w14:paraId="10FBEE4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0,043</w:t>
            </w:r>
          </w:p>
        </w:tc>
      </w:tr>
      <w:tr w:rsidR="00D05030" w:rsidRPr="00D05030" w14:paraId="157C765B" w14:textId="77777777" w:rsidTr="00E047A8">
        <w:trPr>
          <w:trHeight w:val="284"/>
        </w:trPr>
        <w:tc>
          <w:tcPr>
            <w:tcW w:w="5103" w:type="dxa"/>
            <w:shd w:val="clear" w:color="auto" w:fill="auto"/>
            <w:vAlign w:val="center"/>
            <w:hideMark/>
          </w:tcPr>
          <w:p w14:paraId="67C21015"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1AEFE9B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0E5130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6F16CFD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592FAFE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4DD92FE" w14:textId="77777777" w:rsidTr="00E047A8">
        <w:trPr>
          <w:trHeight w:val="284"/>
        </w:trPr>
        <w:tc>
          <w:tcPr>
            <w:tcW w:w="5103" w:type="dxa"/>
            <w:shd w:val="clear" w:color="auto" w:fill="auto"/>
            <w:vAlign w:val="center"/>
            <w:hideMark/>
          </w:tcPr>
          <w:p w14:paraId="62D54C6F"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2BE2343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FF8E49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0,050</w:t>
            </w:r>
          </w:p>
        </w:tc>
        <w:tc>
          <w:tcPr>
            <w:tcW w:w="1134" w:type="dxa"/>
            <w:shd w:val="clear" w:color="auto" w:fill="auto"/>
            <w:vAlign w:val="center"/>
            <w:hideMark/>
          </w:tcPr>
          <w:p w14:paraId="2A653AF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0,050</w:t>
            </w:r>
          </w:p>
        </w:tc>
        <w:tc>
          <w:tcPr>
            <w:tcW w:w="1134" w:type="dxa"/>
            <w:shd w:val="clear" w:color="auto" w:fill="auto"/>
            <w:vAlign w:val="center"/>
            <w:hideMark/>
          </w:tcPr>
          <w:p w14:paraId="0893B04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0,050</w:t>
            </w:r>
          </w:p>
        </w:tc>
      </w:tr>
      <w:tr w:rsidR="00D05030" w:rsidRPr="00D05030" w14:paraId="79CFEE23" w14:textId="77777777" w:rsidTr="00E047A8">
        <w:trPr>
          <w:trHeight w:val="284"/>
        </w:trPr>
        <w:tc>
          <w:tcPr>
            <w:tcW w:w="5103" w:type="dxa"/>
            <w:shd w:val="clear" w:color="auto" w:fill="auto"/>
            <w:noWrap/>
            <w:vAlign w:val="bottom"/>
            <w:hideMark/>
          </w:tcPr>
          <w:p w14:paraId="635CEAE5"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н.п. Вайда-Губа</w:t>
            </w:r>
          </w:p>
        </w:tc>
        <w:tc>
          <w:tcPr>
            <w:tcW w:w="860" w:type="dxa"/>
            <w:shd w:val="clear" w:color="auto" w:fill="auto"/>
            <w:noWrap/>
            <w:vAlign w:val="bottom"/>
            <w:hideMark/>
          </w:tcPr>
          <w:p w14:paraId="7EAC3E1C"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30D7C018"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5FF11F60"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404D8ABB" w14:textId="77777777" w:rsidR="002D7731" w:rsidRPr="00D05030" w:rsidRDefault="002D7731" w:rsidP="00E047A8">
            <w:pPr>
              <w:rPr>
                <w:rFonts w:eastAsia="Times New Roman" w:cs="Times New Roman"/>
                <w:sz w:val="22"/>
                <w:lang w:eastAsia="ru-RU"/>
              </w:rPr>
            </w:pPr>
          </w:p>
        </w:tc>
      </w:tr>
      <w:tr w:rsidR="00D05030" w:rsidRPr="00D05030" w14:paraId="4F356C1D" w14:textId="77777777" w:rsidTr="00E047A8">
        <w:trPr>
          <w:trHeight w:val="284"/>
        </w:trPr>
        <w:tc>
          <w:tcPr>
            <w:tcW w:w="5103" w:type="dxa"/>
            <w:shd w:val="clear" w:color="auto" w:fill="DEEAF6" w:themeFill="accent1" w:themeFillTint="33"/>
            <w:vAlign w:val="center"/>
            <w:hideMark/>
          </w:tcPr>
          <w:p w14:paraId="38EFBC7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№69/6 (ФГБУ «ЦЖКУ» МО РФ)</w:t>
            </w:r>
          </w:p>
        </w:tc>
        <w:tc>
          <w:tcPr>
            <w:tcW w:w="860" w:type="dxa"/>
            <w:shd w:val="clear" w:color="auto" w:fill="DEEAF6" w:themeFill="accent1" w:themeFillTint="33"/>
            <w:vAlign w:val="center"/>
            <w:hideMark/>
          </w:tcPr>
          <w:p w14:paraId="601EBFF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16B7DF5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270000A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462687D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A11EF3C" w14:textId="77777777" w:rsidTr="00E047A8">
        <w:trPr>
          <w:trHeight w:val="284"/>
        </w:trPr>
        <w:tc>
          <w:tcPr>
            <w:tcW w:w="5103" w:type="dxa"/>
            <w:shd w:val="clear" w:color="auto" w:fill="auto"/>
            <w:vAlign w:val="center"/>
            <w:hideMark/>
          </w:tcPr>
          <w:p w14:paraId="4F8172CB"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341DC2E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4CB7DC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1,710</w:t>
            </w:r>
          </w:p>
        </w:tc>
        <w:tc>
          <w:tcPr>
            <w:tcW w:w="1134" w:type="dxa"/>
            <w:shd w:val="clear" w:color="auto" w:fill="auto"/>
            <w:vAlign w:val="center"/>
            <w:hideMark/>
          </w:tcPr>
          <w:p w14:paraId="3DA5DF7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1,710</w:t>
            </w:r>
          </w:p>
        </w:tc>
        <w:tc>
          <w:tcPr>
            <w:tcW w:w="1134" w:type="dxa"/>
            <w:shd w:val="clear" w:color="auto" w:fill="auto"/>
            <w:vAlign w:val="center"/>
            <w:hideMark/>
          </w:tcPr>
          <w:p w14:paraId="1F79ADE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1,710</w:t>
            </w:r>
          </w:p>
        </w:tc>
      </w:tr>
      <w:tr w:rsidR="00D05030" w:rsidRPr="00D05030" w14:paraId="325B11DE" w14:textId="77777777" w:rsidTr="00E047A8">
        <w:trPr>
          <w:trHeight w:val="284"/>
        </w:trPr>
        <w:tc>
          <w:tcPr>
            <w:tcW w:w="5103" w:type="dxa"/>
            <w:shd w:val="clear" w:color="auto" w:fill="auto"/>
            <w:vAlign w:val="center"/>
            <w:hideMark/>
          </w:tcPr>
          <w:p w14:paraId="3D1382A0"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308705F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6FBFC3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1,710</w:t>
            </w:r>
          </w:p>
        </w:tc>
        <w:tc>
          <w:tcPr>
            <w:tcW w:w="1134" w:type="dxa"/>
            <w:shd w:val="clear" w:color="auto" w:fill="auto"/>
            <w:vAlign w:val="center"/>
            <w:hideMark/>
          </w:tcPr>
          <w:p w14:paraId="4C089C8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1,710</w:t>
            </w:r>
          </w:p>
        </w:tc>
        <w:tc>
          <w:tcPr>
            <w:tcW w:w="1134" w:type="dxa"/>
            <w:shd w:val="clear" w:color="auto" w:fill="auto"/>
            <w:vAlign w:val="center"/>
            <w:hideMark/>
          </w:tcPr>
          <w:p w14:paraId="0168F3B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1,710</w:t>
            </w:r>
          </w:p>
        </w:tc>
      </w:tr>
      <w:tr w:rsidR="00D05030" w:rsidRPr="00D05030" w14:paraId="2A9291BB" w14:textId="77777777" w:rsidTr="00E047A8">
        <w:trPr>
          <w:trHeight w:val="284"/>
        </w:trPr>
        <w:tc>
          <w:tcPr>
            <w:tcW w:w="5103" w:type="dxa"/>
            <w:shd w:val="clear" w:color="auto" w:fill="auto"/>
            <w:vAlign w:val="center"/>
            <w:hideMark/>
          </w:tcPr>
          <w:p w14:paraId="6AC94FAF"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4802D05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EFF811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1B07D68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16BEA37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390EC1DE" w14:textId="77777777" w:rsidTr="00E047A8">
        <w:trPr>
          <w:trHeight w:val="284"/>
        </w:trPr>
        <w:tc>
          <w:tcPr>
            <w:tcW w:w="5103" w:type="dxa"/>
            <w:shd w:val="clear" w:color="auto" w:fill="auto"/>
            <w:vAlign w:val="center"/>
            <w:hideMark/>
          </w:tcPr>
          <w:p w14:paraId="53ED89ED"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5AD11E8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38C8A7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0,090</w:t>
            </w:r>
          </w:p>
        </w:tc>
        <w:tc>
          <w:tcPr>
            <w:tcW w:w="1134" w:type="dxa"/>
            <w:shd w:val="clear" w:color="auto" w:fill="auto"/>
            <w:vAlign w:val="center"/>
            <w:hideMark/>
          </w:tcPr>
          <w:p w14:paraId="61A9C3C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0,090</w:t>
            </w:r>
          </w:p>
        </w:tc>
        <w:tc>
          <w:tcPr>
            <w:tcW w:w="1134" w:type="dxa"/>
            <w:shd w:val="clear" w:color="auto" w:fill="auto"/>
            <w:vAlign w:val="center"/>
            <w:hideMark/>
          </w:tcPr>
          <w:p w14:paraId="48C7EE5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0,090</w:t>
            </w:r>
          </w:p>
        </w:tc>
      </w:tr>
      <w:tr w:rsidR="00D05030" w:rsidRPr="00D05030" w14:paraId="548835AC" w14:textId="77777777" w:rsidTr="00E047A8">
        <w:trPr>
          <w:trHeight w:val="284"/>
        </w:trPr>
        <w:tc>
          <w:tcPr>
            <w:tcW w:w="5103" w:type="dxa"/>
            <w:shd w:val="clear" w:color="auto" w:fill="auto"/>
            <w:vAlign w:val="center"/>
            <w:hideMark/>
          </w:tcPr>
          <w:p w14:paraId="063021B7"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7F8A289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24340A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0,210</w:t>
            </w:r>
          </w:p>
        </w:tc>
        <w:tc>
          <w:tcPr>
            <w:tcW w:w="1134" w:type="dxa"/>
            <w:shd w:val="clear" w:color="auto" w:fill="auto"/>
            <w:vAlign w:val="center"/>
            <w:hideMark/>
          </w:tcPr>
          <w:p w14:paraId="1913475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0,210</w:t>
            </w:r>
          </w:p>
        </w:tc>
        <w:tc>
          <w:tcPr>
            <w:tcW w:w="1134" w:type="dxa"/>
            <w:shd w:val="clear" w:color="auto" w:fill="auto"/>
            <w:vAlign w:val="center"/>
            <w:hideMark/>
          </w:tcPr>
          <w:p w14:paraId="13A5A3C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0,210</w:t>
            </w:r>
          </w:p>
        </w:tc>
      </w:tr>
      <w:tr w:rsidR="00D05030" w:rsidRPr="00D05030" w14:paraId="39C13113" w14:textId="77777777" w:rsidTr="00E047A8">
        <w:trPr>
          <w:trHeight w:val="284"/>
        </w:trPr>
        <w:tc>
          <w:tcPr>
            <w:tcW w:w="5103" w:type="dxa"/>
            <w:shd w:val="clear" w:color="auto" w:fill="auto"/>
            <w:vAlign w:val="center"/>
            <w:hideMark/>
          </w:tcPr>
          <w:p w14:paraId="087FEC6B"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2E9D6BA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838F5D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6C3CD83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75402B1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AE3635C" w14:textId="77777777" w:rsidTr="00E047A8">
        <w:trPr>
          <w:trHeight w:val="284"/>
        </w:trPr>
        <w:tc>
          <w:tcPr>
            <w:tcW w:w="5103" w:type="dxa"/>
            <w:shd w:val="clear" w:color="auto" w:fill="auto"/>
            <w:vAlign w:val="center"/>
            <w:hideMark/>
          </w:tcPr>
          <w:p w14:paraId="43847028"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Присоединенная договорная тепловая нагрузка в </w:t>
            </w:r>
            <w:r w:rsidRPr="00D05030">
              <w:rPr>
                <w:rFonts w:eastAsia="Times New Roman" w:cs="Times New Roman"/>
                <w:sz w:val="22"/>
                <w:lang w:eastAsia="ru-RU"/>
              </w:rPr>
              <w:lastRenderedPageBreak/>
              <w:t>горячей воде, в том числе</w:t>
            </w:r>
          </w:p>
        </w:tc>
        <w:tc>
          <w:tcPr>
            <w:tcW w:w="860" w:type="dxa"/>
            <w:shd w:val="clear" w:color="auto" w:fill="auto"/>
            <w:vAlign w:val="center"/>
            <w:hideMark/>
          </w:tcPr>
          <w:p w14:paraId="4ACF889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lastRenderedPageBreak/>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6B815C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0,343</w:t>
            </w:r>
          </w:p>
        </w:tc>
        <w:tc>
          <w:tcPr>
            <w:tcW w:w="1134" w:type="dxa"/>
            <w:shd w:val="clear" w:color="auto" w:fill="auto"/>
            <w:vAlign w:val="center"/>
            <w:hideMark/>
          </w:tcPr>
          <w:p w14:paraId="2F29002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0,343</w:t>
            </w:r>
          </w:p>
        </w:tc>
        <w:tc>
          <w:tcPr>
            <w:tcW w:w="1134" w:type="dxa"/>
            <w:shd w:val="clear" w:color="auto" w:fill="auto"/>
            <w:vAlign w:val="center"/>
            <w:hideMark/>
          </w:tcPr>
          <w:p w14:paraId="52F70E1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0,343</w:t>
            </w:r>
          </w:p>
        </w:tc>
      </w:tr>
      <w:tr w:rsidR="00D05030" w:rsidRPr="00D05030" w14:paraId="67D74930" w14:textId="77777777" w:rsidTr="00E047A8">
        <w:trPr>
          <w:trHeight w:val="284"/>
        </w:trPr>
        <w:tc>
          <w:tcPr>
            <w:tcW w:w="5103" w:type="dxa"/>
            <w:shd w:val="clear" w:color="auto" w:fill="auto"/>
            <w:vAlign w:val="center"/>
            <w:hideMark/>
          </w:tcPr>
          <w:p w14:paraId="3067C1AD"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lastRenderedPageBreak/>
              <w:t>отопление и вентиляция</w:t>
            </w:r>
          </w:p>
        </w:tc>
        <w:tc>
          <w:tcPr>
            <w:tcW w:w="860" w:type="dxa"/>
            <w:shd w:val="clear" w:color="auto" w:fill="auto"/>
            <w:vAlign w:val="center"/>
            <w:hideMark/>
          </w:tcPr>
          <w:p w14:paraId="177DCA1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FBD94D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0,265</w:t>
            </w:r>
          </w:p>
        </w:tc>
        <w:tc>
          <w:tcPr>
            <w:tcW w:w="1134" w:type="dxa"/>
            <w:shd w:val="clear" w:color="auto" w:fill="auto"/>
            <w:vAlign w:val="center"/>
            <w:hideMark/>
          </w:tcPr>
          <w:p w14:paraId="3703CB7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0,265</w:t>
            </w:r>
          </w:p>
        </w:tc>
        <w:tc>
          <w:tcPr>
            <w:tcW w:w="1134" w:type="dxa"/>
            <w:shd w:val="clear" w:color="auto" w:fill="auto"/>
            <w:vAlign w:val="center"/>
            <w:hideMark/>
          </w:tcPr>
          <w:p w14:paraId="27A108B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0,265</w:t>
            </w:r>
          </w:p>
        </w:tc>
      </w:tr>
      <w:tr w:rsidR="00D05030" w:rsidRPr="00D05030" w14:paraId="204CD5ED" w14:textId="77777777" w:rsidTr="00E047A8">
        <w:trPr>
          <w:trHeight w:val="284"/>
        </w:trPr>
        <w:tc>
          <w:tcPr>
            <w:tcW w:w="5103" w:type="dxa"/>
            <w:shd w:val="clear" w:color="auto" w:fill="auto"/>
            <w:vAlign w:val="center"/>
            <w:hideMark/>
          </w:tcPr>
          <w:p w14:paraId="491F9CF0"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5CD48F9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196272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0,078</w:t>
            </w:r>
          </w:p>
        </w:tc>
        <w:tc>
          <w:tcPr>
            <w:tcW w:w="1134" w:type="dxa"/>
            <w:shd w:val="clear" w:color="auto" w:fill="auto"/>
            <w:vAlign w:val="center"/>
            <w:hideMark/>
          </w:tcPr>
          <w:p w14:paraId="5868774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0,078</w:t>
            </w:r>
          </w:p>
        </w:tc>
        <w:tc>
          <w:tcPr>
            <w:tcW w:w="1134" w:type="dxa"/>
            <w:shd w:val="clear" w:color="auto" w:fill="auto"/>
            <w:vAlign w:val="center"/>
            <w:hideMark/>
          </w:tcPr>
          <w:p w14:paraId="3AB3D70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0,078</w:t>
            </w:r>
          </w:p>
        </w:tc>
      </w:tr>
      <w:tr w:rsidR="00D05030" w:rsidRPr="00D05030" w14:paraId="595E713B" w14:textId="77777777" w:rsidTr="00E047A8">
        <w:trPr>
          <w:trHeight w:val="284"/>
        </w:trPr>
        <w:tc>
          <w:tcPr>
            <w:tcW w:w="5103" w:type="dxa"/>
            <w:shd w:val="clear" w:color="auto" w:fill="auto"/>
            <w:vAlign w:val="center"/>
            <w:hideMark/>
          </w:tcPr>
          <w:p w14:paraId="3EB7A948"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26E6143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3A31CE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1,067</w:t>
            </w:r>
          </w:p>
        </w:tc>
        <w:tc>
          <w:tcPr>
            <w:tcW w:w="1134" w:type="dxa"/>
            <w:shd w:val="clear" w:color="auto" w:fill="auto"/>
            <w:vAlign w:val="center"/>
            <w:hideMark/>
          </w:tcPr>
          <w:p w14:paraId="0398EBB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1,067</w:t>
            </w:r>
          </w:p>
        </w:tc>
        <w:tc>
          <w:tcPr>
            <w:tcW w:w="1134" w:type="dxa"/>
            <w:shd w:val="clear" w:color="auto" w:fill="auto"/>
            <w:vAlign w:val="center"/>
            <w:hideMark/>
          </w:tcPr>
          <w:p w14:paraId="1C969F0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1,067</w:t>
            </w:r>
          </w:p>
        </w:tc>
      </w:tr>
      <w:tr w:rsidR="00D05030" w:rsidRPr="00D05030" w14:paraId="44052F59" w14:textId="77777777" w:rsidTr="00E047A8">
        <w:trPr>
          <w:trHeight w:val="284"/>
        </w:trPr>
        <w:tc>
          <w:tcPr>
            <w:tcW w:w="5103" w:type="dxa"/>
            <w:shd w:val="clear" w:color="auto" w:fill="auto"/>
            <w:noWrap/>
            <w:vAlign w:val="center"/>
            <w:hideMark/>
          </w:tcPr>
          <w:p w14:paraId="172AC10C"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н.п. Корзуново</w:t>
            </w:r>
          </w:p>
        </w:tc>
        <w:tc>
          <w:tcPr>
            <w:tcW w:w="860" w:type="dxa"/>
            <w:shd w:val="clear" w:color="auto" w:fill="auto"/>
            <w:noWrap/>
            <w:vAlign w:val="center"/>
            <w:hideMark/>
          </w:tcPr>
          <w:p w14:paraId="5E3CB051"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5944EDCA"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44633A78"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2DC6F080" w14:textId="77777777" w:rsidR="002D7731" w:rsidRPr="00D05030" w:rsidRDefault="002D7731" w:rsidP="00E047A8">
            <w:pPr>
              <w:rPr>
                <w:rFonts w:eastAsia="Times New Roman" w:cs="Times New Roman"/>
                <w:sz w:val="22"/>
                <w:lang w:eastAsia="ru-RU"/>
              </w:rPr>
            </w:pPr>
          </w:p>
        </w:tc>
      </w:tr>
      <w:tr w:rsidR="00D05030" w:rsidRPr="00D05030" w14:paraId="75952634" w14:textId="77777777" w:rsidTr="00E047A8">
        <w:trPr>
          <w:trHeight w:val="284"/>
        </w:trPr>
        <w:tc>
          <w:tcPr>
            <w:tcW w:w="5103" w:type="dxa"/>
            <w:shd w:val="clear" w:color="auto" w:fill="DEEAF6" w:themeFill="accent1" w:themeFillTint="33"/>
            <w:vAlign w:val="center"/>
            <w:hideMark/>
          </w:tcPr>
          <w:p w14:paraId="15F642C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№51 (ООО «Теплонорд»)</w:t>
            </w:r>
          </w:p>
        </w:tc>
        <w:tc>
          <w:tcPr>
            <w:tcW w:w="860" w:type="dxa"/>
            <w:shd w:val="clear" w:color="auto" w:fill="DEEAF6" w:themeFill="accent1" w:themeFillTint="33"/>
            <w:vAlign w:val="center"/>
            <w:hideMark/>
          </w:tcPr>
          <w:p w14:paraId="236D614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363AB4F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053D5A7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1DC3A4C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E6C8666" w14:textId="77777777" w:rsidTr="00E047A8">
        <w:trPr>
          <w:trHeight w:val="284"/>
        </w:trPr>
        <w:tc>
          <w:tcPr>
            <w:tcW w:w="5103" w:type="dxa"/>
            <w:shd w:val="clear" w:color="auto" w:fill="auto"/>
            <w:vAlign w:val="center"/>
            <w:hideMark/>
          </w:tcPr>
          <w:p w14:paraId="75E796C4"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508FE36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B13A62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2,464</w:t>
            </w:r>
          </w:p>
        </w:tc>
        <w:tc>
          <w:tcPr>
            <w:tcW w:w="1134" w:type="dxa"/>
            <w:shd w:val="clear" w:color="auto" w:fill="auto"/>
            <w:vAlign w:val="center"/>
            <w:hideMark/>
          </w:tcPr>
          <w:p w14:paraId="7BDB22A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2,464</w:t>
            </w:r>
          </w:p>
        </w:tc>
        <w:tc>
          <w:tcPr>
            <w:tcW w:w="1134" w:type="dxa"/>
            <w:shd w:val="clear" w:color="auto" w:fill="auto"/>
            <w:vAlign w:val="center"/>
            <w:hideMark/>
          </w:tcPr>
          <w:p w14:paraId="20CD48B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2,464</w:t>
            </w:r>
          </w:p>
        </w:tc>
      </w:tr>
      <w:tr w:rsidR="00D05030" w:rsidRPr="00D05030" w14:paraId="26FDA7FD" w14:textId="77777777" w:rsidTr="00E047A8">
        <w:trPr>
          <w:trHeight w:val="284"/>
        </w:trPr>
        <w:tc>
          <w:tcPr>
            <w:tcW w:w="5103" w:type="dxa"/>
            <w:shd w:val="clear" w:color="auto" w:fill="auto"/>
            <w:vAlign w:val="center"/>
            <w:hideMark/>
          </w:tcPr>
          <w:p w14:paraId="246CEE0B"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01F4E08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A57892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2,464</w:t>
            </w:r>
          </w:p>
        </w:tc>
        <w:tc>
          <w:tcPr>
            <w:tcW w:w="1134" w:type="dxa"/>
            <w:shd w:val="clear" w:color="auto" w:fill="auto"/>
            <w:vAlign w:val="center"/>
            <w:hideMark/>
          </w:tcPr>
          <w:p w14:paraId="7B3516F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2,464</w:t>
            </w:r>
          </w:p>
        </w:tc>
        <w:tc>
          <w:tcPr>
            <w:tcW w:w="1134" w:type="dxa"/>
            <w:shd w:val="clear" w:color="auto" w:fill="auto"/>
            <w:vAlign w:val="center"/>
            <w:hideMark/>
          </w:tcPr>
          <w:p w14:paraId="3EBE563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2,464</w:t>
            </w:r>
          </w:p>
        </w:tc>
      </w:tr>
      <w:tr w:rsidR="00D05030" w:rsidRPr="00D05030" w14:paraId="14063D61" w14:textId="77777777" w:rsidTr="00E047A8">
        <w:trPr>
          <w:trHeight w:val="284"/>
        </w:trPr>
        <w:tc>
          <w:tcPr>
            <w:tcW w:w="5103" w:type="dxa"/>
            <w:shd w:val="clear" w:color="auto" w:fill="auto"/>
            <w:vAlign w:val="center"/>
            <w:hideMark/>
          </w:tcPr>
          <w:p w14:paraId="6C2256FF"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7C70566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CB0225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0C22F50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341E935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122C82BA" w14:textId="77777777" w:rsidTr="00E047A8">
        <w:trPr>
          <w:trHeight w:val="284"/>
        </w:trPr>
        <w:tc>
          <w:tcPr>
            <w:tcW w:w="5103" w:type="dxa"/>
            <w:shd w:val="clear" w:color="auto" w:fill="auto"/>
            <w:vAlign w:val="center"/>
            <w:hideMark/>
          </w:tcPr>
          <w:p w14:paraId="4E6D797F"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58DACD0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CF7B7B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0,065</w:t>
            </w:r>
          </w:p>
        </w:tc>
        <w:tc>
          <w:tcPr>
            <w:tcW w:w="1134" w:type="dxa"/>
            <w:shd w:val="clear" w:color="auto" w:fill="auto"/>
            <w:vAlign w:val="center"/>
            <w:hideMark/>
          </w:tcPr>
          <w:p w14:paraId="264EE5B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0,065</w:t>
            </w:r>
          </w:p>
        </w:tc>
        <w:tc>
          <w:tcPr>
            <w:tcW w:w="1134" w:type="dxa"/>
            <w:shd w:val="clear" w:color="auto" w:fill="auto"/>
            <w:vAlign w:val="center"/>
            <w:hideMark/>
          </w:tcPr>
          <w:p w14:paraId="3BCF138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0,065</w:t>
            </w:r>
          </w:p>
        </w:tc>
      </w:tr>
      <w:tr w:rsidR="00D05030" w:rsidRPr="00D05030" w14:paraId="05378790" w14:textId="77777777" w:rsidTr="00E047A8">
        <w:trPr>
          <w:trHeight w:val="284"/>
        </w:trPr>
        <w:tc>
          <w:tcPr>
            <w:tcW w:w="5103" w:type="dxa"/>
            <w:shd w:val="clear" w:color="auto" w:fill="auto"/>
            <w:vAlign w:val="center"/>
            <w:hideMark/>
          </w:tcPr>
          <w:p w14:paraId="509FCFE5"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1DF7521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4161F2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0,159</w:t>
            </w:r>
          </w:p>
        </w:tc>
        <w:tc>
          <w:tcPr>
            <w:tcW w:w="1134" w:type="dxa"/>
            <w:shd w:val="clear" w:color="auto" w:fill="auto"/>
            <w:vAlign w:val="center"/>
            <w:hideMark/>
          </w:tcPr>
          <w:p w14:paraId="4FB5848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0,159</w:t>
            </w:r>
          </w:p>
        </w:tc>
        <w:tc>
          <w:tcPr>
            <w:tcW w:w="1134" w:type="dxa"/>
            <w:shd w:val="clear" w:color="auto" w:fill="auto"/>
            <w:vAlign w:val="center"/>
            <w:hideMark/>
          </w:tcPr>
          <w:p w14:paraId="01AA818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0,159</w:t>
            </w:r>
          </w:p>
        </w:tc>
      </w:tr>
      <w:tr w:rsidR="00D05030" w:rsidRPr="00D05030" w14:paraId="4A07B96D" w14:textId="77777777" w:rsidTr="00E047A8">
        <w:trPr>
          <w:trHeight w:val="284"/>
        </w:trPr>
        <w:tc>
          <w:tcPr>
            <w:tcW w:w="5103" w:type="dxa"/>
            <w:shd w:val="clear" w:color="auto" w:fill="auto"/>
            <w:vAlign w:val="center"/>
            <w:hideMark/>
          </w:tcPr>
          <w:p w14:paraId="3E58544A"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5DA6757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5F5119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35B008D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3D503B8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93847D8" w14:textId="77777777" w:rsidTr="00E047A8">
        <w:trPr>
          <w:trHeight w:val="284"/>
        </w:trPr>
        <w:tc>
          <w:tcPr>
            <w:tcW w:w="5103" w:type="dxa"/>
            <w:shd w:val="clear" w:color="auto" w:fill="auto"/>
            <w:vAlign w:val="center"/>
            <w:hideMark/>
          </w:tcPr>
          <w:p w14:paraId="25616437"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244E4EC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B2FDB2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0,770</w:t>
            </w:r>
          </w:p>
        </w:tc>
        <w:tc>
          <w:tcPr>
            <w:tcW w:w="1134" w:type="dxa"/>
            <w:shd w:val="clear" w:color="auto" w:fill="auto"/>
            <w:vAlign w:val="center"/>
            <w:hideMark/>
          </w:tcPr>
          <w:p w14:paraId="25F6C12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0,770</w:t>
            </w:r>
          </w:p>
        </w:tc>
        <w:tc>
          <w:tcPr>
            <w:tcW w:w="1134" w:type="dxa"/>
            <w:shd w:val="clear" w:color="auto" w:fill="auto"/>
            <w:vAlign w:val="center"/>
            <w:hideMark/>
          </w:tcPr>
          <w:p w14:paraId="065DD81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0,770</w:t>
            </w:r>
          </w:p>
        </w:tc>
      </w:tr>
      <w:tr w:rsidR="00D05030" w:rsidRPr="00D05030" w14:paraId="3512A083" w14:textId="77777777" w:rsidTr="00E047A8">
        <w:trPr>
          <w:trHeight w:val="284"/>
        </w:trPr>
        <w:tc>
          <w:tcPr>
            <w:tcW w:w="5103" w:type="dxa"/>
            <w:shd w:val="clear" w:color="auto" w:fill="auto"/>
            <w:vAlign w:val="center"/>
            <w:hideMark/>
          </w:tcPr>
          <w:p w14:paraId="5F29009C"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4309440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58394D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0,770</w:t>
            </w:r>
          </w:p>
        </w:tc>
        <w:tc>
          <w:tcPr>
            <w:tcW w:w="1134" w:type="dxa"/>
            <w:shd w:val="clear" w:color="auto" w:fill="auto"/>
            <w:vAlign w:val="center"/>
            <w:hideMark/>
          </w:tcPr>
          <w:p w14:paraId="33F1BCD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0,770</w:t>
            </w:r>
          </w:p>
        </w:tc>
        <w:tc>
          <w:tcPr>
            <w:tcW w:w="1134" w:type="dxa"/>
            <w:shd w:val="clear" w:color="auto" w:fill="auto"/>
            <w:vAlign w:val="center"/>
            <w:hideMark/>
          </w:tcPr>
          <w:p w14:paraId="5BE681E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0,770</w:t>
            </w:r>
          </w:p>
        </w:tc>
      </w:tr>
      <w:tr w:rsidR="00D05030" w:rsidRPr="00D05030" w14:paraId="7337CB58" w14:textId="77777777" w:rsidTr="00E047A8">
        <w:trPr>
          <w:trHeight w:val="284"/>
        </w:trPr>
        <w:tc>
          <w:tcPr>
            <w:tcW w:w="5103" w:type="dxa"/>
            <w:shd w:val="clear" w:color="auto" w:fill="auto"/>
            <w:vAlign w:val="center"/>
            <w:hideMark/>
          </w:tcPr>
          <w:p w14:paraId="26A48567"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109E82A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C07306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2AD8192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3F491F0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64F3BFF" w14:textId="77777777" w:rsidTr="00E047A8">
        <w:trPr>
          <w:trHeight w:val="284"/>
        </w:trPr>
        <w:tc>
          <w:tcPr>
            <w:tcW w:w="5103" w:type="dxa"/>
            <w:shd w:val="clear" w:color="auto" w:fill="auto"/>
            <w:vAlign w:val="center"/>
            <w:hideMark/>
          </w:tcPr>
          <w:p w14:paraId="3E80E894"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7267481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F464BE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1,469</w:t>
            </w:r>
          </w:p>
        </w:tc>
        <w:tc>
          <w:tcPr>
            <w:tcW w:w="1134" w:type="dxa"/>
            <w:shd w:val="clear" w:color="auto" w:fill="auto"/>
            <w:vAlign w:val="center"/>
            <w:hideMark/>
          </w:tcPr>
          <w:p w14:paraId="46DB1FA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1,469</w:t>
            </w:r>
          </w:p>
        </w:tc>
        <w:tc>
          <w:tcPr>
            <w:tcW w:w="1134" w:type="dxa"/>
            <w:shd w:val="clear" w:color="auto" w:fill="auto"/>
            <w:vAlign w:val="center"/>
            <w:hideMark/>
          </w:tcPr>
          <w:p w14:paraId="5F5A4D2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1,469</w:t>
            </w:r>
          </w:p>
        </w:tc>
      </w:tr>
      <w:tr w:rsidR="00D05030" w:rsidRPr="00D05030" w14:paraId="1655C651" w14:textId="77777777" w:rsidTr="00E047A8">
        <w:trPr>
          <w:trHeight w:val="284"/>
        </w:trPr>
        <w:tc>
          <w:tcPr>
            <w:tcW w:w="5103" w:type="dxa"/>
            <w:shd w:val="clear" w:color="auto" w:fill="auto"/>
            <w:noWrap/>
            <w:vAlign w:val="center"/>
            <w:hideMark/>
          </w:tcPr>
          <w:p w14:paraId="48BD6327"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н.п. Лиинахамари</w:t>
            </w:r>
          </w:p>
        </w:tc>
        <w:tc>
          <w:tcPr>
            <w:tcW w:w="860" w:type="dxa"/>
            <w:shd w:val="clear" w:color="auto" w:fill="auto"/>
            <w:noWrap/>
            <w:vAlign w:val="center"/>
            <w:hideMark/>
          </w:tcPr>
          <w:p w14:paraId="2491ADE1"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03C85AFF"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38579C57"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141575D2" w14:textId="77777777" w:rsidR="002D7731" w:rsidRPr="00D05030" w:rsidRDefault="002D7731" w:rsidP="00E047A8">
            <w:pPr>
              <w:rPr>
                <w:rFonts w:eastAsia="Times New Roman" w:cs="Times New Roman"/>
                <w:sz w:val="22"/>
                <w:lang w:eastAsia="ru-RU"/>
              </w:rPr>
            </w:pPr>
          </w:p>
        </w:tc>
      </w:tr>
      <w:tr w:rsidR="00D05030" w:rsidRPr="00D05030" w14:paraId="61A0BC76" w14:textId="77777777" w:rsidTr="00E047A8">
        <w:trPr>
          <w:trHeight w:val="284"/>
        </w:trPr>
        <w:tc>
          <w:tcPr>
            <w:tcW w:w="5103" w:type="dxa"/>
            <w:shd w:val="clear" w:color="auto" w:fill="DEEAF6" w:themeFill="accent1" w:themeFillTint="33"/>
            <w:vAlign w:val="center"/>
            <w:hideMark/>
          </w:tcPr>
          <w:p w14:paraId="73A5E0C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№3 (ООО "ПромВоенСтрой")</w:t>
            </w:r>
          </w:p>
        </w:tc>
        <w:tc>
          <w:tcPr>
            <w:tcW w:w="860" w:type="dxa"/>
            <w:shd w:val="clear" w:color="auto" w:fill="DEEAF6" w:themeFill="accent1" w:themeFillTint="33"/>
            <w:vAlign w:val="center"/>
            <w:hideMark/>
          </w:tcPr>
          <w:p w14:paraId="3DACF37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2F0590B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038DD74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7388C95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AA4611E" w14:textId="77777777" w:rsidTr="00E047A8">
        <w:trPr>
          <w:trHeight w:val="284"/>
        </w:trPr>
        <w:tc>
          <w:tcPr>
            <w:tcW w:w="5103" w:type="dxa"/>
            <w:shd w:val="clear" w:color="auto" w:fill="auto"/>
            <w:vAlign w:val="center"/>
            <w:hideMark/>
          </w:tcPr>
          <w:p w14:paraId="6E6ADAFF"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14606A9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1E4EEF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6,600</w:t>
            </w:r>
          </w:p>
        </w:tc>
        <w:tc>
          <w:tcPr>
            <w:tcW w:w="1134" w:type="dxa"/>
            <w:shd w:val="clear" w:color="auto" w:fill="auto"/>
            <w:vAlign w:val="center"/>
            <w:hideMark/>
          </w:tcPr>
          <w:p w14:paraId="56AFDBE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6,600</w:t>
            </w:r>
          </w:p>
        </w:tc>
        <w:tc>
          <w:tcPr>
            <w:tcW w:w="1134" w:type="dxa"/>
            <w:shd w:val="clear" w:color="auto" w:fill="auto"/>
            <w:vAlign w:val="center"/>
            <w:hideMark/>
          </w:tcPr>
          <w:p w14:paraId="3394483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6,600</w:t>
            </w:r>
          </w:p>
        </w:tc>
      </w:tr>
      <w:tr w:rsidR="00D05030" w:rsidRPr="00D05030" w14:paraId="00479886" w14:textId="77777777" w:rsidTr="00E047A8">
        <w:trPr>
          <w:trHeight w:val="284"/>
        </w:trPr>
        <w:tc>
          <w:tcPr>
            <w:tcW w:w="5103" w:type="dxa"/>
            <w:shd w:val="clear" w:color="auto" w:fill="auto"/>
            <w:vAlign w:val="center"/>
            <w:hideMark/>
          </w:tcPr>
          <w:p w14:paraId="6F2E99A2"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69C8BE9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54529B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6,600</w:t>
            </w:r>
          </w:p>
        </w:tc>
        <w:tc>
          <w:tcPr>
            <w:tcW w:w="1134" w:type="dxa"/>
            <w:shd w:val="clear" w:color="auto" w:fill="auto"/>
            <w:vAlign w:val="center"/>
            <w:hideMark/>
          </w:tcPr>
          <w:p w14:paraId="595EDA9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6,600</w:t>
            </w:r>
          </w:p>
        </w:tc>
        <w:tc>
          <w:tcPr>
            <w:tcW w:w="1134" w:type="dxa"/>
            <w:shd w:val="clear" w:color="auto" w:fill="auto"/>
            <w:vAlign w:val="center"/>
            <w:hideMark/>
          </w:tcPr>
          <w:p w14:paraId="26F42BF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6,600</w:t>
            </w:r>
          </w:p>
        </w:tc>
      </w:tr>
      <w:tr w:rsidR="00D05030" w:rsidRPr="00D05030" w14:paraId="2656F30D" w14:textId="77777777" w:rsidTr="00E047A8">
        <w:trPr>
          <w:trHeight w:val="284"/>
        </w:trPr>
        <w:tc>
          <w:tcPr>
            <w:tcW w:w="5103" w:type="dxa"/>
            <w:shd w:val="clear" w:color="auto" w:fill="auto"/>
            <w:vAlign w:val="center"/>
            <w:hideMark/>
          </w:tcPr>
          <w:p w14:paraId="55B2EE79"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4C736EB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36BA47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539173B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0E10674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4FC1B589" w14:textId="77777777" w:rsidTr="00E047A8">
        <w:trPr>
          <w:trHeight w:val="284"/>
        </w:trPr>
        <w:tc>
          <w:tcPr>
            <w:tcW w:w="5103" w:type="dxa"/>
            <w:shd w:val="clear" w:color="auto" w:fill="auto"/>
            <w:vAlign w:val="center"/>
            <w:hideMark/>
          </w:tcPr>
          <w:p w14:paraId="70B6EE8B"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34EA4CD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B93E2F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0,232</w:t>
            </w:r>
          </w:p>
        </w:tc>
        <w:tc>
          <w:tcPr>
            <w:tcW w:w="1134" w:type="dxa"/>
            <w:shd w:val="clear" w:color="auto" w:fill="auto"/>
            <w:vAlign w:val="center"/>
            <w:hideMark/>
          </w:tcPr>
          <w:p w14:paraId="1376594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0,232</w:t>
            </w:r>
          </w:p>
        </w:tc>
        <w:tc>
          <w:tcPr>
            <w:tcW w:w="1134" w:type="dxa"/>
            <w:shd w:val="clear" w:color="auto" w:fill="auto"/>
            <w:vAlign w:val="center"/>
            <w:hideMark/>
          </w:tcPr>
          <w:p w14:paraId="3E4A9EF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0,232</w:t>
            </w:r>
          </w:p>
        </w:tc>
      </w:tr>
      <w:tr w:rsidR="00D05030" w:rsidRPr="00D05030" w14:paraId="35BCEC6F" w14:textId="77777777" w:rsidTr="00E047A8">
        <w:trPr>
          <w:trHeight w:val="284"/>
        </w:trPr>
        <w:tc>
          <w:tcPr>
            <w:tcW w:w="5103" w:type="dxa"/>
            <w:shd w:val="clear" w:color="auto" w:fill="auto"/>
            <w:vAlign w:val="center"/>
            <w:hideMark/>
          </w:tcPr>
          <w:p w14:paraId="555E2501"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17BE883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37C21D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0,467</w:t>
            </w:r>
          </w:p>
        </w:tc>
        <w:tc>
          <w:tcPr>
            <w:tcW w:w="1134" w:type="dxa"/>
            <w:shd w:val="clear" w:color="auto" w:fill="auto"/>
            <w:vAlign w:val="center"/>
            <w:hideMark/>
          </w:tcPr>
          <w:p w14:paraId="4C2BCF2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0,467</w:t>
            </w:r>
          </w:p>
        </w:tc>
        <w:tc>
          <w:tcPr>
            <w:tcW w:w="1134" w:type="dxa"/>
            <w:shd w:val="clear" w:color="auto" w:fill="auto"/>
            <w:vAlign w:val="center"/>
            <w:hideMark/>
          </w:tcPr>
          <w:p w14:paraId="47B63FD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0,467</w:t>
            </w:r>
          </w:p>
        </w:tc>
      </w:tr>
      <w:tr w:rsidR="00D05030" w:rsidRPr="00D05030" w14:paraId="44A7E90E" w14:textId="77777777" w:rsidTr="00E047A8">
        <w:trPr>
          <w:trHeight w:val="284"/>
        </w:trPr>
        <w:tc>
          <w:tcPr>
            <w:tcW w:w="5103" w:type="dxa"/>
            <w:shd w:val="clear" w:color="auto" w:fill="auto"/>
            <w:vAlign w:val="center"/>
            <w:hideMark/>
          </w:tcPr>
          <w:p w14:paraId="2BC72E6D"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134CC5B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34AE21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6ACF6A0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3224B10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6CD63DF" w14:textId="77777777" w:rsidTr="00E047A8">
        <w:trPr>
          <w:trHeight w:val="284"/>
        </w:trPr>
        <w:tc>
          <w:tcPr>
            <w:tcW w:w="5103" w:type="dxa"/>
            <w:shd w:val="clear" w:color="auto" w:fill="auto"/>
            <w:vAlign w:val="center"/>
            <w:hideMark/>
          </w:tcPr>
          <w:p w14:paraId="78A48890"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5B17EB4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FAA037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1,690</w:t>
            </w:r>
          </w:p>
        </w:tc>
        <w:tc>
          <w:tcPr>
            <w:tcW w:w="1134" w:type="dxa"/>
            <w:shd w:val="clear" w:color="auto" w:fill="auto"/>
            <w:vAlign w:val="center"/>
            <w:hideMark/>
          </w:tcPr>
          <w:p w14:paraId="7853018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1,690</w:t>
            </w:r>
          </w:p>
        </w:tc>
        <w:tc>
          <w:tcPr>
            <w:tcW w:w="1134" w:type="dxa"/>
            <w:shd w:val="clear" w:color="auto" w:fill="auto"/>
            <w:vAlign w:val="center"/>
            <w:hideMark/>
          </w:tcPr>
          <w:p w14:paraId="236EA56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1,690</w:t>
            </w:r>
          </w:p>
        </w:tc>
      </w:tr>
      <w:tr w:rsidR="00D05030" w:rsidRPr="00D05030" w14:paraId="32A60E66" w14:textId="77777777" w:rsidTr="00E047A8">
        <w:trPr>
          <w:trHeight w:val="284"/>
        </w:trPr>
        <w:tc>
          <w:tcPr>
            <w:tcW w:w="5103" w:type="dxa"/>
            <w:shd w:val="clear" w:color="auto" w:fill="auto"/>
            <w:vAlign w:val="center"/>
            <w:hideMark/>
          </w:tcPr>
          <w:p w14:paraId="707D45F7"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10F1FA6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E20545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1,224</w:t>
            </w:r>
          </w:p>
        </w:tc>
        <w:tc>
          <w:tcPr>
            <w:tcW w:w="1134" w:type="dxa"/>
            <w:shd w:val="clear" w:color="auto" w:fill="auto"/>
            <w:vAlign w:val="center"/>
            <w:hideMark/>
          </w:tcPr>
          <w:p w14:paraId="2950E21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1,224</w:t>
            </w:r>
          </w:p>
        </w:tc>
        <w:tc>
          <w:tcPr>
            <w:tcW w:w="1134" w:type="dxa"/>
            <w:shd w:val="clear" w:color="auto" w:fill="auto"/>
            <w:vAlign w:val="center"/>
            <w:hideMark/>
          </w:tcPr>
          <w:p w14:paraId="1EFEDE6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1,224</w:t>
            </w:r>
          </w:p>
        </w:tc>
      </w:tr>
      <w:tr w:rsidR="00D05030" w:rsidRPr="00D05030" w14:paraId="3DD5E00E" w14:textId="77777777" w:rsidTr="00E047A8">
        <w:trPr>
          <w:trHeight w:val="284"/>
        </w:trPr>
        <w:tc>
          <w:tcPr>
            <w:tcW w:w="5103" w:type="dxa"/>
            <w:shd w:val="clear" w:color="auto" w:fill="auto"/>
            <w:vAlign w:val="center"/>
            <w:hideMark/>
          </w:tcPr>
          <w:p w14:paraId="27832CC2"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6E58CFD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029476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0,466</w:t>
            </w:r>
          </w:p>
        </w:tc>
        <w:tc>
          <w:tcPr>
            <w:tcW w:w="1134" w:type="dxa"/>
            <w:shd w:val="clear" w:color="auto" w:fill="auto"/>
            <w:vAlign w:val="center"/>
            <w:hideMark/>
          </w:tcPr>
          <w:p w14:paraId="2AA47F4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0,466</w:t>
            </w:r>
          </w:p>
        </w:tc>
        <w:tc>
          <w:tcPr>
            <w:tcW w:w="1134" w:type="dxa"/>
            <w:shd w:val="clear" w:color="auto" w:fill="auto"/>
            <w:vAlign w:val="center"/>
            <w:hideMark/>
          </w:tcPr>
          <w:p w14:paraId="03B47AC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0,466</w:t>
            </w:r>
          </w:p>
        </w:tc>
      </w:tr>
      <w:tr w:rsidR="00D05030" w:rsidRPr="00D05030" w14:paraId="607DABD9" w14:textId="77777777" w:rsidTr="00E047A8">
        <w:trPr>
          <w:trHeight w:val="284"/>
        </w:trPr>
        <w:tc>
          <w:tcPr>
            <w:tcW w:w="5103" w:type="dxa"/>
            <w:shd w:val="clear" w:color="auto" w:fill="auto"/>
            <w:vAlign w:val="center"/>
            <w:hideMark/>
          </w:tcPr>
          <w:p w14:paraId="51015DCA"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3C77ED0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FCC9C1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4,212</w:t>
            </w:r>
          </w:p>
        </w:tc>
        <w:tc>
          <w:tcPr>
            <w:tcW w:w="1134" w:type="dxa"/>
            <w:shd w:val="clear" w:color="auto" w:fill="auto"/>
            <w:vAlign w:val="center"/>
            <w:hideMark/>
          </w:tcPr>
          <w:p w14:paraId="478D6FA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4,212</w:t>
            </w:r>
          </w:p>
        </w:tc>
        <w:tc>
          <w:tcPr>
            <w:tcW w:w="1134" w:type="dxa"/>
            <w:shd w:val="clear" w:color="auto" w:fill="auto"/>
            <w:vAlign w:val="center"/>
            <w:hideMark/>
          </w:tcPr>
          <w:p w14:paraId="180059B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4,212</w:t>
            </w:r>
          </w:p>
        </w:tc>
      </w:tr>
      <w:tr w:rsidR="00D05030" w:rsidRPr="00D05030" w14:paraId="68EDE59B" w14:textId="77777777" w:rsidTr="00E047A8">
        <w:trPr>
          <w:trHeight w:val="284"/>
        </w:trPr>
        <w:tc>
          <w:tcPr>
            <w:tcW w:w="5103" w:type="dxa"/>
            <w:shd w:val="clear" w:color="auto" w:fill="auto"/>
            <w:noWrap/>
            <w:vAlign w:val="center"/>
            <w:hideMark/>
          </w:tcPr>
          <w:p w14:paraId="503687C9" w14:textId="74DCD8E3" w:rsidR="002D7731" w:rsidRPr="00D05030" w:rsidRDefault="00B747DA" w:rsidP="00E047A8">
            <w:pPr>
              <w:jc w:val="center"/>
              <w:rPr>
                <w:rFonts w:eastAsia="Times New Roman" w:cs="Times New Roman"/>
                <w:b/>
                <w:bCs/>
                <w:sz w:val="22"/>
                <w:lang w:eastAsia="ru-RU"/>
              </w:rPr>
            </w:pPr>
            <w:r>
              <w:rPr>
                <w:rFonts w:eastAsia="Times New Roman" w:cs="Times New Roman"/>
                <w:b/>
                <w:bCs/>
                <w:sz w:val="22"/>
                <w:lang w:eastAsia="ru-RU"/>
              </w:rPr>
              <w:t>н.п. Луо</w:t>
            </w:r>
            <w:r w:rsidR="002D7731" w:rsidRPr="00D05030">
              <w:rPr>
                <w:rFonts w:eastAsia="Times New Roman" w:cs="Times New Roman"/>
                <w:b/>
                <w:bCs/>
                <w:sz w:val="22"/>
                <w:lang w:eastAsia="ru-RU"/>
              </w:rPr>
              <w:t>стари</w:t>
            </w:r>
          </w:p>
        </w:tc>
        <w:tc>
          <w:tcPr>
            <w:tcW w:w="860" w:type="dxa"/>
            <w:shd w:val="clear" w:color="auto" w:fill="auto"/>
            <w:noWrap/>
            <w:vAlign w:val="center"/>
            <w:hideMark/>
          </w:tcPr>
          <w:p w14:paraId="57040FB2"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51DB0C29"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5B6E5B55"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33B2AEEF" w14:textId="77777777" w:rsidR="002D7731" w:rsidRPr="00D05030" w:rsidRDefault="002D7731" w:rsidP="00E047A8">
            <w:pPr>
              <w:rPr>
                <w:rFonts w:eastAsia="Times New Roman" w:cs="Times New Roman"/>
                <w:sz w:val="22"/>
                <w:lang w:eastAsia="ru-RU"/>
              </w:rPr>
            </w:pPr>
          </w:p>
        </w:tc>
      </w:tr>
      <w:tr w:rsidR="00D05030" w:rsidRPr="00D05030" w14:paraId="1D43A30B" w14:textId="77777777" w:rsidTr="00E047A8">
        <w:trPr>
          <w:trHeight w:val="284"/>
        </w:trPr>
        <w:tc>
          <w:tcPr>
            <w:tcW w:w="5103" w:type="dxa"/>
            <w:shd w:val="clear" w:color="auto" w:fill="DEEAF6" w:themeFill="accent1" w:themeFillTint="33"/>
            <w:vAlign w:val="center"/>
            <w:hideMark/>
          </w:tcPr>
          <w:p w14:paraId="098E62E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№15/146 (ООО "ПромВоенСтрой")</w:t>
            </w:r>
          </w:p>
        </w:tc>
        <w:tc>
          <w:tcPr>
            <w:tcW w:w="860" w:type="dxa"/>
            <w:shd w:val="clear" w:color="auto" w:fill="DEEAF6" w:themeFill="accent1" w:themeFillTint="33"/>
            <w:vAlign w:val="center"/>
            <w:hideMark/>
          </w:tcPr>
          <w:p w14:paraId="3674C12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38221C4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0FA4A5D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3A7B0A3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47E09ECC" w14:textId="77777777" w:rsidTr="00E047A8">
        <w:trPr>
          <w:trHeight w:val="284"/>
        </w:trPr>
        <w:tc>
          <w:tcPr>
            <w:tcW w:w="5103" w:type="dxa"/>
            <w:shd w:val="clear" w:color="auto" w:fill="auto"/>
            <w:vAlign w:val="center"/>
            <w:hideMark/>
          </w:tcPr>
          <w:p w14:paraId="46D2A647"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1A41BDF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722AF0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7,910</w:t>
            </w:r>
          </w:p>
        </w:tc>
        <w:tc>
          <w:tcPr>
            <w:tcW w:w="1134" w:type="dxa"/>
            <w:shd w:val="clear" w:color="auto" w:fill="auto"/>
            <w:vAlign w:val="center"/>
            <w:hideMark/>
          </w:tcPr>
          <w:p w14:paraId="38A2C0F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7,910</w:t>
            </w:r>
          </w:p>
        </w:tc>
        <w:tc>
          <w:tcPr>
            <w:tcW w:w="1134" w:type="dxa"/>
            <w:shd w:val="clear" w:color="auto" w:fill="auto"/>
            <w:vAlign w:val="center"/>
            <w:hideMark/>
          </w:tcPr>
          <w:p w14:paraId="56D1C0D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7,910</w:t>
            </w:r>
          </w:p>
        </w:tc>
      </w:tr>
      <w:tr w:rsidR="00D05030" w:rsidRPr="00D05030" w14:paraId="6D994F29" w14:textId="77777777" w:rsidTr="00E047A8">
        <w:trPr>
          <w:trHeight w:val="284"/>
        </w:trPr>
        <w:tc>
          <w:tcPr>
            <w:tcW w:w="5103" w:type="dxa"/>
            <w:shd w:val="clear" w:color="auto" w:fill="auto"/>
            <w:vAlign w:val="center"/>
            <w:hideMark/>
          </w:tcPr>
          <w:p w14:paraId="0F38E10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141CEEF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507EFB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7,910</w:t>
            </w:r>
          </w:p>
        </w:tc>
        <w:tc>
          <w:tcPr>
            <w:tcW w:w="1134" w:type="dxa"/>
            <w:shd w:val="clear" w:color="auto" w:fill="auto"/>
            <w:vAlign w:val="center"/>
            <w:hideMark/>
          </w:tcPr>
          <w:p w14:paraId="0C83261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7,910</w:t>
            </w:r>
          </w:p>
        </w:tc>
        <w:tc>
          <w:tcPr>
            <w:tcW w:w="1134" w:type="dxa"/>
            <w:shd w:val="clear" w:color="auto" w:fill="auto"/>
            <w:vAlign w:val="center"/>
            <w:hideMark/>
          </w:tcPr>
          <w:p w14:paraId="1E59944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7,910</w:t>
            </w:r>
          </w:p>
        </w:tc>
      </w:tr>
      <w:tr w:rsidR="00D05030" w:rsidRPr="00D05030" w14:paraId="7DE57FB4" w14:textId="77777777" w:rsidTr="00E047A8">
        <w:trPr>
          <w:trHeight w:val="284"/>
        </w:trPr>
        <w:tc>
          <w:tcPr>
            <w:tcW w:w="5103" w:type="dxa"/>
            <w:shd w:val="clear" w:color="auto" w:fill="auto"/>
            <w:vAlign w:val="center"/>
            <w:hideMark/>
          </w:tcPr>
          <w:p w14:paraId="2D7ED806"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7632290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D5D035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74567FD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357252F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18F035DB" w14:textId="77777777" w:rsidTr="00E047A8">
        <w:trPr>
          <w:trHeight w:val="284"/>
        </w:trPr>
        <w:tc>
          <w:tcPr>
            <w:tcW w:w="5103" w:type="dxa"/>
            <w:shd w:val="clear" w:color="auto" w:fill="auto"/>
            <w:vAlign w:val="center"/>
            <w:hideMark/>
          </w:tcPr>
          <w:p w14:paraId="68612283"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7175DAD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158A55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0,223</w:t>
            </w:r>
          </w:p>
        </w:tc>
        <w:tc>
          <w:tcPr>
            <w:tcW w:w="1134" w:type="dxa"/>
            <w:shd w:val="clear" w:color="auto" w:fill="auto"/>
            <w:vAlign w:val="center"/>
            <w:hideMark/>
          </w:tcPr>
          <w:p w14:paraId="50CB1E8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0,223</w:t>
            </w:r>
          </w:p>
        </w:tc>
        <w:tc>
          <w:tcPr>
            <w:tcW w:w="1134" w:type="dxa"/>
            <w:shd w:val="clear" w:color="auto" w:fill="auto"/>
            <w:vAlign w:val="center"/>
            <w:hideMark/>
          </w:tcPr>
          <w:p w14:paraId="1B5EA51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0,223</w:t>
            </w:r>
          </w:p>
        </w:tc>
      </w:tr>
      <w:tr w:rsidR="00D05030" w:rsidRPr="00D05030" w14:paraId="520A12FE" w14:textId="77777777" w:rsidTr="00E047A8">
        <w:trPr>
          <w:trHeight w:val="284"/>
        </w:trPr>
        <w:tc>
          <w:tcPr>
            <w:tcW w:w="5103" w:type="dxa"/>
            <w:shd w:val="clear" w:color="auto" w:fill="auto"/>
            <w:vAlign w:val="center"/>
            <w:hideMark/>
          </w:tcPr>
          <w:p w14:paraId="524EC582"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32FBF9D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7ACC9B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1,061</w:t>
            </w:r>
          </w:p>
        </w:tc>
        <w:tc>
          <w:tcPr>
            <w:tcW w:w="1134" w:type="dxa"/>
            <w:shd w:val="clear" w:color="auto" w:fill="auto"/>
            <w:vAlign w:val="center"/>
            <w:hideMark/>
          </w:tcPr>
          <w:p w14:paraId="0AC2F05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1,061</w:t>
            </w:r>
          </w:p>
        </w:tc>
        <w:tc>
          <w:tcPr>
            <w:tcW w:w="1134" w:type="dxa"/>
            <w:shd w:val="clear" w:color="auto" w:fill="auto"/>
            <w:vAlign w:val="center"/>
            <w:hideMark/>
          </w:tcPr>
          <w:p w14:paraId="738BB77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1,061</w:t>
            </w:r>
          </w:p>
        </w:tc>
      </w:tr>
      <w:tr w:rsidR="00D05030" w:rsidRPr="00D05030" w14:paraId="57C8D756" w14:textId="77777777" w:rsidTr="00E047A8">
        <w:trPr>
          <w:trHeight w:val="284"/>
        </w:trPr>
        <w:tc>
          <w:tcPr>
            <w:tcW w:w="5103" w:type="dxa"/>
            <w:shd w:val="clear" w:color="auto" w:fill="auto"/>
            <w:vAlign w:val="center"/>
            <w:hideMark/>
          </w:tcPr>
          <w:p w14:paraId="67876E1E"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5198588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C8A096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369717F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5D7E77D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157893C" w14:textId="77777777" w:rsidTr="00E047A8">
        <w:trPr>
          <w:trHeight w:val="284"/>
        </w:trPr>
        <w:tc>
          <w:tcPr>
            <w:tcW w:w="5103" w:type="dxa"/>
            <w:shd w:val="clear" w:color="auto" w:fill="auto"/>
            <w:vAlign w:val="center"/>
            <w:hideMark/>
          </w:tcPr>
          <w:p w14:paraId="4EF9E2B8"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637B9CE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84072D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1,610</w:t>
            </w:r>
          </w:p>
        </w:tc>
        <w:tc>
          <w:tcPr>
            <w:tcW w:w="1134" w:type="dxa"/>
            <w:shd w:val="clear" w:color="auto" w:fill="auto"/>
            <w:vAlign w:val="center"/>
            <w:hideMark/>
          </w:tcPr>
          <w:p w14:paraId="7B8258C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1,610</w:t>
            </w:r>
          </w:p>
        </w:tc>
        <w:tc>
          <w:tcPr>
            <w:tcW w:w="1134" w:type="dxa"/>
            <w:shd w:val="clear" w:color="auto" w:fill="auto"/>
            <w:vAlign w:val="center"/>
            <w:hideMark/>
          </w:tcPr>
          <w:p w14:paraId="5295A13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1,610</w:t>
            </w:r>
          </w:p>
        </w:tc>
      </w:tr>
      <w:tr w:rsidR="00D05030" w:rsidRPr="00D05030" w14:paraId="71B4A897" w14:textId="77777777" w:rsidTr="00E047A8">
        <w:trPr>
          <w:trHeight w:val="284"/>
        </w:trPr>
        <w:tc>
          <w:tcPr>
            <w:tcW w:w="5103" w:type="dxa"/>
            <w:shd w:val="clear" w:color="auto" w:fill="auto"/>
            <w:vAlign w:val="center"/>
            <w:hideMark/>
          </w:tcPr>
          <w:p w14:paraId="2638A81A"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6695B71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89E292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1,610</w:t>
            </w:r>
          </w:p>
        </w:tc>
        <w:tc>
          <w:tcPr>
            <w:tcW w:w="1134" w:type="dxa"/>
            <w:shd w:val="clear" w:color="auto" w:fill="auto"/>
            <w:vAlign w:val="center"/>
            <w:hideMark/>
          </w:tcPr>
          <w:p w14:paraId="069C91D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1,610</w:t>
            </w:r>
          </w:p>
        </w:tc>
        <w:tc>
          <w:tcPr>
            <w:tcW w:w="1134" w:type="dxa"/>
            <w:shd w:val="clear" w:color="auto" w:fill="auto"/>
            <w:vAlign w:val="center"/>
            <w:hideMark/>
          </w:tcPr>
          <w:p w14:paraId="3F927C3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1,610</w:t>
            </w:r>
          </w:p>
        </w:tc>
      </w:tr>
      <w:tr w:rsidR="00D05030" w:rsidRPr="00D05030" w14:paraId="1885C810" w14:textId="77777777" w:rsidTr="00E047A8">
        <w:trPr>
          <w:trHeight w:val="284"/>
        </w:trPr>
        <w:tc>
          <w:tcPr>
            <w:tcW w:w="5103" w:type="dxa"/>
            <w:shd w:val="clear" w:color="auto" w:fill="auto"/>
            <w:vAlign w:val="center"/>
            <w:hideMark/>
          </w:tcPr>
          <w:p w14:paraId="3AB49BCC"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3DC9AD2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D04E5B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3FEEA0C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409B151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28BBF2F" w14:textId="77777777" w:rsidTr="00E047A8">
        <w:trPr>
          <w:trHeight w:val="284"/>
        </w:trPr>
        <w:tc>
          <w:tcPr>
            <w:tcW w:w="5103" w:type="dxa"/>
            <w:shd w:val="clear" w:color="auto" w:fill="auto"/>
            <w:vAlign w:val="center"/>
            <w:hideMark/>
          </w:tcPr>
          <w:p w14:paraId="5F58CF1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6D0CEDC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40A0DD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5,016</w:t>
            </w:r>
          </w:p>
        </w:tc>
        <w:tc>
          <w:tcPr>
            <w:tcW w:w="1134" w:type="dxa"/>
            <w:shd w:val="clear" w:color="auto" w:fill="auto"/>
            <w:vAlign w:val="center"/>
            <w:hideMark/>
          </w:tcPr>
          <w:p w14:paraId="30C2776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5,016</w:t>
            </w:r>
          </w:p>
        </w:tc>
        <w:tc>
          <w:tcPr>
            <w:tcW w:w="1134" w:type="dxa"/>
            <w:shd w:val="clear" w:color="auto" w:fill="auto"/>
            <w:vAlign w:val="center"/>
            <w:hideMark/>
          </w:tcPr>
          <w:p w14:paraId="2F6C8DE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5,016</w:t>
            </w:r>
          </w:p>
        </w:tc>
      </w:tr>
      <w:tr w:rsidR="00D05030" w:rsidRPr="00D05030" w14:paraId="1B31F82A" w14:textId="77777777" w:rsidTr="00E047A8">
        <w:trPr>
          <w:trHeight w:val="284"/>
        </w:trPr>
        <w:tc>
          <w:tcPr>
            <w:tcW w:w="5103" w:type="dxa"/>
            <w:shd w:val="clear" w:color="auto" w:fill="auto"/>
            <w:noWrap/>
            <w:vAlign w:val="center"/>
            <w:hideMark/>
          </w:tcPr>
          <w:p w14:paraId="76327518" w14:textId="2BBBD0D1" w:rsidR="002D7731" w:rsidRPr="00D05030" w:rsidRDefault="00B747DA" w:rsidP="00E047A8">
            <w:pPr>
              <w:jc w:val="center"/>
              <w:rPr>
                <w:rFonts w:eastAsia="Times New Roman" w:cs="Times New Roman"/>
                <w:b/>
                <w:bCs/>
                <w:sz w:val="22"/>
                <w:lang w:eastAsia="ru-RU"/>
              </w:rPr>
            </w:pPr>
            <w:r>
              <w:rPr>
                <w:rFonts w:eastAsia="Times New Roman" w:cs="Times New Roman"/>
                <w:b/>
                <w:bCs/>
                <w:sz w:val="22"/>
                <w:lang w:eastAsia="ru-RU"/>
              </w:rPr>
              <w:t>н.п. Луо</w:t>
            </w:r>
            <w:r w:rsidR="002D7731" w:rsidRPr="00D05030">
              <w:rPr>
                <w:rFonts w:eastAsia="Times New Roman" w:cs="Times New Roman"/>
                <w:b/>
                <w:bCs/>
                <w:sz w:val="22"/>
                <w:lang w:eastAsia="ru-RU"/>
              </w:rPr>
              <w:t>стари</w:t>
            </w:r>
          </w:p>
        </w:tc>
        <w:tc>
          <w:tcPr>
            <w:tcW w:w="860" w:type="dxa"/>
            <w:shd w:val="clear" w:color="auto" w:fill="auto"/>
            <w:noWrap/>
            <w:vAlign w:val="center"/>
            <w:hideMark/>
          </w:tcPr>
          <w:p w14:paraId="08C2FFDA"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3BDDF17D"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4C861117"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4E4A8089" w14:textId="77777777" w:rsidR="002D7731" w:rsidRPr="00D05030" w:rsidRDefault="002D7731" w:rsidP="00E047A8">
            <w:pPr>
              <w:rPr>
                <w:rFonts w:eastAsia="Times New Roman" w:cs="Times New Roman"/>
                <w:sz w:val="22"/>
                <w:lang w:eastAsia="ru-RU"/>
              </w:rPr>
            </w:pPr>
          </w:p>
        </w:tc>
      </w:tr>
      <w:tr w:rsidR="00D05030" w:rsidRPr="00D05030" w14:paraId="1872BEF9" w14:textId="77777777" w:rsidTr="00E047A8">
        <w:trPr>
          <w:trHeight w:val="284"/>
        </w:trPr>
        <w:tc>
          <w:tcPr>
            <w:tcW w:w="5103" w:type="dxa"/>
            <w:shd w:val="clear" w:color="auto" w:fill="DEEAF6" w:themeFill="accent1" w:themeFillTint="33"/>
            <w:vAlign w:val="center"/>
            <w:hideMark/>
          </w:tcPr>
          <w:p w14:paraId="670A286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№15/176 (ООО "ПромВоенСтрой")</w:t>
            </w:r>
          </w:p>
        </w:tc>
        <w:tc>
          <w:tcPr>
            <w:tcW w:w="860" w:type="dxa"/>
            <w:shd w:val="clear" w:color="auto" w:fill="DEEAF6" w:themeFill="accent1" w:themeFillTint="33"/>
            <w:vAlign w:val="center"/>
            <w:hideMark/>
          </w:tcPr>
          <w:p w14:paraId="0BBD5D7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7AB6D0A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52707D2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407D0D4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52E4779" w14:textId="77777777" w:rsidTr="00E047A8">
        <w:trPr>
          <w:trHeight w:val="284"/>
        </w:trPr>
        <w:tc>
          <w:tcPr>
            <w:tcW w:w="5103" w:type="dxa"/>
            <w:shd w:val="clear" w:color="auto" w:fill="auto"/>
            <w:vAlign w:val="center"/>
            <w:hideMark/>
          </w:tcPr>
          <w:p w14:paraId="05152510"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173B78A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F9188F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6,620</w:t>
            </w:r>
          </w:p>
        </w:tc>
        <w:tc>
          <w:tcPr>
            <w:tcW w:w="1134" w:type="dxa"/>
            <w:shd w:val="clear" w:color="auto" w:fill="auto"/>
            <w:vAlign w:val="center"/>
            <w:hideMark/>
          </w:tcPr>
          <w:p w14:paraId="6D3F8EA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6,620</w:t>
            </w:r>
          </w:p>
        </w:tc>
        <w:tc>
          <w:tcPr>
            <w:tcW w:w="1134" w:type="dxa"/>
            <w:shd w:val="clear" w:color="auto" w:fill="auto"/>
            <w:vAlign w:val="center"/>
            <w:hideMark/>
          </w:tcPr>
          <w:p w14:paraId="3A511F6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6,620</w:t>
            </w:r>
          </w:p>
        </w:tc>
      </w:tr>
      <w:tr w:rsidR="00D05030" w:rsidRPr="00D05030" w14:paraId="6C819D2D" w14:textId="77777777" w:rsidTr="00E047A8">
        <w:trPr>
          <w:trHeight w:val="284"/>
        </w:trPr>
        <w:tc>
          <w:tcPr>
            <w:tcW w:w="5103" w:type="dxa"/>
            <w:shd w:val="clear" w:color="auto" w:fill="auto"/>
            <w:vAlign w:val="center"/>
            <w:hideMark/>
          </w:tcPr>
          <w:p w14:paraId="6B78C85E"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13ABAF1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C67EED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6,620</w:t>
            </w:r>
          </w:p>
        </w:tc>
        <w:tc>
          <w:tcPr>
            <w:tcW w:w="1134" w:type="dxa"/>
            <w:shd w:val="clear" w:color="auto" w:fill="auto"/>
            <w:vAlign w:val="center"/>
            <w:hideMark/>
          </w:tcPr>
          <w:p w14:paraId="7A41F1B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6,620</w:t>
            </w:r>
          </w:p>
        </w:tc>
        <w:tc>
          <w:tcPr>
            <w:tcW w:w="1134" w:type="dxa"/>
            <w:shd w:val="clear" w:color="auto" w:fill="auto"/>
            <w:vAlign w:val="center"/>
            <w:hideMark/>
          </w:tcPr>
          <w:p w14:paraId="4EE2C3E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6,620</w:t>
            </w:r>
          </w:p>
        </w:tc>
      </w:tr>
      <w:tr w:rsidR="00D05030" w:rsidRPr="00D05030" w14:paraId="31396B21" w14:textId="77777777" w:rsidTr="00E047A8">
        <w:trPr>
          <w:trHeight w:val="284"/>
        </w:trPr>
        <w:tc>
          <w:tcPr>
            <w:tcW w:w="5103" w:type="dxa"/>
            <w:shd w:val="clear" w:color="auto" w:fill="auto"/>
            <w:vAlign w:val="center"/>
            <w:hideMark/>
          </w:tcPr>
          <w:p w14:paraId="4377ACA7"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61274C5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BA7D4D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309CD09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0AF9EE5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072BEF29" w14:textId="77777777" w:rsidTr="00E047A8">
        <w:trPr>
          <w:trHeight w:val="284"/>
        </w:trPr>
        <w:tc>
          <w:tcPr>
            <w:tcW w:w="5103" w:type="dxa"/>
            <w:shd w:val="clear" w:color="auto" w:fill="auto"/>
            <w:vAlign w:val="center"/>
            <w:hideMark/>
          </w:tcPr>
          <w:p w14:paraId="02CF9D92"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71DC8F9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57CFAA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0,187</w:t>
            </w:r>
          </w:p>
        </w:tc>
        <w:tc>
          <w:tcPr>
            <w:tcW w:w="1134" w:type="dxa"/>
            <w:shd w:val="clear" w:color="auto" w:fill="auto"/>
            <w:vAlign w:val="center"/>
            <w:hideMark/>
          </w:tcPr>
          <w:p w14:paraId="16A9D4E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0,187</w:t>
            </w:r>
          </w:p>
        </w:tc>
        <w:tc>
          <w:tcPr>
            <w:tcW w:w="1134" w:type="dxa"/>
            <w:shd w:val="clear" w:color="auto" w:fill="auto"/>
            <w:vAlign w:val="center"/>
            <w:hideMark/>
          </w:tcPr>
          <w:p w14:paraId="0C5A81A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0,187</w:t>
            </w:r>
          </w:p>
        </w:tc>
      </w:tr>
      <w:tr w:rsidR="00D05030" w:rsidRPr="00D05030" w14:paraId="307A0091" w14:textId="77777777" w:rsidTr="00E047A8">
        <w:trPr>
          <w:trHeight w:val="284"/>
        </w:trPr>
        <w:tc>
          <w:tcPr>
            <w:tcW w:w="5103" w:type="dxa"/>
            <w:shd w:val="clear" w:color="auto" w:fill="auto"/>
            <w:vAlign w:val="center"/>
            <w:hideMark/>
          </w:tcPr>
          <w:p w14:paraId="3B829A10"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1C5D2B0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D49B0B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0,888</w:t>
            </w:r>
          </w:p>
        </w:tc>
        <w:tc>
          <w:tcPr>
            <w:tcW w:w="1134" w:type="dxa"/>
            <w:shd w:val="clear" w:color="auto" w:fill="auto"/>
            <w:vAlign w:val="center"/>
            <w:hideMark/>
          </w:tcPr>
          <w:p w14:paraId="4F0D6D9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0,888</w:t>
            </w:r>
          </w:p>
        </w:tc>
        <w:tc>
          <w:tcPr>
            <w:tcW w:w="1134" w:type="dxa"/>
            <w:shd w:val="clear" w:color="auto" w:fill="auto"/>
            <w:vAlign w:val="center"/>
            <w:hideMark/>
          </w:tcPr>
          <w:p w14:paraId="51331A0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0,888</w:t>
            </w:r>
          </w:p>
        </w:tc>
      </w:tr>
      <w:tr w:rsidR="00D05030" w:rsidRPr="00D05030" w14:paraId="577F94CB" w14:textId="77777777" w:rsidTr="00E047A8">
        <w:trPr>
          <w:trHeight w:val="284"/>
        </w:trPr>
        <w:tc>
          <w:tcPr>
            <w:tcW w:w="5103" w:type="dxa"/>
            <w:shd w:val="clear" w:color="auto" w:fill="auto"/>
            <w:vAlign w:val="center"/>
            <w:hideMark/>
          </w:tcPr>
          <w:p w14:paraId="537490D8"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39E583F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50457D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02ABE83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17F9716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5134229" w14:textId="77777777" w:rsidTr="00E047A8">
        <w:trPr>
          <w:trHeight w:val="284"/>
        </w:trPr>
        <w:tc>
          <w:tcPr>
            <w:tcW w:w="5103" w:type="dxa"/>
            <w:shd w:val="clear" w:color="auto" w:fill="auto"/>
            <w:vAlign w:val="center"/>
            <w:hideMark/>
          </w:tcPr>
          <w:p w14:paraId="547C1892"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lastRenderedPageBreak/>
              <w:t>Присоединенная договорная тепловая нагрузка в горячей воде, в том числе</w:t>
            </w:r>
          </w:p>
        </w:tc>
        <w:tc>
          <w:tcPr>
            <w:tcW w:w="860" w:type="dxa"/>
            <w:shd w:val="clear" w:color="auto" w:fill="auto"/>
            <w:vAlign w:val="center"/>
            <w:hideMark/>
          </w:tcPr>
          <w:p w14:paraId="37C7774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A388BC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0,770</w:t>
            </w:r>
          </w:p>
        </w:tc>
        <w:tc>
          <w:tcPr>
            <w:tcW w:w="1134" w:type="dxa"/>
            <w:shd w:val="clear" w:color="auto" w:fill="auto"/>
            <w:vAlign w:val="center"/>
            <w:hideMark/>
          </w:tcPr>
          <w:p w14:paraId="6657441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0,770</w:t>
            </w:r>
          </w:p>
        </w:tc>
        <w:tc>
          <w:tcPr>
            <w:tcW w:w="1134" w:type="dxa"/>
            <w:shd w:val="clear" w:color="auto" w:fill="auto"/>
            <w:vAlign w:val="center"/>
            <w:hideMark/>
          </w:tcPr>
          <w:p w14:paraId="3CDBBDF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0,770</w:t>
            </w:r>
          </w:p>
        </w:tc>
      </w:tr>
      <w:tr w:rsidR="00D05030" w:rsidRPr="00D05030" w14:paraId="24EA7F7C" w14:textId="77777777" w:rsidTr="00E047A8">
        <w:trPr>
          <w:trHeight w:val="284"/>
        </w:trPr>
        <w:tc>
          <w:tcPr>
            <w:tcW w:w="5103" w:type="dxa"/>
            <w:shd w:val="clear" w:color="auto" w:fill="auto"/>
            <w:vAlign w:val="center"/>
            <w:hideMark/>
          </w:tcPr>
          <w:p w14:paraId="5EDDF6C9"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0451595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FDCE35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0,770</w:t>
            </w:r>
          </w:p>
        </w:tc>
        <w:tc>
          <w:tcPr>
            <w:tcW w:w="1134" w:type="dxa"/>
            <w:shd w:val="clear" w:color="auto" w:fill="auto"/>
            <w:vAlign w:val="center"/>
            <w:hideMark/>
          </w:tcPr>
          <w:p w14:paraId="1809D20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0,770</w:t>
            </w:r>
          </w:p>
        </w:tc>
        <w:tc>
          <w:tcPr>
            <w:tcW w:w="1134" w:type="dxa"/>
            <w:shd w:val="clear" w:color="auto" w:fill="auto"/>
            <w:vAlign w:val="center"/>
            <w:hideMark/>
          </w:tcPr>
          <w:p w14:paraId="4BCA249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0,770</w:t>
            </w:r>
          </w:p>
        </w:tc>
      </w:tr>
      <w:tr w:rsidR="00D05030" w:rsidRPr="00D05030" w14:paraId="29F7A22A" w14:textId="77777777" w:rsidTr="00E047A8">
        <w:trPr>
          <w:trHeight w:val="284"/>
        </w:trPr>
        <w:tc>
          <w:tcPr>
            <w:tcW w:w="5103" w:type="dxa"/>
            <w:shd w:val="clear" w:color="auto" w:fill="auto"/>
            <w:vAlign w:val="center"/>
            <w:hideMark/>
          </w:tcPr>
          <w:p w14:paraId="53298E97"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7C5008D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56F7BE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40F1A43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113499A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05507E00" w14:textId="77777777" w:rsidTr="00E047A8">
        <w:trPr>
          <w:trHeight w:val="284"/>
        </w:trPr>
        <w:tc>
          <w:tcPr>
            <w:tcW w:w="5103" w:type="dxa"/>
            <w:shd w:val="clear" w:color="auto" w:fill="auto"/>
            <w:vAlign w:val="center"/>
            <w:hideMark/>
          </w:tcPr>
          <w:p w14:paraId="1C1500D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6CCD50C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BA0CFF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4,775</w:t>
            </w:r>
          </w:p>
        </w:tc>
        <w:tc>
          <w:tcPr>
            <w:tcW w:w="1134" w:type="dxa"/>
            <w:shd w:val="clear" w:color="auto" w:fill="auto"/>
            <w:vAlign w:val="center"/>
            <w:hideMark/>
          </w:tcPr>
          <w:p w14:paraId="0357F3C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4,775</w:t>
            </w:r>
          </w:p>
        </w:tc>
        <w:tc>
          <w:tcPr>
            <w:tcW w:w="1134" w:type="dxa"/>
            <w:shd w:val="clear" w:color="auto" w:fill="auto"/>
            <w:vAlign w:val="center"/>
            <w:hideMark/>
          </w:tcPr>
          <w:p w14:paraId="602EFA9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4,775</w:t>
            </w:r>
          </w:p>
        </w:tc>
      </w:tr>
      <w:tr w:rsidR="00D05030" w:rsidRPr="00D05030" w14:paraId="6C5DC581" w14:textId="77777777" w:rsidTr="00E047A8">
        <w:trPr>
          <w:trHeight w:val="284"/>
        </w:trPr>
        <w:tc>
          <w:tcPr>
            <w:tcW w:w="5103" w:type="dxa"/>
            <w:shd w:val="clear" w:color="auto" w:fill="auto"/>
            <w:noWrap/>
            <w:vAlign w:val="bottom"/>
            <w:hideMark/>
          </w:tcPr>
          <w:p w14:paraId="7BFE853C" w14:textId="3D821BBC" w:rsidR="002D7731" w:rsidRPr="00D05030" w:rsidRDefault="00B747DA" w:rsidP="00E047A8">
            <w:pPr>
              <w:jc w:val="center"/>
              <w:rPr>
                <w:rFonts w:eastAsia="Times New Roman" w:cs="Times New Roman"/>
                <w:b/>
                <w:bCs/>
                <w:sz w:val="22"/>
                <w:lang w:eastAsia="ru-RU"/>
              </w:rPr>
            </w:pPr>
            <w:r>
              <w:rPr>
                <w:rFonts w:eastAsia="Times New Roman" w:cs="Times New Roman"/>
                <w:b/>
                <w:bCs/>
                <w:sz w:val="22"/>
                <w:lang w:eastAsia="ru-RU"/>
              </w:rPr>
              <w:t>н.п. Луо</w:t>
            </w:r>
            <w:r w:rsidR="002D7731" w:rsidRPr="00D05030">
              <w:rPr>
                <w:rFonts w:eastAsia="Times New Roman" w:cs="Times New Roman"/>
                <w:b/>
                <w:bCs/>
                <w:sz w:val="22"/>
                <w:lang w:eastAsia="ru-RU"/>
              </w:rPr>
              <w:t>стари</w:t>
            </w:r>
          </w:p>
        </w:tc>
        <w:tc>
          <w:tcPr>
            <w:tcW w:w="860" w:type="dxa"/>
            <w:shd w:val="clear" w:color="auto" w:fill="auto"/>
            <w:noWrap/>
            <w:vAlign w:val="bottom"/>
            <w:hideMark/>
          </w:tcPr>
          <w:p w14:paraId="6E4A5AAF"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3585F093"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6E6AFAC3"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1922EFFF" w14:textId="77777777" w:rsidR="002D7731" w:rsidRPr="00D05030" w:rsidRDefault="002D7731" w:rsidP="00E047A8">
            <w:pPr>
              <w:rPr>
                <w:rFonts w:eastAsia="Times New Roman" w:cs="Times New Roman"/>
                <w:sz w:val="22"/>
                <w:lang w:eastAsia="ru-RU"/>
              </w:rPr>
            </w:pPr>
          </w:p>
        </w:tc>
      </w:tr>
      <w:tr w:rsidR="00D05030" w:rsidRPr="00D05030" w14:paraId="2D08D01E" w14:textId="77777777" w:rsidTr="00E047A8">
        <w:trPr>
          <w:trHeight w:val="284"/>
        </w:trPr>
        <w:tc>
          <w:tcPr>
            <w:tcW w:w="5103" w:type="dxa"/>
            <w:shd w:val="clear" w:color="auto" w:fill="DEEAF6" w:themeFill="accent1" w:themeFillTint="33"/>
            <w:vAlign w:val="center"/>
            <w:hideMark/>
          </w:tcPr>
          <w:p w14:paraId="646EC4B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№5/106 (ООО "ПромВоенСтрой")</w:t>
            </w:r>
          </w:p>
        </w:tc>
        <w:tc>
          <w:tcPr>
            <w:tcW w:w="860" w:type="dxa"/>
            <w:shd w:val="clear" w:color="auto" w:fill="DEEAF6" w:themeFill="accent1" w:themeFillTint="33"/>
            <w:vAlign w:val="center"/>
            <w:hideMark/>
          </w:tcPr>
          <w:p w14:paraId="087DC58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5C106B9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7CFD6B7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21113AC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F4A3E81" w14:textId="77777777" w:rsidTr="00E047A8">
        <w:trPr>
          <w:trHeight w:val="284"/>
        </w:trPr>
        <w:tc>
          <w:tcPr>
            <w:tcW w:w="5103" w:type="dxa"/>
            <w:shd w:val="clear" w:color="auto" w:fill="auto"/>
            <w:vAlign w:val="center"/>
            <w:hideMark/>
          </w:tcPr>
          <w:p w14:paraId="4624D0FC"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0D72355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174B2E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8,940</w:t>
            </w:r>
          </w:p>
        </w:tc>
        <w:tc>
          <w:tcPr>
            <w:tcW w:w="1134" w:type="dxa"/>
            <w:shd w:val="clear" w:color="auto" w:fill="auto"/>
            <w:vAlign w:val="center"/>
            <w:hideMark/>
          </w:tcPr>
          <w:p w14:paraId="25011F0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8,940</w:t>
            </w:r>
          </w:p>
        </w:tc>
        <w:tc>
          <w:tcPr>
            <w:tcW w:w="1134" w:type="dxa"/>
            <w:shd w:val="clear" w:color="auto" w:fill="auto"/>
            <w:vAlign w:val="center"/>
            <w:hideMark/>
          </w:tcPr>
          <w:p w14:paraId="370FAC1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8,940</w:t>
            </w:r>
          </w:p>
        </w:tc>
      </w:tr>
      <w:tr w:rsidR="00D05030" w:rsidRPr="00D05030" w14:paraId="06484064" w14:textId="77777777" w:rsidTr="00E047A8">
        <w:trPr>
          <w:trHeight w:val="284"/>
        </w:trPr>
        <w:tc>
          <w:tcPr>
            <w:tcW w:w="5103" w:type="dxa"/>
            <w:shd w:val="clear" w:color="auto" w:fill="auto"/>
            <w:vAlign w:val="center"/>
            <w:hideMark/>
          </w:tcPr>
          <w:p w14:paraId="0E4CCBA2"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332CC79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7F0C49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8,940</w:t>
            </w:r>
          </w:p>
        </w:tc>
        <w:tc>
          <w:tcPr>
            <w:tcW w:w="1134" w:type="dxa"/>
            <w:shd w:val="clear" w:color="auto" w:fill="auto"/>
            <w:vAlign w:val="center"/>
            <w:hideMark/>
          </w:tcPr>
          <w:p w14:paraId="4AB3AB0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8,940</w:t>
            </w:r>
          </w:p>
        </w:tc>
        <w:tc>
          <w:tcPr>
            <w:tcW w:w="1134" w:type="dxa"/>
            <w:shd w:val="clear" w:color="auto" w:fill="auto"/>
            <w:vAlign w:val="center"/>
            <w:hideMark/>
          </w:tcPr>
          <w:p w14:paraId="69B600C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8,940</w:t>
            </w:r>
          </w:p>
        </w:tc>
      </w:tr>
      <w:tr w:rsidR="00D05030" w:rsidRPr="00D05030" w14:paraId="7BE21974" w14:textId="77777777" w:rsidTr="00E047A8">
        <w:trPr>
          <w:trHeight w:val="284"/>
        </w:trPr>
        <w:tc>
          <w:tcPr>
            <w:tcW w:w="5103" w:type="dxa"/>
            <w:shd w:val="clear" w:color="auto" w:fill="auto"/>
            <w:vAlign w:val="center"/>
            <w:hideMark/>
          </w:tcPr>
          <w:p w14:paraId="1CDADFFF"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13CFFEC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D6EA4B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08B0BFD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7FBC750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51961A53" w14:textId="77777777" w:rsidTr="00E047A8">
        <w:trPr>
          <w:trHeight w:val="284"/>
        </w:trPr>
        <w:tc>
          <w:tcPr>
            <w:tcW w:w="5103" w:type="dxa"/>
            <w:shd w:val="clear" w:color="auto" w:fill="auto"/>
            <w:vAlign w:val="center"/>
            <w:hideMark/>
          </w:tcPr>
          <w:p w14:paraId="2BF772D9"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4EFDC47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867476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0,252</w:t>
            </w:r>
          </w:p>
        </w:tc>
        <w:tc>
          <w:tcPr>
            <w:tcW w:w="1134" w:type="dxa"/>
            <w:shd w:val="clear" w:color="auto" w:fill="auto"/>
            <w:vAlign w:val="center"/>
            <w:hideMark/>
          </w:tcPr>
          <w:p w14:paraId="2D2AEE0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0,252</w:t>
            </w:r>
          </w:p>
        </w:tc>
        <w:tc>
          <w:tcPr>
            <w:tcW w:w="1134" w:type="dxa"/>
            <w:shd w:val="clear" w:color="auto" w:fill="auto"/>
            <w:vAlign w:val="center"/>
            <w:hideMark/>
          </w:tcPr>
          <w:p w14:paraId="62FAFBA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0,252</w:t>
            </w:r>
          </w:p>
        </w:tc>
      </w:tr>
      <w:tr w:rsidR="00D05030" w:rsidRPr="00D05030" w14:paraId="68707BDA" w14:textId="77777777" w:rsidTr="00E047A8">
        <w:trPr>
          <w:trHeight w:val="284"/>
        </w:trPr>
        <w:tc>
          <w:tcPr>
            <w:tcW w:w="5103" w:type="dxa"/>
            <w:shd w:val="clear" w:color="auto" w:fill="auto"/>
            <w:vAlign w:val="center"/>
            <w:hideMark/>
          </w:tcPr>
          <w:p w14:paraId="067CD35F"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7DC5A89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2E1BB3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1,199</w:t>
            </w:r>
          </w:p>
        </w:tc>
        <w:tc>
          <w:tcPr>
            <w:tcW w:w="1134" w:type="dxa"/>
            <w:shd w:val="clear" w:color="auto" w:fill="auto"/>
            <w:vAlign w:val="center"/>
            <w:hideMark/>
          </w:tcPr>
          <w:p w14:paraId="48D716E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1,199</w:t>
            </w:r>
          </w:p>
        </w:tc>
        <w:tc>
          <w:tcPr>
            <w:tcW w:w="1134" w:type="dxa"/>
            <w:shd w:val="clear" w:color="auto" w:fill="auto"/>
            <w:vAlign w:val="center"/>
            <w:hideMark/>
          </w:tcPr>
          <w:p w14:paraId="7E96560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1,199</w:t>
            </w:r>
          </w:p>
        </w:tc>
      </w:tr>
      <w:tr w:rsidR="00D05030" w:rsidRPr="00D05030" w14:paraId="5F1E3CC1" w14:textId="77777777" w:rsidTr="00E047A8">
        <w:trPr>
          <w:trHeight w:val="284"/>
        </w:trPr>
        <w:tc>
          <w:tcPr>
            <w:tcW w:w="5103" w:type="dxa"/>
            <w:shd w:val="clear" w:color="auto" w:fill="auto"/>
            <w:vAlign w:val="center"/>
            <w:hideMark/>
          </w:tcPr>
          <w:p w14:paraId="3E4C4485"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0EED727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64E0CE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3B51346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35537E3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60BBF7D" w14:textId="77777777" w:rsidTr="00E047A8">
        <w:trPr>
          <w:trHeight w:val="284"/>
        </w:trPr>
        <w:tc>
          <w:tcPr>
            <w:tcW w:w="5103" w:type="dxa"/>
            <w:shd w:val="clear" w:color="auto" w:fill="auto"/>
            <w:vAlign w:val="center"/>
            <w:hideMark/>
          </w:tcPr>
          <w:p w14:paraId="260D8F1B"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7137D43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5D5919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0,820</w:t>
            </w:r>
          </w:p>
        </w:tc>
        <w:tc>
          <w:tcPr>
            <w:tcW w:w="1134" w:type="dxa"/>
            <w:shd w:val="clear" w:color="auto" w:fill="auto"/>
            <w:vAlign w:val="center"/>
            <w:hideMark/>
          </w:tcPr>
          <w:p w14:paraId="6D3FCDB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0,820</w:t>
            </w:r>
          </w:p>
        </w:tc>
        <w:tc>
          <w:tcPr>
            <w:tcW w:w="1134" w:type="dxa"/>
            <w:shd w:val="clear" w:color="auto" w:fill="auto"/>
            <w:vAlign w:val="center"/>
            <w:hideMark/>
          </w:tcPr>
          <w:p w14:paraId="43C48AC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0,820</w:t>
            </w:r>
          </w:p>
        </w:tc>
      </w:tr>
      <w:tr w:rsidR="00D05030" w:rsidRPr="00D05030" w14:paraId="130455C3" w14:textId="77777777" w:rsidTr="00E047A8">
        <w:trPr>
          <w:trHeight w:val="284"/>
        </w:trPr>
        <w:tc>
          <w:tcPr>
            <w:tcW w:w="5103" w:type="dxa"/>
            <w:shd w:val="clear" w:color="auto" w:fill="auto"/>
            <w:vAlign w:val="center"/>
            <w:hideMark/>
          </w:tcPr>
          <w:p w14:paraId="6BBE1325"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75F1727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AC235F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0,820</w:t>
            </w:r>
          </w:p>
        </w:tc>
        <w:tc>
          <w:tcPr>
            <w:tcW w:w="1134" w:type="dxa"/>
            <w:shd w:val="clear" w:color="auto" w:fill="auto"/>
            <w:vAlign w:val="center"/>
            <w:hideMark/>
          </w:tcPr>
          <w:p w14:paraId="179C6D9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0,820</w:t>
            </w:r>
          </w:p>
        </w:tc>
        <w:tc>
          <w:tcPr>
            <w:tcW w:w="1134" w:type="dxa"/>
            <w:shd w:val="clear" w:color="auto" w:fill="auto"/>
            <w:vAlign w:val="center"/>
            <w:hideMark/>
          </w:tcPr>
          <w:p w14:paraId="67250A2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0,820</w:t>
            </w:r>
          </w:p>
        </w:tc>
      </w:tr>
      <w:tr w:rsidR="00D05030" w:rsidRPr="00D05030" w14:paraId="5F4ACFA4" w14:textId="77777777" w:rsidTr="00E047A8">
        <w:trPr>
          <w:trHeight w:val="284"/>
        </w:trPr>
        <w:tc>
          <w:tcPr>
            <w:tcW w:w="5103" w:type="dxa"/>
            <w:shd w:val="clear" w:color="auto" w:fill="auto"/>
            <w:vAlign w:val="center"/>
            <w:hideMark/>
          </w:tcPr>
          <w:p w14:paraId="285AE585"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4223E45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5FB292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3F66B7A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62A1411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3F27975" w14:textId="77777777" w:rsidTr="00E047A8">
        <w:trPr>
          <w:trHeight w:val="284"/>
        </w:trPr>
        <w:tc>
          <w:tcPr>
            <w:tcW w:w="5103" w:type="dxa"/>
            <w:shd w:val="clear" w:color="auto" w:fill="auto"/>
            <w:vAlign w:val="center"/>
            <w:hideMark/>
          </w:tcPr>
          <w:p w14:paraId="540CC0EF"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0852826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062046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6,668</w:t>
            </w:r>
          </w:p>
        </w:tc>
        <w:tc>
          <w:tcPr>
            <w:tcW w:w="1134" w:type="dxa"/>
            <w:shd w:val="clear" w:color="auto" w:fill="auto"/>
            <w:vAlign w:val="center"/>
            <w:hideMark/>
          </w:tcPr>
          <w:p w14:paraId="2B50EDB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6,668</w:t>
            </w:r>
          </w:p>
        </w:tc>
        <w:tc>
          <w:tcPr>
            <w:tcW w:w="1134" w:type="dxa"/>
            <w:shd w:val="clear" w:color="auto" w:fill="auto"/>
            <w:vAlign w:val="center"/>
            <w:hideMark/>
          </w:tcPr>
          <w:p w14:paraId="5ABB713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6,668</w:t>
            </w:r>
          </w:p>
        </w:tc>
      </w:tr>
      <w:tr w:rsidR="00D05030" w:rsidRPr="00D05030" w14:paraId="67359F82" w14:textId="77777777" w:rsidTr="00E047A8">
        <w:trPr>
          <w:trHeight w:val="284"/>
        </w:trPr>
        <w:tc>
          <w:tcPr>
            <w:tcW w:w="5103" w:type="dxa"/>
            <w:shd w:val="clear" w:color="auto" w:fill="auto"/>
            <w:noWrap/>
            <w:vAlign w:val="bottom"/>
            <w:hideMark/>
          </w:tcPr>
          <w:p w14:paraId="682A65BA" w14:textId="5CA2608B" w:rsidR="002D7731" w:rsidRPr="00D05030" w:rsidRDefault="00B747DA" w:rsidP="00E047A8">
            <w:pPr>
              <w:jc w:val="center"/>
              <w:rPr>
                <w:rFonts w:eastAsia="Times New Roman" w:cs="Times New Roman"/>
                <w:b/>
                <w:bCs/>
                <w:sz w:val="22"/>
                <w:lang w:eastAsia="ru-RU"/>
              </w:rPr>
            </w:pPr>
            <w:r>
              <w:rPr>
                <w:rFonts w:eastAsia="Times New Roman" w:cs="Times New Roman"/>
                <w:b/>
                <w:bCs/>
                <w:sz w:val="22"/>
                <w:lang w:eastAsia="ru-RU"/>
              </w:rPr>
              <w:t>н.п. Луо</w:t>
            </w:r>
            <w:r w:rsidR="002D7731" w:rsidRPr="00D05030">
              <w:rPr>
                <w:rFonts w:eastAsia="Times New Roman" w:cs="Times New Roman"/>
                <w:b/>
                <w:bCs/>
                <w:sz w:val="22"/>
                <w:lang w:eastAsia="ru-RU"/>
              </w:rPr>
              <w:t>стари</w:t>
            </w:r>
          </w:p>
        </w:tc>
        <w:tc>
          <w:tcPr>
            <w:tcW w:w="860" w:type="dxa"/>
            <w:shd w:val="clear" w:color="auto" w:fill="auto"/>
            <w:noWrap/>
            <w:vAlign w:val="bottom"/>
            <w:hideMark/>
          </w:tcPr>
          <w:p w14:paraId="3D8D83CF"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790683F9"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0A01D741"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03AB8C65" w14:textId="77777777" w:rsidR="002D7731" w:rsidRPr="00D05030" w:rsidRDefault="002D7731" w:rsidP="00E047A8">
            <w:pPr>
              <w:rPr>
                <w:rFonts w:eastAsia="Times New Roman" w:cs="Times New Roman"/>
                <w:sz w:val="22"/>
                <w:lang w:eastAsia="ru-RU"/>
              </w:rPr>
            </w:pPr>
          </w:p>
        </w:tc>
      </w:tr>
      <w:tr w:rsidR="00D05030" w:rsidRPr="00D05030" w14:paraId="7E0237CC" w14:textId="77777777" w:rsidTr="00E047A8">
        <w:trPr>
          <w:trHeight w:val="284"/>
        </w:trPr>
        <w:tc>
          <w:tcPr>
            <w:tcW w:w="5103" w:type="dxa"/>
            <w:shd w:val="clear" w:color="auto" w:fill="DEEAF6" w:themeFill="accent1" w:themeFillTint="33"/>
            <w:vAlign w:val="center"/>
            <w:hideMark/>
          </w:tcPr>
          <w:p w14:paraId="0F352D8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№5/149 (ООО "ПромВоенСтрой")</w:t>
            </w:r>
          </w:p>
        </w:tc>
        <w:tc>
          <w:tcPr>
            <w:tcW w:w="860" w:type="dxa"/>
            <w:shd w:val="clear" w:color="auto" w:fill="DEEAF6" w:themeFill="accent1" w:themeFillTint="33"/>
            <w:vAlign w:val="center"/>
            <w:hideMark/>
          </w:tcPr>
          <w:p w14:paraId="061F30D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75A24BF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6E4895E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71AC674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307EDB1" w14:textId="77777777" w:rsidTr="00E047A8">
        <w:trPr>
          <w:trHeight w:val="284"/>
        </w:trPr>
        <w:tc>
          <w:tcPr>
            <w:tcW w:w="5103" w:type="dxa"/>
            <w:shd w:val="clear" w:color="auto" w:fill="auto"/>
            <w:vAlign w:val="center"/>
            <w:hideMark/>
          </w:tcPr>
          <w:p w14:paraId="362391CF"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0D9D800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E4641F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4,990</w:t>
            </w:r>
          </w:p>
        </w:tc>
        <w:tc>
          <w:tcPr>
            <w:tcW w:w="1134" w:type="dxa"/>
            <w:shd w:val="clear" w:color="auto" w:fill="auto"/>
            <w:vAlign w:val="center"/>
            <w:hideMark/>
          </w:tcPr>
          <w:p w14:paraId="185EB43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4,990</w:t>
            </w:r>
          </w:p>
        </w:tc>
        <w:tc>
          <w:tcPr>
            <w:tcW w:w="1134" w:type="dxa"/>
            <w:shd w:val="clear" w:color="auto" w:fill="auto"/>
            <w:vAlign w:val="center"/>
            <w:hideMark/>
          </w:tcPr>
          <w:p w14:paraId="0434A76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4,990</w:t>
            </w:r>
          </w:p>
        </w:tc>
      </w:tr>
      <w:tr w:rsidR="00D05030" w:rsidRPr="00D05030" w14:paraId="1BB81C40" w14:textId="77777777" w:rsidTr="00E047A8">
        <w:trPr>
          <w:trHeight w:val="284"/>
        </w:trPr>
        <w:tc>
          <w:tcPr>
            <w:tcW w:w="5103" w:type="dxa"/>
            <w:shd w:val="clear" w:color="auto" w:fill="auto"/>
            <w:vAlign w:val="center"/>
            <w:hideMark/>
          </w:tcPr>
          <w:p w14:paraId="12368B20"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51840CC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1EB63C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4,990</w:t>
            </w:r>
          </w:p>
        </w:tc>
        <w:tc>
          <w:tcPr>
            <w:tcW w:w="1134" w:type="dxa"/>
            <w:shd w:val="clear" w:color="auto" w:fill="auto"/>
            <w:vAlign w:val="center"/>
            <w:hideMark/>
          </w:tcPr>
          <w:p w14:paraId="4E5F53D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4,990</w:t>
            </w:r>
          </w:p>
        </w:tc>
        <w:tc>
          <w:tcPr>
            <w:tcW w:w="1134" w:type="dxa"/>
            <w:shd w:val="clear" w:color="auto" w:fill="auto"/>
            <w:vAlign w:val="center"/>
            <w:hideMark/>
          </w:tcPr>
          <w:p w14:paraId="3A20E9D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4,990</w:t>
            </w:r>
          </w:p>
        </w:tc>
      </w:tr>
      <w:tr w:rsidR="00D05030" w:rsidRPr="00D05030" w14:paraId="76CE9FF9" w14:textId="77777777" w:rsidTr="00E047A8">
        <w:trPr>
          <w:trHeight w:val="284"/>
        </w:trPr>
        <w:tc>
          <w:tcPr>
            <w:tcW w:w="5103" w:type="dxa"/>
            <w:shd w:val="clear" w:color="auto" w:fill="auto"/>
            <w:vAlign w:val="center"/>
            <w:hideMark/>
          </w:tcPr>
          <w:p w14:paraId="012084BE"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5791170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42E707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349D7E9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190F30C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232FCF34" w14:textId="77777777" w:rsidTr="00E047A8">
        <w:trPr>
          <w:trHeight w:val="284"/>
        </w:trPr>
        <w:tc>
          <w:tcPr>
            <w:tcW w:w="5103" w:type="dxa"/>
            <w:shd w:val="clear" w:color="auto" w:fill="auto"/>
            <w:vAlign w:val="center"/>
            <w:hideMark/>
          </w:tcPr>
          <w:p w14:paraId="6FDC0C50"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67D158D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549183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0,141</w:t>
            </w:r>
          </w:p>
        </w:tc>
        <w:tc>
          <w:tcPr>
            <w:tcW w:w="1134" w:type="dxa"/>
            <w:shd w:val="clear" w:color="auto" w:fill="auto"/>
            <w:vAlign w:val="center"/>
            <w:hideMark/>
          </w:tcPr>
          <w:p w14:paraId="40333BC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0,141</w:t>
            </w:r>
          </w:p>
        </w:tc>
        <w:tc>
          <w:tcPr>
            <w:tcW w:w="1134" w:type="dxa"/>
            <w:shd w:val="clear" w:color="auto" w:fill="auto"/>
            <w:vAlign w:val="center"/>
            <w:hideMark/>
          </w:tcPr>
          <w:p w14:paraId="0889A29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0,141</w:t>
            </w:r>
          </w:p>
        </w:tc>
      </w:tr>
      <w:tr w:rsidR="00D05030" w:rsidRPr="00D05030" w14:paraId="7E442A2A" w14:textId="77777777" w:rsidTr="00E047A8">
        <w:trPr>
          <w:trHeight w:val="284"/>
        </w:trPr>
        <w:tc>
          <w:tcPr>
            <w:tcW w:w="5103" w:type="dxa"/>
            <w:shd w:val="clear" w:color="auto" w:fill="auto"/>
            <w:vAlign w:val="center"/>
            <w:hideMark/>
          </w:tcPr>
          <w:p w14:paraId="7C2CCEE2"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5E09C1D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75F2E9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0,670</w:t>
            </w:r>
          </w:p>
        </w:tc>
        <w:tc>
          <w:tcPr>
            <w:tcW w:w="1134" w:type="dxa"/>
            <w:shd w:val="clear" w:color="auto" w:fill="auto"/>
            <w:vAlign w:val="center"/>
            <w:hideMark/>
          </w:tcPr>
          <w:p w14:paraId="598B925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0,670</w:t>
            </w:r>
          </w:p>
        </w:tc>
        <w:tc>
          <w:tcPr>
            <w:tcW w:w="1134" w:type="dxa"/>
            <w:shd w:val="clear" w:color="auto" w:fill="auto"/>
            <w:vAlign w:val="center"/>
            <w:hideMark/>
          </w:tcPr>
          <w:p w14:paraId="5A7965D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0,670</w:t>
            </w:r>
          </w:p>
        </w:tc>
      </w:tr>
      <w:tr w:rsidR="00D05030" w:rsidRPr="00D05030" w14:paraId="33030E4F" w14:textId="77777777" w:rsidTr="00E047A8">
        <w:trPr>
          <w:trHeight w:val="284"/>
        </w:trPr>
        <w:tc>
          <w:tcPr>
            <w:tcW w:w="5103" w:type="dxa"/>
            <w:shd w:val="clear" w:color="auto" w:fill="auto"/>
            <w:vAlign w:val="center"/>
            <w:hideMark/>
          </w:tcPr>
          <w:p w14:paraId="18127749"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1776DFE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6782CC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0B59DCC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1177910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8E0FA80" w14:textId="77777777" w:rsidTr="00E047A8">
        <w:trPr>
          <w:trHeight w:val="284"/>
        </w:trPr>
        <w:tc>
          <w:tcPr>
            <w:tcW w:w="5103" w:type="dxa"/>
            <w:shd w:val="clear" w:color="auto" w:fill="auto"/>
            <w:vAlign w:val="center"/>
            <w:hideMark/>
          </w:tcPr>
          <w:p w14:paraId="1748CDF5"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5F12010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0BD446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1,860</w:t>
            </w:r>
          </w:p>
        </w:tc>
        <w:tc>
          <w:tcPr>
            <w:tcW w:w="1134" w:type="dxa"/>
            <w:shd w:val="clear" w:color="auto" w:fill="auto"/>
            <w:vAlign w:val="center"/>
            <w:hideMark/>
          </w:tcPr>
          <w:p w14:paraId="07F5F06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1,860</w:t>
            </w:r>
          </w:p>
        </w:tc>
        <w:tc>
          <w:tcPr>
            <w:tcW w:w="1134" w:type="dxa"/>
            <w:shd w:val="clear" w:color="auto" w:fill="auto"/>
            <w:vAlign w:val="center"/>
            <w:hideMark/>
          </w:tcPr>
          <w:p w14:paraId="011334E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1,860</w:t>
            </w:r>
          </w:p>
        </w:tc>
      </w:tr>
      <w:tr w:rsidR="00D05030" w:rsidRPr="00D05030" w14:paraId="1F170D2A" w14:textId="77777777" w:rsidTr="00E047A8">
        <w:trPr>
          <w:trHeight w:val="284"/>
        </w:trPr>
        <w:tc>
          <w:tcPr>
            <w:tcW w:w="5103" w:type="dxa"/>
            <w:shd w:val="clear" w:color="auto" w:fill="auto"/>
            <w:vAlign w:val="center"/>
            <w:hideMark/>
          </w:tcPr>
          <w:p w14:paraId="49F6DB04"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1E3CF79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3F2BB6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1,860</w:t>
            </w:r>
          </w:p>
        </w:tc>
        <w:tc>
          <w:tcPr>
            <w:tcW w:w="1134" w:type="dxa"/>
            <w:shd w:val="clear" w:color="auto" w:fill="auto"/>
            <w:vAlign w:val="center"/>
            <w:hideMark/>
          </w:tcPr>
          <w:p w14:paraId="320C926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1,860</w:t>
            </w:r>
          </w:p>
        </w:tc>
        <w:tc>
          <w:tcPr>
            <w:tcW w:w="1134" w:type="dxa"/>
            <w:shd w:val="clear" w:color="auto" w:fill="auto"/>
            <w:vAlign w:val="center"/>
            <w:hideMark/>
          </w:tcPr>
          <w:p w14:paraId="2759121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1,860</w:t>
            </w:r>
          </w:p>
        </w:tc>
      </w:tr>
      <w:tr w:rsidR="00D05030" w:rsidRPr="00D05030" w14:paraId="40AFB4B8" w14:textId="77777777" w:rsidTr="00E047A8">
        <w:trPr>
          <w:trHeight w:val="284"/>
        </w:trPr>
        <w:tc>
          <w:tcPr>
            <w:tcW w:w="5103" w:type="dxa"/>
            <w:shd w:val="clear" w:color="auto" w:fill="auto"/>
            <w:vAlign w:val="center"/>
            <w:hideMark/>
          </w:tcPr>
          <w:p w14:paraId="5260C8D1"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6604DB7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364EA8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3187208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27F6C35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7AA01DC" w14:textId="77777777" w:rsidTr="00E047A8">
        <w:trPr>
          <w:trHeight w:val="284"/>
        </w:trPr>
        <w:tc>
          <w:tcPr>
            <w:tcW w:w="5103" w:type="dxa"/>
            <w:shd w:val="clear" w:color="auto" w:fill="auto"/>
            <w:vAlign w:val="center"/>
            <w:hideMark/>
          </w:tcPr>
          <w:p w14:paraId="2FB4DCD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4888464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EFD9B9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2,319</w:t>
            </w:r>
          </w:p>
        </w:tc>
        <w:tc>
          <w:tcPr>
            <w:tcW w:w="1134" w:type="dxa"/>
            <w:shd w:val="clear" w:color="auto" w:fill="auto"/>
            <w:vAlign w:val="center"/>
            <w:hideMark/>
          </w:tcPr>
          <w:p w14:paraId="5245C7D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2,319</w:t>
            </w:r>
          </w:p>
        </w:tc>
        <w:tc>
          <w:tcPr>
            <w:tcW w:w="1134" w:type="dxa"/>
            <w:shd w:val="clear" w:color="auto" w:fill="auto"/>
            <w:vAlign w:val="center"/>
            <w:hideMark/>
          </w:tcPr>
          <w:p w14:paraId="5A11605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2,319</w:t>
            </w:r>
          </w:p>
        </w:tc>
      </w:tr>
      <w:tr w:rsidR="00D05030" w:rsidRPr="00D05030" w14:paraId="6F48B12E" w14:textId="77777777" w:rsidTr="00E047A8">
        <w:trPr>
          <w:trHeight w:val="284"/>
        </w:trPr>
        <w:tc>
          <w:tcPr>
            <w:tcW w:w="5103" w:type="dxa"/>
            <w:shd w:val="clear" w:color="auto" w:fill="auto"/>
            <w:noWrap/>
            <w:vAlign w:val="center"/>
            <w:hideMark/>
          </w:tcPr>
          <w:p w14:paraId="0016325D" w14:textId="679465F2" w:rsidR="002D7731" w:rsidRPr="00D05030" w:rsidRDefault="00B747DA" w:rsidP="00E047A8">
            <w:pPr>
              <w:jc w:val="center"/>
              <w:rPr>
                <w:rFonts w:eastAsia="Times New Roman" w:cs="Times New Roman"/>
                <w:b/>
                <w:bCs/>
                <w:sz w:val="22"/>
                <w:lang w:eastAsia="ru-RU"/>
              </w:rPr>
            </w:pPr>
            <w:r>
              <w:rPr>
                <w:rFonts w:eastAsia="Times New Roman" w:cs="Times New Roman"/>
                <w:b/>
                <w:bCs/>
                <w:sz w:val="22"/>
                <w:lang w:eastAsia="ru-RU"/>
              </w:rPr>
              <w:t>н.п. Луо</w:t>
            </w:r>
            <w:r w:rsidR="002D7731" w:rsidRPr="00D05030">
              <w:rPr>
                <w:rFonts w:eastAsia="Times New Roman" w:cs="Times New Roman"/>
                <w:b/>
                <w:bCs/>
                <w:sz w:val="22"/>
                <w:lang w:eastAsia="ru-RU"/>
              </w:rPr>
              <w:t>стари</w:t>
            </w:r>
          </w:p>
        </w:tc>
        <w:tc>
          <w:tcPr>
            <w:tcW w:w="860" w:type="dxa"/>
            <w:shd w:val="clear" w:color="auto" w:fill="auto"/>
            <w:noWrap/>
            <w:vAlign w:val="center"/>
            <w:hideMark/>
          </w:tcPr>
          <w:p w14:paraId="6E96BA4D"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277615BC"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782C94DA"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61575AF1" w14:textId="77777777" w:rsidR="002D7731" w:rsidRPr="00D05030" w:rsidRDefault="002D7731" w:rsidP="00E047A8">
            <w:pPr>
              <w:rPr>
                <w:rFonts w:eastAsia="Times New Roman" w:cs="Times New Roman"/>
                <w:sz w:val="22"/>
                <w:lang w:eastAsia="ru-RU"/>
              </w:rPr>
            </w:pPr>
          </w:p>
        </w:tc>
      </w:tr>
      <w:tr w:rsidR="00D05030" w:rsidRPr="00D05030" w14:paraId="2EC04578" w14:textId="77777777" w:rsidTr="00E047A8">
        <w:trPr>
          <w:trHeight w:val="284"/>
        </w:trPr>
        <w:tc>
          <w:tcPr>
            <w:tcW w:w="5103" w:type="dxa"/>
            <w:shd w:val="clear" w:color="auto" w:fill="DEEAF6" w:themeFill="accent1" w:themeFillTint="33"/>
            <w:vAlign w:val="center"/>
            <w:hideMark/>
          </w:tcPr>
          <w:p w14:paraId="52C2258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№31/44 (ООО «Теплонорд»)</w:t>
            </w:r>
          </w:p>
        </w:tc>
        <w:tc>
          <w:tcPr>
            <w:tcW w:w="860" w:type="dxa"/>
            <w:shd w:val="clear" w:color="auto" w:fill="DEEAF6" w:themeFill="accent1" w:themeFillTint="33"/>
            <w:vAlign w:val="center"/>
            <w:hideMark/>
          </w:tcPr>
          <w:p w14:paraId="7D27652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6B60FF6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033227A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3627C51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ED985A1" w14:textId="77777777" w:rsidTr="00E047A8">
        <w:trPr>
          <w:trHeight w:val="284"/>
        </w:trPr>
        <w:tc>
          <w:tcPr>
            <w:tcW w:w="5103" w:type="dxa"/>
            <w:shd w:val="clear" w:color="auto" w:fill="auto"/>
            <w:vAlign w:val="center"/>
            <w:hideMark/>
          </w:tcPr>
          <w:p w14:paraId="2135D5BA"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2954FED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CC12F6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1,640</w:t>
            </w:r>
          </w:p>
        </w:tc>
        <w:tc>
          <w:tcPr>
            <w:tcW w:w="1134" w:type="dxa"/>
            <w:shd w:val="clear" w:color="auto" w:fill="auto"/>
            <w:vAlign w:val="center"/>
            <w:hideMark/>
          </w:tcPr>
          <w:p w14:paraId="5A44968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1,640</w:t>
            </w:r>
          </w:p>
        </w:tc>
        <w:tc>
          <w:tcPr>
            <w:tcW w:w="1134" w:type="dxa"/>
            <w:shd w:val="clear" w:color="auto" w:fill="auto"/>
            <w:vAlign w:val="center"/>
            <w:hideMark/>
          </w:tcPr>
          <w:p w14:paraId="14507D0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1,640</w:t>
            </w:r>
          </w:p>
        </w:tc>
      </w:tr>
      <w:tr w:rsidR="00D05030" w:rsidRPr="00D05030" w14:paraId="09668762" w14:textId="77777777" w:rsidTr="00E047A8">
        <w:trPr>
          <w:trHeight w:val="284"/>
        </w:trPr>
        <w:tc>
          <w:tcPr>
            <w:tcW w:w="5103" w:type="dxa"/>
            <w:shd w:val="clear" w:color="auto" w:fill="auto"/>
            <w:vAlign w:val="center"/>
            <w:hideMark/>
          </w:tcPr>
          <w:p w14:paraId="29E856A5"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5150B3C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00EEB1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1,640</w:t>
            </w:r>
          </w:p>
        </w:tc>
        <w:tc>
          <w:tcPr>
            <w:tcW w:w="1134" w:type="dxa"/>
            <w:shd w:val="clear" w:color="auto" w:fill="auto"/>
            <w:vAlign w:val="center"/>
            <w:hideMark/>
          </w:tcPr>
          <w:p w14:paraId="775C76A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1,640</w:t>
            </w:r>
          </w:p>
        </w:tc>
        <w:tc>
          <w:tcPr>
            <w:tcW w:w="1134" w:type="dxa"/>
            <w:shd w:val="clear" w:color="auto" w:fill="auto"/>
            <w:vAlign w:val="center"/>
            <w:hideMark/>
          </w:tcPr>
          <w:p w14:paraId="3140436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1,640</w:t>
            </w:r>
          </w:p>
        </w:tc>
      </w:tr>
      <w:tr w:rsidR="00D05030" w:rsidRPr="00D05030" w14:paraId="346F1B6A" w14:textId="77777777" w:rsidTr="00E047A8">
        <w:trPr>
          <w:trHeight w:val="284"/>
        </w:trPr>
        <w:tc>
          <w:tcPr>
            <w:tcW w:w="5103" w:type="dxa"/>
            <w:shd w:val="clear" w:color="auto" w:fill="auto"/>
            <w:vAlign w:val="center"/>
            <w:hideMark/>
          </w:tcPr>
          <w:p w14:paraId="3D648096"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53A5C6F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9CFE99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5840641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394C052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27FB0D7B" w14:textId="77777777" w:rsidTr="00E047A8">
        <w:trPr>
          <w:trHeight w:val="284"/>
        </w:trPr>
        <w:tc>
          <w:tcPr>
            <w:tcW w:w="5103" w:type="dxa"/>
            <w:shd w:val="clear" w:color="auto" w:fill="auto"/>
            <w:vAlign w:val="center"/>
            <w:hideMark/>
          </w:tcPr>
          <w:p w14:paraId="257B6E5A"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0B45390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9AA971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20723DD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59BC4DA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1EF7015B" w14:textId="77777777" w:rsidTr="00E047A8">
        <w:trPr>
          <w:trHeight w:val="284"/>
        </w:trPr>
        <w:tc>
          <w:tcPr>
            <w:tcW w:w="5103" w:type="dxa"/>
            <w:shd w:val="clear" w:color="auto" w:fill="auto"/>
            <w:vAlign w:val="center"/>
            <w:hideMark/>
          </w:tcPr>
          <w:p w14:paraId="6540E20D"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052CF9A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972F30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c>
          <w:tcPr>
            <w:tcW w:w="1134" w:type="dxa"/>
            <w:shd w:val="clear" w:color="auto" w:fill="auto"/>
            <w:vAlign w:val="center"/>
            <w:hideMark/>
          </w:tcPr>
          <w:p w14:paraId="39E15E0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c>
          <w:tcPr>
            <w:tcW w:w="1134" w:type="dxa"/>
            <w:shd w:val="clear" w:color="auto" w:fill="auto"/>
            <w:vAlign w:val="center"/>
            <w:hideMark/>
          </w:tcPr>
          <w:p w14:paraId="15E2201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r>
      <w:tr w:rsidR="00D05030" w:rsidRPr="00D05030" w14:paraId="7C8E3489" w14:textId="77777777" w:rsidTr="00E047A8">
        <w:trPr>
          <w:trHeight w:val="284"/>
        </w:trPr>
        <w:tc>
          <w:tcPr>
            <w:tcW w:w="5103" w:type="dxa"/>
            <w:shd w:val="clear" w:color="auto" w:fill="auto"/>
            <w:vAlign w:val="center"/>
            <w:hideMark/>
          </w:tcPr>
          <w:p w14:paraId="04FBCD77"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4B05F3B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E62C69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6E6A2B6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7A11163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716F38F" w14:textId="77777777" w:rsidTr="00E047A8">
        <w:trPr>
          <w:trHeight w:val="284"/>
        </w:trPr>
        <w:tc>
          <w:tcPr>
            <w:tcW w:w="5103" w:type="dxa"/>
            <w:shd w:val="clear" w:color="auto" w:fill="auto"/>
            <w:vAlign w:val="center"/>
            <w:hideMark/>
          </w:tcPr>
          <w:p w14:paraId="76827602"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05F62FE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09775A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0,280</w:t>
            </w:r>
          </w:p>
        </w:tc>
        <w:tc>
          <w:tcPr>
            <w:tcW w:w="1134" w:type="dxa"/>
            <w:shd w:val="clear" w:color="auto" w:fill="auto"/>
            <w:vAlign w:val="center"/>
            <w:hideMark/>
          </w:tcPr>
          <w:p w14:paraId="5D8A246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0,280</w:t>
            </w:r>
          </w:p>
        </w:tc>
        <w:tc>
          <w:tcPr>
            <w:tcW w:w="1134" w:type="dxa"/>
            <w:shd w:val="clear" w:color="auto" w:fill="auto"/>
            <w:vAlign w:val="center"/>
            <w:hideMark/>
          </w:tcPr>
          <w:p w14:paraId="17A3198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0,280</w:t>
            </w:r>
          </w:p>
        </w:tc>
      </w:tr>
      <w:tr w:rsidR="00D05030" w:rsidRPr="00D05030" w14:paraId="57C38F55" w14:textId="77777777" w:rsidTr="00E047A8">
        <w:trPr>
          <w:trHeight w:val="284"/>
        </w:trPr>
        <w:tc>
          <w:tcPr>
            <w:tcW w:w="5103" w:type="dxa"/>
            <w:shd w:val="clear" w:color="auto" w:fill="auto"/>
            <w:vAlign w:val="center"/>
            <w:hideMark/>
          </w:tcPr>
          <w:p w14:paraId="768A9288"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3D24669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8807A0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0,280</w:t>
            </w:r>
          </w:p>
        </w:tc>
        <w:tc>
          <w:tcPr>
            <w:tcW w:w="1134" w:type="dxa"/>
            <w:shd w:val="clear" w:color="auto" w:fill="auto"/>
            <w:vAlign w:val="center"/>
            <w:hideMark/>
          </w:tcPr>
          <w:p w14:paraId="33D57FA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0,280</w:t>
            </w:r>
          </w:p>
        </w:tc>
        <w:tc>
          <w:tcPr>
            <w:tcW w:w="1134" w:type="dxa"/>
            <w:shd w:val="clear" w:color="auto" w:fill="auto"/>
            <w:vAlign w:val="center"/>
            <w:hideMark/>
          </w:tcPr>
          <w:p w14:paraId="2090381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0,280</w:t>
            </w:r>
          </w:p>
        </w:tc>
      </w:tr>
      <w:tr w:rsidR="00D05030" w:rsidRPr="00D05030" w14:paraId="28E83669" w14:textId="77777777" w:rsidTr="00E047A8">
        <w:trPr>
          <w:trHeight w:val="284"/>
        </w:trPr>
        <w:tc>
          <w:tcPr>
            <w:tcW w:w="5103" w:type="dxa"/>
            <w:shd w:val="clear" w:color="auto" w:fill="auto"/>
            <w:vAlign w:val="center"/>
            <w:hideMark/>
          </w:tcPr>
          <w:p w14:paraId="045EA1B3"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3D6E002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007E35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09A9ED1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56F8FBF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3A7888B" w14:textId="77777777" w:rsidTr="00E047A8">
        <w:trPr>
          <w:trHeight w:val="284"/>
        </w:trPr>
        <w:tc>
          <w:tcPr>
            <w:tcW w:w="5103" w:type="dxa"/>
            <w:shd w:val="clear" w:color="auto" w:fill="auto"/>
            <w:vAlign w:val="center"/>
            <w:hideMark/>
          </w:tcPr>
          <w:p w14:paraId="6F7C2CA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09C968E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EC9E07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1,350</w:t>
            </w:r>
          </w:p>
        </w:tc>
        <w:tc>
          <w:tcPr>
            <w:tcW w:w="1134" w:type="dxa"/>
            <w:shd w:val="clear" w:color="auto" w:fill="auto"/>
            <w:vAlign w:val="center"/>
            <w:hideMark/>
          </w:tcPr>
          <w:p w14:paraId="71B46BA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1,350</w:t>
            </w:r>
          </w:p>
        </w:tc>
        <w:tc>
          <w:tcPr>
            <w:tcW w:w="1134" w:type="dxa"/>
            <w:shd w:val="clear" w:color="auto" w:fill="auto"/>
            <w:vAlign w:val="center"/>
            <w:hideMark/>
          </w:tcPr>
          <w:p w14:paraId="3192B14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1,350</w:t>
            </w:r>
          </w:p>
        </w:tc>
      </w:tr>
      <w:tr w:rsidR="00D05030" w:rsidRPr="00D05030" w14:paraId="0C8569D7" w14:textId="77777777" w:rsidTr="00E047A8">
        <w:trPr>
          <w:trHeight w:val="284"/>
        </w:trPr>
        <w:tc>
          <w:tcPr>
            <w:tcW w:w="5103" w:type="dxa"/>
            <w:shd w:val="clear" w:color="auto" w:fill="auto"/>
            <w:noWrap/>
            <w:vAlign w:val="bottom"/>
            <w:hideMark/>
          </w:tcPr>
          <w:p w14:paraId="2D2E2C97"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н.п. Раякоски</w:t>
            </w:r>
          </w:p>
        </w:tc>
        <w:tc>
          <w:tcPr>
            <w:tcW w:w="860" w:type="dxa"/>
            <w:shd w:val="clear" w:color="auto" w:fill="auto"/>
            <w:noWrap/>
            <w:vAlign w:val="bottom"/>
            <w:hideMark/>
          </w:tcPr>
          <w:p w14:paraId="5F716C81"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1D5C6DED"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7DF1E77F"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444B0180" w14:textId="77777777" w:rsidR="002D7731" w:rsidRPr="00D05030" w:rsidRDefault="002D7731" w:rsidP="00E047A8">
            <w:pPr>
              <w:rPr>
                <w:rFonts w:eastAsia="Times New Roman" w:cs="Times New Roman"/>
                <w:sz w:val="22"/>
                <w:lang w:eastAsia="ru-RU"/>
              </w:rPr>
            </w:pPr>
          </w:p>
        </w:tc>
      </w:tr>
      <w:tr w:rsidR="00D05030" w:rsidRPr="00D05030" w14:paraId="1D8CF737" w14:textId="77777777" w:rsidTr="00E047A8">
        <w:trPr>
          <w:trHeight w:val="284"/>
        </w:trPr>
        <w:tc>
          <w:tcPr>
            <w:tcW w:w="5103" w:type="dxa"/>
            <w:shd w:val="clear" w:color="auto" w:fill="DEEAF6" w:themeFill="accent1" w:themeFillTint="33"/>
            <w:vAlign w:val="center"/>
            <w:hideMark/>
          </w:tcPr>
          <w:p w14:paraId="753A048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К-15 (Каскад Пазских ГЭС филиал «Кольский» ПАО «ТГК-1»)</w:t>
            </w:r>
          </w:p>
        </w:tc>
        <w:tc>
          <w:tcPr>
            <w:tcW w:w="860" w:type="dxa"/>
            <w:shd w:val="clear" w:color="auto" w:fill="DEEAF6" w:themeFill="accent1" w:themeFillTint="33"/>
            <w:vAlign w:val="center"/>
            <w:hideMark/>
          </w:tcPr>
          <w:p w14:paraId="4DCC2A9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2C8BFA8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111765B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49A6C2D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412E605B" w14:textId="77777777" w:rsidTr="00E047A8">
        <w:trPr>
          <w:trHeight w:val="284"/>
        </w:trPr>
        <w:tc>
          <w:tcPr>
            <w:tcW w:w="5103" w:type="dxa"/>
            <w:shd w:val="clear" w:color="auto" w:fill="auto"/>
            <w:vAlign w:val="center"/>
            <w:hideMark/>
          </w:tcPr>
          <w:p w14:paraId="43F4B54C"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1DDC06E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D0224D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0,690</w:t>
            </w:r>
          </w:p>
        </w:tc>
        <w:tc>
          <w:tcPr>
            <w:tcW w:w="1134" w:type="dxa"/>
            <w:shd w:val="clear" w:color="auto" w:fill="auto"/>
            <w:vAlign w:val="center"/>
            <w:hideMark/>
          </w:tcPr>
          <w:p w14:paraId="764BF9C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0,690</w:t>
            </w:r>
          </w:p>
        </w:tc>
        <w:tc>
          <w:tcPr>
            <w:tcW w:w="1134" w:type="dxa"/>
            <w:shd w:val="clear" w:color="auto" w:fill="auto"/>
            <w:vAlign w:val="center"/>
            <w:hideMark/>
          </w:tcPr>
          <w:p w14:paraId="5BBB72C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0,690</w:t>
            </w:r>
          </w:p>
        </w:tc>
      </w:tr>
      <w:tr w:rsidR="00D05030" w:rsidRPr="00D05030" w14:paraId="5CFC8E94" w14:textId="77777777" w:rsidTr="00E047A8">
        <w:trPr>
          <w:trHeight w:val="284"/>
        </w:trPr>
        <w:tc>
          <w:tcPr>
            <w:tcW w:w="5103" w:type="dxa"/>
            <w:shd w:val="clear" w:color="auto" w:fill="auto"/>
            <w:vAlign w:val="center"/>
            <w:hideMark/>
          </w:tcPr>
          <w:p w14:paraId="2B3361C5"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6D3A8CD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A392E5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0,690</w:t>
            </w:r>
          </w:p>
        </w:tc>
        <w:tc>
          <w:tcPr>
            <w:tcW w:w="1134" w:type="dxa"/>
            <w:shd w:val="clear" w:color="auto" w:fill="auto"/>
            <w:vAlign w:val="center"/>
            <w:hideMark/>
          </w:tcPr>
          <w:p w14:paraId="7EB4196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0,690</w:t>
            </w:r>
          </w:p>
        </w:tc>
        <w:tc>
          <w:tcPr>
            <w:tcW w:w="1134" w:type="dxa"/>
            <w:shd w:val="clear" w:color="auto" w:fill="auto"/>
            <w:vAlign w:val="center"/>
            <w:hideMark/>
          </w:tcPr>
          <w:p w14:paraId="5E401F4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0,690</w:t>
            </w:r>
          </w:p>
        </w:tc>
      </w:tr>
      <w:tr w:rsidR="00D05030" w:rsidRPr="00D05030" w14:paraId="1F0A10E4" w14:textId="77777777" w:rsidTr="00E047A8">
        <w:trPr>
          <w:trHeight w:val="284"/>
        </w:trPr>
        <w:tc>
          <w:tcPr>
            <w:tcW w:w="5103" w:type="dxa"/>
            <w:shd w:val="clear" w:color="auto" w:fill="auto"/>
            <w:vAlign w:val="center"/>
            <w:hideMark/>
          </w:tcPr>
          <w:p w14:paraId="5FF6AEE9"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15A1171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000475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05BCC67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3616AD7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65AC8C0A" w14:textId="77777777" w:rsidTr="00E047A8">
        <w:trPr>
          <w:trHeight w:val="284"/>
        </w:trPr>
        <w:tc>
          <w:tcPr>
            <w:tcW w:w="5103" w:type="dxa"/>
            <w:shd w:val="clear" w:color="auto" w:fill="auto"/>
            <w:vAlign w:val="center"/>
            <w:hideMark/>
          </w:tcPr>
          <w:p w14:paraId="6036C00F"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2F72F95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8D5063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0,030</w:t>
            </w:r>
          </w:p>
        </w:tc>
        <w:tc>
          <w:tcPr>
            <w:tcW w:w="1134" w:type="dxa"/>
            <w:shd w:val="clear" w:color="auto" w:fill="auto"/>
            <w:vAlign w:val="center"/>
            <w:hideMark/>
          </w:tcPr>
          <w:p w14:paraId="4F5BD32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0,030</w:t>
            </w:r>
          </w:p>
        </w:tc>
        <w:tc>
          <w:tcPr>
            <w:tcW w:w="1134" w:type="dxa"/>
            <w:shd w:val="clear" w:color="auto" w:fill="auto"/>
            <w:vAlign w:val="center"/>
            <w:hideMark/>
          </w:tcPr>
          <w:p w14:paraId="10C160D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0,030</w:t>
            </w:r>
          </w:p>
        </w:tc>
      </w:tr>
      <w:tr w:rsidR="00D05030" w:rsidRPr="00D05030" w14:paraId="4AC876D1" w14:textId="77777777" w:rsidTr="00E047A8">
        <w:trPr>
          <w:trHeight w:val="284"/>
        </w:trPr>
        <w:tc>
          <w:tcPr>
            <w:tcW w:w="5103" w:type="dxa"/>
            <w:shd w:val="clear" w:color="auto" w:fill="auto"/>
            <w:vAlign w:val="center"/>
            <w:hideMark/>
          </w:tcPr>
          <w:p w14:paraId="27855279"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lastRenderedPageBreak/>
              <w:t>Потери в тепловых сетях</w:t>
            </w:r>
          </w:p>
        </w:tc>
        <w:tc>
          <w:tcPr>
            <w:tcW w:w="860" w:type="dxa"/>
            <w:shd w:val="clear" w:color="auto" w:fill="auto"/>
            <w:vAlign w:val="center"/>
            <w:hideMark/>
          </w:tcPr>
          <w:p w14:paraId="40B9A29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C9EF19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0,090</w:t>
            </w:r>
          </w:p>
        </w:tc>
        <w:tc>
          <w:tcPr>
            <w:tcW w:w="1134" w:type="dxa"/>
            <w:shd w:val="clear" w:color="auto" w:fill="auto"/>
            <w:vAlign w:val="center"/>
            <w:hideMark/>
          </w:tcPr>
          <w:p w14:paraId="68A60D6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c>
          <w:tcPr>
            <w:tcW w:w="1134" w:type="dxa"/>
            <w:shd w:val="clear" w:color="auto" w:fill="auto"/>
            <w:vAlign w:val="center"/>
            <w:hideMark/>
          </w:tcPr>
          <w:p w14:paraId="455E394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r>
      <w:tr w:rsidR="00D05030" w:rsidRPr="00D05030" w14:paraId="0C70A6A0" w14:textId="77777777" w:rsidTr="00E047A8">
        <w:trPr>
          <w:trHeight w:val="284"/>
        </w:trPr>
        <w:tc>
          <w:tcPr>
            <w:tcW w:w="5103" w:type="dxa"/>
            <w:shd w:val="clear" w:color="auto" w:fill="auto"/>
            <w:vAlign w:val="center"/>
            <w:hideMark/>
          </w:tcPr>
          <w:p w14:paraId="07830CD7"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4990509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06FE14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1F2264B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057FA1D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04CCEAF" w14:textId="77777777" w:rsidTr="00E047A8">
        <w:trPr>
          <w:trHeight w:val="284"/>
        </w:trPr>
        <w:tc>
          <w:tcPr>
            <w:tcW w:w="5103" w:type="dxa"/>
            <w:shd w:val="clear" w:color="auto" w:fill="auto"/>
            <w:vAlign w:val="center"/>
            <w:hideMark/>
          </w:tcPr>
          <w:p w14:paraId="58B502B8"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3336285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FB6166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0,348</w:t>
            </w:r>
          </w:p>
        </w:tc>
        <w:tc>
          <w:tcPr>
            <w:tcW w:w="1134" w:type="dxa"/>
            <w:shd w:val="clear" w:color="auto" w:fill="auto"/>
            <w:vAlign w:val="center"/>
            <w:hideMark/>
          </w:tcPr>
          <w:p w14:paraId="478638D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0,348</w:t>
            </w:r>
          </w:p>
        </w:tc>
        <w:tc>
          <w:tcPr>
            <w:tcW w:w="1134" w:type="dxa"/>
            <w:shd w:val="clear" w:color="auto" w:fill="auto"/>
            <w:vAlign w:val="center"/>
            <w:hideMark/>
          </w:tcPr>
          <w:p w14:paraId="0340997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0,351</w:t>
            </w:r>
          </w:p>
        </w:tc>
      </w:tr>
      <w:tr w:rsidR="00D05030" w:rsidRPr="00D05030" w14:paraId="2D5DD270" w14:textId="77777777" w:rsidTr="00E047A8">
        <w:trPr>
          <w:trHeight w:val="284"/>
        </w:trPr>
        <w:tc>
          <w:tcPr>
            <w:tcW w:w="5103" w:type="dxa"/>
            <w:shd w:val="clear" w:color="auto" w:fill="auto"/>
            <w:vAlign w:val="center"/>
            <w:hideMark/>
          </w:tcPr>
          <w:p w14:paraId="7DA208F5"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4C3E99B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89CAF8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0,318</w:t>
            </w:r>
          </w:p>
        </w:tc>
        <w:tc>
          <w:tcPr>
            <w:tcW w:w="1134" w:type="dxa"/>
            <w:shd w:val="clear" w:color="auto" w:fill="auto"/>
            <w:vAlign w:val="center"/>
            <w:hideMark/>
          </w:tcPr>
          <w:p w14:paraId="4E063C3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0,318</w:t>
            </w:r>
          </w:p>
        </w:tc>
        <w:tc>
          <w:tcPr>
            <w:tcW w:w="1134" w:type="dxa"/>
            <w:shd w:val="clear" w:color="auto" w:fill="auto"/>
            <w:vAlign w:val="center"/>
            <w:hideMark/>
          </w:tcPr>
          <w:p w14:paraId="6040B49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0,321</w:t>
            </w:r>
          </w:p>
        </w:tc>
      </w:tr>
      <w:tr w:rsidR="00D05030" w:rsidRPr="00D05030" w14:paraId="17FD1E14" w14:textId="77777777" w:rsidTr="00E047A8">
        <w:trPr>
          <w:trHeight w:val="284"/>
        </w:trPr>
        <w:tc>
          <w:tcPr>
            <w:tcW w:w="5103" w:type="dxa"/>
            <w:shd w:val="clear" w:color="auto" w:fill="auto"/>
            <w:vAlign w:val="center"/>
            <w:hideMark/>
          </w:tcPr>
          <w:p w14:paraId="035EDFA5"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69B65EF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465C8A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0,030</w:t>
            </w:r>
          </w:p>
        </w:tc>
        <w:tc>
          <w:tcPr>
            <w:tcW w:w="1134" w:type="dxa"/>
            <w:shd w:val="clear" w:color="auto" w:fill="auto"/>
            <w:vAlign w:val="center"/>
            <w:hideMark/>
          </w:tcPr>
          <w:p w14:paraId="1FD06F5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0,030</w:t>
            </w:r>
          </w:p>
        </w:tc>
        <w:tc>
          <w:tcPr>
            <w:tcW w:w="1134" w:type="dxa"/>
            <w:shd w:val="clear" w:color="auto" w:fill="auto"/>
            <w:vAlign w:val="center"/>
            <w:hideMark/>
          </w:tcPr>
          <w:p w14:paraId="1A4D067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0,030</w:t>
            </w:r>
          </w:p>
        </w:tc>
      </w:tr>
      <w:tr w:rsidR="00D05030" w:rsidRPr="00D05030" w14:paraId="73F8F54A" w14:textId="77777777" w:rsidTr="00E047A8">
        <w:trPr>
          <w:trHeight w:val="284"/>
        </w:trPr>
        <w:tc>
          <w:tcPr>
            <w:tcW w:w="5103" w:type="dxa"/>
            <w:shd w:val="clear" w:color="auto" w:fill="auto"/>
            <w:vAlign w:val="center"/>
            <w:hideMark/>
          </w:tcPr>
          <w:p w14:paraId="6477B6DC"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5FAF0EB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9D4081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0,222</w:t>
            </w:r>
          </w:p>
        </w:tc>
        <w:tc>
          <w:tcPr>
            <w:tcW w:w="1134" w:type="dxa"/>
            <w:shd w:val="clear" w:color="auto" w:fill="auto"/>
            <w:vAlign w:val="center"/>
            <w:hideMark/>
          </w:tcPr>
          <w:p w14:paraId="364798D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0,302</w:t>
            </w:r>
          </w:p>
        </w:tc>
        <w:tc>
          <w:tcPr>
            <w:tcW w:w="1134" w:type="dxa"/>
            <w:shd w:val="clear" w:color="auto" w:fill="auto"/>
            <w:vAlign w:val="center"/>
            <w:hideMark/>
          </w:tcPr>
          <w:p w14:paraId="73BEA62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0,299</w:t>
            </w:r>
          </w:p>
        </w:tc>
      </w:tr>
      <w:tr w:rsidR="00D05030" w:rsidRPr="00D05030" w14:paraId="2E3929B9" w14:textId="77777777" w:rsidTr="00E047A8">
        <w:trPr>
          <w:trHeight w:val="284"/>
        </w:trPr>
        <w:tc>
          <w:tcPr>
            <w:tcW w:w="5103" w:type="dxa"/>
            <w:shd w:val="clear" w:color="auto" w:fill="auto"/>
            <w:noWrap/>
            <w:vAlign w:val="center"/>
            <w:hideMark/>
          </w:tcPr>
          <w:p w14:paraId="30E710E5"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н.п. Раякоски</w:t>
            </w:r>
          </w:p>
        </w:tc>
        <w:tc>
          <w:tcPr>
            <w:tcW w:w="860" w:type="dxa"/>
            <w:shd w:val="clear" w:color="auto" w:fill="auto"/>
            <w:noWrap/>
            <w:vAlign w:val="center"/>
            <w:hideMark/>
          </w:tcPr>
          <w:p w14:paraId="2B7FE228"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6413DE83"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694C3A74"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2C6B5F71" w14:textId="77777777" w:rsidR="002D7731" w:rsidRPr="00D05030" w:rsidRDefault="002D7731" w:rsidP="00E047A8">
            <w:pPr>
              <w:rPr>
                <w:rFonts w:eastAsia="Times New Roman" w:cs="Times New Roman"/>
                <w:sz w:val="22"/>
                <w:lang w:eastAsia="ru-RU"/>
              </w:rPr>
            </w:pPr>
          </w:p>
        </w:tc>
      </w:tr>
      <w:tr w:rsidR="00D05030" w:rsidRPr="00D05030" w14:paraId="1D926B15" w14:textId="77777777" w:rsidTr="00E047A8">
        <w:trPr>
          <w:trHeight w:val="284"/>
        </w:trPr>
        <w:tc>
          <w:tcPr>
            <w:tcW w:w="5103" w:type="dxa"/>
            <w:shd w:val="clear" w:color="auto" w:fill="DEEAF6" w:themeFill="accent1" w:themeFillTint="33"/>
            <w:vAlign w:val="center"/>
            <w:hideMark/>
          </w:tcPr>
          <w:p w14:paraId="6202767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М-4 (Каскад Пазских ГЭС филиал «Кольский» ПАО «ТГК-1»)</w:t>
            </w:r>
          </w:p>
        </w:tc>
        <w:tc>
          <w:tcPr>
            <w:tcW w:w="860" w:type="dxa"/>
            <w:shd w:val="clear" w:color="auto" w:fill="DEEAF6" w:themeFill="accent1" w:themeFillTint="33"/>
            <w:vAlign w:val="center"/>
            <w:hideMark/>
          </w:tcPr>
          <w:p w14:paraId="1387D8C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5D92FA9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6AA45F9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3EF379B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FF6395B" w14:textId="77777777" w:rsidTr="00E047A8">
        <w:trPr>
          <w:trHeight w:val="284"/>
        </w:trPr>
        <w:tc>
          <w:tcPr>
            <w:tcW w:w="5103" w:type="dxa"/>
            <w:shd w:val="clear" w:color="auto" w:fill="auto"/>
            <w:vAlign w:val="center"/>
            <w:hideMark/>
          </w:tcPr>
          <w:p w14:paraId="1522BE2D"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70E68B0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76F8A3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0,260</w:t>
            </w:r>
          </w:p>
        </w:tc>
        <w:tc>
          <w:tcPr>
            <w:tcW w:w="1134" w:type="dxa"/>
            <w:shd w:val="clear" w:color="auto" w:fill="auto"/>
            <w:vAlign w:val="center"/>
            <w:hideMark/>
          </w:tcPr>
          <w:p w14:paraId="6D164CB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0,260</w:t>
            </w:r>
          </w:p>
        </w:tc>
        <w:tc>
          <w:tcPr>
            <w:tcW w:w="1134" w:type="dxa"/>
            <w:shd w:val="clear" w:color="auto" w:fill="auto"/>
            <w:vAlign w:val="center"/>
            <w:hideMark/>
          </w:tcPr>
          <w:p w14:paraId="0B895E6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0,260</w:t>
            </w:r>
          </w:p>
        </w:tc>
      </w:tr>
      <w:tr w:rsidR="00D05030" w:rsidRPr="00D05030" w14:paraId="436C0702" w14:textId="77777777" w:rsidTr="00E047A8">
        <w:trPr>
          <w:trHeight w:val="284"/>
        </w:trPr>
        <w:tc>
          <w:tcPr>
            <w:tcW w:w="5103" w:type="dxa"/>
            <w:shd w:val="clear" w:color="auto" w:fill="auto"/>
            <w:vAlign w:val="center"/>
            <w:hideMark/>
          </w:tcPr>
          <w:p w14:paraId="14031F8B"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56DDD5E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764314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0,260</w:t>
            </w:r>
          </w:p>
        </w:tc>
        <w:tc>
          <w:tcPr>
            <w:tcW w:w="1134" w:type="dxa"/>
            <w:shd w:val="clear" w:color="auto" w:fill="auto"/>
            <w:vAlign w:val="center"/>
            <w:hideMark/>
          </w:tcPr>
          <w:p w14:paraId="79C2236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0,260</w:t>
            </w:r>
          </w:p>
        </w:tc>
        <w:tc>
          <w:tcPr>
            <w:tcW w:w="1134" w:type="dxa"/>
            <w:shd w:val="clear" w:color="auto" w:fill="auto"/>
            <w:vAlign w:val="center"/>
            <w:hideMark/>
          </w:tcPr>
          <w:p w14:paraId="27D5781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0,260</w:t>
            </w:r>
          </w:p>
        </w:tc>
      </w:tr>
      <w:tr w:rsidR="00D05030" w:rsidRPr="00D05030" w14:paraId="5990292B" w14:textId="77777777" w:rsidTr="00E047A8">
        <w:trPr>
          <w:trHeight w:val="284"/>
        </w:trPr>
        <w:tc>
          <w:tcPr>
            <w:tcW w:w="5103" w:type="dxa"/>
            <w:shd w:val="clear" w:color="auto" w:fill="auto"/>
            <w:vAlign w:val="center"/>
            <w:hideMark/>
          </w:tcPr>
          <w:p w14:paraId="2255A19C"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4A2594E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ECDEA0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5C97403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31886B7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6F6A47BA" w14:textId="77777777" w:rsidTr="00E047A8">
        <w:trPr>
          <w:trHeight w:val="284"/>
        </w:trPr>
        <w:tc>
          <w:tcPr>
            <w:tcW w:w="5103" w:type="dxa"/>
            <w:shd w:val="clear" w:color="auto" w:fill="auto"/>
            <w:vAlign w:val="center"/>
            <w:hideMark/>
          </w:tcPr>
          <w:p w14:paraId="0A884E83"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2A389CA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8DF95A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c>
          <w:tcPr>
            <w:tcW w:w="1134" w:type="dxa"/>
            <w:shd w:val="clear" w:color="auto" w:fill="auto"/>
            <w:vAlign w:val="center"/>
            <w:hideMark/>
          </w:tcPr>
          <w:p w14:paraId="147DFF3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c>
          <w:tcPr>
            <w:tcW w:w="1134" w:type="dxa"/>
            <w:shd w:val="clear" w:color="auto" w:fill="auto"/>
            <w:vAlign w:val="center"/>
            <w:hideMark/>
          </w:tcPr>
          <w:p w14:paraId="40B4B40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r>
      <w:tr w:rsidR="00D05030" w:rsidRPr="00D05030" w14:paraId="34A6594D" w14:textId="77777777" w:rsidTr="00E047A8">
        <w:trPr>
          <w:trHeight w:val="284"/>
        </w:trPr>
        <w:tc>
          <w:tcPr>
            <w:tcW w:w="5103" w:type="dxa"/>
            <w:shd w:val="clear" w:color="auto" w:fill="auto"/>
            <w:vAlign w:val="center"/>
            <w:hideMark/>
          </w:tcPr>
          <w:p w14:paraId="5B4EA1B4"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729E6F6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324834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0,060</w:t>
            </w:r>
          </w:p>
        </w:tc>
        <w:tc>
          <w:tcPr>
            <w:tcW w:w="1134" w:type="dxa"/>
            <w:shd w:val="clear" w:color="auto" w:fill="auto"/>
            <w:vAlign w:val="center"/>
            <w:hideMark/>
          </w:tcPr>
          <w:p w14:paraId="6ACE2CD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0,070</w:t>
            </w:r>
          </w:p>
        </w:tc>
        <w:tc>
          <w:tcPr>
            <w:tcW w:w="1134" w:type="dxa"/>
            <w:shd w:val="clear" w:color="auto" w:fill="auto"/>
            <w:vAlign w:val="center"/>
            <w:hideMark/>
          </w:tcPr>
          <w:p w14:paraId="029BF8D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0,070</w:t>
            </w:r>
          </w:p>
        </w:tc>
      </w:tr>
      <w:tr w:rsidR="00D05030" w:rsidRPr="00D05030" w14:paraId="42F868DA" w14:textId="77777777" w:rsidTr="00E047A8">
        <w:trPr>
          <w:trHeight w:val="284"/>
        </w:trPr>
        <w:tc>
          <w:tcPr>
            <w:tcW w:w="5103" w:type="dxa"/>
            <w:shd w:val="clear" w:color="auto" w:fill="auto"/>
            <w:vAlign w:val="center"/>
            <w:hideMark/>
          </w:tcPr>
          <w:p w14:paraId="6CBCA8DA"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1CA6A7C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07F95C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79A198E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4773DD2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06DA8DE1" w14:textId="77777777" w:rsidTr="00E047A8">
        <w:trPr>
          <w:trHeight w:val="284"/>
        </w:trPr>
        <w:tc>
          <w:tcPr>
            <w:tcW w:w="5103" w:type="dxa"/>
            <w:shd w:val="clear" w:color="auto" w:fill="auto"/>
            <w:vAlign w:val="center"/>
            <w:hideMark/>
          </w:tcPr>
          <w:p w14:paraId="4EDB4FCE"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4E917F2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EC7FBE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0,076</w:t>
            </w:r>
          </w:p>
        </w:tc>
        <w:tc>
          <w:tcPr>
            <w:tcW w:w="1134" w:type="dxa"/>
            <w:shd w:val="clear" w:color="auto" w:fill="auto"/>
            <w:vAlign w:val="center"/>
            <w:hideMark/>
          </w:tcPr>
          <w:p w14:paraId="19175C4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0,076</w:t>
            </w:r>
          </w:p>
        </w:tc>
        <w:tc>
          <w:tcPr>
            <w:tcW w:w="1134" w:type="dxa"/>
            <w:shd w:val="clear" w:color="auto" w:fill="auto"/>
            <w:vAlign w:val="center"/>
            <w:hideMark/>
          </w:tcPr>
          <w:p w14:paraId="303BF2B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0,076</w:t>
            </w:r>
          </w:p>
        </w:tc>
      </w:tr>
      <w:tr w:rsidR="00D05030" w:rsidRPr="00D05030" w14:paraId="095EF144" w14:textId="77777777" w:rsidTr="00E047A8">
        <w:trPr>
          <w:trHeight w:val="284"/>
        </w:trPr>
        <w:tc>
          <w:tcPr>
            <w:tcW w:w="5103" w:type="dxa"/>
            <w:shd w:val="clear" w:color="auto" w:fill="auto"/>
            <w:vAlign w:val="center"/>
            <w:hideMark/>
          </w:tcPr>
          <w:p w14:paraId="0981A3D8"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4D77444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384059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0,076</w:t>
            </w:r>
          </w:p>
        </w:tc>
        <w:tc>
          <w:tcPr>
            <w:tcW w:w="1134" w:type="dxa"/>
            <w:shd w:val="clear" w:color="auto" w:fill="auto"/>
            <w:vAlign w:val="center"/>
            <w:hideMark/>
          </w:tcPr>
          <w:p w14:paraId="2AD7D7A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0,076</w:t>
            </w:r>
          </w:p>
        </w:tc>
        <w:tc>
          <w:tcPr>
            <w:tcW w:w="1134" w:type="dxa"/>
            <w:shd w:val="clear" w:color="auto" w:fill="auto"/>
            <w:vAlign w:val="center"/>
            <w:hideMark/>
          </w:tcPr>
          <w:p w14:paraId="35794BD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0,076</w:t>
            </w:r>
          </w:p>
        </w:tc>
      </w:tr>
      <w:tr w:rsidR="00D05030" w:rsidRPr="00D05030" w14:paraId="771E0AA2" w14:textId="77777777" w:rsidTr="00E047A8">
        <w:trPr>
          <w:trHeight w:val="284"/>
        </w:trPr>
        <w:tc>
          <w:tcPr>
            <w:tcW w:w="5103" w:type="dxa"/>
            <w:shd w:val="clear" w:color="auto" w:fill="auto"/>
            <w:vAlign w:val="center"/>
            <w:hideMark/>
          </w:tcPr>
          <w:p w14:paraId="1A5A6ABD"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19BD8E8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810CD6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57A4700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5A6BDD8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380EBF15" w14:textId="77777777" w:rsidTr="00E047A8">
        <w:trPr>
          <w:trHeight w:val="284"/>
        </w:trPr>
        <w:tc>
          <w:tcPr>
            <w:tcW w:w="5103" w:type="dxa"/>
            <w:shd w:val="clear" w:color="auto" w:fill="auto"/>
            <w:vAlign w:val="center"/>
            <w:hideMark/>
          </w:tcPr>
          <w:p w14:paraId="568AE874"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2A0490D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C366F9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0,114</w:t>
            </w:r>
          </w:p>
        </w:tc>
        <w:tc>
          <w:tcPr>
            <w:tcW w:w="1134" w:type="dxa"/>
            <w:shd w:val="clear" w:color="auto" w:fill="auto"/>
            <w:vAlign w:val="center"/>
            <w:hideMark/>
          </w:tcPr>
          <w:p w14:paraId="1F64A12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0,104</w:t>
            </w:r>
          </w:p>
        </w:tc>
        <w:tc>
          <w:tcPr>
            <w:tcW w:w="1134" w:type="dxa"/>
            <w:shd w:val="clear" w:color="auto" w:fill="auto"/>
            <w:vAlign w:val="center"/>
            <w:hideMark/>
          </w:tcPr>
          <w:p w14:paraId="7286CA6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0,104</w:t>
            </w:r>
          </w:p>
        </w:tc>
      </w:tr>
      <w:tr w:rsidR="00D05030" w:rsidRPr="00D05030" w14:paraId="4AB2BDC0" w14:textId="77777777" w:rsidTr="00E047A8">
        <w:trPr>
          <w:trHeight w:val="284"/>
        </w:trPr>
        <w:tc>
          <w:tcPr>
            <w:tcW w:w="5103" w:type="dxa"/>
            <w:shd w:val="clear" w:color="auto" w:fill="auto"/>
            <w:noWrap/>
            <w:vAlign w:val="bottom"/>
            <w:hideMark/>
          </w:tcPr>
          <w:p w14:paraId="28C56C5C"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н.п. Спутник</w:t>
            </w:r>
          </w:p>
        </w:tc>
        <w:tc>
          <w:tcPr>
            <w:tcW w:w="860" w:type="dxa"/>
            <w:shd w:val="clear" w:color="auto" w:fill="auto"/>
            <w:noWrap/>
            <w:vAlign w:val="bottom"/>
            <w:hideMark/>
          </w:tcPr>
          <w:p w14:paraId="38DAD632"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3E580EA9"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533742B5"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0A070761" w14:textId="77777777" w:rsidR="002D7731" w:rsidRPr="00D05030" w:rsidRDefault="002D7731" w:rsidP="00E047A8">
            <w:pPr>
              <w:rPr>
                <w:rFonts w:eastAsia="Times New Roman" w:cs="Times New Roman"/>
                <w:sz w:val="22"/>
                <w:lang w:eastAsia="ru-RU"/>
              </w:rPr>
            </w:pPr>
          </w:p>
        </w:tc>
      </w:tr>
      <w:tr w:rsidR="00D05030" w:rsidRPr="00D05030" w14:paraId="5DDE2450" w14:textId="77777777" w:rsidTr="00E047A8">
        <w:trPr>
          <w:trHeight w:val="284"/>
        </w:trPr>
        <w:tc>
          <w:tcPr>
            <w:tcW w:w="5103" w:type="dxa"/>
            <w:shd w:val="clear" w:color="auto" w:fill="DEEAF6" w:themeFill="accent1" w:themeFillTint="33"/>
            <w:vAlign w:val="center"/>
            <w:hideMark/>
          </w:tcPr>
          <w:p w14:paraId="46263A5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№42/138 (ООО "ПромВоенСтрой")</w:t>
            </w:r>
          </w:p>
        </w:tc>
        <w:tc>
          <w:tcPr>
            <w:tcW w:w="860" w:type="dxa"/>
            <w:shd w:val="clear" w:color="auto" w:fill="DEEAF6" w:themeFill="accent1" w:themeFillTint="33"/>
            <w:vAlign w:val="center"/>
            <w:hideMark/>
          </w:tcPr>
          <w:p w14:paraId="4399731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70E16F3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1374180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67CA7B0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28895BD" w14:textId="77777777" w:rsidTr="00E047A8">
        <w:trPr>
          <w:trHeight w:val="284"/>
        </w:trPr>
        <w:tc>
          <w:tcPr>
            <w:tcW w:w="5103" w:type="dxa"/>
            <w:shd w:val="clear" w:color="auto" w:fill="auto"/>
            <w:vAlign w:val="center"/>
            <w:hideMark/>
          </w:tcPr>
          <w:p w14:paraId="2E24056D"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36F103C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72BF48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4,730</w:t>
            </w:r>
          </w:p>
        </w:tc>
        <w:tc>
          <w:tcPr>
            <w:tcW w:w="1134" w:type="dxa"/>
            <w:shd w:val="clear" w:color="auto" w:fill="auto"/>
            <w:vAlign w:val="center"/>
            <w:hideMark/>
          </w:tcPr>
          <w:p w14:paraId="4C5131E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4,730</w:t>
            </w:r>
          </w:p>
        </w:tc>
        <w:tc>
          <w:tcPr>
            <w:tcW w:w="1134" w:type="dxa"/>
            <w:shd w:val="clear" w:color="auto" w:fill="auto"/>
            <w:vAlign w:val="center"/>
            <w:hideMark/>
          </w:tcPr>
          <w:p w14:paraId="61F3D6E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4,730</w:t>
            </w:r>
          </w:p>
        </w:tc>
      </w:tr>
      <w:tr w:rsidR="00D05030" w:rsidRPr="00D05030" w14:paraId="4DB3D7F1" w14:textId="77777777" w:rsidTr="00E047A8">
        <w:trPr>
          <w:trHeight w:val="284"/>
        </w:trPr>
        <w:tc>
          <w:tcPr>
            <w:tcW w:w="5103" w:type="dxa"/>
            <w:shd w:val="clear" w:color="auto" w:fill="auto"/>
            <w:vAlign w:val="center"/>
            <w:hideMark/>
          </w:tcPr>
          <w:p w14:paraId="2CE55F7C"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768CDA2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4992C2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4,730</w:t>
            </w:r>
          </w:p>
        </w:tc>
        <w:tc>
          <w:tcPr>
            <w:tcW w:w="1134" w:type="dxa"/>
            <w:shd w:val="clear" w:color="auto" w:fill="auto"/>
            <w:vAlign w:val="center"/>
            <w:hideMark/>
          </w:tcPr>
          <w:p w14:paraId="533EEFD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4,730</w:t>
            </w:r>
          </w:p>
        </w:tc>
        <w:tc>
          <w:tcPr>
            <w:tcW w:w="1134" w:type="dxa"/>
            <w:shd w:val="clear" w:color="auto" w:fill="auto"/>
            <w:vAlign w:val="center"/>
            <w:hideMark/>
          </w:tcPr>
          <w:p w14:paraId="3083DCA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4,730</w:t>
            </w:r>
          </w:p>
        </w:tc>
      </w:tr>
      <w:tr w:rsidR="00D05030" w:rsidRPr="00D05030" w14:paraId="379CA8CB" w14:textId="77777777" w:rsidTr="00E047A8">
        <w:trPr>
          <w:trHeight w:val="284"/>
        </w:trPr>
        <w:tc>
          <w:tcPr>
            <w:tcW w:w="5103" w:type="dxa"/>
            <w:shd w:val="clear" w:color="auto" w:fill="auto"/>
            <w:vAlign w:val="center"/>
            <w:hideMark/>
          </w:tcPr>
          <w:p w14:paraId="07700F06"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70FCFDD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4A2345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4DBD9E6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7E73B2B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79E05F6E" w14:textId="77777777" w:rsidTr="00E047A8">
        <w:trPr>
          <w:trHeight w:val="284"/>
        </w:trPr>
        <w:tc>
          <w:tcPr>
            <w:tcW w:w="5103" w:type="dxa"/>
            <w:shd w:val="clear" w:color="auto" w:fill="auto"/>
            <w:vAlign w:val="center"/>
            <w:hideMark/>
          </w:tcPr>
          <w:p w14:paraId="10044D24"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101005F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1C0BA4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0,136</w:t>
            </w:r>
          </w:p>
        </w:tc>
        <w:tc>
          <w:tcPr>
            <w:tcW w:w="1134" w:type="dxa"/>
            <w:shd w:val="clear" w:color="auto" w:fill="auto"/>
            <w:vAlign w:val="center"/>
            <w:hideMark/>
          </w:tcPr>
          <w:p w14:paraId="69B80E5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0,136</w:t>
            </w:r>
          </w:p>
        </w:tc>
        <w:tc>
          <w:tcPr>
            <w:tcW w:w="1134" w:type="dxa"/>
            <w:shd w:val="clear" w:color="auto" w:fill="auto"/>
            <w:vAlign w:val="center"/>
            <w:hideMark/>
          </w:tcPr>
          <w:p w14:paraId="5509F3F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0,136</w:t>
            </w:r>
          </w:p>
        </w:tc>
      </w:tr>
      <w:tr w:rsidR="00D05030" w:rsidRPr="00D05030" w14:paraId="6CBE3B7E" w14:textId="77777777" w:rsidTr="00E047A8">
        <w:trPr>
          <w:trHeight w:val="284"/>
        </w:trPr>
        <w:tc>
          <w:tcPr>
            <w:tcW w:w="5103" w:type="dxa"/>
            <w:shd w:val="clear" w:color="auto" w:fill="auto"/>
            <w:vAlign w:val="center"/>
            <w:hideMark/>
          </w:tcPr>
          <w:p w14:paraId="2FB9FAF8"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0CDDC74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3319CD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0,730</w:t>
            </w:r>
          </w:p>
        </w:tc>
        <w:tc>
          <w:tcPr>
            <w:tcW w:w="1134" w:type="dxa"/>
            <w:shd w:val="clear" w:color="auto" w:fill="auto"/>
            <w:vAlign w:val="center"/>
            <w:hideMark/>
          </w:tcPr>
          <w:p w14:paraId="115AE5F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0,730</w:t>
            </w:r>
          </w:p>
        </w:tc>
        <w:tc>
          <w:tcPr>
            <w:tcW w:w="1134" w:type="dxa"/>
            <w:shd w:val="clear" w:color="auto" w:fill="auto"/>
            <w:vAlign w:val="center"/>
            <w:hideMark/>
          </w:tcPr>
          <w:p w14:paraId="6734B98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0,730</w:t>
            </w:r>
          </w:p>
        </w:tc>
      </w:tr>
      <w:tr w:rsidR="00D05030" w:rsidRPr="00D05030" w14:paraId="1E8B7067" w14:textId="77777777" w:rsidTr="00E047A8">
        <w:trPr>
          <w:trHeight w:val="284"/>
        </w:trPr>
        <w:tc>
          <w:tcPr>
            <w:tcW w:w="5103" w:type="dxa"/>
            <w:shd w:val="clear" w:color="auto" w:fill="auto"/>
            <w:vAlign w:val="center"/>
            <w:hideMark/>
          </w:tcPr>
          <w:p w14:paraId="58FD4D9A"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0896FE7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3ACD5D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3893DB2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1B4AC59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39529C38" w14:textId="77777777" w:rsidTr="00E047A8">
        <w:trPr>
          <w:trHeight w:val="284"/>
        </w:trPr>
        <w:tc>
          <w:tcPr>
            <w:tcW w:w="5103" w:type="dxa"/>
            <w:shd w:val="clear" w:color="auto" w:fill="auto"/>
            <w:vAlign w:val="center"/>
            <w:hideMark/>
          </w:tcPr>
          <w:p w14:paraId="6663CF85"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1E1D12A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C62969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4,236</w:t>
            </w:r>
          </w:p>
        </w:tc>
        <w:tc>
          <w:tcPr>
            <w:tcW w:w="1134" w:type="dxa"/>
            <w:shd w:val="clear" w:color="auto" w:fill="auto"/>
            <w:vAlign w:val="center"/>
            <w:hideMark/>
          </w:tcPr>
          <w:p w14:paraId="4D3828F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4,319</w:t>
            </w:r>
          </w:p>
        </w:tc>
        <w:tc>
          <w:tcPr>
            <w:tcW w:w="1134" w:type="dxa"/>
            <w:shd w:val="clear" w:color="auto" w:fill="auto"/>
            <w:vAlign w:val="center"/>
            <w:hideMark/>
          </w:tcPr>
          <w:p w14:paraId="7E87C30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4,319</w:t>
            </w:r>
          </w:p>
        </w:tc>
      </w:tr>
      <w:tr w:rsidR="00D05030" w:rsidRPr="00D05030" w14:paraId="3C551EF8" w14:textId="77777777" w:rsidTr="00E047A8">
        <w:trPr>
          <w:trHeight w:val="284"/>
        </w:trPr>
        <w:tc>
          <w:tcPr>
            <w:tcW w:w="5103" w:type="dxa"/>
            <w:shd w:val="clear" w:color="auto" w:fill="auto"/>
            <w:vAlign w:val="center"/>
            <w:hideMark/>
          </w:tcPr>
          <w:p w14:paraId="313FE9BC"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7BF69F8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F52A36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4,236</w:t>
            </w:r>
          </w:p>
        </w:tc>
        <w:tc>
          <w:tcPr>
            <w:tcW w:w="1134" w:type="dxa"/>
            <w:shd w:val="clear" w:color="auto" w:fill="auto"/>
            <w:vAlign w:val="center"/>
            <w:hideMark/>
          </w:tcPr>
          <w:p w14:paraId="6054A56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4,319</w:t>
            </w:r>
          </w:p>
        </w:tc>
        <w:tc>
          <w:tcPr>
            <w:tcW w:w="1134" w:type="dxa"/>
            <w:shd w:val="clear" w:color="auto" w:fill="auto"/>
            <w:vAlign w:val="center"/>
            <w:hideMark/>
          </w:tcPr>
          <w:p w14:paraId="2A593BB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4,319</w:t>
            </w:r>
          </w:p>
        </w:tc>
      </w:tr>
      <w:tr w:rsidR="00D05030" w:rsidRPr="00D05030" w14:paraId="59779E35" w14:textId="77777777" w:rsidTr="00E047A8">
        <w:trPr>
          <w:trHeight w:val="284"/>
        </w:trPr>
        <w:tc>
          <w:tcPr>
            <w:tcW w:w="5103" w:type="dxa"/>
            <w:shd w:val="clear" w:color="auto" w:fill="auto"/>
            <w:vAlign w:val="center"/>
            <w:hideMark/>
          </w:tcPr>
          <w:p w14:paraId="2891E61D"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0035AE1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664941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7B928AE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3FE89A6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401E0DE5" w14:textId="77777777" w:rsidTr="00E047A8">
        <w:trPr>
          <w:trHeight w:val="284"/>
        </w:trPr>
        <w:tc>
          <w:tcPr>
            <w:tcW w:w="5103" w:type="dxa"/>
            <w:shd w:val="clear" w:color="auto" w:fill="auto"/>
            <w:vAlign w:val="center"/>
            <w:hideMark/>
          </w:tcPr>
          <w:p w14:paraId="5CFD33B7"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78B5D2D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2674AE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-0,372</w:t>
            </w:r>
          </w:p>
        </w:tc>
        <w:tc>
          <w:tcPr>
            <w:tcW w:w="1134" w:type="dxa"/>
            <w:shd w:val="clear" w:color="auto" w:fill="auto"/>
            <w:vAlign w:val="center"/>
            <w:hideMark/>
          </w:tcPr>
          <w:p w14:paraId="7FB0E82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-0,455</w:t>
            </w:r>
          </w:p>
        </w:tc>
        <w:tc>
          <w:tcPr>
            <w:tcW w:w="1134" w:type="dxa"/>
            <w:shd w:val="clear" w:color="auto" w:fill="auto"/>
            <w:vAlign w:val="center"/>
            <w:hideMark/>
          </w:tcPr>
          <w:p w14:paraId="40C77D4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-0,455</w:t>
            </w:r>
          </w:p>
        </w:tc>
      </w:tr>
      <w:tr w:rsidR="00D05030" w:rsidRPr="00D05030" w14:paraId="12C57F01" w14:textId="77777777" w:rsidTr="00E047A8">
        <w:trPr>
          <w:trHeight w:val="284"/>
        </w:trPr>
        <w:tc>
          <w:tcPr>
            <w:tcW w:w="5103" w:type="dxa"/>
            <w:shd w:val="clear" w:color="auto" w:fill="auto"/>
            <w:noWrap/>
            <w:vAlign w:val="bottom"/>
            <w:hideMark/>
          </w:tcPr>
          <w:p w14:paraId="5C07E2C1"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н.п. Спутник</w:t>
            </w:r>
          </w:p>
        </w:tc>
        <w:tc>
          <w:tcPr>
            <w:tcW w:w="860" w:type="dxa"/>
            <w:shd w:val="clear" w:color="auto" w:fill="auto"/>
            <w:noWrap/>
            <w:vAlign w:val="bottom"/>
            <w:hideMark/>
          </w:tcPr>
          <w:p w14:paraId="3592FAC7"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62AB7703"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67019C4F"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43D663F5" w14:textId="77777777" w:rsidR="002D7731" w:rsidRPr="00D05030" w:rsidRDefault="002D7731" w:rsidP="00E047A8">
            <w:pPr>
              <w:rPr>
                <w:rFonts w:eastAsia="Times New Roman" w:cs="Times New Roman"/>
                <w:sz w:val="22"/>
                <w:lang w:eastAsia="ru-RU"/>
              </w:rPr>
            </w:pPr>
          </w:p>
        </w:tc>
      </w:tr>
      <w:tr w:rsidR="00D05030" w:rsidRPr="00D05030" w14:paraId="77243A1C" w14:textId="77777777" w:rsidTr="00E047A8">
        <w:trPr>
          <w:trHeight w:val="284"/>
        </w:trPr>
        <w:tc>
          <w:tcPr>
            <w:tcW w:w="5103" w:type="dxa"/>
            <w:shd w:val="clear" w:color="auto" w:fill="DEEAF6" w:themeFill="accent1" w:themeFillTint="33"/>
            <w:vAlign w:val="center"/>
            <w:hideMark/>
          </w:tcPr>
          <w:p w14:paraId="3DA60A6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№12/150 (ФГБУ «ЦЖКУ» МО РФ)</w:t>
            </w:r>
          </w:p>
        </w:tc>
        <w:tc>
          <w:tcPr>
            <w:tcW w:w="860" w:type="dxa"/>
            <w:shd w:val="clear" w:color="auto" w:fill="DEEAF6" w:themeFill="accent1" w:themeFillTint="33"/>
            <w:vAlign w:val="center"/>
            <w:hideMark/>
          </w:tcPr>
          <w:p w14:paraId="25E9DE5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1804AAE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061CD88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1BAA810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07D65098" w14:textId="77777777" w:rsidTr="00E047A8">
        <w:trPr>
          <w:trHeight w:val="284"/>
        </w:trPr>
        <w:tc>
          <w:tcPr>
            <w:tcW w:w="5103" w:type="dxa"/>
            <w:shd w:val="clear" w:color="auto" w:fill="auto"/>
            <w:vAlign w:val="center"/>
            <w:hideMark/>
          </w:tcPr>
          <w:p w14:paraId="43D6453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0E29874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A3768C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1,681</w:t>
            </w:r>
          </w:p>
        </w:tc>
        <w:tc>
          <w:tcPr>
            <w:tcW w:w="1134" w:type="dxa"/>
            <w:shd w:val="clear" w:color="auto" w:fill="auto"/>
            <w:vAlign w:val="center"/>
            <w:hideMark/>
          </w:tcPr>
          <w:p w14:paraId="6ABBD77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1,681</w:t>
            </w:r>
          </w:p>
        </w:tc>
        <w:tc>
          <w:tcPr>
            <w:tcW w:w="1134" w:type="dxa"/>
            <w:shd w:val="clear" w:color="auto" w:fill="auto"/>
            <w:vAlign w:val="center"/>
            <w:hideMark/>
          </w:tcPr>
          <w:p w14:paraId="4346A28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1,681</w:t>
            </w:r>
          </w:p>
        </w:tc>
      </w:tr>
      <w:tr w:rsidR="00D05030" w:rsidRPr="00D05030" w14:paraId="66EBC5BA" w14:textId="77777777" w:rsidTr="00E047A8">
        <w:trPr>
          <w:trHeight w:val="284"/>
        </w:trPr>
        <w:tc>
          <w:tcPr>
            <w:tcW w:w="5103" w:type="dxa"/>
            <w:shd w:val="clear" w:color="auto" w:fill="auto"/>
            <w:vAlign w:val="center"/>
            <w:hideMark/>
          </w:tcPr>
          <w:p w14:paraId="43DE7D22"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497357B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8F9FE6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1,681</w:t>
            </w:r>
          </w:p>
        </w:tc>
        <w:tc>
          <w:tcPr>
            <w:tcW w:w="1134" w:type="dxa"/>
            <w:shd w:val="clear" w:color="auto" w:fill="auto"/>
            <w:vAlign w:val="center"/>
            <w:hideMark/>
          </w:tcPr>
          <w:p w14:paraId="59A24C6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1,681</w:t>
            </w:r>
          </w:p>
        </w:tc>
        <w:tc>
          <w:tcPr>
            <w:tcW w:w="1134" w:type="dxa"/>
            <w:shd w:val="clear" w:color="auto" w:fill="auto"/>
            <w:vAlign w:val="center"/>
            <w:hideMark/>
          </w:tcPr>
          <w:p w14:paraId="4258E23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1,681</w:t>
            </w:r>
          </w:p>
        </w:tc>
      </w:tr>
      <w:tr w:rsidR="00D05030" w:rsidRPr="00D05030" w14:paraId="20B34699" w14:textId="77777777" w:rsidTr="00E047A8">
        <w:trPr>
          <w:trHeight w:val="284"/>
        </w:trPr>
        <w:tc>
          <w:tcPr>
            <w:tcW w:w="5103" w:type="dxa"/>
            <w:shd w:val="clear" w:color="auto" w:fill="auto"/>
            <w:vAlign w:val="center"/>
            <w:hideMark/>
          </w:tcPr>
          <w:p w14:paraId="7E0D57AB"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60E938E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E39B50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36E30B6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3F399FC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61746F01" w14:textId="77777777" w:rsidTr="00E047A8">
        <w:trPr>
          <w:trHeight w:val="284"/>
        </w:trPr>
        <w:tc>
          <w:tcPr>
            <w:tcW w:w="5103" w:type="dxa"/>
            <w:shd w:val="clear" w:color="auto" w:fill="auto"/>
            <w:vAlign w:val="center"/>
            <w:hideMark/>
          </w:tcPr>
          <w:p w14:paraId="18A822FE"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055321B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141799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0,080</w:t>
            </w:r>
          </w:p>
        </w:tc>
        <w:tc>
          <w:tcPr>
            <w:tcW w:w="1134" w:type="dxa"/>
            <w:shd w:val="clear" w:color="auto" w:fill="auto"/>
            <w:vAlign w:val="center"/>
            <w:hideMark/>
          </w:tcPr>
          <w:p w14:paraId="27E194D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0,080</w:t>
            </w:r>
          </w:p>
        </w:tc>
        <w:tc>
          <w:tcPr>
            <w:tcW w:w="1134" w:type="dxa"/>
            <w:shd w:val="clear" w:color="auto" w:fill="auto"/>
            <w:vAlign w:val="center"/>
            <w:hideMark/>
          </w:tcPr>
          <w:p w14:paraId="14176B1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0,080</w:t>
            </w:r>
          </w:p>
        </w:tc>
      </w:tr>
      <w:tr w:rsidR="00D05030" w:rsidRPr="00D05030" w14:paraId="78992BE9" w14:textId="77777777" w:rsidTr="00E047A8">
        <w:trPr>
          <w:trHeight w:val="284"/>
        </w:trPr>
        <w:tc>
          <w:tcPr>
            <w:tcW w:w="5103" w:type="dxa"/>
            <w:shd w:val="clear" w:color="auto" w:fill="auto"/>
            <w:vAlign w:val="center"/>
            <w:hideMark/>
          </w:tcPr>
          <w:p w14:paraId="4AD359CC"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2928B82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A2EAB1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0,020</w:t>
            </w:r>
          </w:p>
        </w:tc>
        <w:tc>
          <w:tcPr>
            <w:tcW w:w="1134" w:type="dxa"/>
            <w:shd w:val="clear" w:color="auto" w:fill="auto"/>
            <w:vAlign w:val="center"/>
            <w:hideMark/>
          </w:tcPr>
          <w:p w14:paraId="0B660D7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0,020</w:t>
            </w:r>
          </w:p>
        </w:tc>
        <w:tc>
          <w:tcPr>
            <w:tcW w:w="1134" w:type="dxa"/>
            <w:shd w:val="clear" w:color="auto" w:fill="auto"/>
            <w:vAlign w:val="center"/>
            <w:hideMark/>
          </w:tcPr>
          <w:p w14:paraId="651F309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0,020</w:t>
            </w:r>
          </w:p>
        </w:tc>
      </w:tr>
      <w:tr w:rsidR="00D05030" w:rsidRPr="00D05030" w14:paraId="4EF24128" w14:textId="77777777" w:rsidTr="00E047A8">
        <w:trPr>
          <w:trHeight w:val="284"/>
        </w:trPr>
        <w:tc>
          <w:tcPr>
            <w:tcW w:w="5103" w:type="dxa"/>
            <w:shd w:val="clear" w:color="auto" w:fill="auto"/>
            <w:vAlign w:val="center"/>
            <w:hideMark/>
          </w:tcPr>
          <w:p w14:paraId="273675EB"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6F567DF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42BD63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00C588C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351DAFE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BD757C8" w14:textId="77777777" w:rsidTr="00E047A8">
        <w:trPr>
          <w:trHeight w:val="284"/>
        </w:trPr>
        <w:tc>
          <w:tcPr>
            <w:tcW w:w="5103" w:type="dxa"/>
            <w:shd w:val="clear" w:color="auto" w:fill="auto"/>
            <w:vAlign w:val="center"/>
            <w:hideMark/>
          </w:tcPr>
          <w:p w14:paraId="3EBA73C2"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11F7C1E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8D782E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0,460</w:t>
            </w:r>
          </w:p>
        </w:tc>
        <w:tc>
          <w:tcPr>
            <w:tcW w:w="1134" w:type="dxa"/>
            <w:shd w:val="clear" w:color="auto" w:fill="auto"/>
            <w:vAlign w:val="center"/>
            <w:hideMark/>
          </w:tcPr>
          <w:p w14:paraId="2EC4CD2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0,460</w:t>
            </w:r>
          </w:p>
        </w:tc>
        <w:tc>
          <w:tcPr>
            <w:tcW w:w="1134" w:type="dxa"/>
            <w:shd w:val="clear" w:color="auto" w:fill="auto"/>
            <w:vAlign w:val="center"/>
            <w:hideMark/>
          </w:tcPr>
          <w:p w14:paraId="4EFF1BB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0,460</w:t>
            </w:r>
          </w:p>
        </w:tc>
      </w:tr>
      <w:tr w:rsidR="00D05030" w:rsidRPr="00D05030" w14:paraId="15A68656" w14:textId="77777777" w:rsidTr="00E047A8">
        <w:trPr>
          <w:trHeight w:val="284"/>
        </w:trPr>
        <w:tc>
          <w:tcPr>
            <w:tcW w:w="5103" w:type="dxa"/>
            <w:shd w:val="clear" w:color="auto" w:fill="auto"/>
            <w:vAlign w:val="center"/>
            <w:hideMark/>
          </w:tcPr>
          <w:p w14:paraId="7F4F69BF"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2498B94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2089A0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0,460</w:t>
            </w:r>
          </w:p>
        </w:tc>
        <w:tc>
          <w:tcPr>
            <w:tcW w:w="1134" w:type="dxa"/>
            <w:shd w:val="clear" w:color="auto" w:fill="auto"/>
            <w:vAlign w:val="center"/>
            <w:hideMark/>
          </w:tcPr>
          <w:p w14:paraId="6F0AECF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0,460</w:t>
            </w:r>
          </w:p>
        </w:tc>
        <w:tc>
          <w:tcPr>
            <w:tcW w:w="1134" w:type="dxa"/>
            <w:shd w:val="clear" w:color="auto" w:fill="auto"/>
            <w:vAlign w:val="center"/>
            <w:hideMark/>
          </w:tcPr>
          <w:p w14:paraId="1130BBE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0,460</w:t>
            </w:r>
          </w:p>
        </w:tc>
      </w:tr>
      <w:tr w:rsidR="00D05030" w:rsidRPr="00D05030" w14:paraId="685A81FF" w14:textId="77777777" w:rsidTr="00E047A8">
        <w:trPr>
          <w:trHeight w:val="284"/>
        </w:trPr>
        <w:tc>
          <w:tcPr>
            <w:tcW w:w="5103" w:type="dxa"/>
            <w:shd w:val="clear" w:color="auto" w:fill="auto"/>
            <w:vAlign w:val="center"/>
            <w:hideMark/>
          </w:tcPr>
          <w:p w14:paraId="307C41CC"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29F4FD9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6B0379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21521B4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65EDA18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BBA16C5" w14:textId="77777777" w:rsidTr="00E047A8">
        <w:trPr>
          <w:trHeight w:val="284"/>
        </w:trPr>
        <w:tc>
          <w:tcPr>
            <w:tcW w:w="5103" w:type="dxa"/>
            <w:shd w:val="clear" w:color="auto" w:fill="auto"/>
            <w:vAlign w:val="center"/>
            <w:hideMark/>
          </w:tcPr>
          <w:p w14:paraId="7339F830"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11F3408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BFE3A1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1,121</w:t>
            </w:r>
          </w:p>
        </w:tc>
        <w:tc>
          <w:tcPr>
            <w:tcW w:w="1134" w:type="dxa"/>
            <w:shd w:val="clear" w:color="auto" w:fill="auto"/>
            <w:vAlign w:val="center"/>
            <w:hideMark/>
          </w:tcPr>
          <w:p w14:paraId="2307DBD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1,121</w:t>
            </w:r>
          </w:p>
        </w:tc>
        <w:tc>
          <w:tcPr>
            <w:tcW w:w="1134" w:type="dxa"/>
            <w:shd w:val="clear" w:color="auto" w:fill="auto"/>
            <w:vAlign w:val="center"/>
            <w:hideMark/>
          </w:tcPr>
          <w:p w14:paraId="7F89FCF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1,121</w:t>
            </w:r>
          </w:p>
        </w:tc>
      </w:tr>
      <w:tr w:rsidR="00D05030" w:rsidRPr="00D05030" w14:paraId="2A83EA03" w14:textId="77777777" w:rsidTr="00E047A8">
        <w:trPr>
          <w:trHeight w:val="284"/>
        </w:trPr>
        <w:tc>
          <w:tcPr>
            <w:tcW w:w="5103" w:type="dxa"/>
            <w:shd w:val="clear" w:color="auto" w:fill="auto"/>
            <w:noWrap/>
            <w:vAlign w:val="bottom"/>
            <w:hideMark/>
          </w:tcPr>
          <w:p w14:paraId="5D0886C4" w14:textId="77777777" w:rsidR="002D7731" w:rsidRPr="00D05030" w:rsidRDefault="002D7731" w:rsidP="00E047A8">
            <w:pPr>
              <w:jc w:val="center"/>
              <w:rPr>
                <w:rFonts w:eastAsia="Times New Roman" w:cs="Times New Roman"/>
                <w:b/>
                <w:bCs/>
                <w:sz w:val="22"/>
                <w:lang w:eastAsia="ru-RU"/>
              </w:rPr>
            </w:pPr>
            <w:r w:rsidRPr="00D05030">
              <w:rPr>
                <w:rFonts w:eastAsia="Times New Roman" w:cs="Times New Roman"/>
                <w:b/>
                <w:bCs/>
                <w:sz w:val="22"/>
                <w:lang w:eastAsia="ru-RU"/>
              </w:rPr>
              <w:t>н.п. Спутник</w:t>
            </w:r>
          </w:p>
        </w:tc>
        <w:tc>
          <w:tcPr>
            <w:tcW w:w="860" w:type="dxa"/>
            <w:shd w:val="clear" w:color="auto" w:fill="auto"/>
            <w:noWrap/>
            <w:vAlign w:val="bottom"/>
            <w:hideMark/>
          </w:tcPr>
          <w:p w14:paraId="2B26E924"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0ECADF0D"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17DBA874"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60DA1C7E" w14:textId="77777777" w:rsidR="002D7731" w:rsidRPr="00D05030" w:rsidRDefault="002D7731" w:rsidP="00E047A8">
            <w:pPr>
              <w:rPr>
                <w:rFonts w:eastAsia="Times New Roman" w:cs="Times New Roman"/>
                <w:sz w:val="22"/>
                <w:lang w:eastAsia="ru-RU"/>
              </w:rPr>
            </w:pPr>
          </w:p>
        </w:tc>
      </w:tr>
      <w:tr w:rsidR="00D05030" w:rsidRPr="00D05030" w14:paraId="520D3B85" w14:textId="77777777" w:rsidTr="00E047A8">
        <w:trPr>
          <w:trHeight w:val="284"/>
        </w:trPr>
        <w:tc>
          <w:tcPr>
            <w:tcW w:w="5103" w:type="dxa"/>
            <w:shd w:val="clear" w:color="auto" w:fill="DEEAF6" w:themeFill="accent1" w:themeFillTint="33"/>
            <w:vAlign w:val="center"/>
            <w:hideMark/>
          </w:tcPr>
          <w:p w14:paraId="21B53F9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№12/151 (ФГБУ «ЦЖКУ» МО РФ)</w:t>
            </w:r>
          </w:p>
        </w:tc>
        <w:tc>
          <w:tcPr>
            <w:tcW w:w="860" w:type="dxa"/>
            <w:shd w:val="clear" w:color="auto" w:fill="DEEAF6" w:themeFill="accent1" w:themeFillTint="33"/>
            <w:vAlign w:val="center"/>
            <w:hideMark/>
          </w:tcPr>
          <w:p w14:paraId="41548CA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63A4702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366F7CA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6E0F0A5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F10EA9E" w14:textId="77777777" w:rsidTr="00E047A8">
        <w:trPr>
          <w:trHeight w:val="284"/>
        </w:trPr>
        <w:tc>
          <w:tcPr>
            <w:tcW w:w="5103" w:type="dxa"/>
            <w:shd w:val="clear" w:color="auto" w:fill="auto"/>
            <w:vAlign w:val="center"/>
            <w:hideMark/>
          </w:tcPr>
          <w:p w14:paraId="60B13DE6"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0AA07F9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A4A9D7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0,138</w:t>
            </w:r>
          </w:p>
        </w:tc>
        <w:tc>
          <w:tcPr>
            <w:tcW w:w="1134" w:type="dxa"/>
            <w:shd w:val="clear" w:color="auto" w:fill="auto"/>
            <w:vAlign w:val="center"/>
            <w:hideMark/>
          </w:tcPr>
          <w:p w14:paraId="2B86C1A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0,138</w:t>
            </w:r>
          </w:p>
        </w:tc>
        <w:tc>
          <w:tcPr>
            <w:tcW w:w="1134" w:type="dxa"/>
            <w:shd w:val="clear" w:color="auto" w:fill="auto"/>
            <w:vAlign w:val="center"/>
            <w:hideMark/>
          </w:tcPr>
          <w:p w14:paraId="6BBF259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0,138</w:t>
            </w:r>
          </w:p>
        </w:tc>
      </w:tr>
      <w:tr w:rsidR="00D05030" w:rsidRPr="00D05030" w14:paraId="7C725AAF" w14:textId="77777777" w:rsidTr="00E047A8">
        <w:trPr>
          <w:trHeight w:val="284"/>
        </w:trPr>
        <w:tc>
          <w:tcPr>
            <w:tcW w:w="5103" w:type="dxa"/>
            <w:shd w:val="clear" w:color="auto" w:fill="auto"/>
            <w:vAlign w:val="center"/>
            <w:hideMark/>
          </w:tcPr>
          <w:p w14:paraId="6705790D"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5801D6C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998FE6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0,138</w:t>
            </w:r>
          </w:p>
        </w:tc>
        <w:tc>
          <w:tcPr>
            <w:tcW w:w="1134" w:type="dxa"/>
            <w:shd w:val="clear" w:color="auto" w:fill="auto"/>
            <w:vAlign w:val="center"/>
            <w:hideMark/>
          </w:tcPr>
          <w:p w14:paraId="5D63E5F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0,138</w:t>
            </w:r>
          </w:p>
        </w:tc>
        <w:tc>
          <w:tcPr>
            <w:tcW w:w="1134" w:type="dxa"/>
            <w:shd w:val="clear" w:color="auto" w:fill="auto"/>
            <w:vAlign w:val="center"/>
            <w:hideMark/>
          </w:tcPr>
          <w:p w14:paraId="5C7B2CC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0,138</w:t>
            </w:r>
          </w:p>
        </w:tc>
      </w:tr>
      <w:tr w:rsidR="00D05030" w:rsidRPr="00D05030" w14:paraId="59FE7AE0" w14:textId="77777777" w:rsidTr="00E047A8">
        <w:trPr>
          <w:trHeight w:val="284"/>
        </w:trPr>
        <w:tc>
          <w:tcPr>
            <w:tcW w:w="5103" w:type="dxa"/>
            <w:shd w:val="clear" w:color="auto" w:fill="auto"/>
            <w:vAlign w:val="center"/>
            <w:hideMark/>
          </w:tcPr>
          <w:p w14:paraId="4A0DDDD7"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lastRenderedPageBreak/>
              <w:t>Ограничения тепловой мощности</w:t>
            </w:r>
          </w:p>
        </w:tc>
        <w:tc>
          <w:tcPr>
            <w:tcW w:w="860" w:type="dxa"/>
            <w:shd w:val="clear" w:color="auto" w:fill="auto"/>
            <w:vAlign w:val="center"/>
            <w:hideMark/>
          </w:tcPr>
          <w:p w14:paraId="11045B1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F27875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5A7F72A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665EB2C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7F2FF6CA" w14:textId="77777777" w:rsidTr="00E047A8">
        <w:trPr>
          <w:trHeight w:val="284"/>
        </w:trPr>
        <w:tc>
          <w:tcPr>
            <w:tcW w:w="5103" w:type="dxa"/>
            <w:shd w:val="clear" w:color="auto" w:fill="auto"/>
            <w:vAlign w:val="center"/>
            <w:hideMark/>
          </w:tcPr>
          <w:p w14:paraId="12BCCEC0"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70545A6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F1C827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c>
          <w:tcPr>
            <w:tcW w:w="1134" w:type="dxa"/>
            <w:shd w:val="clear" w:color="auto" w:fill="auto"/>
            <w:vAlign w:val="center"/>
            <w:hideMark/>
          </w:tcPr>
          <w:p w14:paraId="33C6353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c>
          <w:tcPr>
            <w:tcW w:w="1134" w:type="dxa"/>
            <w:shd w:val="clear" w:color="auto" w:fill="auto"/>
            <w:vAlign w:val="center"/>
            <w:hideMark/>
          </w:tcPr>
          <w:p w14:paraId="55F3A5E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0,010</w:t>
            </w:r>
          </w:p>
        </w:tc>
      </w:tr>
      <w:tr w:rsidR="00D05030" w:rsidRPr="00D05030" w14:paraId="35185FD6" w14:textId="77777777" w:rsidTr="00E047A8">
        <w:trPr>
          <w:trHeight w:val="284"/>
        </w:trPr>
        <w:tc>
          <w:tcPr>
            <w:tcW w:w="5103" w:type="dxa"/>
            <w:shd w:val="clear" w:color="auto" w:fill="auto"/>
            <w:vAlign w:val="center"/>
            <w:hideMark/>
          </w:tcPr>
          <w:p w14:paraId="6E1B90DA"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3290E39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B7732E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26E9949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69F69E0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17D072A2" w14:textId="77777777" w:rsidTr="00E047A8">
        <w:trPr>
          <w:trHeight w:val="284"/>
        </w:trPr>
        <w:tc>
          <w:tcPr>
            <w:tcW w:w="5103" w:type="dxa"/>
            <w:shd w:val="clear" w:color="auto" w:fill="auto"/>
            <w:vAlign w:val="center"/>
            <w:hideMark/>
          </w:tcPr>
          <w:p w14:paraId="0321558F"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30DC06F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405396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57773FC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14D7046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78989DA" w14:textId="77777777" w:rsidTr="00E047A8">
        <w:trPr>
          <w:trHeight w:val="284"/>
        </w:trPr>
        <w:tc>
          <w:tcPr>
            <w:tcW w:w="5103" w:type="dxa"/>
            <w:shd w:val="clear" w:color="auto" w:fill="auto"/>
            <w:vAlign w:val="center"/>
            <w:hideMark/>
          </w:tcPr>
          <w:p w14:paraId="32CA5F75"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18BCE49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19A73F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0,012</w:t>
            </w:r>
          </w:p>
        </w:tc>
        <w:tc>
          <w:tcPr>
            <w:tcW w:w="1134" w:type="dxa"/>
            <w:shd w:val="clear" w:color="auto" w:fill="auto"/>
            <w:vAlign w:val="center"/>
            <w:hideMark/>
          </w:tcPr>
          <w:p w14:paraId="3D5E741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0,012</w:t>
            </w:r>
          </w:p>
        </w:tc>
        <w:tc>
          <w:tcPr>
            <w:tcW w:w="1134" w:type="dxa"/>
            <w:shd w:val="clear" w:color="auto" w:fill="auto"/>
            <w:vAlign w:val="center"/>
            <w:hideMark/>
          </w:tcPr>
          <w:p w14:paraId="6B97544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0,012</w:t>
            </w:r>
          </w:p>
        </w:tc>
      </w:tr>
      <w:tr w:rsidR="00D05030" w:rsidRPr="00D05030" w14:paraId="247A6C85" w14:textId="77777777" w:rsidTr="00E047A8">
        <w:trPr>
          <w:trHeight w:val="284"/>
        </w:trPr>
        <w:tc>
          <w:tcPr>
            <w:tcW w:w="5103" w:type="dxa"/>
            <w:shd w:val="clear" w:color="auto" w:fill="auto"/>
            <w:vAlign w:val="center"/>
            <w:hideMark/>
          </w:tcPr>
          <w:p w14:paraId="627A4A7B"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08884C2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FDECE4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0,012</w:t>
            </w:r>
          </w:p>
        </w:tc>
        <w:tc>
          <w:tcPr>
            <w:tcW w:w="1134" w:type="dxa"/>
            <w:shd w:val="clear" w:color="auto" w:fill="auto"/>
            <w:vAlign w:val="center"/>
            <w:hideMark/>
          </w:tcPr>
          <w:p w14:paraId="519C96F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0,012</w:t>
            </w:r>
          </w:p>
        </w:tc>
        <w:tc>
          <w:tcPr>
            <w:tcW w:w="1134" w:type="dxa"/>
            <w:shd w:val="clear" w:color="auto" w:fill="auto"/>
            <w:vAlign w:val="center"/>
            <w:hideMark/>
          </w:tcPr>
          <w:p w14:paraId="7F596B6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0,012</w:t>
            </w:r>
          </w:p>
        </w:tc>
      </w:tr>
      <w:tr w:rsidR="00D05030" w:rsidRPr="00D05030" w14:paraId="0E64E938" w14:textId="77777777" w:rsidTr="00E047A8">
        <w:trPr>
          <w:trHeight w:val="284"/>
        </w:trPr>
        <w:tc>
          <w:tcPr>
            <w:tcW w:w="5103" w:type="dxa"/>
            <w:shd w:val="clear" w:color="auto" w:fill="auto"/>
            <w:vAlign w:val="center"/>
            <w:hideMark/>
          </w:tcPr>
          <w:p w14:paraId="07A1E7FC"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694D74D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B87D16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0478C42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2809789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E5A3594" w14:textId="77777777" w:rsidTr="00E047A8">
        <w:trPr>
          <w:trHeight w:val="284"/>
        </w:trPr>
        <w:tc>
          <w:tcPr>
            <w:tcW w:w="5103" w:type="dxa"/>
            <w:shd w:val="clear" w:color="auto" w:fill="auto"/>
            <w:vAlign w:val="center"/>
            <w:hideMark/>
          </w:tcPr>
          <w:p w14:paraId="5053B61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367CE19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FE79D9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0,116</w:t>
            </w:r>
          </w:p>
        </w:tc>
        <w:tc>
          <w:tcPr>
            <w:tcW w:w="1134" w:type="dxa"/>
            <w:shd w:val="clear" w:color="auto" w:fill="auto"/>
            <w:vAlign w:val="center"/>
            <w:hideMark/>
          </w:tcPr>
          <w:p w14:paraId="2395C97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0,116</w:t>
            </w:r>
          </w:p>
        </w:tc>
        <w:tc>
          <w:tcPr>
            <w:tcW w:w="1134" w:type="dxa"/>
            <w:shd w:val="clear" w:color="auto" w:fill="auto"/>
            <w:vAlign w:val="center"/>
            <w:hideMark/>
          </w:tcPr>
          <w:p w14:paraId="445E3D1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0,116</w:t>
            </w:r>
          </w:p>
        </w:tc>
      </w:tr>
      <w:tr w:rsidR="00D05030" w:rsidRPr="00D05030" w14:paraId="03AAAE84" w14:textId="77777777" w:rsidTr="00E047A8">
        <w:trPr>
          <w:trHeight w:val="284"/>
        </w:trPr>
        <w:tc>
          <w:tcPr>
            <w:tcW w:w="5103" w:type="dxa"/>
            <w:shd w:val="clear" w:color="auto" w:fill="auto"/>
            <w:noWrap/>
            <w:vAlign w:val="bottom"/>
            <w:hideMark/>
          </w:tcPr>
          <w:p w14:paraId="15C65EA3" w14:textId="77777777" w:rsidR="002D7731" w:rsidRPr="00D05030" w:rsidRDefault="002D7731" w:rsidP="00E047A8">
            <w:pPr>
              <w:jc w:val="center"/>
              <w:rPr>
                <w:rFonts w:eastAsia="Times New Roman" w:cs="Times New Roman"/>
                <w:b/>
                <w:bCs/>
                <w:sz w:val="22"/>
                <w:lang w:eastAsia="ru-RU"/>
              </w:rPr>
            </w:pPr>
            <w:proofErr w:type="gramStart"/>
            <w:r w:rsidRPr="00D05030">
              <w:rPr>
                <w:rFonts w:eastAsia="Times New Roman" w:cs="Times New Roman"/>
                <w:b/>
                <w:bCs/>
                <w:sz w:val="22"/>
                <w:lang w:eastAsia="ru-RU"/>
              </w:rPr>
              <w:t>ж</w:t>
            </w:r>
            <w:proofErr w:type="gramEnd"/>
            <w:r w:rsidRPr="00D05030">
              <w:rPr>
                <w:rFonts w:eastAsia="Times New Roman" w:cs="Times New Roman"/>
                <w:b/>
                <w:bCs/>
                <w:sz w:val="22"/>
                <w:lang w:eastAsia="ru-RU"/>
              </w:rPr>
              <w:t>/д ст. Печенга</w:t>
            </w:r>
          </w:p>
        </w:tc>
        <w:tc>
          <w:tcPr>
            <w:tcW w:w="860" w:type="dxa"/>
            <w:shd w:val="clear" w:color="auto" w:fill="auto"/>
            <w:noWrap/>
            <w:vAlign w:val="bottom"/>
            <w:hideMark/>
          </w:tcPr>
          <w:p w14:paraId="76294E08"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29A3794D"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7F714421"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374F98EE" w14:textId="77777777" w:rsidR="002D7731" w:rsidRPr="00D05030" w:rsidRDefault="002D7731" w:rsidP="00E047A8">
            <w:pPr>
              <w:rPr>
                <w:rFonts w:eastAsia="Times New Roman" w:cs="Times New Roman"/>
                <w:sz w:val="22"/>
                <w:lang w:eastAsia="ru-RU"/>
              </w:rPr>
            </w:pPr>
          </w:p>
        </w:tc>
      </w:tr>
      <w:tr w:rsidR="00D05030" w:rsidRPr="00D05030" w14:paraId="7994DF7E" w14:textId="77777777" w:rsidTr="00E047A8">
        <w:trPr>
          <w:trHeight w:val="284"/>
        </w:trPr>
        <w:tc>
          <w:tcPr>
            <w:tcW w:w="5103" w:type="dxa"/>
            <w:shd w:val="clear" w:color="auto" w:fill="DEEAF6" w:themeFill="accent1" w:themeFillTint="33"/>
            <w:vAlign w:val="center"/>
            <w:hideMark/>
          </w:tcPr>
          <w:p w14:paraId="45F5BF7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№4/115 (ООО «Теплонорд»)</w:t>
            </w:r>
          </w:p>
        </w:tc>
        <w:tc>
          <w:tcPr>
            <w:tcW w:w="860" w:type="dxa"/>
            <w:shd w:val="clear" w:color="auto" w:fill="DEEAF6" w:themeFill="accent1" w:themeFillTint="33"/>
            <w:vAlign w:val="center"/>
            <w:hideMark/>
          </w:tcPr>
          <w:p w14:paraId="7FBE227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3C3C6BC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750038A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248ABD8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55EEB68" w14:textId="77777777" w:rsidTr="00E047A8">
        <w:trPr>
          <w:trHeight w:val="284"/>
        </w:trPr>
        <w:tc>
          <w:tcPr>
            <w:tcW w:w="5103" w:type="dxa"/>
            <w:shd w:val="clear" w:color="auto" w:fill="auto"/>
            <w:vAlign w:val="center"/>
            <w:hideMark/>
          </w:tcPr>
          <w:p w14:paraId="5F4ED89C"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6ED8D1F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EFC66F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2,460</w:t>
            </w:r>
          </w:p>
        </w:tc>
        <w:tc>
          <w:tcPr>
            <w:tcW w:w="1134" w:type="dxa"/>
            <w:shd w:val="clear" w:color="auto" w:fill="auto"/>
            <w:vAlign w:val="center"/>
            <w:hideMark/>
          </w:tcPr>
          <w:p w14:paraId="040626F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2,460</w:t>
            </w:r>
          </w:p>
        </w:tc>
        <w:tc>
          <w:tcPr>
            <w:tcW w:w="1134" w:type="dxa"/>
            <w:shd w:val="clear" w:color="auto" w:fill="auto"/>
            <w:vAlign w:val="center"/>
            <w:hideMark/>
          </w:tcPr>
          <w:p w14:paraId="7B11650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2,460</w:t>
            </w:r>
          </w:p>
        </w:tc>
      </w:tr>
      <w:tr w:rsidR="00D05030" w:rsidRPr="00D05030" w14:paraId="711CF0A5" w14:textId="77777777" w:rsidTr="00E047A8">
        <w:trPr>
          <w:trHeight w:val="284"/>
        </w:trPr>
        <w:tc>
          <w:tcPr>
            <w:tcW w:w="5103" w:type="dxa"/>
            <w:shd w:val="clear" w:color="auto" w:fill="auto"/>
            <w:vAlign w:val="center"/>
            <w:hideMark/>
          </w:tcPr>
          <w:p w14:paraId="0579D179"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2D65B68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217E28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2,460</w:t>
            </w:r>
          </w:p>
        </w:tc>
        <w:tc>
          <w:tcPr>
            <w:tcW w:w="1134" w:type="dxa"/>
            <w:shd w:val="clear" w:color="auto" w:fill="auto"/>
            <w:vAlign w:val="center"/>
            <w:hideMark/>
          </w:tcPr>
          <w:p w14:paraId="595B646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2,460</w:t>
            </w:r>
          </w:p>
        </w:tc>
        <w:tc>
          <w:tcPr>
            <w:tcW w:w="1134" w:type="dxa"/>
            <w:shd w:val="clear" w:color="auto" w:fill="auto"/>
            <w:vAlign w:val="center"/>
            <w:hideMark/>
          </w:tcPr>
          <w:p w14:paraId="2227EF8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2,460</w:t>
            </w:r>
          </w:p>
        </w:tc>
      </w:tr>
      <w:tr w:rsidR="00D05030" w:rsidRPr="00D05030" w14:paraId="0EE046F6" w14:textId="77777777" w:rsidTr="00E047A8">
        <w:trPr>
          <w:trHeight w:val="284"/>
        </w:trPr>
        <w:tc>
          <w:tcPr>
            <w:tcW w:w="5103" w:type="dxa"/>
            <w:shd w:val="clear" w:color="auto" w:fill="auto"/>
            <w:vAlign w:val="center"/>
            <w:hideMark/>
          </w:tcPr>
          <w:p w14:paraId="7E48EBA4"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4E84DC9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5A0FDAA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2D45442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5553E76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32DB9987" w14:textId="77777777" w:rsidTr="00E047A8">
        <w:trPr>
          <w:trHeight w:val="284"/>
        </w:trPr>
        <w:tc>
          <w:tcPr>
            <w:tcW w:w="5103" w:type="dxa"/>
            <w:shd w:val="clear" w:color="auto" w:fill="auto"/>
            <w:vAlign w:val="center"/>
            <w:hideMark/>
          </w:tcPr>
          <w:p w14:paraId="4D0F1339"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566152F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6EB89EB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0,021</w:t>
            </w:r>
          </w:p>
        </w:tc>
        <w:tc>
          <w:tcPr>
            <w:tcW w:w="1134" w:type="dxa"/>
            <w:shd w:val="clear" w:color="auto" w:fill="auto"/>
            <w:vAlign w:val="center"/>
            <w:hideMark/>
          </w:tcPr>
          <w:p w14:paraId="3BAE2CF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0,021</w:t>
            </w:r>
          </w:p>
        </w:tc>
        <w:tc>
          <w:tcPr>
            <w:tcW w:w="1134" w:type="dxa"/>
            <w:shd w:val="clear" w:color="auto" w:fill="auto"/>
            <w:vAlign w:val="center"/>
            <w:hideMark/>
          </w:tcPr>
          <w:p w14:paraId="2400196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0,021</w:t>
            </w:r>
          </w:p>
        </w:tc>
      </w:tr>
      <w:tr w:rsidR="00D05030" w:rsidRPr="00D05030" w14:paraId="3D3C96F1" w14:textId="77777777" w:rsidTr="00E047A8">
        <w:trPr>
          <w:trHeight w:val="284"/>
        </w:trPr>
        <w:tc>
          <w:tcPr>
            <w:tcW w:w="5103" w:type="dxa"/>
            <w:shd w:val="clear" w:color="auto" w:fill="auto"/>
            <w:vAlign w:val="center"/>
            <w:hideMark/>
          </w:tcPr>
          <w:p w14:paraId="2D9D955A"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1177783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F4B734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0,050</w:t>
            </w:r>
          </w:p>
        </w:tc>
        <w:tc>
          <w:tcPr>
            <w:tcW w:w="1134" w:type="dxa"/>
            <w:shd w:val="clear" w:color="auto" w:fill="auto"/>
            <w:vAlign w:val="center"/>
            <w:hideMark/>
          </w:tcPr>
          <w:p w14:paraId="7C92457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0,050</w:t>
            </w:r>
          </w:p>
        </w:tc>
        <w:tc>
          <w:tcPr>
            <w:tcW w:w="1134" w:type="dxa"/>
            <w:shd w:val="clear" w:color="auto" w:fill="auto"/>
            <w:vAlign w:val="center"/>
            <w:hideMark/>
          </w:tcPr>
          <w:p w14:paraId="127F6B1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0,050</w:t>
            </w:r>
          </w:p>
        </w:tc>
      </w:tr>
      <w:tr w:rsidR="00D05030" w:rsidRPr="00D05030" w14:paraId="0DE22906" w14:textId="77777777" w:rsidTr="00E047A8">
        <w:trPr>
          <w:trHeight w:val="284"/>
        </w:trPr>
        <w:tc>
          <w:tcPr>
            <w:tcW w:w="5103" w:type="dxa"/>
            <w:shd w:val="clear" w:color="auto" w:fill="auto"/>
            <w:vAlign w:val="center"/>
            <w:hideMark/>
          </w:tcPr>
          <w:p w14:paraId="587774DD"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79CB2FE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2F9A72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3E8E754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7A363D7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57AA27D" w14:textId="77777777" w:rsidTr="00E047A8">
        <w:trPr>
          <w:trHeight w:val="284"/>
        </w:trPr>
        <w:tc>
          <w:tcPr>
            <w:tcW w:w="5103" w:type="dxa"/>
            <w:shd w:val="clear" w:color="auto" w:fill="auto"/>
            <w:vAlign w:val="center"/>
            <w:hideMark/>
          </w:tcPr>
          <w:p w14:paraId="384C96A2"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6D3B9B5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22C263C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0,144</w:t>
            </w:r>
          </w:p>
        </w:tc>
        <w:tc>
          <w:tcPr>
            <w:tcW w:w="1134" w:type="dxa"/>
            <w:shd w:val="clear" w:color="auto" w:fill="auto"/>
            <w:vAlign w:val="center"/>
            <w:hideMark/>
          </w:tcPr>
          <w:p w14:paraId="167B35D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0,144</w:t>
            </w:r>
          </w:p>
        </w:tc>
        <w:tc>
          <w:tcPr>
            <w:tcW w:w="1134" w:type="dxa"/>
            <w:shd w:val="clear" w:color="auto" w:fill="auto"/>
            <w:vAlign w:val="center"/>
            <w:hideMark/>
          </w:tcPr>
          <w:p w14:paraId="0FCD63C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0,144</w:t>
            </w:r>
          </w:p>
        </w:tc>
      </w:tr>
      <w:tr w:rsidR="00D05030" w:rsidRPr="00D05030" w14:paraId="362A84D4" w14:textId="77777777" w:rsidTr="00E047A8">
        <w:trPr>
          <w:trHeight w:val="284"/>
        </w:trPr>
        <w:tc>
          <w:tcPr>
            <w:tcW w:w="5103" w:type="dxa"/>
            <w:shd w:val="clear" w:color="auto" w:fill="auto"/>
            <w:vAlign w:val="center"/>
            <w:hideMark/>
          </w:tcPr>
          <w:p w14:paraId="5CB86848"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298567F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DF1AE4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0,030</w:t>
            </w:r>
          </w:p>
        </w:tc>
        <w:tc>
          <w:tcPr>
            <w:tcW w:w="1134" w:type="dxa"/>
            <w:shd w:val="clear" w:color="auto" w:fill="auto"/>
            <w:vAlign w:val="center"/>
            <w:hideMark/>
          </w:tcPr>
          <w:p w14:paraId="3BB844F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0,030</w:t>
            </w:r>
          </w:p>
        </w:tc>
        <w:tc>
          <w:tcPr>
            <w:tcW w:w="1134" w:type="dxa"/>
            <w:shd w:val="clear" w:color="auto" w:fill="auto"/>
            <w:vAlign w:val="center"/>
            <w:hideMark/>
          </w:tcPr>
          <w:p w14:paraId="273BA4B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0,030</w:t>
            </w:r>
          </w:p>
        </w:tc>
      </w:tr>
      <w:tr w:rsidR="00D05030" w:rsidRPr="00D05030" w14:paraId="66CBD3C7" w14:textId="77777777" w:rsidTr="00E047A8">
        <w:trPr>
          <w:trHeight w:val="284"/>
        </w:trPr>
        <w:tc>
          <w:tcPr>
            <w:tcW w:w="5103" w:type="dxa"/>
            <w:shd w:val="clear" w:color="auto" w:fill="auto"/>
            <w:vAlign w:val="center"/>
            <w:hideMark/>
          </w:tcPr>
          <w:p w14:paraId="18368106"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7E008C0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60817D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0,114</w:t>
            </w:r>
          </w:p>
        </w:tc>
        <w:tc>
          <w:tcPr>
            <w:tcW w:w="1134" w:type="dxa"/>
            <w:shd w:val="clear" w:color="auto" w:fill="auto"/>
            <w:vAlign w:val="center"/>
            <w:hideMark/>
          </w:tcPr>
          <w:p w14:paraId="2F87A1B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0,114</w:t>
            </w:r>
          </w:p>
        </w:tc>
        <w:tc>
          <w:tcPr>
            <w:tcW w:w="1134" w:type="dxa"/>
            <w:shd w:val="clear" w:color="auto" w:fill="auto"/>
            <w:vAlign w:val="center"/>
            <w:hideMark/>
          </w:tcPr>
          <w:p w14:paraId="0152F69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0,114</w:t>
            </w:r>
          </w:p>
        </w:tc>
      </w:tr>
      <w:tr w:rsidR="00D05030" w:rsidRPr="00D05030" w14:paraId="04EFAE9F" w14:textId="77777777" w:rsidTr="00E047A8">
        <w:trPr>
          <w:trHeight w:val="284"/>
        </w:trPr>
        <w:tc>
          <w:tcPr>
            <w:tcW w:w="5103" w:type="dxa"/>
            <w:shd w:val="clear" w:color="auto" w:fill="auto"/>
            <w:vAlign w:val="center"/>
            <w:hideMark/>
          </w:tcPr>
          <w:p w14:paraId="348864F8"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6F963DB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1CA2AC2"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2,245</w:t>
            </w:r>
          </w:p>
        </w:tc>
        <w:tc>
          <w:tcPr>
            <w:tcW w:w="1134" w:type="dxa"/>
            <w:shd w:val="clear" w:color="auto" w:fill="auto"/>
            <w:vAlign w:val="center"/>
            <w:hideMark/>
          </w:tcPr>
          <w:p w14:paraId="73D744C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2,245</w:t>
            </w:r>
          </w:p>
        </w:tc>
        <w:tc>
          <w:tcPr>
            <w:tcW w:w="1134" w:type="dxa"/>
            <w:shd w:val="clear" w:color="auto" w:fill="auto"/>
            <w:vAlign w:val="center"/>
            <w:hideMark/>
          </w:tcPr>
          <w:p w14:paraId="2477046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2,245</w:t>
            </w:r>
          </w:p>
        </w:tc>
      </w:tr>
      <w:tr w:rsidR="00D05030" w:rsidRPr="00D05030" w14:paraId="16EA4613" w14:textId="77777777" w:rsidTr="00E047A8">
        <w:trPr>
          <w:trHeight w:val="284"/>
        </w:trPr>
        <w:tc>
          <w:tcPr>
            <w:tcW w:w="5103" w:type="dxa"/>
            <w:shd w:val="clear" w:color="auto" w:fill="auto"/>
            <w:noWrap/>
            <w:vAlign w:val="bottom"/>
            <w:hideMark/>
          </w:tcPr>
          <w:p w14:paraId="7A0AB1C5" w14:textId="77777777" w:rsidR="002D7731" w:rsidRPr="00D05030" w:rsidRDefault="002D7731" w:rsidP="00E047A8">
            <w:pPr>
              <w:jc w:val="center"/>
              <w:rPr>
                <w:rFonts w:eastAsia="Times New Roman" w:cs="Times New Roman"/>
                <w:b/>
                <w:bCs/>
                <w:sz w:val="22"/>
                <w:lang w:eastAsia="ru-RU"/>
              </w:rPr>
            </w:pPr>
            <w:proofErr w:type="gramStart"/>
            <w:r w:rsidRPr="00D05030">
              <w:rPr>
                <w:rFonts w:eastAsia="Times New Roman" w:cs="Times New Roman"/>
                <w:b/>
                <w:bCs/>
                <w:sz w:val="22"/>
                <w:lang w:eastAsia="ru-RU"/>
              </w:rPr>
              <w:t>ж</w:t>
            </w:r>
            <w:proofErr w:type="gramEnd"/>
            <w:r w:rsidRPr="00D05030">
              <w:rPr>
                <w:rFonts w:eastAsia="Times New Roman" w:cs="Times New Roman"/>
                <w:b/>
                <w:bCs/>
                <w:sz w:val="22"/>
                <w:lang w:eastAsia="ru-RU"/>
              </w:rPr>
              <w:t>/д ст. Печенга</w:t>
            </w:r>
          </w:p>
        </w:tc>
        <w:tc>
          <w:tcPr>
            <w:tcW w:w="860" w:type="dxa"/>
            <w:shd w:val="clear" w:color="auto" w:fill="auto"/>
            <w:noWrap/>
            <w:vAlign w:val="bottom"/>
            <w:hideMark/>
          </w:tcPr>
          <w:p w14:paraId="0752D29F" w14:textId="77777777" w:rsidR="002D7731" w:rsidRPr="00D05030" w:rsidRDefault="002D7731" w:rsidP="00E047A8">
            <w:pPr>
              <w:jc w:val="center"/>
              <w:rPr>
                <w:rFonts w:eastAsia="Times New Roman" w:cs="Times New Roman"/>
                <w:b/>
                <w:bCs/>
                <w:sz w:val="22"/>
                <w:lang w:eastAsia="ru-RU"/>
              </w:rPr>
            </w:pPr>
          </w:p>
        </w:tc>
        <w:tc>
          <w:tcPr>
            <w:tcW w:w="1125" w:type="dxa"/>
            <w:shd w:val="clear" w:color="auto" w:fill="auto"/>
            <w:noWrap/>
            <w:vAlign w:val="bottom"/>
            <w:hideMark/>
          </w:tcPr>
          <w:p w14:paraId="0F66E193"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78E886A3" w14:textId="77777777" w:rsidR="002D7731" w:rsidRPr="00D05030" w:rsidRDefault="002D7731" w:rsidP="00E047A8">
            <w:pPr>
              <w:rPr>
                <w:rFonts w:eastAsia="Times New Roman" w:cs="Times New Roman"/>
                <w:sz w:val="22"/>
                <w:lang w:eastAsia="ru-RU"/>
              </w:rPr>
            </w:pPr>
          </w:p>
        </w:tc>
        <w:tc>
          <w:tcPr>
            <w:tcW w:w="1134" w:type="dxa"/>
            <w:shd w:val="clear" w:color="auto" w:fill="auto"/>
            <w:noWrap/>
            <w:vAlign w:val="bottom"/>
            <w:hideMark/>
          </w:tcPr>
          <w:p w14:paraId="0B820AF0" w14:textId="77777777" w:rsidR="002D7731" w:rsidRPr="00D05030" w:rsidRDefault="002D7731" w:rsidP="00E047A8">
            <w:pPr>
              <w:rPr>
                <w:rFonts w:eastAsia="Times New Roman" w:cs="Times New Roman"/>
                <w:sz w:val="22"/>
                <w:lang w:eastAsia="ru-RU"/>
              </w:rPr>
            </w:pPr>
          </w:p>
        </w:tc>
      </w:tr>
      <w:tr w:rsidR="00D05030" w:rsidRPr="00D05030" w14:paraId="442E9741" w14:textId="77777777" w:rsidTr="00E047A8">
        <w:trPr>
          <w:trHeight w:val="284"/>
        </w:trPr>
        <w:tc>
          <w:tcPr>
            <w:tcW w:w="5103" w:type="dxa"/>
            <w:shd w:val="clear" w:color="auto" w:fill="DEEAF6" w:themeFill="accent1" w:themeFillTint="33"/>
            <w:vAlign w:val="center"/>
            <w:hideMark/>
          </w:tcPr>
          <w:p w14:paraId="348EF2D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Котельная №4/179 (ООО «Теплонорд»)</w:t>
            </w:r>
          </w:p>
        </w:tc>
        <w:tc>
          <w:tcPr>
            <w:tcW w:w="860" w:type="dxa"/>
            <w:shd w:val="clear" w:color="auto" w:fill="DEEAF6" w:themeFill="accent1" w:themeFillTint="33"/>
            <w:vAlign w:val="center"/>
            <w:hideMark/>
          </w:tcPr>
          <w:p w14:paraId="6B05D9F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25" w:type="dxa"/>
            <w:shd w:val="clear" w:color="auto" w:fill="DEEAF6" w:themeFill="accent1" w:themeFillTint="33"/>
            <w:vAlign w:val="center"/>
            <w:hideMark/>
          </w:tcPr>
          <w:p w14:paraId="5A87F913"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2D6B430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DEEAF6" w:themeFill="accent1" w:themeFillTint="33"/>
            <w:vAlign w:val="center"/>
            <w:hideMark/>
          </w:tcPr>
          <w:p w14:paraId="06F6C6A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F1BD153" w14:textId="77777777" w:rsidTr="00E047A8">
        <w:trPr>
          <w:trHeight w:val="284"/>
        </w:trPr>
        <w:tc>
          <w:tcPr>
            <w:tcW w:w="5103" w:type="dxa"/>
            <w:shd w:val="clear" w:color="auto" w:fill="auto"/>
            <w:vAlign w:val="center"/>
            <w:hideMark/>
          </w:tcPr>
          <w:p w14:paraId="4A6D7C1E"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Установленная тепловая мощность котельной</w:t>
            </w:r>
          </w:p>
        </w:tc>
        <w:tc>
          <w:tcPr>
            <w:tcW w:w="860" w:type="dxa"/>
            <w:shd w:val="clear" w:color="auto" w:fill="auto"/>
            <w:vAlign w:val="center"/>
            <w:hideMark/>
          </w:tcPr>
          <w:p w14:paraId="653F6D2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D4A69D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1,300</w:t>
            </w:r>
          </w:p>
        </w:tc>
        <w:tc>
          <w:tcPr>
            <w:tcW w:w="1134" w:type="dxa"/>
            <w:shd w:val="clear" w:color="auto" w:fill="auto"/>
            <w:vAlign w:val="center"/>
            <w:hideMark/>
          </w:tcPr>
          <w:p w14:paraId="3ACB820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1,300</w:t>
            </w:r>
          </w:p>
        </w:tc>
        <w:tc>
          <w:tcPr>
            <w:tcW w:w="1134" w:type="dxa"/>
            <w:shd w:val="clear" w:color="auto" w:fill="auto"/>
            <w:vAlign w:val="center"/>
            <w:hideMark/>
          </w:tcPr>
          <w:p w14:paraId="2C47F20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1,300</w:t>
            </w:r>
          </w:p>
        </w:tc>
      </w:tr>
      <w:tr w:rsidR="00D05030" w:rsidRPr="00D05030" w14:paraId="21F1F40C" w14:textId="77777777" w:rsidTr="00E047A8">
        <w:trPr>
          <w:trHeight w:val="284"/>
        </w:trPr>
        <w:tc>
          <w:tcPr>
            <w:tcW w:w="5103" w:type="dxa"/>
            <w:shd w:val="clear" w:color="auto" w:fill="auto"/>
            <w:vAlign w:val="center"/>
            <w:hideMark/>
          </w:tcPr>
          <w:p w14:paraId="493A4980"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 xml:space="preserve">Располагаемая тепловая мощность </w:t>
            </w:r>
          </w:p>
        </w:tc>
        <w:tc>
          <w:tcPr>
            <w:tcW w:w="860" w:type="dxa"/>
            <w:shd w:val="clear" w:color="auto" w:fill="auto"/>
            <w:vAlign w:val="center"/>
            <w:hideMark/>
          </w:tcPr>
          <w:p w14:paraId="5C22800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2956B4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1,300</w:t>
            </w:r>
          </w:p>
        </w:tc>
        <w:tc>
          <w:tcPr>
            <w:tcW w:w="1134" w:type="dxa"/>
            <w:shd w:val="clear" w:color="auto" w:fill="auto"/>
            <w:vAlign w:val="center"/>
            <w:hideMark/>
          </w:tcPr>
          <w:p w14:paraId="294220A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1,300</w:t>
            </w:r>
          </w:p>
        </w:tc>
        <w:tc>
          <w:tcPr>
            <w:tcW w:w="1134" w:type="dxa"/>
            <w:shd w:val="clear" w:color="auto" w:fill="auto"/>
            <w:vAlign w:val="center"/>
            <w:hideMark/>
          </w:tcPr>
          <w:p w14:paraId="68EB3234"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1,300</w:t>
            </w:r>
          </w:p>
        </w:tc>
      </w:tr>
      <w:tr w:rsidR="00D05030" w:rsidRPr="00D05030" w14:paraId="2A7CA915" w14:textId="77777777" w:rsidTr="00E047A8">
        <w:trPr>
          <w:trHeight w:val="284"/>
        </w:trPr>
        <w:tc>
          <w:tcPr>
            <w:tcW w:w="5103" w:type="dxa"/>
            <w:shd w:val="clear" w:color="auto" w:fill="auto"/>
            <w:vAlign w:val="center"/>
            <w:hideMark/>
          </w:tcPr>
          <w:p w14:paraId="5A2C2D33"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Ограничения тепловой мощности</w:t>
            </w:r>
          </w:p>
        </w:tc>
        <w:tc>
          <w:tcPr>
            <w:tcW w:w="860" w:type="dxa"/>
            <w:shd w:val="clear" w:color="auto" w:fill="auto"/>
            <w:vAlign w:val="center"/>
            <w:hideMark/>
          </w:tcPr>
          <w:p w14:paraId="6BCEEA3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7BFD623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42AE484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3317935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0F0CF076" w14:textId="77777777" w:rsidTr="00E047A8">
        <w:trPr>
          <w:trHeight w:val="284"/>
        </w:trPr>
        <w:tc>
          <w:tcPr>
            <w:tcW w:w="5103" w:type="dxa"/>
            <w:shd w:val="clear" w:color="auto" w:fill="auto"/>
            <w:vAlign w:val="center"/>
            <w:hideMark/>
          </w:tcPr>
          <w:p w14:paraId="0B6F45C0" w14:textId="77777777" w:rsidR="002D7731" w:rsidRPr="00D05030" w:rsidRDefault="002D7731" w:rsidP="00E047A8">
            <w:pPr>
              <w:pStyle w:val="font5"/>
              <w:spacing w:before="0" w:beforeAutospacing="0" w:after="0" w:afterAutospacing="0"/>
              <w:rPr>
                <w:rFonts w:ascii="Times New Roman" w:hAnsi="Times New Roman"/>
                <w:sz w:val="22"/>
                <w:szCs w:val="22"/>
              </w:rPr>
            </w:pPr>
            <w:r w:rsidRPr="00D05030">
              <w:rPr>
                <w:rFonts w:ascii="Times New Roman" w:hAnsi="Times New Roman"/>
                <w:sz w:val="22"/>
                <w:szCs w:val="22"/>
              </w:rPr>
              <w:t>Затраты тепла на собственные нужды</w:t>
            </w:r>
          </w:p>
        </w:tc>
        <w:tc>
          <w:tcPr>
            <w:tcW w:w="860" w:type="dxa"/>
            <w:shd w:val="clear" w:color="auto" w:fill="auto"/>
            <w:vAlign w:val="center"/>
            <w:hideMark/>
          </w:tcPr>
          <w:p w14:paraId="46D3964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E396FE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0,021</w:t>
            </w:r>
          </w:p>
        </w:tc>
        <w:tc>
          <w:tcPr>
            <w:tcW w:w="1134" w:type="dxa"/>
            <w:shd w:val="clear" w:color="auto" w:fill="auto"/>
            <w:vAlign w:val="center"/>
            <w:hideMark/>
          </w:tcPr>
          <w:p w14:paraId="3C877ECF"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0,021</w:t>
            </w:r>
          </w:p>
        </w:tc>
        <w:tc>
          <w:tcPr>
            <w:tcW w:w="1134" w:type="dxa"/>
            <w:shd w:val="clear" w:color="auto" w:fill="auto"/>
            <w:vAlign w:val="center"/>
            <w:hideMark/>
          </w:tcPr>
          <w:p w14:paraId="3518AF6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0,021</w:t>
            </w:r>
          </w:p>
        </w:tc>
      </w:tr>
      <w:tr w:rsidR="00D05030" w:rsidRPr="00D05030" w14:paraId="6BEFA505" w14:textId="77777777" w:rsidTr="00E047A8">
        <w:trPr>
          <w:trHeight w:val="284"/>
        </w:trPr>
        <w:tc>
          <w:tcPr>
            <w:tcW w:w="5103" w:type="dxa"/>
            <w:shd w:val="clear" w:color="auto" w:fill="auto"/>
            <w:vAlign w:val="center"/>
            <w:hideMark/>
          </w:tcPr>
          <w:p w14:paraId="7E7198A2"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Потери в тепловых сетях</w:t>
            </w:r>
          </w:p>
        </w:tc>
        <w:tc>
          <w:tcPr>
            <w:tcW w:w="860" w:type="dxa"/>
            <w:shd w:val="clear" w:color="auto" w:fill="auto"/>
            <w:vAlign w:val="center"/>
            <w:hideMark/>
          </w:tcPr>
          <w:p w14:paraId="66F980C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0CCE2AF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5C51E81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c>
          <w:tcPr>
            <w:tcW w:w="1134" w:type="dxa"/>
            <w:shd w:val="clear" w:color="auto" w:fill="auto"/>
            <w:vAlign w:val="center"/>
            <w:hideMark/>
          </w:tcPr>
          <w:p w14:paraId="4D41AF5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0,000</w:t>
            </w:r>
          </w:p>
        </w:tc>
      </w:tr>
      <w:tr w:rsidR="00D05030" w:rsidRPr="00D05030" w14:paraId="32D8210A" w14:textId="77777777" w:rsidTr="00E047A8">
        <w:trPr>
          <w:trHeight w:val="284"/>
        </w:trPr>
        <w:tc>
          <w:tcPr>
            <w:tcW w:w="5103" w:type="dxa"/>
            <w:shd w:val="clear" w:color="auto" w:fill="auto"/>
            <w:vAlign w:val="center"/>
            <w:hideMark/>
          </w:tcPr>
          <w:p w14:paraId="639A8E8D"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Расчетная нагрузка на хозяйственные нужды</w:t>
            </w:r>
          </w:p>
        </w:tc>
        <w:tc>
          <w:tcPr>
            <w:tcW w:w="860" w:type="dxa"/>
            <w:shd w:val="clear" w:color="auto" w:fill="auto"/>
            <w:vAlign w:val="center"/>
            <w:hideMark/>
          </w:tcPr>
          <w:p w14:paraId="3B5B9A0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431D4F7"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46C3E55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6441293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175B324" w14:textId="77777777" w:rsidTr="00E047A8">
        <w:trPr>
          <w:trHeight w:val="284"/>
        </w:trPr>
        <w:tc>
          <w:tcPr>
            <w:tcW w:w="5103" w:type="dxa"/>
            <w:shd w:val="clear" w:color="auto" w:fill="auto"/>
            <w:vAlign w:val="center"/>
            <w:hideMark/>
          </w:tcPr>
          <w:p w14:paraId="28785D97"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2CAB4558"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4190127E"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0,078</w:t>
            </w:r>
          </w:p>
        </w:tc>
        <w:tc>
          <w:tcPr>
            <w:tcW w:w="1134" w:type="dxa"/>
            <w:shd w:val="clear" w:color="auto" w:fill="auto"/>
            <w:vAlign w:val="center"/>
            <w:hideMark/>
          </w:tcPr>
          <w:p w14:paraId="4F22373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0,078</w:t>
            </w:r>
          </w:p>
        </w:tc>
        <w:tc>
          <w:tcPr>
            <w:tcW w:w="1134" w:type="dxa"/>
            <w:shd w:val="clear" w:color="auto" w:fill="auto"/>
            <w:vAlign w:val="center"/>
            <w:hideMark/>
          </w:tcPr>
          <w:p w14:paraId="6EAD828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0,078</w:t>
            </w:r>
          </w:p>
        </w:tc>
      </w:tr>
      <w:tr w:rsidR="00D05030" w:rsidRPr="00D05030" w14:paraId="56A3EDE3" w14:textId="77777777" w:rsidTr="00E047A8">
        <w:trPr>
          <w:trHeight w:val="284"/>
        </w:trPr>
        <w:tc>
          <w:tcPr>
            <w:tcW w:w="5103" w:type="dxa"/>
            <w:shd w:val="clear" w:color="auto" w:fill="auto"/>
            <w:vAlign w:val="center"/>
            <w:hideMark/>
          </w:tcPr>
          <w:p w14:paraId="6B6618CF"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отопление и вентиляция</w:t>
            </w:r>
          </w:p>
        </w:tc>
        <w:tc>
          <w:tcPr>
            <w:tcW w:w="860" w:type="dxa"/>
            <w:shd w:val="clear" w:color="auto" w:fill="auto"/>
            <w:vAlign w:val="center"/>
            <w:hideMark/>
          </w:tcPr>
          <w:p w14:paraId="46D2A7E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A7FEF35"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0,078</w:t>
            </w:r>
          </w:p>
        </w:tc>
        <w:tc>
          <w:tcPr>
            <w:tcW w:w="1134" w:type="dxa"/>
            <w:shd w:val="clear" w:color="auto" w:fill="auto"/>
            <w:vAlign w:val="center"/>
            <w:hideMark/>
          </w:tcPr>
          <w:p w14:paraId="39089720"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0,078</w:t>
            </w:r>
          </w:p>
        </w:tc>
        <w:tc>
          <w:tcPr>
            <w:tcW w:w="1134" w:type="dxa"/>
            <w:shd w:val="clear" w:color="auto" w:fill="auto"/>
            <w:vAlign w:val="center"/>
            <w:hideMark/>
          </w:tcPr>
          <w:p w14:paraId="199A7C6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0,078</w:t>
            </w:r>
          </w:p>
        </w:tc>
      </w:tr>
      <w:tr w:rsidR="00D05030" w:rsidRPr="00D05030" w14:paraId="1672F653" w14:textId="77777777" w:rsidTr="00E047A8">
        <w:trPr>
          <w:trHeight w:val="284"/>
        </w:trPr>
        <w:tc>
          <w:tcPr>
            <w:tcW w:w="5103" w:type="dxa"/>
            <w:shd w:val="clear" w:color="auto" w:fill="auto"/>
            <w:vAlign w:val="center"/>
            <w:hideMark/>
          </w:tcPr>
          <w:p w14:paraId="69E9EF36" w14:textId="77777777" w:rsidR="002D7731" w:rsidRPr="00D05030" w:rsidRDefault="002D7731" w:rsidP="00E047A8">
            <w:pPr>
              <w:ind w:firstLineChars="200" w:firstLine="440"/>
              <w:rPr>
                <w:rFonts w:eastAsia="Times New Roman" w:cs="Times New Roman"/>
                <w:sz w:val="22"/>
                <w:lang w:eastAsia="ru-RU"/>
              </w:rPr>
            </w:pPr>
            <w:r w:rsidRPr="00D05030">
              <w:rPr>
                <w:rFonts w:eastAsia="Times New Roman" w:cs="Times New Roman"/>
                <w:sz w:val="22"/>
                <w:lang w:eastAsia="ru-RU"/>
              </w:rPr>
              <w:t>горячее водоснабжение</w:t>
            </w:r>
          </w:p>
        </w:tc>
        <w:tc>
          <w:tcPr>
            <w:tcW w:w="860" w:type="dxa"/>
            <w:shd w:val="clear" w:color="auto" w:fill="auto"/>
            <w:vAlign w:val="center"/>
            <w:hideMark/>
          </w:tcPr>
          <w:p w14:paraId="4E8ACAF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3D99A2ED"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4A0C2A39"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134" w:type="dxa"/>
            <w:shd w:val="clear" w:color="auto" w:fill="auto"/>
            <w:vAlign w:val="center"/>
            <w:hideMark/>
          </w:tcPr>
          <w:p w14:paraId="4FBCBB86"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 </w:t>
            </w:r>
          </w:p>
        </w:tc>
      </w:tr>
      <w:tr w:rsidR="002D7731" w:rsidRPr="00D05030" w14:paraId="66F42D5B" w14:textId="77777777" w:rsidTr="00E047A8">
        <w:trPr>
          <w:trHeight w:val="284"/>
        </w:trPr>
        <w:tc>
          <w:tcPr>
            <w:tcW w:w="5103" w:type="dxa"/>
            <w:shd w:val="clear" w:color="auto" w:fill="auto"/>
            <w:vAlign w:val="center"/>
            <w:hideMark/>
          </w:tcPr>
          <w:p w14:paraId="53607E2E" w14:textId="77777777" w:rsidR="002D7731" w:rsidRPr="00D05030" w:rsidRDefault="002D7731" w:rsidP="00E047A8">
            <w:pPr>
              <w:rPr>
                <w:rFonts w:eastAsia="Times New Roman" w:cs="Times New Roman"/>
                <w:sz w:val="22"/>
                <w:lang w:eastAsia="ru-RU"/>
              </w:rPr>
            </w:pPr>
            <w:r w:rsidRPr="00D05030">
              <w:rPr>
                <w:rFonts w:eastAsia="Times New Roman" w:cs="Times New Roman"/>
                <w:sz w:val="22"/>
                <w:lang w:eastAsia="ru-RU"/>
              </w:rPr>
              <w:t>Резерв/дефицит тепловой мощности</w:t>
            </w:r>
          </w:p>
        </w:tc>
        <w:tc>
          <w:tcPr>
            <w:tcW w:w="860" w:type="dxa"/>
            <w:shd w:val="clear" w:color="auto" w:fill="auto"/>
            <w:vAlign w:val="center"/>
            <w:hideMark/>
          </w:tcPr>
          <w:p w14:paraId="37D5951C"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Гкал/</w:t>
            </w:r>
            <w:proofErr w:type="gramStart"/>
            <w:r w:rsidRPr="00D05030">
              <w:rPr>
                <w:rFonts w:eastAsia="Times New Roman" w:cs="Times New Roman"/>
                <w:sz w:val="22"/>
                <w:lang w:eastAsia="ru-RU"/>
              </w:rPr>
              <w:t>ч</w:t>
            </w:r>
            <w:proofErr w:type="gramEnd"/>
          </w:p>
        </w:tc>
        <w:tc>
          <w:tcPr>
            <w:tcW w:w="1125" w:type="dxa"/>
            <w:shd w:val="clear" w:color="auto" w:fill="auto"/>
            <w:vAlign w:val="center"/>
            <w:hideMark/>
          </w:tcPr>
          <w:p w14:paraId="17C62A51"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1,201</w:t>
            </w:r>
          </w:p>
        </w:tc>
        <w:tc>
          <w:tcPr>
            <w:tcW w:w="1134" w:type="dxa"/>
            <w:shd w:val="clear" w:color="auto" w:fill="auto"/>
            <w:vAlign w:val="center"/>
            <w:hideMark/>
          </w:tcPr>
          <w:p w14:paraId="2852226B"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1,201</w:t>
            </w:r>
          </w:p>
        </w:tc>
        <w:tc>
          <w:tcPr>
            <w:tcW w:w="1134" w:type="dxa"/>
            <w:shd w:val="clear" w:color="auto" w:fill="auto"/>
            <w:vAlign w:val="center"/>
            <w:hideMark/>
          </w:tcPr>
          <w:p w14:paraId="71FF372A" w14:textId="77777777" w:rsidR="002D7731" w:rsidRPr="00D05030" w:rsidRDefault="002D7731" w:rsidP="00E047A8">
            <w:pPr>
              <w:jc w:val="center"/>
              <w:rPr>
                <w:rFonts w:eastAsia="Times New Roman" w:cs="Times New Roman"/>
                <w:sz w:val="22"/>
                <w:lang w:eastAsia="ru-RU"/>
              </w:rPr>
            </w:pPr>
            <w:r w:rsidRPr="00D05030">
              <w:rPr>
                <w:rFonts w:eastAsia="Times New Roman" w:cs="Times New Roman"/>
                <w:sz w:val="22"/>
                <w:lang w:eastAsia="ru-RU"/>
              </w:rPr>
              <w:t>1,201</w:t>
            </w:r>
          </w:p>
        </w:tc>
      </w:tr>
    </w:tbl>
    <w:p w14:paraId="15DF44C2" w14:textId="77777777" w:rsidR="00EB4C4D" w:rsidRPr="00D05030" w:rsidRDefault="00EB4C4D" w:rsidP="00EB4C4D">
      <w:pPr>
        <w:pStyle w:val="aa"/>
        <w:rPr>
          <w:rFonts w:cs="Times New Roman"/>
        </w:rPr>
      </w:pPr>
    </w:p>
    <w:p w14:paraId="315D7575" w14:textId="77777777" w:rsidR="00EB4C4D" w:rsidRPr="00D05030" w:rsidRDefault="00EB4C4D" w:rsidP="00EB4C4D">
      <w:pPr>
        <w:pStyle w:val="2111"/>
        <w:ind w:left="0" w:firstLine="567"/>
        <w:contextualSpacing/>
        <w:rPr>
          <w:rFonts w:cs="Times New Roman"/>
          <w:kern w:val="24"/>
          <w:sz w:val="24"/>
          <w:szCs w:val="24"/>
          <w:lang w:val="ru-RU"/>
        </w:rPr>
      </w:pPr>
      <w:bookmarkStart w:id="46" w:name="_Toc64033714"/>
      <w:bookmarkStart w:id="47" w:name="_Toc111541925"/>
      <w:bookmarkStart w:id="48" w:name="_Toc122941040"/>
      <w:bookmarkStart w:id="49" w:name="_Toc175150555"/>
      <w:r w:rsidRPr="00D05030">
        <w:rPr>
          <w:rFonts w:cs="Times New Roman"/>
          <w:kern w:val="24"/>
          <w:sz w:val="24"/>
          <w:szCs w:val="24"/>
          <w:lang w:val="ru-RU"/>
        </w:rPr>
        <w:t>2.1.7 Надежность работы коммунальной системы</w:t>
      </w:r>
      <w:bookmarkEnd w:id="46"/>
      <w:bookmarkEnd w:id="47"/>
      <w:bookmarkEnd w:id="48"/>
      <w:bookmarkEnd w:id="49"/>
    </w:p>
    <w:p w14:paraId="696FDF12" w14:textId="77777777" w:rsidR="00EB4C4D" w:rsidRPr="00D05030" w:rsidRDefault="00EB4C4D" w:rsidP="00EB4C4D">
      <w:pPr>
        <w:spacing w:after="40"/>
        <w:ind w:firstLine="700"/>
        <w:rPr>
          <w:rFonts w:cs="Times New Roman"/>
          <w:szCs w:val="28"/>
        </w:rPr>
      </w:pPr>
    </w:p>
    <w:p w14:paraId="61C53F0A" w14:textId="77777777" w:rsidR="00E368D3" w:rsidRPr="00D05030" w:rsidRDefault="00E368D3" w:rsidP="00E368D3">
      <w:pPr>
        <w:ind w:firstLine="709"/>
        <w:jc w:val="both"/>
        <w:rPr>
          <w:rFonts w:cs="Times New Roman"/>
          <w:szCs w:val="24"/>
        </w:rPr>
      </w:pPr>
      <w:r w:rsidRPr="00D05030">
        <w:rPr>
          <w:rFonts w:cs="Times New Roman"/>
          <w:szCs w:val="24"/>
        </w:rPr>
        <w:t>Настоящая оценка надёжности теплоснабжения Печенгского муниципального округа выполнялась в соответствии с п. 73 «Требований к схемам теплоснабжения», утверждённым постановлением Правительства РФ от 22.02.2012 г. №154.</w:t>
      </w:r>
    </w:p>
    <w:p w14:paraId="67104AC8" w14:textId="77777777" w:rsidR="00E368D3" w:rsidRPr="00D05030" w:rsidRDefault="00E368D3" w:rsidP="00E368D3">
      <w:pPr>
        <w:ind w:firstLine="709"/>
        <w:jc w:val="both"/>
        <w:rPr>
          <w:rFonts w:cs="Times New Roman"/>
          <w:szCs w:val="24"/>
        </w:rPr>
      </w:pPr>
      <w:r w:rsidRPr="00D05030">
        <w:rPr>
          <w:rFonts w:cs="Times New Roman"/>
          <w:szCs w:val="24"/>
        </w:rPr>
        <w:t>Кроме того, в процессе определения надёжности теплоснабжения, применялись:</w:t>
      </w:r>
    </w:p>
    <w:p w14:paraId="7711C6ED" w14:textId="77777777" w:rsidR="00E368D3" w:rsidRPr="00D05030" w:rsidRDefault="00E368D3" w:rsidP="00A3613E">
      <w:pPr>
        <w:pStyle w:val="ae"/>
        <w:numPr>
          <w:ilvl w:val="0"/>
          <w:numId w:val="58"/>
        </w:numPr>
        <w:spacing w:line="276" w:lineRule="auto"/>
        <w:ind w:left="0" w:firstLine="709"/>
        <w:jc w:val="both"/>
        <w:rPr>
          <w:rFonts w:cs="Times New Roman"/>
          <w:szCs w:val="24"/>
        </w:rPr>
      </w:pPr>
      <w:r w:rsidRPr="00D05030">
        <w:rPr>
          <w:rFonts w:cs="Times New Roman"/>
          <w:szCs w:val="24"/>
        </w:rPr>
        <w:t>«Методические указания по разработке схем теплоснабжения», утверждённые приказом Минэнерго России от 05.03.2019 г. №212;</w:t>
      </w:r>
    </w:p>
    <w:p w14:paraId="00095E00" w14:textId="77777777" w:rsidR="00E368D3" w:rsidRPr="00D05030" w:rsidRDefault="00E368D3" w:rsidP="00A3613E">
      <w:pPr>
        <w:pStyle w:val="ae"/>
        <w:numPr>
          <w:ilvl w:val="0"/>
          <w:numId w:val="58"/>
        </w:numPr>
        <w:spacing w:line="276" w:lineRule="auto"/>
        <w:ind w:left="0" w:firstLine="709"/>
        <w:jc w:val="both"/>
        <w:rPr>
          <w:rFonts w:cs="Times New Roman"/>
          <w:szCs w:val="24"/>
        </w:rPr>
      </w:pPr>
      <w:r w:rsidRPr="00D05030">
        <w:rPr>
          <w:rFonts w:cs="Times New Roman"/>
          <w:szCs w:val="24"/>
        </w:rPr>
        <w:t>«Методические рекомендации по разработке схемы теплоснабжения», утверждённые приказом Минэнерго России и Минрегиона России от 29.12.2012 г. №565/667;</w:t>
      </w:r>
    </w:p>
    <w:p w14:paraId="0267C8B2" w14:textId="77777777" w:rsidR="00E368D3" w:rsidRPr="00D05030" w:rsidRDefault="00E368D3" w:rsidP="00A3613E">
      <w:pPr>
        <w:pStyle w:val="ae"/>
        <w:numPr>
          <w:ilvl w:val="0"/>
          <w:numId w:val="58"/>
        </w:numPr>
        <w:spacing w:line="276" w:lineRule="auto"/>
        <w:ind w:left="0" w:firstLine="709"/>
        <w:jc w:val="both"/>
        <w:rPr>
          <w:rFonts w:cs="Times New Roman"/>
          <w:szCs w:val="24"/>
        </w:rPr>
      </w:pPr>
      <w:r w:rsidRPr="00D05030">
        <w:rPr>
          <w:rFonts w:cs="Times New Roman"/>
          <w:szCs w:val="24"/>
        </w:rPr>
        <w:t>Свод правил СП 124.13330.2012 «СНиП 41-02-2003. Тепловые сети» утв. Приказом Минрегионразвития РФ от 30.06.2012 г. №280 (с изменениями и дополнениями);</w:t>
      </w:r>
    </w:p>
    <w:p w14:paraId="628B0BF6" w14:textId="77777777" w:rsidR="00E368D3" w:rsidRPr="00D05030" w:rsidRDefault="00E368D3" w:rsidP="00A3613E">
      <w:pPr>
        <w:pStyle w:val="ae"/>
        <w:numPr>
          <w:ilvl w:val="0"/>
          <w:numId w:val="58"/>
        </w:numPr>
        <w:spacing w:line="276" w:lineRule="auto"/>
        <w:ind w:left="0" w:firstLine="709"/>
        <w:jc w:val="both"/>
        <w:rPr>
          <w:rFonts w:cs="Times New Roman"/>
          <w:szCs w:val="24"/>
        </w:rPr>
      </w:pPr>
      <w:r w:rsidRPr="00D05030">
        <w:rPr>
          <w:rFonts w:cs="Times New Roman"/>
          <w:szCs w:val="24"/>
        </w:rPr>
        <w:lastRenderedPageBreak/>
        <w:t>«Методика и алгоритм расчёта надёжности тепловых сетей при разработке схем теплоснабжения», разработанная ОАО «Газпром промгаз», Москва, 2013 г.</w:t>
      </w:r>
    </w:p>
    <w:p w14:paraId="0B56C5D0" w14:textId="77777777" w:rsidR="00E368D3" w:rsidRPr="00D05030" w:rsidRDefault="00E368D3" w:rsidP="00A3613E">
      <w:pPr>
        <w:pStyle w:val="ae"/>
        <w:numPr>
          <w:ilvl w:val="0"/>
          <w:numId w:val="58"/>
        </w:numPr>
        <w:spacing w:line="276" w:lineRule="auto"/>
        <w:ind w:left="0" w:firstLine="709"/>
        <w:jc w:val="both"/>
        <w:rPr>
          <w:rFonts w:cs="Times New Roman"/>
          <w:szCs w:val="24"/>
        </w:rPr>
      </w:pPr>
      <w:r w:rsidRPr="00D05030">
        <w:rPr>
          <w:rFonts w:cs="Times New Roman"/>
          <w:szCs w:val="24"/>
        </w:rPr>
        <w:t>«Методические указания по анализу показателей, используемых для оценки надёжности систем теплоснабжения», утверждённые приказом Министерства регионального развития РФ от 26.07.2013 г. №310</w:t>
      </w:r>
    </w:p>
    <w:p w14:paraId="1AEF7DFA" w14:textId="77777777" w:rsidR="00E368D3" w:rsidRPr="00D05030" w:rsidRDefault="00E368D3" w:rsidP="00A3613E">
      <w:pPr>
        <w:pStyle w:val="ae"/>
        <w:numPr>
          <w:ilvl w:val="0"/>
          <w:numId w:val="58"/>
        </w:numPr>
        <w:spacing w:after="120" w:line="276" w:lineRule="auto"/>
        <w:ind w:left="0" w:firstLine="709"/>
        <w:contextualSpacing w:val="0"/>
        <w:jc w:val="both"/>
        <w:rPr>
          <w:rFonts w:cs="Times New Roman"/>
          <w:szCs w:val="24"/>
        </w:rPr>
      </w:pPr>
      <w:r w:rsidRPr="00D05030">
        <w:rPr>
          <w:rFonts w:cs="Times New Roman"/>
          <w:szCs w:val="24"/>
        </w:rPr>
        <w:t>и др.</w:t>
      </w:r>
    </w:p>
    <w:p w14:paraId="70C0A93F" w14:textId="77777777" w:rsidR="00E368D3" w:rsidRPr="00D05030" w:rsidRDefault="00E368D3" w:rsidP="00E368D3">
      <w:pPr>
        <w:spacing w:line="276" w:lineRule="auto"/>
        <w:ind w:firstLine="709"/>
        <w:jc w:val="both"/>
        <w:rPr>
          <w:rFonts w:cs="Times New Roman"/>
          <w:szCs w:val="24"/>
        </w:rPr>
      </w:pPr>
      <w:r w:rsidRPr="00D05030">
        <w:rPr>
          <w:rFonts w:cs="Times New Roman"/>
          <w:szCs w:val="24"/>
        </w:rPr>
        <w:t>Согласно п. 4.2 СП 124.13330.2012 «СНиП 41-02-2003. Тепловые сети» потребители теплоты по надёжности теплоснабжения делятся на три категории:</w:t>
      </w:r>
    </w:p>
    <w:p w14:paraId="2A29D664" w14:textId="77777777" w:rsidR="00E368D3" w:rsidRPr="00D05030" w:rsidRDefault="00E368D3" w:rsidP="00A3613E">
      <w:pPr>
        <w:widowControl w:val="0"/>
        <w:numPr>
          <w:ilvl w:val="0"/>
          <w:numId w:val="59"/>
        </w:numPr>
        <w:spacing w:after="120" w:line="276" w:lineRule="auto"/>
        <w:ind w:left="0" w:firstLine="709"/>
        <w:jc w:val="both"/>
        <w:rPr>
          <w:rFonts w:cs="Times New Roman"/>
          <w:szCs w:val="24"/>
        </w:rPr>
      </w:pPr>
      <w:r w:rsidRPr="00D05030">
        <w:rPr>
          <w:rFonts w:cs="Times New Roman"/>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22128196" w14:textId="77777777" w:rsidR="00E368D3" w:rsidRPr="00D05030" w:rsidRDefault="00E368D3" w:rsidP="00A3613E">
      <w:pPr>
        <w:widowControl w:val="0"/>
        <w:numPr>
          <w:ilvl w:val="0"/>
          <w:numId w:val="59"/>
        </w:numPr>
        <w:spacing w:line="276" w:lineRule="auto"/>
        <w:ind w:left="0" w:firstLine="709"/>
        <w:jc w:val="both"/>
        <w:rPr>
          <w:rFonts w:cs="Times New Roman"/>
          <w:szCs w:val="24"/>
        </w:rPr>
      </w:pPr>
      <w:r w:rsidRPr="00D05030">
        <w:rPr>
          <w:rFonts w:cs="Times New Roman"/>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14:paraId="3B02275E" w14:textId="77777777" w:rsidR="00E368D3" w:rsidRPr="00D05030" w:rsidRDefault="00E368D3" w:rsidP="00A3613E">
      <w:pPr>
        <w:widowControl w:val="0"/>
        <w:numPr>
          <w:ilvl w:val="0"/>
          <w:numId w:val="60"/>
        </w:numPr>
        <w:spacing w:line="276" w:lineRule="auto"/>
        <w:ind w:left="0" w:firstLine="709"/>
        <w:jc w:val="both"/>
        <w:rPr>
          <w:rFonts w:cs="Times New Roman"/>
          <w:szCs w:val="24"/>
        </w:rPr>
      </w:pPr>
      <w:r w:rsidRPr="00D05030">
        <w:rPr>
          <w:rFonts w:cs="Times New Roman"/>
          <w:szCs w:val="24"/>
        </w:rPr>
        <w:t>жилые и общественные здания до 12 °C;</w:t>
      </w:r>
    </w:p>
    <w:p w14:paraId="5CAD0CC0" w14:textId="77777777" w:rsidR="00E368D3" w:rsidRPr="00D05030" w:rsidRDefault="00E368D3" w:rsidP="00A3613E">
      <w:pPr>
        <w:widowControl w:val="0"/>
        <w:numPr>
          <w:ilvl w:val="0"/>
          <w:numId w:val="60"/>
        </w:numPr>
        <w:spacing w:after="120" w:line="276" w:lineRule="auto"/>
        <w:ind w:left="0" w:firstLine="709"/>
        <w:jc w:val="both"/>
        <w:rPr>
          <w:rFonts w:cs="Times New Roman"/>
          <w:szCs w:val="24"/>
        </w:rPr>
      </w:pPr>
      <w:r w:rsidRPr="00D05030">
        <w:rPr>
          <w:rFonts w:cs="Times New Roman"/>
          <w:szCs w:val="24"/>
        </w:rPr>
        <w:t>промышленные здания до 8 °C.</w:t>
      </w:r>
    </w:p>
    <w:p w14:paraId="75CF0627" w14:textId="77777777" w:rsidR="00E368D3" w:rsidRPr="00D05030" w:rsidRDefault="00E368D3" w:rsidP="00A3613E">
      <w:pPr>
        <w:widowControl w:val="0"/>
        <w:numPr>
          <w:ilvl w:val="0"/>
          <w:numId w:val="59"/>
        </w:numPr>
        <w:spacing w:after="120" w:line="276" w:lineRule="auto"/>
        <w:ind w:left="0" w:firstLine="709"/>
        <w:jc w:val="both"/>
        <w:rPr>
          <w:rFonts w:cs="Times New Roman"/>
          <w:szCs w:val="24"/>
        </w:rPr>
      </w:pPr>
      <w:r w:rsidRPr="00D05030">
        <w:rPr>
          <w:rFonts w:cs="Times New Roman"/>
          <w:szCs w:val="24"/>
        </w:rPr>
        <w:t>Третья категория - остальные потребители.</w:t>
      </w:r>
    </w:p>
    <w:p w14:paraId="222BEF4B" w14:textId="77777777" w:rsidR="00E368D3" w:rsidRPr="00D05030" w:rsidRDefault="00E368D3" w:rsidP="00E368D3">
      <w:pPr>
        <w:ind w:firstLine="709"/>
        <w:jc w:val="both"/>
        <w:rPr>
          <w:rFonts w:cs="Times New Roman"/>
          <w:szCs w:val="24"/>
          <w:lang w:eastAsia="ar-SA"/>
        </w:rPr>
      </w:pPr>
      <w:r w:rsidRPr="00D05030">
        <w:rPr>
          <w:rFonts w:cs="Times New Roman"/>
          <w:szCs w:val="24"/>
          <w:lang w:eastAsia="ar-SA"/>
        </w:rPr>
        <w:t xml:space="preserve">В соответствии с </w:t>
      </w:r>
      <w:r w:rsidRPr="00D05030">
        <w:rPr>
          <w:rFonts w:cs="Times New Roman"/>
          <w:szCs w:val="24"/>
        </w:rPr>
        <w:t>СП 124.13330.2012 «СНиП 41-02-2003. Тепловые сети» «</w:t>
      </w:r>
      <w:r w:rsidRPr="00D05030">
        <w:rPr>
          <w:rFonts w:cs="Times New Roman"/>
          <w:i/>
          <w:szCs w:val="24"/>
          <w:lang w:eastAsia="ar-SA"/>
        </w:rPr>
        <w:t>надёжность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w:t>
      </w:r>
      <w:proofErr w:type="gramStart"/>
      <w:r w:rsidRPr="00D05030">
        <w:rPr>
          <w:rFonts w:cs="Times New Roman"/>
          <w:i/>
          <w:szCs w:val="24"/>
          <w:lang w:eastAsia="ar-SA"/>
        </w:rPr>
        <w:t>Р</w:t>
      </w:r>
      <w:proofErr w:type="gramEnd"/>
      <w:r w:rsidRPr="00D05030">
        <w:rPr>
          <w:rFonts w:cs="Times New Roman"/>
          <w:i/>
          <w:szCs w:val="24"/>
          <w:lang w:eastAsia="ar-SA"/>
        </w:rPr>
        <w:t>] (далее по тексту Схемы теплоснабжения – ВБР), коэффициент готовности [</w:t>
      </w:r>
      <w:proofErr w:type="gramStart"/>
      <w:r w:rsidRPr="00D05030">
        <w:rPr>
          <w:rFonts w:cs="Times New Roman"/>
          <w:i/>
          <w:szCs w:val="24"/>
          <w:lang w:eastAsia="ar-SA"/>
        </w:rPr>
        <w:t>К</w:t>
      </w:r>
      <w:r w:rsidRPr="00D05030">
        <w:rPr>
          <w:rFonts w:cs="Times New Roman"/>
          <w:i/>
          <w:szCs w:val="24"/>
          <w:vertAlign w:val="subscript"/>
          <w:lang w:eastAsia="ar-SA"/>
        </w:rPr>
        <w:t>г</w:t>
      </w:r>
      <w:r w:rsidRPr="00D05030">
        <w:rPr>
          <w:rFonts w:cs="Times New Roman"/>
          <w:i/>
          <w:szCs w:val="24"/>
          <w:lang w:eastAsia="ar-SA"/>
        </w:rPr>
        <w:t>], живучести [Ж]»</w:t>
      </w:r>
      <w:r w:rsidRPr="00D05030">
        <w:rPr>
          <w:rFonts w:cs="Times New Roman"/>
          <w:szCs w:val="24"/>
          <w:lang w:eastAsia="ar-SA"/>
        </w:rPr>
        <w:t>.</w:t>
      </w:r>
      <w:proofErr w:type="gramEnd"/>
    </w:p>
    <w:p w14:paraId="0A87E418" w14:textId="77777777" w:rsidR="00E368D3" w:rsidRPr="00D05030" w:rsidRDefault="00E368D3" w:rsidP="00E368D3">
      <w:pPr>
        <w:ind w:firstLine="709"/>
        <w:jc w:val="both"/>
        <w:rPr>
          <w:rFonts w:cs="Times New Roman"/>
          <w:iCs/>
          <w:szCs w:val="24"/>
          <w:lang w:eastAsia="ar-SA"/>
        </w:rPr>
      </w:pPr>
      <w:r w:rsidRPr="00D05030">
        <w:rPr>
          <w:rFonts w:cs="Times New Roman"/>
          <w:szCs w:val="24"/>
          <w:lang w:eastAsia="ar-SA"/>
        </w:rPr>
        <w:t xml:space="preserve">Минимально допустимые показатели вероятности безотказной работы принимаются </w:t>
      </w:r>
      <w:proofErr w:type="gramStart"/>
      <w:r w:rsidRPr="00D05030">
        <w:rPr>
          <w:rFonts w:cs="Times New Roman"/>
          <w:szCs w:val="24"/>
          <w:lang w:eastAsia="ar-SA"/>
        </w:rPr>
        <w:t>для</w:t>
      </w:r>
      <w:proofErr w:type="gramEnd"/>
      <w:r w:rsidRPr="00D05030">
        <w:rPr>
          <w:rFonts w:cs="Times New Roman"/>
          <w:szCs w:val="24"/>
          <w:lang w:eastAsia="ar-SA"/>
        </w:rPr>
        <w:t>:</w:t>
      </w:r>
    </w:p>
    <w:p w14:paraId="1A462A03" w14:textId="77777777" w:rsidR="00E368D3" w:rsidRPr="00D05030" w:rsidRDefault="00E368D3" w:rsidP="00A3613E">
      <w:pPr>
        <w:numPr>
          <w:ilvl w:val="0"/>
          <w:numId w:val="61"/>
        </w:numPr>
        <w:spacing w:line="276" w:lineRule="auto"/>
        <w:ind w:left="0" w:firstLine="709"/>
        <w:jc w:val="both"/>
        <w:rPr>
          <w:rFonts w:cs="Times New Roman"/>
          <w:iCs/>
          <w:szCs w:val="24"/>
          <w:lang w:val="x-none" w:eastAsia="ar-SA"/>
        </w:rPr>
      </w:pPr>
      <w:r w:rsidRPr="00D05030">
        <w:rPr>
          <w:rFonts w:cs="Times New Roman"/>
          <w:iCs/>
          <w:szCs w:val="24"/>
          <w:lang w:val="x-none" w:eastAsia="ar-SA"/>
        </w:rPr>
        <w:t>источника теплоты Рит = 0,97;</w:t>
      </w:r>
    </w:p>
    <w:p w14:paraId="10C67EE6" w14:textId="77777777" w:rsidR="00E368D3" w:rsidRPr="00D05030" w:rsidRDefault="00E368D3" w:rsidP="00A3613E">
      <w:pPr>
        <w:numPr>
          <w:ilvl w:val="0"/>
          <w:numId w:val="61"/>
        </w:numPr>
        <w:spacing w:line="276" w:lineRule="auto"/>
        <w:ind w:left="0" w:firstLine="709"/>
        <w:jc w:val="both"/>
        <w:rPr>
          <w:rFonts w:cs="Times New Roman"/>
          <w:iCs/>
          <w:szCs w:val="24"/>
          <w:lang w:val="x-none" w:eastAsia="ar-SA"/>
        </w:rPr>
      </w:pPr>
      <w:r w:rsidRPr="00D05030">
        <w:rPr>
          <w:rFonts w:cs="Times New Roman"/>
          <w:iCs/>
          <w:szCs w:val="24"/>
          <w:lang w:val="x-none" w:eastAsia="ar-SA"/>
        </w:rPr>
        <w:t>тепловых сетей Ртс = 0,9;</w:t>
      </w:r>
    </w:p>
    <w:p w14:paraId="29FEEDCF" w14:textId="77777777" w:rsidR="00E368D3" w:rsidRPr="00D05030" w:rsidRDefault="00E368D3" w:rsidP="00A3613E">
      <w:pPr>
        <w:numPr>
          <w:ilvl w:val="0"/>
          <w:numId w:val="61"/>
        </w:numPr>
        <w:spacing w:line="276" w:lineRule="auto"/>
        <w:ind w:left="0" w:firstLine="709"/>
        <w:jc w:val="both"/>
        <w:rPr>
          <w:rFonts w:cs="Times New Roman"/>
          <w:iCs/>
          <w:szCs w:val="24"/>
          <w:lang w:val="x-none" w:eastAsia="ar-SA"/>
        </w:rPr>
      </w:pPr>
      <w:r w:rsidRPr="00D05030">
        <w:rPr>
          <w:rFonts w:cs="Times New Roman"/>
          <w:iCs/>
          <w:szCs w:val="24"/>
          <w:lang w:val="x-none" w:eastAsia="ar-SA"/>
        </w:rPr>
        <w:t>потребителя теплоты Рпт = 0,99;</w:t>
      </w:r>
    </w:p>
    <w:p w14:paraId="33F5F724" w14:textId="77777777" w:rsidR="00E368D3" w:rsidRPr="00D05030" w:rsidRDefault="00E368D3" w:rsidP="00A3613E">
      <w:pPr>
        <w:numPr>
          <w:ilvl w:val="0"/>
          <w:numId w:val="61"/>
        </w:numPr>
        <w:spacing w:after="120" w:line="276" w:lineRule="auto"/>
        <w:ind w:left="0" w:firstLine="709"/>
        <w:jc w:val="both"/>
        <w:rPr>
          <w:rFonts w:cs="Times New Roman"/>
          <w:szCs w:val="24"/>
          <w:lang w:val="x-none" w:eastAsia="ar-SA"/>
        </w:rPr>
      </w:pPr>
      <w:r w:rsidRPr="00D05030">
        <w:rPr>
          <w:rFonts w:cs="Times New Roman"/>
          <w:iCs/>
          <w:szCs w:val="24"/>
          <w:lang w:val="x-none" w:eastAsia="ar-SA"/>
        </w:rPr>
        <w:t>системы централизованного теплоснабжения (далее по тексту</w:t>
      </w:r>
      <w:r w:rsidRPr="00D05030">
        <w:rPr>
          <w:rFonts w:cs="Times New Roman"/>
          <w:iCs/>
          <w:szCs w:val="24"/>
          <w:lang w:eastAsia="ar-SA"/>
        </w:rPr>
        <w:t xml:space="preserve"> Схемы теплоснабжения</w:t>
      </w:r>
      <w:r w:rsidRPr="00D05030">
        <w:rPr>
          <w:rFonts w:cs="Times New Roman"/>
          <w:iCs/>
          <w:szCs w:val="24"/>
          <w:lang w:val="x-none" w:eastAsia="ar-SA"/>
        </w:rPr>
        <w:t>– СЦТ) в целом Рсцт = 0,9</w:t>
      </w:r>
      <w:r w:rsidRPr="00D05030">
        <w:rPr>
          <w:rFonts w:cs="Times New Roman"/>
          <w:iCs/>
          <w:szCs w:val="24"/>
          <w:lang w:eastAsia="ar-SA"/>
        </w:rPr>
        <w:t>*</w:t>
      </w:r>
      <w:r w:rsidRPr="00D05030">
        <w:rPr>
          <w:rFonts w:cs="Times New Roman"/>
          <w:iCs/>
          <w:szCs w:val="24"/>
          <w:lang w:val="x-none" w:eastAsia="ar-SA"/>
        </w:rPr>
        <w:t>0,97</w:t>
      </w:r>
      <w:r w:rsidRPr="00D05030">
        <w:rPr>
          <w:rFonts w:cs="Times New Roman"/>
          <w:iCs/>
          <w:szCs w:val="24"/>
          <w:lang w:eastAsia="ar-SA"/>
        </w:rPr>
        <w:t>*</w:t>
      </w:r>
      <w:r w:rsidRPr="00D05030">
        <w:rPr>
          <w:rFonts w:cs="Times New Roman"/>
          <w:iCs/>
          <w:szCs w:val="24"/>
          <w:lang w:val="x-none" w:eastAsia="ar-SA"/>
        </w:rPr>
        <w:t>0,99 = 0,864</w:t>
      </w:r>
      <w:r w:rsidRPr="00D05030">
        <w:rPr>
          <w:rFonts w:cs="Times New Roman"/>
          <w:szCs w:val="24"/>
          <w:lang w:val="x-none" w:eastAsia="ar-SA"/>
        </w:rPr>
        <w:t>.</w:t>
      </w:r>
    </w:p>
    <w:p w14:paraId="7E16EADA" w14:textId="77777777" w:rsidR="00E368D3" w:rsidRPr="00D05030" w:rsidRDefault="00E368D3" w:rsidP="00E368D3">
      <w:pPr>
        <w:ind w:firstLine="709"/>
        <w:jc w:val="both"/>
        <w:rPr>
          <w:rFonts w:cs="Times New Roman"/>
          <w:szCs w:val="24"/>
        </w:rPr>
      </w:pPr>
      <w:r w:rsidRPr="00D05030">
        <w:rPr>
          <w:rFonts w:cs="Times New Roman"/>
          <w:szCs w:val="24"/>
        </w:rPr>
        <w:t xml:space="preserve">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теплоснабжения, тепловых сетей, потребителей теплоты, а также числу часов нерасчетных температур наружного воздуха в данной местности. Минимально допустимый показатель готовности системы централизованного теплоснабжения к исправной работе принимается </w:t>
      </w:r>
      <w:proofErr w:type="gramStart"/>
      <w:r w:rsidRPr="00D05030">
        <w:rPr>
          <w:rFonts w:cs="Times New Roman"/>
          <w:szCs w:val="24"/>
        </w:rPr>
        <w:t>равным</w:t>
      </w:r>
      <w:proofErr w:type="gramEnd"/>
      <w:r w:rsidRPr="00D05030">
        <w:rPr>
          <w:rFonts w:cs="Times New Roman"/>
          <w:szCs w:val="24"/>
        </w:rPr>
        <w:t xml:space="preserve"> 0,97. </w:t>
      </w:r>
    </w:p>
    <w:p w14:paraId="503CB809" w14:textId="77777777" w:rsidR="00E368D3" w:rsidRPr="00D05030" w:rsidRDefault="00E368D3" w:rsidP="00E368D3">
      <w:pPr>
        <w:ind w:firstLine="709"/>
        <w:jc w:val="both"/>
        <w:rPr>
          <w:rFonts w:cs="Times New Roman"/>
          <w:szCs w:val="24"/>
        </w:rPr>
      </w:pPr>
    </w:p>
    <w:p w14:paraId="446D2170" w14:textId="77777777" w:rsidR="00E368D3" w:rsidRPr="00D05030" w:rsidRDefault="00E368D3" w:rsidP="00E368D3">
      <w:pPr>
        <w:ind w:firstLine="709"/>
        <w:jc w:val="both"/>
        <w:rPr>
          <w:rFonts w:cs="Times New Roman"/>
          <w:i/>
          <w:szCs w:val="24"/>
        </w:rPr>
      </w:pPr>
      <w:r w:rsidRPr="00D05030">
        <w:rPr>
          <w:rFonts w:cs="Times New Roman"/>
          <w:i/>
          <w:szCs w:val="24"/>
        </w:rPr>
        <w:t>Методика расчета показателей надежности в соответствии Методическими указаниями по разработке схем теплоснабжения (утв. Приказом Министерства энергетики РФ от 5 марта 2019 года №212).</w:t>
      </w:r>
    </w:p>
    <w:p w14:paraId="29A89C4E" w14:textId="77777777" w:rsidR="00E368D3" w:rsidRPr="00D05030" w:rsidRDefault="00E368D3" w:rsidP="00E368D3">
      <w:pPr>
        <w:ind w:firstLine="709"/>
        <w:jc w:val="both"/>
        <w:rPr>
          <w:rFonts w:cs="Times New Roman"/>
          <w:szCs w:val="24"/>
        </w:rPr>
      </w:pPr>
      <w:r w:rsidRPr="00D05030">
        <w:rPr>
          <w:rFonts w:cs="Times New Roman"/>
          <w:szCs w:val="24"/>
        </w:rPr>
        <w:t xml:space="preserve">Расчет вероятности безотказной работы (ВБР) тепловой сети по отношению к каждому потребителю рекомендуется выполнять с применением приведенного ниже алгоритма. </w:t>
      </w:r>
    </w:p>
    <w:p w14:paraId="44813547" w14:textId="77777777" w:rsidR="00E368D3" w:rsidRPr="00D05030" w:rsidRDefault="00E368D3" w:rsidP="00A3613E">
      <w:pPr>
        <w:pStyle w:val="ae"/>
        <w:numPr>
          <w:ilvl w:val="0"/>
          <w:numId w:val="62"/>
        </w:numPr>
        <w:spacing w:line="276" w:lineRule="auto"/>
        <w:ind w:left="0" w:firstLine="709"/>
        <w:jc w:val="both"/>
        <w:rPr>
          <w:rFonts w:cs="Times New Roman"/>
          <w:szCs w:val="24"/>
        </w:rPr>
      </w:pPr>
      <w:r w:rsidRPr="00D05030">
        <w:rPr>
          <w:rFonts w:cs="Times New Roman"/>
          <w:szCs w:val="24"/>
        </w:rPr>
        <w:lastRenderedPageBreak/>
        <w:t xml:space="preserve">Определить путь передачи теплоносителя от источника до потребителя, по отношению к которому выполняется расчет вероятности безотказной работы тепловой сети. </w:t>
      </w:r>
    </w:p>
    <w:p w14:paraId="2BE5AF93" w14:textId="77777777" w:rsidR="00E368D3" w:rsidRPr="00D05030" w:rsidRDefault="00E368D3" w:rsidP="00A3613E">
      <w:pPr>
        <w:pStyle w:val="ae"/>
        <w:numPr>
          <w:ilvl w:val="0"/>
          <w:numId w:val="62"/>
        </w:numPr>
        <w:spacing w:line="276" w:lineRule="auto"/>
        <w:ind w:left="0" w:firstLine="709"/>
        <w:jc w:val="both"/>
        <w:rPr>
          <w:rFonts w:cs="Times New Roman"/>
          <w:szCs w:val="24"/>
        </w:rPr>
      </w:pPr>
      <w:r w:rsidRPr="00D05030">
        <w:rPr>
          <w:rFonts w:cs="Times New Roman"/>
          <w:szCs w:val="24"/>
        </w:rPr>
        <w:t xml:space="preserve">На первом этапе расчета устанавливается перечень участков теплопроводов, составляющих этот путь. </w:t>
      </w:r>
    </w:p>
    <w:p w14:paraId="258D5885" w14:textId="77777777" w:rsidR="00E368D3" w:rsidRPr="00D05030" w:rsidRDefault="00E368D3" w:rsidP="00A3613E">
      <w:pPr>
        <w:pStyle w:val="ae"/>
        <w:numPr>
          <w:ilvl w:val="0"/>
          <w:numId w:val="62"/>
        </w:numPr>
        <w:spacing w:line="276" w:lineRule="auto"/>
        <w:ind w:left="0" w:firstLine="709"/>
        <w:jc w:val="both"/>
        <w:rPr>
          <w:rFonts w:cs="Times New Roman"/>
          <w:szCs w:val="24"/>
        </w:rPr>
      </w:pPr>
      <w:r w:rsidRPr="00D05030">
        <w:rPr>
          <w:rFonts w:cs="Times New Roman"/>
          <w:szCs w:val="24"/>
        </w:rPr>
        <w:t xml:space="preserve">Для каждого участка тепловой сети устанавливаются: год его ввода в эксплуатацию, диаметр и протяженность. </w:t>
      </w:r>
    </w:p>
    <w:p w14:paraId="3A89B00C" w14:textId="77777777" w:rsidR="00E368D3" w:rsidRPr="00D05030" w:rsidRDefault="00E368D3" w:rsidP="00A3613E">
      <w:pPr>
        <w:pStyle w:val="ae"/>
        <w:numPr>
          <w:ilvl w:val="0"/>
          <w:numId w:val="62"/>
        </w:numPr>
        <w:spacing w:line="276" w:lineRule="auto"/>
        <w:ind w:left="0" w:firstLine="709"/>
        <w:jc w:val="both"/>
        <w:rPr>
          <w:rFonts w:cs="Times New Roman"/>
          <w:szCs w:val="24"/>
        </w:rPr>
      </w:pPr>
      <w:r w:rsidRPr="00D05030">
        <w:rPr>
          <w:rFonts w:cs="Times New Roman"/>
          <w:szCs w:val="24"/>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14:paraId="078F05CB" w14:textId="77777777" w:rsidR="00E368D3" w:rsidRPr="00D05030" w:rsidRDefault="00E368D3" w:rsidP="00E368D3">
      <w:pPr>
        <w:pStyle w:val="ae"/>
        <w:spacing w:line="276" w:lineRule="auto"/>
        <w:ind w:left="814"/>
        <w:jc w:val="both"/>
        <w:rPr>
          <w:rStyle w:val="FontStyle11"/>
          <w:b w:val="0"/>
          <w:sz w:val="24"/>
          <w:szCs w:val="24"/>
          <w:u w:val="single"/>
        </w:rPr>
      </w:pPr>
      <w:r w:rsidRPr="00D05030">
        <w:rPr>
          <w:rStyle w:val="FontStyle11"/>
          <w:b w:val="0"/>
          <w:sz w:val="24"/>
          <w:szCs w:val="24"/>
          <w:u w:val="single"/>
        </w:rPr>
        <w:t>1. Интенсивность отказов элементов ТС</w:t>
      </w:r>
    </w:p>
    <w:p w14:paraId="14DDE0CA" w14:textId="77777777" w:rsidR="00E368D3" w:rsidRPr="00D05030" w:rsidRDefault="00E368D3" w:rsidP="00E368D3">
      <w:pPr>
        <w:rPr>
          <w:rStyle w:val="FontStyle11"/>
          <w:b w:val="0"/>
          <w:sz w:val="24"/>
          <w:szCs w:val="24"/>
        </w:rPr>
      </w:pPr>
      <w:r w:rsidRPr="00D05030">
        <w:rPr>
          <w:rStyle w:val="FontStyle11"/>
          <w:b w:val="0"/>
          <w:i/>
          <w:sz w:val="24"/>
          <w:szCs w:val="24"/>
        </w:rPr>
        <w:t>1.1 Интенсивность отказов теплопровода λ с учетом времени его эксплуатации</w:t>
      </w:r>
      <w:r w:rsidRPr="00D05030">
        <w:rPr>
          <w:rStyle w:val="FontStyle11"/>
          <w:b w:val="0"/>
          <w:sz w:val="24"/>
          <w:szCs w:val="24"/>
        </w:rPr>
        <w:t>:</w:t>
      </w:r>
    </w:p>
    <w:tbl>
      <w:tblPr>
        <w:tblW w:w="0" w:type="auto"/>
        <w:jc w:val="center"/>
        <w:tblLook w:val="04A0" w:firstRow="1" w:lastRow="0" w:firstColumn="1" w:lastColumn="0" w:noHBand="0" w:noVBand="1"/>
      </w:tblPr>
      <w:tblGrid>
        <w:gridCol w:w="8186"/>
        <w:gridCol w:w="1181"/>
      </w:tblGrid>
      <w:tr w:rsidR="00D05030" w:rsidRPr="00D05030" w14:paraId="25C1EAF2" w14:textId="77777777" w:rsidTr="00E047A8">
        <w:trPr>
          <w:jc w:val="center"/>
        </w:trPr>
        <w:tc>
          <w:tcPr>
            <w:tcW w:w="8186" w:type="dxa"/>
            <w:vAlign w:val="center"/>
          </w:tcPr>
          <w:p w14:paraId="1F056706" w14:textId="77777777" w:rsidR="00E368D3" w:rsidRPr="00D05030" w:rsidRDefault="00E368D3" w:rsidP="00E047A8">
            <w:pPr>
              <w:spacing w:before="120" w:after="120"/>
              <w:jc w:val="center"/>
              <w:rPr>
                <w:rFonts w:cs="Times New Roman"/>
                <w:szCs w:val="24"/>
                <w:vertAlign w:val="superscript"/>
              </w:rPr>
            </w:pPr>
            <m:oMath>
              <m:r>
                <w:rPr>
                  <w:rFonts w:ascii="Cambria Math" w:hAnsi="Cambria Math" w:cs="Times New Roman"/>
                  <w:i/>
                  <w:szCs w:val="24"/>
                </w:rPr>
                <w:sym w:font="Symbol" w:char="F06C"/>
              </m:r>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i/>
                      <w:szCs w:val="24"/>
                    </w:rPr>
                    <w:sym w:font="Symbol" w:char="F06C"/>
                  </m:r>
                </m:e>
                <m:sup>
                  <m:r>
                    <w:rPr>
                      <w:rFonts w:ascii="Cambria Math" w:hAnsi="Cambria Math" w:cs="Times New Roman"/>
                      <w:szCs w:val="24"/>
                    </w:rPr>
                    <m:t>нач</m:t>
                  </m:r>
                </m:sup>
              </m:sSup>
              <m:r>
                <w:rPr>
                  <w:rFonts w:ascii="Cambria Math" w:hAnsi="Cambria Math" w:cs="Times New Roman"/>
                  <w:szCs w:val="24"/>
                </w:rPr>
                <m:t>∙</m:t>
              </m:r>
              <m:sSup>
                <m:sSupPr>
                  <m:ctrlPr>
                    <w:rPr>
                      <w:rFonts w:ascii="Cambria Math" w:hAnsi="Cambria Math" w:cs="Times New Roman"/>
                      <w:i/>
                      <w:szCs w:val="24"/>
                    </w:rPr>
                  </m:ctrlPr>
                </m:sSupPr>
                <m:e>
                  <m:d>
                    <m:dPr>
                      <m:ctrlPr>
                        <w:rPr>
                          <w:rFonts w:ascii="Cambria Math" w:hAnsi="Cambria Math" w:cs="Times New Roman"/>
                          <w:i/>
                          <w:szCs w:val="24"/>
                        </w:rPr>
                      </m:ctrlPr>
                    </m:dPr>
                    <m:e>
                      <m:r>
                        <w:rPr>
                          <w:rFonts w:ascii="Cambria Math" w:hAnsi="Cambria Math" w:cs="Times New Roman"/>
                          <w:szCs w:val="24"/>
                        </w:rPr>
                        <m:t>0,1∙</m:t>
                      </m:r>
                      <m:sSup>
                        <m:sSupPr>
                          <m:ctrlPr>
                            <w:rPr>
                              <w:rFonts w:ascii="Cambria Math" w:hAnsi="Cambria Math" w:cs="Times New Roman"/>
                              <w:i/>
                              <w:szCs w:val="24"/>
                            </w:rPr>
                          </m:ctrlPr>
                        </m:sSupPr>
                        <m:e>
                          <m:r>
                            <w:rPr>
                              <w:rFonts w:ascii="Cambria Math" w:hAnsi="Cambria Math" w:cs="Times New Roman"/>
                              <w:szCs w:val="24"/>
                            </w:rPr>
                            <m:t>τ</m:t>
                          </m:r>
                        </m:e>
                        <m:sup>
                          <m:r>
                            <w:rPr>
                              <w:rFonts w:ascii="Cambria Math" w:hAnsi="Cambria Math" w:cs="Times New Roman"/>
                              <w:szCs w:val="24"/>
                            </w:rPr>
                            <m:t>экспл</m:t>
                          </m:r>
                        </m:sup>
                      </m:sSup>
                    </m:e>
                  </m:d>
                </m:e>
                <m:sup>
                  <m:r>
                    <w:rPr>
                      <w:rFonts w:ascii="Cambria Math" w:hAnsi="Cambria Math" w:cs="Times New Roman"/>
                      <w:szCs w:val="24"/>
                    </w:rPr>
                    <m:t>α-1</m:t>
                  </m:r>
                </m:sup>
              </m:sSup>
            </m:oMath>
            <w:r w:rsidRPr="00D05030">
              <w:rPr>
                <w:rFonts w:cs="Times New Roman"/>
                <w:szCs w:val="24"/>
              </w:rPr>
              <w:t>, 1/(км·ч)</w:t>
            </w:r>
          </w:p>
        </w:tc>
        <w:tc>
          <w:tcPr>
            <w:tcW w:w="1181" w:type="dxa"/>
            <w:vAlign w:val="center"/>
          </w:tcPr>
          <w:p w14:paraId="2D4E0927" w14:textId="77777777" w:rsidR="00E368D3" w:rsidRPr="00D05030" w:rsidRDefault="00E368D3" w:rsidP="00E047A8">
            <w:pPr>
              <w:spacing w:before="120" w:after="120"/>
              <w:jc w:val="center"/>
              <w:rPr>
                <w:rFonts w:cs="Times New Roman"/>
                <w:szCs w:val="24"/>
              </w:rPr>
            </w:pPr>
            <w:bookmarkStart w:id="50" w:name="_Ref374096555"/>
            <w:r w:rsidRPr="00D05030">
              <w:rPr>
                <w:rStyle w:val="FontStyle11"/>
                <w:b w:val="0"/>
                <w:szCs w:val="24"/>
              </w:rPr>
              <w:t>(2)</w:t>
            </w:r>
            <w:bookmarkEnd w:id="50"/>
          </w:p>
        </w:tc>
      </w:tr>
    </w:tbl>
    <w:p w14:paraId="1B5F0E39" w14:textId="77777777" w:rsidR="00E368D3" w:rsidRPr="00D05030" w:rsidRDefault="00E368D3" w:rsidP="00E368D3">
      <w:pPr>
        <w:ind w:firstLine="709"/>
        <w:jc w:val="both"/>
        <w:rPr>
          <w:rStyle w:val="FontStyle11"/>
          <w:b w:val="0"/>
          <w:sz w:val="24"/>
          <w:szCs w:val="24"/>
        </w:rPr>
      </w:pPr>
      <w:r w:rsidRPr="00D05030">
        <w:rPr>
          <w:rStyle w:val="FontStyle11"/>
          <w:b w:val="0"/>
          <w:sz w:val="24"/>
          <w:szCs w:val="24"/>
        </w:rPr>
        <w:t xml:space="preserve">где </w:t>
      </w:r>
      <m:oMath>
        <m:sSup>
          <m:sSupPr>
            <m:ctrlPr>
              <w:rPr>
                <w:rFonts w:ascii="Cambria Math" w:hAnsi="Cambria Math" w:cs="Times New Roman"/>
                <w:i/>
                <w:szCs w:val="24"/>
              </w:rPr>
            </m:ctrlPr>
          </m:sSupPr>
          <m:e>
            <m:r>
              <w:rPr>
                <w:rFonts w:ascii="Cambria Math" w:hAnsi="Cambria Math" w:cs="Times New Roman"/>
                <w:i/>
                <w:szCs w:val="24"/>
              </w:rPr>
              <w:sym w:font="Symbol" w:char="F06C"/>
            </m:r>
          </m:e>
          <m:sup>
            <m:r>
              <m:rPr>
                <m:sty m:val="p"/>
              </m:rPr>
              <w:rPr>
                <w:rFonts w:ascii="Cambria Math" w:hAnsi="Cambria Math" w:cs="Times New Roman"/>
                <w:szCs w:val="24"/>
              </w:rPr>
              <m:t>нач</m:t>
            </m:r>
          </m:sup>
        </m:sSup>
      </m:oMath>
      <w:r w:rsidRPr="00D05030">
        <w:rPr>
          <w:rStyle w:val="FontStyle11"/>
          <w:b w:val="0"/>
          <w:sz w:val="24"/>
          <w:szCs w:val="24"/>
        </w:rPr>
        <w:t xml:space="preserve"> – начальная интенсивность отказов теплопровода, соответствующая периоду нормальной эксплуатации,</w:t>
      </w:r>
      <w:r w:rsidRPr="00D05030">
        <w:rPr>
          <w:rFonts w:cs="Times New Roman"/>
          <w:szCs w:val="24"/>
        </w:rPr>
        <w:t xml:space="preserve"> 1/(км·ч)</w:t>
      </w:r>
      <w:r w:rsidRPr="00D05030">
        <w:rPr>
          <w:rStyle w:val="FontStyle11"/>
          <w:b w:val="0"/>
          <w:sz w:val="24"/>
          <w:szCs w:val="24"/>
        </w:rPr>
        <w:t>;</w:t>
      </w:r>
    </w:p>
    <w:p w14:paraId="28B15F0D" w14:textId="77777777" w:rsidR="00E368D3" w:rsidRPr="00D05030" w:rsidRDefault="00687A23" w:rsidP="00E368D3">
      <w:pPr>
        <w:ind w:firstLine="709"/>
        <w:jc w:val="both"/>
        <w:rPr>
          <w:rStyle w:val="FontStyle11"/>
          <w:b w:val="0"/>
          <w:sz w:val="24"/>
          <w:szCs w:val="24"/>
        </w:rPr>
      </w:pPr>
      <m:oMath>
        <m:sSup>
          <m:sSupPr>
            <m:ctrlPr>
              <w:rPr>
                <w:rFonts w:ascii="Cambria Math" w:hAnsi="Cambria Math" w:cs="Times New Roman"/>
                <w:i/>
                <w:szCs w:val="24"/>
              </w:rPr>
            </m:ctrlPr>
          </m:sSupPr>
          <m:e>
            <m:r>
              <m:rPr>
                <m:sty m:val="p"/>
              </m:rPr>
              <w:rPr>
                <w:rFonts w:ascii="Cambria Math" w:hAnsi="Cambria Math" w:cs="Times New Roman"/>
                <w:szCs w:val="24"/>
              </w:rPr>
              <m:t>τ</m:t>
            </m:r>
          </m:e>
          <m:sup>
            <m:r>
              <m:rPr>
                <m:sty m:val="p"/>
              </m:rPr>
              <w:rPr>
                <w:rFonts w:ascii="Cambria Math" w:hAnsi="Cambria Math" w:cs="Times New Roman"/>
                <w:szCs w:val="24"/>
              </w:rPr>
              <m:t>экспл</m:t>
            </m:r>
          </m:sup>
        </m:sSup>
      </m:oMath>
      <w:r w:rsidR="00E368D3" w:rsidRPr="00D05030">
        <w:rPr>
          <w:rStyle w:val="FontStyle11"/>
          <w:b w:val="0"/>
          <w:sz w:val="24"/>
          <w:szCs w:val="24"/>
        </w:rPr>
        <w:t>- продолжительность эксплуатации участка, лет;</w:t>
      </w:r>
    </w:p>
    <w:p w14:paraId="37982DFF" w14:textId="77777777" w:rsidR="00E368D3" w:rsidRPr="00D05030" w:rsidRDefault="00E368D3" w:rsidP="00E368D3">
      <w:pPr>
        <w:ind w:firstLine="709"/>
        <w:jc w:val="both"/>
        <w:rPr>
          <w:rStyle w:val="FontStyle11"/>
          <w:b w:val="0"/>
          <w:sz w:val="24"/>
          <w:szCs w:val="24"/>
        </w:rPr>
      </w:pPr>
      <w:r w:rsidRPr="00D05030">
        <w:rPr>
          <w:rStyle w:val="FontStyle11"/>
          <w:b w:val="0"/>
          <w:sz w:val="24"/>
          <w:szCs w:val="24"/>
        </w:rPr>
        <w:t>α- коэффициент, учитывающий продолжительность эксплуатации участка:</w:t>
      </w:r>
    </w:p>
    <w:tbl>
      <w:tblPr>
        <w:tblW w:w="0" w:type="auto"/>
        <w:jc w:val="center"/>
        <w:tblLook w:val="04A0" w:firstRow="1" w:lastRow="0" w:firstColumn="1" w:lastColumn="0" w:noHBand="0" w:noVBand="1"/>
      </w:tblPr>
      <w:tblGrid>
        <w:gridCol w:w="8186"/>
        <w:gridCol w:w="1181"/>
      </w:tblGrid>
      <w:tr w:rsidR="00D05030" w:rsidRPr="00D05030" w14:paraId="7872EE92" w14:textId="77777777" w:rsidTr="00E047A8">
        <w:trPr>
          <w:jc w:val="center"/>
        </w:trPr>
        <w:tc>
          <w:tcPr>
            <w:tcW w:w="8186" w:type="dxa"/>
            <w:vAlign w:val="center"/>
          </w:tcPr>
          <w:p w14:paraId="642952EC" w14:textId="77777777" w:rsidR="00E368D3" w:rsidRPr="00D05030" w:rsidRDefault="00E368D3" w:rsidP="00E047A8">
            <w:pPr>
              <w:spacing w:before="120" w:after="120"/>
              <w:rPr>
                <w:rFonts w:cs="Times New Roman"/>
                <w:szCs w:val="24"/>
                <w:vertAlign w:val="superscript"/>
              </w:rPr>
            </w:pPr>
            <m:oMathPara>
              <m:oMath>
                <m:r>
                  <w:rPr>
                    <w:rFonts w:ascii="Cambria Math" w:hAnsi="Cambria Math" w:cs="Times New Roman"/>
                    <w:szCs w:val="24"/>
                  </w:rPr>
                  <m:t>α=</m:t>
                </m:r>
                <m:d>
                  <m:dPr>
                    <m:begChr m:val="{"/>
                    <m:endChr m:val=""/>
                    <m:ctrlPr>
                      <w:rPr>
                        <w:rFonts w:ascii="Cambria Math" w:hAnsi="Cambria Math" w:cs="Times New Roman"/>
                        <w:i/>
                        <w:szCs w:val="24"/>
                      </w:rPr>
                    </m:ctrlPr>
                  </m:dPr>
                  <m:e>
                    <m:eqArr>
                      <m:eqArrPr>
                        <m:ctrlPr>
                          <w:rPr>
                            <w:rFonts w:ascii="Cambria Math" w:hAnsi="Cambria Math" w:cs="Times New Roman"/>
                            <w:i/>
                            <w:szCs w:val="24"/>
                          </w:rPr>
                        </m:ctrlPr>
                      </m:eqArrPr>
                      <m:e>
                        <m:r>
                          <w:rPr>
                            <w:rFonts w:ascii="Cambria Math" w:hAnsi="Cambria Math" w:cs="Times New Roman"/>
                            <w:szCs w:val="24"/>
                          </w:rPr>
                          <m:t>0,8 при 0&lt;</m:t>
                        </m:r>
                        <m:sSup>
                          <m:sSupPr>
                            <m:ctrlPr>
                              <w:rPr>
                                <w:rFonts w:ascii="Cambria Math" w:hAnsi="Cambria Math" w:cs="Times New Roman"/>
                                <w:i/>
                                <w:szCs w:val="24"/>
                              </w:rPr>
                            </m:ctrlPr>
                          </m:sSupPr>
                          <m:e>
                            <m:r>
                              <w:rPr>
                                <w:rFonts w:ascii="Cambria Math" w:hAnsi="Cambria Math" w:cs="Times New Roman"/>
                                <w:szCs w:val="24"/>
                              </w:rPr>
                              <m:t>τ</m:t>
                            </m:r>
                          </m:e>
                          <m:sup>
                            <m:r>
                              <w:rPr>
                                <w:rFonts w:ascii="Cambria Math" w:hAnsi="Cambria Math" w:cs="Times New Roman"/>
                                <w:szCs w:val="24"/>
                              </w:rPr>
                              <m:t>экспл</m:t>
                            </m:r>
                          </m:sup>
                        </m:sSup>
                        <m:r>
                          <w:rPr>
                            <w:rFonts w:ascii="Cambria Math" w:hAnsi="Cambria Math" w:cs="Times New Roman"/>
                            <w:szCs w:val="24"/>
                          </w:rPr>
                          <m:t>≤3</m:t>
                        </m:r>
                      </m:e>
                      <m:e>
                        <m:r>
                          <w:rPr>
                            <w:rFonts w:ascii="Cambria Math" w:hAnsi="Cambria Math" w:cs="Times New Roman"/>
                            <w:szCs w:val="24"/>
                          </w:rPr>
                          <m:t>1 при 3&lt;</m:t>
                        </m:r>
                        <m:sSup>
                          <m:sSupPr>
                            <m:ctrlPr>
                              <w:rPr>
                                <w:rFonts w:ascii="Cambria Math" w:hAnsi="Cambria Math" w:cs="Times New Roman"/>
                                <w:i/>
                                <w:szCs w:val="24"/>
                              </w:rPr>
                            </m:ctrlPr>
                          </m:sSupPr>
                          <m:e>
                            <m:r>
                              <w:rPr>
                                <w:rFonts w:ascii="Cambria Math" w:hAnsi="Cambria Math" w:cs="Times New Roman"/>
                                <w:szCs w:val="24"/>
                              </w:rPr>
                              <m:t>τ</m:t>
                            </m:r>
                          </m:e>
                          <m:sup>
                            <m:r>
                              <w:rPr>
                                <w:rFonts w:ascii="Cambria Math" w:hAnsi="Cambria Math" w:cs="Times New Roman"/>
                                <w:szCs w:val="24"/>
                              </w:rPr>
                              <m:t>экспл</m:t>
                            </m:r>
                          </m:sup>
                        </m:sSup>
                        <m:r>
                          <w:rPr>
                            <w:rFonts w:ascii="Cambria Math" w:hAnsi="Cambria Math" w:cs="Times New Roman"/>
                            <w:szCs w:val="24"/>
                          </w:rPr>
                          <m:t>≤17</m:t>
                        </m:r>
                      </m:e>
                      <m:e>
                        <m:r>
                          <w:rPr>
                            <w:rFonts w:ascii="Cambria Math" w:hAnsi="Cambria Math" w:cs="Times New Roman"/>
                            <w:szCs w:val="24"/>
                          </w:rPr>
                          <m:t>0,5∙</m:t>
                        </m:r>
                        <m:sSup>
                          <m:sSupPr>
                            <m:ctrlPr>
                              <w:rPr>
                                <w:rFonts w:ascii="Cambria Math" w:hAnsi="Cambria Math" w:cs="Times New Roman"/>
                                <w:i/>
                                <w:szCs w:val="24"/>
                                <w:lang w:val="en-US"/>
                              </w:rPr>
                            </m:ctrlPr>
                          </m:sSupPr>
                          <m:e>
                            <m:r>
                              <w:rPr>
                                <w:rFonts w:ascii="Cambria Math" w:hAnsi="Cambria Math" w:cs="Times New Roman"/>
                                <w:szCs w:val="24"/>
                                <w:lang w:val="en-US"/>
                              </w:rPr>
                              <m:t>e</m:t>
                            </m:r>
                          </m:e>
                          <m:sup>
                            <m:d>
                              <m:dPr>
                                <m:ctrlPr>
                                  <w:rPr>
                                    <w:rFonts w:ascii="Cambria Math" w:hAnsi="Cambria Math" w:cs="Times New Roman"/>
                                    <w:i/>
                                    <w:szCs w:val="24"/>
                                    <w:lang w:val="en-US"/>
                                  </w:rPr>
                                </m:ctrlPr>
                              </m:dPr>
                              <m:e>
                                <m:f>
                                  <m:fPr>
                                    <m:ctrlPr>
                                      <w:rPr>
                                        <w:rFonts w:ascii="Cambria Math" w:hAnsi="Cambria Math" w:cs="Times New Roman"/>
                                        <w:i/>
                                        <w:szCs w:val="24"/>
                                        <w:lang w:val="en-US"/>
                                      </w:rPr>
                                    </m:ctrlPr>
                                  </m:fPr>
                                  <m:num>
                                    <m:sSup>
                                      <m:sSupPr>
                                        <m:ctrlPr>
                                          <w:rPr>
                                            <w:rFonts w:ascii="Cambria Math" w:hAnsi="Cambria Math" w:cs="Times New Roman"/>
                                            <w:i/>
                                            <w:szCs w:val="24"/>
                                          </w:rPr>
                                        </m:ctrlPr>
                                      </m:sSupPr>
                                      <m:e>
                                        <m:r>
                                          <w:rPr>
                                            <w:rFonts w:ascii="Cambria Math" w:hAnsi="Cambria Math" w:cs="Times New Roman"/>
                                            <w:szCs w:val="24"/>
                                          </w:rPr>
                                          <m:t>τ</m:t>
                                        </m:r>
                                      </m:e>
                                      <m:sup>
                                        <m:r>
                                          <w:rPr>
                                            <w:rFonts w:ascii="Cambria Math" w:hAnsi="Cambria Math" w:cs="Times New Roman"/>
                                            <w:szCs w:val="24"/>
                                          </w:rPr>
                                          <m:t>экспл</m:t>
                                        </m:r>
                                      </m:sup>
                                    </m:sSup>
                                  </m:num>
                                  <m:den>
                                    <m:r>
                                      <w:rPr>
                                        <w:rFonts w:ascii="Cambria Math" w:hAnsi="Cambria Math" w:cs="Times New Roman"/>
                                        <w:szCs w:val="24"/>
                                      </w:rPr>
                                      <m:t>20</m:t>
                                    </m:r>
                                  </m:den>
                                </m:f>
                              </m:e>
                            </m:d>
                          </m:sup>
                        </m:sSup>
                        <m:r>
                          <w:rPr>
                            <w:rFonts w:ascii="Cambria Math" w:hAnsi="Cambria Math" w:cs="Times New Roman"/>
                            <w:szCs w:val="24"/>
                          </w:rPr>
                          <m:t xml:space="preserve"> при </m:t>
                        </m:r>
                        <m:sSup>
                          <m:sSupPr>
                            <m:ctrlPr>
                              <w:rPr>
                                <w:rFonts w:ascii="Cambria Math" w:hAnsi="Cambria Math" w:cs="Times New Roman"/>
                                <w:i/>
                                <w:szCs w:val="24"/>
                              </w:rPr>
                            </m:ctrlPr>
                          </m:sSupPr>
                          <m:e>
                            <m:r>
                              <w:rPr>
                                <w:rFonts w:ascii="Cambria Math" w:hAnsi="Cambria Math" w:cs="Times New Roman"/>
                                <w:szCs w:val="24"/>
                              </w:rPr>
                              <m:t>τ</m:t>
                            </m:r>
                          </m:e>
                          <m:sup>
                            <m:r>
                              <w:rPr>
                                <w:rFonts w:ascii="Cambria Math" w:hAnsi="Cambria Math" w:cs="Times New Roman"/>
                                <w:szCs w:val="24"/>
                              </w:rPr>
                              <m:t>экспл</m:t>
                            </m:r>
                          </m:sup>
                        </m:sSup>
                        <m:r>
                          <w:rPr>
                            <w:rFonts w:ascii="Cambria Math" w:hAnsi="Cambria Math" w:cs="Times New Roman"/>
                            <w:szCs w:val="24"/>
                          </w:rPr>
                          <m:t>&gt;17</m:t>
                        </m:r>
                      </m:e>
                    </m:eqArr>
                  </m:e>
                </m:d>
              </m:oMath>
            </m:oMathPara>
          </w:p>
        </w:tc>
        <w:tc>
          <w:tcPr>
            <w:tcW w:w="1181" w:type="dxa"/>
            <w:vAlign w:val="center"/>
          </w:tcPr>
          <w:p w14:paraId="205F05EC" w14:textId="77777777" w:rsidR="00E368D3" w:rsidRPr="00D05030" w:rsidRDefault="00E368D3" w:rsidP="00E047A8">
            <w:pPr>
              <w:pStyle w:val="TableParagraph"/>
              <w:widowControl/>
              <w:autoSpaceDE/>
              <w:autoSpaceDN/>
              <w:adjustRightInd/>
              <w:spacing w:line="276" w:lineRule="auto"/>
              <w:rPr>
                <w:rFonts w:eastAsiaTheme="minorHAnsi"/>
                <w:lang w:eastAsia="en-US"/>
              </w:rPr>
            </w:pPr>
            <w:bookmarkStart w:id="51" w:name="_Ref374096564"/>
            <w:r w:rsidRPr="00D05030">
              <w:rPr>
                <w:rStyle w:val="FontStyle11"/>
                <w:rFonts w:eastAsiaTheme="minorHAnsi"/>
                <w:b w:val="0"/>
                <w:lang w:eastAsia="en-US"/>
              </w:rPr>
              <w:t>(3)</w:t>
            </w:r>
            <w:bookmarkEnd w:id="51"/>
          </w:p>
        </w:tc>
      </w:tr>
    </w:tbl>
    <w:p w14:paraId="6C374DF3" w14:textId="77777777" w:rsidR="00E368D3" w:rsidRPr="00D05030" w:rsidRDefault="00E368D3" w:rsidP="00E368D3">
      <w:pPr>
        <w:pStyle w:val="ae"/>
        <w:spacing w:line="276" w:lineRule="auto"/>
        <w:ind w:left="814"/>
        <w:jc w:val="both"/>
        <w:rPr>
          <w:rStyle w:val="FontStyle11"/>
          <w:b w:val="0"/>
          <w:sz w:val="24"/>
          <w:szCs w:val="24"/>
          <w:u w:val="single"/>
        </w:rPr>
      </w:pPr>
      <w:r w:rsidRPr="00D05030">
        <w:rPr>
          <w:rStyle w:val="FontStyle11"/>
          <w:b w:val="0"/>
          <w:sz w:val="24"/>
          <w:szCs w:val="24"/>
          <w:u w:val="single"/>
        </w:rPr>
        <w:t>2. Параметр потока отказов элементов ТС:</w:t>
      </w:r>
    </w:p>
    <w:p w14:paraId="20B6474F" w14:textId="77777777" w:rsidR="00E368D3" w:rsidRPr="00D05030" w:rsidRDefault="00E368D3" w:rsidP="00E368D3">
      <w:pPr>
        <w:rPr>
          <w:rStyle w:val="FontStyle11"/>
          <w:b w:val="0"/>
          <w:i/>
          <w:sz w:val="24"/>
          <w:szCs w:val="24"/>
        </w:rPr>
      </w:pPr>
      <w:r w:rsidRPr="00D05030">
        <w:rPr>
          <w:rStyle w:val="FontStyle11"/>
          <w:b w:val="0"/>
          <w:i/>
          <w:sz w:val="24"/>
          <w:szCs w:val="24"/>
        </w:rPr>
        <w:t>2.1 Параметр потока отказов участков ТС:</w:t>
      </w:r>
    </w:p>
    <w:tbl>
      <w:tblPr>
        <w:tblW w:w="0" w:type="auto"/>
        <w:jc w:val="center"/>
        <w:tblLook w:val="04A0" w:firstRow="1" w:lastRow="0" w:firstColumn="1" w:lastColumn="0" w:noHBand="0" w:noVBand="1"/>
      </w:tblPr>
      <w:tblGrid>
        <w:gridCol w:w="5704"/>
        <w:gridCol w:w="2976"/>
      </w:tblGrid>
      <w:tr w:rsidR="00D05030" w:rsidRPr="00D05030" w14:paraId="5006E2A7" w14:textId="77777777" w:rsidTr="00E047A8">
        <w:trPr>
          <w:trHeight w:val="125"/>
          <w:jc w:val="center"/>
        </w:trPr>
        <w:tc>
          <w:tcPr>
            <w:tcW w:w="5704" w:type="dxa"/>
          </w:tcPr>
          <w:p w14:paraId="0BDA680F" w14:textId="77777777" w:rsidR="00E368D3" w:rsidRPr="00D05030" w:rsidRDefault="00E368D3" w:rsidP="00E047A8">
            <w:pPr>
              <w:spacing w:before="120" w:after="120"/>
              <w:ind w:left="2052"/>
              <w:jc w:val="center"/>
              <w:rPr>
                <w:rFonts w:cs="Times New Roman"/>
                <w:szCs w:val="24"/>
              </w:rPr>
            </w:pPr>
            <m:oMath>
              <m:r>
                <w:rPr>
                  <w:rFonts w:ascii="Cambria Math" w:hAnsi="Cambria Math" w:cs="Times New Roman"/>
                  <w:i/>
                  <w:szCs w:val="24"/>
                </w:rPr>
                <w:sym w:font="Symbol" w:char="F077"/>
              </m:r>
              <m:r>
                <w:rPr>
                  <w:rFonts w:ascii="Cambria Math" w:hAnsi="Cambria Math" w:cs="Times New Roman"/>
                  <w:szCs w:val="24"/>
                </w:rPr>
                <m:t>=</m:t>
              </m:r>
              <m:r>
                <w:rPr>
                  <w:rFonts w:ascii="Cambria Math" w:hAnsi="Cambria Math" w:cs="Times New Roman"/>
                  <w:i/>
                  <w:szCs w:val="24"/>
                </w:rPr>
                <w:sym w:font="Symbol" w:char="F06C"/>
              </m:r>
              <m:r>
                <w:rPr>
                  <w:rFonts w:ascii="Cambria Math" w:hAnsi="Cambria Math" w:cs="Times New Roman"/>
                  <w:szCs w:val="24"/>
                </w:rPr>
                <m:t>∙</m:t>
              </m:r>
              <m:r>
                <w:rPr>
                  <w:rFonts w:ascii="Cambria Math" w:hAnsi="Cambria Math" w:cs="Times New Roman"/>
                  <w:szCs w:val="24"/>
                  <w:lang w:val="en-US"/>
                </w:rPr>
                <m:t>L</m:t>
              </m:r>
            </m:oMath>
            <w:r w:rsidRPr="00D05030">
              <w:rPr>
                <w:rFonts w:cs="Times New Roman"/>
                <w:szCs w:val="24"/>
              </w:rPr>
              <w:t>, 1/ч,</w:t>
            </w:r>
          </w:p>
        </w:tc>
        <w:tc>
          <w:tcPr>
            <w:tcW w:w="2976" w:type="dxa"/>
            <w:vAlign w:val="center"/>
          </w:tcPr>
          <w:p w14:paraId="54D6D06E" w14:textId="77777777" w:rsidR="00E368D3" w:rsidRPr="00D05030" w:rsidRDefault="00E368D3" w:rsidP="00E047A8">
            <w:pPr>
              <w:spacing w:before="120" w:after="120"/>
              <w:ind w:left="869"/>
              <w:jc w:val="right"/>
              <w:rPr>
                <w:rFonts w:cs="Times New Roman"/>
                <w:szCs w:val="24"/>
              </w:rPr>
            </w:pPr>
            <w:bookmarkStart w:id="52" w:name="_Ref374096620"/>
            <w:r w:rsidRPr="00D05030">
              <w:rPr>
                <w:rStyle w:val="FontStyle11"/>
                <w:b w:val="0"/>
                <w:szCs w:val="24"/>
              </w:rPr>
              <w:t xml:space="preserve"> (4)</w:t>
            </w:r>
            <w:bookmarkEnd w:id="52"/>
          </w:p>
        </w:tc>
      </w:tr>
    </w:tbl>
    <w:p w14:paraId="33320094" w14:textId="77777777" w:rsidR="00E368D3" w:rsidRPr="00D05030" w:rsidRDefault="00E368D3" w:rsidP="00E368D3">
      <w:pPr>
        <w:rPr>
          <w:rFonts w:cs="Times New Roman"/>
          <w:sz w:val="22"/>
          <w:szCs w:val="24"/>
        </w:rPr>
      </w:pPr>
      <w:r w:rsidRPr="00D05030">
        <w:rPr>
          <w:rStyle w:val="FontStyle11"/>
          <w:b w:val="0"/>
          <w:sz w:val="24"/>
          <w:szCs w:val="24"/>
        </w:rPr>
        <w:t xml:space="preserve">где </w:t>
      </w:r>
      <w:r w:rsidRPr="00D05030">
        <w:rPr>
          <w:rStyle w:val="FontStyle11"/>
          <w:b w:val="0"/>
          <w:sz w:val="24"/>
          <w:szCs w:val="24"/>
          <w:lang w:val="en-US"/>
        </w:rPr>
        <w:t>L</w:t>
      </w:r>
      <w:r w:rsidRPr="00D05030">
        <w:rPr>
          <w:rStyle w:val="FontStyle11"/>
          <w:b w:val="0"/>
          <w:sz w:val="24"/>
          <w:szCs w:val="24"/>
        </w:rPr>
        <w:t xml:space="preserve">- длина участка ТС, </w:t>
      </w:r>
      <w:proofErr w:type="gramStart"/>
      <w:r w:rsidRPr="00D05030">
        <w:rPr>
          <w:rStyle w:val="FontStyle11"/>
          <w:b w:val="0"/>
          <w:sz w:val="24"/>
          <w:szCs w:val="24"/>
        </w:rPr>
        <w:t>км</w:t>
      </w:r>
      <w:proofErr w:type="gramEnd"/>
      <w:r w:rsidRPr="00D05030">
        <w:rPr>
          <w:rStyle w:val="FontStyle11"/>
          <w:b w:val="0"/>
          <w:sz w:val="24"/>
          <w:szCs w:val="24"/>
        </w:rPr>
        <w:t xml:space="preserve">; </w:t>
      </w:r>
    </w:p>
    <w:p w14:paraId="204CF46D" w14:textId="77777777" w:rsidR="00E368D3" w:rsidRPr="00D05030" w:rsidRDefault="00E368D3" w:rsidP="00E368D3">
      <w:pPr>
        <w:pStyle w:val="ae"/>
        <w:spacing w:line="276" w:lineRule="auto"/>
        <w:ind w:left="814"/>
        <w:jc w:val="both"/>
        <w:rPr>
          <w:rStyle w:val="FontStyle11"/>
          <w:b w:val="0"/>
          <w:sz w:val="24"/>
          <w:szCs w:val="24"/>
          <w:u w:val="single"/>
        </w:rPr>
      </w:pPr>
      <w:r w:rsidRPr="00D05030">
        <w:rPr>
          <w:rStyle w:val="FontStyle11"/>
          <w:b w:val="0"/>
          <w:sz w:val="24"/>
          <w:szCs w:val="24"/>
          <w:u w:val="single"/>
        </w:rPr>
        <w:t>3. Среднее время до восстановления элементов ТС</w:t>
      </w:r>
    </w:p>
    <w:p w14:paraId="4349B817" w14:textId="77777777" w:rsidR="00E368D3" w:rsidRPr="00D05030" w:rsidRDefault="00E368D3" w:rsidP="00E368D3">
      <w:pPr>
        <w:rPr>
          <w:rStyle w:val="FontStyle11"/>
          <w:b w:val="0"/>
          <w:i/>
          <w:sz w:val="24"/>
          <w:szCs w:val="24"/>
        </w:rPr>
      </w:pPr>
      <w:r w:rsidRPr="00D05030">
        <w:rPr>
          <w:rStyle w:val="FontStyle11"/>
          <w:b w:val="0"/>
          <w:i/>
          <w:sz w:val="24"/>
          <w:szCs w:val="24"/>
        </w:rPr>
        <w:t>3.1 Среднее время до восстановления участков ТС</w:t>
      </w:r>
      <w:proofErr w:type="gramStart"/>
      <w:r w:rsidRPr="00D05030">
        <w:rPr>
          <w:rStyle w:val="FontStyle11"/>
          <w:b w:val="0"/>
          <w:i/>
          <w:sz w:val="24"/>
          <w:szCs w:val="24"/>
        </w:rPr>
        <w:t xml:space="preserve"> </w:t>
      </w:r>
      <w:r w:rsidRPr="00D05030">
        <w:rPr>
          <w:rStyle w:val="FontStyle11"/>
          <w:b w:val="0"/>
          <w:sz w:val="24"/>
          <w:szCs w:val="24"/>
        </w:rPr>
        <w:t>:</w:t>
      </w:r>
      <w:proofErr w:type="gramEnd"/>
    </w:p>
    <w:tbl>
      <w:tblPr>
        <w:tblW w:w="0" w:type="auto"/>
        <w:jc w:val="center"/>
        <w:tblLook w:val="04A0" w:firstRow="1" w:lastRow="0" w:firstColumn="1" w:lastColumn="0" w:noHBand="0" w:noVBand="1"/>
      </w:tblPr>
      <w:tblGrid>
        <w:gridCol w:w="8627"/>
        <w:gridCol w:w="635"/>
      </w:tblGrid>
      <w:tr w:rsidR="00D05030" w:rsidRPr="00D05030" w14:paraId="254F82C8" w14:textId="77777777" w:rsidTr="00E047A8">
        <w:trPr>
          <w:trHeight w:val="332"/>
          <w:jc w:val="center"/>
        </w:trPr>
        <w:tc>
          <w:tcPr>
            <w:tcW w:w="8627" w:type="dxa"/>
            <w:vAlign w:val="center"/>
          </w:tcPr>
          <w:p w14:paraId="7E28108F" w14:textId="77777777" w:rsidR="00E368D3" w:rsidRPr="00D05030" w:rsidRDefault="00687A23" w:rsidP="00E047A8">
            <w:pPr>
              <w:spacing w:before="120" w:after="120"/>
              <w:jc w:val="center"/>
              <w:rPr>
                <w:rFonts w:cs="Times New Roman"/>
                <w:szCs w:val="24"/>
              </w:rPr>
            </w:pPr>
            <m:oMath>
              <m:sSup>
                <m:sSupPr>
                  <m:ctrlPr>
                    <w:rPr>
                      <w:rFonts w:ascii="Cambria Math" w:hAnsi="Cambria Math" w:cs="Times New Roman"/>
                      <w:i/>
                      <w:szCs w:val="24"/>
                    </w:rPr>
                  </m:ctrlPr>
                </m:sSupPr>
                <m:e>
                  <m:r>
                    <w:rPr>
                      <w:rFonts w:ascii="Cambria Math" w:hAnsi="Cambria Math" w:cs="Times New Roman"/>
                      <w:szCs w:val="24"/>
                      <w:lang w:val="en-US"/>
                    </w:rPr>
                    <m:t>z</m:t>
                  </m:r>
                </m:e>
                <m:sup>
                  <m:r>
                    <w:rPr>
                      <w:rFonts w:ascii="Cambria Math" w:hAnsi="Cambria Math" w:cs="Times New Roman"/>
                      <w:szCs w:val="24"/>
                    </w:rPr>
                    <m:t>в</m:t>
                  </m:r>
                </m:sup>
              </m:sSup>
              <m:r>
                <w:rPr>
                  <w:rFonts w:ascii="Cambria Math" w:hAnsi="Cambria Math" w:cs="Times New Roman"/>
                  <w:szCs w:val="24"/>
                </w:rPr>
                <m:t>=</m:t>
              </m:r>
              <m:r>
                <w:rPr>
                  <w:rFonts w:ascii="Cambria Math" w:hAnsi="Cambria Math" w:cs="Times New Roman"/>
                  <w:szCs w:val="24"/>
                  <w:lang w:val="en-US"/>
                </w:rPr>
                <m:t>a</m:t>
              </m:r>
              <m:r>
                <w:rPr>
                  <w:rFonts w:ascii="Cambria Math" w:hAnsi="Cambria Math" w:cs="Times New Roman"/>
                  <w:szCs w:val="24"/>
                </w:rPr>
                <m:t>∙</m:t>
              </m:r>
              <m:d>
                <m:dPr>
                  <m:begChr m:val="["/>
                  <m:endChr m:val="]"/>
                  <m:ctrlPr>
                    <w:rPr>
                      <w:rFonts w:ascii="Cambria Math" w:hAnsi="Cambria Math" w:cs="Times New Roman"/>
                      <w:i/>
                      <w:szCs w:val="24"/>
                      <w:lang w:val="en-US"/>
                    </w:rPr>
                  </m:ctrlPr>
                </m:dPr>
                <m:e>
                  <m:r>
                    <w:rPr>
                      <w:rFonts w:ascii="Cambria Math" w:hAnsi="Cambria Math" w:cs="Times New Roman"/>
                      <w:szCs w:val="24"/>
                    </w:rPr>
                    <m:t>1+</m:t>
                  </m:r>
                  <m:d>
                    <m:dPr>
                      <m:ctrlPr>
                        <w:rPr>
                          <w:rFonts w:ascii="Cambria Math" w:hAnsi="Cambria Math" w:cs="Times New Roman"/>
                          <w:i/>
                          <w:szCs w:val="24"/>
                        </w:rPr>
                      </m:ctrlPr>
                    </m:dPr>
                    <m:e>
                      <m:r>
                        <w:rPr>
                          <w:rFonts w:ascii="Cambria Math" w:hAnsi="Cambria Math" w:cs="Times New Roman"/>
                          <w:szCs w:val="24"/>
                          <w:lang w:val="en-US"/>
                        </w:rPr>
                        <m:t>b</m:t>
                      </m:r>
                      <m:r>
                        <w:rPr>
                          <w:rFonts w:ascii="Cambria Math" w:hAnsi="Cambria Math" w:cs="Times New Roman"/>
                          <w:szCs w:val="24"/>
                        </w:rPr>
                        <m:t>+</m:t>
                      </m:r>
                      <m:r>
                        <w:rPr>
                          <w:rFonts w:ascii="Cambria Math" w:hAnsi="Cambria Math" w:cs="Times New Roman"/>
                          <w:szCs w:val="24"/>
                          <w:lang w:val="en-US"/>
                        </w:rPr>
                        <m:t>c</m:t>
                      </m:r>
                      <m:r>
                        <w:rPr>
                          <w:rFonts w:ascii="Cambria Math" w:hAnsi="Cambria Math" w:cs="Times New Roman"/>
                          <w:szCs w:val="24"/>
                        </w:rPr>
                        <m:t>∙</m:t>
                      </m:r>
                      <m:sSub>
                        <m:sSubPr>
                          <m:ctrlPr>
                            <w:rPr>
                              <w:rFonts w:ascii="Cambria Math" w:hAnsi="Cambria Math" w:cs="Times New Roman"/>
                              <w:i/>
                              <w:szCs w:val="24"/>
                              <w:lang w:val="en-US"/>
                            </w:rPr>
                          </m:ctrlPr>
                        </m:sSubPr>
                        <m:e>
                          <m:r>
                            <w:rPr>
                              <w:rFonts w:ascii="Cambria Math" w:hAnsi="Cambria Math" w:cs="Times New Roman"/>
                              <w:szCs w:val="24"/>
                              <w:lang w:val="en-US"/>
                            </w:rPr>
                            <m:t>L</m:t>
                          </m:r>
                        </m:e>
                        <m:sub>
                          <m:r>
                            <w:rPr>
                              <w:rFonts w:ascii="Cambria Math" w:hAnsi="Cambria Math" w:cs="Times New Roman"/>
                              <w:szCs w:val="24"/>
                            </w:rPr>
                            <m:t>сз</m:t>
                          </m:r>
                        </m:sub>
                      </m:sSub>
                    </m:e>
                  </m:d>
                  <m:r>
                    <w:rPr>
                      <w:rFonts w:ascii="Cambria Math" w:hAnsi="Cambria Math" w:cs="Times New Roman"/>
                      <w:szCs w:val="24"/>
                    </w:rPr>
                    <m:t>∙</m:t>
                  </m:r>
                  <m:sSup>
                    <m:sSupPr>
                      <m:ctrlPr>
                        <w:rPr>
                          <w:rFonts w:ascii="Cambria Math" w:hAnsi="Cambria Math" w:cs="Times New Roman"/>
                          <w:i/>
                          <w:szCs w:val="24"/>
                          <w:lang w:val="en-US"/>
                        </w:rPr>
                      </m:ctrlPr>
                    </m:sSupPr>
                    <m:e>
                      <m:r>
                        <w:rPr>
                          <w:rFonts w:ascii="Cambria Math" w:hAnsi="Cambria Math" w:cs="Times New Roman"/>
                          <w:szCs w:val="24"/>
                          <w:lang w:val="en-US"/>
                        </w:rPr>
                        <m:t>d</m:t>
                      </m:r>
                    </m:e>
                    <m:sup>
                      <m:r>
                        <w:rPr>
                          <w:rFonts w:ascii="Cambria Math" w:hAnsi="Cambria Math" w:cs="Times New Roman"/>
                          <w:szCs w:val="24"/>
                        </w:rPr>
                        <m:t>1,2</m:t>
                      </m:r>
                    </m:sup>
                  </m:sSup>
                </m:e>
              </m:d>
            </m:oMath>
            <w:r w:rsidR="00E368D3" w:rsidRPr="00D05030">
              <w:rPr>
                <w:rFonts w:cs="Times New Roman"/>
                <w:szCs w:val="24"/>
              </w:rPr>
              <w:t xml:space="preserve">, </w:t>
            </w:r>
            <w:proofErr w:type="gramStart"/>
            <w:r w:rsidR="00E368D3" w:rsidRPr="00D05030">
              <w:rPr>
                <w:rFonts w:cs="Times New Roman"/>
                <w:szCs w:val="24"/>
              </w:rPr>
              <w:t>ч</w:t>
            </w:r>
            <w:proofErr w:type="gramEnd"/>
          </w:p>
        </w:tc>
        <w:tc>
          <w:tcPr>
            <w:tcW w:w="635" w:type="dxa"/>
            <w:vAlign w:val="center"/>
          </w:tcPr>
          <w:p w14:paraId="621045B8" w14:textId="77777777" w:rsidR="00E368D3" w:rsidRPr="00D05030" w:rsidRDefault="00E368D3" w:rsidP="00E047A8">
            <w:pPr>
              <w:pStyle w:val="afffffffffc"/>
              <w:spacing w:before="120" w:after="120"/>
              <w:rPr>
                <w:rFonts w:ascii="Times New Roman" w:hAnsi="Times New Roman"/>
                <w:sz w:val="24"/>
                <w:szCs w:val="24"/>
              </w:rPr>
            </w:pPr>
            <w:bookmarkStart w:id="53" w:name="_Ref374095703"/>
            <w:bookmarkStart w:id="54" w:name="_Ref374096203"/>
            <w:r w:rsidRPr="00D05030">
              <w:rPr>
                <w:rFonts w:ascii="Times New Roman" w:hAnsi="Times New Roman"/>
                <w:sz w:val="24"/>
                <w:szCs w:val="24"/>
              </w:rPr>
              <w:t>(5</w:t>
            </w:r>
            <w:bookmarkStart w:id="55" w:name="_Ref374096187"/>
            <w:bookmarkEnd w:id="53"/>
            <w:r w:rsidRPr="00D05030">
              <w:rPr>
                <w:rFonts w:ascii="Times New Roman" w:hAnsi="Times New Roman"/>
                <w:sz w:val="24"/>
                <w:szCs w:val="24"/>
              </w:rPr>
              <w:t>)</w:t>
            </w:r>
            <w:bookmarkEnd w:id="54"/>
            <w:bookmarkEnd w:id="55"/>
          </w:p>
        </w:tc>
      </w:tr>
    </w:tbl>
    <w:p w14:paraId="7658EB73" w14:textId="77777777" w:rsidR="00E368D3" w:rsidRPr="00D05030" w:rsidRDefault="00E368D3" w:rsidP="00E368D3">
      <w:pPr>
        <w:ind w:firstLine="709"/>
        <w:jc w:val="both"/>
        <w:rPr>
          <w:rFonts w:cs="Times New Roman"/>
          <w:szCs w:val="24"/>
        </w:rPr>
      </w:pPr>
      <w:r w:rsidRPr="00D05030">
        <w:rPr>
          <w:rStyle w:val="FontStyle11"/>
          <w:b w:val="0"/>
          <w:sz w:val="24"/>
          <w:szCs w:val="24"/>
        </w:rPr>
        <w:t xml:space="preserve">где: </w:t>
      </w:r>
      <m:oMath>
        <m:sSub>
          <m:sSubPr>
            <m:ctrlPr>
              <w:rPr>
                <w:rFonts w:ascii="Cambria Math" w:hAnsi="Cambria Math" w:cs="Times New Roman"/>
                <w:i/>
                <w:szCs w:val="24"/>
                <w:lang w:val="en-US"/>
              </w:rPr>
            </m:ctrlPr>
          </m:sSubPr>
          <m:e>
            <m:r>
              <w:rPr>
                <w:rFonts w:ascii="Cambria Math" w:hAnsi="Cambria Math" w:cs="Times New Roman"/>
                <w:szCs w:val="24"/>
                <w:lang w:val="en-US"/>
              </w:rPr>
              <m:t>L</m:t>
            </m:r>
          </m:e>
          <m:sub>
            <m:r>
              <w:rPr>
                <w:rFonts w:ascii="Cambria Math" w:hAnsi="Cambria Math" w:cs="Times New Roman"/>
                <w:szCs w:val="24"/>
              </w:rPr>
              <m:t>сз</m:t>
            </m:r>
          </m:sub>
        </m:sSub>
      </m:oMath>
      <w:r w:rsidRPr="00D05030">
        <w:rPr>
          <w:rStyle w:val="FontStyle11"/>
          <w:b w:val="0"/>
          <w:sz w:val="24"/>
          <w:szCs w:val="24"/>
        </w:rPr>
        <w:t xml:space="preserve"> - расстояние между секционирующими задвижками, </w:t>
      </w:r>
      <w:proofErr w:type="gramStart"/>
      <w:r w:rsidRPr="00D05030">
        <w:rPr>
          <w:rStyle w:val="FontStyle11"/>
          <w:b w:val="0"/>
          <w:sz w:val="24"/>
          <w:szCs w:val="24"/>
        </w:rPr>
        <w:t>км</w:t>
      </w:r>
      <w:proofErr w:type="gramEnd"/>
      <w:r w:rsidRPr="00D05030">
        <w:rPr>
          <w:rStyle w:val="FontStyle11"/>
          <w:b w:val="0"/>
          <w:sz w:val="24"/>
          <w:szCs w:val="24"/>
        </w:rPr>
        <w:t>;</w:t>
      </w:r>
    </w:p>
    <w:p w14:paraId="4C4D8ED7" w14:textId="77777777" w:rsidR="00E368D3" w:rsidRPr="00D05030" w:rsidRDefault="00E368D3" w:rsidP="00E368D3">
      <w:pPr>
        <w:ind w:firstLine="709"/>
        <w:jc w:val="both"/>
        <w:rPr>
          <w:rStyle w:val="FontStyle11"/>
          <w:b w:val="0"/>
          <w:sz w:val="24"/>
          <w:szCs w:val="24"/>
        </w:rPr>
      </w:pPr>
      <w:r w:rsidRPr="00D05030">
        <w:rPr>
          <w:rFonts w:cs="Times New Roman"/>
          <w:i/>
          <w:iCs/>
          <w:szCs w:val="24"/>
          <w:lang w:val="en-US"/>
        </w:rPr>
        <w:t>d</w:t>
      </w:r>
      <w:r w:rsidRPr="00D05030">
        <w:rPr>
          <w:rFonts w:cs="Times New Roman"/>
          <w:szCs w:val="24"/>
        </w:rPr>
        <w:t xml:space="preserve"> – </w:t>
      </w:r>
      <w:proofErr w:type="gramStart"/>
      <w:r w:rsidRPr="00D05030">
        <w:rPr>
          <w:rStyle w:val="FontStyle11"/>
          <w:b w:val="0"/>
          <w:sz w:val="24"/>
          <w:szCs w:val="24"/>
        </w:rPr>
        <w:t>диаметр</w:t>
      </w:r>
      <w:proofErr w:type="gramEnd"/>
      <w:r w:rsidRPr="00D05030">
        <w:rPr>
          <w:rStyle w:val="FontStyle11"/>
          <w:b w:val="0"/>
          <w:sz w:val="24"/>
          <w:szCs w:val="24"/>
        </w:rPr>
        <w:t xml:space="preserve"> теплопровода, м.</w:t>
      </w:r>
    </w:p>
    <w:p w14:paraId="566DB5E1" w14:textId="0363B1F6" w:rsidR="00E368D3" w:rsidRPr="00D05030" w:rsidRDefault="00E368D3" w:rsidP="00E368D3">
      <w:pPr>
        <w:ind w:firstLine="709"/>
        <w:jc w:val="both"/>
        <w:rPr>
          <w:rFonts w:cs="Times New Roman"/>
          <w:szCs w:val="24"/>
        </w:rPr>
      </w:pPr>
      <w:r w:rsidRPr="00D05030">
        <w:rPr>
          <w:rStyle w:val="FontStyle11"/>
          <w:b w:val="0"/>
          <w:sz w:val="24"/>
          <w:szCs w:val="24"/>
        </w:rPr>
        <w:t xml:space="preserve">Значения коэффициентов </w:t>
      </w:r>
      <w:r w:rsidRPr="00D05030">
        <w:rPr>
          <w:rStyle w:val="FontStyle11"/>
          <w:b w:val="0"/>
          <w:i/>
          <w:iCs/>
          <w:sz w:val="24"/>
          <w:szCs w:val="24"/>
          <w:lang w:val="en-US"/>
        </w:rPr>
        <w:t>a</w:t>
      </w:r>
      <w:r w:rsidRPr="00D05030">
        <w:rPr>
          <w:rFonts w:cs="Times New Roman"/>
          <w:i/>
          <w:iCs/>
          <w:szCs w:val="24"/>
        </w:rPr>
        <w:t xml:space="preserve">, </w:t>
      </w:r>
      <w:r w:rsidRPr="00D05030">
        <w:rPr>
          <w:rFonts w:cs="Times New Roman"/>
          <w:i/>
          <w:iCs/>
          <w:szCs w:val="24"/>
          <w:lang w:val="en-US"/>
        </w:rPr>
        <w:t>b</w:t>
      </w:r>
      <w:r w:rsidRPr="00D05030">
        <w:rPr>
          <w:rFonts w:cs="Times New Roman"/>
          <w:i/>
          <w:iCs/>
          <w:szCs w:val="24"/>
        </w:rPr>
        <w:t xml:space="preserve">, </w:t>
      </w:r>
      <w:r w:rsidRPr="00D05030">
        <w:rPr>
          <w:rFonts w:cs="Times New Roman"/>
          <w:i/>
          <w:iCs/>
          <w:szCs w:val="24"/>
          <w:lang w:val="en-US"/>
        </w:rPr>
        <w:t>c</w:t>
      </w:r>
      <w:r w:rsidRPr="00D05030">
        <w:rPr>
          <w:rFonts w:cs="Times New Roman"/>
          <w:szCs w:val="24"/>
        </w:rPr>
        <w:t xml:space="preserve"> для формулы </w:t>
      </w:r>
      <w:r w:rsidRPr="00D05030">
        <w:rPr>
          <w:rFonts w:cs="Times New Roman"/>
          <w:szCs w:val="24"/>
        </w:rPr>
        <w:fldChar w:fldCharType="begin"/>
      </w:r>
      <w:r w:rsidRPr="00D05030">
        <w:rPr>
          <w:rFonts w:cs="Times New Roman"/>
          <w:szCs w:val="24"/>
        </w:rPr>
        <w:instrText xml:space="preserve"> REF _Ref374096203 \h  \* MERGEFORMAT </w:instrText>
      </w:r>
      <w:r w:rsidRPr="00D05030">
        <w:rPr>
          <w:rFonts w:cs="Times New Roman"/>
          <w:szCs w:val="24"/>
        </w:rPr>
      </w:r>
      <w:r w:rsidRPr="00D05030">
        <w:rPr>
          <w:rFonts w:cs="Times New Roman"/>
          <w:szCs w:val="24"/>
        </w:rPr>
        <w:fldChar w:fldCharType="separate"/>
      </w:r>
      <w:r w:rsidR="00687A23" w:rsidRPr="00687A23">
        <w:rPr>
          <w:rFonts w:cs="Times New Roman"/>
          <w:szCs w:val="24"/>
        </w:rPr>
        <w:t>(5)</w:t>
      </w:r>
      <w:r w:rsidRPr="00D05030">
        <w:rPr>
          <w:rFonts w:cs="Times New Roman"/>
          <w:szCs w:val="24"/>
        </w:rPr>
        <w:fldChar w:fldCharType="end"/>
      </w:r>
      <w:r w:rsidRPr="00D05030">
        <w:rPr>
          <w:rFonts w:cs="Times New Roman"/>
          <w:i/>
          <w:szCs w:val="24"/>
        </w:rPr>
        <w:t>,</w:t>
      </w:r>
      <w:r w:rsidRPr="00D05030">
        <w:rPr>
          <w:rFonts w:cs="Times New Roman"/>
          <w:szCs w:val="24"/>
        </w:rPr>
        <w:t>приведенные в таблице 2.1.7.1, получены на основе численных значений времени восстановления теплопроводов в зависимости от их диаметров, рекомендуемых СНиП 41-02-2003.</w:t>
      </w:r>
    </w:p>
    <w:p w14:paraId="49E76888" w14:textId="77777777" w:rsidR="00E368D3" w:rsidRPr="00D05030" w:rsidRDefault="00E368D3" w:rsidP="00E368D3">
      <w:pPr>
        <w:ind w:firstLine="709"/>
        <w:jc w:val="both"/>
        <w:rPr>
          <w:rFonts w:cs="Times New Roman"/>
          <w:szCs w:val="24"/>
        </w:rPr>
      </w:pPr>
      <w:r w:rsidRPr="00D05030">
        <w:rPr>
          <w:rFonts w:cs="Times New Roman"/>
          <w:szCs w:val="24"/>
        </w:rPr>
        <w:t xml:space="preserve">Расстояния </w:t>
      </w:r>
      <m:oMath>
        <m:sSub>
          <m:sSubPr>
            <m:ctrlPr>
              <w:rPr>
                <w:rFonts w:ascii="Cambria Math" w:hAnsi="Cambria Math" w:cs="Times New Roman"/>
                <w:i/>
                <w:szCs w:val="24"/>
                <w:lang w:val="en-US"/>
              </w:rPr>
            </m:ctrlPr>
          </m:sSubPr>
          <m:e>
            <m:r>
              <w:rPr>
                <w:rFonts w:ascii="Cambria Math" w:hAnsi="Cambria Math" w:cs="Times New Roman"/>
                <w:szCs w:val="24"/>
                <w:lang w:val="en-US"/>
              </w:rPr>
              <m:t>L</m:t>
            </m:r>
          </m:e>
          <m:sub>
            <m:r>
              <w:rPr>
                <w:rFonts w:ascii="Cambria Math" w:hAnsi="Cambria Math" w:cs="Times New Roman"/>
                <w:szCs w:val="24"/>
              </w:rPr>
              <m:t>сз</m:t>
            </m:r>
          </m:sub>
        </m:sSub>
      </m:oMath>
      <w:r w:rsidRPr="00D05030">
        <w:rPr>
          <w:rStyle w:val="FontStyle11"/>
          <w:b w:val="0"/>
          <w:sz w:val="24"/>
          <w:szCs w:val="24"/>
        </w:rPr>
        <w:t xml:space="preserve"> </w:t>
      </w:r>
      <w:r w:rsidRPr="00D05030">
        <w:rPr>
          <w:rFonts w:cs="Times New Roman"/>
          <w:szCs w:val="24"/>
        </w:rPr>
        <w:t xml:space="preserve">между </w:t>
      </w:r>
      <w:r w:rsidRPr="00D05030">
        <w:rPr>
          <w:rFonts w:cs="Times New Roman"/>
          <w:i/>
          <w:iCs/>
          <w:szCs w:val="24"/>
        </w:rPr>
        <w:t>СЗ</w:t>
      </w:r>
      <w:r w:rsidRPr="00D05030">
        <w:rPr>
          <w:rFonts w:cs="Times New Roman"/>
          <w:szCs w:val="24"/>
        </w:rPr>
        <w:t xml:space="preserve"> должны соответствовать требованиям СНиП 41–02–2003 и приниматься в соответствии с таблицей 2.1.7.2.</w:t>
      </w:r>
    </w:p>
    <w:p w14:paraId="4DA2038B" w14:textId="77777777" w:rsidR="00E368D3" w:rsidRPr="00D05030" w:rsidRDefault="00E368D3" w:rsidP="00E368D3">
      <w:pPr>
        <w:spacing w:before="240"/>
        <w:rPr>
          <w:rStyle w:val="FontStyle11"/>
          <w:sz w:val="24"/>
          <w:szCs w:val="24"/>
        </w:rPr>
      </w:pPr>
      <w:r w:rsidRPr="00D05030">
        <w:rPr>
          <w:rStyle w:val="FontStyle11"/>
          <w:sz w:val="24"/>
          <w:szCs w:val="24"/>
        </w:rPr>
        <w:t xml:space="preserve">Таблица </w:t>
      </w:r>
      <w:r w:rsidRPr="00D05030">
        <w:rPr>
          <w:rFonts w:cs="Times New Roman"/>
          <w:szCs w:val="24"/>
        </w:rPr>
        <w:t xml:space="preserve">2.1.7.1 - </w:t>
      </w:r>
      <w:r w:rsidRPr="00D05030">
        <w:rPr>
          <w:rStyle w:val="FontStyle11"/>
          <w:sz w:val="24"/>
          <w:szCs w:val="24"/>
        </w:rPr>
        <w:t xml:space="preserve">Значения коэффициентов </w:t>
      </w:r>
      <w:r w:rsidRPr="00D05030">
        <w:rPr>
          <w:rStyle w:val="FontStyle11"/>
          <w:sz w:val="24"/>
          <w:szCs w:val="24"/>
          <w:lang w:val="en-US"/>
        </w:rPr>
        <w:t>a</w:t>
      </w:r>
      <w:r w:rsidRPr="00D05030">
        <w:rPr>
          <w:rStyle w:val="FontStyle11"/>
          <w:sz w:val="24"/>
          <w:szCs w:val="24"/>
        </w:rPr>
        <w:t xml:space="preserve">, </w:t>
      </w:r>
      <w:r w:rsidRPr="00D05030">
        <w:rPr>
          <w:rStyle w:val="FontStyle11"/>
          <w:sz w:val="24"/>
          <w:szCs w:val="24"/>
          <w:lang w:val="en-US"/>
        </w:rPr>
        <w:t>b</w:t>
      </w:r>
      <w:r w:rsidRPr="00D05030">
        <w:rPr>
          <w:rStyle w:val="FontStyle11"/>
          <w:sz w:val="24"/>
          <w:szCs w:val="24"/>
        </w:rPr>
        <w:t xml:space="preserve"> и </w:t>
      </w:r>
      <w:r w:rsidRPr="00D05030">
        <w:rPr>
          <w:rStyle w:val="FontStyle11"/>
          <w:sz w:val="24"/>
          <w:szCs w:val="24"/>
          <w:lang w:val="en-US"/>
        </w:rPr>
        <w:t>c</w:t>
      </w:r>
      <w:r w:rsidRPr="00D05030">
        <w:rPr>
          <w:rStyle w:val="FontStyle11"/>
          <w:sz w:val="24"/>
          <w:szCs w:val="24"/>
        </w:rPr>
        <w:t xml:space="preserve"> </w:t>
      </w:r>
      <w:r w:rsidRPr="00D05030">
        <w:rPr>
          <w:rFonts w:cs="Times New Roman"/>
          <w:szCs w:val="24"/>
        </w:rPr>
        <w:t>в формуле (5)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4"/>
        <w:gridCol w:w="2630"/>
        <w:gridCol w:w="2628"/>
        <w:gridCol w:w="2628"/>
      </w:tblGrid>
      <w:tr w:rsidR="00D05030" w:rsidRPr="00D05030" w14:paraId="0C2645F5" w14:textId="77777777" w:rsidTr="00E047A8">
        <w:trPr>
          <w:trHeight w:val="424"/>
        </w:trPr>
        <w:tc>
          <w:tcPr>
            <w:tcW w:w="880" w:type="pct"/>
            <w:shd w:val="clear" w:color="auto" w:fill="F2F2F2" w:themeFill="background1" w:themeFillShade="F2"/>
            <w:vAlign w:val="center"/>
          </w:tcPr>
          <w:p w14:paraId="5B6ED90A" w14:textId="77777777" w:rsidR="00E368D3" w:rsidRPr="00D05030" w:rsidRDefault="00E368D3" w:rsidP="00E047A8">
            <w:pPr>
              <w:pStyle w:val="Style2"/>
              <w:widowControl/>
              <w:spacing w:before="20" w:after="20"/>
              <w:rPr>
                <w:rStyle w:val="FontStyle11"/>
                <w:b w:val="0"/>
                <w:sz w:val="20"/>
                <w:szCs w:val="20"/>
              </w:rPr>
            </w:pPr>
            <w:r w:rsidRPr="00D05030">
              <w:rPr>
                <w:rStyle w:val="FontStyle11"/>
                <w:b w:val="0"/>
                <w:sz w:val="20"/>
                <w:szCs w:val="20"/>
              </w:rPr>
              <w:t>Коэффициент</w:t>
            </w:r>
          </w:p>
        </w:tc>
        <w:tc>
          <w:tcPr>
            <w:tcW w:w="1374" w:type="pct"/>
            <w:shd w:val="clear" w:color="auto" w:fill="F2F2F2" w:themeFill="background1" w:themeFillShade="F2"/>
            <w:vAlign w:val="center"/>
          </w:tcPr>
          <w:p w14:paraId="468943E7" w14:textId="77777777" w:rsidR="00E368D3" w:rsidRPr="00D05030" w:rsidRDefault="00E368D3" w:rsidP="00E047A8">
            <w:pPr>
              <w:pStyle w:val="Style2"/>
              <w:spacing w:before="20" w:after="20"/>
              <w:jc w:val="center"/>
              <w:rPr>
                <w:rStyle w:val="FontStyle11"/>
                <w:b w:val="0"/>
                <w:sz w:val="20"/>
                <w:szCs w:val="20"/>
                <w:lang w:val="en-US"/>
              </w:rPr>
            </w:pPr>
            <w:r w:rsidRPr="00D05030">
              <w:rPr>
                <w:rStyle w:val="FontStyle11"/>
                <w:b w:val="0"/>
                <w:sz w:val="20"/>
                <w:szCs w:val="20"/>
                <w:lang w:val="en-US"/>
              </w:rPr>
              <w:t>a</w:t>
            </w:r>
          </w:p>
        </w:tc>
        <w:tc>
          <w:tcPr>
            <w:tcW w:w="1373" w:type="pct"/>
            <w:shd w:val="clear" w:color="auto" w:fill="F2F2F2" w:themeFill="background1" w:themeFillShade="F2"/>
            <w:vAlign w:val="center"/>
          </w:tcPr>
          <w:p w14:paraId="1AFEC4A5" w14:textId="77777777" w:rsidR="00E368D3" w:rsidRPr="00D05030" w:rsidRDefault="00E368D3" w:rsidP="00E047A8">
            <w:pPr>
              <w:pStyle w:val="Style2"/>
              <w:spacing w:before="20" w:after="20"/>
              <w:jc w:val="center"/>
              <w:rPr>
                <w:rStyle w:val="FontStyle11"/>
                <w:b w:val="0"/>
                <w:sz w:val="20"/>
                <w:szCs w:val="20"/>
                <w:lang w:val="en-US"/>
              </w:rPr>
            </w:pPr>
            <w:r w:rsidRPr="00D05030">
              <w:rPr>
                <w:rStyle w:val="FontStyle11"/>
                <w:b w:val="0"/>
                <w:sz w:val="20"/>
                <w:szCs w:val="20"/>
                <w:lang w:val="en-US"/>
              </w:rPr>
              <w:t>b</w:t>
            </w:r>
          </w:p>
        </w:tc>
        <w:tc>
          <w:tcPr>
            <w:tcW w:w="1373" w:type="pct"/>
            <w:shd w:val="clear" w:color="auto" w:fill="F2F2F2" w:themeFill="background1" w:themeFillShade="F2"/>
            <w:vAlign w:val="center"/>
          </w:tcPr>
          <w:p w14:paraId="3ACAAB9C" w14:textId="77777777" w:rsidR="00E368D3" w:rsidRPr="00D05030" w:rsidRDefault="00E368D3" w:rsidP="00E047A8">
            <w:pPr>
              <w:pStyle w:val="Style2"/>
              <w:spacing w:before="20" w:after="20"/>
              <w:jc w:val="center"/>
              <w:rPr>
                <w:rStyle w:val="FontStyle11"/>
                <w:b w:val="0"/>
                <w:sz w:val="20"/>
                <w:szCs w:val="20"/>
                <w:lang w:val="en-US"/>
              </w:rPr>
            </w:pPr>
            <w:r w:rsidRPr="00D05030">
              <w:rPr>
                <w:rStyle w:val="FontStyle11"/>
                <w:b w:val="0"/>
                <w:sz w:val="20"/>
                <w:szCs w:val="20"/>
                <w:lang w:val="en-US"/>
              </w:rPr>
              <w:t>c</w:t>
            </w:r>
          </w:p>
        </w:tc>
      </w:tr>
      <w:tr w:rsidR="00E368D3" w:rsidRPr="00D05030" w14:paraId="1060D0B4" w14:textId="77777777" w:rsidTr="00E047A8">
        <w:trPr>
          <w:trHeight w:val="431"/>
        </w:trPr>
        <w:tc>
          <w:tcPr>
            <w:tcW w:w="880" w:type="pct"/>
            <w:vAlign w:val="center"/>
          </w:tcPr>
          <w:p w14:paraId="33568A04" w14:textId="77777777" w:rsidR="00E368D3" w:rsidRPr="00D05030" w:rsidRDefault="00E368D3" w:rsidP="00E047A8">
            <w:pPr>
              <w:pStyle w:val="Style2"/>
              <w:widowControl/>
              <w:spacing w:before="20" w:after="20"/>
              <w:rPr>
                <w:rStyle w:val="FontStyle11"/>
                <w:b w:val="0"/>
                <w:sz w:val="20"/>
                <w:szCs w:val="20"/>
              </w:rPr>
            </w:pPr>
            <w:r w:rsidRPr="00D05030">
              <w:rPr>
                <w:rStyle w:val="FontStyle11"/>
                <w:b w:val="0"/>
                <w:sz w:val="20"/>
                <w:szCs w:val="20"/>
              </w:rPr>
              <w:t>Значение</w:t>
            </w:r>
          </w:p>
        </w:tc>
        <w:tc>
          <w:tcPr>
            <w:tcW w:w="1374" w:type="pct"/>
            <w:vAlign w:val="center"/>
          </w:tcPr>
          <w:p w14:paraId="19F99645" w14:textId="77777777" w:rsidR="00E368D3" w:rsidRPr="00D05030" w:rsidRDefault="00E368D3" w:rsidP="00E047A8">
            <w:pPr>
              <w:pStyle w:val="Style2"/>
              <w:widowControl/>
              <w:spacing w:before="20" w:after="20"/>
              <w:jc w:val="center"/>
              <w:rPr>
                <w:rStyle w:val="FontStyle11"/>
                <w:b w:val="0"/>
                <w:sz w:val="20"/>
                <w:szCs w:val="20"/>
              </w:rPr>
            </w:pPr>
            <w:r w:rsidRPr="00D05030">
              <w:rPr>
                <w:rStyle w:val="FontStyle11"/>
                <w:b w:val="0"/>
                <w:sz w:val="20"/>
                <w:szCs w:val="20"/>
              </w:rPr>
              <w:t>2.91256074780734</w:t>
            </w:r>
          </w:p>
        </w:tc>
        <w:tc>
          <w:tcPr>
            <w:tcW w:w="1373" w:type="pct"/>
            <w:vAlign w:val="center"/>
          </w:tcPr>
          <w:p w14:paraId="17068E3D" w14:textId="77777777" w:rsidR="00E368D3" w:rsidRPr="00D05030" w:rsidRDefault="00E368D3" w:rsidP="00E047A8">
            <w:pPr>
              <w:pStyle w:val="Style2"/>
              <w:widowControl/>
              <w:spacing w:before="20" w:after="20"/>
              <w:jc w:val="center"/>
              <w:rPr>
                <w:rStyle w:val="FontStyle11"/>
                <w:b w:val="0"/>
                <w:sz w:val="20"/>
                <w:szCs w:val="20"/>
              </w:rPr>
            </w:pPr>
            <w:r w:rsidRPr="00D05030">
              <w:rPr>
                <w:rStyle w:val="FontStyle11"/>
                <w:b w:val="0"/>
                <w:sz w:val="20"/>
                <w:szCs w:val="20"/>
              </w:rPr>
              <w:t>20.8877641154199</w:t>
            </w:r>
          </w:p>
        </w:tc>
        <w:tc>
          <w:tcPr>
            <w:tcW w:w="1373" w:type="pct"/>
            <w:vAlign w:val="center"/>
          </w:tcPr>
          <w:p w14:paraId="718B8456" w14:textId="77777777" w:rsidR="00E368D3" w:rsidRPr="00D05030" w:rsidRDefault="00E368D3" w:rsidP="00E047A8">
            <w:pPr>
              <w:pStyle w:val="Style2"/>
              <w:widowControl/>
              <w:spacing w:before="20" w:after="20"/>
              <w:jc w:val="center"/>
              <w:rPr>
                <w:rStyle w:val="FontStyle11"/>
                <w:b w:val="0"/>
                <w:sz w:val="20"/>
                <w:szCs w:val="20"/>
              </w:rPr>
            </w:pPr>
            <w:r w:rsidRPr="00D05030">
              <w:rPr>
                <w:rStyle w:val="FontStyle11"/>
                <w:b w:val="0"/>
                <w:sz w:val="20"/>
                <w:szCs w:val="20"/>
              </w:rPr>
              <w:t>-1.87928919400643</w:t>
            </w:r>
          </w:p>
        </w:tc>
      </w:tr>
    </w:tbl>
    <w:p w14:paraId="6D334DCC" w14:textId="77777777" w:rsidR="00E368D3" w:rsidRPr="00D05030" w:rsidRDefault="00E368D3" w:rsidP="00E368D3">
      <w:pPr>
        <w:jc w:val="right"/>
        <w:rPr>
          <w:rStyle w:val="FontStyle11"/>
          <w:b w:val="0"/>
          <w:sz w:val="25"/>
          <w:szCs w:val="25"/>
        </w:rPr>
      </w:pPr>
    </w:p>
    <w:p w14:paraId="643C8517" w14:textId="77777777" w:rsidR="00E368D3" w:rsidRPr="00D05030" w:rsidRDefault="00E368D3" w:rsidP="00E368D3">
      <w:pPr>
        <w:rPr>
          <w:rStyle w:val="FontStyle11"/>
          <w:sz w:val="24"/>
          <w:szCs w:val="25"/>
        </w:rPr>
      </w:pPr>
      <w:r w:rsidRPr="00D05030">
        <w:rPr>
          <w:rStyle w:val="FontStyle11"/>
          <w:sz w:val="24"/>
          <w:szCs w:val="25"/>
        </w:rPr>
        <w:t xml:space="preserve">Таблица </w:t>
      </w:r>
      <w:r w:rsidRPr="00D05030">
        <w:rPr>
          <w:rFonts w:cs="Times New Roman"/>
          <w:b/>
          <w:szCs w:val="24"/>
        </w:rPr>
        <w:t>2.1.7.</w:t>
      </w:r>
      <w:r w:rsidRPr="00D05030">
        <w:rPr>
          <w:rFonts w:cs="Times New Roman"/>
          <w:b/>
          <w:sz w:val="22"/>
          <w:szCs w:val="25"/>
        </w:rPr>
        <w:t>2 -</w:t>
      </w:r>
      <w:r w:rsidRPr="00D05030">
        <w:rPr>
          <w:rFonts w:cs="Times New Roman"/>
          <w:sz w:val="22"/>
          <w:szCs w:val="25"/>
        </w:rPr>
        <w:t xml:space="preserve"> </w:t>
      </w:r>
      <w:bookmarkStart w:id="56" w:name="_Ref375231112"/>
      <w:r w:rsidRPr="00D05030">
        <w:rPr>
          <w:rStyle w:val="FontStyle11"/>
          <w:sz w:val="24"/>
          <w:szCs w:val="25"/>
        </w:rPr>
        <w:t xml:space="preserve">Расстояния между </w:t>
      </w:r>
      <w:r w:rsidRPr="00D05030">
        <w:rPr>
          <w:rFonts w:cs="Times New Roman"/>
          <w:sz w:val="22"/>
          <w:szCs w:val="25"/>
        </w:rPr>
        <w:t>СЗ</w:t>
      </w:r>
      <w:r w:rsidRPr="00D05030">
        <w:rPr>
          <w:rStyle w:val="FontStyle11"/>
          <w:sz w:val="24"/>
          <w:szCs w:val="25"/>
        </w:rPr>
        <w:t xml:space="preserve"> в метрах и место их расположения</w:t>
      </w:r>
      <w:bookmarkEnd w:id="56"/>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1465"/>
        <w:gridCol w:w="1927"/>
        <w:gridCol w:w="2376"/>
        <w:gridCol w:w="2384"/>
      </w:tblGrid>
      <w:tr w:rsidR="00D05030" w:rsidRPr="00D05030" w14:paraId="2465734B" w14:textId="77777777" w:rsidTr="00E047A8">
        <w:trPr>
          <w:trHeight w:val="408"/>
          <w:tblHeader/>
          <w:jc w:val="center"/>
        </w:trPr>
        <w:tc>
          <w:tcPr>
            <w:tcW w:w="1201" w:type="dxa"/>
            <w:vMerge w:val="restart"/>
            <w:shd w:val="clear" w:color="auto" w:fill="F2F2F2" w:themeFill="background1" w:themeFillShade="F2"/>
            <w:vAlign w:val="center"/>
          </w:tcPr>
          <w:p w14:paraId="00CAB879" w14:textId="77777777" w:rsidR="00E368D3" w:rsidRPr="00D05030" w:rsidRDefault="00E368D3" w:rsidP="00E047A8">
            <w:pPr>
              <w:jc w:val="center"/>
              <w:rPr>
                <w:rStyle w:val="FontStyle11"/>
                <w:b w:val="0"/>
                <w:sz w:val="20"/>
                <w:szCs w:val="20"/>
              </w:rPr>
            </w:pPr>
            <w:r w:rsidRPr="00D05030">
              <w:rPr>
                <w:rStyle w:val="FontStyle11"/>
                <w:b w:val="0"/>
                <w:sz w:val="20"/>
                <w:szCs w:val="20"/>
              </w:rPr>
              <w:t>Диаметр</w:t>
            </w:r>
          </w:p>
          <w:p w14:paraId="7C13A9C2" w14:textId="77777777" w:rsidR="00E368D3" w:rsidRPr="00D05030" w:rsidRDefault="00E368D3" w:rsidP="00E047A8">
            <w:pPr>
              <w:jc w:val="center"/>
              <w:rPr>
                <w:rStyle w:val="FontStyle11"/>
                <w:b w:val="0"/>
                <w:sz w:val="20"/>
                <w:szCs w:val="20"/>
              </w:rPr>
            </w:pPr>
            <w:r w:rsidRPr="00D05030">
              <w:rPr>
                <w:rStyle w:val="FontStyle11"/>
                <w:b w:val="0"/>
                <w:sz w:val="20"/>
                <w:szCs w:val="20"/>
              </w:rPr>
              <w:t>теплопровода,</w:t>
            </w:r>
          </w:p>
          <w:p w14:paraId="19647356" w14:textId="77777777" w:rsidR="00E368D3" w:rsidRPr="00D05030" w:rsidRDefault="00E368D3" w:rsidP="00E047A8">
            <w:pPr>
              <w:jc w:val="center"/>
              <w:rPr>
                <w:rStyle w:val="FontStyle11"/>
                <w:b w:val="0"/>
                <w:sz w:val="20"/>
                <w:szCs w:val="20"/>
              </w:rPr>
            </w:pPr>
            <w:r w:rsidRPr="00D05030">
              <w:rPr>
                <w:rStyle w:val="FontStyle11"/>
                <w:b w:val="0"/>
                <w:sz w:val="20"/>
                <w:szCs w:val="20"/>
              </w:rPr>
              <w:t>м</w:t>
            </w:r>
          </w:p>
        </w:tc>
        <w:tc>
          <w:tcPr>
            <w:tcW w:w="3449" w:type="dxa"/>
            <w:gridSpan w:val="2"/>
            <w:shd w:val="clear" w:color="auto" w:fill="F2F2F2" w:themeFill="background1" w:themeFillShade="F2"/>
            <w:vAlign w:val="center"/>
          </w:tcPr>
          <w:p w14:paraId="3DA972FF" w14:textId="77777777" w:rsidR="00E368D3" w:rsidRPr="00D05030" w:rsidRDefault="00E368D3" w:rsidP="00E047A8">
            <w:pPr>
              <w:jc w:val="center"/>
              <w:rPr>
                <w:rStyle w:val="FontStyle11"/>
                <w:b w:val="0"/>
                <w:sz w:val="20"/>
                <w:szCs w:val="20"/>
              </w:rPr>
            </w:pPr>
            <w:r w:rsidRPr="00D05030">
              <w:rPr>
                <w:rStyle w:val="FontStyle11"/>
                <w:b w:val="0"/>
                <w:sz w:val="20"/>
                <w:szCs w:val="20"/>
              </w:rPr>
              <w:t>Диаметр не изменяется</w:t>
            </w:r>
          </w:p>
        </w:tc>
        <w:tc>
          <w:tcPr>
            <w:tcW w:w="4943" w:type="dxa"/>
            <w:gridSpan w:val="2"/>
            <w:shd w:val="clear" w:color="auto" w:fill="F2F2F2" w:themeFill="background1" w:themeFillShade="F2"/>
            <w:vAlign w:val="center"/>
          </w:tcPr>
          <w:p w14:paraId="28AD88CA" w14:textId="77777777" w:rsidR="00E368D3" w:rsidRPr="00D05030" w:rsidRDefault="00E368D3" w:rsidP="00E047A8">
            <w:pPr>
              <w:jc w:val="center"/>
              <w:rPr>
                <w:rStyle w:val="FontStyle11"/>
                <w:b w:val="0"/>
                <w:sz w:val="20"/>
                <w:szCs w:val="20"/>
              </w:rPr>
            </w:pPr>
            <w:r w:rsidRPr="00D05030">
              <w:rPr>
                <w:rStyle w:val="FontStyle11"/>
                <w:b w:val="0"/>
                <w:sz w:val="20"/>
                <w:szCs w:val="20"/>
              </w:rPr>
              <w:t>Диаметр изменяется</w:t>
            </w:r>
          </w:p>
        </w:tc>
      </w:tr>
      <w:tr w:rsidR="00D05030" w:rsidRPr="00D05030" w14:paraId="00A8E3BB" w14:textId="77777777" w:rsidTr="00E047A8">
        <w:trPr>
          <w:tblHeader/>
          <w:jc w:val="center"/>
        </w:trPr>
        <w:tc>
          <w:tcPr>
            <w:tcW w:w="1201" w:type="dxa"/>
            <w:vMerge/>
            <w:shd w:val="clear" w:color="auto" w:fill="F2F2F2" w:themeFill="background1" w:themeFillShade="F2"/>
            <w:vAlign w:val="center"/>
          </w:tcPr>
          <w:p w14:paraId="6304C9C7" w14:textId="77777777" w:rsidR="00E368D3" w:rsidRPr="00D05030" w:rsidRDefault="00E368D3" w:rsidP="00E047A8">
            <w:pPr>
              <w:jc w:val="center"/>
              <w:rPr>
                <w:rStyle w:val="FontStyle11"/>
                <w:b w:val="0"/>
                <w:sz w:val="20"/>
                <w:szCs w:val="20"/>
              </w:rPr>
            </w:pPr>
          </w:p>
        </w:tc>
        <w:tc>
          <w:tcPr>
            <w:tcW w:w="1489" w:type="dxa"/>
            <w:shd w:val="clear" w:color="auto" w:fill="F2F2F2" w:themeFill="background1" w:themeFillShade="F2"/>
            <w:vAlign w:val="center"/>
          </w:tcPr>
          <w:p w14:paraId="49BDC6B6" w14:textId="77777777" w:rsidR="00E368D3" w:rsidRPr="00D05030" w:rsidRDefault="00E368D3" w:rsidP="00E047A8">
            <w:pPr>
              <w:jc w:val="center"/>
              <w:rPr>
                <w:rStyle w:val="FontStyle11"/>
                <w:b w:val="0"/>
                <w:sz w:val="20"/>
                <w:szCs w:val="20"/>
              </w:rPr>
            </w:pPr>
            <w:r w:rsidRPr="00D05030">
              <w:rPr>
                <w:rStyle w:val="FontStyle11"/>
                <w:b w:val="0"/>
                <w:sz w:val="20"/>
                <w:szCs w:val="20"/>
              </w:rPr>
              <w:t>ответвлений нет</w:t>
            </w:r>
          </w:p>
        </w:tc>
        <w:tc>
          <w:tcPr>
            <w:tcW w:w="1960" w:type="dxa"/>
            <w:shd w:val="clear" w:color="auto" w:fill="F2F2F2" w:themeFill="background1" w:themeFillShade="F2"/>
            <w:vAlign w:val="center"/>
          </w:tcPr>
          <w:p w14:paraId="107D11C8" w14:textId="77777777" w:rsidR="00E368D3" w:rsidRPr="00D05030" w:rsidRDefault="00E368D3" w:rsidP="00E047A8">
            <w:pPr>
              <w:jc w:val="center"/>
              <w:rPr>
                <w:rStyle w:val="FontStyle11"/>
                <w:b w:val="0"/>
                <w:sz w:val="20"/>
                <w:szCs w:val="20"/>
              </w:rPr>
            </w:pPr>
            <w:r w:rsidRPr="00D05030">
              <w:rPr>
                <w:rStyle w:val="FontStyle11"/>
                <w:b w:val="0"/>
                <w:sz w:val="20"/>
                <w:szCs w:val="20"/>
              </w:rPr>
              <w:t>ответвления есть</w:t>
            </w:r>
          </w:p>
        </w:tc>
        <w:tc>
          <w:tcPr>
            <w:tcW w:w="2467" w:type="dxa"/>
            <w:shd w:val="clear" w:color="auto" w:fill="F2F2F2" w:themeFill="background1" w:themeFillShade="F2"/>
            <w:vAlign w:val="center"/>
          </w:tcPr>
          <w:p w14:paraId="291FDB15" w14:textId="77777777" w:rsidR="00E368D3" w:rsidRPr="00D05030" w:rsidRDefault="00E368D3" w:rsidP="00E047A8">
            <w:pPr>
              <w:jc w:val="center"/>
              <w:rPr>
                <w:rStyle w:val="FontStyle11"/>
                <w:b w:val="0"/>
                <w:sz w:val="20"/>
                <w:szCs w:val="20"/>
              </w:rPr>
            </w:pPr>
            <w:r w:rsidRPr="00D05030">
              <w:rPr>
                <w:rStyle w:val="FontStyle11"/>
                <w:b w:val="0"/>
                <w:sz w:val="20"/>
                <w:szCs w:val="20"/>
              </w:rPr>
              <w:t>ответвлений нет</w:t>
            </w:r>
          </w:p>
        </w:tc>
        <w:tc>
          <w:tcPr>
            <w:tcW w:w="2476" w:type="dxa"/>
            <w:shd w:val="clear" w:color="auto" w:fill="F2F2F2" w:themeFill="background1" w:themeFillShade="F2"/>
            <w:vAlign w:val="center"/>
          </w:tcPr>
          <w:p w14:paraId="46247BA9" w14:textId="77777777" w:rsidR="00E368D3" w:rsidRPr="00D05030" w:rsidRDefault="00E368D3" w:rsidP="00E047A8">
            <w:pPr>
              <w:jc w:val="center"/>
              <w:rPr>
                <w:rStyle w:val="FontStyle11"/>
                <w:b w:val="0"/>
                <w:sz w:val="20"/>
                <w:szCs w:val="20"/>
              </w:rPr>
            </w:pPr>
            <w:r w:rsidRPr="00D05030">
              <w:rPr>
                <w:rStyle w:val="FontStyle11"/>
                <w:b w:val="0"/>
                <w:sz w:val="20"/>
                <w:szCs w:val="20"/>
              </w:rPr>
              <w:t>ответвления есть</w:t>
            </w:r>
          </w:p>
        </w:tc>
      </w:tr>
      <w:tr w:rsidR="00D05030" w:rsidRPr="00D05030" w14:paraId="5E9A1084" w14:textId="77777777" w:rsidTr="00E047A8">
        <w:trPr>
          <w:jc w:val="center"/>
        </w:trPr>
        <w:tc>
          <w:tcPr>
            <w:tcW w:w="1201" w:type="dxa"/>
            <w:vAlign w:val="center"/>
          </w:tcPr>
          <w:p w14:paraId="6A352E89" w14:textId="77777777" w:rsidR="00E368D3" w:rsidRPr="00D05030" w:rsidRDefault="00E368D3" w:rsidP="00E047A8">
            <w:pPr>
              <w:jc w:val="center"/>
              <w:rPr>
                <w:rStyle w:val="FontStyle11"/>
                <w:b w:val="0"/>
                <w:sz w:val="20"/>
                <w:szCs w:val="20"/>
              </w:rPr>
            </w:pPr>
            <w:r w:rsidRPr="00D05030">
              <w:rPr>
                <w:rStyle w:val="FontStyle11"/>
                <w:b w:val="0"/>
                <w:sz w:val="20"/>
                <w:szCs w:val="20"/>
              </w:rPr>
              <w:t>до 0,4</w:t>
            </w:r>
          </w:p>
        </w:tc>
        <w:tc>
          <w:tcPr>
            <w:tcW w:w="1489" w:type="dxa"/>
            <w:vAlign w:val="center"/>
          </w:tcPr>
          <w:p w14:paraId="1547210E" w14:textId="77777777" w:rsidR="00E368D3" w:rsidRPr="00D05030" w:rsidRDefault="00E368D3" w:rsidP="00E047A8">
            <w:pPr>
              <w:jc w:val="center"/>
              <w:rPr>
                <w:rStyle w:val="FontStyle11"/>
                <w:b w:val="0"/>
                <w:sz w:val="20"/>
                <w:szCs w:val="20"/>
              </w:rPr>
            </w:pPr>
            <w:r w:rsidRPr="00D05030">
              <w:rPr>
                <w:rStyle w:val="FontStyle11"/>
                <w:b w:val="0"/>
                <w:sz w:val="20"/>
                <w:szCs w:val="20"/>
              </w:rPr>
              <w:t>1000</w:t>
            </w:r>
          </w:p>
        </w:tc>
        <w:tc>
          <w:tcPr>
            <w:tcW w:w="1960" w:type="dxa"/>
            <w:vAlign w:val="center"/>
          </w:tcPr>
          <w:p w14:paraId="64CBC883" w14:textId="77777777" w:rsidR="00E368D3" w:rsidRPr="00D05030" w:rsidRDefault="00E368D3" w:rsidP="00E047A8">
            <w:pPr>
              <w:jc w:val="center"/>
              <w:rPr>
                <w:rStyle w:val="FontStyle11"/>
                <w:b w:val="0"/>
                <w:sz w:val="20"/>
                <w:szCs w:val="20"/>
              </w:rPr>
            </w:pPr>
            <w:r w:rsidRPr="00D05030">
              <w:rPr>
                <w:rStyle w:val="FontStyle11"/>
                <w:b w:val="0"/>
                <w:sz w:val="20"/>
                <w:szCs w:val="20"/>
              </w:rPr>
              <w:t>непосредственно</w:t>
            </w:r>
          </w:p>
          <w:p w14:paraId="78D82CCB" w14:textId="77777777" w:rsidR="00E368D3" w:rsidRPr="00D05030" w:rsidRDefault="00E368D3" w:rsidP="00E047A8">
            <w:pPr>
              <w:jc w:val="center"/>
              <w:rPr>
                <w:rStyle w:val="FontStyle11"/>
                <w:b w:val="0"/>
                <w:sz w:val="20"/>
                <w:szCs w:val="20"/>
              </w:rPr>
            </w:pPr>
            <w:r w:rsidRPr="00D05030">
              <w:rPr>
                <w:rStyle w:val="FontStyle11"/>
                <w:b w:val="0"/>
                <w:sz w:val="20"/>
                <w:szCs w:val="20"/>
              </w:rPr>
              <w:t>за ответвлением,</w:t>
            </w:r>
          </w:p>
          <w:p w14:paraId="183B5478" w14:textId="77777777" w:rsidR="00E368D3" w:rsidRPr="00D05030" w:rsidRDefault="00E368D3" w:rsidP="00E047A8">
            <w:pPr>
              <w:jc w:val="center"/>
              <w:rPr>
                <w:rStyle w:val="FontStyle11"/>
                <w:b w:val="0"/>
                <w:sz w:val="20"/>
                <w:szCs w:val="20"/>
              </w:rPr>
            </w:pPr>
            <w:r w:rsidRPr="00D05030">
              <w:rPr>
                <w:rStyle w:val="FontStyle11"/>
                <w:b w:val="0"/>
                <w:sz w:val="20"/>
                <w:szCs w:val="20"/>
              </w:rPr>
              <w:t xml:space="preserve">расстояние до </w:t>
            </w:r>
            <w:proofErr w:type="gramStart"/>
            <w:r w:rsidRPr="00D05030">
              <w:rPr>
                <w:rStyle w:val="FontStyle11"/>
                <w:b w:val="0"/>
                <w:sz w:val="20"/>
                <w:szCs w:val="20"/>
              </w:rPr>
              <w:t>ближайшей</w:t>
            </w:r>
            <w:proofErr w:type="gramEnd"/>
            <w:r w:rsidRPr="00D05030">
              <w:rPr>
                <w:rStyle w:val="FontStyle11"/>
                <w:b w:val="0"/>
                <w:sz w:val="20"/>
                <w:szCs w:val="20"/>
              </w:rPr>
              <w:t xml:space="preserve"> </w:t>
            </w:r>
            <w:r w:rsidRPr="00D05030">
              <w:rPr>
                <w:rFonts w:cs="Times New Roman"/>
                <w:sz w:val="20"/>
                <w:szCs w:val="20"/>
              </w:rPr>
              <w:t>СЗ</w:t>
            </w:r>
            <w:r w:rsidRPr="00D05030">
              <w:rPr>
                <w:rStyle w:val="FontStyle11"/>
                <w:b w:val="0"/>
                <w:sz w:val="20"/>
                <w:szCs w:val="20"/>
              </w:rPr>
              <w:t xml:space="preserve"> не </w:t>
            </w:r>
            <w:r w:rsidRPr="00D05030">
              <w:rPr>
                <w:rStyle w:val="FontStyle11"/>
                <w:b w:val="0"/>
                <w:sz w:val="20"/>
                <w:szCs w:val="20"/>
              </w:rPr>
              <w:lastRenderedPageBreak/>
              <w:t>более 1000 м</w:t>
            </w:r>
          </w:p>
        </w:tc>
        <w:tc>
          <w:tcPr>
            <w:tcW w:w="2467" w:type="dxa"/>
            <w:vAlign w:val="center"/>
          </w:tcPr>
          <w:p w14:paraId="372448A6" w14:textId="77777777" w:rsidR="00E368D3" w:rsidRPr="00D05030" w:rsidRDefault="00E368D3" w:rsidP="00E047A8">
            <w:pPr>
              <w:jc w:val="center"/>
              <w:rPr>
                <w:rStyle w:val="FontStyle11"/>
                <w:b w:val="0"/>
                <w:sz w:val="20"/>
                <w:szCs w:val="20"/>
              </w:rPr>
            </w:pPr>
            <w:r w:rsidRPr="00D05030">
              <w:rPr>
                <w:rStyle w:val="FontStyle11"/>
                <w:b w:val="0"/>
                <w:sz w:val="20"/>
                <w:szCs w:val="20"/>
              </w:rPr>
              <w:lastRenderedPageBreak/>
              <w:t xml:space="preserve">непосредственно за местом изменения диаметра, расстояние до </w:t>
            </w:r>
            <w:proofErr w:type="gramStart"/>
            <w:r w:rsidRPr="00D05030">
              <w:rPr>
                <w:rStyle w:val="FontStyle11"/>
                <w:b w:val="0"/>
                <w:sz w:val="20"/>
                <w:szCs w:val="20"/>
              </w:rPr>
              <w:t>ближайшей</w:t>
            </w:r>
            <w:proofErr w:type="gramEnd"/>
            <w:r w:rsidRPr="00D05030">
              <w:rPr>
                <w:rStyle w:val="FontStyle11"/>
                <w:b w:val="0"/>
                <w:sz w:val="20"/>
                <w:szCs w:val="20"/>
              </w:rPr>
              <w:t xml:space="preserve"> </w:t>
            </w:r>
            <w:r w:rsidRPr="00D05030">
              <w:rPr>
                <w:rFonts w:cs="Times New Roman"/>
                <w:sz w:val="20"/>
                <w:szCs w:val="20"/>
              </w:rPr>
              <w:t>СЗ</w:t>
            </w:r>
            <w:r w:rsidRPr="00D05030">
              <w:rPr>
                <w:rStyle w:val="FontStyle11"/>
                <w:b w:val="0"/>
                <w:sz w:val="20"/>
                <w:szCs w:val="20"/>
              </w:rPr>
              <w:t xml:space="preserve"> не более </w:t>
            </w:r>
            <w:r w:rsidRPr="00D05030">
              <w:rPr>
                <w:rStyle w:val="FontStyle11"/>
                <w:b w:val="0"/>
                <w:sz w:val="20"/>
                <w:szCs w:val="20"/>
              </w:rPr>
              <w:lastRenderedPageBreak/>
              <w:t>1000 м</w:t>
            </w:r>
          </w:p>
        </w:tc>
        <w:tc>
          <w:tcPr>
            <w:tcW w:w="2476" w:type="dxa"/>
            <w:vAlign w:val="center"/>
          </w:tcPr>
          <w:p w14:paraId="0603E5F8" w14:textId="77777777" w:rsidR="00E368D3" w:rsidRPr="00D05030" w:rsidRDefault="00E368D3" w:rsidP="00E047A8">
            <w:pPr>
              <w:jc w:val="center"/>
              <w:rPr>
                <w:rStyle w:val="FontStyle11"/>
                <w:b w:val="0"/>
                <w:sz w:val="20"/>
                <w:szCs w:val="20"/>
              </w:rPr>
            </w:pPr>
            <w:r w:rsidRPr="00D05030">
              <w:rPr>
                <w:rStyle w:val="FontStyle11"/>
                <w:b w:val="0"/>
                <w:sz w:val="20"/>
                <w:szCs w:val="20"/>
              </w:rPr>
              <w:lastRenderedPageBreak/>
              <w:t xml:space="preserve">непосредственно за ответвлением, на теплопроводе меньшего диаметра, расстояние до </w:t>
            </w:r>
            <w:proofErr w:type="gramStart"/>
            <w:r w:rsidRPr="00D05030">
              <w:rPr>
                <w:rStyle w:val="FontStyle11"/>
                <w:b w:val="0"/>
                <w:sz w:val="20"/>
                <w:szCs w:val="20"/>
              </w:rPr>
              <w:lastRenderedPageBreak/>
              <w:t>ближайшей</w:t>
            </w:r>
            <w:proofErr w:type="gramEnd"/>
            <w:r w:rsidRPr="00D05030">
              <w:rPr>
                <w:rStyle w:val="FontStyle11"/>
                <w:b w:val="0"/>
                <w:sz w:val="20"/>
                <w:szCs w:val="20"/>
              </w:rPr>
              <w:t xml:space="preserve"> </w:t>
            </w:r>
            <w:r w:rsidRPr="00D05030">
              <w:rPr>
                <w:rFonts w:cs="Times New Roman"/>
                <w:sz w:val="20"/>
                <w:szCs w:val="20"/>
              </w:rPr>
              <w:t>СЗ</w:t>
            </w:r>
            <w:r w:rsidRPr="00D05030">
              <w:rPr>
                <w:rStyle w:val="FontStyle11"/>
                <w:b w:val="0"/>
                <w:sz w:val="20"/>
                <w:szCs w:val="20"/>
              </w:rPr>
              <w:t xml:space="preserve"> не более 1000 м</w:t>
            </w:r>
          </w:p>
        </w:tc>
      </w:tr>
      <w:tr w:rsidR="00D05030" w:rsidRPr="00D05030" w14:paraId="71A9FD61" w14:textId="77777777" w:rsidTr="00E047A8">
        <w:trPr>
          <w:trHeight w:val="1660"/>
          <w:jc w:val="center"/>
        </w:trPr>
        <w:tc>
          <w:tcPr>
            <w:tcW w:w="1201" w:type="dxa"/>
            <w:vAlign w:val="center"/>
          </w:tcPr>
          <w:p w14:paraId="57788559" w14:textId="77777777" w:rsidR="00E368D3" w:rsidRPr="00D05030" w:rsidRDefault="00E368D3" w:rsidP="00E047A8">
            <w:pPr>
              <w:jc w:val="center"/>
              <w:rPr>
                <w:rStyle w:val="FontStyle11"/>
                <w:b w:val="0"/>
                <w:sz w:val="20"/>
                <w:szCs w:val="20"/>
              </w:rPr>
            </w:pPr>
            <w:r w:rsidRPr="00D05030">
              <w:rPr>
                <w:rStyle w:val="FontStyle11"/>
                <w:b w:val="0"/>
                <w:sz w:val="20"/>
                <w:szCs w:val="20"/>
              </w:rPr>
              <w:lastRenderedPageBreak/>
              <w:t>от 0,4 до 0,6</w:t>
            </w:r>
          </w:p>
        </w:tc>
        <w:tc>
          <w:tcPr>
            <w:tcW w:w="1489" w:type="dxa"/>
            <w:vAlign w:val="center"/>
          </w:tcPr>
          <w:p w14:paraId="45A088AA" w14:textId="77777777" w:rsidR="00E368D3" w:rsidRPr="00D05030" w:rsidRDefault="00E368D3" w:rsidP="00E047A8">
            <w:pPr>
              <w:jc w:val="center"/>
              <w:rPr>
                <w:rStyle w:val="FontStyle11"/>
                <w:b w:val="0"/>
                <w:sz w:val="20"/>
                <w:szCs w:val="20"/>
              </w:rPr>
            </w:pPr>
            <w:r w:rsidRPr="00D05030">
              <w:rPr>
                <w:rStyle w:val="FontStyle11"/>
                <w:b w:val="0"/>
                <w:sz w:val="20"/>
                <w:szCs w:val="20"/>
              </w:rPr>
              <w:t>1500</w:t>
            </w:r>
          </w:p>
        </w:tc>
        <w:tc>
          <w:tcPr>
            <w:tcW w:w="1960" w:type="dxa"/>
            <w:vAlign w:val="center"/>
          </w:tcPr>
          <w:p w14:paraId="3AA7B9B9" w14:textId="77777777" w:rsidR="00E368D3" w:rsidRPr="00D05030" w:rsidRDefault="00E368D3" w:rsidP="00E047A8">
            <w:pPr>
              <w:jc w:val="center"/>
              <w:rPr>
                <w:rStyle w:val="FontStyle11"/>
                <w:b w:val="0"/>
                <w:sz w:val="20"/>
                <w:szCs w:val="20"/>
              </w:rPr>
            </w:pPr>
            <w:r w:rsidRPr="00D05030">
              <w:rPr>
                <w:rStyle w:val="FontStyle11"/>
                <w:b w:val="0"/>
                <w:sz w:val="20"/>
                <w:szCs w:val="20"/>
              </w:rPr>
              <w:t>непосредственно</w:t>
            </w:r>
          </w:p>
          <w:p w14:paraId="4F8CD17D" w14:textId="77777777" w:rsidR="00E368D3" w:rsidRPr="00D05030" w:rsidRDefault="00E368D3" w:rsidP="00E047A8">
            <w:pPr>
              <w:jc w:val="center"/>
              <w:rPr>
                <w:rStyle w:val="FontStyle11"/>
                <w:b w:val="0"/>
                <w:sz w:val="20"/>
                <w:szCs w:val="20"/>
              </w:rPr>
            </w:pPr>
            <w:r w:rsidRPr="00D05030">
              <w:rPr>
                <w:rStyle w:val="FontStyle11"/>
                <w:b w:val="0"/>
                <w:sz w:val="20"/>
                <w:szCs w:val="20"/>
              </w:rPr>
              <w:t xml:space="preserve">за ответвлением, расстояние до </w:t>
            </w:r>
            <w:proofErr w:type="gramStart"/>
            <w:r w:rsidRPr="00D05030">
              <w:rPr>
                <w:rStyle w:val="FontStyle11"/>
                <w:b w:val="0"/>
                <w:sz w:val="20"/>
                <w:szCs w:val="20"/>
              </w:rPr>
              <w:t>ближайшей</w:t>
            </w:r>
            <w:proofErr w:type="gramEnd"/>
            <w:r w:rsidRPr="00D05030">
              <w:rPr>
                <w:rStyle w:val="FontStyle11"/>
                <w:b w:val="0"/>
                <w:sz w:val="20"/>
                <w:szCs w:val="20"/>
              </w:rPr>
              <w:t xml:space="preserve"> СЗ не более 1500 м</w:t>
            </w:r>
          </w:p>
        </w:tc>
        <w:tc>
          <w:tcPr>
            <w:tcW w:w="2467" w:type="dxa"/>
            <w:vAlign w:val="center"/>
          </w:tcPr>
          <w:p w14:paraId="684D75BC" w14:textId="77777777" w:rsidR="00E368D3" w:rsidRPr="00D05030" w:rsidRDefault="00E368D3" w:rsidP="00E047A8">
            <w:pPr>
              <w:jc w:val="center"/>
              <w:rPr>
                <w:rStyle w:val="FontStyle11"/>
                <w:b w:val="0"/>
                <w:sz w:val="20"/>
                <w:szCs w:val="20"/>
              </w:rPr>
            </w:pPr>
            <w:r w:rsidRPr="00D05030">
              <w:rPr>
                <w:rStyle w:val="FontStyle11"/>
                <w:b w:val="0"/>
                <w:sz w:val="20"/>
                <w:szCs w:val="20"/>
              </w:rPr>
              <w:t xml:space="preserve">непосредственно за местом изменения диаметра, расстояние до </w:t>
            </w:r>
            <w:proofErr w:type="gramStart"/>
            <w:r w:rsidRPr="00D05030">
              <w:rPr>
                <w:rStyle w:val="FontStyle11"/>
                <w:b w:val="0"/>
                <w:sz w:val="20"/>
                <w:szCs w:val="20"/>
              </w:rPr>
              <w:t>ближайшей</w:t>
            </w:r>
            <w:proofErr w:type="gramEnd"/>
            <w:r w:rsidRPr="00D05030">
              <w:rPr>
                <w:rStyle w:val="FontStyle11"/>
                <w:b w:val="0"/>
                <w:sz w:val="20"/>
                <w:szCs w:val="20"/>
              </w:rPr>
              <w:t xml:space="preserve"> </w:t>
            </w:r>
            <w:r w:rsidRPr="00D05030">
              <w:rPr>
                <w:rFonts w:cs="Times New Roman"/>
                <w:sz w:val="20"/>
                <w:szCs w:val="20"/>
              </w:rPr>
              <w:t>СЗ</w:t>
            </w:r>
            <w:r w:rsidRPr="00D05030">
              <w:rPr>
                <w:rStyle w:val="FontStyle11"/>
                <w:b w:val="0"/>
                <w:sz w:val="20"/>
                <w:szCs w:val="20"/>
              </w:rPr>
              <w:t xml:space="preserve"> не более 1000 м</w:t>
            </w:r>
          </w:p>
        </w:tc>
        <w:tc>
          <w:tcPr>
            <w:tcW w:w="2476" w:type="dxa"/>
            <w:vAlign w:val="center"/>
          </w:tcPr>
          <w:p w14:paraId="7EAA9884" w14:textId="77777777" w:rsidR="00E368D3" w:rsidRPr="00D05030" w:rsidRDefault="00E368D3" w:rsidP="00E047A8">
            <w:pPr>
              <w:jc w:val="center"/>
              <w:rPr>
                <w:rStyle w:val="FontStyle11"/>
                <w:b w:val="0"/>
                <w:sz w:val="20"/>
                <w:szCs w:val="20"/>
              </w:rPr>
            </w:pPr>
            <w:r w:rsidRPr="00D05030">
              <w:rPr>
                <w:rStyle w:val="FontStyle11"/>
                <w:b w:val="0"/>
                <w:sz w:val="20"/>
                <w:szCs w:val="20"/>
              </w:rPr>
              <w:t xml:space="preserve">непосредственно за ответвлением, на теплопроводе меньшего диаметра, расстояние до </w:t>
            </w:r>
            <w:proofErr w:type="gramStart"/>
            <w:r w:rsidRPr="00D05030">
              <w:rPr>
                <w:rStyle w:val="FontStyle11"/>
                <w:b w:val="0"/>
                <w:sz w:val="20"/>
                <w:szCs w:val="20"/>
              </w:rPr>
              <w:t>ближайшей</w:t>
            </w:r>
            <w:proofErr w:type="gramEnd"/>
            <w:r w:rsidRPr="00D05030">
              <w:rPr>
                <w:rStyle w:val="FontStyle11"/>
                <w:b w:val="0"/>
                <w:sz w:val="20"/>
                <w:szCs w:val="20"/>
              </w:rPr>
              <w:t xml:space="preserve"> </w:t>
            </w:r>
            <w:r w:rsidRPr="00D05030">
              <w:rPr>
                <w:rFonts w:cs="Times New Roman"/>
                <w:sz w:val="20"/>
                <w:szCs w:val="20"/>
              </w:rPr>
              <w:t>СЗ</w:t>
            </w:r>
            <w:r w:rsidRPr="00D05030">
              <w:rPr>
                <w:rStyle w:val="FontStyle11"/>
                <w:b w:val="0"/>
                <w:sz w:val="20"/>
                <w:szCs w:val="20"/>
              </w:rPr>
              <w:t xml:space="preserve"> не более 1000 м</w:t>
            </w:r>
          </w:p>
        </w:tc>
      </w:tr>
      <w:tr w:rsidR="00D05030" w:rsidRPr="00D05030" w14:paraId="72F51322" w14:textId="77777777" w:rsidTr="00E047A8">
        <w:trPr>
          <w:trHeight w:val="2120"/>
          <w:jc w:val="center"/>
        </w:trPr>
        <w:tc>
          <w:tcPr>
            <w:tcW w:w="1201" w:type="dxa"/>
            <w:vAlign w:val="center"/>
          </w:tcPr>
          <w:p w14:paraId="216A7524" w14:textId="77777777" w:rsidR="00E368D3" w:rsidRPr="00D05030" w:rsidRDefault="00E368D3" w:rsidP="00E047A8">
            <w:pPr>
              <w:jc w:val="center"/>
              <w:rPr>
                <w:rStyle w:val="FontStyle11"/>
                <w:b w:val="0"/>
                <w:sz w:val="20"/>
                <w:szCs w:val="20"/>
              </w:rPr>
            </w:pPr>
            <w:r w:rsidRPr="00D05030">
              <w:rPr>
                <w:rStyle w:val="FontStyle11"/>
                <w:b w:val="0"/>
                <w:sz w:val="20"/>
                <w:szCs w:val="20"/>
              </w:rPr>
              <w:t>от 0,6 до 0,9</w:t>
            </w:r>
          </w:p>
        </w:tc>
        <w:tc>
          <w:tcPr>
            <w:tcW w:w="1489" w:type="dxa"/>
            <w:vAlign w:val="center"/>
          </w:tcPr>
          <w:p w14:paraId="0C1CA625" w14:textId="77777777" w:rsidR="00E368D3" w:rsidRPr="00D05030" w:rsidRDefault="00E368D3" w:rsidP="00E047A8">
            <w:pPr>
              <w:jc w:val="center"/>
              <w:rPr>
                <w:rStyle w:val="FontStyle11"/>
                <w:b w:val="0"/>
                <w:sz w:val="20"/>
                <w:szCs w:val="20"/>
              </w:rPr>
            </w:pPr>
            <w:r w:rsidRPr="00D05030">
              <w:rPr>
                <w:rStyle w:val="FontStyle11"/>
                <w:b w:val="0"/>
                <w:sz w:val="20"/>
                <w:szCs w:val="20"/>
              </w:rPr>
              <w:t>3000</w:t>
            </w:r>
          </w:p>
        </w:tc>
        <w:tc>
          <w:tcPr>
            <w:tcW w:w="1960" w:type="dxa"/>
            <w:vAlign w:val="center"/>
          </w:tcPr>
          <w:p w14:paraId="421E9888" w14:textId="77777777" w:rsidR="00E368D3" w:rsidRPr="00D05030" w:rsidRDefault="00E368D3" w:rsidP="00E047A8">
            <w:pPr>
              <w:jc w:val="center"/>
              <w:rPr>
                <w:rStyle w:val="FontStyle11"/>
                <w:b w:val="0"/>
                <w:sz w:val="20"/>
                <w:szCs w:val="20"/>
              </w:rPr>
            </w:pPr>
            <w:r w:rsidRPr="00D05030">
              <w:rPr>
                <w:rStyle w:val="FontStyle11"/>
                <w:b w:val="0"/>
                <w:sz w:val="20"/>
                <w:szCs w:val="20"/>
              </w:rPr>
              <w:t>непосредственно</w:t>
            </w:r>
          </w:p>
          <w:p w14:paraId="2ACE7100" w14:textId="77777777" w:rsidR="00E368D3" w:rsidRPr="00D05030" w:rsidRDefault="00E368D3" w:rsidP="00E047A8">
            <w:pPr>
              <w:jc w:val="center"/>
              <w:rPr>
                <w:rStyle w:val="FontStyle11"/>
                <w:b w:val="0"/>
                <w:sz w:val="20"/>
                <w:szCs w:val="20"/>
              </w:rPr>
            </w:pPr>
            <w:r w:rsidRPr="00D05030">
              <w:rPr>
                <w:rStyle w:val="FontStyle11"/>
                <w:b w:val="0"/>
                <w:sz w:val="20"/>
                <w:szCs w:val="20"/>
              </w:rPr>
              <w:t xml:space="preserve">за ответвлением, расстояние до </w:t>
            </w:r>
            <w:proofErr w:type="gramStart"/>
            <w:r w:rsidRPr="00D05030">
              <w:rPr>
                <w:rStyle w:val="FontStyle11"/>
                <w:b w:val="0"/>
                <w:sz w:val="20"/>
                <w:szCs w:val="20"/>
              </w:rPr>
              <w:t>ближайшей</w:t>
            </w:r>
            <w:proofErr w:type="gramEnd"/>
            <w:r w:rsidRPr="00D05030">
              <w:rPr>
                <w:rStyle w:val="FontStyle11"/>
                <w:b w:val="0"/>
                <w:sz w:val="20"/>
                <w:szCs w:val="20"/>
              </w:rPr>
              <w:t xml:space="preserve"> </w:t>
            </w:r>
            <w:r w:rsidRPr="00D05030">
              <w:rPr>
                <w:rFonts w:cs="Times New Roman"/>
                <w:sz w:val="20"/>
                <w:szCs w:val="20"/>
              </w:rPr>
              <w:t>СЗ</w:t>
            </w:r>
          </w:p>
          <w:p w14:paraId="4CD1CD70" w14:textId="77777777" w:rsidR="00E368D3" w:rsidRPr="00D05030" w:rsidRDefault="00E368D3" w:rsidP="00E047A8">
            <w:pPr>
              <w:jc w:val="center"/>
              <w:rPr>
                <w:rStyle w:val="FontStyle11"/>
                <w:b w:val="0"/>
                <w:sz w:val="20"/>
                <w:szCs w:val="20"/>
              </w:rPr>
            </w:pPr>
            <w:r w:rsidRPr="00D05030">
              <w:rPr>
                <w:rStyle w:val="FontStyle11"/>
                <w:b w:val="0"/>
                <w:sz w:val="20"/>
                <w:szCs w:val="20"/>
              </w:rPr>
              <w:t>не более 3000 м</w:t>
            </w:r>
          </w:p>
        </w:tc>
        <w:tc>
          <w:tcPr>
            <w:tcW w:w="2467" w:type="dxa"/>
            <w:vAlign w:val="center"/>
          </w:tcPr>
          <w:p w14:paraId="27C3239F" w14:textId="77777777" w:rsidR="00E368D3" w:rsidRPr="00D05030" w:rsidRDefault="00E368D3" w:rsidP="00E047A8">
            <w:pPr>
              <w:jc w:val="center"/>
              <w:rPr>
                <w:rStyle w:val="FontStyle11"/>
                <w:b w:val="0"/>
                <w:sz w:val="20"/>
                <w:szCs w:val="20"/>
              </w:rPr>
            </w:pPr>
            <w:r w:rsidRPr="00D05030">
              <w:rPr>
                <w:rStyle w:val="FontStyle11"/>
                <w:b w:val="0"/>
                <w:sz w:val="20"/>
                <w:szCs w:val="20"/>
              </w:rPr>
              <w:t xml:space="preserve">непосредственно за местом изменения диаметра, расстояние до </w:t>
            </w:r>
            <w:proofErr w:type="gramStart"/>
            <w:r w:rsidRPr="00D05030">
              <w:rPr>
                <w:rStyle w:val="FontStyle11"/>
                <w:b w:val="0"/>
                <w:sz w:val="20"/>
                <w:szCs w:val="20"/>
              </w:rPr>
              <w:t>ближайшей</w:t>
            </w:r>
            <w:proofErr w:type="gramEnd"/>
            <w:r w:rsidRPr="00D05030">
              <w:rPr>
                <w:rStyle w:val="FontStyle11"/>
                <w:b w:val="0"/>
                <w:sz w:val="20"/>
                <w:szCs w:val="20"/>
              </w:rPr>
              <w:t xml:space="preserve"> </w:t>
            </w:r>
            <w:r w:rsidRPr="00D05030">
              <w:rPr>
                <w:rFonts w:cs="Times New Roman"/>
                <w:sz w:val="20"/>
                <w:szCs w:val="20"/>
              </w:rPr>
              <w:t>СЗ</w:t>
            </w:r>
            <w:r w:rsidRPr="00D05030">
              <w:rPr>
                <w:rStyle w:val="FontStyle11"/>
                <w:b w:val="0"/>
                <w:sz w:val="20"/>
                <w:szCs w:val="20"/>
              </w:rPr>
              <w:t xml:space="preserve"> в соответствии с меньшим диаметром (не более 1000 м, 1500 м)</w:t>
            </w:r>
          </w:p>
        </w:tc>
        <w:tc>
          <w:tcPr>
            <w:tcW w:w="2476" w:type="dxa"/>
            <w:vAlign w:val="center"/>
          </w:tcPr>
          <w:p w14:paraId="043A4DC0" w14:textId="77777777" w:rsidR="00E368D3" w:rsidRPr="00D05030" w:rsidRDefault="00E368D3" w:rsidP="00E047A8">
            <w:pPr>
              <w:jc w:val="center"/>
              <w:rPr>
                <w:rStyle w:val="FontStyle11"/>
                <w:b w:val="0"/>
                <w:sz w:val="20"/>
                <w:szCs w:val="20"/>
              </w:rPr>
            </w:pPr>
            <w:r w:rsidRPr="00D05030">
              <w:rPr>
                <w:rStyle w:val="FontStyle11"/>
                <w:b w:val="0"/>
                <w:sz w:val="20"/>
                <w:szCs w:val="20"/>
              </w:rPr>
              <w:t xml:space="preserve">непосредственно за ответвлением, на теплопроводе меньшего диаметра, расстояние до </w:t>
            </w:r>
            <w:proofErr w:type="gramStart"/>
            <w:r w:rsidRPr="00D05030">
              <w:rPr>
                <w:rStyle w:val="FontStyle11"/>
                <w:b w:val="0"/>
                <w:sz w:val="20"/>
                <w:szCs w:val="20"/>
              </w:rPr>
              <w:t>ближайшей</w:t>
            </w:r>
            <w:proofErr w:type="gramEnd"/>
            <w:r w:rsidRPr="00D05030">
              <w:rPr>
                <w:rStyle w:val="FontStyle11"/>
                <w:b w:val="0"/>
                <w:sz w:val="20"/>
                <w:szCs w:val="20"/>
              </w:rPr>
              <w:t xml:space="preserve"> </w:t>
            </w:r>
            <w:r w:rsidRPr="00D05030">
              <w:rPr>
                <w:rFonts w:cs="Times New Roman"/>
                <w:sz w:val="20"/>
                <w:szCs w:val="20"/>
              </w:rPr>
              <w:t>СЗ</w:t>
            </w:r>
            <w:r w:rsidRPr="00D05030">
              <w:rPr>
                <w:rStyle w:val="FontStyle11"/>
                <w:b w:val="0"/>
                <w:sz w:val="20"/>
                <w:szCs w:val="20"/>
              </w:rPr>
              <w:t xml:space="preserve"> в соответствии с меньшим диаметром</w:t>
            </w:r>
          </w:p>
          <w:p w14:paraId="4BC58110" w14:textId="77777777" w:rsidR="00E368D3" w:rsidRPr="00D05030" w:rsidRDefault="00E368D3" w:rsidP="00E047A8">
            <w:pPr>
              <w:jc w:val="center"/>
              <w:rPr>
                <w:rStyle w:val="FontStyle11"/>
                <w:b w:val="0"/>
                <w:sz w:val="20"/>
                <w:szCs w:val="20"/>
              </w:rPr>
            </w:pPr>
            <w:r w:rsidRPr="00D05030">
              <w:rPr>
                <w:rStyle w:val="FontStyle11"/>
                <w:b w:val="0"/>
                <w:sz w:val="20"/>
                <w:szCs w:val="20"/>
              </w:rPr>
              <w:t>(не более 1000 м, 1500 м)</w:t>
            </w:r>
          </w:p>
        </w:tc>
      </w:tr>
      <w:tr w:rsidR="00E368D3" w:rsidRPr="00D05030" w14:paraId="2BAE2005" w14:textId="77777777" w:rsidTr="00E047A8">
        <w:trPr>
          <w:trHeight w:val="1975"/>
          <w:jc w:val="center"/>
        </w:trPr>
        <w:tc>
          <w:tcPr>
            <w:tcW w:w="1201" w:type="dxa"/>
            <w:vAlign w:val="center"/>
          </w:tcPr>
          <w:p w14:paraId="3EEBF4C4" w14:textId="77777777" w:rsidR="00E368D3" w:rsidRPr="00D05030" w:rsidRDefault="00E368D3" w:rsidP="00E047A8">
            <w:pPr>
              <w:jc w:val="center"/>
              <w:rPr>
                <w:rStyle w:val="FontStyle11"/>
                <w:b w:val="0"/>
                <w:sz w:val="20"/>
                <w:szCs w:val="20"/>
              </w:rPr>
            </w:pPr>
            <w:r w:rsidRPr="00D05030">
              <w:rPr>
                <w:rStyle w:val="FontStyle11"/>
                <w:b w:val="0"/>
                <w:sz w:val="20"/>
                <w:szCs w:val="20"/>
              </w:rPr>
              <w:t>более 0,9</w:t>
            </w:r>
          </w:p>
        </w:tc>
        <w:tc>
          <w:tcPr>
            <w:tcW w:w="1489" w:type="dxa"/>
            <w:vAlign w:val="center"/>
          </w:tcPr>
          <w:p w14:paraId="7D19CEF4" w14:textId="77777777" w:rsidR="00E368D3" w:rsidRPr="00D05030" w:rsidRDefault="00E368D3" w:rsidP="00E047A8">
            <w:pPr>
              <w:jc w:val="center"/>
              <w:rPr>
                <w:rStyle w:val="FontStyle11"/>
                <w:b w:val="0"/>
                <w:sz w:val="20"/>
                <w:szCs w:val="20"/>
              </w:rPr>
            </w:pPr>
            <w:r w:rsidRPr="00D05030">
              <w:rPr>
                <w:rStyle w:val="FontStyle11"/>
                <w:b w:val="0"/>
                <w:sz w:val="20"/>
                <w:szCs w:val="20"/>
              </w:rPr>
              <w:t>5000</w:t>
            </w:r>
          </w:p>
        </w:tc>
        <w:tc>
          <w:tcPr>
            <w:tcW w:w="1960" w:type="dxa"/>
            <w:vAlign w:val="center"/>
          </w:tcPr>
          <w:p w14:paraId="622558FB" w14:textId="77777777" w:rsidR="00E368D3" w:rsidRPr="00D05030" w:rsidRDefault="00E368D3" w:rsidP="00E047A8">
            <w:pPr>
              <w:jc w:val="center"/>
              <w:rPr>
                <w:rStyle w:val="FontStyle11"/>
                <w:b w:val="0"/>
                <w:sz w:val="20"/>
                <w:szCs w:val="20"/>
              </w:rPr>
            </w:pPr>
            <w:r w:rsidRPr="00D05030">
              <w:rPr>
                <w:rStyle w:val="FontStyle11"/>
                <w:b w:val="0"/>
                <w:sz w:val="20"/>
                <w:szCs w:val="20"/>
              </w:rPr>
              <w:t>непосредственно</w:t>
            </w:r>
          </w:p>
          <w:p w14:paraId="4DD37637" w14:textId="77777777" w:rsidR="00E368D3" w:rsidRPr="00D05030" w:rsidRDefault="00E368D3" w:rsidP="00E047A8">
            <w:pPr>
              <w:jc w:val="center"/>
              <w:rPr>
                <w:rStyle w:val="FontStyle11"/>
                <w:b w:val="0"/>
                <w:sz w:val="20"/>
                <w:szCs w:val="20"/>
              </w:rPr>
            </w:pPr>
            <w:r w:rsidRPr="00D05030">
              <w:rPr>
                <w:rStyle w:val="FontStyle11"/>
                <w:b w:val="0"/>
                <w:sz w:val="20"/>
                <w:szCs w:val="20"/>
              </w:rPr>
              <w:t xml:space="preserve">за ответвлением, расстояние до </w:t>
            </w:r>
            <w:proofErr w:type="gramStart"/>
            <w:r w:rsidRPr="00D05030">
              <w:rPr>
                <w:rStyle w:val="FontStyle11"/>
                <w:b w:val="0"/>
                <w:sz w:val="20"/>
                <w:szCs w:val="20"/>
              </w:rPr>
              <w:t>ближайшей</w:t>
            </w:r>
            <w:proofErr w:type="gramEnd"/>
            <w:r w:rsidRPr="00D05030">
              <w:rPr>
                <w:rStyle w:val="FontStyle11"/>
                <w:b w:val="0"/>
                <w:sz w:val="20"/>
                <w:szCs w:val="20"/>
              </w:rPr>
              <w:t xml:space="preserve"> </w:t>
            </w:r>
            <w:r w:rsidRPr="00D05030">
              <w:rPr>
                <w:rFonts w:cs="Times New Roman"/>
                <w:sz w:val="20"/>
                <w:szCs w:val="20"/>
              </w:rPr>
              <w:t>СЗ</w:t>
            </w:r>
          </w:p>
          <w:p w14:paraId="446AFE70" w14:textId="77777777" w:rsidR="00E368D3" w:rsidRPr="00D05030" w:rsidRDefault="00E368D3" w:rsidP="00E047A8">
            <w:pPr>
              <w:jc w:val="center"/>
              <w:rPr>
                <w:rStyle w:val="FontStyle11"/>
                <w:b w:val="0"/>
                <w:sz w:val="20"/>
                <w:szCs w:val="20"/>
              </w:rPr>
            </w:pPr>
            <w:r w:rsidRPr="00D05030">
              <w:rPr>
                <w:rStyle w:val="FontStyle11"/>
                <w:b w:val="0"/>
                <w:sz w:val="20"/>
                <w:szCs w:val="20"/>
              </w:rPr>
              <w:t>не более 5000 м</w:t>
            </w:r>
          </w:p>
        </w:tc>
        <w:tc>
          <w:tcPr>
            <w:tcW w:w="2467" w:type="dxa"/>
            <w:vAlign w:val="center"/>
          </w:tcPr>
          <w:p w14:paraId="57AFDC16" w14:textId="77777777" w:rsidR="00E368D3" w:rsidRPr="00D05030" w:rsidRDefault="00E368D3" w:rsidP="00E047A8">
            <w:pPr>
              <w:jc w:val="center"/>
              <w:rPr>
                <w:rStyle w:val="FontStyle11"/>
                <w:b w:val="0"/>
                <w:sz w:val="20"/>
                <w:szCs w:val="20"/>
              </w:rPr>
            </w:pPr>
            <w:r w:rsidRPr="00D05030">
              <w:rPr>
                <w:rStyle w:val="FontStyle11"/>
                <w:b w:val="0"/>
                <w:sz w:val="20"/>
                <w:szCs w:val="20"/>
              </w:rPr>
              <w:t xml:space="preserve">непосредственно за местом изменения диаметра, расстояние до </w:t>
            </w:r>
            <w:proofErr w:type="gramStart"/>
            <w:r w:rsidRPr="00D05030">
              <w:rPr>
                <w:rStyle w:val="FontStyle11"/>
                <w:b w:val="0"/>
                <w:sz w:val="20"/>
                <w:szCs w:val="20"/>
              </w:rPr>
              <w:t>ближайшей</w:t>
            </w:r>
            <w:proofErr w:type="gramEnd"/>
            <w:r w:rsidRPr="00D05030">
              <w:rPr>
                <w:rStyle w:val="FontStyle11"/>
                <w:b w:val="0"/>
                <w:sz w:val="20"/>
                <w:szCs w:val="20"/>
              </w:rPr>
              <w:t xml:space="preserve"> </w:t>
            </w:r>
            <w:r w:rsidRPr="00D05030">
              <w:rPr>
                <w:rFonts w:cs="Times New Roman"/>
                <w:sz w:val="20"/>
                <w:szCs w:val="20"/>
              </w:rPr>
              <w:t>СЗ</w:t>
            </w:r>
            <w:r w:rsidRPr="00D05030">
              <w:rPr>
                <w:rStyle w:val="FontStyle11"/>
                <w:b w:val="0"/>
                <w:sz w:val="20"/>
                <w:szCs w:val="20"/>
              </w:rPr>
              <w:t xml:space="preserve"> в соответствии с меньшим диаметром (не более 1000 м, 1500 м, 3000 м)</w:t>
            </w:r>
          </w:p>
        </w:tc>
        <w:tc>
          <w:tcPr>
            <w:tcW w:w="2476" w:type="dxa"/>
            <w:vAlign w:val="center"/>
          </w:tcPr>
          <w:p w14:paraId="109B2A30" w14:textId="77777777" w:rsidR="00E368D3" w:rsidRPr="00D05030" w:rsidRDefault="00E368D3" w:rsidP="00E047A8">
            <w:pPr>
              <w:jc w:val="center"/>
              <w:rPr>
                <w:rStyle w:val="FontStyle11"/>
                <w:b w:val="0"/>
                <w:sz w:val="20"/>
                <w:szCs w:val="20"/>
              </w:rPr>
            </w:pPr>
            <w:r w:rsidRPr="00D05030">
              <w:rPr>
                <w:rStyle w:val="FontStyle11"/>
                <w:b w:val="0"/>
                <w:sz w:val="20"/>
                <w:szCs w:val="20"/>
              </w:rPr>
              <w:t xml:space="preserve">непосредственно за ответвлением, на теплопроводе меньшего диаметра, расстояние до </w:t>
            </w:r>
            <w:proofErr w:type="gramStart"/>
            <w:r w:rsidRPr="00D05030">
              <w:rPr>
                <w:rStyle w:val="FontStyle11"/>
                <w:b w:val="0"/>
                <w:sz w:val="20"/>
                <w:szCs w:val="20"/>
              </w:rPr>
              <w:t>ближайшей</w:t>
            </w:r>
            <w:proofErr w:type="gramEnd"/>
            <w:r w:rsidRPr="00D05030">
              <w:rPr>
                <w:rStyle w:val="FontStyle11"/>
                <w:b w:val="0"/>
                <w:sz w:val="20"/>
                <w:szCs w:val="20"/>
              </w:rPr>
              <w:t xml:space="preserve"> </w:t>
            </w:r>
            <w:r w:rsidRPr="00D05030">
              <w:rPr>
                <w:rFonts w:cs="Times New Roman"/>
                <w:sz w:val="20"/>
                <w:szCs w:val="20"/>
              </w:rPr>
              <w:t>СЗ</w:t>
            </w:r>
            <w:r w:rsidRPr="00D05030">
              <w:rPr>
                <w:rStyle w:val="FontStyle11"/>
                <w:b w:val="0"/>
                <w:sz w:val="20"/>
                <w:szCs w:val="20"/>
              </w:rPr>
              <w:t xml:space="preserve"> в соответствии с меньшим диаметром (не более 1000 м, 1500 м, 3000 м)</w:t>
            </w:r>
          </w:p>
        </w:tc>
      </w:tr>
    </w:tbl>
    <w:p w14:paraId="520F3C94" w14:textId="77777777" w:rsidR="00E368D3" w:rsidRPr="00D05030" w:rsidRDefault="00E368D3" w:rsidP="00E368D3">
      <w:pPr>
        <w:pStyle w:val="Style2"/>
        <w:widowControl/>
        <w:ind w:firstLine="709"/>
        <w:rPr>
          <w:rStyle w:val="FontStyle11"/>
          <w:b w:val="0"/>
          <w:sz w:val="24"/>
        </w:rPr>
      </w:pPr>
    </w:p>
    <w:p w14:paraId="2D93CEA9" w14:textId="77777777" w:rsidR="00E368D3" w:rsidRPr="00D05030" w:rsidRDefault="00E368D3" w:rsidP="00E368D3">
      <w:pPr>
        <w:pStyle w:val="Style2"/>
        <w:widowControl/>
        <w:ind w:firstLine="709"/>
        <w:rPr>
          <w:rStyle w:val="FontStyle11"/>
          <w:b w:val="0"/>
          <w:sz w:val="20"/>
        </w:rPr>
      </w:pPr>
      <w:r w:rsidRPr="00D05030">
        <w:rPr>
          <w:rStyle w:val="FontStyle11"/>
          <w:b w:val="0"/>
          <w:sz w:val="20"/>
        </w:rPr>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14:paraId="1A6BFB85" w14:textId="77777777" w:rsidR="00E368D3" w:rsidRPr="00D05030" w:rsidRDefault="00E368D3" w:rsidP="00E368D3">
      <w:pPr>
        <w:pStyle w:val="Style2"/>
        <w:widowControl/>
        <w:ind w:firstLine="567"/>
        <w:rPr>
          <w:rStyle w:val="FontStyle11"/>
          <w:b w:val="0"/>
        </w:rPr>
      </w:pPr>
    </w:p>
    <w:p w14:paraId="3B9CD3CA" w14:textId="77777777" w:rsidR="00E368D3" w:rsidRPr="00D05030" w:rsidRDefault="00E368D3" w:rsidP="00E368D3">
      <w:pPr>
        <w:pStyle w:val="ae"/>
        <w:tabs>
          <w:tab w:val="left" w:pos="426"/>
        </w:tabs>
        <w:autoSpaceDE w:val="0"/>
        <w:autoSpaceDN w:val="0"/>
        <w:adjustRightInd w:val="0"/>
        <w:ind w:left="426"/>
        <w:jc w:val="both"/>
        <w:rPr>
          <w:rStyle w:val="FontStyle11"/>
          <w:b w:val="0"/>
          <w:sz w:val="24"/>
          <w:szCs w:val="24"/>
          <w:u w:val="single"/>
        </w:rPr>
      </w:pPr>
      <w:r w:rsidRPr="00D05030">
        <w:rPr>
          <w:rStyle w:val="FontStyle11"/>
          <w:b w:val="0"/>
          <w:sz w:val="24"/>
          <w:szCs w:val="24"/>
          <w:u w:val="single"/>
        </w:rPr>
        <w:t>4. Интенсивность восстановления элементов ТС</w:t>
      </w:r>
      <w:r w:rsidRPr="00D05030">
        <w:rPr>
          <w:rFonts w:cs="Times New Roman"/>
          <w:sz w:val="22"/>
          <w:szCs w:val="24"/>
          <w:u w:val="single"/>
        </w:rPr>
        <w:t>, 1/ч</w:t>
      </w:r>
      <w:r w:rsidRPr="00D05030">
        <w:rPr>
          <w:rStyle w:val="FontStyle11"/>
          <w:b w:val="0"/>
          <w:sz w:val="24"/>
          <w:szCs w:val="24"/>
          <w:u w:val="single"/>
        </w:rPr>
        <w:t>:</w:t>
      </w:r>
    </w:p>
    <w:tbl>
      <w:tblPr>
        <w:tblW w:w="0" w:type="auto"/>
        <w:jc w:val="center"/>
        <w:tblLook w:val="04A0" w:firstRow="1" w:lastRow="0" w:firstColumn="1" w:lastColumn="0" w:noHBand="0" w:noVBand="1"/>
      </w:tblPr>
      <w:tblGrid>
        <w:gridCol w:w="8354"/>
        <w:gridCol w:w="1216"/>
      </w:tblGrid>
      <w:tr w:rsidR="00D05030" w:rsidRPr="00D05030" w14:paraId="22996FAE" w14:textId="77777777" w:rsidTr="00E047A8">
        <w:trPr>
          <w:trHeight w:val="689"/>
          <w:jc w:val="center"/>
        </w:trPr>
        <w:tc>
          <w:tcPr>
            <w:tcW w:w="8424" w:type="dxa"/>
            <w:vAlign w:val="center"/>
          </w:tcPr>
          <w:p w14:paraId="0A75C840" w14:textId="77777777" w:rsidR="00E368D3" w:rsidRPr="00D05030" w:rsidRDefault="00E368D3" w:rsidP="00E047A8">
            <w:pPr>
              <w:pStyle w:val="ae"/>
              <w:spacing w:before="120" w:after="120"/>
              <w:contextualSpacing w:val="0"/>
              <w:jc w:val="center"/>
              <w:rPr>
                <w:rFonts w:cs="Times New Roman"/>
                <w:szCs w:val="24"/>
              </w:rPr>
            </w:pPr>
            <m:oMathPara>
              <m:oMathParaPr>
                <m:jc m:val="center"/>
              </m:oMathParaPr>
              <m:oMath>
                <m:r>
                  <w:rPr>
                    <w:rFonts w:ascii="Cambria Math" w:hAnsi="Cambria Math" w:cs="Times New Roman"/>
                    <w:szCs w:val="24"/>
                  </w:rPr>
                  <m:t>μ=</m:t>
                </m:r>
                <m:f>
                  <m:fPr>
                    <m:ctrlPr>
                      <w:rPr>
                        <w:rFonts w:ascii="Cambria Math" w:hAnsi="Cambria Math" w:cs="Times New Roman"/>
                        <w:i/>
                        <w:szCs w:val="24"/>
                      </w:rPr>
                    </m:ctrlPr>
                  </m:fPr>
                  <m:num>
                    <m:r>
                      <w:rPr>
                        <w:rFonts w:ascii="Cambria Math" w:hAnsi="Cambria Math" w:cs="Times New Roman"/>
                        <w:szCs w:val="24"/>
                      </w:rPr>
                      <m:t>1</m:t>
                    </m:r>
                  </m:num>
                  <m:den>
                    <m:sSup>
                      <m:sSupPr>
                        <m:ctrlPr>
                          <w:rPr>
                            <w:rFonts w:ascii="Cambria Math" w:hAnsi="Cambria Math" w:cs="Times New Roman"/>
                            <w:i/>
                            <w:szCs w:val="24"/>
                          </w:rPr>
                        </m:ctrlPr>
                      </m:sSupPr>
                      <m:e>
                        <m:r>
                          <w:rPr>
                            <w:rFonts w:ascii="Cambria Math" w:hAnsi="Cambria Math" w:cs="Times New Roman"/>
                            <w:szCs w:val="24"/>
                            <w:lang w:val="en-US"/>
                          </w:rPr>
                          <m:t>z</m:t>
                        </m:r>
                      </m:e>
                      <m:sup>
                        <m:r>
                          <w:rPr>
                            <w:rFonts w:ascii="Cambria Math" w:hAnsi="Cambria Math" w:cs="Times New Roman"/>
                            <w:szCs w:val="24"/>
                          </w:rPr>
                          <m:t>в</m:t>
                        </m:r>
                      </m:sup>
                    </m:sSup>
                  </m:den>
                </m:f>
              </m:oMath>
            </m:oMathPara>
          </w:p>
        </w:tc>
        <w:tc>
          <w:tcPr>
            <w:tcW w:w="911" w:type="dxa"/>
            <w:vAlign w:val="center"/>
          </w:tcPr>
          <w:p w14:paraId="638FE6E3" w14:textId="77777777" w:rsidR="00E368D3" w:rsidRPr="00D05030" w:rsidRDefault="00E368D3" w:rsidP="00E047A8">
            <w:pPr>
              <w:pStyle w:val="ae"/>
              <w:spacing w:before="120" w:after="120"/>
              <w:contextualSpacing w:val="0"/>
              <w:jc w:val="center"/>
              <w:rPr>
                <w:rFonts w:cs="Times New Roman"/>
                <w:szCs w:val="24"/>
              </w:rPr>
            </w:pPr>
            <w:r w:rsidRPr="00D05030">
              <w:rPr>
                <w:rFonts w:cs="Times New Roman"/>
                <w:szCs w:val="24"/>
              </w:rPr>
              <w:t>(6)</w:t>
            </w:r>
          </w:p>
        </w:tc>
      </w:tr>
    </w:tbl>
    <w:p w14:paraId="735E182F" w14:textId="77777777" w:rsidR="00E368D3" w:rsidRPr="00D05030" w:rsidRDefault="00E368D3" w:rsidP="00E368D3">
      <w:pPr>
        <w:pStyle w:val="ae"/>
        <w:tabs>
          <w:tab w:val="left" w:pos="426"/>
        </w:tabs>
        <w:autoSpaceDE w:val="0"/>
        <w:autoSpaceDN w:val="0"/>
        <w:adjustRightInd w:val="0"/>
        <w:ind w:left="426"/>
        <w:jc w:val="both"/>
        <w:rPr>
          <w:rStyle w:val="FontStyle11"/>
          <w:b w:val="0"/>
          <w:sz w:val="24"/>
          <w:szCs w:val="24"/>
          <w:u w:val="single"/>
        </w:rPr>
      </w:pPr>
      <w:r w:rsidRPr="00D05030">
        <w:rPr>
          <w:rStyle w:val="FontStyle11"/>
          <w:b w:val="0"/>
          <w:sz w:val="24"/>
          <w:szCs w:val="24"/>
          <w:u w:val="single"/>
        </w:rPr>
        <w:t>5. Стационарная вероятность рабочего состояния сети:</w:t>
      </w:r>
    </w:p>
    <w:tbl>
      <w:tblPr>
        <w:tblW w:w="0" w:type="auto"/>
        <w:jc w:val="center"/>
        <w:tblLook w:val="04A0" w:firstRow="1" w:lastRow="0" w:firstColumn="1" w:lastColumn="0" w:noHBand="0" w:noVBand="1"/>
      </w:tblPr>
      <w:tblGrid>
        <w:gridCol w:w="8344"/>
        <w:gridCol w:w="1226"/>
      </w:tblGrid>
      <w:tr w:rsidR="00D05030" w:rsidRPr="00D05030" w14:paraId="4534B7CC" w14:textId="77777777" w:rsidTr="00E047A8">
        <w:trPr>
          <w:trHeight w:val="1020"/>
          <w:jc w:val="center"/>
        </w:trPr>
        <w:tc>
          <w:tcPr>
            <w:tcW w:w="8419" w:type="dxa"/>
            <w:vAlign w:val="center"/>
          </w:tcPr>
          <w:p w14:paraId="7BD2C931" w14:textId="77777777" w:rsidR="00E368D3" w:rsidRPr="00D05030" w:rsidRDefault="00687A23" w:rsidP="00E047A8">
            <w:pPr>
              <w:pStyle w:val="ae"/>
              <w:spacing w:before="120" w:after="120"/>
              <w:ind w:left="721"/>
              <w:contextualSpacing w:val="0"/>
              <w:jc w:val="center"/>
              <w:rPr>
                <w:rFonts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lang w:val="en-US"/>
                      </w:rPr>
                      <m:t>p</m:t>
                    </m:r>
                  </m:e>
                  <m:sub>
                    <m:r>
                      <w:rPr>
                        <w:rFonts w:ascii="Cambria Math" w:hAnsi="Cambria Math" w:cs="Times New Roman"/>
                        <w:szCs w:val="24"/>
                      </w:rPr>
                      <m:t>0</m:t>
                    </m:r>
                  </m:sub>
                </m:sSub>
                <m:r>
                  <w:rPr>
                    <w:rFonts w:ascii="Cambria Math" w:hAnsi="Cambria Math" w:cs="Times New Roman"/>
                    <w:szCs w:val="24"/>
                  </w:rPr>
                  <m:t>=</m:t>
                </m:r>
                <m:sSup>
                  <m:sSupPr>
                    <m:ctrlPr>
                      <w:rPr>
                        <w:rFonts w:ascii="Cambria Math" w:hAnsi="Cambria Math" w:cs="Times New Roman"/>
                        <w:i/>
                        <w:szCs w:val="24"/>
                      </w:rPr>
                    </m:ctrlPr>
                  </m:sSupPr>
                  <m:e>
                    <m:d>
                      <m:dPr>
                        <m:ctrlPr>
                          <w:rPr>
                            <w:rFonts w:ascii="Cambria Math" w:hAnsi="Cambria Math" w:cs="Times New Roman"/>
                            <w:i/>
                            <w:szCs w:val="24"/>
                          </w:rPr>
                        </m:ctrlPr>
                      </m:dPr>
                      <m:e>
                        <m:r>
                          <w:rPr>
                            <w:rFonts w:ascii="Cambria Math" w:hAnsi="Cambria Math" w:cs="Times New Roman"/>
                            <w:szCs w:val="24"/>
                          </w:rPr>
                          <m:t>1+</m:t>
                        </m:r>
                        <m:nary>
                          <m:naryPr>
                            <m:chr m:val="∑"/>
                            <m:limLoc m:val="undOvr"/>
                            <m:ctrlPr>
                              <w:rPr>
                                <w:rFonts w:ascii="Cambria Math" w:hAnsi="Cambria Math" w:cs="Times New Roman"/>
                                <w:i/>
                                <w:szCs w:val="24"/>
                              </w:rPr>
                            </m:ctrlPr>
                          </m:naryPr>
                          <m:sub>
                            <m:r>
                              <w:rPr>
                                <w:rFonts w:ascii="Cambria Math" w:hAnsi="Cambria Math" w:cs="Times New Roman"/>
                                <w:szCs w:val="24"/>
                                <w:lang w:val="en-US"/>
                              </w:rPr>
                              <m:t>i</m:t>
                            </m:r>
                            <m:r>
                              <w:rPr>
                                <w:rFonts w:ascii="Cambria Math" w:hAnsi="Cambria Math" w:cs="Times New Roman"/>
                                <w:szCs w:val="24"/>
                              </w:rPr>
                              <m:t>=1</m:t>
                            </m:r>
                          </m:sub>
                          <m:sup>
                            <m:r>
                              <w:rPr>
                                <w:rFonts w:ascii="Cambria Math" w:hAnsi="Cambria Math" w:cs="Times New Roman"/>
                                <w:szCs w:val="24"/>
                                <w:lang w:val="en-US"/>
                              </w:rPr>
                              <m:t>N</m:t>
                            </m:r>
                          </m:sup>
                          <m:e>
                            <m:f>
                              <m:fPr>
                                <m:ctrlPr>
                                  <w:rPr>
                                    <w:rFonts w:ascii="Cambria Math" w:hAnsi="Cambria Math" w:cs="Times New Roman"/>
                                    <w:i/>
                                    <w:szCs w:val="24"/>
                                  </w:rPr>
                                </m:ctrlPr>
                              </m:fPr>
                              <m:num>
                                <m:sSub>
                                  <m:sSubPr>
                                    <m:ctrlPr>
                                      <w:rPr>
                                        <w:rFonts w:ascii="Cambria Math" w:hAnsi="Cambria Math" w:cs="Times New Roman"/>
                                        <w:i/>
                                        <w:szCs w:val="24"/>
                                      </w:rPr>
                                    </m:ctrlPr>
                                  </m:sSubPr>
                                  <m:e>
                                    <m:r>
                                      <w:rPr>
                                        <w:rFonts w:ascii="Cambria Math" w:hAnsi="Cambria Math" w:cs="Times New Roman"/>
                                        <w:szCs w:val="24"/>
                                      </w:rPr>
                                      <m:t>ω</m:t>
                                    </m:r>
                                  </m:e>
                                  <m:sub>
                                    <m:r>
                                      <w:rPr>
                                        <w:rFonts w:ascii="Cambria Math" w:hAnsi="Cambria Math" w:cs="Times New Roman"/>
                                        <w:szCs w:val="24"/>
                                        <w:lang w:val="en-US"/>
                                      </w:rPr>
                                      <m:t>i</m:t>
                                    </m:r>
                                  </m:sub>
                                </m:sSub>
                              </m:num>
                              <m:den>
                                <m:sSub>
                                  <m:sSubPr>
                                    <m:ctrlPr>
                                      <w:rPr>
                                        <w:rFonts w:ascii="Cambria Math" w:hAnsi="Cambria Math" w:cs="Times New Roman"/>
                                        <w:i/>
                                        <w:szCs w:val="24"/>
                                      </w:rPr>
                                    </m:ctrlPr>
                                  </m:sSubPr>
                                  <m:e>
                                    <m:r>
                                      <w:rPr>
                                        <w:rFonts w:ascii="Cambria Math" w:hAnsi="Cambria Math" w:cs="Times New Roman"/>
                                        <w:szCs w:val="24"/>
                                      </w:rPr>
                                      <m:t>μ</m:t>
                                    </m:r>
                                  </m:e>
                                  <m:sub>
                                    <m:r>
                                      <w:rPr>
                                        <w:rFonts w:ascii="Cambria Math" w:hAnsi="Cambria Math" w:cs="Times New Roman"/>
                                        <w:szCs w:val="24"/>
                                        <w:lang w:val="en-US"/>
                                      </w:rPr>
                                      <m:t>i</m:t>
                                    </m:r>
                                  </m:sub>
                                </m:sSub>
                              </m:den>
                            </m:f>
                          </m:e>
                        </m:nary>
                      </m:e>
                    </m:d>
                  </m:e>
                  <m:sup>
                    <m:r>
                      <w:rPr>
                        <w:rFonts w:ascii="Cambria Math" w:hAnsi="Cambria Math" w:cs="Times New Roman"/>
                        <w:szCs w:val="24"/>
                      </w:rPr>
                      <m:t>-1</m:t>
                    </m:r>
                  </m:sup>
                </m:sSup>
              </m:oMath>
            </m:oMathPara>
          </w:p>
        </w:tc>
        <w:tc>
          <w:tcPr>
            <w:tcW w:w="891" w:type="dxa"/>
            <w:vAlign w:val="center"/>
          </w:tcPr>
          <w:p w14:paraId="607D6265" w14:textId="77777777" w:rsidR="00E368D3" w:rsidRPr="00D05030" w:rsidRDefault="00E368D3" w:rsidP="00E047A8">
            <w:pPr>
              <w:pStyle w:val="ae"/>
              <w:spacing w:before="120" w:after="120"/>
              <w:contextualSpacing w:val="0"/>
              <w:jc w:val="center"/>
              <w:rPr>
                <w:rFonts w:cs="Times New Roman"/>
                <w:szCs w:val="24"/>
              </w:rPr>
            </w:pPr>
            <w:bookmarkStart w:id="57" w:name="_Ref374096704"/>
            <w:r w:rsidRPr="00D05030">
              <w:rPr>
                <w:rFonts w:cs="Times New Roman"/>
                <w:szCs w:val="24"/>
              </w:rPr>
              <w:t>(</w:t>
            </w:r>
            <w:r w:rsidRPr="00D05030">
              <w:rPr>
                <w:rStyle w:val="FontStyle11"/>
                <w:b w:val="0"/>
                <w:szCs w:val="24"/>
              </w:rPr>
              <w:t>7</w:t>
            </w:r>
            <w:r w:rsidRPr="00D05030">
              <w:rPr>
                <w:rFonts w:cs="Times New Roman"/>
                <w:szCs w:val="24"/>
              </w:rPr>
              <w:t>)</w:t>
            </w:r>
            <w:bookmarkEnd w:id="57"/>
          </w:p>
        </w:tc>
      </w:tr>
    </w:tbl>
    <w:p w14:paraId="127BF7A9" w14:textId="77777777" w:rsidR="00E368D3" w:rsidRPr="00D05030" w:rsidRDefault="00E368D3" w:rsidP="00E368D3">
      <w:pPr>
        <w:pStyle w:val="Style2"/>
        <w:widowControl/>
        <w:spacing w:after="120"/>
        <w:rPr>
          <w:rFonts w:ascii="Times New Roman" w:hAnsi="Times New Roman"/>
          <w:i/>
          <w:sz w:val="22"/>
        </w:rPr>
      </w:pPr>
      <w:r w:rsidRPr="00D05030">
        <w:rPr>
          <w:rStyle w:val="FontStyle11"/>
          <w:b w:val="0"/>
          <w:sz w:val="24"/>
        </w:rPr>
        <w:t>где</w:t>
      </w:r>
      <w:r w:rsidRPr="00D05030">
        <w:rPr>
          <w:rFonts w:ascii="Times New Roman" w:hAnsi="Times New Roman"/>
          <w:i/>
          <w:sz w:val="22"/>
        </w:rPr>
        <w:t xml:space="preserve"> </w:t>
      </w:r>
      <w:r w:rsidRPr="00D05030">
        <w:rPr>
          <w:rFonts w:ascii="Times New Roman" w:hAnsi="Times New Roman"/>
          <w:i/>
          <w:sz w:val="22"/>
          <w:lang w:val="en-US"/>
        </w:rPr>
        <w:t>N</w:t>
      </w:r>
      <w:r w:rsidRPr="00D05030">
        <w:rPr>
          <w:rStyle w:val="FontStyle11"/>
          <w:b w:val="0"/>
          <w:sz w:val="24"/>
        </w:rPr>
        <w:t xml:space="preserve"> – число элементов ТС.</w:t>
      </w:r>
    </w:p>
    <w:p w14:paraId="38D8CD1C" w14:textId="77777777" w:rsidR="00E368D3" w:rsidRPr="00D05030" w:rsidRDefault="00E368D3" w:rsidP="00E368D3">
      <w:pPr>
        <w:pStyle w:val="ae"/>
        <w:tabs>
          <w:tab w:val="left" w:pos="426"/>
        </w:tabs>
        <w:autoSpaceDE w:val="0"/>
        <w:autoSpaceDN w:val="0"/>
        <w:adjustRightInd w:val="0"/>
        <w:ind w:left="426"/>
        <w:jc w:val="both"/>
        <w:rPr>
          <w:rStyle w:val="FontStyle11"/>
          <w:b w:val="0"/>
          <w:sz w:val="24"/>
          <w:szCs w:val="24"/>
          <w:u w:val="single"/>
        </w:rPr>
      </w:pPr>
      <w:r w:rsidRPr="00D05030">
        <w:rPr>
          <w:rStyle w:val="FontStyle11"/>
          <w:b w:val="0"/>
          <w:sz w:val="24"/>
          <w:szCs w:val="24"/>
          <w:u w:val="single"/>
        </w:rPr>
        <w:t xml:space="preserve">6. Вероятность состояния сети, соответствующая отказу </w:t>
      </w:r>
      <w:r w:rsidRPr="00D05030">
        <w:rPr>
          <w:rStyle w:val="FontStyle11"/>
          <w:sz w:val="24"/>
          <w:szCs w:val="24"/>
          <w:u w:val="single"/>
        </w:rPr>
        <w:t xml:space="preserve">f-го </w:t>
      </w:r>
      <w:r w:rsidRPr="00D05030">
        <w:rPr>
          <w:rStyle w:val="FontStyle11"/>
          <w:b w:val="0"/>
          <w:sz w:val="24"/>
          <w:szCs w:val="24"/>
          <w:u w:val="single"/>
        </w:rPr>
        <w:t>элемента:</w:t>
      </w:r>
    </w:p>
    <w:tbl>
      <w:tblPr>
        <w:tblW w:w="9333" w:type="dxa"/>
        <w:jc w:val="center"/>
        <w:tblLook w:val="04A0" w:firstRow="1" w:lastRow="0" w:firstColumn="1" w:lastColumn="0" w:noHBand="0" w:noVBand="1"/>
      </w:tblPr>
      <w:tblGrid>
        <w:gridCol w:w="8079"/>
        <w:gridCol w:w="1254"/>
      </w:tblGrid>
      <w:tr w:rsidR="00D05030" w:rsidRPr="00D05030" w14:paraId="77633B71" w14:textId="77777777" w:rsidTr="00E047A8">
        <w:trPr>
          <w:trHeight w:val="559"/>
          <w:jc w:val="center"/>
        </w:trPr>
        <w:tc>
          <w:tcPr>
            <w:tcW w:w="8079" w:type="dxa"/>
            <w:vAlign w:val="center"/>
          </w:tcPr>
          <w:p w14:paraId="70418648" w14:textId="77777777" w:rsidR="00E368D3" w:rsidRPr="00D05030" w:rsidRDefault="00687A23" w:rsidP="00E047A8">
            <w:pPr>
              <w:pStyle w:val="ae"/>
              <w:spacing w:before="120" w:after="120"/>
              <w:ind w:left="719"/>
              <w:contextualSpacing w:val="0"/>
              <w:jc w:val="center"/>
              <w:rPr>
                <w:rFonts w:cs="Times New Roman"/>
                <w:szCs w:val="24"/>
              </w:rPr>
            </w:pPr>
            <m:oMathPara>
              <m:oMathParaPr>
                <m:jc m:val="center"/>
              </m:oMathParaPr>
              <m:oMath>
                <m:sSub>
                  <m:sSubPr>
                    <m:ctrlPr>
                      <w:rPr>
                        <w:rFonts w:ascii="Cambria Math" w:hAnsi="Cambria Math" w:cs="Times New Roman"/>
                        <w:i/>
                        <w:szCs w:val="24"/>
                      </w:rPr>
                    </m:ctrlPr>
                  </m:sSubPr>
                  <m:e>
                    <m:r>
                      <w:rPr>
                        <w:rFonts w:ascii="Cambria Math" w:hAnsi="Cambria Math" w:cs="Times New Roman"/>
                        <w:szCs w:val="24"/>
                        <w:lang w:val="en-US"/>
                      </w:rPr>
                      <m:t>p</m:t>
                    </m:r>
                  </m:e>
                  <m:sub>
                    <m:r>
                      <w:rPr>
                        <w:rFonts w:ascii="Cambria Math" w:hAnsi="Cambria Math" w:cs="Times New Roman"/>
                        <w:szCs w:val="24"/>
                        <w:lang w:val="en-US"/>
                      </w:rPr>
                      <m:t>f</m:t>
                    </m:r>
                  </m:sub>
                </m:sSub>
                <m:r>
                  <w:rPr>
                    <w:rFonts w:ascii="Cambria Math" w:hAnsi="Cambria Math" w:cs="Times New Roman"/>
                    <w:szCs w:val="24"/>
                  </w:rPr>
                  <m:t>=</m:t>
                </m:r>
                <m:f>
                  <m:fPr>
                    <m:ctrlPr>
                      <w:rPr>
                        <w:rFonts w:ascii="Cambria Math" w:hAnsi="Cambria Math" w:cs="Times New Roman"/>
                        <w:i/>
                        <w:szCs w:val="24"/>
                      </w:rPr>
                    </m:ctrlPr>
                  </m:fPr>
                  <m:num>
                    <m:sSub>
                      <m:sSubPr>
                        <m:ctrlPr>
                          <w:rPr>
                            <w:rFonts w:ascii="Cambria Math" w:hAnsi="Cambria Math" w:cs="Times New Roman"/>
                            <w:i/>
                            <w:szCs w:val="24"/>
                          </w:rPr>
                        </m:ctrlPr>
                      </m:sSubPr>
                      <m:e>
                        <m:r>
                          <w:rPr>
                            <w:rFonts w:ascii="Cambria Math" w:hAnsi="Cambria Math" w:cs="Times New Roman"/>
                            <w:szCs w:val="24"/>
                          </w:rPr>
                          <m:t>ω</m:t>
                        </m:r>
                      </m:e>
                      <m:sub>
                        <m:r>
                          <w:rPr>
                            <w:rFonts w:ascii="Cambria Math" w:hAnsi="Cambria Math" w:cs="Times New Roman"/>
                            <w:szCs w:val="24"/>
                            <w:lang w:val="en-US"/>
                          </w:rPr>
                          <m:t>f</m:t>
                        </m:r>
                      </m:sub>
                    </m:sSub>
                  </m:num>
                  <m:den>
                    <m:sSub>
                      <m:sSubPr>
                        <m:ctrlPr>
                          <w:rPr>
                            <w:rFonts w:ascii="Cambria Math" w:hAnsi="Cambria Math" w:cs="Times New Roman"/>
                            <w:i/>
                            <w:szCs w:val="24"/>
                          </w:rPr>
                        </m:ctrlPr>
                      </m:sSubPr>
                      <m:e>
                        <m:r>
                          <w:rPr>
                            <w:rFonts w:ascii="Cambria Math" w:hAnsi="Cambria Math" w:cs="Times New Roman"/>
                            <w:szCs w:val="24"/>
                          </w:rPr>
                          <m:t>μ</m:t>
                        </m:r>
                      </m:e>
                      <m:sub>
                        <m:r>
                          <w:rPr>
                            <w:rFonts w:ascii="Cambria Math" w:hAnsi="Cambria Math" w:cs="Times New Roman"/>
                            <w:szCs w:val="24"/>
                            <w:lang w:val="en-US"/>
                          </w:rPr>
                          <m:t>f</m:t>
                        </m:r>
                      </m:sub>
                    </m:sSub>
                  </m:den>
                </m:f>
                <m:r>
                  <w:rPr>
                    <w:rFonts w:ascii="Cambria Math" w:hAnsi="Cambria Math" w:cs="Times New Roman"/>
                    <w:szCs w:val="24"/>
                  </w:rPr>
                  <m:t xml:space="preserve"> ∙</m:t>
                </m:r>
                <m:sSub>
                  <m:sSubPr>
                    <m:ctrlPr>
                      <w:rPr>
                        <w:rFonts w:ascii="Cambria Math" w:hAnsi="Cambria Math" w:cs="Times New Roman"/>
                        <w:i/>
                        <w:szCs w:val="24"/>
                      </w:rPr>
                    </m:ctrlPr>
                  </m:sSubPr>
                  <m:e>
                    <m:r>
                      <w:rPr>
                        <w:rFonts w:ascii="Cambria Math" w:hAnsi="Cambria Math" w:cs="Times New Roman"/>
                        <w:szCs w:val="24"/>
                        <w:lang w:val="en-US"/>
                      </w:rPr>
                      <m:t>p</m:t>
                    </m:r>
                  </m:e>
                  <m:sub>
                    <m:r>
                      <w:rPr>
                        <w:rFonts w:ascii="Cambria Math" w:hAnsi="Cambria Math" w:cs="Times New Roman"/>
                        <w:szCs w:val="24"/>
                      </w:rPr>
                      <m:t>0</m:t>
                    </m:r>
                  </m:sub>
                </m:sSub>
              </m:oMath>
            </m:oMathPara>
          </w:p>
        </w:tc>
        <w:tc>
          <w:tcPr>
            <w:tcW w:w="1254" w:type="dxa"/>
            <w:vAlign w:val="center"/>
          </w:tcPr>
          <w:p w14:paraId="1CC97391" w14:textId="77777777" w:rsidR="00E368D3" w:rsidRPr="00D05030" w:rsidRDefault="00E368D3" w:rsidP="00E047A8">
            <w:pPr>
              <w:pStyle w:val="ae"/>
              <w:spacing w:before="120" w:after="120"/>
              <w:contextualSpacing w:val="0"/>
              <w:jc w:val="center"/>
              <w:rPr>
                <w:rFonts w:cs="Times New Roman"/>
                <w:szCs w:val="24"/>
              </w:rPr>
            </w:pPr>
            <w:bookmarkStart w:id="58" w:name="_Ref374096712"/>
            <w:r w:rsidRPr="00D05030">
              <w:rPr>
                <w:rFonts w:cs="Times New Roman"/>
                <w:szCs w:val="24"/>
              </w:rPr>
              <w:t>(8)</w:t>
            </w:r>
            <w:bookmarkEnd w:id="58"/>
          </w:p>
        </w:tc>
      </w:tr>
    </w:tbl>
    <w:p w14:paraId="34EC5FFA" w14:textId="77777777" w:rsidR="00E368D3" w:rsidRPr="00D05030" w:rsidRDefault="00E368D3" w:rsidP="00E368D3">
      <w:pPr>
        <w:pStyle w:val="ae"/>
        <w:autoSpaceDE w:val="0"/>
        <w:autoSpaceDN w:val="0"/>
        <w:adjustRightInd w:val="0"/>
        <w:ind w:left="0" w:firstLine="709"/>
        <w:jc w:val="both"/>
        <w:rPr>
          <w:rStyle w:val="FontStyle11"/>
          <w:b w:val="0"/>
          <w:sz w:val="24"/>
          <w:szCs w:val="24"/>
        </w:rPr>
      </w:pPr>
      <w:r w:rsidRPr="00D05030">
        <w:rPr>
          <w:rStyle w:val="FontStyle11"/>
          <w:b w:val="0"/>
          <w:sz w:val="24"/>
          <w:szCs w:val="24"/>
        </w:rPr>
        <w:t>7. Температура воздуха в здании j-го потребителя в конце периода восстановления f-го элемента:</w:t>
      </w:r>
    </w:p>
    <w:tbl>
      <w:tblPr>
        <w:tblW w:w="0" w:type="auto"/>
        <w:jc w:val="center"/>
        <w:tblLook w:val="04A0" w:firstRow="1" w:lastRow="0" w:firstColumn="1" w:lastColumn="0" w:noHBand="0" w:noVBand="1"/>
      </w:tblPr>
      <w:tblGrid>
        <w:gridCol w:w="8354"/>
        <w:gridCol w:w="1216"/>
      </w:tblGrid>
      <w:tr w:rsidR="00D05030" w:rsidRPr="00D05030" w14:paraId="6C68E376" w14:textId="77777777" w:rsidTr="00E047A8">
        <w:trPr>
          <w:trHeight w:val="1376"/>
          <w:jc w:val="center"/>
        </w:trPr>
        <w:tc>
          <w:tcPr>
            <w:tcW w:w="8362" w:type="dxa"/>
            <w:vAlign w:val="center"/>
          </w:tcPr>
          <w:p w14:paraId="6B2AD275" w14:textId="77777777" w:rsidR="00E368D3" w:rsidRPr="00D05030" w:rsidRDefault="00687A23" w:rsidP="00E047A8">
            <w:pPr>
              <w:pStyle w:val="ae"/>
              <w:jc w:val="center"/>
              <w:rPr>
                <w:rFonts w:cs="Times New Roman"/>
                <w:i/>
                <w:szCs w:val="24"/>
                <w:lang w:val="en-US"/>
              </w:rPr>
            </w:pPr>
            <m:oMathPara>
              <m:oMath>
                <m:sSubSup>
                  <m:sSubSupPr>
                    <m:ctrlPr>
                      <w:rPr>
                        <w:rFonts w:ascii="Cambria Math" w:hAnsi="Cambria Math" w:cs="Times New Roman"/>
                        <w:i/>
                        <w:szCs w:val="24"/>
                        <w:lang w:val="en-US"/>
                      </w:rPr>
                    </m:ctrlPr>
                  </m:sSubSupPr>
                  <m:e>
                    <m:r>
                      <w:rPr>
                        <w:rFonts w:ascii="Cambria Math" w:hAnsi="Cambria Math" w:cs="Times New Roman"/>
                        <w:szCs w:val="24"/>
                        <w:lang w:val="en-US"/>
                      </w:rPr>
                      <m:t>t</m:t>
                    </m:r>
                  </m:e>
                  <m:sub>
                    <m:r>
                      <w:rPr>
                        <w:rFonts w:ascii="Cambria Math" w:hAnsi="Cambria Math" w:cs="Times New Roman"/>
                        <w:szCs w:val="24"/>
                        <w:lang w:val="en-US"/>
                      </w:rPr>
                      <m:t>j</m:t>
                    </m:r>
                    <m:r>
                      <w:rPr>
                        <w:rFonts w:ascii="Cambria Math" w:hAnsi="Cambria Math" w:cs="Times New Roman"/>
                        <w:szCs w:val="24"/>
                      </w:rPr>
                      <m:t>,</m:t>
                    </m:r>
                    <m:r>
                      <w:rPr>
                        <w:rFonts w:ascii="Cambria Math" w:hAnsi="Cambria Math" w:cs="Times New Roman"/>
                        <w:szCs w:val="24"/>
                        <w:lang w:val="en-US"/>
                      </w:rPr>
                      <m:t>f</m:t>
                    </m:r>
                  </m:sub>
                  <m:sup>
                    <m:r>
                      <w:rPr>
                        <w:rFonts w:ascii="Cambria Math" w:hAnsi="Cambria Math" w:cs="Times New Roman"/>
                        <w:szCs w:val="24"/>
                      </w:rPr>
                      <m:t>в</m:t>
                    </m:r>
                  </m:sup>
                </m:sSubSup>
                <m:r>
                  <w:rPr>
                    <w:rFonts w:ascii="Cambria Math" w:hAnsi="Cambria Math" w:cs="Times New Roman"/>
                    <w:szCs w:val="24"/>
                    <w:lang w:val="en-US"/>
                  </w:rPr>
                  <m:t>=</m:t>
                </m:r>
                <m:sSup>
                  <m:sSupPr>
                    <m:ctrlPr>
                      <w:rPr>
                        <w:rFonts w:ascii="Cambria Math" w:hAnsi="Cambria Math" w:cs="Times New Roman"/>
                        <w:i/>
                        <w:szCs w:val="24"/>
                        <w:lang w:val="en-US"/>
                      </w:rPr>
                    </m:ctrlPr>
                  </m:sSupPr>
                  <m:e>
                    <m:r>
                      <w:rPr>
                        <w:rFonts w:ascii="Cambria Math" w:hAnsi="Cambria Math" w:cs="Times New Roman"/>
                        <w:szCs w:val="24"/>
                        <w:lang w:val="en-US"/>
                      </w:rPr>
                      <m:t>t</m:t>
                    </m:r>
                  </m:e>
                  <m:sup>
                    <m:r>
                      <w:rPr>
                        <w:rFonts w:ascii="Cambria Math" w:hAnsi="Cambria Math" w:cs="Times New Roman"/>
                        <w:szCs w:val="24"/>
                      </w:rPr>
                      <m:t>нр</m:t>
                    </m:r>
                  </m:sup>
                </m:sSup>
                <m:r>
                  <w:rPr>
                    <w:rFonts w:ascii="Cambria Math" w:hAnsi="Cambria Math" w:cs="Times New Roman"/>
                    <w:szCs w:val="24"/>
                    <w:lang w:val="en-US"/>
                  </w:rPr>
                  <m:t>+</m:t>
                </m:r>
                <m:f>
                  <m:fPr>
                    <m:ctrlPr>
                      <w:rPr>
                        <w:rFonts w:ascii="Cambria Math" w:hAnsi="Cambria Math" w:cs="Times New Roman"/>
                        <w:i/>
                        <w:szCs w:val="24"/>
                        <w:lang w:val="en-US"/>
                      </w:rPr>
                    </m:ctrlPr>
                  </m:fPr>
                  <m:num>
                    <m:sSubSup>
                      <m:sSubSupPr>
                        <m:ctrlPr>
                          <w:rPr>
                            <w:rFonts w:ascii="Cambria Math" w:hAnsi="Cambria Math" w:cs="Times New Roman"/>
                            <w:i/>
                            <w:szCs w:val="24"/>
                            <w:lang w:val="en-US"/>
                          </w:rPr>
                        </m:ctrlPr>
                      </m:sSubSupPr>
                      <m:e>
                        <m:r>
                          <w:rPr>
                            <w:rFonts w:ascii="Cambria Math" w:hAnsi="Cambria Math" w:cs="Times New Roman"/>
                            <w:szCs w:val="24"/>
                            <w:lang w:val="en-US"/>
                          </w:rPr>
                          <m:t>t</m:t>
                        </m:r>
                      </m:e>
                      <m:sub>
                        <m:r>
                          <w:rPr>
                            <w:rFonts w:ascii="Cambria Math" w:hAnsi="Cambria Math" w:cs="Times New Roman"/>
                            <w:szCs w:val="24"/>
                            <w:lang w:val="en-US"/>
                          </w:rPr>
                          <m:t>j</m:t>
                        </m:r>
                      </m:sub>
                      <m:sup>
                        <m:r>
                          <w:rPr>
                            <w:rFonts w:ascii="Cambria Math" w:hAnsi="Cambria Math" w:cs="Times New Roman"/>
                            <w:szCs w:val="24"/>
                          </w:rPr>
                          <m:t>вр</m:t>
                        </m:r>
                      </m:sup>
                    </m:sSubSup>
                    <m:r>
                      <w:rPr>
                        <w:rFonts w:ascii="Cambria Math" w:hAnsi="Cambria Math" w:cs="Times New Roman"/>
                        <w:szCs w:val="24"/>
                        <w:lang w:val="en-US"/>
                      </w:rPr>
                      <m:t>-</m:t>
                    </m:r>
                    <m:sSup>
                      <m:sSupPr>
                        <m:ctrlPr>
                          <w:rPr>
                            <w:rFonts w:ascii="Cambria Math" w:hAnsi="Cambria Math" w:cs="Times New Roman"/>
                            <w:i/>
                            <w:szCs w:val="24"/>
                            <w:lang w:val="en-US"/>
                          </w:rPr>
                        </m:ctrlPr>
                      </m:sSupPr>
                      <m:e>
                        <m:r>
                          <w:rPr>
                            <w:rFonts w:ascii="Cambria Math" w:hAnsi="Cambria Math" w:cs="Times New Roman"/>
                            <w:szCs w:val="24"/>
                            <w:lang w:val="en-US"/>
                          </w:rPr>
                          <m:t>t</m:t>
                        </m:r>
                      </m:e>
                      <m:sup>
                        <m:r>
                          <w:rPr>
                            <w:rFonts w:ascii="Cambria Math" w:hAnsi="Cambria Math" w:cs="Times New Roman"/>
                            <w:szCs w:val="24"/>
                          </w:rPr>
                          <m:t>нр</m:t>
                        </m:r>
                      </m:sup>
                    </m:sSup>
                    <m:r>
                      <w:rPr>
                        <w:rFonts w:ascii="Cambria Math" w:hAnsi="Cambria Math" w:cs="Times New Roman"/>
                        <w:szCs w:val="24"/>
                        <w:lang w:val="en-US"/>
                      </w:rPr>
                      <m:t xml:space="preserve">- </m:t>
                    </m:r>
                    <m:sSub>
                      <m:sSubPr>
                        <m:ctrlPr>
                          <w:rPr>
                            <w:rFonts w:ascii="Cambria Math" w:hAnsi="Cambria Math" w:cs="Times New Roman"/>
                            <w:i/>
                            <w:szCs w:val="24"/>
                            <w:lang w:val="en-US"/>
                          </w:rPr>
                        </m:ctrlPr>
                      </m:sSubPr>
                      <m:e>
                        <m:acc>
                          <m:accPr>
                            <m:chr m:val="̅"/>
                            <m:ctrlPr>
                              <w:rPr>
                                <w:rFonts w:ascii="Cambria Math" w:hAnsi="Cambria Math" w:cs="Times New Roman"/>
                                <w:i/>
                                <w:szCs w:val="24"/>
                                <w:lang w:val="en-US"/>
                              </w:rPr>
                            </m:ctrlPr>
                          </m:accPr>
                          <m:e>
                            <m:r>
                              <w:rPr>
                                <w:rFonts w:ascii="Cambria Math" w:hAnsi="Cambria Math" w:cs="Times New Roman"/>
                                <w:szCs w:val="24"/>
                                <w:lang w:val="en-US"/>
                              </w:rPr>
                              <m:t>q</m:t>
                            </m:r>
                          </m:e>
                        </m:acc>
                      </m:e>
                      <m:sub>
                        <m:r>
                          <w:rPr>
                            <w:rFonts w:ascii="Cambria Math" w:hAnsi="Cambria Math" w:cs="Times New Roman"/>
                            <w:szCs w:val="24"/>
                            <w:lang w:val="en-US"/>
                          </w:rPr>
                          <m:t>j</m:t>
                        </m:r>
                        <m:r>
                          <w:rPr>
                            <w:rFonts w:ascii="Cambria Math" w:hAnsi="Cambria Math" w:cs="Times New Roman"/>
                            <w:szCs w:val="24"/>
                          </w:rPr>
                          <m:t>,</m:t>
                        </m:r>
                        <m:r>
                          <w:rPr>
                            <w:rFonts w:ascii="Cambria Math" w:hAnsi="Cambria Math" w:cs="Times New Roman"/>
                            <w:szCs w:val="24"/>
                            <w:lang w:val="en-US"/>
                          </w:rPr>
                          <m:t>f</m:t>
                        </m:r>
                      </m:sub>
                    </m:sSub>
                    <m:r>
                      <w:rPr>
                        <w:rFonts w:ascii="Cambria Math" w:hAnsi="Cambria Math" w:cs="Times New Roman"/>
                        <w:szCs w:val="24"/>
                        <w:lang w:val="en-US"/>
                      </w:rPr>
                      <m:t>∙</m:t>
                    </m:r>
                    <m:d>
                      <m:dPr>
                        <m:ctrlPr>
                          <w:rPr>
                            <w:rFonts w:ascii="Cambria Math" w:hAnsi="Cambria Math" w:cs="Times New Roman"/>
                            <w:i/>
                            <w:szCs w:val="24"/>
                            <w:lang w:val="en-US"/>
                          </w:rPr>
                        </m:ctrlPr>
                      </m:dPr>
                      <m:e>
                        <m:sSubSup>
                          <m:sSubSupPr>
                            <m:ctrlPr>
                              <w:rPr>
                                <w:rFonts w:ascii="Cambria Math" w:hAnsi="Cambria Math" w:cs="Times New Roman"/>
                                <w:i/>
                                <w:szCs w:val="24"/>
                                <w:lang w:val="en-US"/>
                              </w:rPr>
                            </m:ctrlPr>
                          </m:sSubSupPr>
                          <m:e>
                            <m:r>
                              <w:rPr>
                                <w:rFonts w:ascii="Cambria Math" w:hAnsi="Cambria Math" w:cs="Times New Roman"/>
                                <w:szCs w:val="24"/>
                                <w:lang w:val="en-US"/>
                              </w:rPr>
                              <m:t>t</m:t>
                            </m:r>
                          </m:e>
                          <m:sub>
                            <m:r>
                              <w:rPr>
                                <w:rFonts w:ascii="Cambria Math" w:hAnsi="Cambria Math" w:cs="Times New Roman"/>
                                <w:szCs w:val="24"/>
                                <w:lang w:val="en-US"/>
                              </w:rPr>
                              <m:t>j</m:t>
                            </m:r>
                          </m:sub>
                          <m:sup>
                            <m:r>
                              <w:rPr>
                                <w:rFonts w:ascii="Cambria Math" w:hAnsi="Cambria Math" w:cs="Times New Roman"/>
                                <w:szCs w:val="24"/>
                              </w:rPr>
                              <m:t>вр</m:t>
                            </m:r>
                          </m:sup>
                        </m:sSubSup>
                        <m:r>
                          <w:rPr>
                            <w:rFonts w:ascii="Cambria Math" w:hAnsi="Cambria Math" w:cs="Times New Roman"/>
                            <w:szCs w:val="24"/>
                            <w:lang w:val="en-US"/>
                          </w:rPr>
                          <m:t>-</m:t>
                        </m:r>
                        <m:sSup>
                          <m:sSupPr>
                            <m:ctrlPr>
                              <w:rPr>
                                <w:rFonts w:ascii="Cambria Math" w:hAnsi="Cambria Math" w:cs="Times New Roman"/>
                                <w:i/>
                                <w:szCs w:val="24"/>
                              </w:rPr>
                            </m:ctrlPr>
                          </m:sSupPr>
                          <m:e>
                            <m:r>
                              <w:rPr>
                                <w:rFonts w:ascii="Cambria Math" w:hAnsi="Cambria Math" w:cs="Times New Roman"/>
                                <w:szCs w:val="24"/>
                                <w:lang w:val="en-US"/>
                              </w:rPr>
                              <m:t>t</m:t>
                            </m:r>
                          </m:e>
                          <m:sup>
                            <m:r>
                              <w:rPr>
                                <w:rFonts w:ascii="Cambria Math" w:hAnsi="Cambria Math" w:cs="Times New Roman"/>
                                <w:szCs w:val="24"/>
                              </w:rPr>
                              <m:t>нр</m:t>
                            </m:r>
                          </m:sup>
                        </m:sSup>
                      </m:e>
                    </m:d>
                  </m:num>
                  <m:den>
                    <m:sSup>
                      <m:sSupPr>
                        <m:ctrlPr>
                          <w:rPr>
                            <w:rFonts w:ascii="Cambria Math" w:hAnsi="Cambria Math" w:cs="Times New Roman"/>
                            <w:i/>
                            <w:szCs w:val="24"/>
                            <w:lang w:val="en-US"/>
                          </w:rPr>
                        </m:ctrlPr>
                      </m:sSupPr>
                      <m:e>
                        <m:r>
                          <w:rPr>
                            <w:rFonts w:ascii="Cambria Math" w:hAnsi="Cambria Math" w:cs="Times New Roman"/>
                            <w:szCs w:val="24"/>
                            <w:lang w:val="en-US"/>
                          </w:rPr>
                          <m:t>e</m:t>
                        </m:r>
                      </m:e>
                      <m:sup>
                        <m:d>
                          <m:dPr>
                            <m:ctrlPr>
                              <w:rPr>
                                <w:rFonts w:ascii="Cambria Math" w:hAnsi="Cambria Math" w:cs="Times New Roman"/>
                                <w:i/>
                                <w:szCs w:val="24"/>
                                <w:lang w:val="en-US"/>
                              </w:rPr>
                            </m:ctrlPr>
                          </m:dPr>
                          <m:e>
                            <m:f>
                              <m:fPr>
                                <m:ctrlPr>
                                  <w:rPr>
                                    <w:rFonts w:ascii="Cambria Math" w:hAnsi="Cambria Math" w:cs="Times New Roman"/>
                                    <w:i/>
                                    <w:szCs w:val="24"/>
                                    <w:lang w:val="en-US"/>
                                  </w:rPr>
                                </m:ctrlPr>
                              </m:fPr>
                              <m:num>
                                <m:sSubSup>
                                  <m:sSubSupPr>
                                    <m:ctrlPr>
                                      <w:rPr>
                                        <w:rFonts w:ascii="Cambria Math" w:hAnsi="Cambria Math" w:cs="Times New Roman"/>
                                        <w:i/>
                                        <w:szCs w:val="24"/>
                                      </w:rPr>
                                    </m:ctrlPr>
                                  </m:sSubSupPr>
                                  <m:e>
                                    <m:r>
                                      <w:rPr>
                                        <w:rFonts w:ascii="Cambria Math" w:hAnsi="Cambria Math" w:cs="Times New Roman"/>
                                        <w:szCs w:val="24"/>
                                      </w:rPr>
                                      <m:t>z</m:t>
                                    </m:r>
                                  </m:e>
                                  <m:sub>
                                    <m:r>
                                      <w:rPr>
                                        <w:rFonts w:ascii="Cambria Math" w:hAnsi="Cambria Math" w:cs="Times New Roman"/>
                                        <w:szCs w:val="24"/>
                                      </w:rPr>
                                      <m:t>f</m:t>
                                    </m:r>
                                  </m:sub>
                                  <m:sup>
                                    <m:r>
                                      <w:rPr>
                                        <w:rFonts w:ascii="Cambria Math" w:hAnsi="Cambria Math" w:cs="Times New Roman"/>
                                        <w:szCs w:val="24"/>
                                      </w:rPr>
                                      <m:t>в</m:t>
                                    </m:r>
                                  </m:sup>
                                </m:sSubSup>
                              </m:num>
                              <m:den>
                                <m:sSub>
                                  <m:sSubPr>
                                    <m:ctrlPr>
                                      <w:rPr>
                                        <w:rFonts w:ascii="Cambria Math" w:hAnsi="Cambria Math" w:cs="Times New Roman"/>
                                        <w:i/>
                                        <w:szCs w:val="24"/>
                                      </w:rPr>
                                    </m:ctrlPr>
                                  </m:sSubPr>
                                  <m:e>
                                    <m:r>
                                      <w:rPr>
                                        <w:rFonts w:ascii="Cambria Math" w:hAnsi="Cambria Math" w:cs="Times New Roman"/>
                                        <w:szCs w:val="24"/>
                                      </w:rPr>
                                      <m:t>β</m:t>
                                    </m:r>
                                  </m:e>
                                  <m:sub>
                                    <m:r>
                                      <w:rPr>
                                        <w:rFonts w:ascii="Cambria Math" w:hAnsi="Cambria Math" w:cs="Times New Roman"/>
                                        <w:szCs w:val="24"/>
                                        <w:lang w:val="en-US"/>
                                      </w:rPr>
                                      <m:t>j</m:t>
                                    </m:r>
                                  </m:sub>
                                </m:sSub>
                              </m:den>
                            </m:f>
                          </m:e>
                        </m:d>
                      </m:sup>
                    </m:sSup>
                  </m:den>
                </m:f>
                <m:r>
                  <w:rPr>
                    <w:rFonts w:ascii="Cambria Math" w:hAnsi="Cambria Math" w:cs="Times New Roman"/>
                    <w:szCs w:val="24"/>
                    <w:lang w:val="en-US"/>
                  </w:rPr>
                  <m:t>+</m:t>
                </m:r>
                <m:sSub>
                  <m:sSubPr>
                    <m:ctrlPr>
                      <w:rPr>
                        <w:rFonts w:ascii="Cambria Math" w:hAnsi="Cambria Math" w:cs="Times New Roman"/>
                        <w:i/>
                        <w:szCs w:val="24"/>
                        <w:lang w:val="en-US"/>
                      </w:rPr>
                    </m:ctrlPr>
                  </m:sSubPr>
                  <m:e>
                    <m:acc>
                      <m:accPr>
                        <m:chr m:val="̅"/>
                        <m:ctrlPr>
                          <w:rPr>
                            <w:rFonts w:ascii="Cambria Math" w:hAnsi="Cambria Math" w:cs="Times New Roman"/>
                            <w:i/>
                            <w:szCs w:val="24"/>
                            <w:lang w:val="en-US"/>
                          </w:rPr>
                        </m:ctrlPr>
                      </m:accPr>
                      <m:e>
                        <m:r>
                          <w:rPr>
                            <w:rFonts w:ascii="Cambria Math" w:hAnsi="Cambria Math" w:cs="Times New Roman"/>
                            <w:szCs w:val="24"/>
                            <w:lang w:val="en-US"/>
                          </w:rPr>
                          <m:t>q</m:t>
                        </m:r>
                      </m:e>
                    </m:acc>
                  </m:e>
                  <m:sub>
                    <m:r>
                      <w:rPr>
                        <w:rFonts w:ascii="Cambria Math" w:hAnsi="Cambria Math" w:cs="Times New Roman"/>
                        <w:szCs w:val="24"/>
                        <w:lang w:val="en-US"/>
                      </w:rPr>
                      <m:t>j</m:t>
                    </m:r>
                    <m:r>
                      <w:rPr>
                        <w:rFonts w:ascii="Cambria Math" w:hAnsi="Cambria Math" w:cs="Times New Roman"/>
                        <w:szCs w:val="24"/>
                      </w:rPr>
                      <m:t>,</m:t>
                    </m:r>
                    <m:r>
                      <w:rPr>
                        <w:rFonts w:ascii="Cambria Math" w:hAnsi="Cambria Math" w:cs="Times New Roman"/>
                        <w:szCs w:val="24"/>
                        <w:lang w:val="en-US"/>
                      </w:rPr>
                      <m:t>f</m:t>
                    </m:r>
                  </m:sub>
                </m:sSub>
                <m:r>
                  <w:rPr>
                    <w:rFonts w:ascii="Cambria Math" w:hAnsi="Cambria Math" w:cs="Times New Roman"/>
                    <w:szCs w:val="24"/>
                    <w:lang w:val="en-US"/>
                  </w:rPr>
                  <m:t>∙</m:t>
                </m:r>
                <m:d>
                  <m:dPr>
                    <m:ctrlPr>
                      <w:rPr>
                        <w:rFonts w:ascii="Cambria Math" w:hAnsi="Cambria Math" w:cs="Times New Roman"/>
                        <w:i/>
                        <w:szCs w:val="24"/>
                        <w:lang w:val="en-US"/>
                      </w:rPr>
                    </m:ctrlPr>
                  </m:dPr>
                  <m:e>
                    <m:sSubSup>
                      <m:sSubSupPr>
                        <m:ctrlPr>
                          <w:rPr>
                            <w:rFonts w:ascii="Cambria Math" w:hAnsi="Cambria Math" w:cs="Times New Roman"/>
                            <w:i/>
                            <w:szCs w:val="24"/>
                            <w:lang w:val="en-US"/>
                          </w:rPr>
                        </m:ctrlPr>
                      </m:sSubSupPr>
                      <m:e>
                        <m:r>
                          <w:rPr>
                            <w:rFonts w:ascii="Cambria Math" w:hAnsi="Cambria Math" w:cs="Times New Roman"/>
                            <w:szCs w:val="24"/>
                            <w:lang w:val="en-US"/>
                          </w:rPr>
                          <m:t>t</m:t>
                        </m:r>
                      </m:e>
                      <m:sub>
                        <m:r>
                          <w:rPr>
                            <w:rFonts w:ascii="Cambria Math" w:hAnsi="Cambria Math" w:cs="Times New Roman"/>
                            <w:szCs w:val="24"/>
                            <w:lang w:val="en-US"/>
                          </w:rPr>
                          <m:t>j</m:t>
                        </m:r>
                      </m:sub>
                      <m:sup>
                        <m:r>
                          <w:rPr>
                            <w:rFonts w:ascii="Cambria Math" w:hAnsi="Cambria Math" w:cs="Times New Roman"/>
                            <w:szCs w:val="24"/>
                          </w:rPr>
                          <m:t>вр</m:t>
                        </m:r>
                      </m:sup>
                    </m:sSubSup>
                    <m:r>
                      <w:rPr>
                        <w:rFonts w:ascii="Cambria Math" w:hAnsi="Cambria Math" w:cs="Times New Roman"/>
                        <w:szCs w:val="24"/>
                        <w:lang w:val="en-US"/>
                      </w:rPr>
                      <m:t>-</m:t>
                    </m:r>
                    <m:sSup>
                      <m:sSupPr>
                        <m:ctrlPr>
                          <w:rPr>
                            <w:rFonts w:ascii="Cambria Math" w:hAnsi="Cambria Math" w:cs="Times New Roman"/>
                            <w:i/>
                            <w:szCs w:val="24"/>
                          </w:rPr>
                        </m:ctrlPr>
                      </m:sSupPr>
                      <m:e>
                        <m:r>
                          <w:rPr>
                            <w:rFonts w:ascii="Cambria Math" w:hAnsi="Cambria Math" w:cs="Times New Roman"/>
                            <w:szCs w:val="24"/>
                            <w:lang w:val="en-US"/>
                          </w:rPr>
                          <m:t>t</m:t>
                        </m:r>
                      </m:e>
                      <m:sup>
                        <m:r>
                          <w:rPr>
                            <w:rFonts w:ascii="Cambria Math" w:hAnsi="Cambria Math" w:cs="Times New Roman"/>
                            <w:szCs w:val="24"/>
                          </w:rPr>
                          <m:t>нр</m:t>
                        </m:r>
                      </m:sup>
                    </m:sSup>
                  </m:e>
                </m:d>
                <m:r>
                  <w:rPr>
                    <w:rFonts w:ascii="Cambria Math" w:hAnsi="Cambria Math" w:cs="Times New Roman"/>
                    <w:szCs w:val="24"/>
                    <w:lang w:val="en-US"/>
                  </w:rPr>
                  <m:t xml:space="preserve">, </m:t>
                </m:r>
                <m:sPre>
                  <m:sPrePr>
                    <m:ctrlPr>
                      <w:rPr>
                        <w:rFonts w:ascii="Cambria Math" w:hAnsi="Cambria Math" w:cs="Times New Roman"/>
                        <w:i/>
                        <w:szCs w:val="24"/>
                        <w:lang w:val="en-US"/>
                      </w:rPr>
                    </m:ctrlPr>
                  </m:sPrePr>
                  <m:sub/>
                  <m:sup>
                    <m:r>
                      <w:rPr>
                        <w:rFonts w:ascii="Cambria Math" w:hAnsi="Cambria Math" w:cs="Times New Roman"/>
                        <w:szCs w:val="24"/>
                        <w:lang w:val="en-US"/>
                      </w:rPr>
                      <m:t>0</m:t>
                    </m:r>
                  </m:sup>
                  <m:e>
                    <m:r>
                      <w:rPr>
                        <w:rFonts w:ascii="Cambria Math" w:hAnsi="Cambria Math" w:cs="Times New Roman"/>
                        <w:szCs w:val="24"/>
                        <w:lang w:val="en-US"/>
                      </w:rPr>
                      <m:t>C</m:t>
                    </m:r>
                  </m:e>
                </m:sPre>
              </m:oMath>
            </m:oMathPara>
          </w:p>
        </w:tc>
        <w:tc>
          <w:tcPr>
            <w:tcW w:w="975" w:type="dxa"/>
            <w:vAlign w:val="center"/>
          </w:tcPr>
          <w:p w14:paraId="64D8CE22" w14:textId="77777777" w:rsidR="00E368D3" w:rsidRPr="00D05030" w:rsidRDefault="00E368D3" w:rsidP="00E047A8">
            <w:pPr>
              <w:pStyle w:val="ae"/>
              <w:jc w:val="center"/>
              <w:rPr>
                <w:rFonts w:cs="Times New Roman"/>
                <w:szCs w:val="24"/>
              </w:rPr>
            </w:pPr>
            <w:bookmarkStart w:id="59" w:name="_Ref374096783"/>
            <w:r w:rsidRPr="00D05030">
              <w:rPr>
                <w:rFonts w:cs="Times New Roman"/>
                <w:szCs w:val="24"/>
              </w:rPr>
              <w:t>(9)</w:t>
            </w:r>
            <w:bookmarkEnd w:id="59"/>
          </w:p>
        </w:tc>
      </w:tr>
    </w:tbl>
    <w:p w14:paraId="0EEB2267" w14:textId="77777777" w:rsidR="00E368D3" w:rsidRPr="00D05030" w:rsidRDefault="00E368D3" w:rsidP="00E368D3">
      <w:pPr>
        <w:rPr>
          <w:rFonts w:cs="Times New Roman"/>
          <w:szCs w:val="24"/>
        </w:rPr>
      </w:pPr>
      <w:r w:rsidRPr="00D05030">
        <w:rPr>
          <w:rStyle w:val="FontStyle11"/>
          <w:b w:val="0"/>
          <w:sz w:val="24"/>
          <w:szCs w:val="24"/>
        </w:rPr>
        <w:t xml:space="preserve">где </w:t>
      </w:r>
      <m:oMath>
        <m:sSubSup>
          <m:sSubSupPr>
            <m:ctrlPr>
              <w:rPr>
                <w:rFonts w:ascii="Cambria Math" w:hAnsi="Cambria Math" w:cs="Times New Roman"/>
                <w:i/>
                <w:szCs w:val="24"/>
              </w:rPr>
            </m:ctrlPr>
          </m:sSubSupPr>
          <m:e>
            <m:r>
              <m:rPr>
                <m:sty m:val="p"/>
              </m:rPr>
              <w:rPr>
                <w:rFonts w:ascii="Cambria Math" w:hAnsi="Cambria Math" w:cs="Times New Roman"/>
                <w:szCs w:val="24"/>
              </w:rPr>
              <m:t>t</m:t>
            </m:r>
          </m:e>
          <m:sub>
            <m:r>
              <m:rPr>
                <m:sty m:val="p"/>
              </m:rPr>
              <w:rPr>
                <w:rFonts w:ascii="Cambria Math" w:hAnsi="Cambria Math" w:cs="Times New Roman"/>
                <w:szCs w:val="24"/>
                <w:lang w:val="en-US"/>
              </w:rPr>
              <m:t>j</m:t>
            </m:r>
          </m:sub>
          <m:sup>
            <m:r>
              <m:rPr>
                <m:sty m:val="p"/>
              </m:rPr>
              <w:rPr>
                <w:rFonts w:ascii="Cambria Math" w:hAnsi="Cambria Math" w:cs="Times New Roman"/>
                <w:szCs w:val="24"/>
              </w:rPr>
              <m:t>вр</m:t>
            </m:r>
          </m:sup>
        </m:sSubSup>
      </m:oMath>
      <w:r w:rsidRPr="00D05030">
        <w:rPr>
          <w:rFonts w:cs="Times New Roman"/>
          <w:szCs w:val="24"/>
        </w:rPr>
        <w:t xml:space="preserve"> - расчетная температура воздуха в здании </w:t>
      </w:r>
      <w:r w:rsidRPr="00D05030">
        <w:rPr>
          <w:rFonts w:cs="Times New Roman"/>
          <w:i/>
          <w:szCs w:val="24"/>
          <w:lang w:val="en-US"/>
        </w:rPr>
        <w:t>j</w:t>
      </w:r>
      <w:r w:rsidRPr="00D05030">
        <w:rPr>
          <w:rFonts w:cs="Times New Roman"/>
          <w:szCs w:val="24"/>
        </w:rPr>
        <w:t>-го потребителя,</w:t>
      </w:r>
      <w:r w:rsidRPr="00D05030">
        <w:rPr>
          <w:rFonts w:cs="Times New Roman"/>
          <w:szCs w:val="24"/>
          <w:vertAlign w:val="superscript"/>
        </w:rPr>
        <w:t xml:space="preserve"> 0</w:t>
      </w:r>
      <w:r w:rsidRPr="00D05030">
        <w:rPr>
          <w:rFonts w:cs="Times New Roman"/>
          <w:szCs w:val="24"/>
        </w:rPr>
        <w:t>С;</w:t>
      </w:r>
    </w:p>
    <w:p w14:paraId="6D9378B2" w14:textId="77777777" w:rsidR="00E368D3" w:rsidRPr="00D05030" w:rsidRDefault="00E368D3" w:rsidP="00E368D3">
      <w:pPr>
        <w:rPr>
          <w:rFonts w:cs="Times New Roman"/>
          <w:szCs w:val="24"/>
        </w:rPr>
      </w:pPr>
      <w:r w:rsidRPr="00D05030">
        <w:rPr>
          <w:rFonts w:cs="Times New Roman"/>
          <w:szCs w:val="24"/>
        </w:rPr>
        <w:t xml:space="preserve"> </w:t>
      </w:r>
      <m:oMath>
        <m:sSup>
          <m:sSupPr>
            <m:ctrlPr>
              <w:rPr>
                <w:rFonts w:ascii="Cambria Math" w:hAnsi="Cambria Math" w:cs="Times New Roman"/>
                <w:i/>
                <w:szCs w:val="24"/>
              </w:rPr>
            </m:ctrlPr>
          </m:sSupPr>
          <m:e>
            <m:r>
              <m:rPr>
                <m:sty m:val="p"/>
              </m:rPr>
              <w:rPr>
                <w:rFonts w:ascii="Cambria Math" w:hAnsi="Cambria Math" w:cs="Times New Roman"/>
                <w:szCs w:val="24"/>
              </w:rPr>
              <m:t>t</m:t>
            </m:r>
          </m:e>
          <m:sup>
            <m:r>
              <m:rPr>
                <m:sty m:val="p"/>
              </m:rPr>
              <w:rPr>
                <w:rFonts w:ascii="Cambria Math" w:hAnsi="Cambria Math" w:cs="Times New Roman"/>
                <w:szCs w:val="24"/>
              </w:rPr>
              <m:t>нр</m:t>
            </m:r>
          </m:sup>
        </m:sSup>
      </m:oMath>
      <w:r w:rsidRPr="00D05030">
        <w:rPr>
          <w:rFonts w:cs="Times New Roman"/>
          <w:szCs w:val="24"/>
        </w:rPr>
        <w:t xml:space="preserve"> - расчетная для отопления температура наружного воздуха,</w:t>
      </w:r>
      <w:r w:rsidRPr="00D05030">
        <w:rPr>
          <w:rFonts w:cs="Times New Roman"/>
          <w:szCs w:val="24"/>
          <w:vertAlign w:val="superscript"/>
        </w:rPr>
        <w:t xml:space="preserve"> 0</w:t>
      </w:r>
      <w:r w:rsidRPr="00D05030">
        <w:rPr>
          <w:rFonts w:cs="Times New Roman"/>
          <w:szCs w:val="24"/>
        </w:rPr>
        <w:t>С;</w:t>
      </w:r>
    </w:p>
    <w:p w14:paraId="4D8A361B" w14:textId="77777777" w:rsidR="00E368D3" w:rsidRPr="00D05030" w:rsidRDefault="00E368D3" w:rsidP="00E368D3">
      <w:pPr>
        <w:rPr>
          <w:rFonts w:cs="Times New Roman"/>
          <w:szCs w:val="24"/>
        </w:rPr>
      </w:pPr>
      <w:r w:rsidRPr="00D05030">
        <w:rPr>
          <w:rFonts w:cs="Times New Roman"/>
          <w:szCs w:val="24"/>
        </w:rPr>
        <w:lastRenderedPageBreak/>
        <w:t xml:space="preserve"> </w:t>
      </w:r>
      <m:oMath>
        <m:sSub>
          <m:sSubPr>
            <m:ctrlPr>
              <w:rPr>
                <w:rFonts w:ascii="Cambria Math" w:hAnsi="Cambria Math" w:cs="Times New Roman"/>
                <w:i/>
                <w:szCs w:val="24"/>
                <w:lang w:val="en-US"/>
              </w:rPr>
            </m:ctrlPr>
          </m:sSubPr>
          <m:e>
            <m:r>
              <m:rPr>
                <m:sty m:val="p"/>
              </m:rPr>
              <w:rPr>
                <w:rFonts w:ascii="Cambria Math" w:hAnsi="Cambria Math" w:cs="Times New Roman"/>
                <w:szCs w:val="24"/>
                <w:lang w:val="en-US"/>
              </w:rPr>
              <m:t>q</m:t>
            </m:r>
          </m:e>
          <m:sub>
            <m:r>
              <m:rPr>
                <m:sty m:val="p"/>
              </m:rPr>
              <w:rPr>
                <w:rFonts w:ascii="Cambria Math" w:hAnsi="Cambria Math" w:cs="Times New Roman"/>
                <w:szCs w:val="24"/>
                <w:lang w:val="en-US"/>
              </w:rPr>
              <m:t>j</m:t>
            </m:r>
            <m:r>
              <m:rPr>
                <m:sty m:val="p"/>
              </m:rPr>
              <w:rPr>
                <w:rFonts w:ascii="Cambria Math" w:hAnsi="Cambria Math" w:cs="Times New Roman"/>
                <w:szCs w:val="24"/>
              </w:rPr>
              <m:t>,</m:t>
            </m:r>
            <m:r>
              <m:rPr>
                <m:sty m:val="p"/>
              </m:rPr>
              <w:rPr>
                <w:rFonts w:ascii="Cambria Math" w:hAnsi="Cambria Math" w:cs="Times New Roman"/>
                <w:szCs w:val="24"/>
                <w:lang w:val="en-US"/>
              </w:rPr>
              <m:t>f</m:t>
            </m:r>
          </m:sub>
        </m:sSub>
      </m:oMath>
      <w:r w:rsidRPr="00D05030">
        <w:rPr>
          <w:rFonts w:cs="Times New Roman"/>
          <w:szCs w:val="24"/>
        </w:rPr>
        <w:t xml:space="preserve"> – часовой расход тепла у </w:t>
      </w:r>
      <w:r w:rsidRPr="00D05030">
        <w:rPr>
          <w:rFonts w:cs="Times New Roman"/>
          <w:i/>
          <w:szCs w:val="24"/>
          <w:lang w:val="en-US"/>
        </w:rPr>
        <w:t>j</w:t>
      </w:r>
      <w:r w:rsidRPr="00D05030">
        <w:rPr>
          <w:rFonts w:cs="Times New Roman"/>
          <w:szCs w:val="24"/>
        </w:rPr>
        <w:t>-го потребителя при отказе</w:t>
      </w:r>
      <w:r w:rsidRPr="00D05030">
        <w:rPr>
          <w:rFonts w:cs="Times New Roman"/>
          <w:i/>
          <w:szCs w:val="24"/>
        </w:rPr>
        <w:t xml:space="preserve"> </w:t>
      </w:r>
      <w:r w:rsidRPr="00D05030">
        <w:rPr>
          <w:rFonts w:cs="Times New Roman"/>
          <w:i/>
          <w:szCs w:val="24"/>
          <w:lang w:val="en-US"/>
        </w:rPr>
        <w:t>f</w:t>
      </w:r>
      <w:r w:rsidRPr="00D05030">
        <w:rPr>
          <w:rFonts w:cs="Times New Roman"/>
          <w:i/>
          <w:szCs w:val="24"/>
        </w:rPr>
        <w:t>-</w:t>
      </w:r>
      <w:r w:rsidRPr="00D05030">
        <w:rPr>
          <w:rFonts w:cs="Times New Roman"/>
          <w:szCs w:val="24"/>
        </w:rPr>
        <w:t xml:space="preserve">го элемента при </w:t>
      </w:r>
      <m:oMath>
        <m:sSup>
          <m:sSupPr>
            <m:ctrlPr>
              <w:rPr>
                <w:rFonts w:ascii="Cambria Math" w:hAnsi="Cambria Math" w:cs="Times New Roman"/>
                <w:i/>
                <w:szCs w:val="24"/>
              </w:rPr>
            </m:ctrlPr>
          </m:sSupPr>
          <m:e>
            <m:r>
              <m:rPr>
                <m:sty m:val="p"/>
              </m:rPr>
              <w:rPr>
                <w:rFonts w:ascii="Cambria Math" w:hAnsi="Cambria Math" w:cs="Times New Roman"/>
                <w:szCs w:val="24"/>
              </w:rPr>
              <m:t>t</m:t>
            </m:r>
          </m:e>
          <m:sup>
            <m:r>
              <m:rPr>
                <m:sty m:val="p"/>
              </m:rPr>
              <w:rPr>
                <w:rFonts w:ascii="Cambria Math" w:hAnsi="Cambria Math" w:cs="Times New Roman"/>
                <w:szCs w:val="24"/>
              </w:rPr>
              <m:t>нр</m:t>
            </m:r>
          </m:sup>
        </m:sSup>
      </m:oMath>
      <w:r w:rsidRPr="00D05030">
        <w:rPr>
          <w:rFonts w:cs="Times New Roman"/>
          <w:szCs w:val="24"/>
        </w:rPr>
        <w:t>, Гкал/</w:t>
      </w:r>
      <w:proofErr w:type="gramStart"/>
      <w:r w:rsidRPr="00D05030">
        <w:rPr>
          <w:rFonts w:cs="Times New Roman"/>
          <w:szCs w:val="24"/>
        </w:rPr>
        <w:t>ч</w:t>
      </w:r>
      <w:proofErr w:type="gramEnd"/>
      <w:r w:rsidRPr="00D05030">
        <w:rPr>
          <w:rFonts w:cs="Times New Roman"/>
          <w:szCs w:val="24"/>
        </w:rPr>
        <w:t>;</w:t>
      </w:r>
    </w:p>
    <w:p w14:paraId="4A4A83F2" w14:textId="77777777" w:rsidR="00E368D3" w:rsidRPr="00D05030" w:rsidRDefault="00687A23" w:rsidP="00E368D3">
      <w:pPr>
        <w:rPr>
          <w:rFonts w:cs="Times New Roman"/>
          <w:szCs w:val="24"/>
        </w:rPr>
      </w:pPr>
      <m:oMath>
        <m:sSubSup>
          <m:sSubSupPr>
            <m:ctrlPr>
              <w:rPr>
                <w:rFonts w:ascii="Cambria Math" w:hAnsi="Cambria Math" w:cs="Times New Roman"/>
                <w:i/>
                <w:szCs w:val="24"/>
              </w:rPr>
            </m:ctrlPr>
          </m:sSubSupPr>
          <m:e>
            <m:r>
              <m:rPr>
                <m:sty m:val="p"/>
              </m:rPr>
              <w:rPr>
                <w:rFonts w:ascii="Cambria Math" w:hAnsi="Cambria Math" w:cs="Times New Roman"/>
                <w:szCs w:val="24"/>
                <w:lang w:val="en-US"/>
              </w:rPr>
              <m:t>q</m:t>
            </m:r>
          </m:e>
          <m:sub>
            <m:r>
              <m:rPr>
                <m:sty m:val="p"/>
              </m:rPr>
              <w:rPr>
                <w:rFonts w:ascii="Cambria Math" w:hAnsi="Cambria Math" w:cs="Times New Roman"/>
                <w:szCs w:val="24"/>
              </w:rPr>
              <m:t>j</m:t>
            </m:r>
          </m:sub>
          <m:sup>
            <m:r>
              <m:rPr>
                <m:sty m:val="p"/>
              </m:rPr>
              <w:rPr>
                <w:rFonts w:ascii="Cambria Math" w:hAnsi="Cambria Math" w:cs="Times New Roman"/>
                <w:szCs w:val="24"/>
              </w:rPr>
              <m:t>р</m:t>
            </m:r>
          </m:sup>
        </m:sSubSup>
      </m:oMath>
      <w:r w:rsidR="00E368D3" w:rsidRPr="00D05030">
        <w:rPr>
          <w:rFonts w:cs="Times New Roman"/>
          <w:szCs w:val="24"/>
        </w:rPr>
        <w:t xml:space="preserve">– расчетная часовая нагрузка </w:t>
      </w:r>
      <w:r w:rsidR="00E368D3" w:rsidRPr="00D05030">
        <w:rPr>
          <w:rFonts w:cs="Times New Roman"/>
          <w:i/>
          <w:szCs w:val="24"/>
          <w:lang w:val="en-US"/>
        </w:rPr>
        <w:t>j</w:t>
      </w:r>
      <w:r w:rsidR="00E368D3" w:rsidRPr="00D05030">
        <w:rPr>
          <w:rFonts w:cs="Times New Roman"/>
          <w:szCs w:val="24"/>
        </w:rPr>
        <w:t xml:space="preserve">-го потребителя при </w:t>
      </w:r>
      <m:oMath>
        <m:sSup>
          <m:sSupPr>
            <m:ctrlPr>
              <w:rPr>
                <w:rFonts w:ascii="Cambria Math" w:hAnsi="Cambria Math" w:cs="Times New Roman"/>
                <w:i/>
                <w:szCs w:val="24"/>
              </w:rPr>
            </m:ctrlPr>
          </m:sSupPr>
          <m:e>
            <m:r>
              <m:rPr>
                <m:sty m:val="p"/>
              </m:rPr>
              <w:rPr>
                <w:rFonts w:ascii="Cambria Math" w:hAnsi="Cambria Math" w:cs="Times New Roman"/>
                <w:szCs w:val="24"/>
              </w:rPr>
              <m:t>t</m:t>
            </m:r>
          </m:e>
          <m:sup>
            <m:r>
              <m:rPr>
                <m:sty m:val="p"/>
              </m:rPr>
              <w:rPr>
                <w:rFonts w:ascii="Cambria Math" w:hAnsi="Cambria Math" w:cs="Times New Roman"/>
                <w:szCs w:val="24"/>
              </w:rPr>
              <m:t>нр</m:t>
            </m:r>
          </m:sup>
        </m:sSup>
      </m:oMath>
      <w:r w:rsidR="00E368D3" w:rsidRPr="00D05030">
        <w:rPr>
          <w:rFonts w:cs="Times New Roman"/>
          <w:szCs w:val="24"/>
        </w:rPr>
        <w:t>, Гкал/</w:t>
      </w:r>
      <w:proofErr w:type="gramStart"/>
      <w:r w:rsidR="00E368D3" w:rsidRPr="00D05030">
        <w:rPr>
          <w:rFonts w:cs="Times New Roman"/>
          <w:szCs w:val="24"/>
        </w:rPr>
        <w:t>ч</w:t>
      </w:r>
      <w:proofErr w:type="gramEnd"/>
      <w:r w:rsidR="00E368D3" w:rsidRPr="00D05030">
        <w:rPr>
          <w:rFonts w:cs="Times New Roman"/>
          <w:szCs w:val="24"/>
        </w:rPr>
        <w:t>;</w:t>
      </w:r>
    </w:p>
    <w:p w14:paraId="27B4C876" w14:textId="77777777" w:rsidR="00E368D3" w:rsidRPr="00D05030" w:rsidRDefault="00687A23" w:rsidP="00E368D3">
      <w:pPr>
        <w:rPr>
          <w:rFonts w:cs="Times New Roman"/>
          <w:szCs w:val="24"/>
        </w:rPr>
      </w:pPr>
      <m:oMath>
        <m:sSub>
          <m:sSubPr>
            <m:ctrlPr>
              <w:rPr>
                <w:rFonts w:ascii="Cambria Math" w:hAnsi="Cambria Math" w:cs="Times New Roman"/>
                <w:i/>
                <w:szCs w:val="24"/>
                <w:lang w:val="en-US"/>
              </w:rPr>
            </m:ctrlPr>
          </m:sSubPr>
          <m:e>
            <m:acc>
              <m:accPr>
                <m:chr m:val="̅"/>
                <m:ctrlPr>
                  <w:rPr>
                    <w:rFonts w:ascii="Cambria Math" w:hAnsi="Cambria Math" w:cs="Times New Roman"/>
                    <w:i/>
                    <w:szCs w:val="24"/>
                    <w:lang w:val="en-US"/>
                  </w:rPr>
                </m:ctrlPr>
              </m:accPr>
              <m:e>
                <m:r>
                  <w:rPr>
                    <w:rFonts w:ascii="Cambria Math" w:hAnsi="Cambria Math" w:cs="Times New Roman"/>
                    <w:szCs w:val="24"/>
                    <w:lang w:val="en-US"/>
                  </w:rPr>
                  <m:t>q</m:t>
                </m:r>
              </m:e>
            </m:acc>
          </m:e>
          <m:sub>
            <m:r>
              <w:rPr>
                <w:rFonts w:ascii="Cambria Math" w:hAnsi="Cambria Math" w:cs="Times New Roman"/>
                <w:szCs w:val="24"/>
                <w:lang w:val="en-US"/>
              </w:rPr>
              <m:t>j</m:t>
            </m:r>
            <m:r>
              <w:rPr>
                <w:rFonts w:ascii="Cambria Math" w:hAnsi="Cambria Math" w:cs="Times New Roman"/>
                <w:szCs w:val="24"/>
              </w:rPr>
              <m:t>,</m:t>
            </m:r>
            <m:r>
              <w:rPr>
                <w:rFonts w:ascii="Cambria Math" w:hAnsi="Cambria Math" w:cs="Times New Roman"/>
                <w:szCs w:val="24"/>
                <w:lang w:val="en-US"/>
              </w:rPr>
              <m:t>f</m:t>
            </m:r>
          </m:sub>
        </m:sSub>
        <m:r>
          <w:rPr>
            <w:rFonts w:ascii="Cambria Math" w:hAnsi="Cambria Math" w:cs="Times New Roman"/>
            <w:szCs w:val="24"/>
          </w:rPr>
          <m:t>=</m:t>
        </m:r>
        <m:f>
          <m:fPr>
            <m:ctrlPr>
              <w:rPr>
                <w:rFonts w:ascii="Cambria Math" w:hAnsi="Cambria Math" w:cs="Times New Roman"/>
                <w:i/>
                <w:szCs w:val="24"/>
              </w:rPr>
            </m:ctrlPr>
          </m:fPr>
          <m:num>
            <m:sSub>
              <m:sSubPr>
                <m:ctrlPr>
                  <w:rPr>
                    <w:rFonts w:ascii="Cambria Math" w:hAnsi="Cambria Math" w:cs="Times New Roman"/>
                    <w:i/>
                    <w:szCs w:val="24"/>
                  </w:rPr>
                </m:ctrlPr>
              </m:sSubPr>
              <m:e>
                <m:r>
                  <w:rPr>
                    <w:rFonts w:ascii="Cambria Math" w:hAnsi="Cambria Math" w:cs="Times New Roman"/>
                    <w:szCs w:val="24"/>
                    <w:lang w:val="en-US"/>
                  </w:rPr>
                  <m:t>q</m:t>
                </m:r>
                <m:ctrlPr>
                  <w:rPr>
                    <w:rFonts w:ascii="Cambria Math" w:hAnsi="Cambria Math" w:cs="Times New Roman"/>
                    <w:i/>
                    <w:szCs w:val="24"/>
                    <w:lang w:val="en-US"/>
                  </w:rPr>
                </m:ctrlPr>
              </m:e>
              <m:sub>
                <m:r>
                  <w:rPr>
                    <w:rFonts w:ascii="Cambria Math" w:hAnsi="Cambria Math" w:cs="Times New Roman"/>
                    <w:szCs w:val="24"/>
                    <w:lang w:val="en-US"/>
                  </w:rPr>
                  <m:t>j</m:t>
                </m:r>
                <m:r>
                  <w:rPr>
                    <w:rFonts w:ascii="Cambria Math" w:hAnsi="Cambria Math" w:cs="Times New Roman"/>
                    <w:szCs w:val="24"/>
                  </w:rPr>
                  <m:t>,</m:t>
                </m:r>
                <m:r>
                  <w:rPr>
                    <w:rFonts w:ascii="Cambria Math" w:hAnsi="Cambria Math" w:cs="Times New Roman"/>
                    <w:szCs w:val="24"/>
                    <w:lang w:val="en-US"/>
                  </w:rPr>
                  <m:t>f</m:t>
                </m:r>
              </m:sub>
            </m:sSub>
          </m:num>
          <m:den>
            <m:sSubSup>
              <m:sSubSupPr>
                <m:ctrlPr>
                  <w:rPr>
                    <w:rFonts w:ascii="Cambria Math" w:hAnsi="Cambria Math" w:cs="Times New Roman"/>
                    <w:i/>
                    <w:szCs w:val="24"/>
                  </w:rPr>
                </m:ctrlPr>
              </m:sSubSupPr>
              <m:e>
                <m:r>
                  <w:rPr>
                    <w:rFonts w:ascii="Cambria Math" w:hAnsi="Cambria Math" w:cs="Times New Roman"/>
                    <w:szCs w:val="24"/>
                    <w:lang w:val="en-US"/>
                  </w:rPr>
                  <m:t>q</m:t>
                </m:r>
              </m:e>
              <m:sub>
                <m:r>
                  <w:rPr>
                    <w:rFonts w:ascii="Cambria Math" w:hAnsi="Cambria Math" w:cs="Times New Roman"/>
                    <w:szCs w:val="24"/>
                  </w:rPr>
                  <m:t>j</m:t>
                </m:r>
              </m:sub>
              <m:sup>
                <m:r>
                  <w:rPr>
                    <w:rFonts w:ascii="Cambria Math" w:hAnsi="Cambria Math" w:cs="Times New Roman"/>
                    <w:szCs w:val="24"/>
                  </w:rPr>
                  <m:t>р</m:t>
                </m:r>
              </m:sup>
            </m:sSubSup>
          </m:den>
        </m:f>
      </m:oMath>
      <w:r w:rsidR="00E368D3" w:rsidRPr="00D05030">
        <w:rPr>
          <w:rFonts w:cs="Times New Roman"/>
          <w:szCs w:val="24"/>
        </w:rPr>
        <w:t xml:space="preserve"> – относительный часовой расход тепла у </w:t>
      </w:r>
      <w:r w:rsidR="00E368D3" w:rsidRPr="00D05030">
        <w:rPr>
          <w:rFonts w:cs="Times New Roman"/>
          <w:i/>
          <w:szCs w:val="24"/>
          <w:lang w:val="en-US"/>
        </w:rPr>
        <w:t>j</w:t>
      </w:r>
      <w:r w:rsidR="00E368D3" w:rsidRPr="00D05030">
        <w:rPr>
          <w:rFonts w:cs="Times New Roman"/>
          <w:szCs w:val="24"/>
        </w:rPr>
        <w:t xml:space="preserve">-го потребителя при отказе </w:t>
      </w:r>
      <w:r w:rsidR="00E368D3" w:rsidRPr="00D05030">
        <w:rPr>
          <w:rFonts w:cs="Times New Roman"/>
          <w:i/>
          <w:szCs w:val="24"/>
          <w:lang w:val="en-US"/>
        </w:rPr>
        <w:t>f</w:t>
      </w:r>
      <w:r w:rsidR="00E368D3" w:rsidRPr="00D05030">
        <w:rPr>
          <w:rFonts w:cs="Times New Roman"/>
          <w:szCs w:val="24"/>
        </w:rPr>
        <w:t xml:space="preserve">-го элемента при </w:t>
      </w:r>
      <m:oMath>
        <m:sSup>
          <m:sSupPr>
            <m:ctrlPr>
              <w:rPr>
                <w:rFonts w:ascii="Cambria Math" w:hAnsi="Cambria Math" w:cs="Times New Roman"/>
                <w:i/>
                <w:szCs w:val="24"/>
              </w:rPr>
            </m:ctrlPr>
          </m:sSupPr>
          <m:e>
            <m:r>
              <m:rPr>
                <m:sty m:val="p"/>
              </m:rPr>
              <w:rPr>
                <w:rFonts w:ascii="Cambria Math" w:hAnsi="Cambria Math" w:cs="Times New Roman"/>
                <w:szCs w:val="24"/>
              </w:rPr>
              <m:t>t</m:t>
            </m:r>
          </m:e>
          <m:sup>
            <m:r>
              <m:rPr>
                <m:sty m:val="p"/>
              </m:rPr>
              <w:rPr>
                <w:rFonts w:ascii="Cambria Math" w:hAnsi="Cambria Math" w:cs="Times New Roman"/>
                <w:szCs w:val="24"/>
              </w:rPr>
              <m:t>нр</m:t>
            </m:r>
          </m:sup>
        </m:sSup>
      </m:oMath>
      <w:r w:rsidR="00E368D3" w:rsidRPr="00D05030">
        <w:rPr>
          <w:rFonts w:cs="Times New Roman"/>
          <w:szCs w:val="24"/>
        </w:rPr>
        <w:t>:</w:t>
      </w:r>
    </w:p>
    <w:p w14:paraId="5D7B1FC5" w14:textId="77777777" w:rsidR="00E368D3" w:rsidRPr="00D05030" w:rsidRDefault="00E368D3" w:rsidP="00E368D3">
      <w:pPr>
        <w:rPr>
          <w:rFonts w:cs="Times New Roman"/>
          <w:szCs w:val="24"/>
        </w:rPr>
      </w:pPr>
      <w:r w:rsidRPr="00D05030">
        <w:rPr>
          <w:rFonts w:cs="Times New Roman"/>
          <w:szCs w:val="24"/>
        </w:rPr>
        <w:t xml:space="preserve"> </w:t>
      </w:r>
      <m:oMath>
        <m:sSubSup>
          <m:sSubSupPr>
            <m:ctrlPr>
              <w:rPr>
                <w:rFonts w:ascii="Cambria Math" w:hAnsi="Cambria Math" w:cs="Times New Roman"/>
                <w:bCs/>
                <w:i/>
                <w:szCs w:val="24"/>
              </w:rPr>
            </m:ctrlPr>
          </m:sSubSupPr>
          <m:e>
            <m:r>
              <m:rPr>
                <m:sty m:val="p"/>
              </m:rPr>
              <w:rPr>
                <w:rFonts w:ascii="Cambria Math" w:hAnsi="Cambria Math" w:cs="Times New Roman"/>
                <w:szCs w:val="24"/>
              </w:rPr>
              <m:t>z</m:t>
            </m:r>
          </m:e>
          <m:sub>
            <m:r>
              <m:rPr>
                <m:sty m:val="p"/>
              </m:rPr>
              <w:rPr>
                <w:rFonts w:ascii="Cambria Math" w:hAnsi="Cambria Math" w:cs="Times New Roman"/>
                <w:szCs w:val="24"/>
                <w:lang w:val="en-US"/>
              </w:rPr>
              <m:t>f</m:t>
            </m:r>
          </m:sub>
          <m:sup>
            <m:r>
              <m:rPr>
                <m:sty m:val="p"/>
              </m:rPr>
              <w:rPr>
                <w:rFonts w:ascii="Cambria Math" w:hAnsi="Cambria Math" w:cs="Times New Roman"/>
                <w:szCs w:val="24"/>
              </w:rPr>
              <m:t>в</m:t>
            </m:r>
          </m:sup>
        </m:sSubSup>
      </m:oMath>
      <w:r w:rsidRPr="00D05030">
        <w:rPr>
          <w:rFonts w:cs="Times New Roman"/>
          <w:szCs w:val="24"/>
        </w:rPr>
        <w:t xml:space="preserve">- время восстановления </w:t>
      </w:r>
      <w:r w:rsidRPr="00D05030">
        <w:rPr>
          <w:rFonts w:cs="Times New Roman"/>
          <w:i/>
          <w:szCs w:val="24"/>
          <w:lang w:val="en-US"/>
        </w:rPr>
        <w:t>f</w:t>
      </w:r>
      <w:r w:rsidRPr="00D05030">
        <w:rPr>
          <w:rFonts w:cs="Times New Roman"/>
          <w:szCs w:val="24"/>
        </w:rPr>
        <w:t xml:space="preserve">-го элемента ТС, </w:t>
      </w:r>
      <w:proofErr w:type="gramStart"/>
      <w:r w:rsidRPr="00D05030">
        <w:rPr>
          <w:rFonts w:cs="Times New Roman"/>
          <w:szCs w:val="24"/>
        </w:rPr>
        <w:t>ч</w:t>
      </w:r>
      <w:proofErr w:type="gramEnd"/>
      <w:r w:rsidRPr="00D05030">
        <w:rPr>
          <w:rFonts w:cs="Times New Roman"/>
          <w:szCs w:val="24"/>
        </w:rPr>
        <w:t>;</w:t>
      </w:r>
    </w:p>
    <w:p w14:paraId="577EBEA7" w14:textId="77777777" w:rsidR="00E368D3" w:rsidRPr="00D05030" w:rsidRDefault="00E368D3" w:rsidP="00E368D3">
      <w:pPr>
        <w:rPr>
          <w:rFonts w:cs="Times New Roman"/>
          <w:szCs w:val="24"/>
        </w:rPr>
      </w:pPr>
      <w:r w:rsidRPr="00D05030">
        <w:rPr>
          <w:rFonts w:cs="Times New Roman"/>
          <w:szCs w:val="24"/>
        </w:rPr>
        <w:t xml:space="preserve"> </w:t>
      </w:r>
      <m:oMath>
        <m:sSub>
          <m:sSubPr>
            <m:ctrlPr>
              <w:rPr>
                <w:rFonts w:ascii="Cambria Math" w:hAnsi="Cambria Math" w:cs="Times New Roman"/>
                <w:i/>
                <w:szCs w:val="24"/>
              </w:rPr>
            </m:ctrlPr>
          </m:sSubPr>
          <m:e>
            <m:r>
              <w:rPr>
                <w:rFonts w:ascii="Cambria Math" w:hAnsi="Cambria Math" w:cs="Times New Roman"/>
                <w:i/>
                <w:szCs w:val="24"/>
              </w:rPr>
              <w:sym w:font="Symbol" w:char="F062"/>
            </m:r>
          </m:e>
          <m:sub>
            <m:r>
              <m:rPr>
                <m:sty m:val="p"/>
              </m:rPr>
              <w:rPr>
                <w:rFonts w:ascii="Cambria Math" w:hAnsi="Cambria Math" w:cs="Times New Roman"/>
                <w:szCs w:val="24"/>
              </w:rPr>
              <m:t>j</m:t>
            </m:r>
          </m:sub>
        </m:sSub>
      </m:oMath>
      <w:r w:rsidRPr="00D05030">
        <w:rPr>
          <w:rFonts w:cs="Times New Roman"/>
          <w:szCs w:val="24"/>
        </w:rPr>
        <w:t xml:space="preserve">- коэффициент тепловой аккумуляции здания </w:t>
      </w:r>
      <w:r w:rsidRPr="00D05030">
        <w:rPr>
          <w:rFonts w:cs="Times New Roman"/>
          <w:i/>
          <w:szCs w:val="24"/>
          <w:lang w:val="en-US"/>
        </w:rPr>
        <w:t>j</w:t>
      </w:r>
      <w:r w:rsidRPr="00D05030">
        <w:rPr>
          <w:rFonts w:cs="Times New Roman"/>
          <w:szCs w:val="24"/>
        </w:rPr>
        <w:t xml:space="preserve">-го потребителя, </w:t>
      </w:r>
      <w:proofErr w:type="gramStart"/>
      <w:r w:rsidRPr="00D05030">
        <w:rPr>
          <w:rFonts w:cs="Times New Roman"/>
          <w:szCs w:val="24"/>
        </w:rPr>
        <w:t>ч</w:t>
      </w:r>
      <w:proofErr w:type="gramEnd"/>
      <w:r w:rsidRPr="00D05030">
        <w:rPr>
          <w:rFonts w:cs="Times New Roman"/>
          <w:szCs w:val="24"/>
        </w:rPr>
        <w:t>.</w:t>
      </w:r>
    </w:p>
    <w:p w14:paraId="1F72C950" w14:textId="77777777" w:rsidR="00E368D3" w:rsidRPr="00D05030" w:rsidRDefault="00E368D3" w:rsidP="00E368D3">
      <w:pPr>
        <w:pStyle w:val="ae"/>
        <w:tabs>
          <w:tab w:val="left" w:pos="426"/>
        </w:tabs>
        <w:autoSpaceDE w:val="0"/>
        <w:autoSpaceDN w:val="0"/>
        <w:adjustRightInd w:val="0"/>
        <w:spacing w:line="276" w:lineRule="auto"/>
        <w:ind w:left="0" w:firstLine="709"/>
        <w:jc w:val="both"/>
        <w:rPr>
          <w:rStyle w:val="FontStyle11"/>
          <w:rFonts w:eastAsia="Times New Roman"/>
          <w:b w:val="0"/>
          <w:sz w:val="24"/>
          <w:szCs w:val="24"/>
        </w:rPr>
      </w:pPr>
      <w:r w:rsidRPr="00D05030">
        <w:rPr>
          <w:rFonts w:eastAsia="Times New Roman" w:cs="Times New Roman"/>
          <w:szCs w:val="24"/>
          <w:u w:val="single"/>
        </w:rPr>
        <w:t xml:space="preserve">8. Коэффициент готовности </w:t>
      </w:r>
      <w:r w:rsidRPr="00D05030">
        <w:rPr>
          <w:rFonts w:eastAsia="Times New Roman" w:cs="Times New Roman"/>
          <w:szCs w:val="24"/>
        </w:rPr>
        <w:t xml:space="preserve">к обеспечению расчетного теплоснабжения </w:t>
      </w:r>
      <w:r w:rsidRPr="00D05030">
        <w:rPr>
          <w:rFonts w:eastAsia="Times New Roman" w:cs="Times New Roman"/>
          <w:i/>
          <w:szCs w:val="24"/>
        </w:rPr>
        <w:t>j</w:t>
      </w:r>
      <w:r w:rsidRPr="00D05030">
        <w:rPr>
          <w:rFonts w:eastAsia="Times New Roman" w:cs="Times New Roman"/>
          <w:szCs w:val="24"/>
        </w:rPr>
        <w:t xml:space="preserve">-го потребителя (определяется для каждого потребителя расчетной схемы </w:t>
      </w:r>
      <w:r w:rsidRPr="00D05030">
        <w:rPr>
          <w:rFonts w:cs="Times New Roman"/>
          <w:szCs w:val="24"/>
        </w:rPr>
        <w:t>ТС)</w:t>
      </w:r>
      <w:r w:rsidRPr="00D05030">
        <w:rPr>
          <w:rStyle w:val="FontStyle11"/>
          <w:b w:val="0"/>
          <w:sz w:val="24"/>
          <w:szCs w:val="24"/>
        </w:rPr>
        <w:t>:</w:t>
      </w:r>
    </w:p>
    <w:tbl>
      <w:tblPr>
        <w:tblW w:w="9307" w:type="dxa"/>
        <w:jc w:val="center"/>
        <w:tblLook w:val="04A0" w:firstRow="1" w:lastRow="0" w:firstColumn="1" w:lastColumn="0" w:noHBand="0" w:noVBand="1"/>
      </w:tblPr>
      <w:tblGrid>
        <w:gridCol w:w="8556"/>
        <w:gridCol w:w="751"/>
      </w:tblGrid>
      <w:tr w:rsidR="00D05030" w:rsidRPr="00D05030" w14:paraId="46253704" w14:textId="77777777" w:rsidTr="00E047A8">
        <w:trPr>
          <w:trHeight w:val="844"/>
          <w:jc w:val="center"/>
        </w:trPr>
        <w:tc>
          <w:tcPr>
            <w:tcW w:w="8556" w:type="dxa"/>
            <w:vAlign w:val="center"/>
          </w:tcPr>
          <w:p w14:paraId="11A1C414" w14:textId="77777777" w:rsidR="00E368D3" w:rsidRPr="00D05030" w:rsidRDefault="00687A23" w:rsidP="00E047A8">
            <w:pPr>
              <w:pStyle w:val="ae"/>
              <w:ind w:left="0"/>
              <w:jc w:val="center"/>
              <w:rPr>
                <w:rFonts w:cs="Times New Roman"/>
                <w:szCs w:val="24"/>
              </w:rPr>
            </w:pPr>
            <m:oMath>
              <m:sSub>
                <m:sSubPr>
                  <m:ctrlPr>
                    <w:rPr>
                      <w:rFonts w:ascii="Cambria Math" w:hAnsi="Cambria Math" w:cs="Times New Roman"/>
                      <w:i/>
                      <w:szCs w:val="24"/>
                      <w:lang w:val="en-US"/>
                    </w:rPr>
                  </m:ctrlPr>
                </m:sSubPr>
                <m:e>
                  <m:r>
                    <w:rPr>
                      <w:rFonts w:ascii="Cambria Math" w:hAnsi="Cambria Math" w:cs="Times New Roman"/>
                      <w:szCs w:val="24"/>
                      <w:lang w:val="en-US"/>
                    </w:rPr>
                    <m:t>K</m:t>
                  </m:r>
                </m:e>
                <m:sub>
                  <m:r>
                    <w:rPr>
                      <w:rFonts w:ascii="Cambria Math" w:hAnsi="Cambria Math" w:cs="Times New Roman"/>
                      <w:szCs w:val="24"/>
                      <w:lang w:val="en-US"/>
                    </w:rPr>
                    <m:t>j</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lang w:val="en-US"/>
                    </w:rPr>
                    <m:t>p</m:t>
                  </m:r>
                </m:e>
                <m:sub>
                  <m:r>
                    <w:rPr>
                      <w:rFonts w:ascii="Cambria Math" w:hAnsi="Cambria Math" w:cs="Times New Roman"/>
                      <w:szCs w:val="24"/>
                    </w:rPr>
                    <m:t>0</m:t>
                  </m:r>
                </m:sub>
              </m:sSub>
              <m:r>
                <w:rPr>
                  <w:rFonts w:ascii="Cambria Math" w:hAnsi="Cambria Math" w:cs="Times New Roman"/>
                  <w:szCs w:val="24"/>
                </w:rPr>
                <m:t>+</m:t>
              </m:r>
              <m:nary>
                <m:naryPr>
                  <m:chr m:val="∑"/>
                  <m:limLoc m:val="undOvr"/>
                  <m:supHide m:val="1"/>
                  <m:ctrlPr>
                    <w:rPr>
                      <w:rFonts w:ascii="Cambria Math" w:eastAsia="Times New Roman" w:hAnsi="Cambria Math" w:cs="Times New Roman"/>
                      <w:i/>
                      <w:szCs w:val="24"/>
                    </w:rPr>
                  </m:ctrlPr>
                </m:naryPr>
                <m:sub>
                  <m:r>
                    <w:rPr>
                      <w:rFonts w:ascii="Cambria Math" w:eastAsia="Times New Roman" w:hAnsi="Cambria Math" w:cs="Times New Roman"/>
                      <w:szCs w:val="24"/>
                      <w:lang w:val="en-US"/>
                    </w:rPr>
                    <m:t>f</m:t>
                  </m:r>
                  <m:r>
                    <w:rPr>
                      <w:rFonts w:ascii="Cambria Math" w:eastAsia="Times New Roman" w:hAnsi="Cambria Math" w:cs="Times New Roman"/>
                      <w:szCs w:val="24"/>
                    </w:rPr>
                    <m:t>∈</m:t>
                  </m:r>
                  <m:sSub>
                    <m:sSubPr>
                      <m:ctrlPr>
                        <w:rPr>
                          <w:rFonts w:ascii="Cambria Math" w:eastAsia="Times New Roman" w:hAnsi="Cambria Math" w:cs="Times New Roman"/>
                          <w:i/>
                          <w:szCs w:val="24"/>
                          <w:lang w:val="en-US"/>
                        </w:rPr>
                      </m:ctrlPr>
                    </m:sSubPr>
                    <m:e>
                      <m:r>
                        <w:rPr>
                          <w:rFonts w:ascii="Cambria Math" w:eastAsia="Times New Roman" w:hAnsi="Cambria Math" w:cs="Times New Roman"/>
                          <w:szCs w:val="24"/>
                          <w:lang w:val="en-US"/>
                        </w:rPr>
                        <m:t>F</m:t>
                      </m:r>
                      <m:ctrlPr>
                        <w:rPr>
                          <w:rFonts w:ascii="Cambria Math" w:eastAsia="Times New Roman" w:hAnsi="Cambria Math" w:cs="Times New Roman"/>
                          <w:i/>
                          <w:szCs w:val="24"/>
                        </w:rPr>
                      </m:ctrlPr>
                    </m:e>
                    <m:sub>
                      <m:r>
                        <w:rPr>
                          <w:rFonts w:ascii="Cambria Math" w:eastAsia="Times New Roman" w:hAnsi="Cambria Math" w:cs="Times New Roman"/>
                          <w:szCs w:val="24"/>
                          <w:lang w:val="en-US"/>
                        </w:rPr>
                        <m:t>j</m:t>
                      </m:r>
                    </m:sub>
                  </m:sSub>
                </m:sub>
                <m:sup/>
                <m:e>
                  <m:sSub>
                    <m:sSubPr>
                      <m:ctrlPr>
                        <w:rPr>
                          <w:rFonts w:ascii="Cambria Math" w:eastAsia="Times New Roman" w:hAnsi="Cambria Math" w:cs="Times New Roman"/>
                          <w:i/>
                          <w:szCs w:val="24"/>
                        </w:rPr>
                      </m:ctrlPr>
                    </m:sSubPr>
                    <m:e>
                      <m:r>
                        <w:rPr>
                          <w:rFonts w:ascii="Cambria Math" w:eastAsia="Times New Roman" w:hAnsi="Cambria Math" w:cs="Times New Roman"/>
                          <w:szCs w:val="24"/>
                          <w:lang w:val="en-US"/>
                        </w:rPr>
                        <m:t>p</m:t>
                      </m:r>
                    </m:e>
                    <m:sub>
                      <m:r>
                        <w:rPr>
                          <w:rFonts w:ascii="Cambria Math" w:eastAsia="Times New Roman" w:hAnsi="Cambria Math" w:cs="Times New Roman"/>
                          <w:szCs w:val="24"/>
                          <w:lang w:val="en-US"/>
                        </w:rPr>
                        <m:t>f</m:t>
                      </m:r>
                    </m:sub>
                  </m:sSub>
                </m:e>
              </m:nary>
            </m:oMath>
            <w:r w:rsidR="00E368D3" w:rsidRPr="00D05030">
              <w:rPr>
                <w:rFonts w:cs="Times New Roman"/>
                <w:szCs w:val="24"/>
              </w:rPr>
              <w:t>,</w:t>
            </w:r>
          </w:p>
        </w:tc>
        <w:tc>
          <w:tcPr>
            <w:tcW w:w="751" w:type="dxa"/>
            <w:vAlign w:val="center"/>
          </w:tcPr>
          <w:p w14:paraId="05EBE7B8" w14:textId="77777777" w:rsidR="00E368D3" w:rsidRPr="00D05030" w:rsidRDefault="00E368D3" w:rsidP="00E047A8">
            <w:pPr>
              <w:pStyle w:val="ae"/>
              <w:ind w:left="0"/>
              <w:jc w:val="center"/>
              <w:rPr>
                <w:rFonts w:cs="Times New Roman"/>
                <w:szCs w:val="24"/>
              </w:rPr>
            </w:pPr>
            <w:bookmarkStart w:id="60" w:name="_Ref374096511"/>
            <w:r w:rsidRPr="00D05030">
              <w:rPr>
                <w:rFonts w:cs="Times New Roman"/>
                <w:szCs w:val="24"/>
              </w:rPr>
              <w:t>(10)</w:t>
            </w:r>
            <w:bookmarkEnd w:id="60"/>
          </w:p>
        </w:tc>
      </w:tr>
    </w:tbl>
    <w:p w14:paraId="1CBC5EA2" w14:textId="77777777" w:rsidR="00E368D3" w:rsidRPr="00D05030" w:rsidRDefault="00E368D3" w:rsidP="00AC46B5">
      <w:pPr>
        <w:pStyle w:val="ae"/>
        <w:tabs>
          <w:tab w:val="left" w:pos="426"/>
        </w:tabs>
        <w:ind w:left="0"/>
        <w:jc w:val="both"/>
        <w:rPr>
          <w:rStyle w:val="FontStyle11"/>
          <w:b w:val="0"/>
          <w:sz w:val="24"/>
          <w:szCs w:val="24"/>
        </w:rPr>
      </w:pPr>
      <w:r w:rsidRPr="00D05030">
        <w:rPr>
          <w:rFonts w:cs="Times New Roman"/>
          <w:szCs w:val="24"/>
        </w:rPr>
        <w:t>где:</w:t>
      </w:r>
      <m:oMath>
        <m:r>
          <w:rPr>
            <w:rFonts w:ascii="Cambria Math" w:hAnsi="Cambria Math" w:cs="Times New Roman"/>
            <w:szCs w:val="24"/>
            <w:vertAlign w:val="subscript"/>
          </w:rPr>
          <m:t xml:space="preserve"> </m:t>
        </m:r>
        <m:sSub>
          <m:sSubPr>
            <m:ctrlPr>
              <w:rPr>
                <w:rFonts w:ascii="Cambria Math" w:hAnsi="Cambria Math" w:cs="Times New Roman"/>
                <w:i/>
                <w:szCs w:val="24"/>
                <w:vertAlign w:val="subscript"/>
                <w:lang w:val="en-US"/>
              </w:rPr>
            </m:ctrlPr>
          </m:sSubPr>
          <m:e>
            <m:r>
              <m:rPr>
                <m:sty m:val="p"/>
              </m:rPr>
              <w:rPr>
                <w:rFonts w:ascii="Cambria Math" w:hAnsi="Cambria Math" w:cs="Times New Roman"/>
                <w:szCs w:val="24"/>
                <w:vertAlign w:val="subscript"/>
                <w:lang w:val="en-US"/>
              </w:rPr>
              <m:t>F</m:t>
            </m:r>
          </m:e>
          <m:sub>
            <m:r>
              <m:rPr>
                <m:sty m:val="p"/>
              </m:rPr>
              <w:rPr>
                <w:rFonts w:ascii="Cambria Math" w:hAnsi="Cambria Math" w:cs="Times New Roman"/>
                <w:szCs w:val="24"/>
                <w:vertAlign w:val="subscript"/>
                <w:lang w:val="en-US"/>
              </w:rPr>
              <m:t>j</m:t>
            </m:r>
          </m:sub>
        </m:sSub>
      </m:oMath>
      <w:r w:rsidRPr="00D05030">
        <w:rPr>
          <w:rFonts w:cs="Times New Roman"/>
          <w:szCs w:val="24"/>
        </w:rPr>
        <w:t xml:space="preserve"> </w:t>
      </w:r>
      <w:r w:rsidRPr="00D05030">
        <w:rPr>
          <w:rStyle w:val="FontStyle11"/>
          <w:b w:val="0"/>
          <w:i/>
          <w:sz w:val="24"/>
          <w:szCs w:val="24"/>
        </w:rPr>
        <w:t>-</w:t>
      </w:r>
      <w:r w:rsidRPr="00D05030">
        <w:rPr>
          <w:rStyle w:val="FontStyle11"/>
          <w:b w:val="0"/>
          <w:sz w:val="24"/>
          <w:szCs w:val="24"/>
        </w:rPr>
        <w:t xml:space="preserve"> множество элементов </w:t>
      </w:r>
      <w:r w:rsidRPr="00D05030">
        <w:rPr>
          <w:rFonts w:cs="Times New Roman"/>
          <w:szCs w:val="24"/>
        </w:rPr>
        <w:t>ТС</w:t>
      </w:r>
      <w:r w:rsidRPr="00D05030">
        <w:rPr>
          <w:rStyle w:val="FontStyle11"/>
          <w:b w:val="0"/>
          <w:sz w:val="24"/>
          <w:szCs w:val="24"/>
        </w:rPr>
        <w:t xml:space="preserve">, выход которых в аварию не нарушает расчетный уровень теплоснабжения </w:t>
      </w:r>
      <w:r w:rsidRPr="00D05030">
        <w:rPr>
          <w:rStyle w:val="FontStyle11"/>
          <w:b w:val="0"/>
          <w:i/>
          <w:sz w:val="24"/>
          <w:szCs w:val="24"/>
        </w:rPr>
        <w:t>j</w:t>
      </w:r>
      <w:r w:rsidRPr="00D05030">
        <w:rPr>
          <w:rStyle w:val="FontStyle11"/>
          <w:b w:val="0"/>
          <w:sz w:val="24"/>
          <w:szCs w:val="24"/>
        </w:rPr>
        <w:t>-го потребителя.</w:t>
      </w:r>
    </w:p>
    <w:p w14:paraId="3CAD119D" w14:textId="77777777" w:rsidR="00E368D3" w:rsidRPr="00D05030" w:rsidRDefault="00E368D3" w:rsidP="00AC46B5">
      <w:pPr>
        <w:pStyle w:val="ae"/>
        <w:tabs>
          <w:tab w:val="left" w:pos="426"/>
        </w:tabs>
        <w:autoSpaceDE w:val="0"/>
        <w:autoSpaceDN w:val="0"/>
        <w:adjustRightInd w:val="0"/>
        <w:spacing w:line="276" w:lineRule="auto"/>
        <w:ind w:left="0" w:firstLine="709"/>
        <w:jc w:val="both"/>
        <w:rPr>
          <w:rStyle w:val="FontStyle11"/>
          <w:b w:val="0"/>
          <w:sz w:val="24"/>
          <w:szCs w:val="24"/>
        </w:rPr>
      </w:pPr>
      <w:r w:rsidRPr="00D05030">
        <w:rPr>
          <w:rStyle w:val="FontStyle11"/>
          <w:b w:val="0"/>
          <w:sz w:val="24"/>
          <w:szCs w:val="24"/>
          <w:u w:val="single"/>
        </w:rPr>
        <w:t xml:space="preserve">9. Вероятность безотказного теплоснабжения </w:t>
      </w:r>
      <w:r w:rsidRPr="00D05030">
        <w:rPr>
          <w:rFonts w:eastAsia="Times New Roman" w:cs="Times New Roman"/>
          <w:i/>
          <w:szCs w:val="24"/>
          <w:u w:val="single"/>
        </w:rPr>
        <w:t>j</w:t>
      </w:r>
      <w:r w:rsidRPr="00D05030">
        <w:rPr>
          <w:rFonts w:eastAsia="Times New Roman" w:cs="Times New Roman"/>
          <w:szCs w:val="24"/>
          <w:u w:val="single"/>
        </w:rPr>
        <w:t xml:space="preserve">-го </w:t>
      </w:r>
      <w:r w:rsidRPr="00D05030">
        <w:rPr>
          <w:rStyle w:val="FontStyle11"/>
          <w:b w:val="0"/>
          <w:sz w:val="24"/>
          <w:szCs w:val="24"/>
          <w:u w:val="single"/>
        </w:rPr>
        <w:t xml:space="preserve">потребителя </w:t>
      </w:r>
      <w:r w:rsidRPr="00D05030">
        <w:rPr>
          <w:rStyle w:val="FontStyle11"/>
          <w:b w:val="0"/>
          <w:sz w:val="24"/>
          <w:szCs w:val="24"/>
        </w:rPr>
        <w:t xml:space="preserve">– вероятность обеспечения в течение отопительного периода температуры воздуха в здании </w:t>
      </w:r>
      <w:r w:rsidRPr="00D05030">
        <w:rPr>
          <w:rFonts w:eastAsia="Times New Roman" w:cs="Times New Roman"/>
          <w:i/>
          <w:szCs w:val="24"/>
        </w:rPr>
        <w:t>j</w:t>
      </w:r>
      <w:r w:rsidRPr="00D05030">
        <w:rPr>
          <w:rFonts w:eastAsia="Times New Roman" w:cs="Times New Roman"/>
          <w:szCs w:val="24"/>
        </w:rPr>
        <w:t xml:space="preserve">-го </w:t>
      </w:r>
      <w:r w:rsidRPr="00D05030">
        <w:rPr>
          <w:rStyle w:val="FontStyle11"/>
          <w:b w:val="0"/>
          <w:sz w:val="24"/>
          <w:szCs w:val="24"/>
        </w:rPr>
        <w:t>потребителя не ниже минимально допустимого значения (определяется для каждого потребителя расчетной схемы</w:t>
      </w:r>
      <w:r w:rsidRPr="00D05030">
        <w:rPr>
          <w:rFonts w:cs="Times New Roman"/>
          <w:szCs w:val="24"/>
        </w:rPr>
        <w:t xml:space="preserve"> ТС</w:t>
      </w:r>
      <w:r w:rsidRPr="00D05030">
        <w:rPr>
          <w:rStyle w:val="FontStyle11"/>
          <w:b w:val="0"/>
          <w:sz w:val="24"/>
          <w:szCs w:val="24"/>
        </w:rPr>
        <w:t>):</w:t>
      </w:r>
    </w:p>
    <w:tbl>
      <w:tblPr>
        <w:tblW w:w="9307" w:type="dxa"/>
        <w:jc w:val="center"/>
        <w:tblLook w:val="04A0" w:firstRow="1" w:lastRow="0" w:firstColumn="1" w:lastColumn="0" w:noHBand="0" w:noVBand="1"/>
      </w:tblPr>
      <w:tblGrid>
        <w:gridCol w:w="8081"/>
        <w:gridCol w:w="1226"/>
      </w:tblGrid>
      <w:tr w:rsidR="00D05030" w:rsidRPr="00D05030" w14:paraId="59845915" w14:textId="77777777" w:rsidTr="00294AAA">
        <w:trPr>
          <w:trHeight w:val="844"/>
          <w:jc w:val="center"/>
        </w:trPr>
        <w:tc>
          <w:tcPr>
            <w:tcW w:w="8081" w:type="dxa"/>
            <w:vAlign w:val="center"/>
          </w:tcPr>
          <w:p w14:paraId="10F226B6" w14:textId="77777777" w:rsidR="00E368D3" w:rsidRPr="00D05030" w:rsidRDefault="00687A23" w:rsidP="00E047A8">
            <w:pPr>
              <w:pStyle w:val="ae"/>
              <w:jc w:val="center"/>
              <w:rPr>
                <w:rFonts w:cs="Times New Roman"/>
                <w:szCs w:val="24"/>
              </w:rPr>
            </w:pPr>
            <m:oMath>
              <m:sSub>
                <m:sSubPr>
                  <m:ctrlPr>
                    <w:rPr>
                      <w:rFonts w:ascii="Cambria Math" w:hAnsi="Cambria Math" w:cs="Times New Roman"/>
                      <w:i/>
                      <w:szCs w:val="24"/>
                    </w:rPr>
                  </m:ctrlPr>
                </m:sSubPr>
                <m:e>
                  <m:r>
                    <w:rPr>
                      <w:rFonts w:ascii="Cambria Math" w:hAnsi="Cambria Math" w:cs="Times New Roman"/>
                      <w:szCs w:val="24"/>
                      <w:lang w:val="en-US"/>
                    </w:rPr>
                    <m:t>P</m:t>
                  </m:r>
                </m:e>
                <m:sub>
                  <m:r>
                    <w:rPr>
                      <w:rFonts w:ascii="Cambria Math" w:hAnsi="Cambria Math" w:cs="Times New Roman"/>
                      <w:szCs w:val="24"/>
                      <w:lang w:val="en-US"/>
                    </w:rPr>
                    <m:t>j</m:t>
                  </m:r>
                </m:sub>
              </m:sSub>
              <m:r>
                <w:rPr>
                  <w:rFonts w:ascii="Cambria Math" w:hAnsi="Cambria Math" w:cs="Times New Roman"/>
                  <w:szCs w:val="24"/>
                </w:rPr>
                <m:t>=</m:t>
              </m:r>
              <m:sSup>
                <m:sSupPr>
                  <m:ctrlPr>
                    <w:rPr>
                      <w:rFonts w:ascii="Cambria Math" w:hAnsi="Cambria Math" w:cs="Times New Roman"/>
                      <w:i/>
                      <w:szCs w:val="24"/>
                      <w:lang w:val="en-US"/>
                    </w:rPr>
                  </m:ctrlPr>
                </m:sSupPr>
                <m:e>
                  <m:r>
                    <w:rPr>
                      <w:rFonts w:ascii="Cambria Math" w:hAnsi="Cambria Math" w:cs="Times New Roman"/>
                      <w:szCs w:val="24"/>
                      <w:lang w:val="en-US"/>
                    </w:rPr>
                    <m:t>e</m:t>
                  </m:r>
                </m:e>
                <m:sup>
                  <m:r>
                    <w:rPr>
                      <w:rFonts w:ascii="Cambria Math" w:hAnsi="Cambria Math" w:cs="Times New Roman"/>
                      <w:szCs w:val="24"/>
                    </w:rPr>
                    <m:t>-</m:t>
                  </m:r>
                  <m:d>
                    <m:dPr>
                      <m:begChr m:val="["/>
                      <m:endChr m:val="]"/>
                      <m:ctrlPr>
                        <w:rPr>
                          <w:rFonts w:ascii="Cambria Math" w:hAnsi="Cambria Math" w:cs="Times New Roman"/>
                          <w:i/>
                          <w:szCs w:val="24"/>
                        </w:rPr>
                      </m:ctrlPr>
                    </m:dPr>
                    <m:e>
                      <m:sSub>
                        <m:sSubPr>
                          <m:ctrlPr>
                            <w:rPr>
                              <w:rFonts w:ascii="Cambria Math" w:hAnsi="Cambria Math" w:cs="Times New Roman"/>
                              <w:i/>
                              <w:szCs w:val="24"/>
                              <w:lang w:val="en-US"/>
                            </w:rPr>
                          </m:ctrlPr>
                        </m:sSubPr>
                        <m:e>
                          <m:r>
                            <w:rPr>
                              <w:rFonts w:ascii="Cambria Math" w:hAnsi="Cambria Math" w:cs="Times New Roman"/>
                              <w:szCs w:val="24"/>
                              <w:lang w:val="en-US"/>
                            </w:rPr>
                            <m:t>p</m:t>
                          </m:r>
                        </m:e>
                        <m:sub>
                          <m:r>
                            <w:rPr>
                              <w:rFonts w:ascii="Cambria Math" w:hAnsi="Cambria Math" w:cs="Times New Roman"/>
                              <w:szCs w:val="24"/>
                            </w:rPr>
                            <m:t>0</m:t>
                          </m:r>
                        </m:sub>
                      </m:sSub>
                      <m:r>
                        <w:rPr>
                          <w:rFonts w:ascii="Cambria Math" w:hAnsi="Cambria Math" w:cs="Times New Roman"/>
                          <w:szCs w:val="24"/>
                        </w:rPr>
                        <m:t>∙</m:t>
                      </m:r>
                      <m:nary>
                        <m:naryPr>
                          <m:chr m:val="∑"/>
                          <m:limLoc m:val="undOvr"/>
                          <m:supHide m:val="1"/>
                          <m:ctrlPr>
                            <w:rPr>
                              <w:rFonts w:ascii="Cambria Math" w:hAnsi="Cambria Math" w:cs="Times New Roman"/>
                              <w:i/>
                              <w:szCs w:val="24"/>
                            </w:rPr>
                          </m:ctrlPr>
                        </m:naryPr>
                        <m:sub>
                          <m:r>
                            <w:rPr>
                              <w:rFonts w:ascii="Cambria Math" w:hAnsi="Cambria Math" w:cs="Times New Roman"/>
                              <w:szCs w:val="24"/>
                              <w:lang w:val="en-US"/>
                            </w:rPr>
                            <m:t>f</m:t>
                          </m:r>
                        </m:sub>
                        <m:sup/>
                        <m:e>
                          <m:d>
                            <m:dPr>
                              <m:ctrlPr>
                                <w:rPr>
                                  <w:rFonts w:ascii="Cambria Math" w:hAnsi="Cambria Math" w:cs="Times New Roman"/>
                                  <w:i/>
                                  <w:szCs w:val="24"/>
                                </w:rPr>
                              </m:ctrlPr>
                            </m:dPr>
                            <m:e>
                              <m:sSub>
                                <m:sSubPr>
                                  <m:ctrlPr>
                                    <w:rPr>
                                      <w:rFonts w:ascii="Cambria Math" w:hAnsi="Cambria Math" w:cs="Times New Roman"/>
                                      <w:i/>
                                      <w:szCs w:val="24"/>
                                    </w:rPr>
                                  </m:ctrlPr>
                                </m:sSubPr>
                                <m:e>
                                  <m:r>
                                    <w:rPr>
                                      <w:rFonts w:ascii="Cambria Math" w:hAnsi="Cambria Math" w:cs="Times New Roman"/>
                                      <w:szCs w:val="24"/>
                                    </w:rPr>
                                    <m:t>ω</m:t>
                                  </m:r>
                                </m:e>
                                <m:sub>
                                  <m:r>
                                    <w:rPr>
                                      <w:rFonts w:ascii="Cambria Math" w:hAnsi="Cambria Math" w:cs="Times New Roman"/>
                                      <w:szCs w:val="24"/>
                                      <w:lang w:val="en-US"/>
                                    </w:rPr>
                                    <m:t>f</m:t>
                                  </m:r>
                                </m:sub>
                              </m:sSub>
                              <m:r>
                                <w:rPr>
                                  <w:rFonts w:ascii="Cambria Math" w:hAnsi="Cambria Math" w:cs="Times New Roman"/>
                                  <w:szCs w:val="24"/>
                                </w:rPr>
                                <m:t>∙</m:t>
                              </m:r>
                              <m:sSubSup>
                                <m:sSubSupPr>
                                  <m:ctrlPr>
                                    <w:rPr>
                                      <w:rFonts w:ascii="Cambria Math" w:hAnsi="Cambria Math" w:cs="Times New Roman"/>
                                      <w:i/>
                                      <w:szCs w:val="24"/>
                                      <w:lang w:val="en-US"/>
                                    </w:rPr>
                                  </m:ctrlPr>
                                </m:sSubSupPr>
                                <m:e>
                                  <m:r>
                                    <w:rPr>
                                      <w:rFonts w:ascii="Cambria Math" w:hAnsi="Cambria Math" w:cs="Times New Roman"/>
                                      <w:szCs w:val="24"/>
                                      <w:lang w:val="en-US"/>
                                    </w:rPr>
                                    <m:t>τ</m:t>
                                  </m:r>
                                </m:e>
                                <m:sub>
                                  <m:r>
                                    <w:rPr>
                                      <w:rFonts w:ascii="Cambria Math" w:hAnsi="Cambria Math" w:cs="Times New Roman"/>
                                      <w:szCs w:val="24"/>
                                      <w:lang w:val="en-US"/>
                                    </w:rPr>
                                    <m:t>j</m:t>
                                  </m:r>
                                  <m:r>
                                    <w:rPr>
                                      <w:rFonts w:ascii="Cambria Math" w:hAnsi="Cambria Math" w:cs="Times New Roman"/>
                                      <w:szCs w:val="24"/>
                                    </w:rPr>
                                    <m:t>,</m:t>
                                  </m:r>
                                  <m:r>
                                    <w:rPr>
                                      <w:rFonts w:ascii="Cambria Math" w:hAnsi="Cambria Math" w:cs="Times New Roman"/>
                                      <w:szCs w:val="24"/>
                                      <w:lang w:val="en-US"/>
                                    </w:rPr>
                                    <m:t>f</m:t>
                                  </m:r>
                                </m:sub>
                                <m:sup>
                                  <m:r>
                                    <w:rPr>
                                      <w:rFonts w:ascii="Cambria Math" w:hAnsi="Cambria Math" w:cs="Times New Roman"/>
                                      <w:szCs w:val="24"/>
                                    </w:rPr>
                                    <m:t>рав</m:t>
                                  </m:r>
                                </m:sup>
                              </m:sSubSup>
                            </m:e>
                          </m:d>
                        </m:e>
                      </m:nary>
                    </m:e>
                  </m:d>
                </m:sup>
              </m:sSup>
            </m:oMath>
            <w:r w:rsidR="00E368D3" w:rsidRPr="00D05030">
              <w:rPr>
                <w:rFonts w:cs="Times New Roman"/>
                <w:szCs w:val="24"/>
              </w:rPr>
              <w:t>,</w:t>
            </w:r>
          </w:p>
        </w:tc>
        <w:tc>
          <w:tcPr>
            <w:tcW w:w="1226" w:type="dxa"/>
            <w:vAlign w:val="center"/>
          </w:tcPr>
          <w:p w14:paraId="34C3E065" w14:textId="406EDC1A" w:rsidR="00E368D3" w:rsidRPr="00D05030" w:rsidRDefault="00E368D3" w:rsidP="00E047A8">
            <w:pPr>
              <w:pStyle w:val="ae"/>
              <w:jc w:val="center"/>
              <w:rPr>
                <w:rFonts w:cs="Times New Roman"/>
                <w:szCs w:val="24"/>
              </w:rPr>
            </w:pPr>
            <w:bookmarkStart w:id="61" w:name="_Ref374096493"/>
            <w:r w:rsidRPr="00D05030">
              <w:rPr>
                <w:rFonts w:cs="Times New Roman"/>
                <w:szCs w:val="24"/>
              </w:rPr>
              <w:t>(</w:t>
            </w:r>
            <w:r w:rsidRPr="00D05030">
              <w:rPr>
                <w:rStyle w:val="FontStyle11"/>
                <w:szCs w:val="24"/>
              </w:rPr>
              <w:fldChar w:fldCharType="begin"/>
            </w:r>
            <w:r w:rsidRPr="00D05030">
              <w:rPr>
                <w:rStyle w:val="FontStyle11"/>
                <w:szCs w:val="24"/>
              </w:rPr>
              <w:instrText xml:space="preserve"> SEQ Список_формул \* ARABIC </w:instrText>
            </w:r>
            <w:r w:rsidRPr="00D05030">
              <w:rPr>
                <w:rStyle w:val="FontStyle11"/>
                <w:szCs w:val="24"/>
              </w:rPr>
              <w:fldChar w:fldCharType="separate"/>
            </w:r>
            <w:r w:rsidR="00687A23">
              <w:rPr>
                <w:rStyle w:val="FontStyle11"/>
                <w:noProof/>
                <w:szCs w:val="24"/>
              </w:rPr>
              <w:t>1</w:t>
            </w:r>
            <w:r w:rsidRPr="00D05030">
              <w:rPr>
                <w:rStyle w:val="FontStyle11"/>
                <w:szCs w:val="24"/>
              </w:rPr>
              <w:fldChar w:fldCharType="end"/>
            </w:r>
            <w:r w:rsidRPr="00D05030">
              <w:rPr>
                <w:rFonts w:cs="Times New Roman"/>
                <w:szCs w:val="24"/>
              </w:rPr>
              <w:t>)</w:t>
            </w:r>
            <w:bookmarkEnd w:id="61"/>
          </w:p>
        </w:tc>
      </w:tr>
    </w:tbl>
    <w:p w14:paraId="455A6507" w14:textId="77777777" w:rsidR="00E368D3" w:rsidRPr="00D05030" w:rsidRDefault="00E368D3" w:rsidP="00AC46B5">
      <w:pPr>
        <w:jc w:val="both"/>
        <w:rPr>
          <w:rFonts w:cs="Times New Roman"/>
          <w:szCs w:val="24"/>
        </w:rPr>
      </w:pPr>
      <w:proofErr w:type="gramStart"/>
      <w:r w:rsidRPr="00D05030">
        <w:rPr>
          <w:rFonts w:cs="Times New Roman"/>
          <w:szCs w:val="24"/>
        </w:rPr>
        <w:t xml:space="preserve">где </w:t>
      </w:r>
      <m:oMath>
        <m:sSubSup>
          <m:sSubSupPr>
            <m:ctrlPr>
              <w:rPr>
                <w:rFonts w:ascii="Cambria Math" w:hAnsi="Cambria Math" w:cs="Times New Roman"/>
                <w:i/>
                <w:szCs w:val="24"/>
                <w:lang w:val="en-US"/>
              </w:rPr>
            </m:ctrlPr>
          </m:sSubSupPr>
          <m:e>
            <m:r>
              <m:rPr>
                <m:sty m:val="p"/>
              </m:rPr>
              <w:rPr>
                <w:rFonts w:ascii="Cambria Math" w:hAnsi="Cambria Math" w:cs="Times New Roman"/>
                <w:szCs w:val="24"/>
                <w:lang w:val="en-US"/>
              </w:rPr>
              <m:t>τ</m:t>
            </m:r>
          </m:e>
          <m:sub>
            <m:r>
              <m:rPr>
                <m:sty m:val="p"/>
              </m:rPr>
              <w:rPr>
                <w:rFonts w:ascii="Cambria Math" w:hAnsi="Cambria Math" w:cs="Times New Roman"/>
                <w:szCs w:val="24"/>
                <w:lang w:val="en-US"/>
              </w:rPr>
              <m:t>j</m:t>
            </m:r>
            <m:r>
              <m:rPr>
                <m:sty m:val="p"/>
              </m:rPr>
              <w:rPr>
                <w:rFonts w:ascii="Cambria Math" w:hAnsi="Cambria Math" w:cs="Times New Roman"/>
                <w:szCs w:val="24"/>
              </w:rPr>
              <m:t>,</m:t>
            </m:r>
            <m:r>
              <m:rPr>
                <m:sty m:val="p"/>
              </m:rPr>
              <w:rPr>
                <w:rFonts w:ascii="Cambria Math" w:hAnsi="Cambria Math" w:cs="Times New Roman"/>
                <w:szCs w:val="24"/>
                <w:lang w:val="en-US"/>
              </w:rPr>
              <m:t>f</m:t>
            </m:r>
          </m:sub>
          <m:sup>
            <m:r>
              <m:rPr>
                <m:sty m:val="p"/>
              </m:rPr>
              <w:rPr>
                <w:rFonts w:ascii="Cambria Math" w:hAnsi="Cambria Math" w:cs="Times New Roman"/>
                <w:szCs w:val="24"/>
              </w:rPr>
              <m:t>рав</m:t>
            </m:r>
          </m:sup>
        </m:sSubSup>
      </m:oMath>
      <w:r w:rsidRPr="00D05030">
        <w:rPr>
          <w:rFonts w:cs="Times New Roman"/>
          <w:szCs w:val="24"/>
        </w:rPr>
        <w:t xml:space="preserve"> – продолжительность (число часов) стояния в течение отопительного периода температуры наружного воздуха </w:t>
      </w:r>
      <m:oMath>
        <m:sSup>
          <m:sSupPr>
            <m:ctrlPr>
              <w:rPr>
                <w:rFonts w:ascii="Cambria Math" w:hAnsi="Cambria Math" w:cs="Times New Roman"/>
                <w:i/>
                <w:szCs w:val="24"/>
              </w:rPr>
            </m:ctrlPr>
          </m:sSupPr>
          <m:e>
            <m:r>
              <m:rPr>
                <m:sty m:val="p"/>
              </m:rPr>
              <w:rPr>
                <w:rFonts w:ascii="Cambria Math" w:hAnsi="Cambria Math" w:cs="Times New Roman"/>
                <w:szCs w:val="24"/>
                <w:lang w:val="en-US"/>
              </w:rPr>
              <m:t>t</m:t>
            </m:r>
          </m:e>
          <m:sup>
            <m:r>
              <m:rPr>
                <m:sty m:val="p"/>
              </m:rPr>
              <w:rPr>
                <w:rFonts w:ascii="Cambria Math" w:hAnsi="Cambria Math" w:cs="Times New Roman"/>
                <w:szCs w:val="24"/>
              </w:rPr>
              <m:t>н</m:t>
            </m:r>
          </m:sup>
        </m:sSup>
      </m:oMath>
      <w:r w:rsidRPr="00D05030">
        <w:rPr>
          <w:rFonts w:cs="Times New Roman"/>
          <w:szCs w:val="24"/>
        </w:rPr>
        <w:t xml:space="preserve"> ниже </w:t>
      </w:r>
      <m:oMath>
        <m:sSubSup>
          <m:sSubSupPr>
            <m:ctrlPr>
              <w:rPr>
                <w:rFonts w:ascii="Cambria Math" w:hAnsi="Cambria Math" w:cs="Times New Roman"/>
                <w:i/>
                <w:szCs w:val="24"/>
                <w:lang w:val="en-US"/>
              </w:rPr>
            </m:ctrlPr>
          </m:sSubSupPr>
          <m:e>
            <m:r>
              <m:rPr>
                <m:sty m:val="p"/>
              </m:rPr>
              <w:rPr>
                <w:rFonts w:ascii="Cambria Math" w:hAnsi="Cambria Math" w:cs="Times New Roman"/>
                <w:szCs w:val="24"/>
                <w:lang w:val="en-US"/>
              </w:rPr>
              <m:t>t</m:t>
            </m:r>
          </m:e>
          <m:sub>
            <m:r>
              <m:rPr>
                <m:sty m:val="p"/>
              </m:rPr>
              <w:rPr>
                <w:rFonts w:ascii="Cambria Math" w:hAnsi="Cambria Math" w:cs="Times New Roman"/>
                <w:szCs w:val="24"/>
                <w:lang w:val="en-US"/>
              </w:rPr>
              <m:t>j</m:t>
            </m:r>
            <m:r>
              <m:rPr>
                <m:sty m:val="p"/>
              </m:rPr>
              <w:rPr>
                <w:rFonts w:ascii="Cambria Math" w:hAnsi="Cambria Math" w:cs="Times New Roman"/>
                <w:szCs w:val="24"/>
              </w:rPr>
              <m:t>,</m:t>
            </m:r>
            <m:r>
              <m:rPr>
                <m:sty m:val="p"/>
              </m:rPr>
              <w:rPr>
                <w:rFonts w:ascii="Cambria Math" w:hAnsi="Cambria Math" w:cs="Times New Roman"/>
                <w:szCs w:val="24"/>
                <w:lang w:val="en-US"/>
              </w:rPr>
              <m:t>f</m:t>
            </m:r>
          </m:sub>
          <m:sup>
            <m:r>
              <m:rPr>
                <m:sty m:val="p"/>
              </m:rPr>
              <w:rPr>
                <w:rFonts w:ascii="Cambria Math" w:hAnsi="Cambria Math" w:cs="Times New Roman"/>
                <w:szCs w:val="24"/>
              </w:rPr>
              <m:t>рав</m:t>
            </m:r>
          </m:sup>
        </m:sSubSup>
      </m:oMath>
      <w:r w:rsidRPr="00D05030">
        <w:rPr>
          <w:rFonts w:cs="Times New Roman"/>
          <w:szCs w:val="24"/>
        </w:rPr>
        <w:t xml:space="preserve">- температура наружного воздуха, при которой время восстановления </w:t>
      </w:r>
      <w:r w:rsidRPr="00D05030">
        <w:rPr>
          <w:rFonts w:cs="Times New Roman"/>
          <w:i/>
          <w:szCs w:val="24"/>
          <w:lang w:val="en-US"/>
        </w:rPr>
        <w:t>f</w:t>
      </w:r>
      <w:r w:rsidRPr="00D05030">
        <w:rPr>
          <w:rFonts w:cs="Times New Roman"/>
          <w:szCs w:val="24"/>
        </w:rPr>
        <w:t xml:space="preserve">-го элемента </w:t>
      </w:r>
      <m:oMath>
        <m:sSubSup>
          <m:sSubSupPr>
            <m:ctrlPr>
              <w:rPr>
                <w:rFonts w:ascii="Cambria Math" w:hAnsi="Cambria Math" w:cs="Times New Roman"/>
                <w:bCs/>
                <w:i/>
                <w:szCs w:val="24"/>
              </w:rPr>
            </m:ctrlPr>
          </m:sSubSupPr>
          <m:e>
            <m:r>
              <m:rPr>
                <m:sty m:val="p"/>
              </m:rPr>
              <w:rPr>
                <w:rFonts w:ascii="Cambria Math" w:hAnsi="Cambria Math" w:cs="Times New Roman"/>
                <w:szCs w:val="24"/>
              </w:rPr>
              <m:t>z</m:t>
            </m:r>
          </m:e>
          <m:sub>
            <m:r>
              <m:rPr>
                <m:sty m:val="p"/>
              </m:rPr>
              <w:rPr>
                <w:rFonts w:ascii="Cambria Math" w:hAnsi="Cambria Math" w:cs="Times New Roman"/>
                <w:szCs w:val="24"/>
                <w:lang w:val="en-US"/>
              </w:rPr>
              <m:t>f</m:t>
            </m:r>
          </m:sub>
          <m:sup>
            <m:r>
              <m:rPr>
                <m:sty m:val="p"/>
              </m:rPr>
              <w:rPr>
                <w:rFonts w:ascii="Cambria Math" w:hAnsi="Cambria Math" w:cs="Times New Roman"/>
                <w:szCs w:val="24"/>
              </w:rPr>
              <m:t>в</m:t>
            </m:r>
          </m:sup>
        </m:sSubSup>
      </m:oMath>
      <w:r w:rsidRPr="00D05030">
        <w:rPr>
          <w:rFonts w:cs="Times New Roman"/>
          <w:szCs w:val="24"/>
        </w:rPr>
        <w:t xml:space="preserve">равно временному резерву </w:t>
      </w:r>
      <w:r w:rsidRPr="00D05030">
        <w:rPr>
          <w:rFonts w:cs="Times New Roman"/>
          <w:i/>
          <w:szCs w:val="24"/>
          <w:lang w:val="en-US"/>
        </w:rPr>
        <w:t>j</w:t>
      </w:r>
      <w:r w:rsidRPr="00D05030">
        <w:rPr>
          <w:rFonts w:cs="Times New Roman"/>
          <w:szCs w:val="24"/>
        </w:rPr>
        <w:t xml:space="preserve">-го потребителя, т.е. времени снижения температуры воздуха в здании </w:t>
      </w:r>
      <w:r w:rsidRPr="00D05030">
        <w:rPr>
          <w:rFonts w:cs="Times New Roman"/>
          <w:i/>
          <w:szCs w:val="24"/>
          <w:lang w:val="en-US"/>
        </w:rPr>
        <w:t>j</w:t>
      </w:r>
      <w:r w:rsidRPr="00D05030">
        <w:rPr>
          <w:rFonts w:cs="Times New Roman"/>
          <w:szCs w:val="24"/>
        </w:rPr>
        <w:t xml:space="preserve">-го потребителя до минимально допустимого значения </w:t>
      </w:r>
      <m:oMath>
        <m:sSubSup>
          <m:sSubSupPr>
            <m:ctrlPr>
              <w:rPr>
                <w:rFonts w:ascii="Cambria Math" w:hAnsi="Cambria Math" w:cs="Times New Roman"/>
                <w:i/>
                <w:szCs w:val="24"/>
              </w:rPr>
            </m:ctrlPr>
          </m:sSubSupPr>
          <m:e>
            <m:r>
              <m:rPr>
                <m:sty m:val="p"/>
              </m:rPr>
              <w:rPr>
                <w:rFonts w:ascii="Cambria Math" w:hAnsi="Cambria Math" w:cs="Times New Roman"/>
                <w:szCs w:val="24"/>
              </w:rPr>
              <m:t>t</m:t>
            </m:r>
          </m:e>
          <m:sub>
            <m:sSub>
              <m:sSubPr>
                <m:ctrlPr>
                  <w:rPr>
                    <w:rFonts w:ascii="Cambria Math" w:hAnsi="Cambria Math" w:cs="Times New Roman"/>
                    <w:i/>
                    <w:szCs w:val="24"/>
                  </w:rPr>
                </m:ctrlPr>
              </m:sSubPr>
              <m:e>
                <m:r>
                  <m:rPr>
                    <m:sty m:val="p"/>
                  </m:rPr>
                  <w:rPr>
                    <w:rFonts w:ascii="Cambria Math" w:hAnsi="Cambria Math" w:cs="Times New Roman"/>
                    <w:szCs w:val="24"/>
                    <w:lang w:val="en-US"/>
                  </w:rPr>
                  <m:t>j</m:t>
                </m:r>
              </m:e>
              <m:sub>
                <m:r>
                  <m:rPr>
                    <m:sty m:val="p"/>
                  </m:rPr>
                  <w:rPr>
                    <w:rFonts w:ascii="Cambria Math" w:hAnsi="Cambria Math" w:cs="Times New Roman"/>
                    <w:szCs w:val="24"/>
                    <w:lang w:val="en-US"/>
                  </w:rPr>
                  <m:t>min</m:t>
                </m:r>
              </m:sub>
            </m:sSub>
          </m:sub>
          <m:sup>
            <m:r>
              <m:rPr>
                <m:sty m:val="p"/>
              </m:rPr>
              <w:rPr>
                <w:rFonts w:ascii="Cambria Math" w:hAnsi="Cambria Math" w:cs="Times New Roman"/>
                <w:szCs w:val="24"/>
              </w:rPr>
              <m:t>в</m:t>
            </m:r>
          </m:sup>
        </m:sSubSup>
      </m:oMath>
      <w:r w:rsidRPr="00D05030">
        <w:rPr>
          <w:rFonts w:cs="Times New Roman"/>
          <w:szCs w:val="24"/>
        </w:rPr>
        <w:t>.</w:t>
      </w:r>
      <w:proofErr w:type="gramEnd"/>
    </w:p>
    <w:p w14:paraId="37E294AF" w14:textId="77777777" w:rsidR="00E368D3" w:rsidRPr="00D05030" w:rsidRDefault="00E368D3" w:rsidP="00AC46B5">
      <w:pPr>
        <w:pStyle w:val="ae"/>
        <w:widowControl w:val="0"/>
        <w:autoSpaceDE w:val="0"/>
        <w:autoSpaceDN w:val="0"/>
        <w:adjustRightInd w:val="0"/>
        <w:ind w:left="0" w:firstLine="709"/>
        <w:contextualSpacing w:val="0"/>
        <w:jc w:val="both"/>
        <w:rPr>
          <w:rStyle w:val="FontStyle11"/>
          <w:b w:val="0"/>
          <w:sz w:val="24"/>
          <w:szCs w:val="24"/>
        </w:rPr>
      </w:pPr>
      <w:r w:rsidRPr="00D05030">
        <w:rPr>
          <w:rStyle w:val="FontStyle11"/>
          <w:b w:val="0"/>
          <w:sz w:val="24"/>
          <w:szCs w:val="24"/>
        </w:rPr>
        <w:t xml:space="preserve">9.1 Температура наружного воздуха </w:t>
      </w:r>
      <m:oMath>
        <m:sSubSup>
          <m:sSubSupPr>
            <m:ctrlPr>
              <w:rPr>
                <w:rFonts w:ascii="Cambria Math" w:hAnsi="Cambria Math" w:cs="Times New Roman"/>
                <w:b/>
                <w:i/>
                <w:sz w:val="22"/>
                <w:szCs w:val="24"/>
                <w:lang w:val="en-US"/>
              </w:rPr>
            </m:ctrlPr>
          </m:sSubSupPr>
          <m:e>
            <m:r>
              <m:rPr>
                <m:sty m:val="b"/>
              </m:rPr>
              <w:rPr>
                <w:rFonts w:ascii="Cambria Math" w:hAnsi="Cambria Math" w:cs="Times New Roman"/>
                <w:sz w:val="22"/>
                <w:szCs w:val="24"/>
                <w:lang w:val="en-US"/>
              </w:rPr>
              <m:t>t</m:t>
            </m:r>
          </m:e>
          <m:sub>
            <m:r>
              <m:rPr>
                <m:sty m:val="b"/>
              </m:rPr>
              <w:rPr>
                <w:rFonts w:ascii="Cambria Math" w:hAnsi="Cambria Math" w:cs="Times New Roman"/>
                <w:sz w:val="22"/>
                <w:szCs w:val="24"/>
                <w:lang w:val="en-US"/>
              </w:rPr>
              <m:t>j</m:t>
            </m:r>
            <m:r>
              <m:rPr>
                <m:sty m:val="b"/>
              </m:rPr>
              <w:rPr>
                <w:rFonts w:ascii="Cambria Math" w:hAnsi="Cambria Math" w:cs="Times New Roman"/>
                <w:sz w:val="22"/>
                <w:szCs w:val="24"/>
              </w:rPr>
              <m:t>,</m:t>
            </m:r>
            <m:r>
              <m:rPr>
                <m:sty m:val="b"/>
              </m:rPr>
              <w:rPr>
                <w:rFonts w:ascii="Cambria Math" w:hAnsi="Cambria Math" w:cs="Times New Roman"/>
                <w:sz w:val="22"/>
                <w:szCs w:val="24"/>
                <w:lang w:val="en-US"/>
              </w:rPr>
              <m:t>f</m:t>
            </m:r>
          </m:sub>
          <m:sup>
            <m:r>
              <m:rPr>
                <m:sty m:val="b"/>
              </m:rPr>
              <w:rPr>
                <w:rFonts w:ascii="Cambria Math" w:hAnsi="Cambria Math" w:cs="Times New Roman"/>
                <w:sz w:val="22"/>
                <w:szCs w:val="24"/>
              </w:rPr>
              <m:t>рав</m:t>
            </m:r>
          </m:sup>
        </m:sSubSup>
      </m:oMath>
      <w:r w:rsidRPr="00D05030">
        <w:rPr>
          <w:rStyle w:val="FontStyle11"/>
          <w:b w:val="0"/>
          <w:sz w:val="24"/>
          <w:szCs w:val="24"/>
        </w:rPr>
        <w:t xml:space="preserve">, при которой время восстановления </w:t>
      </w:r>
      <w:r w:rsidRPr="00D05030">
        <w:rPr>
          <w:rStyle w:val="FontStyle11"/>
          <w:b w:val="0"/>
          <w:i/>
          <w:sz w:val="24"/>
          <w:szCs w:val="24"/>
        </w:rPr>
        <w:t>f</w:t>
      </w:r>
      <w:r w:rsidRPr="00D05030">
        <w:rPr>
          <w:rStyle w:val="FontStyle11"/>
          <w:b w:val="0"/>
          <w:sz w:val="24"/>
          <w:szCs w:val="24"/>
        </w:rPr>
        <w:t xml:space="preserve">-го элемента равно временному резерву </w:t>
      </w:r>
      <w:r w:rsidRPr="00D05030">
        <w:rPr>
          <w:rStyle w:val="FontStyle11"/>
          <w:b w:val="0"/>
          <w:i/>
          <w:sz w:val="24"/>
          <w:szCs w:val="24"/>
        </w:rPr>
        <w:t>j</w:t>
      </w:r>
      <w:r w:rsidRPr="00D05030">
        <w:rPr>
          <w:rStyle w:val="FontStyle11"/>
          <w:b w:val="0"/>
          <w:sz w:val="24"/>
          <w:szCs w:val="24"/>
        </w:rPr>
        <w:t>-го потребителя</w:t>
      </w:r>
    </w:p>
    <w:p w14:paraId="5AB7DEC1" w14:textId="77777777" w:rsidR="00E368D3" w:rsidRPr="00D05030" w:rsidRDefault="00E368D3" w:rsidP="00AC46B5">
      <w:pPr>
        <w:jc w:val="both"/>
        <w:rPr>
          <w:rFonts w:cs="Times New Roman"/>
          <w:szCs w:val="24"/>
        </w:rPr>
      </w:pPr>
      <w:r w:rsidRPr="00D05030">
        <w:rPr>
          <w:rFonts w:cs="Times New Roman"/>
          <w:szCs w:val="24"/>
        </w:rPr>
        <w:t xml:space="preserve">При </w:t>
      </w:r>
      <m:oMath>
        <m:sSub>
          <m:sSubPr>
            <m:ctrlPr>
              <w:rPr>
                <w:rFonts w:ascii="Cambria Math" w:hAnsi="Cambria Math" w:cs="Times New Roman"/>
                <w:i/>
                <w:szCs w:val="24"/>
                <w:lang w:val="en-US"/>
              </w:rPr>
            </m:ctrlPr>
          </m:sSubPr>
          <m:e>
            <m:acc>
              <m:accPr>
                <m:chr m:val="̅"/>
                <m:ctrlPr>
                  <w:rPr>
                    <w:rFonts w:ascii="Cambria Math" w:hAnsi="Cambria Math" w:cs="Times New Roman"/>
                    <w:i/>
                    <w:szCs w:val="24"/>
                    <w:lang w:val="en-US"/>
                  </w:rPr>
                </m:ctrlPr>
              </m:accPr>
              <m:e>
                <m:r>
                  <w:rPr>
                    <w:rFonts w:ascii="Cambria Math" w:hAnsi="Cambria Math" w:cs="Times New Roman"/>
                    <w:szCs w:val="24"/>
                    <w:lang w:val="en-US"/>
                  </w:rPr>
                  <m:t>q</m:t>
                </m:r>
              </m:e>
            </m:acc>
          </m:e>
          <m:sub>
            <m:r>
              <w:rPr>
                <w:rFonts w:ascii="Cambria Math" w:hAnsi="Cambria Math" w:cs="Times New Roman"/>
                <w:szCs w:val="24"/>
                <w:lang w:val="en-US"/>
              </w:rPr>
              <m:t>j</m:t>
            </m:r>
            <m:r>
              <w:rPr>
                <w:rFonts w:ascii="Cambria Math" w:hAnsi="Cambria Math" w:cs="Times New Roman"/>
                <w:szCs w:val="24"/>
              </w:rPr>
              <m:t>,</m:t>
            </m:r>
            <m:r>
              <w:rPr>
                <w:rFonts w:ascii="Cambria Math" w:hAnsi="Cambria Math" w:cs="Times New Roman"/>
                <w:szCs w:val="24"/>
                <w:lang w:val="en-US"/>
              </w:rPr>
              <m:t>f</m:t>
            </m:r>
          </m:sub>
        </m:sSub>
        <m:r>
          <w:rPr>
            <w:rFonts w:ascii="Cambria Math" w:hAnsi="Cambria Math" w:cs="Times New Roman"/>
            <w:szCs w:val="24"/>
          </w:rPr>
          <m:t>=0</m:t>
        </m:r>
      </m:oMath>
      <w:r w:rsidRPr="00D05030">
        <w:rPr>
          <w:rFonts w:cs="Times New Roman"/>
          <w:szCs w:val="24"/>
        </w:rPr>
        <w:t xml:space="preserve"> (</w:t>
      </w:r>
      <w:r w:rsidRPr="00D05030">
        <w:rPr>
          <w:rFonts w:cs="Times New Roman"/>
          <w:i/>
          <w:szCs w:val="24"/>
          <w:lang w:val="en-US"/>
        </w:rPr>
        <w:t>j</w:t>
      </w:r>
      <w:r w:rsidRPr="00D05030">
        <w:rPr>
          <w:rFonts w:cs="Times New Roman"/>
          <w:szCs w:val="24"/>
        </w:rPr>
        <w:t xml:space="preserve">-ый потребитель при аварии на </w:t>
      </w:r>
      <w:r w:rsidRPr="00D05030">
        <w:rPr>
          <w:rFonts w:cs="Times New Roman"/>
          <w:i/>
          <w:szCs w:val="24"/>
          <w:lang w:val="en-US"/>
        </w:rPr>
        <w:t>f</w:t>
      </w:r>
      <w:r w:rsidRPr="00D05030">
        <w:rPr>
          <w:rFonts w:cs="Times New Roman"/>
          <w:szCs w:val="24"/>
        </w:rPr>
        <w:t>-ом участке не получает тепло):</w:t>
      </w:r>
    </w:p>
    <w:tbl>
      <w:tblPr>
        <w:tblW w:w="0" w:type="auto"/>
        <w:jc w:val="center"/>
        <w:tblLook w:val="04A0" w:firstRow="1" w:lastRow="0" w:firstColumn="1" w:lastColumn="0" w:noHBand="0" w:noVBand="1"/>
      </w:tblPr>
      <w:tblGrid>
        <w:gridCol w:w="8104"/>
        <w:gridCol w:w="1466"/>
      </w:tblGrid>
      <w:tr w:rsidR="00D05030" w:rsidRPr="00D05030" w14:paraId="1988AA1A" w14:textId="77777777" w:rsidTr="00E047A8">
        <w:trPr>
          <w:trHeight w:val="1376"/>
          <w:jc w:val="center"/>
        </w:trPr>
        <w:tc>
          <w:tcPr>
            <w:tcW w:w="8362" w:type="dxa"/>
            <w:vAlign w:val="center"/>
          </w:tcPr>
          <w:p w14:paraId="5AE97937" w14:textId="77777777" w:rsidR="00E368D3" w:rsidRPr="00D05030" w:rsidRDefault="00687A23" w:rsidP="00E047A8">
            <w:pPr>
              <w:pStyle w:val="ae"/>
              <w:jc w:val="center"/>
              <w:rPr>
                <w:rFonts w:cs="Times New Roman"/>
                <w:i/>
                <w:szCs w:val="24"/>
                <w:lang w:val="en-US"/>
              </w:rPr>
            </w:pPr>
            <m:oMathPara>
              <m:oMath>
                <m:sSubSup>
                  <m:sSubSupPr>
                    <m:ctrlPr>
                      <w:rPr>
                        <w:rFonts w:ascii="Cambria Math" w:hAnsi="Cambria Math" w:cs="Times New Roman"/>
                        <w:i/>
                        <w:szCs w:val="24"/>
                        <w:lang w:val="en-US"/>
                      </w:rPr>
                    </m:ctrlPr>
                  </m:sSubSupPr>
                  <m:e>
                    <m:r>
                      <w:rPr>
                        <w:rFonts w:ascii="Cambria Math" w:hAnsi="Cambria Math" w:cs="Times New Roman"/>
                        <w:szCs w:val="24"/>
                        <w:lang w:val="en-US"/>
                      </w:rPr>
                      <m:t>t</m:t>
                    </m:r>
                  </m:e>
                  <m:sub>
                    <m:r>
                      <w:rPr>
                        <w:rFonts w:ascii="Cambria Math" w:hAnsi="Cambria Math" w:cs="Times New Roman"/>
                        <w:szCs w:val="24"/>
                        <w:lang w:val="en-US"/>
                      </w:rPr>
                      <m:t>j</m:t>
                    </m:r>
                    <m:r>
                      <w:rPr>
                        <w:rFonts w:ascii="Cambria Math" w:hAnsi="Cambria Math" w:cs="Times New Roman"/>
                        <w:szCs w:val="24"/>
                      </w:rPr>
                      <m:t>,</m:t>
                    </m:r>
                    <m:r>
                      <w:rPr>
                        <w:rFonts w:ascii="Cambria Math" w:hAnsi="Cambria Math" w:cs="Times New Roman"/>
                        <w:szCs w:val="24"/>
                        <w:lang w:val="en-US"/>
                      </w:rPr>
                      <m:t>f</m:t>
                    </m:r>
                  </m:sub>
                  <m:sup>
                    <m:r>
                      <w:rPr>
                        <w:rFonts w:ascii="Cambria Math" w:hAnsi="Cambria Math" w:cs="Times New Roman"/>
                        <w:szCs w:val="24"/>
                      </w:rPr>
                      <m:t>рав</m:t>
                    </m:r>
                  </m:sup>
                </m:sSubSup>
                <m:r>
                  <w:rPr>
                    <w:rFonts w:ascii="Cambria Math" w:hAnsi="Cambria Math" w:cs="Times New Roman"/>
                    <w:szCs w:val="24"/>
                    <w:lang w:val="en-US"/>
                  </w:rPr>
                  <m:t>=</m:t>
                </m:r>
                <m:f>
                  <m:fPr>
                    <m:ctrlPr>
                      <w:rPr>
                        <w:rFonts w:ascii="Cambria Math" w:hAnsi="Cambria Math" w:cs="Times New Roman"/>
                        <w:i/>
                        <w:szCs w:val="24"/>
                        <w:lang w:val="en-US"/>
                      </w:rPr>
                    </m:ctrlPr>
                  </m:fPr>
                  <m:num>
                    <m:sSubSup>
                      <m:sSubSupPr>
                        <m:ctrlPr>
                          <w:rPr>
                            <w:rFonts w:ascii="Cambria Math" w:hAnsi="Cambria Math" w:cs="Times New Roman"/>
                            <w:i/>
                            <w:szCs w:val="24"/>
                            <w:lang w:val="en-US"/>
                          </w:rPr>
                        </m:ctrlPr>
                      </m:sSubSupPr>
                      <m:e>
                        <m:r>
                          <w:rPr>
                            <w:rFonts w:ascii="Cambria Math" w:hAnsi="Cambria Math" w:cs="Times New Roman"/>
                            <w:szCs w:val="24"/>
                            <w:lang w:val="en-US"/>
                          </w:rPr>
                          <m:t>t</m:t>
                        </m:r>
                      </m:e>
                      <m:sub>
                        <m:r>
                          <w:rPr>
                            <w:rFonts w:ascii="Cambria Math" w:hAnsi="Cambria Math" w:cs="Times New Roman"/>
                            <w:szCs w:val="24"/>
                            <w:lang w:val="en-US"/>
                          </w:rPr>
                          <m:t>j</m:t>
                        </m:r>
                      </m:sub>
                      <m:sup>
                        <m:r>
                          <w:rPr>
                            <w:rFonts w:ascii="Cambria Math" w:hAnsi="Cambria Math" w:cs="Times New Roman"/>
                            <w:szCs w:val="24"/>
                          </w:rPr>
                          <m:t>вр</m:t>
                        </m:r>
                      </m:sup>
                    </m:sSubSup>
                    <m:r>
                      <w:rPr>
                        <w:rFonts w:ascii="Cambria Math" w:hAnsi="Cambria Math" w:cs="Times New Roman"/>
                        <w:szCs w:val="24"/>
                        <w:lang w:val="en-US"/>
                      </w:rPr>
                      <m:t xml:space="preserve">- </m:t>
                    </m:r>
                    <m:sSubSup>
                      <m:sSubSupPr>
                        <m:ctrlPr>
                          <w:rPr>
                            <w:rFonts w:ascii="Cambria Math" w:hAnsi="Cambria Math" w:cs="Times New Roman"/>
                            <w:i/>
                            <w:szCs w:val="24"/>
                            <w:lang w:val="en-US"/>
                          </w:rPr>
                        </m:ctrlPr>
                      </m:sSubSupPr>
                      <m:e>
                        <m:r>
                          <w:rPr>
                            <w:rFonts w:ascii="Cambria Math" w:hAnsi="Cambria Math" w:cs="Times New Roman"/>
                            <w:szCs w:val="24"/>
                            <w:lang w:val="en-US"/>
                          </w:rPr>
                          <m:t>t</m:t>
                        </m:r>
                      </m:e>
                      <m:sub>
                        <m:r>
                          <w:rPr>
                            <w:rFonts w:ascii="Cambria Math" w:hAnsi="Cambria Math" w:cs="Times New Roman"/>
                            <w:szCs w:val="24"/>
                            <w:lang w:val="en-US"/>
                          </w:rPr>
                          <m:t>j min</m:t>
                        </m:r>
                      </m:sub>
                      <m:sup>
                        <m:r>
                          <w:rPr>
                            <w:rFonts w:ascii="Cambria Math" w:hAnsi="Cambria Math" w:cs="Times New Roman"/>
                            <w:szCs w:val="24"/>
                          </w:rPr>
                          <m:t>в</m:t>
                        </m:r>
                      </m:sup>
                    </m:sSubSup>
                    <m:r>
                      <w:rPr>
                        <w:rFonts w:ascii="Cambria Math" w:hAnsi="Cambria Math" w:cs="Times New Roman"/>
                        <w:szCs w:val="24"/>
                        <w:lang w:val="en-US"/>
                      </w:rPr>
                      <m:t>∙</m:t>
                    </m:r>
                    <m:sSup>
                      <m:sSupPr>
                        <m:ctrlPr>
                          <w:rPr>
                            <w:rFonts w:ascii="Cambria Math" w:hAnsi="Cambria Math" w:cs="Times New Roman"/>
                            <w:i/>
                            <w:szCs w:val="24"/>
                            <w:lang w:val="en-US"/>
                          </w:rPr>
                        </m:ctrlPr>
                      </m:sSupPr>
                      <m:e>
                        <m:r>
                          <w:rPr>
                            <w:rFonts w:ascii="Cambria Math" w:hAnsi="Cambria Math" w:cs="Times New Roman"/>
                            <w:szCs w:val="24"/>
                            <w:lang w:val="en-US"/>
                          </w:rPr>
                          <m:t>e</m:t>
                        </m:r>
                      </m:e>
                      <m:sup>
                        <m:d>
                          <m:dPr>
                            <m:ctrlPr>
                              <w:rPr>
                                <w:rFonts w:ascii="Cambria Math" w:hAnsi="Cambria Math" w:cs="Times New Roman"/>
                                <w:i/>
                                <w:szCs w:val="24"/>
                                <w:lang w:val="en-US"/>
                              </w:rPr>
                            </m:ctrlPr>
                          </m:dPr>
                          <m:e>
                            <m:f>
                              <m:fPr>
                                <m:ctrlPr>
                                  <w:rPr>
                                    <w:rFonts w:ascii="Cambria Math" w:hAnsi="Cambria Math" w:cs="Times New Roman"/>
                                    <w:i/>
                                    <w:szCs w:val="24"/>
                                    <w:lang w:val="en-US"/>
                                  </w:rPr>
                                </m:ctrlPr>
                              </m:fPr>
                              <m:num>
                                <m:sSubSup>
                                  <m:sSubSupPr>
                                    <m:ctrlPr>
                                      <w:rPr>
                                        <w:rFonts w:ascii="Cambria Math" w:hAnsi="Cambria Math" w:cs="Times New Roman"/>
                                        <w:i/>
                                        <w:szCs w:val="24"/>
                                      </w:rPr>
                                    </m:ctrlPr>
                                  </m:sSubSupPr>
                                  <m:e>
                                    <m:r>
                                      <w:rPr>
                                        <w:rFonts w:ascii="Cambria Math" w:hAnsi="Cambria Math" w:cs="Times New Roman"/>
                                        <w:szCs w:val="24"/>
                                      </w:rPr>
                                      <m:t>z</m:t>
                                    </m:r>
                                  </m:e>
                                  <m:sub>
                                    <m:r>
                                      <w:rPr>
                                        <w:rFonts w:ascii="Cambria Math" w:hAnsi="Cambria Math" w:cs="Times New Roman"/>
                                        <w:szCs w:val="24"/>
                                      </w:rPr>
                                      <m:t>f</m:t>
                                    </m:r>
                                  </m:sub>
                                  <m:sup>
                                    <m:r>
                                      <w:rPr>
                                        <w:rFonts w:ascii="Cambria Math" w:hAnsi="Cambria Math" w:cs="Times New Roman"/>
                                        <w:szCs w:val="24"/>
                                      </w:rPr>
                                      <m:t>в</m:t>
                                    </m:r>
                                  </m:sup>
                                </m:sSubSup>
                              </m:num>
                              <m:den>
                                <m:sSub>
                                  <m:sSubPr>
                                    <m:ctrlPr>
                                      <w:rPr>
                                        <w:rFonts w:ascii="Cambria Math" w:hAnsi="Cambria Math" w:cs="Times New Roman"/>
                                        <w:i/>
                                        <w:szCs w:val="24"/>
                                      </w:rPr>
                                    </m:ctrlPr>
                                  </m:sSubPr>
                                  <m:e>
                                    <m:r>
                                      <w:rPr>
                                        <w:rFonts w:ascii="Cambria Math" w:hAnsi="Cambria Math" w:cs="Times New Roman"/>
                                        <w:szCs w:val="24"/>
                                      </w:rPr>
                                      <m:t>β</m:t>
                                    </m:r>
                                  </m:e>
                                  <m:sub>
                                    <m:r>
                                      <w:rPr>
                                        <w:rFonts w:ascii="Cambria Math" w:hAnsi="Cambria Math" w:cs="Times New Roman"/>
                                        <w:szCs w:val="24"/>
                                        <w:lang w:val="en-US"/>
                                      </w:rPr>
                                      <m:t>j</m:t>
                                    </m:r>
                                  </m:sub>
                                </m:sSub>
                              </m:den>
                            </m:f>
                          </m:e>
                        </m:d>
                      </m:sup>
                    </m:sSup>
                  </m:num>
                  <m:den>
                    <m:r>
                      <w:rPr>
                        <w:rFonts w:ascii="Cambria Math" w:hAnsi="Cambria Math" w:cs="Times New Roman"/>
                        <w:szCs w:val="24"/>
                        <w:lang w:val="en-US"/>
                      </w:rPr>
                      <m:t>1-</m:t>
                    </m:r>
                    <m:sSup>
                      <m:sSupPr>
                        <m:ctrlPr>
                          <w:rPr>
                            <w:rFonts w:ascii="Cambria Math" w:hAnsi="Cambria Math" w:cs="Times New Roman"/>
                            <w:i/>
                            <w:szCs w:val="24"/>
                            <w:lang w:val="en-US"/>
                          </w:rPr>
                        </m:ctrlPr>
                      </m:sSupPr>
                      <m:e>
                        <m:r>
                          <w:rPr>
                            <w:rFonts w:ascii="Cambria Math" w:hAnsi="Cambria Math" w:cs="Times New Roman"/>
                            <w:szCs w:val="24"/>
                            <w:lang w:val="en-US"/>
                          </w:rPr>
                          <m:t>e</m:t>
                        </m:r>
                      </m:e>
                      <m:sup>
                        <m:d>
                          <m:dPr>
                            <m:ctrlPr>
                              <w:rPr>
                                <w:rFonts w:ascii="Cambria Math" w:hAnsi="Cambria Math" w:cs="Times New Roman"/>
                                <w:i/>
                                <w:szCs w:val="24"/>
                                <w:lang w:val="en-US"/>
                              </w:rPr>
                            </m:ctrlPr>
                          </m:dPr>
                          <m:e>
                            <m:f>
                              <m:fPr>
                                <m:ctrlPr>
                                  <w:rPr>
                                    <w:rFonts w:ascii="Cambria Math" w:hAnsi="Cambria Math" w:cs="Times New Roman"/>
                                    <w:i/>
                                    <w:szCs w:val="24"/>
                                    <w:lang w:val="en-US"/>
                                  </w:rPr>
                                </m:ctrlPr>
                              </m:fPr>
                              <m:num>
                                <m:sSubSup>
                                  <m:sSubSupPr>
                                    <m:ctrlPr>
                                      <w:rPr>
                                        <w:rFonts w:ascii="Cambria Math" w:hAnsi="Cambria Math" w:cs="Times New Roman"/>
                                        <w:i/>
                                        <w:szCs w:val="24"/>
                                      </w:rPr>
                                    </m:ctrlPr>
                                  </m:sSubSupPr>
                                  <m:e>
                                    <m:r>
                                      <w:rPr>
                                        <w:rFonts w:ascii="Cambria Math" w:hAnsi="Cambria Math" w:cs="Times New Roman"/>
                                        <w:szCs w:val="24"/>
                                      </w:rPr>
                                      <m:t>z</m:t>
                                    </m:r>
                                  </m:e>
                                  <m:sub>
                                    <m:r>
                                      <w:rPr>
                                        <w:rFonts w:ascii="Cambria Math" w:hAnsi="Cambria Math" w:cs="Times New Roman"/>
                                        <w:szCs w:val="24"/>
                                      </w:rPr>
                                      <m:t>f</m:t>
                                    </m:r>
                                  </m:sub>
                                  <m:sup>
                                    <m:r>
                                      <w:rPr>
                                        <w:rFonts w:ascii="Cambria Math" w:hAnsi="Cambria Math" w:cs="Times New Roman"/>
                                        <w:szCs w:val="24"/>
                                      </w:rPr>
                                      <m:t>в</m:t>
                                    </m:r>
                                  </m:sup>
                                </m:sSubSup>
                              </m:num>
                              <m:den>
                                <m:sSub>
                                  <m:sSubPr>
                                    <m:ctrlPr>
                                      <w:rPr>
                                        <w:rFonts w:ascii="Cambria Math" w:hAnsi="Cambria Math" w:cs="Times New Roman"/>
                                        <w:i/>
                                        <w:szCs w:val="24"/>
                                      </w:rPr>
                                    </m:ctrlPr>
                                  </m:sSubPr>
                                  <m:e>
                                    <m:r>
                                      <w:rPr>
                                        <w:rFonts w:ascii="Cambria Math" w:hAnsi="Cambria Math" w:cs="Times New Roman"/>
                                        <w:szCs w:val="24"/>
                                      </w:rPr>
                                      <m:t>β</m:t>
                                    </m:r>
                                  </m:e>
                                  <m:sub>
                                    <m:r>
                                      <w:rPr>
                                        <w:rFonts w:ascii="Cambria Math" w:hAnsi="Cambria Math" w:cs="Times New Roman"/>
                                        <w:szCs w:val="24"/>
                                        <w:lang w:val="en-US"/>
                                      </w:rPr>
                                      <m:t>j</m:t>
                                    </m:r>
                                  </m:sub>
                                </m:sSub>
                              </m:den>
                            </m:f>
                          </m:e>
                        </m:d>
                      </m:sup>
                    </m:sSup>
                  </m:den>
                </m:f>
              </m:oMath>
            </m:oMathPara>
          </w:p>
        </w:tc>
        <w:tc>
          <w:tcPr>
            <w:tcW w:w="975" w:type="dxa"/>
            <w:vAlign w:val="center"/>
          </w:tcPr>
          <w:p w14:paraId="49DC0A6C" w14:textId="70D827EE" w:rsidR="00E368D3" w:rsidRPr="00D05030" w:rsidRDefault="00E368D3" w:rsidP="00E047A8">
            <w:pPr>
              <w:pStyle w:val="ae"/>
              <w:jc w:val="center"/>
              <w:rPr>
                <w:rFonts w:cs="Times New Roman"/>
                <w:szCs w:val="24"/>
              </w:rPr>
            </w:pPr>
            <w:bookmarkStart w:id="62" w:name="_Ref374096843"/>
            <w:r w:rsidRPr="00D05030">
              <w:rPr>
                <w:rFonts w:cs="Times New Roman"/>
                <w:szCs w:val="24"/>
              </w:rPr>
              <w:t>(12</w:t>
            </w:r>
            <w:r w:rsidRPr="00D05030">
              <w:rPr>
                <w:rStyle w:val="FontStyle11"/>
                <w:szCs w:val="24"/>
              </w:rPr>
              <w:fldChar w:fldCharType="begin"/>
            </w:r>
            <w:r w:rsidRPr="00D05030">
              <w:rPr>
                <w:rStyle w:val="FontStyle11"/>
                <w:szCs w:val="24"/>
              </w:rPr>
              <w:instrText xml:space="preserve"> SEQ Список_формул \* ARABIC </w:instrText>
            </w:r>
            <w:r w:rsidRPr="00D05030">
              <w:rPr>
                <w:rStyle w:val="FontStyle11"/>
                <w:szCs w:val="24"/>
              </w:rPr>
              <w:fldChar w:fldCharType="separate"/>
            </w:r>
            <w:r w:rsidR="00687A23">
              <w:rPr>
                <w:rStyle w:val="FontStyle11"/>
                <w:noProof/>
                <w:szCs w:val="24"/>
              </w:rPr>
              <w:t>2</w:t>
            </w:r>
            <w:r w:rsidRPr="00D05030">
              <w:rPr>
                <w:rStyle w:val="FontStyle11"/>
                <w:szCs w:val="24"/>
              </w:rPr>
              <w:fldChar w:fldCharType="end"/>
            </w:r>
            <w:r w:rsidRPr="00D05030">
              <w:rPr>
                <w:rFonts w:cs="Times New Roman"/>
                <w:szCs w:val="24"/>
              </w:rPr>
              <w:t>)</w:t>
            </w:r>
            <w:bookmarkEnd w:id="62"/>
          </w:p>
        </w:tc>
      </w:tr>
    </w:tbl>
    <w:p w14:paraId="2AF26B42" w14:textId="77777777" w:rsidR="00E368D3" w:rsidRPr="00D05030" w:rsidRDefault="00E368D3" w:rsidP="00E368D3">
      <w:pPr>
        <w:rPr>
          <w:rFonts w:cs="Times New Roman"/>
          <w:szCs w:val="24"/>
        </w:rPr>
      </w:pPr>
      <w:r w:rsidRPr="00D05030">
        <w:rPr>
          <w:rFonts w:cs="Times New Roman"/>
          <w:szCs w:val="24"/>
        </w:rPr>
        <w:t xml:space="preserve">При </w:t>
      </w:r>
      <m:oMath>
        <m:sSub>
          <m:sSubPr>
            <m:ctrlPr>
              <w:rPr>
                <w:rFonts w:ascii="Cambria Math" w:hAnsi="Cambria Math" w:cs="Times New Roman"/>
                <w:i/>
                <w:szCs w:val="24"/>
                <w:lang w:val="en-US"/>
              </w:rPr>
            </m:ctrlPr>
          </m:sSubPr>
          <m:e>
            <m:acc>
              <m:accPr>
                <m:chr m:val="̅"/>
                <m:ctrlPr>
                  <w:rPr>
                    <w:rFonts w:ascii="Cambria Math" w:hAnsi="Cambria Math" w:cs="Times New Roman"/>
                    <w:i/>
                    <w:szCs w:val="24"/>
                    <w:lang w:val="en-US"/>
                  </w:rPr>
                </m:ctrlPr>
              </m:accPr>
              <m:e>
                <m:r>
                  <w:rPr>
                    <w:rFonts w:ascii="Cambria Math" w:hAnsi="Cambria Math" w:cs="Times New Roman"/>
                    <w:szCs w:val="24"/>
                    <w:lang w:val="en-US"/>
                  </w:rPr>
                  <m:t>q</m:t>
                </m:r>
              </m:e>
            </m:acc>
          </m:e>
          <m:sub>
            <m:r>
              <w:rPr>
                <w:rFonts w:ascii="Cambria Math" w:hAnsi="Cambria Math" w:cs="Times New Roman"/>
                <w:szCs w:val="24"/>
                <w:lang w:val="en-US"/>
              </w:rPr>
              <m:t>j</m:t>
            </m:r>
            <m:r>
              <w:rPr>
                <w:rFonts w:ascii="Cambria Math" w:hAnsi="Cambria Math" w:cs="Times New Roman"/>
                <w:szCs w:val="24"/>
              </w:rPr>
              <m:t>,</m:t>
            </m:r>
            <m:r>
              <w:rPr>
                <w:rFonts w:ascii="Cambria Math" w:hAnsi="Cambria Math" w:cs="Times New Roman"/>
                <w:szCs w:val="24"/>
                <w:lang w:val="en-US"/>
              </w:rPr>
              <m:t>f</m:t>
            </m:r>
          </m:sub>
        </m:sSub>
        <m:r>
          <w:rPr>
            <w:rFonts w:ascii="Cambria Math" w:hAnsi="Cambria Math" w:cs="Times New Roman"/>
            <w:szCs w:val="24"/>
          </w:rPr>
          <m:t>&gt;0</m:t>
        </m:r>
      </m:oMath>
      <w:r w:rsidRPr="00D05030">
        <w:rPr>
          <w:rFonts w:cs="Times New Roman"/>
          <w:szCs w:val="24"/>
        </w:rPr>
        <w:t>:</w:t>
      </w:r>
    </w:p>
    <w:tbl>
      <w:tblPr>
        <w:tblW w:w="0" w:type="auto"/>
        <w:jc w:val="center"/>
        <w:tblLook w:val="04A0" w:firstRow="1" w:lastRow="0" w:firstColumn="1" w:lastColumn="0" w:noHBand="0" w:noVBand="1"/>
      </w:tblPr>
      <w:tblGrid>
        <w:gridCol w:w="8104"/>
        <w:gridCol w:w="1466"/>
      </w:tblGrid>
      <w:tr w:rsidR="00D05030" w:rsidRPr="00D05030" w14:paraId="5371AE69" w14:textId="77777777" w:rsidTr="00E047A8">
        <w:trPr>
          <w:trHeight w:val="1655"/>
          <w:jc w:val="center"/>
        </w:trPr>
        <w:tc>
          <w:tcPr>
            <w:tcW w:w="8348" w:type="dxa"/>
            <w:vAlign w:val="center"/>
          </w:tcPr>
          <w:p w14:paraId="31098537" w14:textId="77777777" w:rsidR="00E368D3" w:rsidRPr="00D05030" w:rsidRDefault="00687A23" w:rsidP="00E047A8">
            <w:pPr>
              <w:pStyle w:val="ae"/>
              <w:jc w:val="center"/>
              <w:rPr>
                <w:rFonts w:cs="Times New Roman"/>
                <w:i/>
                <w:szCs w:val="24"/>
                <w:lang w:val="en-US"/>
              </w:rPr>
            </w:pPr>
            <m:oMathPara>
              <m:oMath>
                <m:sSubSup>
                  <m:sSubSupPr>
                    <m:ctrlPr>
                      <w:rPr>
                        <w:rFonts w:ascii="Cambria Math" w:hAnsi="Cambria Math" w:cs="Times New Roman"/>
                        <w:i/>
                        <w:szCs w:val="24"/>
                        <w:lang w:val="en-US"/>
                      </w:rPr>
                    </m:ctrlPr>
                  </m:sSubSupPr>
                  <m:e>
                    <m:r>
                      <w:rPr>
                        <w:rFonts w:ascii="Cambria Math" w:hAnsi="Cambria Math" w:cs="Times New Roman"/>
                        <w:szCs w:val="24"/>
                        <w:lang w:val="en-US"/>
                      </w:rPr>
                      <m:t>t</m:t>
                    </m:r>
                  </m:e>
                  <m:sub>
                    <m:r>
                      <w:rPr>
                        <w:rFonts w:ascii="Cambria Math" w:hAnsi="Cambria Math" w:cs="Times New Roman"/>
                        <w:szCs w:val="24"/>
                        <w:lang w:val="en-US"/>
                      </w:rPr>
                      <m:t>j</m:t>
                    </m:r>
                    <m:r>
                      <w:rPr>
                        <w:rFonts w:ascii="Cambria Math" w:hAnsi="Cambria Math" w:cs="Times New Roman"/>
                        <w:szCs w:val="24"/>
                      </w:rPr>
                      <m:t>,</m:t>
                    </m:r>
                    <m:r>
                      <w:rPr>
                        <w:rFonts w:ascii="Cambria Math" w:hAnsi="Cambria Math" w:cs="Times New Roman"/>
                        <w:szCs w:val="24"/>
                        <w:lang w:val="en-US"/>
                      </w:rPr>
                      <m:t>f</m:t>
                    </m:r>
                  </m:sub>
                  <m:sup>
                    <m:r>
                      <w:rPr>
                        <w:rFonts w:ascii="Cambria Math" w:hAnsi="Cambria Math" w:cs="Times New Roman"/>
                        <w:szCs w:val="24"/>
                      </w:rPr>
                      <m:t>рав</m:t>
                    </m:r>
                  </m:sup>
                </m:sSubSup>
                <m:r>
                  <w:rPr>
                    <w:rFonts w:ascii="Cambria Math" w:hAnsi="Cambria Math" w:cs="Times New Roman"/>
                    <w:szCs w:val="24"/>
                    <w:lang w:val="en-US"/>
                  </w:rPr>
                  <m:t>=</m:t>
                </m:r>
                <m:f>
                  <m:fPr>
                    <m:ctrlPr>
                      <w:rPr>
                        <w:rFonts w:ascii="Cambria Math" w:hAnsi="Cambria Math" w:cs="Times New Roman"/>
                        <w:i/>
                        <w:szCs w:val="24"/>
                        <w:lang w:val="en-US"/>
                      </w:rPr>
                    </m:ctrlPr>
                  </m:fPr>
                  <m:num>
                    <m:sSubSup>
                      <m:sSubSupPr>
                        <m:ctrlPr>
                          <w:rPr>
                            <w:rFonts w:ascii="Cambria Math" w:hAnsi="Cambria Math" w:cs="Times New Roman"/>
                            <w:i/>
                            <w:szCs w:val="24"/>
                            <w:lang w:val="en-US"/>
                          </w:rPr>
                        </m:ctrlPr>
                      </m:sSubSupPr>
                      <m:e>
                        <m:r>
                          <w:rPr>
                            <w:rFonts w:ascii="Cambria Math" w:hAnsi="Cambria Math" w:cs="Times New Roman"/>
                            <w:szCs w:val="24"/>
                            <w:lang w:val="en-US"/>
                          </w:rPr>
                          <m:t>t</m:t>
                        </m:r>
                      </m:e>
                      <m:sub>
                        <m:r>
                          <w:rPr>
                            <w:rFonts w:ascii="Cambria Math" w:hAnsi="Cambria Math" w:cs="Times New Roman"/>
                            <w:szCs w:val="24"/>
                            <w:lang w:val="en-US"/>
                          </w:rPr>
                          <m:t>j</m:t>
                        </m:r>
                      </m:sub>
                      <m:sup>
                        <m:r>
                          <w:rPr>
                            <w:rFonts w:ascii="Cambria Math" w:hAnsi="Cambria Math" w:cs="Times New Roman"/>
                            <w:szCs w:val="24"/>
                          </w:rPr>
                          <m:t>вр</m:t>
                        </m:r>
                      </m:sup>
                    </m:sSubSup>
                    <m:r>
                      <w:rPr>
                        <w:rFonts w:ascii="Cambria Math" w:hAnsi="Cambria Math" w:cs="Times New Roman"/>
                        <w:szCs w:val="24"/>
                        <w:lang w:val="en-US"/>
                      </w:rPr>
                      <m:t>-</m:t>
                    </m:r>
                    <m:sSub>
                      <m:sSubPr>
                        <m:ctrlPr>
                          <w:rPr>
                            <w:rFonts w:ascii="Cambria Math" w:hAnsi="Cambria Math" w:cs="Times New Roman"/>
                            <w:i/>
                            <w:szCs w:val="24"/>
                            <w:lang w:val="en-US"/>
                          </w:rPr>
                        </m:ctrlPr>
                      </m:sSubPr>
                      <m:e>
                        <m:acc>
                          <m:accPr>
                            <m:chr m:val="̅"/>
                            <m:ctrlPr>
                              <w:rPr>
                                <w:rFonts w:ascii="Cambria Math" w:hAnsi="Cambria Math" w:cs="Times New Roman"/>
                                <w:i/>
                                <w:szCs w:val="24"/>
                                <w:lang w:val="en-US"/>
                              </w:rPr>
                            </m:ctrlPr>
                          </m:accPr>
                          <m:e>
                            <m:r>
                              <w:rPr>
                                <w:rFonts w:ascii="Cambria Math" w:hAnsi="Cambria Math" w:cs="Times New Roman"/>
                                <w:szCs w:val="24"/>
                                <w:lang w:val="en-US"/>
                              </w:rPr>
                              <m:t>q</m:t>
                            </m:r>
                          </m:e>
                        </m:acc>
                      </m:e>
                      <m:sub>
                        <m:r>
                          <w:rPr>
                            <w:rFonts w:ascii="Cambria Math" w:hAnsi="Cambria Math" w:cs="Times New Roman"/>
                            <w:szCs w:val="24"/>
                            <w:lang w:val="en-US"/>
                          </w:rPr>
                          <m:t>j</m:t>
                        </m:r>
                        <m:r>
                          <w:rPr>
                            <w:rFonts w:ascii="Cambria Math" w:hAnsi="Cambria Math" w:cs="Times New Roman"/>
                            <w:szCs w:val="24"/>
                          </w:rPr>
                          <m:t>,</m:t>
                        </m:r>
                        <m:r>
                          <w:rPr>
                            <w:rFonts w:ascii="Cambria Math" w:hAnsi="Cambria Math" w:cs="Times New Roman"/>
                            <w:szCs w:val="24"/>
                            <w:lang w:val="en-US"/>
                          </w:rPr>
                          <m:t>f</m:t>
                        </m:r>
                      </m:sub>
                    </m:sSub>
                    <m:r>
                      <w:rPr>
                        <w:rFonts w:ascii="Cambria Math" w:hAnsi="Cambria Math" w:cs="Times New Roman"/>
                        <w:szCs w:val="24"/>
                        <w:lang w:val="en-US"/>
                      </w:rPr>
                      <m:t>∙</m:t>
                    </m:r>
                    <m:d>
                      <m:dPr>
                        <m:ctrlPr>
                          <w:rPr>
                            <w:rFonts w:ascii="Cambria Math" w:hAnsi="Cambria Math" w:cs="Times New Roman"/>
                            <w:i/>
                            <w:szCs w:val="24"/>
                            <w:lang w:val="en-US"/>
                          </w:rPr>
                        </m:ctrlPr>
                      </m:dPr>
                      <m:e>
                        <m:sSubSup>
                          <m:sSubSupPr>
                            <m:ctrlPr>
                              <w:rPr>
                                <w:rFonts w:ascii="Cambria Math" w:hAnsi="Cambria Math" w:cs="Times New Roman"/>
                                <w:i/>
                                <w:szCs w:val="24"/>
                                <w:lang w:val="en-US"/>
                              </w:rPr>
                            </m:ctrlPr>
                          </m:sSubSupPr>
                          <m:e>
                            <m:r>
                              <w:rPr>
                                <w:rFonts w:ascii="Cambria Math" w:hAnsi="Cambria Math" w:cs="Times New Roman"/>
                                <w:szCs w:val="24"/>
                                <w:lang w:val="en-US"/>
                              </w:rPr>
                              <m:t>t</m:t>
                            </m:r>
                          </m:e>
                          <m:sub>
                            <m:r>
                              <w:rPr>
                                <w:rFonts w:ascii="Cambria Math" w:hAnsi="Cambria Math" w:cs="Times New Roman"/>
                                <w:szCs w:val="24"/>
                                <w:lang w:val="en-US"/>
                              </w:rPr>
                              <m:t>j</m:t>
                            </m:r>
                          </m:sub>
                          <m:sup>
                            <m:r>
                              <w:rPr>
                                <w:rFonts w:ascii="Cambria Math" w:hAnsi="Cambria Math" w:cs="Times New Roman"/>
                                <w:szCs w:val="24"/>
                              </w:rPr>
                              <m:t>вр</m:t>
                            </m:r>
                          </m:sup>
                        </m:sSubSup>
                        <m:r>
                          <w:rPr>
                            <w:rFonts w:ascii="Cambria Math" w:hAnsi="Cambria Math" w:cs="Times New Roman"/>
                            <w:szCs w:val="24"/>
                            <w:lang w:val="en-US"/>
                          </w:rPr>
                          <m:t>-</m:t>
                        </m:r>
                        <m:sSup>
                          <m:sSupPr>
                            <m:ctrlPr>
                              <w:rPr>
                                <w:rFonts w:ascii="Cambria Math" w:hAnsi="Cambria Math" w:cs="Times New Roman"/>
                                <w:i/>
                                <w:szCs w:val="24"/>
                              </w:rPr>
                            </m:ctrlPr>
                          </m:sSupPr>
                          <m:e>
                            <m:r>
                              <w:rPr>
                                <w:rFonts w:ascii="Cambria Math" w:hAnsi="Cambria Math" w:cs="Times New Roman"/>
                                <w:szCs w:val="24"/>
                                <w:lang w:val="en-US"/>
                              </w:rPr>
                              <m:t>t</m:t>
                            </m:r>
                          </m:e>
                          <m:sup>
                            <m:r>
                              <w:rPr>
                                <w:rFonts w:ascii="Cambria Math" w:hAnsi="Cambria Math" w:cs="Times New Roman"/>
                                <w:szCs w:val="24"/>
                              </w:rPr>
                              <m:t>нр</m:t>
                            </m:r>
                          </m:sup>
                        </m:sSup>
                      </m:e>
                    </m:d>
                    <m:r>
                      <w:rPr>
                        <w:rFonts w:ascii="Cambria Math" w:hAnsi="Cambria Math" w:cs="Times New Roman"/>
                        <w:szCs w:val="24"/>
                        <w:lang w:val="en-US"/>
                      </w:rPr>
                      <m:t>-</m:t>
                    </m:r>
                    <m:d>
                      <m:dPr>
                        <m:ctrlPr>
                          <w:rPr>
                            <w:rFonts w:ascii="Cambria Math" w:hAnsi="Cambria Math" w:cs="Times New Roman"/>
                            <w:i/>
                            <w:szCs w:val="24"/>
                            <w:lang w:val="en-US"/>
                          </w:rPr>
                        </m:ctrlPr>
                      </m:dPr>
                      <m:e>
                        <m:sSubSup>
                          <m:sSubSupPr>
                            <m:ctrlPr>
                              <w:rPr>
                                <w:rFonts w:ascii="Cambria Math" w:hAnsi="Cambria Math" w:cs="Times New Roman"/>
                                <w:i/>
                                <w:szCs w:val="24"/>
                                <w:lang w:val="en-US"/>
                              </w:rPr>
                            </m:ctrlPr>
                          </m:sSubSupPr>
                          <m:e>
                            <m:r>
                              <w:rPr>
                                <w:rFonts w:ascii="Cambria Math" w:hAnsi="Cambria Math" w:cs="Times New Roman"/>
                                <w:szCs w:val="24"/>
                                <w:lang w:val="en-US"/>
                              </w:rPr>
                              <m:t>t</m:t>
                            </m:r>
                          </m:e>
                          <m:sub>
                            <m:r>
                              <w:rPr>
                                <w:rFonts w:ascii="Cambria Math" w:hAnsi="Cambria Math" w:cs="Times New Roman"/>
                                <w:szCs w:val="24"/>
                                <w:lang w:val="en-US"/>
                              </w:rPr>
                              <m:t>j min</m:t>
                            </m:r>
                          </m:sub>
                          <m:sup>
                            <m:r>
                              <w:rPr>
                                <w:rFonts w:ascii="Cambria Math" w:hAnsi="Cambria Math" w:cs="Times New Roman"/>
                                <w:szCs w:val="24"/>
                              </w:rPr>
                              <m:t>в</m:t>
                            </m:r>
                          </m:sup>
                        </m:sSubSup>
                        <m:r>
                          <w:rPr>
                            <w:rFonts w:ascii="Cambria Math" w:hAnsi="Cambria Math" w:cs="Times New Roman"/>
                            <w:szCs w:val="24"/>
                            <w:lang w:val="en-US"/>
                          </w:rPr>
                          <m:t>-</m:t>
                        </m:r>
                        <m:sSub>
                          <m:sSubPr>
                            <m:ctrlPr>
                              <w:rPr>
                                <w:rFonts w:ascii="Cambria Math" w:hAnsi="Cambria Math" w:cs="Times New Roman"/>
                                <w:i/>
                                <w:szCs w:val="24"/>
                                <w:lang w:val="en-US"/>
                              </w:rPr>
                            </m:ctrlPr>
                          </m:sSubPr>
                          <m:e>
                            <m:acc>
                              <m:accPr>
                                <m:chr m:val="̅"/>
                                <m:ctrlPr>
                                  <w:rPr>
                                    <w:rFonts w:ascii="Cambria Math" w:hAnsi="Cambria Math" w:cs="Times New Roman"/>
                                    <w:i/>
                                    <w:szCs w:val="24"/>
                                    <w:lang w:val="en-US"/>
                                  </w:rPr>
                                </m:ctrlPr>
                              </m:accPr>
                              <m:e>
                                <m:r>
                                  <w:rPr>
                                    <w:rFonts w:ascii="Cambria Math" w:hAnsi="Cambria Math" w:cs="Times New Roman"/>
                                    <w:szCs w:val="24"/>
                                    <w:lang w:val="en-US"/>
                                  </w:rPr>
                                  <m:t>q</m:t>
                                </m:r>
                              </m:e>
                            </m:acc>
                          </m:e>
                          <m:sub>
                            <m:r>
                              <w:rPr>
                                <w:rFonts w:ascii="Cambria Math" w:hAnsi="Cambria Math" w:cs="Times New Roman"/>
                                <w:szCs w:val="24"/>
                                <w:lang w:val="en-US"/>
                              </w:rPr>
                              <m:t>j</m:t>
                            </m:r>
                            <m:r>
                              <w:rPr>
                                <w:rFonts w:ascii="Cambria Math" w:hAnsi="Cambria Math" w:cs="Times New Roman"/>
                                <w:szCs w:val="24"/>
                              </w:rPr>
                              <m:t>,</m:t>
                            </m:r>
                            <m:r>
                              <w:rPr>
                                <w:rFonts w:ascii="Cambria Math" w:hAnsi="Cambria Math" w:cs="Times New Roman"/>
                                <w:szCs w:val="24"/>
                                <w:lang w:val="en-US"/>
                              </w:rPr>
                              <m:t>f</m:t>
                            </m:r>
                          </m:sub>
                        </m:sSub>
                        <m:r>
                          <w:rPr>
                            <w:rFonts w:ascii="Cambria Math" w:hAnsi="Cambria Math" w:cs="Times New Roman"/>
                            <w:szCs w:val="24"/>
                            <w:lang w:val="en-US"/>
                          </w:rPr>
                          <m:t>∙</m:t>
                        </m:r>
                        <m:d>
                          <m:dPr>
                            <m:ctrlPr>
                              <w:rPr>
                                <w:rFonts w:ascii="Cambria Math" w:hAnsi="Cambria Math" w:cs="Times New Roman"/>
                                <w:i/>
                                <w:szCs w:val="24"/>
                                <w:lang w:val="en-US"/>
                              </w:rPr>
                            </m:ctrlPr>
                          </m:dPr>
                          <m:e>
                            <m:sSubSup>
                              <m:sSubSupPr>
                                <m:ctrlPr>
                                  <w:rPr>
                                    <w:rFonts w:ascii="Cambria Math" w:hAnsi="Cambria Math" w:cs="Times New Roman"/>
                                    <w:i/>
                                    <w:szCs w:val="24"/>
                                    <w:lang w:val="en-US"/>
                                  </w:rPr>
                                </m:ctrlPr>
                              </m:sSubSupPr>
                              <m:e>
                                <m:r>
                                  <w:rPr>
                                    <w:rFonts w:ascii="Cambria Math" w:hAnsi="Cambria Math" w:cs="Times New Roman"/>
                                    <w:szCs w:val="24"/>
                                    <w:lang w:val="en-US"/>
                                  </w:rPr>
                                  <m:t>t</m:t>
                                </m:r>
                              </m:e>
                              <m:sub>
                                <m:r>
                                  <w:rPr>
                                    <w:rFonts w:ascii="Cambria Math" w:hAnsi="Cambria Math" w:cs="Times New Roman"/>
                                    <w:szCs w:val="24"/>
                                    <w:lang w:val="en-US"/>
                                  </w:rPr>
                                  <m:t>j</m:t>
                                </m:r>
                              </m:sub>
                              <m:sup>
                                <m:r>
                                  <w:rPr>
                                    <w:rFonts w:ascii="Cambria Math" w:hAnsi="Cambria Math" w:cs="Times New Roman"/>
                                    <w:szCs w:val="24"/>
                                  </w:rPr>
                                  <m:t>вр</m:t>
                                </m:r>
                              </m:sup>
                            </m:sSubSup>
                            <m:r>
                              <w:rPr>
                                <w:rFonts w:ascii="Cambria Math" w:hAnsi="Cambria Math" w:cs="Times New Roman"/>
                                <w:szCs w:val="24"/>
                                <w:lang w:val="en-US"/>
                              </w:rPr>
                              <m:t>-</m:t>
                            </m:r>
                            <m:sSup>
                              <m:sSupPr>
                                <m:ctrlPr>
                                  <w:rPr>
                                    <w:rFonts w:ascii="Cambria Math" w:hAnsi="Cambria Math" w:cs="Times New Roman"/>
                                    <w:i/>
                                    <w:szCs w:val="24"/>
                                  </w:rPr>
                                </m:ctrlPr>
                              </m:sSupPr>
                              <m:e>
                                <m:r>
                                  <w:rPr>
                                    <w:rFonts w:ascii="Cambria Math" w:hAnsi="Cambria Math" w:cs="Times New Roman"/>
                                    <w:szCs w:val="24"/>
                                    <w:lang w:val="en-US"/>
                                  </w:rPr>
                                  <m:t>t</m:t>
                                </m:r>
                              </m:e>
                              <m:sup>
                                <m:r>
                                  <w:rPr>
                                    <w:rFonts w:ascii="Cambria Math" w:hAnsi="Cambria Math" w:cs="Times New Roman"/>
                                    <w:szCs w:val="24"/>
                                  </w:rPr>
                                  <m:t>нр</m:t>
                                </m:r>
                              </m:sup>
                            </m:sSup>
                          </m:e>
                        </m:d>
                      </m:e>
                    </m:d>
                    <m:r>
                      <w:rPr>
                        <w:rFonts w:ascii="Cambria Math" w:hAnsi="Cambria Math" w:cs="Times New Roman"/>
                        <w:szCs w:val="24"/>
                        <w:lang w:val="en-US"/>
                      </w:rPr>
                      <m:t xml:space="preserve"> ∙</m:t>
                    </m:r>
                    <m:sSup>
                      <m:sSupPr>
                        <m:ctrlPr>
                          <w:rPr>
                            <w:rFonts w:ascii="Cambria Math" w:hAnsi="Cambria Math" w:cs="Times New Roman"/>
                            <w:i/>
                            <w:szCs w:val="24"/>
                            <w:lang w:val="en-US"/>
                          </w:rPr>
                        </m:ctrlPr>
                      </m:sSupPr>
                      <m:e>
                        <m:r>
                          <w:rPr>
                            <w:rFonts w:ascii="Cambria Math" w:hAnsi="Cambria Math" w:cs="Times New Roman"/>
                            <w:szCs w:val="24"/>
                            <w:lang w:val="en-US"/>
                          </w:rPr>
                          <m:t>e</m:t>
                        </m:r>
                      </m:e>
                      <m:sup>
                        <m:d>
                          <m:dPr>
                            <m:ctrlPr>
                              <w:rPr>
                                <w:rFonts w:ascii="Cambria Math" w:hAnsi="Cambria Math" w:cs="Times New Roman"/>
                                <w:i/>
                                <w:szCs w:val="24"/>
                                <w:lang w:val="en-US"/>
                              </w:rPr>
                            </m:ctrlPr>
                          </m:dPr>
                          <m:e>
                            <m:f>
                              <m:fPr>
                                <m:ctrlPr>
                                  <w:rPr>
                                    <w:rFonts w:ascii="Cambria Math" w:hAnsi="Cambria Math" w:cs="Times New Roman"/>
                                    <w:i/>
                                    <w:szCs w:val="24"/>
                                    <w:lang w:val="en-US"/>
                                  </w:rPr>
                                </m:ctrlPr>
                              </m:fPr>
                              <m:num>
                                <m:sSubSup>
                                  <m:sSubSupPr>
                                    <m:ctrlPr>
                                      <w:rPr>
                                        <w:rFonts w:ascii="Cambria Math" w:hAnsi="Cambria Math" w:cs="Times New Roman"/>
                                        <w:i/>
                                        <w:szCs w:val="24"/>
                                      </w:rPr>
                                    </m:ctrlPr>
                                  </m:sSubSupPr>
                                  <m:e>
                                    <m:r>
                                      <w:rPr>
                                        <w:rFonts w:ascii="Cambria Math" w:hAnsi="Cambria Math" w:cs="Times New Roman"/>
                                        <w:szCs w:val="24"/>
                                      </w:rPr>
                                      <m:t>z</m:t>
                                    </m:r>
                                  </m:e>
                                  <m:sub>
                                    <m:r>
                                      <w:rPr>
                                        <w:rFonts w:ascii="Cambria Math" w:hAnsi="Cambria Math" w:cs="Times New Roman"/>
                                        <w:szCs w:val="24"/>
                                      </w:rPr>
                                      <m:t>f</m:t>
                                    </m:r>
                                  </m:sub>
                                  <m:sup>
                                    <m:r>
                                      <w:rPr>
                                        <w:rFonts w:ascii="Cambria Math" w:hAnsi="Cambria Math" w:cs="Times New Roman"/>
                                        <w:szCs w:val="24"/>
                                      </w:rPr>
                                      <m:t>в</m:t>
                                    </m:r>
                                  </m:sup>
                                </m:sSubSup>
                              </m:num>
                              <m:den>
                                <m:sSub>
                                  <m:sSubPr>
                                    <m:ctrlPr>
                                      <w:rPr>
                                        <w:rFonts w:ascii="Cambria Math" w:hAnsi="Cambria Math" w:cs="Times New Roman"/>
                                        <w:i/>
                                        <w:szCs w:val="24"/>
                                      </w:rPr>
                                    </m:ctrlPr>
                                  </m:sSubPr>
                                  <m:e>
                                    <m:r>
                                      <w:rPr>
                                        <w:rFonts w:ascii="Cambria Math" w:hAnsi="Cambria Math" w:cs="Times New Roman"/>
                                        <w:szCs w:val="24"/>
                                      </w:rPr>
                                      <m:t>β</m:t>
                                    </m:r>
                                  </m:e>
                                  <m:sub>
                                    <m:r>
                                      <w:rPr>
                                        <w:rFonts w:ascii="Cambria Math" w:hAnsi="Cambria Math" w:cs="Times New Roman"/>
                                        <w:szCs w:val="24"/>
                                        <w:lang w:val="en-US"/>
                                      </w:rPr>
                                      <m:t>j</m:t>
                                    </m:r>
                                  </m:sub>
                                </m:sSub>
                              </m:den>
                            </m:f>
                          </m:e>
                        </m:d>
                      </m:sup>
                    </m:sSup>
                  </m:num>
                  <m:den>
                    <m:r>
                      <w:rPr>
                        <w:rFonts w:ascii="Cambria Math" w:hAnsi="Cambria Math" w:cs="Times New Roman"/>
                        <w:szCs w:val="24"/>
                        <w:lang w:val="en-US"/>
                      </w:rPr>
                      <m:t>1-</m:t>
                    </m:r>
                    <m:sSup>
                      <m:sSupPr>
                        <m:ctrlPr>
                          <w:rPr>
                            <w:rFonts w:ascii="Cambria Math" w:hAnsi="Cambria Math" w:cs="Times New Roman"/>
                            <w:i/>
                            <w:szCs w:val="24"/>
                            <w:lang w:val="en-US"/>
                          </w:rPr>
                        </m:ctrlPr>
                      </m:sSupPr>
                      <m:e>
                        <m:r>
                          <w:rPr>
                            <w:rFonts w:ascii="Cambria Math" w:hAnsi="Cambria Math" w:cs="Times New Roman"/>
                            <w:szCs w:val="24"/>
                            <w:lang w:val="en-US"/>
                          </w:rPr>
                          <m:t>e</m:t>
                        </m:r>
                      </m:e>
                      <m:sup>
                        <m:d>
                          <m:dPr>
                            <m:ctrlPr>
                              <w:rPr>
                                <w:rFonts w:ascii="Cambria Math" w:hAnsi="Cambria Math" w:cs="Times New Roman"/>
                                <w:i/>
                                <w:szCs w:val="24"/>
                                <w:lang w:val="en-US"/>
                              </w:rPr>
                            </m:ctrlPr>
                          </m:dPr>
                          <m:e>
                            <m:f>
                              <m:fPr>
                                <m:ctrlPr>
                                  <w:rPr>
                                    <w:rFonts w:ascii="Cambria Math" w:hAnsi="Cambria Math" w:cs="Times New Roman"/>
                                    <w:i/>
                                    <w:szCs w:val="24"/>
                                    <w:lang w:val="en-US"/>
                                  </w:rPr>
                                </m:ctrlPr>
                              </m:fPr>
                              <m:num>
                                <m:sSubSup>
                                  <m:sSubSupPr>
                                    <m:ctrlPr>
                                      <w:rPr>
                                        <w:rFonts w:ascii="Cambria Math" w:hAnsi="Cambria Math" w:cs="Times New Roman"/>
                                        <w:i/>
                                        <w:szCs w:val="24"/>
                                      </w:rPr>
                                    </m:ctrlPr>
                                  </m:sSubSupPr>
                                  <m:e>
                                    <m:r>
                                      <w:rPr>
                                        <w:rFonts w:ascii="Cambria Math" w:hAnsi="Cambria Math" w:cs="Times New Roman"/>
                                        <w:szCs w:val="24"/>
                                      </w:rPr>
                                      <m:t>z</m:t>
                                    </m:r>
                                  </m:e>
                                  <m:sub>
                                    <m:r>
                                      <w:rPr>
                                        <w:rFonts w:ascii="Cambria Math" w:hAnsi="Cambria Math" w:cs="Times New Roman"/>
                                        <w:szCs w:val="24"/>
                                      </w:rPr>
                                      <m:t>f</m:t>
                                    </m:r>
                                  </m:sub>
                                  <m:sup>
                                    <m:r>
                                      <w:rPr>
                                        <w:rFonts w:ascii="Cambria Math" w:hAnsi="Cambria Math" w:cs="Times New Roman"/>
                                        <w:szCs w:val="24"/>
                                      </w:rPr>
                                      <m:t>в</m:t>
                                    </m:r>
                                  </m:sup>
                                </m:sSubSup>
                              </m:num>
                              <m:den>
                                <m:sSub>
                                  <m:sSubPr>
                                    <m:ctrlPr>
                                      <w:rPr>
                                        <w:rFonts w:ascii="Cambria Math" w:hAnsi="Cambria Math" w:cs="Times New Roman"/>
                                        <w:i/>
                                        <w:szCs w:val="24"/>
                                      </w:rPr>
                                    </m:ctrlPr>
                                  </m:sSubPr>
                                  <m:e>
                                    <m:r>
                                      <w:rPr>
                                        <w:rFonts w:ascii="Cambria Math" w:hAnsi="Cambria Math" w:cs="Times New Roman"/>
                                        <w:szCs w:val="24"/>
                                      </w:rPr>
                                      <m:t>β</m:t>
                                    </m:r>
                                  </m:e>
                                  <m:sub>
                                    <m:r>
                                      <w:rPr>
                                        <w:rFonts w:ascii="Cambria Math" w:hAnsi="Cambria Math" w:cs="Times New Roman"/>
                                        <w:szCs w:val="24"/>
                                        <w:lang w:val="en-US"/>
                                      </w:rPr>
                                      <m:t>j</m:t>
                                    </m:r>
                                  </m:sub>
                                </m:sSub>
                              </m:den>
                            </m:f>
                          </m:e>
                        </m:d>
                      </m:sup>
                    </m:sSup>
                  </m:den>
                </m:f>
              </m:oMath>
            </m:oMathPara>
          </w:p>
        </w:tc>
        <w:tc>
          <w:tcPr>
            <w:tcW w:w="989" w:type="dxa"/>
            <w:vAlign w:val="center"/>
          </w:tcPr>
          <w:p w14:paraId="55485856" w14:textId="52A79896" w:rsidR="00E368D3" w:rsidRPr="00D05030" w:rsidRDefault="00E368D3" w:rsidP="00E047A8">
            <w:pPr>
              <w:pStyle w:val="ae"/>
              <w:jc w:val="center"/>
              <w:rPr>
                <w:rFonts w:cs="Times New Roman"/>
                <w:szCs w:val="24"/>
              </w:rPr>
            </w:pPr>
            <w:r w:rsidRPr="00D05030">
              <w:rPr>
                <w:rFonts w:cs="Times New Roman"/>
                <w:szCs w:val="24"/>
              </w:rPr>
              <w:t>(13</w:t>
            </w:r>
            <w:r w:rsidRPr="00D05030">
              <w:rPr>
                <w:rStyle w:val="FontStyle11"/>
                <w:szCs w:val="24"/>
              </w:rPr>
              <w:fldChar w:fldCharType="begin"/>
            </w:r>
            <w:r w:rsidRPr="00D05030">
              <w:rPr>
                <w:rStyle w:val="FontStyle11"/>
                <w:szCs w:val="24"/>
              </w:rPr>
              <w:instrText xml:space="preserve"> SEQ Список_формул \* ARABIC </w:instrText>
            </w:r>
            <w:r w:rsidRPr="00D05030">
              <w:rPr>
                <w:rStyle w:val="FontStyle11"/>
                <w:szCs w:val="24"/>
              </w:rPr>
              <w:fldChar w:fldCharType="separate"/>
            </w:r>
            <w:r w:rsidR="00687A23">
              <w:rPr>
                <w:rStyle w:val="FontStyle11"/>
                <w:noProof/>
                <w:szCs w:val="24"/>
              </w:rPr>
              <w:t>3</w:t>
            </w:r>
            <w:r w:rsidRPr="00D05030">
              <w:rPr>
                <w:rStyle w:val="FontStyle11"/>
                <w:szCs w:val="24"/>
              </w:rPr>
              <w:fldChar w:fldCharType="end"/>
            </w:r>
            <w:r w:rsidRPr="00D05030">
              <w:rPr>
                <w:rFonts w:cs="Times New Roman"/>
                <w:szCs w:val="24"/>
              </w:rPr>
              <w:t>)</w:t>
            </w:r>
          </w:p>
        </w:tc>
      </w:tr>
    </w:tbl>
    <w:p w14:paraId="4B3CE3CF" w14:textId="77777777" w:rsidR="00E368D3" w:rsidRPr="00D05030" w:rsidRDefault="00E368D3" w:rsidP="00E368D3">
      <w:pPr>
        <w:ind w:firstLine="426"/>
        <w:rPr>
          <w:rFonts w:cs="Times New Roman"/>
          <w:szCs w:val="24"/>
        </w:rPr>
      </w:pPr>
      <w:r w:rsidRPr="00D05030">
        <w:rPr>
          <w:rFonts w:cs="Times New Roman"/>
          <w:szCs w:val="24"/>
        </w:rPr>
        <w:t xml:space="preserve">Здесь </w:t>
      </w:r>
      <m:oMath>
        <m:sSubSup>
          <m:sSubSupPr>
            <m:ctrlPr>
              <w:rPr>
                <w:rFonts w:ascii="Cambria Math" w:hAnsi="Cambria Math" w:cs="Times New Roman"/>
                <w:i/>
                <w:szCs w:val="24"/>
              </w:rPr>
            </m:ctrlPr>
          </m:sSubSupPr>
          <m:e>
            <m:r>
              <m:rPr>
                <m:sty m:val="p"/>
              </m:rPr>
              <w:rPr>
                <w:rFonts w:ascii="Cambria Math" w:hAnsi="Cambria Math" w:cs="Times New Roman"/>
                <w:szCs w:val="24"/>
              </w:rPr>
              <m:t>t</m:t>
            </m:r>
          </m:e>
          <m:sub>
            <m:sSub>
              <m:sSubPr>
                <m:ctrlPr>
                  <w:rPr>
                    <w:rFonts w:ascii="Cambria Math" w:hAnsi="Cambria Math" w:cs="Times New Roman"/>
                    <w:i/>
                    <w:szCs w:val="24"/>
                  </w:rPr>
                </m:ctrlPr>
              </m:sSubPr>
              <m:e>
                <m:r>
                  <m:rPr>
                    <m:sty m:val="p"/>
                  </m:rPr>
                  <w:rPr>
                    <w:rFonts w:ascii="Cambria Math" w:hAnsi="Cambria Math" w:cs="Times New Roman"/>
                    <w:szCs w:val="24"/>
                    <w:lang w:val="en-US"/>
                  </w:rPr>
                  <m:t>j</m:t>
                </m:r>
              </m:e>
              <m:sub>
                <m:r>
                  <m:rPr>
                    <m:sty m:val="p"/>
                  </m:rPr>
                  <w:rPr>
                    <w:rFonts w:ascii="Cambria Math" w:hAnsi="Cambria Math" w:cs="Times New Roman"/>
                    <w:szCs w:val="24"/>
                    <w:lang w:val="en-US"/>
                  </w:rPr>
                  <m:t>min</m:t>
                </m:r>
              </m:sub>
            </m:sSub>
          </m:sub>
          <m:sup>
            <w:proofErr w:type="gramStart"/>
            <m:r>
              <m:rPr>
                <m:sty m:val="p"/>
              </m:rPr>
              <w:rPr>
                <w:rFonts w:ascii="Cambria Math" w:hAnsi="Cambria Math" w:cs="Times New Roman"/>
                <w:szCs w:val="24"/>
              </w:rPr>
              <m:t>в</m:t>
            </m:r>
            <w:proofErr w:type="gramEnd"/>
          </m:sup>
        </m:sSubSup>
      </m:oMath>
      <w:r w:rsidRPr="00D05030">
        <w:rPr>
          <w:rFonts w:cs="Times New Roman"/>
          <w:szCs w:val="24"/>
        </w:rPr>
        <w:t xml:space="preserve"> - минимально </w:t>
      </w:r>
      <w:proofErr w:type="gramStart"/>
      <w:r w:rsidRPr="00D05030">
        <w:rPr>
          <w:rFonts w:cs="Times New Roman"/>
          <w:szCs w:val="24"/>
        </w:rPr>
        <w:t>допустимая</w:t>
      </w:r>
      <w:proofErr w:type="gramEnd"/>
      <w:r w:rsidRPr="00D05030">
        <w:rPr>
          <w:rFonts w:cs="Times New Roman"/>
          <w:szCs w:val="24"/>
        </w:rPr>
        <w:t xml:space="preserve"> температура воздуха в здании </w:t>
      </w:r>
      <w:r w:rsidRPr="00D05030">
        <w:rPr>
          <w:rFonts w:cs="Times New Roman"/>
          <w:i/>
          <w:szCs w:val="24"/>
          <w:lang w:val="en-US"/>
        </w:rPr>
        <w:t>j</w:t>
      </w:r>
      <w:r w:rsidRPr="00D05030">
        <w:rPr>
          <w:rFonts w:cs="Times New Roman"/>
          <w:szCs w:val="24"/>
        </w:rPr>
        <w:t xml:space="preserve">-го потребителя, </w:t>
      </w:r>
      <w:r w:rsidRPr="00D05030">
        <w:rPr>
          <w:rFonts w:cs="Times New Roman"/>
          <w:szCs w:val="24"/>
          <w:vertAlign w:val="superscript"/>
        </w:rPr>
        <w:t>0</w:t>
      </w:r>
      <w:r w:rsidRPr="00D05030">
        <w:rPr>
          <w:rFonts w:cs="Times New Roman"/>
          <w:szCs w:val="24"/>
        </w:rPr>
        <w:t>С.</w:t>
      </w:r>
    </w:p>
    <w:p w14:paraId="79FC6B17" w14:textId="77777777" w:rsidR="00E368D3" w:rsidRPr="00D05030" w:rsidRDefault="00E368D3" w:rsidP="00AC46B5">
      <w:pPr>
        <w:jc w:val="both"/>
        <w:rPr>
          <w:rStyle w:val="FontStyle11"/>
          <w:b w:val="0"/>
          <w:sz w:val="24"/>
          <w:szCs w:val="24"/>
        </w:rPr>
      </w:pPr>
      <w:r w:rsidRPr="00D05030">
        <w:rPr>
          <w:rStyle w:val="FontStyle11"/>
          <w:b w:val="0"/>
          <w:sz w:val="24"/>
          <w:szCs w:val="24"/>
        </w:rPr>
        <w:t xml:space="preserve">Продолжительности стояния температур наружного воздуха принимаются по </w:t>
      </w:r>
      <w:r w:rsidRPr="00D05030">
        <w:rPr>
          <w:rFonts w:cs="Times New Roman"/>
          <w:szCs w:val="24"/>
        </w:rPr>
        <w:t>СП 131.13330.2020 «СНиП 23-01-99* Строительная климатология»</w:t>
      </w:r>
      <w:r w:rsidRPr="00D05030">
        <w:rPr>
          <w:rStyle w:val="FontStyle11"/>
          <w:b w:val="0"/>
          <w:sz w:val="24"/>
          <w:szCs w:val="24"/>
        </w:rPr>
        <w:t>.</w:t>
      </w:r>
    </w:p>
    <w:p w14:paraId="5739B813" w14:textId="77777777" w:rsidR="00E368D3" w:rsidRPr="00D05030" w:rsidRDefault="00E368D3" w:rsidP="00AC46B5">
      <w:pPr>
        <w:pStyle w:val="ae"/>
        <w:widowControl w:val="0"/>
        <w:numPr>
          <w:ilvl w:val="1"/>
          <w:numId w:val="63"/>
        </w:numPr>
        <w:tabs>
          <w:tab w:val="left" w:pos="0"/>
        </w:tabs>
        <w:autoSpaceDE w:val="0"/>
        <w:autoSpaceDN w:val="0"/>
        <w:adjustRightInd w:val="0"/>
        <w:ind w:left="0" w:firstLine="0"/>
        <w:jc w:val="both"/>
        <w:rPr>
          <w:rFonts w:eastAsia="Times New Roman" w:cs="Times New Roman"/>
          <w:szCs w:val="24"/>
        </w:rPr>
      </w:pPr>
      <w:r w:rsidRPr="00D05030">
        <w:rPr>
          <w:rFonts w:eastAsia="Times New Roman" w:cs="Times New Roman"/>
          <w:szCs w:val="24"/>
        </w:rPr>
        <w:t xml:space="preserve">Правила определения </w:t>
      </w:r>
      <m:oMath>
        <m:sSubSup>
          <m:sSubSupPr>
            <m:ctrlPr>
              <w:rPr>
                <w:rFonts w:ascii="Cambria Math" w:hAnsi="Cambria Math" w:cs="Times New Roman"/>
                <w:i/>
                <w:szCs w:val="24"/>
                <w:lang w:val="en-US"/>
              </w:rPr>
            </m:ctrlPr>
          </m:sSubSupPr>
          <m:e>
            <m:r>
              <m:rPr>
                <m:sty m:val="p"/>
              </m:rPr>
              <w:rPr>
                <w:rFonts w:ascii="Cambria Math" w:hAnsi="Cambria Math" w:cs="Times New Roman"/>
                <w:szCs w:val="24"/>
                <w:lang w:val="en-US"/>
              </w:rPr>
              <m:t>τ</m:t>
            </m:r>
          </m:e>
          <m:sub>
            <m:r>
              <m:rPr>
                <m:sty m:val="p"/>
              </m:rPr>
              <w:rPr>
                <w:rFonts w:ascii="Cambria Math" w:hAnsi="Cambria Math" w:cs="Times New Roman"/>
                <w:szCs w:val="24"/>
                <w:lang w:val="en-US"/>
              </w:rPr>
              <m:t>j</m:t>
            </m:r>
            <m:r>
              <m:rPr>
                <m:sty m:val="p"/>
              </m:rPr>
              <w:rPr>
                <w:rFonts w:ascii="Cambria Math" w:hAnsi="Cambria Math" w:cs="Times New Roman"/>
                <w:szCs w:val="24"/>
              </w:rPr>
              <m:t>,</m:t>
            </m:r>
            <m:r>
              <m:rPr>
                <m:sty m:val="p"/>
              </m:rPr>
              <w:rPr>
                <w:rFonts w:ascii="Cambria Math" w:hAnsi="Cambria Math" w:cs="Times New Roman"/>
                <w:szCs w:val="24"/>
                <w:lang w:val="en-US"/>
              </w:rPr>
              <m:t>f</m:t>
            </m:r>
          </m:sub>
          <m:sup>
            <m:r>
              <m:rPr>
                <m:sty m:val="p"/>
              </m:rPr>
              <w:rPr>
                <w:rFonts w:ascii="Cambria Math" w:hAnsi="Cambria Math" w:cs="Times New Roman"/>
                <w:szCs w:val="24"/>
              </w:rPr>
              <m:t>рав</m:t>
            </m:r>
          </m:sup>
        </m:sSubSup>
      </m:oMath>
      <w:r w:rsidRPr="00D05030">
        <w:rPr>
          <w:rFonts w:eastAsia="Times New Roman" w:cs="Times New Roman"/>
          <w:szCs w:val="24"/>
        </w:rPr>
        <w:t xml:space="preserve"> - числа часов стояния температуры наружного воздуха</w:t>
      </w:r>
      <w:r w:rsidRPr="00D05030">
        <w:rPr>
          <w:rFonts w:cs="Times New Roman"/>
          <w:szCs w:val="24"/>
        </w:rPr>
        <w:t xml:space="preserve"> ниже </w:t>
      </w:r>
      <m:oMath>
        <m:sSubSup>
          <m:sSubSupPr>
            <m:ctrlPr>
              <w:rPr>
                <w:rFonts w:ascii="Cambria Math" w:hAnsi="Cambria Math" w:cs="Times New Roman"/>
                <w:i/>
                <w:szCs w:val="24"/>
                <w:lang w:val="en-US"/>
              </w:rPr>
            </m:ctrlPr>
          </m:sSubSupPr>
          <m:e>
            <m:r>
              <m:rPr>
                <m:sty m:val="p"/>
              </m:rPr>
              <w:rPr>
                <w:rFonts w:ascii="Cambria Math" w:hAnsi="Cambria Math" w:cs="Times New Roman"/>
                <w:szCs w:val="24"/>
                <w:lang w:val="en-US"/>
              </w:rPr>
              <m:t>t</m:t>
            </m:r>
          </m:e>
          <m:sub>
            <m:r>
              <m:rPr>
                <m:sty m:val="p"/>
              </m:rPr>
              <w:rPr>
                <w:rFonts w:ascii="Cambria Math" w:hAnsi="Cambria Math" w:cs="Times New Roman"/>
                <w:szCs w:val="24"/>
                <w:lang w:val="en-US"/>
              </w:rPr>
              <m:t>j</m:t>
            </m:r>
            <m:r>
              <m:rPr>
                <m:sty m:val="p"/>
              </m:rPr>
              <w:rPr>
                <w:rFonts w:ascii="Cambria Math" w:hAnsi="Cambria Math" w:cs="Times New Roman"/>
                <w:szCs w:val="24"/>
              </w:rPr>
              <m:t>,</m:t>
            </m:r>
            <m:r>
              <m:rPr>
                <m:sty m:val="p"/>
              </m:rPr>
              <w:rPr>
                <w:rFonts w:ascii="Cambria Math" w:hAnsi="Cambria Math" w:cs="Times New Roman"/>
                <w:szCs w:val="24"/>
                <w:lang w:val="en-US"/>
              </w:rPr>
              <m:t>f</m:t>
            </m:r>
          </m:sub>
          <m:sup>
            <m:r>
              <m:rPr>
                <m:sty m:val="p"/>
              </m:rPr>
              <w:rPr>
                <w:rFonts w:ascii="Cambria Math" w:hAnsi="Cambria Math" w:cs="Times New Roman"/>
                <w:szCs w:val="24"/>
              </w:rPr>
              <m:t>рав</m:t>
            </m:r>
          </m:sup>
        </m:sSubSup>
      </m:oMath>
      <w:r w:rsidRPr="00D05030">
        <w:rPr>
          <w:rFonts w:cs="Times New Roman"/>
          <w:szCs w:val="24"/>
        </w:rPr>
        <w:t>.</w:t>
      </w:r>
    </w:p>
    <w:p w14:paraId="5C57A2A4" w14:textId="22170E01" w:rsidR="00E368D3" w:rsidRPr="00D05030" w:rsidRDefault="00E368D3" w:rsidP="00AC46B5">
      <w:pPr>
        <w:ind w:firstLine="426"/>
        <w:jc w:val="both"/>
        <w:rPr>
          <w:rFonts w:cs="Times New Roman"/>
          <w:szCs w:val="24"/>
        </w:rPr>
      </w:pPr>
      <w:r w:rsidRPr="00D05030">
        <w:rPr>
          <w:rFonts w:cs="Times New Roman"/>
          <w:szCs w:val="24"/>
        </w:rPr>
        <w:t xml:space="preserve">Если </w:t>
      </w:r>
      <m:oMath>
        <m:sSubSup>
          <m:sSubSupPr>
            <m:ctrlPr>
              <w:rPr>
                <w:rFonts w:ascii="Cambria Math" w:hAnsi="Cambria Math" w:cs="Times New Roman"/>
                <w:i/>
                <w:szCs w:val="24"/>
                <w:lang w:val="en-US"/>
              </w:rPr>
            </m:ctrlPr>
          </m:sSubSupPr>
          <m:e>
            <m:r>
              <m:rPr>
                <m:sty m:val="p"/>
              </m:rPr>
              <w:rPr>
                <w:rFonts w:ascii="Cambria Math" w:hAnsi="Cambria Math" w:cs="Times New Roman"/>
                <w:szCs w:val="24"/>
                <w:lang w:val="en-US"/>
              </w:rPr>
              <m:t>t</m:t>
            </m:r>
          </m:e>
          <m:sub>
            <m:r>
              <m:rPr>
                <m:sty m:val="p"/>
              </m:rPr>
              <w:rPr>
                <w:rFonts w:ascii="Cambria Math" w:hAnsi="Cambria Math" w:cs="Times New Roman"/>
                <w:szCs w:val="24"/>
                <w:lang w:val="en-US"/>
              </w:rPr>
              <m:t>j</m:t>
            </m:r>
            <m:r>
              <m:rPr>
                <m:sty m:val="p"/>
              </m:rPr>
              <w:rPr>
                <w:rFonts w:ascii="Cambria Math" w:hAnsi="Cambria Math" w:cs="Times New Roman"/>
                <w:szCs w:val="24"/>
              </w:rPr>
              <m:t>,</m:t>
            </m:r>
            <m:r>
              <m:rPr>
                <m:sty m:val="p"/>
              </m:rPr>
              <w:rPr>
                <w:rFonts w:ascii="Cambria Math" w:hAnsi="Cambria Math" w:cs="Times New Roman"/>
                <w:szCs w:val="24"/>
                <w:lang w:val="en-US"/>
              </w:rPr>
              <m:t>f</m:t>
            </m:r>
          </m:sub>
          <m:sup>
            <m:r>
              <m:rPr>
                <m:sty m:val="p"/>
              </m:rPr>
              <w:rPr>
                <w:rFonts w:ascii="Cambria Math" w:hAnsi="Cambria Math" w:cs="Times New Roman"/>
                <w:szCs w:val="24"/>
              </w:rPr>
              <m:t>рав</m:t>
            </m:r>
          </m:sup>
        </m:sSubSup>
      </m:oMath>
      <w:r w:rsidRPr="00D05030">
        <w:rPr>
          <w:rFonts w:cs="Times New Roman"/>
          <w:szCs w:val="24"/>
        </w:rPr>
        <w:t xml:space="preserve"> оказывается равной или выше +8 </w:t>
      </w:r>
      <w:r w:rsidRPr="00D05030">
        <w:rPr>
          <w:rFonts w:cs="Times New Roman"/>
          <w:szCs w:val="24"/>
          <w:vertAlign w:val="superscript"/>
        </w:rPr>
        <w:t>о</w:t>
      </w:r>
      <w:r w:rsidRPr="00D05030">
        <w:rPr>
          <w:rFonts w:cs="Times New Roman"/>
          <w:szCs w:val="24"/>
        </w:rPr>
        <w:t xml:space="preserve">С (начало отопительного сезона), это означает, что отказ </w:t>
      </w:r>
      <w:r w:rsidRPr="00D05030">
        <w:rPr>
          <w:rFonts w:cs="Times New Roman"/>
          <w:i/>
          <w:szCs w:val="24"/>
          <w:lang w:val="en-US"/>
        </w:rPr>
        <w:t>f</w:t>
      </w:r>
      <w:r w:rsidRPr="00D05030">
        <w:rPr>
          <w:rFonts w:cs="Times New Roman"/>
          <w:szCs w:val="24"/>
        </w:rPr>
        <w:t xml:space="preserve">-го элемента нарушает пониженный уровень теплоснабжения </w:t>
      </w:r>
      <w:r w:rsidRPr="00D05030">
        <w:rPr>
          <w:rFonts w:cs="Times New Roman"/>
          <w:i/>
          <w:szCs w:val="24"/>
          <w:lang w:val="en-US"/>
        </w:rPr>
        <w:t>j</w:t>
      </w:r>
      <w:r w:rsidRPr="00D05030">
        <w:rPr>
          <w:rFonts w:cs="Times New Roman"/>
          <w:szCs w:val="24"/>
        </w:rPr>
        <w:t xml:space="preserve">-го потребителя при любой температуре наружного воздуха и в формуле </w:t>
      </w:r>
      <w:r w:rsidRPr="00D05030">
        <w:rPr>
          <w:rFonts w:cs="Times New Roman"/>
          <w:szCs w:val="24"/>
        </w:rPr>
        <w:fldChar w:fldCharType="begin"/>
      </w:r>
      <w:r w:rsidRPr="00D05030">
        <w:rPr>
          <w:rFonts w:cs="Times New Roman"/>
          <w:szCs w:val="24"/>
        </w:rPr>
        <w:instrText xml:space="preserve"> REF _Ref374096493 \h  \* MERGEFORMAT </w:instrText>
      </w:r>
      <w:r w:rsidRPr="00D05030">
        <w:rPr>
          <w:rFonts w:cs="Times New Roman"/>
          <w:szCs w:val="24"/>
        </w:rPr>
      </w:r>
      <w:r w:rsidRPr="00D05030">
        <w:rPr>
          <w:rFonts w:cs="Times New Roman"/>
          <w:szCs w:val="24"/>
        </w:rPr>
        <w:fldChar w:fldCharType="separate"/>
      </w:r>
      <w:r w:rsidR="00687A23" w:rsidRPr="00D05030">
        <w:rPr>
          <w:rFonts w:cs="Times New Roman"/>
          <w:szCs w:val="24"/>
        </w:rPr>
        <w:t>(</w:t>
      </w:r>
      <w:r w:rsidR="00687A23" w:rsidRPr="00687A23">
        <w:t>1</w:t>
      </w:r>
      <w:r w:rsidR="00687A23" w:rsidRPr="00D05030">
        <w:rPr>
          <w:rFonts w:cs="Times New Roman"/>
          <w:szCs w:val="24"/>
        </w:rPr>
        <w:t>)</w:t>
      </w:r>
      <w:r w:rsidRPr="00D05030">
        <w:rPr>
          <w:rFonts w:cs="Times New Roman"/>
          <w:szCs w:val="24"/>
        </w:rPr>
        <w:fldChar w:fldCharType="end"/>
      </w:r>
      <w:r w:rsidRPr="00D05030">
        <w:rPr>
          <w:rStyle w:val="FontStyle11"/>
          <w:b w:val="0"/>
          <w:sz w:val="24"/>
          <w:szCs w:val="24"/>
        </w:rPr>
        <w:t xml:space="preserve"> величина </w:t>
      </w:r>
      <m:oMath>
        <m:sSubSup>
          <m:sSubSupPr>
            <m:ctrlPr>
              <w:rPr>
                <w:rFonts w:ascii="Cambria Math" w:hAnsi="Cambria Math" w:cs="Times New Roman"/>
                <w:i/>
                <w:szCs w:val="24"/>
                <w:lang w:val="en-US"/>
              </w:rPr>
            </m:ctrlPr>
          </m:sSubSupPr>
          <m:e>
            <m:r>
              <m:rPr>
                <m:sty m:val="p"/>
              </m:rPr>
              <w:rPr>
                <w:rFonts w:ascii="Cambria Math" w:hAnsi="Cambria Math" w:cs="Times New Roman"/>
                <w:szCs w:val="24"/>
                <w:lang w:val="en-US"/>
              </w:rPr>
              <m:t>τ</m:t>
            </m:r>
          </m:e>
          <m:sub>
            <m:r>
              <m:rPr>
                <m:sty m:val="p"/>
              </m:rPr>
              <w:rPr>
                <w:rFonts w:ascii="Cambria Math" w:hAnsi="Cambria Math" w:cs="Times New Roman"/>
                <w:szCs w:val="24"/>
                <w:lang w:val="en-US"/>
              </w:rPr>
              <m:t>j</m:t>
            </m:r>
            <m:r>
              <m:rPr>
                <m:sty m:val="p"/>
              </m:rPr>
              <w:rPr>
                <w:rFonts w:ascii="Cambria Math" w:hAnsi="Cambria Math" w:cs="Times New Roman"/>
                <w:szCs w:val="24"/>
              </w:rPr>
              <m:t>,</m:t>
            </m:r>
            <m:r>
              <m:rPr>
                <m:sty m:val="p"/>
              </m:rPr>
              <w:rPr>
                <w:rFonts w:ascii="Cambria Math" w:hAnsi="Cambria Math" w:cs="Times New Roman"/>
                <w:szCs w:val="24"/>
                <w:lang w:val="en-US"/>
              </w:rPr>
              <m:t>f</m:t>
            </m:r>
          </m:sub>
          <m:sup>
            <m:r>
              <m:rPr>
                <m:sty m:val="p"/>
              </m:rPr>
              <w:rPr>
                <w:rFonts w:ascii="Cambria Math" w:hAnsi="Cambria Math" w:cs="Times New Roman"/>
                <w:szCs w:val="24"/>
              </w:rPr>
              <m:t>рав</m:t>
            </m:r>
          </m:sup>
        </m:sSubSup>
      </m:oMath>
      <w:r w:rsidRPr="00D05030">
        <w:rPr>
          <w:rStyle w:val="FontStyle11"/>
          <w:b w:val="0"/>
          <w:sz w:val="24"/>
          <w:szCs w:val="24"/>
        </w:rPr>
        <w:t xml:space="preserve"> берется равной продолжительности отопительного периода</w:t>
      </w:r>
      <w:r w:rsidRPr="00D05030">
        <w:rPr>
          <w:rFonts w:cs="Times New Roman"/>
          <w:szCs w:val="24"/>
        </w:rPr>
        <w:t>.</w:t>
      </w:r>
    </w:p>
    <w:p w14:paraId="29076371" w14:textId="06EF543A" w:rsidR="00E368D3" w:rsidRPr="00D05030" w:rsidRDefault="00E368D3" w:rsidP="00AC46B5">
      <w:pPr>
        <w:ind w:firstLine="426"/>
        <w:jc w:val="both"/>
        <w:rPr>
          <w:rFonts w:cs="Times New Roman"/>
          <w:szCs w:val="24"/>
        </w:rPr>
      </w:pPr>
      <w:r w:rsidRPr="00D05030">
        <w:rPr>
          <w:rFonts w:cs="Times New Roman"/>
          <w:szCs w:val="24"/>
        </w:rPr>
        <w:lastRenderedPageBreak/>
        <w:t xml:space="preserve">Если </w:t>
      </w:r>
      <m:oMath>
        <m:sSubSup>
          <m:sSubSupPr>
            <m:ctrlPr>
              <w:rPr>
                <w:rFonts w:ascii="Cambria Math" w:hAnsi="Cambria Math" w:cs="Times New Roman"/>
                <w:i/>
                <w:szCs w:val="24"/>
                <w:lang w:val="en-US"/>
              </w:rPr>
            </m:ctrlPr>
          </m:sSubSupPr>
          <m:e>
            <m:r>
              <m:rPr>
                <m:sty m:val="p"/>
              </m:rPr>
              <w:rPr>
                <w:rFonts w:ascii="Cambria Math" w:hAnsi="Cambria Math" w:cs="Times New Roman"/>
                <w:szCs w:val="24"/>
                <w:lang w:val="en-US"/>
              </w:rPr>
              <m:t>t</m:t>
            </m:r>
          </m:e>
          <m:sub>
            <m:r>
              <m:rPr>
                <m:sty m:val="p"/>
              </m:rPr>
              <w:rPr>
                <w:rFonts w:ascii="Cambria Math" w:hAnsi="Cambria Math" w:cs="Times New Roman"/>
                <w:szCs w:val="24"/>
                <w:lang w:val="en-US"/>
              </w:rPr>
              <m:t>j</m:t>
            </m:r>
            <m:r>
              <m:rPr>
                <m:sty m:val="p"/>
              </m:rPr>
              <w:rPr>
                <w:rFonts w:ascii="Cambria Math" w:hAnsi="Cambria Math" w:cs="Times New Roman"/>
                <w:szCs w:val="24"/>
              </w:rPr>
              <m:t>,</m:t>
            </m:r>
            <m:r>
              <m:rPr>
                <m:sty m:val="p"/>
              </m:rPr>
              <w:rPr>
                <w:rFonts w:ascii="Cambria Math" w:hAnsi="Cambria Math" w:cs="Times New Roman"/>
                <w:szCs w:val="24"/>
                <w:lang w:val="en-US"/>
              </w:rPr>
              <m:t>f</m:t>
            </m:r>
          </m:sub>
          <m:sup>
            <m:r>
              <m:rPr>
                <m:sty m:val="p"/>
              </m:rPr>
              <w:rPr>
                <w:rFonts w:ascii="Cambria Math" w:hAnsi="Cambria Math" w:cs="Times New Roman"/>
                <w:szCs w:val="24"/>
              </w:rPr>
              <m:t>рав</m:t>
            </m:r>
          </m:sup>
        </m:sSubSup>
      </m:oMath>
      <w:r w:rsidRPr="00D05030">
        <w:rPr>
          <w:rFonts w:cs="Times New Roman"/>
          <w:szCs w:val="24"/>
        </w:rPr>
        <w:t xml:space="preserve"> оказывается равной </w:t>
      </w:r>
      <m:oMath>
        <m:sSup>
          <m:sSupPr>
            <m:ctrlPr>
              <w:rPr>
                <w:rFonts w:ascii="Cambria Math" w:hAnsi="Cambria Math" w:cs="Times New Roman"/>
                <w:i/>
                <w:szCs w:val="24"/>
              </w:rPr>
            </m:ctrlPr>
          </m:sSupPr>
          <m:e>
            <m:r>
              <m:rPr>
                <m:sty m:val="p"/>
              </m:rPr>
              <w:rPr>
                <w:rFonts w:ascii="Cambria Math" w:hAnsi="Cambria Math" w:cs="Times New Roman"/>
                <w:szCs w:val="24"/>
              </w:rPr>
              <m:t>t</m:t>
            </m:r>
          </m:e>
          <m:sup>
            <m:r>
              <m:rPr>
                <m:sty m:val="p"/>
              </m:rPr>
              <w:rPr>
                <w:rFonts w:ascii="Cambria Math" w:hAnsi="Cambria Math" w:cs="Times New Roman"/>
                <w:szCs w:val="24"/>
              </w:rPr>
              <m:t>нр</m:t>
            </m:r>
          </m:sup>
        </m:sSup>
      </m:oMath>
      <w:r w:rsidRPr="00D05030">
        <w:rPr>
          <w:rFonts w:cs="Times New Roman"/>
          <w:szCs w:val="24"/>
        </w:rPr>
        <w:t xml:space="preserve">, отказ </w:t>
      </w:r>
      <w:r w:rsidRPr="00D05030">
        <w:rPr>
          <w:rFonts w:cs="Times New Roman"/>
          <w:i/>
          <w:szCs w:val="24"/>
          <w:lang w:val="en-US"/>
        </w:rPr>
        <w:t>f</w:t>
      </w:r>
      <w:r w:rsidRPr="00D05030">
        <w:rPr>
          <w:rFonts w:cs="Times New Roman"/>
          <w:szCs w:val="24"/>
        </w:rPr>
        <w:t xml:space="preserve">-го элемента влияет на теплоснабжение </w:t>
      </w:r>
      <w:r w:rsidRPr="00D05030">
        <w:rPr>
          <w:rFonts w:cs="Times New Roman"/>
          <w:i/>
          <w:szCs w:val="24"/>
          <w:lang w:val="en-US"/>
        </w:rPr>
        <w:t>j</w:t>
      </w:r>
      <w:r w:rsidRPr="00D05030">
        <w:rPr>
          <w:rFonts w:cs="Times New Roman"/>
          <w:szCs w:val="24"/>
        </w:rPr>
        <w:t xml:space="preserve">-го потребителя только при температурах ниже расчетных и </w:t>
      </w:r>
      <m:oMath>
        <m:sSubSup>
          <m:sSubSupPr>
            <m:ctrlPr>
              <w:rPr>
                <w:rFonts w:ascii="Cambria Math" w:hAnsi="Cambria Math" w:cs="Times New Roman"/>
                <w:i/>
                <w:szCs w:val="24"/>
                <w:lang w:val="en-US"/>
              </w:rPr>
            </m:ctrlPr>
          </m:sSubSupPr>
          <m:e>
            <m:r>
              <m:rPr>
                <m:sty m:val="p"/>
              </m:rPr>
              <w:rPr>
                <w:rFonts w:ascii="Cambria Math" w:hAnsi="Cambria Math" w:cs="Times New Roman"/>
                <w:szCs w:val="24"/>
                <w:lang w:val="en-US"/>
              </w:rPr>
              <m:t>τ</m:t>
            </m:r>
          </m:e>
          <m:sub>
            <m:r>
              <m:rPr>
                <m:sty m:val="p"/>
              </m:rPr>
              <w:rPr>
                <w:rFonts w:ascii="Cambria Math" w:hAnsi="Cambria Math" w:cs="Times New Roman"/>
                <w:szCs w:val="24"/>
                <w:lang w:val="en-US"/>
              </w:rPr>
              <m:t>j</m:t>
            </m:r>
            <m:r>
              <m:rPr>
                <m:sty m:val="p"/>
              </m:rPr>
              <w:rPr>
                <w:rFonts w:ascii="Cambria Math" w:hAnsi="Cambria Math" w:cs="Times New Roman"/>
                <w:szCs w:val="24"/>
              </w:rPr>
              <m:t>,</m:t>
            </m:r>
            <m:r>
              <m:rPr>
                <m:sty m:val="p"/>
              </m:rPr>
              <w:rPr>
                <w:rFonts w:ascii="Cambria Math" w:hAnsi="Cambria Math" w:cs="Times New Roman"/>
                <w:szCs w:val="24"/>
                <w:lang w:val="en-US"/>
              </w:rPr>
              <m:t>f</m:t>
            </m:r>
          </m:sub>
          <m:sup>
            <m:r>
              <m:rPr>
                <m:sty m:val="p"/>
              </m:rPr>
              <w:rPr>
                <w:rFonts w:ascii="Cambria Math" w:hAnsi="Cambria Math" w:cs="Times New Roman"/>
                <w:szCs w:val="24"/>
              </w:rPr>
              <m:t>рав</m:t>
            </m:r>
          </m:sup>
        </m:sSubSup>
      </m:oMath>
      <w:r w:rsidRPr="00D05030">
        <w:rPr>
          <w:rFonts w:cs="Times New Roman"/>
          <w:szCs w:val="24"/>
        </w:rPr>
        <w:t xml:space="preserve">в формуле </w:t>
      </w:r>
      <w:r w:rsidRPr="00D05030">
        <w:rPr>
          <w:rFonts w:cs="Times New Roman"/>
          <w:szCs w:val="24"/>
        </w:rPr>
        <w:fldChar w:fldCharType="begin"/>
      </w:r>
      <w:r w:rsidRPr="00D05030">
        <w:rPr>
          <w:rFonts w:cs="Times New Roman"/>
          <w:szCs w:val="24"/>
        </w:rPr>
        <w:instrText xml:space="preserve"> REF _Ref374096493 \h  \* MERGEFORMAT </w:instrText>
      </w:r>
      <w:r w:rsidRPr="00D05030">
        <w:rPr>
          <w:rFonts w:cs="Times New Roman"/>
          <w:szCs w:val="24"/>
        </w:rPr>
      </w:r>
      <w:r w:rsidRPr="00D05030">
        <w:rPr>
          <w:rFonts w:cs="Times New Roman"/>
          <w:szCs w:val="24"/>
        </w:rPr>
        <w:fldChar w:fldCharType="separate"/>
      </w:r>
      <w:r w:rsidR="00687A23" w:rsidRPr="00D05030">
        <w:rPr>
          <w:rFonts w:cs="Times New Roman"/>
          <w:szCs w:val="24"/>
        </w:rPr>
        <w:t>(</w:t>
      </w:r>
      <w:r w:rsidR="00687A23" w:rsidRPr="00687A23">
        <w:t>1</w:t>
      </w:r>
      <w:r w:rsidR="00687A23" w:rsidRPr="00D05030">
        <w:rPr>
          <w:rFonts w:cs="Times New Roman"/>
          <w:szCs w:val="24"/>
        </w:rPr>
        <w:t>)</w:t>
      </w:r>
      <w:r w:rsidRPr="00D05030">
        <w:rPr>
          <w:rFonts w:cs="Times New Roman"/>
          <w:szCs w:val="24"/>
        </w:rPr>
        <w:fldChar w:fldCharType="end"/>
      </w:r>
      <w:r w:rsidRPr="00D05030">
        <w:rPr>
          <w:rFonts w:cs="Times New Roman"/>
          <w:szCs w:val="24"/>
        </w:rPr>
        <w:t xml:space="preserve"> берется равной </w:t>
      </w:r>
      <m:oMath>
        <m:sSup>
          <m:sSupPr>
            <m:ctrlPr>
              <w:rPr>
                <w:rFonts w:ascii="Cambria Math" w:hAnsi="Cambria Math" w:cs="Times New Roman"/>
                <w:i/>
                <w:szCs w:val="24"/>
                <w:lang w:val="en-US"/>
              </w:rPr>
            </m:ctrlPr>
          </m:sSupPr>
          <m:e>
            <m:r>
              <w:rPr>
                <w:rFonts w:ascii="Cambria Math" w:hAnsi="Cambria Math" w:cs="Times New Roman"/>
                <w:szCs w:val="24"/>
                <w:lang w:val="en-US"/>
              </w:rPr>
              <m:t>τ</m:t>
            </m:r>
          </m:e>
          <m:sup>
            <m:r>
              <w:rPr>
                <w:rFonts w:ascii="Cambria Math" w:hAnsi="Cambria Math" w:cs="Times New Roman"/>
                <w:szCs w:val="24"/>
              </w:rPr>
              <m:t>мин</m:t>
            </m:r>
          </m:sup>
        </m:sSup>
      </m:oMath>
      <w:r w:rsidRPr="00D05030">
        <w:rPr>
          <w:rFonts w:cs="Times New Roman"/>
          <w:szCs w:val="24"/>
        </w:rPr>
        <w:t xml:space="preserve"> - числу часов стояния температуре наружного воздуха ниже </w:t>
      </w:r>
      <m:oMath>
        <m:sSup>
          <m:sSupPr>
            <m:ctrlPr>
              <w:rPr>
                <w:rFonts w:ascii="Cambria Math" w:hAnsi="Cambria Math" w:cs="Times New Roman"/>
                <w:i/>
                <w:szCs w:val="24"/>
              </w:rPr>
            </m:ctrlPr>
          </m:sSupPr>
          <m:e>
            <m:r>
              <m:rPr>
                <m:sty m:val="p"/>
              </m:rPr>
              <w:rPr>
                <w:rFonts w:ascii="Cambria Math" w:hAnsi="Cambria Math" w:cs="Times New Roman"/>
                <w:szCs w:val="24"/>
              </w:rPr>
              <m:t>t</m:t>
            </m:r>
          </m:e>
          <m:sup>
            <m:r>
              <m:rPr>
                <m:sty m:val="p"/>
              </m:rPr>
              <w:rPr>
                <w:rFonts w:ascii="Cambria Math" w:hAnsi="Cambria Math" w:cs="Times New Roman"/>
                <w:szCs w:val="24"/>
              </w:rPr>
              <m:t>нр</m:t>
            </m:r>
          </m:sup>
        </m:sSup>
      </m:oMath>
      <w:r w:rsidRPr="00D05030">
        <w:rPr>
          <w:rFonts w:cs="Times New Roman"/>
          <w:szCs w:val="24"/>
        </w:rPr>
        <w:t>.</w:t>
      </w:r>
    </w:p>
    <w:p w14:paraId="1B7EB52D" w14:textId="464E7C9C" w:rsidR="00E368D3" w:rsidRPr="00D05030" w:rsidRDefault="00E368D3" w:rsidP="00AC46B5">
      <w:pPr>
        <w:ind w:firstLine="426"/>
        <w:jc w:val="both"/>
        <w:rPr>
          <w:rFonts w:cs="Times New Roman"/>
          <w:szCs w:val="24"/>
        </w:rPr>
      </w:pPr>
      <w:r w:rsidRPr="00D05030">
        <w:rPr>
          <w:rFonts w:cs="Times New Roman"/>
          <w:szCs w:val="24"/>
        </w:rPr>
        <w:t xml:space="preserve">Если </w:t>
      </w:r>
      <m:oMath>
        <m:sSubSup>
          <m:sSubSupPr>
            <m:ctrlPr>
              <w:rPr>
                <w:rFonts w:ascii="Cambria Math" w:hAnsi="Cambria Math" w:cs="Times New Roman"/>
                <w:i/>
                <w:szCs w:val="24"/>
                <w:lang w:val="en-US"/>
              </w:rPr>
            </m:ctrlPr>
          </m:sSubSupPr>
          <m:e>
            <m:r>
              <w:rPr>
                <w:rFonts w:ascii="Cambria Math" w:hAnsi="Cambria Math" w:cs="Times New Roman"/>
                <w:szCs w:val="24"/>
                <w:lang w:val="en-US"/>
              </w:rPr>
              <m:t>t</m:t>
            </m:r>
          </m:e>
          <m:sub>
            <m:r>
              <w:rPr>
                <w:rFonts w:ascii="Cambria Math" w:hAnsi="Cambria Math" w:cs="Times New Roman"/>
                <w:szCs w:val="24"/>
                <w:lang w:val="en-US"/>
              </w:rPr>
              <m:t>j</m:t>
            </m:r>
            <m:r>
              <w:rPr>
                <w:rFonts w:ascii="Cambria Math" w:hAnsi="Cambria Math" w:cs="Times New Roman"/>
                <w:szCs w:val="24"/>
              </w:rPr>
              <m:t>,</m:t>
            </m:r>
            <m:r>
              <w:rPr>
                <w:rFonts w:ascii="Cambria Math" w:hAnsi="Cambria Math" w:cs="Times New Roman"/>
                <w:szCs w:val="24"/>
                <w:lang w:val="en-US"/>
              </w:rPr>
              <m:t>f</m:t>
            </m:r>
          </m:sub>
          <m:sup>
            <m:r>
              <w:rPr>
                <w:rFonts w:ascii="Cambria Math" w:hAnsi="Cambria Math" w:cs="Times New Roman"/>
                <w:szCs w:val="24"/>
              </w:rPr>
              <m:t>рав</m:t>
            </m:r>
          </m:sup>
        </m:sSubSup>
        <m:r>
          <w:rPr>
            <w:rFonts w:ascii="Cambria Math" w:hAnsi="Cambria Math" w:cs="Times New Roman"/>
            <w:szCs w:val="24"/>
          </w:rPr>
          <m:t>&lt;</m:t>
        </m:r>
        <m:sSup>
          <m:sSupPr>
            <m:ctrlPr>
              <w:rPr>
                <w:rFonts w:ascii="Cambria Math" w:hAnsi="Cambria Math" w:cs="Times New Roman"/>
                <w:i/>
                <w:szCs w:val="24"/>
              </w:rPr>
            </m:ctrlPr>
          </m:sSupPr>
          <m:e>
            <m:r>
              <w:rPr>
                <w:rFonts w:ascii="Cambria Math" w:hAnsi="Cambria Math" w:cs="Times New Roman"/>
                <w:szCs w:val="24"/>
              </w:rPr>
              <m:t>t</m:t>
            </m:r>
          </m:e>
          <m:sup>
            <m:r>
              <m:rPr>
                <m:sty m:val="p"/>
              </m:rPr>
              <w:rPr>
                <w:rFonts w:ascii="Cambria Math" w:hAnsi="Cambria Math" w:cs="Times New Roman"/>
                <w:szCs w:val="24"/>
              </w:rPr>
              <m:t>мин</m:t>
            </m:r>
          </m:sup>
        </m:sSup>
      </m:oMath>
      <w:r w:rsidRPr="00D05030">
        <w:rPr>
          <w:rFonts w:cs="Times New Roman"/>
          <w:szCs w:val="24"/>
        </w:rPr>
        <w:t xml:space="preserve"> (минимальная температура наружного воздуха), отказ </w:t>
      </w:r>
      <w:r w:rsidRPr="00D05030">
        <w:rPr>
          <w:rFonts w:cs="Times New Roman"/>
          <w:i/>
          <w:szCs w:val="24"/>
          <w:lang w:val="en-US"/>
        </w:rPr>
        <w:t>f</w:t>
      </w:r>
      <w:r w:rsidRPr="00D05030">
        <w:rPr>
          <w:rFonts w:cs="Times New Roman"/>
          <w:szCs w:val="24"/>
        </w:rPr>
        <w:t xml:space="preserve">-го элемента не влияет на теплоснабжение </w:t>
      </w:r>
      <w:r w:rsidRPr="00D05030">
        <w:rPr>
          <w:rFonts w:cs="Times New Roman"/>
          <w:i/>
          <w:szCs w:val="24"/>
          <w:lang w:val="en-US"/>
        </w:rPr>
        <w:t>j</w:t>
      </w:r>
      <w:r w:rsidRPr="00D05030">
        <w:rPr>
          <w:rFonts w:cs="Times New Roman"/>
          <w:szCs w:val="24"/>
        </w:rPr>
        <w:t xml:space="preserve">-го потребителя и в формуле </w:t>
      </w:r>
      <w:r w:rsidRPr="00D05030">
        <w:rPr>
          <w:rFonts w:cs="Times New Roman"/>
          <w:szCs w:val="24"/>
        </w:rPr>
        <w:fldChar w:fldCharType="begin"/>
      </w:r>
      <w:r w:rsidRPr="00D05030">
        <w:rPr>
          <w:rFonts w:cs="Times New Roman"/>
          <w:szCs w:val="24"/>
        </w:rPr>
        <w:instrText xml:space="preserve"> REF _Ref374096493 \h  \* MERGEFORMAT </w:instrText>
      </w:r>
      <w:r w:rsidRPr="00D05030">
        <w:rPr>
          <w:rFonts w:cs="Times New Roman"/>
          <w:szCs w:val="24"/>
        </w:rPr>
      </w:r>
      <w:r w:rsidRPr="00D05030">
        <w:rPr>
          <w:rFonts w:cs="Times New Roman"/>
          <w:szCs w:val="24"/>
        </w:rPr>
        <w:fldChar w:fldCharType="separate"/>
      </w:r>
      <w:r w:rsidR="00687A23" w:rsidRPr="00D05030">
        <w:rPr>
          <w:rFonts w:cs="Times New Roman"/>
          <w:szCs w:val="24"/>
        </w:rPr>
        <w:t>(</w:t>
      </w:r>
      <w:r w:rsidR="00687A23" w:rsidRPr="00687A23">
        <w:t>1</w:t>
      </w:r>
      <w:r w:rsidR="00687A23" w:rsidRPr="00D05030">
        <w:rPr>
          <w:rFonts w:cs="Times New Roman"/>
          <w:szCs w:val="24"/>
        </w:rPr>
        <w:t>)</w:t>
      </w:r>
      <w:r w:rsidRPr="00D05030">
        <w:rPr>
          <w:rFonts w:cs="Times New Roman"/>
          <w:szCs w:val="24"/>
        </w:rPr>
        <w:fldChar w:fldCharType="end"/>
      </w:r>
      <w:r w:rsidRPr="00D05030">
        <w:rPr>
          <w:rFonts w:cs="Times New Roman"/>
          <w:szCs w:val="24"/>
        </w:rPr>
        <w:t xml:space="preserve"> </w:t>
      </w:r>
      <m:oMath>
        <m:sSubSup>
          <m:sSubSupPr>
            <m:ctrlPr>
              <w:rPr>
                <w:rFonts w:ascii="Cambria Math" w:hAnsi="Cambria Math" w:cs="Times New Roman"/>
                <w:i/>
                <w:szCs w:val="24"/>
                <w:lang w:val="en-US"/>
              </w:rPr>
            </m:ctrlPr>
          </m:sSubSupPr>
          <m:e>
            <m:r>
              <m:rPr>
                <m:sty m:val="p"/>
              </m:rPr>
              <w:rPr>
                <w:rFonts w:ascii="Cambria Math" w:hAnsi="Cambria Math" w:cs="Times New Roman"/>
                <w:szCs w:val="24"/>
                <w:lang w:val="en-US"/>
              </w:rPr>
              <m:t>τ</m:t>
            </m:r>
          </m:e>
          <m:sub>
            <m:r>
              <m:rPr>
                <m:sty m:val="p"/>
              </m:rPr>
              <w:rPr>
                <w:rFonts w:ascii="Cambria Math" w:hAnsi="Cambria Math" w:cs="Times New Roman"/>
                <w:szCs w:val="24"/>
                <w:lang w:val="en-US"/>
              </w:rPr>
              <m:t>j</m:t>
            </m:r>
            <m:r>
              <m:rPr>
                <m:sty m:val="p"/>
              </m:rPr>
              <w:rPr>
                <w:rFonts w:ascii="Cambria Math" w:hAnsi="Cambria Math" w:cs="Times New Roman"/>
                <w:szCs w:val="24"/>
              </w:rPr>
              <m:t>,</m:t>
            </m:r>
            <m:r>
              <m:rPr>
                <m:sty m:val="p"/>
              </m:rPr>
              <w:rPr>
                <w:rFonts w:ascii="Cambria Math" w:hAnsi="Cambria Math" w:cs="Times New Roman"/>
                <w:szCs w:val="24"/>
                <w:lang w:val="en-US"/>
              </w:rPr>
              <m:t>f</m:t>
            </m:r>
          </m:sub>
          <m:sup>
            <m:r>
              <m:rPr>
                <m:sty m:val="p"/>
              </m:rPr>
              <w:rPr>
                <w:rFonts w:ascii="Cambria Math" w:hAnsi="Cambria Math" w:cs="Times New Roman"/>
                <w:szCs w:val="24"/>
              </w:rPr>
              <m:t>рав</m:t>
            </m:r>
          </m:sup>
        </m:sSubSup>
      </m:oMath>
      <w:r w:rsidRPr="00D05030">
        <w:rPr>
          <w:rFonts w:cs="Times New Roman"/>
          <w:szCs w:val="24"/>
        </w:rPr>
        <w:t xml:space="preserve"> берется равной нулю.</w:t>
      </w:r>
    </w:p>
    <w:p w14:paraId="66F951FE" w14:textId="77777777" w:rsidR="00E368D3" w:rsidRPr="00D05030" w:rsidRDefault="00E368D3" w:rsidP="00AC46B5">
      <w:pPr>
        <w:ind w:firstLine="426"/>
        <w:jc w:val="both"/>
        <w:rPr>
          <w:rFonts w:cs="Times New Roman"/>
          <w:szCs w:val="24"/>
        </w:rPr>
      </w:pPr>
      <w:r w:rsidRPr="00D05030">
        <w:rPr>
          <w:rFonts w:cs="Times New Roman"/>
          <w:szCs w:val="24"/>
        </w:rPr>
        <w:t xml:space="preserve">Если </w:t>
      </w:r>
      <m:oMath>
        <m:sSup>
          <m:sSupPr>
            <m:ctrlPr>
              <w:rPr>
                <w:rFonts w:ascii="Cambria Math" w:hAnsi="Cambria Math" w:cs="Times New Roman"/>
                <w:i/>
                <w:szCs w:val="24"/>
              </w:rPr>
            </m:ctrlPr>
          </m:sSupPr>
          <m:e>
            <m:r>
              <w:rPr>
                <w:rFonts w:ascii="Cambria Math" w:hAnsi="Cambria Math" w:cs="Times New Roman"/>
                <w:szCs w:val="24"/>
              </w:rPr>
              <m:t>t</m:t>
            </m:r>
          </m:e>
          <m:sup>
            <m:r>
              <w:rPr>
                <w:rFonts w:ascii="Cambria Math" w:hAnsi="Cambria Math" w:cs="Times New Roman"/>
                <w:szCs w:val="24"/>
              </w:rPr>
              <m:t>мин</m:t>
            </m:r>
          </m:sup>
        </m:sSup>
        <m:r>
          <w:rPr>
            <w:rFonts w:ascii="Cambria Math" w:hAnsi="Cambria Math" w:cs="Times New Roman"/>
            <w:szCs w:val="24"/>
          </w:rPr>
          <m:t>&lt;</m:t>
        </m:r>
        <m:sSubSup>
          <m:sSubSupPr>
            <m:ctrlPr>
              <w:rPr>
                <w:rFonts w:ascii="Cambria Math" w:hAnsi="Cambria Math" w:cs="Times New Roman"/>
                <w:i/>
                <w:szCs w:val="24"/>
                <w:lang w:val="en-US"/>
              </w:rPr>
            </m:ctrlPr>
          </m:sSubSupPr>
          <m:e>
            <m:r>
              <w:rPr>
                <w:rFonts w:ascii="Cambria Math" w:hAnsi="Cambria Math" w:cs="Times New Roman"/>
                <w:szCs w:val="24"/>
                <w:lang w:val="en-US"/>
              </w:rPr>
              <m:t>t</m:t>
            </m:r>
          </m:e>
          <m:sub>
            <m:r>
              <w:rPr>
                <w:rFonts w:ascii="Cambria Math" w:hAnsi="Cambria Math" w:cs="Times New Roman"/>
                <w:szCs w:val="24"/>
                <w:lang w:val="en-US"/>
              </w:rPr>
              <m:t>j</m:t>
            </m:r>
            <m:r>
              <w:rPr>
                <w:rFonts w:ascii="Cambria Math" w:hAnsi="Cambria Math" w:cs="Times New Roman"/>
                <w:szCs w:val="24"/>
              </w:rPr>
              <m:t>,</m:t>
            </m:r>
            <m:r>
              <w:rPr>
                <w:rFonts w:ascii="Cambria Math" w:hAnsi="Cambria Math" w:cs="Times New Roman"/>
                <w:szCs w:val="24"/>
                <w:lang w:val="en-US"/>
              </w:rPr>
              <m:t>f</m:t>
            </m:r>
          </m:sub>
          <m:sup>
            <m:r>
              <w:rPr>
                <w:rFonts w:ascii="Cambria Math" w:hAnsi="Cambria Math" w:cs="Times New Roman"/>
                <w:szCs w:val="24"/>
              </w:rPr>
              <m:t>рав</m:t>
            </m:r>
          </m:sup>
        </m:sSubSup>
        <m:r>
          <w:rPr>
            <w:rFonts w:ascii="Cambria Math" w:hAnsi="Cambria Math" w:cs="Times New Roman"/>
            <w:szCs w:val="24"/>
          </w:rPr>
          <m:t>&lt;</m:t>
        </m:r>
        <m:sSup>
          <m:sSupPr>
            <m:ctrlPr>
              <w:rPr>
                <w:rFonts w:ascii="Cambria Math" w:hAnsi="Cambria Math" w:cs="Times New Roman"/>
                <w:i/>
                <w:szCs w:val="24"/>
              </w:rPr>
            </m:ctrlPr>
          </m:sSupPr>
          <m:e>
            <m:r>
              <w:rPr>
                <w:rFonts w:ascii="Cambria Math" w:hAnsi="Cambria Math" w:cs="Times New Roman"/>
                <w:szCs w:val="24"/>
              </w:rPr>
              <m:t>t</m:t>
            </m:r>
          </m:e>
          <m:sup>
            <m:r>
              <w:rPr>
                <w:rFonts w:ascii="Cambria Math" w:hAnsi="Cambria Math" w:cs="Times New Roman"/>
                <w:szCs w:val="24"/>
              </w:rPr>
              <m:t>нр</m:t>
            </m:r>
          </m:sup>
        </m:sSup>
      </m:oMath>
      <w:r w:rsidRPr="00D05030">
        <w:rPr>
          <w:rFonts w:cs="Times New Roman"/>
          <w:szCs w:val="24"/>
        </w:rPr>
        <w:t xml:space="preserve">, то </w:t>
      </w:r>
      <m:oMath>
        <m:sSubSup>
          <m:sSubSupPr>
            <m:ctrlPr>
              <w:rPr>
                <w:rFonts w:ascii="Cambria Math" w:hAnsi="Cambria Math" w:cs="Times New Roman"/>
                <w:i/>
                <w:szCs w:val="24"/>
                <w:lang w:val="en-US"/>
              </w:rPr>
            </m:ctrlPr>
          </m:sSubSupPr>
          <m:e>
            <m:r>
              <w:rPr>
                <w:rFonts w:ascii="Cambria Math" w:hAnsi="Cambria Math" w:cs="Times New Roman"/>
                <w:szCs w:val="24"/>
                <w:lang w:val="en-US"/>
              </w:rPr>
              <m:t>τ</m:t>
            </m:r>
          </m:e>
          <m:sub>
            <m:r>
              <w:rPr>
                <w:rFonts w:ascii="Cambria Math" w:hAnsi="Cambria Math" w:cs="Times New Roman"/>
                <w:szCs w:val="24"/>
                <w:lang w:val="en-US"/>
              </w:rPr>
              <m:t>j</m:t>
            </m:r>
            <m:r>
              <w:rPr>
                <w:rFonts w:ascii="Cambria Math" w:hAnsi="Cambria Math" w:cs="Times New Roman"/>
                <w:szCs w:val="24"/>
              </w:rPr>
              <m:t>,</m:t>
            </m:r>
            <m:r>
              <w:rPr>
                <w:rFonts w:ascii="Cambria Math" w:hAnsi="Cambria Math" w:cs="Times New Roman"/>
                <w:szCs w:val="24"/>
                <w:lang w:val="en-US"/>
              </w:rPr>
              <m:t>f</m:t>
            </m:r>
          </m:sub>
          <m:sup>
            <m:r>
              <w:rPr>
                <w:rFonts w:ascii="Cambria Math" w:hAnsi="Cambria Math" w:cs="Times New Roman"/>
                <w:szCs w:val="24"/>
              </w:rPr>
              <m:t>рав</m:t>
            </m:r>
          </m:sup>
        </m:sSubSup>
      </m:oMath>
      <w:r w:rsidRPr="00D05030">
        <w:rPr>
          <w:rFonts w:cs="Times New Roman"/>
          <w:szCs w:val="24"/>
        </w:rPr>
        <w:t xml:space="preserve"> = </w:t>
      </w:r>
      <m:oMath>
        <m:f>
          <m:fPr>
            <m:ctrlPr>
              <w:rPr>
                <w:rFonts w:ascii="Cambria Math" w:hAnsi="Cambria Math" w:cs="Times New Roman"/>
                <w:i/>
                <w:szCs w:val="24"/>
              </w:rPr>
            </m:ctrlPr>
          </m:fPr>
          <m:num>
            <m:sSup>
              <m:sSupPr>
                <m:ctrlPr>
                  <w:rPr>
                    <w:rFonts w:ascii="Cambria Math" w:hAnsi="Cambria Math" w:cs="Times New Roman"/>
                    <w:i/>
                    <w:szCs w:val="24"/>
                  </w:rPr>
                </m:ctrlPr>
              </m:sSupPr>
              <m:e>
                <m:r>
                  <w:rPr>
                    <w:rFonts w:ascii="Cambria Math" w:hAnsi="Cambria Math" w:cs="Times New Roman"/>
                    <w:szCs w:val="24"/>
                  </w:rPr>
                  <m:t>t</m:t>
                </m:r>
              </m:e>
              <m:sup>
                <m:r>
                  <w:rPr>
                    <w:rFonts w:ascii="Cambria Math" w:hAnsi="Cambria Math" w:cs="Times New Roman"/>
                    <w:szCs w:val="24"/>
                  </w:rPr>
                  <m:t xml:space="preserve">нр </m:t>
                </m:r>
              </m:sup>
            </m:sSup>
            <m:r>
              <w:rPr>
                <w:rFonts w:ascii="Cambria Math" w:hAnsi="Cambria Math" w:cs="Times New Roman"/>
                <w:szCs w:val="24"/>
              </w:rPr>
              <m:t>-</m:t>
            </m:r>
            <m:sSubSup>
              <m:sSubSupPr>
                <m:ctrlPr>
                  <w:rPr>
                    <w:rFonts w:ascii="Cambria Math" w:hAnsi="Cambria Math" w:cs="Times New Roman"/>
                    <w:i/>
                    <w:szCs w:val="24"/>
                    <w:lang w:val="en-US"/>
                  </w:rPr>
                </m:ctrlPr>
              </m:sSubSupPr>
              <m:e>
                <m:r>
                  <w:rPr>
                    <w:rFonts w:ascii="Cambria Math" w:hAnsi="Cambria Math" w:cs="Times New Roman"/>
                    <w:szCs w:val="24"/>
                    <w:lang w:val="en-US"/>
                  </w:rPr>
                  <m:t>t</m:t>
                </m:r>
              </m:e>
              <m:sub>
                <m:r>
                  <w:rPr>
                    <w:rFonts w:ascii="Cambria Math" w:hAnsi="Cambria Math" w:cs="Times New Roman"/>
                    <w:szCs w:val="24"/>
                    <w:lang w:val="en-US"/>
                  </w:rPr>
                  <m:t>j</m:t>
                </m:r>
                <m:r>
                  <w:rPr>
                    <w:rFonts w:ascii="Cambria Math" w:hAnsi="Cambria Math" w:cs="Times New Roman"/>
                    <w:szCs w:val="24"/>
                  </w:rPr>
                  <m:t>,</m:t>
                </m:r>
                <m:r>
                  <w:rPr>
                    <w:rFonts w:ascii="Cambria Math" w:hAnsi="Cambria Math" w:cs="Times New Roman"/>
                    <w:szCs w:val="24"/>
                    <w:lang w:val="en-US"/>
                  </w:rPr>
                  <m:t>f</m:t>
                </m:r>
              </m:sub>
              <m:sup>
                <m:r>
                  <w:rPr>
                    <w:rFonts w:ascii="Cambria Math" w:hAnsi="Cambria Math" w:cs="Times New Roman"/>
                    <w:szCs w:val="24"/>
                  </w:rPr>
                  <m:t>рав</m:t>
                </m:r>
              </m:sup>
            </m:sSubSup>
          </m:num>
          <m:den>
            <m:sSup>
              <m:sSupPr>
                <m:ctrlPr>
                  <w:rPr>
                    <w:rFonts w:ascii="Cambria Math" w:hAnsi="Cambria Math" w:cs="Times New Roman"/>
                    <w:i/>
                    <w:szCs w:val="24"/>
                  </w:rPr>
                </m:ctrlPr>
              </m:sSupPr>
              <m:e>
                <m:r>
                  <w:rPr>
                    <w:rFonts w:ascii="Cambria Math" w:hAnsi="Cambria Math" w:cs="Times New Roman"/>
                    <w:szCs w:val="24"/>
                  </w:rPr>
                  <m:t>t</m:t>
                </m:r>
              </m:e>
              <m:sup>
                <m:r>
                  <w:rPr>
                    <w:rFonts w:ascii="Cambria Math" w:hAnsi="Cambria Math" w:cs="Times New Roman"/>
                    <w:szCs w:val="24"/>
                  </w:rPr>
                  <m:t xml:space="preserve">нр </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 xml:space="preserve"> t</m:t>
                </m:r>
              </m:e>
              <m:sup>
                <m:r>
                  <m:rPr>
                    <m:sty m:val="p"/>
                  </m:rPr>
                  <w:rPr>
                    <w:rFonts w:ascii="Cambria Math" w:hAnsi="Cambria Math" w:cs="Times New Roman"/>
                    <w:szCs w:val="24"/>
                  </w:rPr>
                  <m:t>мин</m:t>
                </m:r>
              </m:sup>
            </m:sSup>
          </m:den>
        </m:f>
        <m:r>
          <w:rPr>
            <w:rFonts w:ascii="Cambria Math" w:hAnsi="Cambria Math" w:cs="Times New Roman"/>
            <w:szCs w:val="24"/>
          </w:rPr>
          <m:t>×</m:t>
        </m:r>
        <m:sSup>
          <m:sSupPr>
            <m:ctrlPr>
              <w:rPr>
                <w:rFonts w:ascii="Cambria Math" w:hAnsi="Cambria Math" w:cs="Times New Roman"/>
                <w:i/>
                <w:szCs w:val="24"/>
                <w:lang w:val="en-US"/>
              </w:rPr>
            </m:ctrlPr>
          </m:sSupPr>
          <m:e>
            <m:r>
              <w:rPr>
                <w:rFonts w:ascii="Cambria Math" w:hAnsi="Cambria Math" w:cs="Times New Roman"/>
                <w:szCs w:val="24"/>
                <w:lang w:val="en-US"/>
              </w:rPr>
              <m:t>τ</m:t>
            </m:r>
          </m:e>
          <m:sup>
            <m:r>
              <w:rPr>
                <w:rFonts w:ascii="Cambria Math" w:hAnsi="Cambria Math" w:cs="Times New Roman"/>
                <w:szCs w:val="24"/>
              </w:rPr>
              <m:t>мин</m:t>
            </m:r>
          </m:sup>
        </m:sSup>
      </m:oMath>
      <w:r w:rsidRPr="00D05030">
        <w:rPr>
          <w:rFonts w:cs="Times New Roman"/>
          <w:szCs w:val="24"/>
        </w:rPr>
        <w:t>.</w:t>
      </w:r>
    </w:p>
    <w:tbl>
      <w:tblPr>
        <w:tblpPr w:leftFromText="180" w:rightFromText="180" w:vertAnchor="text" w:horzAnchor="margin" w:tblpY="1320"/>
        <w:tblW w:w="0" w:type="auto"/>
        <w:tblLook w:val="04A0" w:firstRow="1" w:lastRow="0" w:firstColumn="1" w:lastColumn="0" w:noHBand="0" w:noVBand="1"/>
      </w:tblPr>
      <w:tblGrid>
        <w:gridCol w:w="8361"/>
        <w:gridCol w:w="1103"/>
      </w:tblGrid>
      <w:tr w:rsidR="00D05030" w:rsidRPr="00D05030" w14:paraId="2CAB6613" w14:textId="77777777" w:rsidTr="00E047A8">
        <w:trPr>
          <w:trHeight w:val="983"/>
        </w:trPr>
        <w:tc>
          <w:tcPr>
            <w:tcW w:w="8361" w:type="dxa"/>
            <w:vAlign w:val="center"/>
          </w:tcPr>
          <w:p w14:paraId="05CB6487" w14:textId="77777777" w:rsidR="00E368D3" w:rsidRPr="00D05030" w:rsidRDefault="00687A23" w:rsidP="00AC46B5">
            <w:pPr>
              <w:ind w:firstLine="426"/>
              <w:jc w:val="both"/>
              <w:rPr>
                <w:rFonts w:eastAsia="Times New Roman" w:cs="Times New Roman"/>
                <w:szCs w:val="24"/>
                <w:lang w:val="en-US"/>
              </w:rPr>
            </w:pPr>
            <m:oMathPara>
              <m:oMath>
                <m:sSubSup>
                  <m:sSubSupPr>
                    <m:ctrlPr>
                      <w:rPr>
                        <w:rFonts w:ascii="Cambria Math" w:eastAsia="Times New Roman" w:hAnsi="Cambria Math" w:cs="Times New Roman"/>
                        <w:i/>
                        <w:szCs w:val="24"/>
                        <w:lang w:val="en-US"/>
                      </w:rPr>
                    </m:ctrlPr>
                  </m:sSubSupPr>
                  <m:e>
                    <m:r>
                      <w:rPr>
                        <w:rFonts w:ascii="Cambria Math" w:eastAsia="Times New Roman" w:hAnsi="Cambria Math" w:cs="Times New Roman"/>
                        <w:szCs w:val="24"/>
                        <w:lang w:val="en-US"/>
                      </w:rPr>
                      <m:t>τ</m:t>
                    </m:r>
                  </m:e>
                  <m:sub>
                    <m:r>
                      <w:rPr>
                        <w:rFonts w:ascii="Cambria Math" w:eastAsia="Times New Roman" w:hAnsi="Cambria Math" w:cs="Times New Roman"/>
                        <w:szCs w:val="24"/>
                        <w:lang w:val="en-US"/>
                      </w:rPr>
                      <m:t>j</m:t>
                    </m:r>
                    <m:r>
                      <w:rPr>
                        <w:rFonts w:ascii="Cambria Math" w:eastAsia="Times New Roman" w:hAnsi="Cambria Math" w:cs="Times New Roman"/>
                        <w:szCs w:val="24"/>
                      </w:rPr>
                      <m:t>,</m:t>
                    </m:r>
                    <m:r>
                      <w:rPr>
                        <w:rFonts w:ascii="Cambria Math" w:eastAsia="Times New Roman" w:hAnsi="Cambria Math" w:cs="Times New Roman"/>
                        <w:szCs w:val="24"/>
                        <w:lang w:val="en-US"/>
                      </w:rPr>
                      <m:t>f</m:t>
                    </m:r>
                  </m:sub>
                  <m:sup>
                    <m:r>
                      <w:rPr>
                        <w:rFonts w:ascii="Cambria Math" w:eastAsia="Times New Roman" w:hAnsi="Cambria Math" w:cs="Times New Roman"/>
                        <w:szCs w:val="24"/>
                      </w:rPr>
                      <m:t>рав</m:t>
                    </m:r>
                  </m:sup>
                </m:sSubSup>
                <m:r>
                  <w:rPr>
                    <w:rFonts w:ascii="Cambria Math" w:eastAsia="Times New Roman" w:hAnsi="Cambria Math" w:cs="Times New Roman"/>
                    <w:szCs w:val="24"/>
                    <w:lang w:val="en-US"/>
                  </w:rPr>
                  <m:t>=</m:t>
                </m:r>
                <m:sSup>
                  <m:sSupPr>
                    <m:ctrlPr>
                      <w:rPr>
                        <w:rFonts w:ascii="Cambria Math" w:eastAsia="Times New Roman" w:hAnsi="Cambria Math" w:cs="Times New Roman"/>
                        <w:i/>
                        <w:szCs w:val="24"/>
                        <w:lang w:val="en-US"/>
                      </w:rPr>
                    </m:ctrlPr>
                  </m:sSupPr>
                  <m:e>
                    <m:r>
                      <w:rPr>
                        <w:rFonts w:ascii="Cambria Math" w:eastAsia="Times New Roman" w:hAnsi="Cambria Math" w:cs="Times New Roman"/>
                        <w:szCs w:val="24"/>
                        <w:lang w:val="en-US"/>
                      </w:rPr>
                      <m:t>τ</m:t>
                    </m:r>
                  </m:e>
                  <m:sup>
                    <m:r>
                      <w:rPr>
                        <w:rFonts w:ascii="Cambria Math" w:eastAsia="Times New Roman" w:hAnsi="Cambria Math" w:cs="Times New Roman"/>
                        <w:szCs w:val="24"/>
                        <w:lang w:val="en-US"/>
                      </w:rPr>
                      <m:t>хол</m:t>
                    </m:r>
                  </m:sup>
                </m:sSup>
                <m:r>
                  <w:rPr>
                    <w:rFonts w:ascii="Cambria Math" w:eastAsia="Times New Roman" w:hAnsi="Cambria Math" w:cs="Times New Roman"/>
                    <w:szCs w:val="24"/>
                    <w:lang w:val="en-US"/>
                  </w:rPr>
                  <m:t>+</m:t>
                </m:r>
                <m:d>
                  <m:dPr>
                    <m:ctrlPr>
                      <w:rPr>
                        <w:rFonts w:ascii="Cambria Math" w:eastAsia="Times New Roman" w:hAnsi="Cambria Math" w:cs="Times New Roman"/>
                        <w:i/>
                        <w:szCs w:val="24"/>
                        <w:lang w:val="en-US"/>
                      </w:rPr>
                    </m:ctrlPr>
                  </m:dPr>
                  <m:e>
                    <m:sSup>
                      <m:sSupPr>
                        <m:ctrlPr>
                          <w:rPr>
                            <w:rFonts w:ascii="Cambria Math" w:eastAsia="Times New Roman" w:hAnsi="Cambria Math" w:cs="Times New Roman"/>
                            <w:i/>
                            <w:szCs w:val="24"/>
                          </w:rPr>
                        </m:ctrlPr>
                      </m:sSupPr>
                      <m:e>
                        <m:r>
                          <w:rPr>
                            <w:rFonts w:ascii="Cambria Math" w:eastAsia="Times New Roman" w:hAnsi="Cambria Math" w:cs="Times New Roman"/>
                            <w:szCs w:val="24"/>
                          </w:rPr>
                          <m:t>τ</m:t>
                        </m:r>
                      </m:e>
                      <m:sup>
                        <m:r>
                          <w:rPr>
                            <w:rFonts w:ascii="Cambria Math" w:eastAsia="Times New Roman" w:hAnsi="Cambria Math" w:cs="Times New Roman"/>
                            <w:szCs w:val="24"/>
                          </w:rPr>
                          <m:t>от</m:t>
                        </m:r>
                      </m:sup>
                    </m:sSup>
                    <m:r>
                      <w:rPr>
                        <w:rFonts w:ascii="Cambria Math" w:eastAsia="Times New Roman" w:hAnsi="Cambria Math" w:cs="Times New Roman"/>
                        <w:szCs w:val="24"/>
                        <w:lang w:val="en-US"/>
                      </w:rPr>
                      <m:t>-</m:t>
                    </m:r>
                    <m:sSup>
                      <m:sSupPr>
                        <m:ctrlPr>
                          <w:rPr>
                            <w:rFonts w:ascii="Cambria Math" w:eastAsia="Times New Roman" w:hAnsi="Cambria Math" w:cs="Times New Roman"/>
                            <w:i/>
                            <w:szCs w:val="24"/>
                            <w:lang w:val="en-US"/>
                          </w:rPr>
                        </m:ctrlPr>
                      </m:sSupPr>
                      <m:e>
                        <m:r>
                          <w:rPr>
                            <w:rFonts w:ascii="Cambria Math" w:eastAsia="Times New Roman" w:hAnsi="Cambria Math" w:cs="Times New Roman"/>
                            <w:szCs w:val="24"/>
                            <w:lang w:val="en-US"/>
                          </w:rPr>
                          <m:t>τ</m:t>
                        </m:r>
                      </m:e>
                      <m:sup>
                        <m:r>
                          <w:rPr>
                            <w:rFonts w:ascii="Cambria Math" w:eastAsia="Times New Roman" w:hAnsi="Cambria Math" w:cs="Times New Roman"/>
                            <w:szCs w:val="24"/>
                            <w:lang w:val="en-US"/>
                          </w:rPr>
                          <m:t>хол</m:t>
                        </m:r>
                      </m:sup>
                    </m:sSup>
                  </m:e>
                </m:d>
                <m:r>
                  <w:rPr>
                    <w:rFonts w:ascii="Cambria Math" w:eastAsia="Times New Roman" w:hAnsi="Cambria Math" w:cs="Times New Roman"/>
                    <w:szCs w:val="24"/>
                    <w:lang w:val="en-US"/>
                  </w:rPr>
                  <m:t>∙</m:t>
                </m:r>
                <m:sSup>
                  <m:sSupPr>
                    <m:ctrlPr>
                      <w:rPr>
                        <w:rFonts w:ascii="Cambria Math" w:eastAsia="Times New Roman" w:hAnsi="Cambria Math" w:cs="Times New Roman"/>
                        <w:i/>
                        <w:szCs w:val="24"/>
                        <w:lang w:val="en-US"/>
                      </w:rPr>
                    </m:ctrlPr>
                  </m:sSupPr>
                  <m:e>
                    <m:d>
                      <m:dPr>
                        <m:ctrlPr>
                          <w:rPr>
                            <w:rFonts w:ascii="Cambria Math" w:eastAsia="Times New Roman" w:hAnsi="Cambria Math" w:cs="Times New Roman"/>
                            <w:i/>
                            <w:szCs w:val="24"/>
                            <w:lang w:val="en-US"/>
                          </w:rPr>
                        </m:ctrlPr>
                      </m:dPr>
                      <m:e>
                        <m:f>
                          <m:fPr>
                            <m:ctrlPr>
                              <w:rPr>
                                <w:rFonts w:ascii="Cambria Math" w:eastAsia="Times New Roman" w:hAnsi="Cambria Math" w:cs="Times New Roman"/>
                                <w:i/>
                                <w:szCs w:val="24"/>
                                <w:lang w:val="en-US"/>
                              </w:rPr>
                            </m:ctrlPr>
                          </m:fPr>
                          <m:num>
                            <m:sSubSup>
                              <m:sSubSupPr>
                                <m:ctrlPr>
                                  <w:rPr>
                                    <w:rFonts w:ascii="Cambria Math" w:eastAsia="Times New Roman" w:hAnsi="Cambria Math" w:cs="Times New Roman"/>
                                    <w:i/>
                                    <w:szCs w:val="24"/>
                                    <w:lang w:val="en-US"/>
                                  </w:rPr>
                                </m:ctrlPr>
                              </m:sSubSupPr>
                              <m:e>
                                <m:r>
                                  <w:rPr>
                                    <w:rFonts w:ascii="Cambria Math" w:eastAsia="Times New Roman" w:hAnsi="Cambria Math" w:cs="Times New Roman"/>
                                    <w:szCs w:val="24"/>
                                    <w:lang w:val="en-US"/>
                                  </w:rPr>
                                  <m:t>t</m:t>
                                </m:r>
                              </m:e>
                              <m:sub>
                                <m:r>
                                  <w:rPr>
                                    <w:rFonts w:ascii="Cambria Math" w:eastAsia="Times New Roman" w:hAnsi="Cambria Math" w:cs="Times New Roman"/>
                                    <w:szCs w:val="24"/>
                                    <w:lang w:val="en-US"/>
                                  </w:rPr>
                                  <m:t>j</m:t>
                                </m:r>
                                <m:r>
                                  <w:rPr>
                                    <w:rFonts w:ascii="Cambria Math" w:eastAsia="Times New Roman" w:hAnsi="Cambria Math" w:cs="Times New Roman"/>
                                    <w:szCs w:val="24"/>
                                  </w:rPr>
                                  <m:t>,</m:t>
                                </m:r>
                                <m:r>
                                  <w:rPr>
                                    <w:rFonts w:ascii="Cambria Math" w:eastAsia="Times New Roman" w:hAnsi="Cambria Math" w:cs="Times New Roman"/>
                                    <w:szCs w:val="24"/>
                                    <w:lang w:val="en-US"/>
                                  </w:rPr>
                                  <m:t>f</m:t>
                                </m:r>
                              </m:sub>
                              <m:sup>
                                <m:r>
                                  <w:rPr>
                                    <w:rFonts w:ascii="Cambria Math" w:eastAsia="Times New Roman" w:hAnsi="Cambria Math" w:cs="Times New Roman"/>
                                    <w:szCs w:val="24"/>
                                  </w:rPr>
                                  <m:t>рав</m:t>
                                </m:r>
                              </m:sup>
                            </m:sSubSup>
                            <m:r>
                              <w:rPr>
                                <w:rFonts w:ascii="Cambria Math" w:eastAsia="Times New Roman" w:hAnsi="Cambria Math" w:cs="Times New Roman"/>
                                <w:szCs w:val="24"/>
                                <w:lang w:val="en-US"/>
                              </w:rPr>
                              <m:t>-</m:t>
                            </m:r>
                            <m:sSup>
                              <m:sSupPr>
                                <m:ctrlPr>
                                  <w:rPr>
                                    <w:rFonts w:ascii="Cambria Math" w:eastAsia="Times New Roman" w:hAnsi="Cambria Math" w:cs="Times New Roman"/>
                                    <w:i/>
                                    <w:szCs w:val="24"/>
                                  </w:rPr>
                                </m:ctrlPr>
                              </m:sSupPr>
                              <m:e>
                                <m:r>
                                  <w:rPr>
                                    <w:rFonts w:ascii="Cambria Math" w:eastAsia="Times New Roman" w:hAnsi="Cambria Math" w:cs="Times New Roman"/>
                                    <w:szCs w:val="24"/>
                                  </w:rPr>
                                  <m:t>t</m:t>
                                </m:r>
                              </m:e>
                              <m:sup>
                                <m:r>
                                  <w:rPr>
                                    <w:rFonts w:ascii="Cambria Math" w:eastAsia="Times New Roman" w:hAnsi="Cambria Math" w:cs="Times New Roman"/>
                                    <w:szCs w:val="24"/>
                                  </w:rPr>
                                  <m:t>нр</m:t>
                                </m:r>
                              </m:sup>
                            </m:sSup>
                          </m:num>
                          <m:den>
                            <m:r>
                              <w:rPr>
                                <w:rFonts w:ascii="Cambria Math" w:eastAsia="Times New Roman" w:hAnsi="Cambria Math" w:cs="Times New Roman"/>
                                <w:szCs w:val="24"/>
                                <w:lang w:val="en-US"/>
                              </w:rPr>
                              <m:t>8-</m:t>
                            </m:r>
                            <m:sSup>
                              <m:sSupPr>
                                <m:ctrlPr>
                                  <w:rPr>
                                    <w:rFonts w:ascii="Cambria Math" w:eastAsia="Times New Roman" w:hAnsi="Cambria Math" w:cs="Times New Roman"/>
                                    <w:i/>
                                    <w:szCs w:val="24"/>
                                  </w:rPr>
                                </m:ctrlPr>
                              </m:sSupPr>
                              <m:e>
                                <m:r>
                                  <w:rPr>
                                    <w:rFonts w:ascii="Cambria Math" w:eastAsia="Times New Roman" w:hAnsi="Cambria Math" w:cs="Times New Roman"/>
                                    <w:szCs w:val="24"/>
                                  </w:rPr>
                                  <m:t>t</m:t>
                                </m:r>
                              </m:e>
                              <m:sup>
                                <m:r>
                                  <w:rPr>
                                    <w:rFonts w:ascii="Cambria Math" w:eastAsia="Times New Roman" w:hAnsi="Cambria Math" w:cs="Times New Roman"/>
                                    <w:szCs w:val="24"/>
                                  </w:rPr>
                                  <m:t>нр</m:t>
                                </m:r>
                              </m:sup>
                            </m:sSup>
                          </m:den>
                        </m:f>
                      </m:e>
                    </m:d>
                  </m:e>
                  <m:sup>
                    <m:f>
                      <m:fPr>
                        <m:ctrlPr>
                          <w:rPr>
                            <w:rFonts w:ascii="Cambria Math" w:eastAsia="Times New Roman" w:hAnsi="Cambria Math" w:cs="Times New Roman"/>
                            <w:i/>
                            <w:szCs w:val="24"/>
                            <w:lang w:val="en-US"/>
                          </w:rPr>
                        </m:ctrlPr>
                      </m:fPr>
                      <m:num>
                        <m:sSup>
                          <m:sSupPr>
                            <m:ctrlPr>
                              <w:rPr>
                                <w:rFonts w:ascii="Cambria Math" w:eastAsia="Times New Roman" w:hAnsi="Cambria Math" w:cs="Times New Roman"/>
                                <w:i/>
                                <w:szCs w:val="24"/>
                              </w:rPr>
                            </m:ctrlPr>
                          </m:sSupPr>
                          <m:e>
                            <m:r>
                              <w:rPr>
                                <w:rFonts w:ascii="Cambria Math" w:eastAsia="Times New Roman" w:hAnsi="Cambria Math" w:cs="Times New Roman"/>
                                <w:szCs w:val="24"/>
                              </w:rPr>
                              <m:t>t</m:t>
                            </m:r>
                          </m:e>
                          <m:sup>
                            <m:r>
                              <w:rPr>
                                <w:rFonts w:ascii="Cambria Math" w:eastAsia="Times New Roman" w:hAnsi="Cambria Math" w:cs="Times New Roman"/>
                                <w:szCs w:val="24"/>
                              </w:rPr>
                              <m:t>н ср</m:t>
                            </m:r>
                          </m:sup>
                        </m:sSup>
                        <m:r>
                          <w:rPr>
                            <w:rFonts w:ascii="Cambria Math" w:eastAsia="Times New Roman" w:hAnsi="Cambria Math" w:cs="Times New Roman"/>
                            <w:szCs w:val="24"/>
                            <w:lang w:val="en-US"/>
                          </w:rPr>
                          <m:t>-</m:t>
                        </m:r>
                        <m:sSup>
                          <m:sSupPr>
                            <m:ctrlPr>
                              <w:rPr>
                                <w:rFonts w:ascii="Cambria Math" w:eastAsia="Times New Roman" w:hAnsi="Cambria Math" w:cs="Times New Roman"/>
                                <w:i/>
                                <w:szCs w:val="24"/>
                              </w:rPr>
                            </m:ctrlPr>
                          </m:sSupPr>
                          <m:e>
                            <m:r>
                              <w:rPr>
                                <w:rFonts w:ascii="Cambria Math" w:eastAsia="Times New Roman" w:hAnsi="Cambria Math" w:cs="Times New Roman"/>
                                <w:szCs w:val="24"/>
                              </w:rPr>
                              <m:t>t</m:t>
                            </m:r>
                          </m:e>
                          <m:sup>
                            <m:r>
                              <w:rPr>
                                <w:rFonts w:ascii="Cambria Math" w:eastAsia="Times New Roman" w:hAnsi="Cambria Math" w:cs="Times New Roman"/>
                                <w:szCs w:val="24"/>
                              </w:rPr>
                              <m:t>нр</m:t>
                            </m:r>
                          </m:sup>
                        </m:sSup>
                      </m:num>
                      <m:den>
                        <m:r>
                          <w:rPr>
                            <w:rFonts w:ascii="Cambria Math" w:eastAsia="Times New Roman" w:hAnsi="Cambria Math" w:cs="Times New Roman"/>
                            <w:szCs w:val="24"/>
                            <w:lang w:val="en-US"/>
                          </w:rPr>
                          <m:t>8-</m:t>
                        </m:r>
                        <m:sSup>
                          <m:sSupPr>
                            <m:ctrlPr>
                              <w:rPr>
                                <w:rFonts w:ascii="Cambria Math" w:eastAsia="Times New Roman" w:hAnsi="Cambria Math" w:cs="Times New Roman"/>
                                <w:i/>
                                <w:szCs w:val="24"/>
                              </w:rPr>
                            </m:ctrlPr>
                          </m:sSupPr>
                          <m:e>
                            <m:r>
                              <w:rPr>
                                <w:rFonts w:ascii="Cambria Math" w:eastAsia="Times New Roman" w:hAnsi="Cambria Math" w:cs="Times New Roman"/>
                                <w:szCs w:val="24"/>
                              </w:rPr>
                              <m:t>t</m:t>
                            </m:r>
                          </m:e>
                          <m:sup>
                            <m:r>
                              <w:rPr>
                                <w:rFonts w:ascii="Cambria Math" w:eastAsia="Times New Roman" w:hAnsi="Cambria Math" w:cs="Times New Roman"/>
                                <w:szCs w:val="24"/>
                              </w:rPr>
                              <m:t>н ср</m:t>
                            </m:r>
                          </m:sup>
                        </m:sSup>
                      </m:den>
                    </m:f>
                  </m:sup>
                </m:sSup>
                <m:r>
                  <w:rPr>
                    <w:rFonts w:ascii="Cambria Math" w:eastAsia="Times New Roman" w:hAnsi="Cambria Math" w:cs="Times New Roman"/>
                    <w:szCs w:val="24"/>
                    <w:lang w:val="en-US"/>
                  </w:rPr>
                  <m:t>,</m:t>
                </m:r>
              </m:oMath>
            </m:oMathPara>
          </w:p>
        </w:tc>
        <w:tc>
          <w:tcPr>
            <w:tcW w:w="1103" w:type="dxa"/>
            <w:vAlign w:val="center"/>
          </w:tcPr>
          <w:p w14:paraId="66DC4E0E" w14:textId="77777777" w:rsidR="00E368D3" w:rsidRPr="00D05030" w:rsidRDefault="00E368D3" w:rsidP="00AC46B5">
            <w:pPr>
              <w:widowControl w:val="0"/>
              <w:autoSpaceDE w:val="0"/>
              <w:autoSpaceDN w:val="0"/>
              <w:adjustRightInd w:val="0"/>
              <w:ind w:firstLine="426"/>
              <w:contextualSpacing/>
              <w:jc w:val="both"/>
              <w:rPr>
                <w:rFonts w:eastAsia="Times New Roman" w:cs="Times New Roman"/>
                <w:szCs w:val="24"/>
              </w:rPr>
            </w:pPr>
            <w:bookmarkStart w:id="63" w:name="_Ref374096900"/>
            <w:r w:rsidRPr="00D05030">
              <w:rPr>
                <w:rFonts w:eastAsia="Times New Roman" w:cs="Times New Roman"/>
                <w:szCs w:val="24"/>
              </w:rPr>
              <w:t>(</w:t>
            </w:r>
            <w:r w:rsidRPr="00D05030">
              <w:rPr>
                <w:rStyle w:val="FontStyle11"/>
                <w:szCs w:val="24"/>
              </w:rPr>
              <w:t>14</w:t>
            </w:r>
            <w:r w:rsidRPr="00D05030">
              <w:rPr>
                <w:rFonts w:eastAsia="Times New Roman" w:cs="Times New Roman"/>
                <w:szCs w:val="24"/>
              </w:rPr>
              <w:t>)</w:t>
            </w:r>
            <w:bookmarkEnd w:id="63"/>
          </w:p>
        </w:tc>
      </w:tr>
    </w:tbl>
    <w:p w14:paraId="4677AB76" w14:textId="77777777" w:rsidR="00E368D3" w:rsidRPr="00D05030" w:rsidRDefault="00E368D3" w:rsidP="00AC46B5">
      <w:pPr>
        <w:ind w:firstLine="426"/>
        <w:jc w:val="both"/>
        <w:rPr>
          <w:rFonts w:cs="Times New Roman"/>
          <w:szCs w:val="24"/>
        </w:rPr>
      </w:pPr>
      <w:r w:rsidRPr="00D05030">
        <w:rPr>
          <w:rFonts w:cs="Times New Roman"/>
          <w:szCs w:val="24"/>
        </w:rPr>
        <w:t xml:space="preserve">Если </w:t>
      </w:r>
      <m:oMath>
        <m:sSup>
          <m:sSupPr>
            <m:ctrlPr>
              <w:rPr>
                <w:rFonts w:ascii="Cambria Math" w:hAnsi="Cambria Math" w:cs="Times New Roman"/>
                <w:i/>
                <w:szCs w:val="24"/>
              </w:rPr>
            </m:ctrlPr>
          </m:sSupPr>
          <m:e>
            <m:r>
              <w:rPr>
                <w:rFonts w:ascii="Cambria Math" w:hAnsi="Cambria Math" w:cs="Times New Roman"/>
                <w:szCs w:val="24"/>
              </w:rPr>
              <m:t>t</m:t>
            </m:r>
          </m:e>
          <m:sup>
            <m:r>
              <w:rPr>
                <w:rFonts w:ascii="Cambria Math" w:hAnsi="Cambria Math" w:cs="Times New Roman"/>
                <w:szCs w:val="24"/>
              </w:rPr>
              <m:t>нр</m:t>
            </m:r>
          </m:sup>
        </m:sSup>
        <m:r>
          <w:rPr>
            <w:rFonts w:ascii="Cambria Math" w:hAnsi="Cambria Math" w:cs="Times New Roman"/>
            <w:szCs w:val="24"/>
          </w:rPr>
          <m:t>&lt;</m:t>
        </m:r>
        <m:sSubSup>
          <m:sSubSupPr>
            <m:ctrlPr>
              <w:rPr>
                <w:rFonts w:ascii="Cambria Math" w:hAnsi="Cambria Math" w:cs="Times New Roman"/>
                <w:i/>
                <w:szCs w:val="24"/>
                <w:lang w:val="en-US"/>
              </w:rPr>
            </m:ctrlPr>
          </m:sSubSupPr>
          <m:e>
            <m:r>
              <w:rPr>
                <w:rFonts w:ascii="Cambria Math" w:hAnsi="Cambria Math" w:cs="Times New Roman"/>
                <w:szCs w:val="24"/>
                <w:lang w:val="en-US"/>
              </w:rPr>
              <m:t>t</m:t>
            </m:r>
          </m:e>
          <m:sub>
            <m:r>
              <w:rPr>
                <w:rFonts w:ascii="Cambria Math" w:hAnsi="Cambria Math" w:cs="Times New Roman"/>
                <w:szCs w:val="24"/>
                <w:lang w:val="en-US"/>
              </w:rPr>
              <m:t>j</m:t>
            </m:r>
            <m:r>
              <w:rPr>
                <w:rFonts w:ascii="Cambria Math" w:hAnsi="Cambria Math" w:cs="Times New Roman"/>
                <w:szCs w:val="24"/>
              </w:rPr>
              <m:t>,</m:t>
            </m:r>
            <m:r>
              <w:rPr>
                <w:rFonts w:ascii="Cambria Math" w:hAnsi="Cambria Math" w:cs="Times New Roman"/>
                <w:szCs w:val="24"/>
                <w:lang w:val="en-US"/>
              </w:rPr>
              <m:t>f</m:t>
            </m:r>
          </m:sub>
          <m:sup>
            <m:r>
              <w:rPr>
                <w:rFonts w:ascii="Cambria Math" w:hAnsi="Cambria Math" w:cs="Times New Roman"/>
                <w:szCs w:val="24"/>
              </w:rPr>
              <m:t>рав</m:t>
            </m:r>
          </m:sup>
        </m:sSubSup>
        <m:r>
          <w:rPr>
            <w:rFonts w:ascii="Cambria Math" w:hAnsi="Cambria Math" w:cs="Times New Roman"/>
            <w:szCs w:val="24"/>
          </w:rPr>
          <m:t>&lt;+</m:t>
        </m:r>
        <m:sSup>
          <m:sSupPr>
            <m:ctrlPr>
              <w:rPr>
                <w:rFonts w:ascii="Cambria Math" w:hAnsi="Cambria Math" w:cs="Times New Roman"/>
                <w:i/>
                <w:szCs w:val="24"/>
              </w:rPr>
            </m:ctrlPr>
          </m:sSupPr>
          <m:e>
            <m:r>
              <w:rPr>
                <w:rFonts w:ascii="Cambria Math" w:hAnsi="Cambria Math" w:cs="Times New Roman"/>
                <w:szCs w:val="24"/>
              </w:rPr>
              <m:t xml:space="preserve">8 </m:t>
            </m:r>
          </m:e>
          <m:sup>
            <m:r>
              <w:rPr>
                <w:rFonts w:ascii="Cambria Math" w:hAnsi="Cambria Math" w:cs="Times New Roman"/>
                <w:szCs w:val="24"/>
              </w:rPr>
              <m:t>0</m:t>
            </m:r>
            <w:proofErr w:type="gramStart"/>
          </m:sup>
        </m:sSup>
        <m:r>
          <w:rPr>
            <w:rFonts w:ascii="Cambria Math" w:hAnsi="Cambria Math" w:cs="Times New Roman"/>
            <w:szCs w:val="24"/>
          </w:rPr>
          <m:t>С</m:t>
        </m:r>
        <w:proofErr w:type="gramEnd"/>
        <m:r>
          <w:rPr>
            <w:rFonts w:ascii="Cambria Math" w:hAnsi="Cambria Math" w:cs="Times New Roman"/>
            <w:szCs w:val="24"/>
          </w:rPr>
          <m:t>, то 0&lt;</m:t>
        </m:r>
        <m:sSubSup>
          <m:sSubSupPr>
            <m:ctrlPr>
              <w:rPr>
                <w:rFonts w:ascii="Cambria Math" w:eastAsia="Times New Roman" w:hAnsi="Cambria Math" w:cs="Times New Roman"/>
                <w:i/>
                <w:szCs w:val="24"/>
                <w:lang w:val="en-US"/>
              </w:rPr>
            </m:ctrlPr>
          </m:sSubSupPr>
          <m:e>
            <m:r>
              <w:rPr>
                <w:rFonts w:ascii="Cambria Math" w:hAnsi="Cambria Math" w:cs="Times New Roman"/>
                <w:szCs w:val="24"/>
                <w:lang w:val="en-US"/>
              </w:rPr>
              <m:t>τ</m:t>
            </m:r>
          </m:e>
          <m:sub>
            <m:r>
              <w:rPr>
                <w:rFonts w:ascii="Cambria Math" w:hAnsi="Cambria Math" w:cs="Times New Roman"/>
                <w:szCs w:val="24"/>
                <w:lang w:val="en-US"/>
              </w:rPr>
              <m:t>j</m:t>
            </m:r>
            <m:r>
              <w:rPr>
                <w:rFonts w:ascii="Cambria Math" w:hAnsi="Cambria Math" w:cs="Times New Roman"/>
                <w:szCs w:val="24"/>
              </w:rPr>
              <m:t>,</m:t>
            </m:r>
            <m:r>
              <w:rPr>
                <w:rFonts w:ascii="Cambria Math" w:hAnsi="Cambria Math" w:cs="Times New Roman"/>
                <w:szCs w:val="24"/>
                <w:lang w:val="en-US"/>
              </w:rPr>
              <m:t>f</m:t>
            </m:r>
          </m:sub>
          <m:sup>
            <m:r>
              <w:rPr>
                <w:rFonts w:ascii="Cambria Math" w:hAnsi="Cambria Math" w:cs="Times New Roman"/>
                <w:szCs w:val="24"/>
              </w:rPr>
              <m:t>рав</m:t>
            </m:r>
          </m:sup>
        </m:sSubSup>
        <m:r>
          <w:rPr>
            <w:rFonts w:ascii="Cambria Math" w:hAnsi="Cambria Math" w:cs="Times New Roman"/>
            <w:szCs w:val="24"/>
          </w:rPr>
          <m:t>&lt;</m:t>
        </m:r>
        <m:sSup>
          <m:sSupPr>
            <m:ctrlPr>
              <w:rPr>
                <w:rFonts w:ascii="Cambria Math" w:hAnsi="Cambria Math" w:cs="Times New Roman"/>
                <w:i/>
                <w:szCs w:val="24"/>
              </w:rPr>
            </m:ctrlPr>
          </m:sSupPr>
          <m:e>
            <m:r>
              <w:rPr>
                <w:rFonts w:ascii="Cambria Math" w:hAnsi="Cambria Math" w:cs="Times New Roman"/>
                <w:szCs w:val="24"/>
              </w:rPr>
              <m:t>τ</m:t>
            </m:r>
          </m:e>
          <m:sup>
            <m:r>
              <w:rPr>
                <w:rFonts w:ascii="Cambria Math" w:hAnsi="Cambria Math" w:cs="Times New Roman"/>
                <w:szCs w:val="24"/>
              </w:rPr>
              <m:t>от</m:t>
            </m:r>
          </m:sup>
        </m:sSup>
      </m:oMath>
      <w:r w:rsidRPr="00D05030">
        <w:rPr>
          <w:rFonts w:cs="Times New Roman"/>
          <w:szCs w:val="24"/>
        </w:rPr>
        <w:t xml:space="preserve"> и значение </w:t>
      </w:r>
      <m:oMath>
        <m:sSubSup>
          <m:sSubSupPr>
            <m:ctrlPr>
              <w:rPr>
                <w:rFonts w:ascii="Cambria Math" w:hAnsi="Cambria Math" w:cs="Times New Roman"/>
                <w:i/>
                <w:szCs w:val="24"/>
                <w:lang w:val="en-US"/>
              </w:rPr>
            </m:ctrlPr>
          </m:sSubSupPr>
          <m:e>
            <m:r>
              <m:rPr>
                <m:sty m:val="p"/>
              </m:rPr>
              <w:rPr>
                <w:rFonts w:ascii="Cambria Math" w:hAnsi="Cambria Math" w:cs="Times New Roman"/>
                <w:szCs w:val="24"/>
                <w:lang w:val="en-US"/>
              </w:rPr>
              <m:t>τ</m:t>
            </m:r>
          </m:e>
          <m:sub>
            <m:r>
              <m:rPr>
                <m:sty m:val="p"/>
              </m:rPr>
              <w:rPr>
                <w:rFonts w:ascii="Cambria Math" w:hAnsi="Cambria Math" w:cs="Times New Roman"/>
                <w:szCs w:val="24"/>
                <w:lang w:val="en-US"/>
              </w:rPr>
              <m:t>j</m:t>
            </m:r>
            <m:r>
              <m:rPr>
                <m:sty m:val="p"/>
              </m:rPr>
              <w:rPr>
                <w:rFonts w:ascii="Cambria Math" w:hAnsi="Cambria Math" w:cs="Times New Roman"/>
                <w:szCs w:val="24"/>
              </w:rPr>
              <m:t>,</m:t>
            </m:r>
            <m:r>
              <m:rPr>
                <m:sty m:val="p"/>
              </m:rPr>
              <w:rPr>
                <w:rFonts w:ascii="Cambria Math" w:hAnsi="Cambria Math" w:cs="Times New Roman"/>
                <w:szCs w:val="24"/>
                <w:lang w:val="en-US"/>
              </w:rPr>
              <m:t>f</m:t>
            </m:r>
          </m:sub>
          <m:sup>
            <m:r>
              <m:rPr>
                <m:sty m:val="p"/>
              </m:rPr>
              <w:rPr>
                <w:rFonts w:ascii="Cambria Math" w:hAnsi="Cambria Math" w:cs="Times New Roman"/>
                <w:szCs w:val="24"/>
              </w:rPr>
              <m:t>рав</m:t>
            </m:r>
          </m:sup>
        </m:sSubSup>
      </m:oMath>
      <w:r w:rsidRPr="00D05030">
        <w:rPr>
          <w:rFonts w:cs="Times New Roman"/>
          <w:szCs w:val="24"/>
        </w:rPr>
        <w:t xml:space="preserve"> определяется по графику продолжительностей стояния температур (график Россандера):</w:t>
      </w:r>
    </w:p>
    <w:p w14:paraId="40CBAF1B" w14:textId="77777777" w:rsidR="00E368D3" w:rsidRPr="00D05030" w:rsidRDefault="00E368D3" w:rsidP="00AC46B5">
      <w:pPr>
        <w:tabs>
          <w:tab w:val="left" w:pos="2383"/>
        </w:tabs>
        <w:jc w:val="both"/>
        <w:rPr>
          <w:rFonts w:cs="Times New Roman"/>
          <w:szCs w:val="24"/>
          <w:vertAlign w:val="subscript"/>
        </w:rPr>
      </w:pPr>
      <w:r w:rsidRPr="00D05030">
        <w:rPr>
          <w:rFonts w:cs="Times New Roman"/>
          <w:szCs w:val="24"/>
        </w:rPr>
        <w:t xml:space="preserve">где: </w:t>
      </w:r>
      <m:oMath>
        <m:sSup>
          <m:sSupPr>
            <m:ctrlPr>
              <w:rPr>
                <w:rFonts w:ascii="Cambria Math" w:hAnsi="Cambria Math" w:cs="Times New Roman"/>
                <w:i/>
                <w:szCs w:val="24"/>
                <w:lang w:val="en-US"/>
              </w:rPr>
            </m:ctrlPr>
          </m:sSupPr>
          <m:e>
            <m:r>
              <m:rPr>
                <m:sty m:val="p"/>
              </m:rPr>
              <w:rPr>
                <w:rFonts w:ascii="Cambria Math" w:hAnsi="Cambria Math" w:cs="Times New Roman"/>
                <w:szCs w:val="24"/>
                <w:lang w:val="en-US"/>
              </w:rPr>
              <m:t>τ</m:t>
            </m:r>
          </m:e>
          <m:sup>
            <m:r>
              <m:rPr>
                <m:sty m:val="p"/>
              </m:rPr>
              <w:rPr>
                <w:rFonts w:ascii="Cambria Math" w:hAnsi="Cambria Math" w:cs="Times New Roman"/>
                <w:szCs w:val="24"/>
              </w:rPr>
              <m:t>хол</m:t>
            </m:r>
          </m:sup>
        </m:sSup>
      </m:oMath>
      <w:r w:rsidRPr="00D05030">
        <w:rPr>
          <w:rFonts w:cs="Times New Roman"/>
          <w:szCs w:val="24"/>
        </w:rPr>
        <w:t xml:space="preserve"> - продолжительность стояния температуры наружного воздуха ниже расчетной для отопления, </w:t>
      </w:r>
      <w:proofErr w:type="gramStart"/>
      <w:r w:rsidRPr="00D05030">
        <w:rPr>
          <w:rFonts w:cs="Times New Roman"/>
          <w:szCs w:val="24"/>
        </w:rPr>
        <w:t>ч</w:t>
      </w:r>
      <w:proofErr w:type="gramEnd"/>
      <w:r w:rsidRPr="00D05030">
        <w:rPr>
          <w:rFonts w:cs="Times New Roman"/>
          <w:szCs w:val="24"/>
        </w:rPr>
        <w:t>;</w:t>
      </w:r>
    </w:p>
    <w:p w14:paraId="610975CC" w14:textId="77777777" w:rsidR="00E368D3" w:rsidRPr="00D05030" w:rsidRDefault="00E368D3" w:rsidP="00E368D3">
      <w:pPr>
        <w:tabs>
          <w:tab w:val="left" w:pos="2383"/>
        </w:tabs>
        <w:rPr>
          <w:rFonts w:cs="Times New Roman"/>
          <w:position w:val="-6"/>
          <w:szCs w:val="24"/>
        </w:rPr>
      </w:pPr>
      <w:r w:rsidRPr="00D05030">
        <w:rPr>
          <w:rFonts w:cs="Times New Roman"/>
          <w:szCs w:val="24"/>
        </w:rPr>
        <w:t xml:space="preserve"> </w:t>
      </w:r>
      <m:oMath>
        <m:sSup>
          <m:sSupPr>
            <m:ctrlPr>
              <w:rPr>
                <w:rFonts w:ascii="Cambria Math" w:hAnsi="Cambria Math" w:cs="Times New Roman"/>
                <w:i/>
                <w:szCs w:val="24"/>
              </w:rPr>
            </m:ctrlPr>
          </m:sSupPr>
          <m:e>
            <m:r>
              <m:rPr>
                <m:sty m:val="p"/>
              </m:rPr>
              <w:rPr>
                <w:rFonts w:ascii="Cambria Math" w:hAnsi="Cambria Math" w:cs="Times New Roman"/>
                <w:szCs w:val="24"/>
              </w:rPr>
              <m:t>τ</m:t>
            </m:r>
          </m:e>
          <m:sup>
            <m:r>
              <m:rPr>
                <m:sty m:val="p"/>
              </m:rPr>
              <w:rPr>
                <w:rFonts w:ascii="Cambria Math" w:hAnsi="Cambria Math" w:cs="Times New Roman"/>
                <w:szCs w:val="24"/>
              </w:rPr>
              <m:t>от</m:t>
            </m:r>
          </m:sup>
        </m:sSup>
      </m:oMath>
      <w:r w:rsidRPr="00D05030">
        <w:rPr>
          <w:rFonts w:cs="Times New Roman"/>
          <w:szCs w:val="24"/>
        </w:rPr>
        <w:t xml:space="preserve"> - </w:t>
      </w:r>
      <w:r w:rsidRPr="00D05030">
        <w:rPr>
          <w:rFonts w:cs="Times New Roman"/>
          <w:position w:val="-6"/>
          <w:szCs w:val="24"/>
        </w:rPr>
        <w:t xml:space="preserve">продолжительность отопительного периода, </w:t>
      </w:r>
      <w:proofErr w:type="gramStart"/>
      <w:r w:rsidRPr="00D05030">
        <w:rPr>
          <w:rFonts w:cs="Times New Roman"/>
          <w:position w:val="-6"/>
          <w:szCs w:val="24"/>
        </w:rPr>
        <w:t>ч</w:t>
      </w:r>
      <w:proofErr w:type="gramEnd"/>
      <w:r w:rsidRPr="00D05030">
        <w:rPr>
          <w:rFonts w:cs="Times New Roman"/>
          <w:position w:val="-6"/>
          <w:szCs w:val="24"/>
        </w:rPr>
        <w:t>;</w:t>
      </w:r>
    </w:p>
    <w:p w14:paraId="42F90EE4" w14:textId="77777777" w:rsidR="00E368D3" w:rsidRPr="00D05030" w:rsidRDefault="00E368D3" w:rsidP="00E368D3">
      <w:pPr>
        <w:tabs>
          <w:tab w:val="left" w:pos="2383"/>
        </w:tabs>
        <w:rPr>
          <w:rFonts w:cs="Times New Roman"/>
          <w:szCs w:val="24"/>
        </w:rPr>
      </w:pPr>
      <w:r w:rsidRPr="00D05030">
        <w:rPr>
          <w:rFonts w:cs="Times New Roman"/>
          <w:szCs w:val="24"/>
        </w:rPr>
        <w:t xml:space="preserve"> </w:t>
      </w:r>
      <m:oMath>
        <m:sSup>
          <m:sSupPr>
            <m:ctrlPr>
              <w:rPr>
                <w:rFonts w:ascii="Cambria Math" w:hAnsi="Cambria Math" w:cs="Times New Roman"/>
                <w:i/>
                <w:szCs w:val="24"/>
              </w:rPr>
            </m:ctrlPr>
          </m:sSupPr>
          <m:e>
            <m:r>
              <m:rPr>
                <m:sty m:val="p"/>
              </m:rPr>
              <w:rPr>
                <w:rFonts w:ascii="Cambria Math" w:hAnsi="Cambria Math" w:cs="Times New Roman"/>
                <w:szCs w:val="24"/>
              </w:rPr>
              <m:t>t</m:t>
            </m:r>
          </m:e>
          <m:sup>
            <m:r>
              <m:rPr>
                <m:sty m:val="p"/>
              </m:rPr>
              <w:rPr>
                <w:rFonts w:ascii="Cambria Math" w:hAnsi="Cambria Math" w:cs="Times New Roman"/>
                <w:szCs w:val="24"/>
              </w:rPr>
              <m:t>н ср</m:t>
            </m:r>
          </m:sup>
        </m:sSup>
      </m:oMath>
      <w:r w:rsidRPr="00D05030">
        <w:rPr>
          <w:rFonts w:cs="Times New Roman"/>
          <w:szCs w:val="24"/>
        </w:rPr>
        <w:t xml:space="preserve"> - средняя за отопительный период температура наружного воздуха, </w:t>
      </w:r>
      <w:r w:rsidRPr="00D05030">
        <w:rPr>
          <w:rFonts w:cs="Times New Roman"/>
          <w:szCs w:val="24"/>
          <w:vertAlign w:val="superscript"/>
        </w:rPr>
        <w:t>0</w:t>
      </w:r>
      <w:r w:rsidRPr="00D05030">
        <w:rPr>
          <w:rFonts w:cs="Times New Roman"/>
          <w:szCs w:val="24"/>
        </w:rPr>
        <w:t>С.</w:t>
      </w:r>
    </w:p>
    <w:p w14:paraId="5D1C5F23" w14:textId="77777777" w:rsidR="00E368D3" w:rsidRPr="00D05030" w:rsidRDefault="00E368D3" w:rsidP="00E368D3">
      <w:pPr>
        <w:rPr>
          <w:rFonts w:cs="Times New Roman"/>
          <w:szCs w:val="24"/>
        </w:rPr>
      </w:pPr>
      <w:r w:rsidRPr="00D05030">
        <w:rPr>
          <w:rFonts w:cs="Times New Roman"/>
          <w:szCs w:val="24"/>
        </w:rPr>
        <w:t xml:space="preserve">Расчет выполняется для каждого участка, входящего в путь от источника до абонента: </w:t>
      </w:r>
    </w:p>
    <w:p w14:paraId="247AA034" w14:textId="77777777" w:rsidR="00E368D3" w:rsidRPr="00D05030" w:rsidRDefault="00E368D3" w:rsidP="00A3613E">
      <w:pPr>
        <w:pStyle w:val="ae"/>
        <w:numPr>
          <w:ilvl w:val="0"/>
          <w:numId w:val="64"/>
        </w:numPr>
        <w:spacing w:line="276" w:lineRule="auto"/>
        <w:jc w:val="both"/>
        <w:rPr>
          <w:rFonts w:cs="Times New Roman"/>
          <w:szCs w:val="24"/>
        </w:rPr>
      </w:pPr>
      <w:r w:rsidRPr="00D05030">
        <w:rPr>
          <w:rFonts w:cs="Times New Roman"/>
          <w:szCs w:val="24"/>
        </w:rPr>
        <w:t xml:space="preserve">вычисляется время ликвидации повреждения на i-м участке; </w:t>
      </w:r>
    </w:p>
    <w:p w14:paraId="0F60A03E" w14:textId="77777777" w:rsidR="00E368D3" w:rsidRPr="00D05030" w:rsidRDefault="00E368D3" w:rsidP="00A3613E">
      <w:pPr>
        <w:pStyle w:val="ae"/>
        <w:numPr>
          <w:ilvl w:val="0"/>
          <w:numId w:val="64"/>
        </w:numPr>
        <w:spacing w:line="276" w:lineRule="auto"/>
        <w:jc w:val="both"/>
        <w:rPr>
          <w:rFonts w:cs="Times New Roman"/>
          <w:szCs w:val="24"/>
        </w:rPr>
      </w:pPr>
      <w:r w:rsidRPr="00D05030">
        <w:rPr>
          <w:rFonts w:cs="Times New Roman"/>
          <w:szCs w:val="24"/>
        </w:rPr>
        <w:t xml:space="preserve">по каждой градации повторяемости температур вычисляется допустимое время проведения ремонта; </w:t>
      </w:r>
    </w:p>
    <w:p w14:paraId="08F02A97" w14:textId="4BC4E50D" w:rsidR="00E368D3" w:rsidRPr="00D05030" w:rsidRDefault="00E368D3" w:rsidP="00A3613E">
      <w:pPr>
        <w:pStyle w:val="ae"/>
        <w:numPr>
          <w:ilvl w:val="0"/>
          <w:numId w:val="64"/>
        </w:numPr>
        <w:spacing w:line="276" w:lineRule="auto"/>
        <w:jc w:val="both"/>
        <w:rPr>
          <w:rFonts w:cs="Times New Roman"/>
          <w:szCs w:val="24"/>
        </w:rPr>
      </w:pPr>
      <w:r w:rsidRPr="00D05030">
        <w:rPr>
          <w:rFonts w:cs="Times New Roman"/>
          <w:szCs w:val="24"/>
        </w:rPr>
        <w:t xml:space="preserve">вычисляется относительная и накопленная частота событий, при которых время снижения температуры до критических значений </w:t>
      </w:r>
      <w:r w:rsidR="009859B5" w:rsidRPr="00D05030">
        <w:rPr>
          <w:rFonts w:cs="Times New Roman"/>
          <w:szCs w:val="24"/>
        </w:rPr>
        <w:t>меньше,</w:t>
      </w:r>
      <w:r w:rsidRPr="00D05030">
        <w:rPr>
          <w:rFonts w:cs="Times New Roman"/>
          <w:szCs w:val="24"/>
        </w:rPr>
        <w:t xml:space="preserve"> чем время ремонта повреждения; </w:t>
      </w:r>
    </w:p>
    <w:p w14:paraId="009EA1F3" w14:textId="77777777" w:rsidR="00E368D3" w:rsidRPr="00D05030" w:rsidRDefault="00E368D3" w:rsidP="00A3613E">
      <w:pPr>
        <w:pStyle w:val="ae"/>
        <w:numPr>
          <w:ilvl w:val="0"/>
          <w:numId w:val="64"/>
        </w:numPr>
        <w:spacing w:line="276" w:lineRule="auto"/>
        <w:jc w:val="both"/>
        <w:rPr>
          <w:rFonts w:cs="Times New Roman"/>
          <w:szCs w:val="24"/>
        </w:rPr>
      </w:pPr>
      <w:r w:rsidRPr="00D05030">
        <w:rPr>
          <w:rFonts w:cs="Times New Roman"/>
          <w:szCs w:val="24"/>
        </w:rPr>
        <w:t>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ºС.</w:t>
      </w:r>
    </w:p>
    <w:p w14:paraId="21FC2E28" w14:textId="6F6E7807" w:rsidR="00E368D3" w:rsidRPr="00D05030" w:rsidRDefault="00E368D3" w:rsidP="00E368D3">
      <w:pPr>
        <w:rPr>
          <w:rFonts w:cs="Times New Roman"/>
        </w:rPr>
      </w:pPr>
      <w:r w:rsidRPr="00D05030">
        <w:rPr>
          <w:rFonts w:eastAsia="Times New Roman" w:cs="Times New Roman"/>
          <w:szCs w:val="24"/>
          <w:lang w:eastAsia="ru-RU"/>
        </w:rPr>
        <w:t xml:space="preserve">Итоговые значения показателей надежности систем теплоснабжения приведены в таблице </w:t>
      </w:r>
      <w:r w:rsidRPr="00D05030">
        <w:rPr>
          <w:rFonts w:cs="Times New Roman"/>
          <w:szCs w:val="24"/>
        </w:rPr>
        <w:t>2.1.7.</w:t>
      </w:r>
      <w:r w:rsidRPr="00D05030">
        <w:rPr>
          <w:rFonts w:eastAsia="Times New Roman" w:cs="Times New Roman"/>
          <w:szCs w:val="24"/>
          <w:lang w:eastAsia="ru-RU"/>
        </w:rPr>
        <w:t>3.</w:t>
      </w:r>
    </w:p>
    <w:p w14:paraId="62836F7F" w14:textId="77777777" w:rsidR="00E368D3" w:rsidRPr="00D05030" w:rsidRDefault="00E368D3" w:rsidP="00E368D3">
      <w:pPr>
        <w:pStyle w:val="af3"/>
        <w:tabs>
          <w:tab w:val="clear" w:pos="4677"/>
          <w:tab w:val="clear" w:pos="9355"/>
        </w:tabs>
        <w:spacing w:line="276" w:lineRule="auto"/>
        <w:sectPr w:rsidR="00E368D3" w:rsidRPr="00D05030" w:rsidSect="00E047A8">
          <w:pgSz w:w="11906" w:h="16838" w:code="9"/>
          <w:pgMar w:top="568" w:right="851" w:bottom="851" w:left="1701" w:header="567" w:footer="342" w:gutter="0"/>
          <w:cols w:space="708"/>
          <w:docGrid w:linePitch="360"/>
        </w:sectPr>
      </w:pPr>
    </w:p>
    <w:p w14:paraId="67595977" w14:textId="77777777" w:rsidR="00E368D3" w:rsidRPr="00D05030" w:rsidRDefault="00E368D3" w:rsidP="00E368D3">
      <w:pPr>
        <w:rPr>
          <w:rFonts w:cs="Times New Roman"/>
          <w:b/>
          <w:szCs w:val="24"/>
        </w:rPr>
      </w:pPr>
      <w:r w:rsidRPr="00D05030">
        <w:rPr>
          <w:rStyle w:val="FontStyle11"/>
          <w:sz w:val="24"/>
          <w:szCs w:val="24"/>
        </w:rPr>
        <w:lastRenderedPageBreak/>
        <w:t>Таблица</w:t>
      </w:r>
      <w:r w:rsidRPr="00D05030">
        <w:rPr>
          <w:rStyle w:val="FontStyle11"/>
          <w:b w:val="0"/>
          <w:sz w:val="24"/>
          <w:szCs w:val="24"/>
        </w:rPr>
        <w:t xml:space="preserve"> </w:t>
      </w:r>
      <w:r w:rsidRPr="00D05030">
        <w:rPr>
          <w:rFonts w:cs="Times New Roman"/>
          <w:b/>
          <w:szCs w:val="24"/>
        </w:rPr>
        <w:t>2.1.7.3 - Оценка надежности систем теплоснабжения Печенгского муниципального округа</w:t>
      </w:r>
    </w:p>
    <w:tbl>
      <w:tblPr>
        <w:tblW w:w="4943" w:type="pct"/>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ook w:val="04A0" w:firstRow="1" w:lastRow="0" w:firstColumn="1" w:lastColumn="0" w:noHBand="0" w:noVBand="1"/>
      </w:tblPr>
      <w:tblGrid>
        <w:gridCol w:w="588"/>
        <w:gridCol w:w="3020"/>
        <w:gridCol w:w="1867"/>
        <w:gridCol w:w="1985"/>
        <w:gridCol w:w="7998"/>
      </w:tblGrid>
      <w:tr w:rsidR="00D05030" w:rsidRPr="00D05030" w14:paraId="53E8DF42" w14:textId="77777777" w:rsidTr="00E047A8">
        <w:trPr>
          <w:trHeight w:val="1209"/>
          <w:tblHeader/>
          <w:jc w:val="center"/>
        </w:trPr>
        <w:tc>
          <w:tcPr>
            <w:tcW w:w="190" w:type="pct"/>
            <w:shd w:val="clear" w:color="auto" w:fill="F2F2F2" w:themeFill="background1" w:themeFillShade="F2"/>
            <w:vAlign w:val="center"/>
            <w:hideMark/>
          </w:tcPr>
          <w:p w14:paraId="5F4CB8EE" w14:textId="77777777" w:rsidR="00571450" w:rsidRPr="00D05030" w:rsidRDefault="00571450" w:rsidP="00E047A8">
            <w:pPr>
              <w:jc w:val="center"/>
              <w:rPr>
                <w:rFonts w:eastAsia="Times New Roman"/>
                <w:sz w:val="20"/>
                <w:szCs w:val="20"/>
                <w:lang w:eastAsia="ru-RU"/>
              </w:rPr>
            </w:pPr>
            <w:r w:rsidRPr="00D05030">
              <w:rPr>
                <w:rFonts w:eastAsia="Times New Roman"/>
                <w:sz w:val="20"/>
                <w:szCs w:val="20"/>
                <w:lang w:eastAsia="ru-RU"/>
              </w:rPr>
              <w:t xml:space="preserve">№ </w:t>
            </w:r>
          </w:p>
        </w:tc>
        <w:tc>
          <w:tcPr>
            <w:tcW w:w="977" w:type="pct"/>
            <w:tcBorders>
              <w:bottom w:val="single" w:sz="4" w:space="0" w:color="auto"/>
            </w:tcBorders>
            <w:shd w:val="clear" w:color="auto" w:fill="F2F2F2" w:themeFill="background1" w:themeFillShade="F2"/>
            <w:vAlign w:val="center"/>
            <w:hideMark/>
          </w:tcPr>
          <w:p w14:paraId="1D5F6EF6" w14:textId="77777777" w:rsidR="00571450" w:rsidRPr="00D05030" w:rsidRDefault="00571450" w:rsidP="00E047A8">
            <w:pPr>
              <w:jc w:val="center"/>
              <w:rPr>
                <w:rFonts w:eastAsia="Times New Roman"/>
                <w:sz w:val="20"/>
                <w:szCs w:val="20"/>
                <w:lang w:eastAsia="ru-RU"/>
              </w:rPr>
            </w:pPr>
            <w:r w:rsidRPr="00D05030">
              <w:rPr>
                <w:rFonts w:eastAsia="Times New Roman"/>
                <w:sz w:val="20"/>
                <w:szCs w:val="20"/>
                <w:lang w:eastAsia="ru-RU"/>
              </w:rPr>
              <w:t>Наименование источника</w:t>
            </w:r>
          </w:p>
        </w:tc>
        <w:tc>
          <w:tcPr>
            <w:tcW w:w="604" w:type="pct"/>
            <w:tcBorders>
              <w:bottom w:val="single" w:sz="4" w:space="0" w:color="auto"/>
            </w:tcBorders>
            <w:shd w:val="clear" w:color="auto" w:fill="F2F2F2" w:themeFill="background1" w:themeFillShade="F2"/>
            <w:vAlign w:val="center"/>
          </w:tcPr>
          <w:p w14:paraId="71308771"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Нормативные значения показателей надежности теплоснабжения</w:t>
            </w:r>
          </w:p>
        </w:tc>
        <w:tc>
          <w:tcPr>
            <w:tcW w:w="642" w:type="pct"/>
            <w:tcBorders>
              <w:bottom w:val="single" w:sz="4" w:space="0" w:color="auto"/>
            </w:tcBorders>
            <w:shd w:val="clear" w:color="auto" w:fill="F2F2F2" w:themeFill="background1" w:themeFillShade="F2"/>
            <w:vAlign w:val="center"/>
          </w:tcPr>
          <w:p w14:paraId="6DC8DD1B"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Расчетные значения показателей надежности теплоснабжения</w:t>
            </w:r>
          </w:p>
        </w:tc>
        <w:tc>
          <w:tcPr>
            <w:tcW w:w="2587" w:type="pct"/>
            <w:tcBorders>
              <w:bottom w:val="single" w:sz="4" w:space="0" w:color="auto"/>
            </w:tcBorders>
            <w:shd w:val="clear" w:color="auto" w:fill="F2F2F2" w:themeFill="background1" w:themeFillShade="F2"/>
            <w:vAlign w:val="center"/>
          </w:tcPr>
          <w:p w14:paraId="4DD733BE" w14:textId="77777777" w:rsidR="00571450" w:rsidRPr="00D05030" w:rsidRDefault="00571450" w:rsidP="00E047A8">
            <w:pPr>
              <w:jc w:val="center"/>
              <w:rPr>
                <w:rFonts w:eastAsia="Times New Roman"/>
                <w:sz w:val="20"/>
                <w:szCs w:val="20"/>
                <w:lang w:eastAsia="ru-RU"/>
              </w:rPr>
            </w:pPr>
            <w:r w:rsidRPr="00D05030">
              <w:rPr>
                <w:rFonts w:eastAsia="Times New Roman"/>
                <w:sz w:val="20"/>
                <w:szCs w:val="20"/>
                <w:lang w:eastAsia="ru-RU"/>
              </w:rPr>
              <w:t>Заключение</w:t>
            </w:r>
          </w:p>
        </w:tc>
      </w:tr>
      <w:tr w:rsidR="00D05030" w:rsidRPr="00D05030" w14:paraId="6B600737" w14:textId="77777777" w:rsidTr="00E047A8">
        <w:trPr>
          <w:trHeight w:val="601"/>
          <w:jc w:val="center"/>
        </w:trPr>
        <w:tc>
          <w:tcPr>
            <w:tcW w:w="190" w:type="pct"/>
            <w:shd w:val="clear" w:color="auto" w:fill="auto"/>
            <w:vAlign w:val="center"/>
          </w:tcPr>
          <w:p w14:paraId="27C9BBA6"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1</w:t>
            </w:r>
          </w:p>
        </w:tc>
        <w:tc>
          <w:tcPr>
            <w:tcW w:w="977" w:type="pct"/>
            <w:shd w:val="clear" w:color="000000" w:fill="FFFFFF"/>
            <w:vAlign w:val="center"/>
          </w:tcPr>
          <w:p w14:paraId="01308C86" w14:textId="77777777" w:rsidR="00571450" w:rsidRPr="00D05030" w:rsidRDefault="00571450" w:rsidP="00E047A8">
            <w:r w:rsidRPr="00D05030">
              <w:t xml:space="preserve"> Котельная ЭЦ-2, пгт. Никель</w:t>
            </w:r>
          </w:p>
        </w:tc>
        <w:tc>
          <w:tcPr>
            <w:tcW w:w="604" w:type="pct"/>
            <w:vMerge w:val="restart"/>
            <w:shd w:val="clear" w:color="auto" w:fill="auto"/>
            <w:vAlign w:val="center"/>
          </w:tcPr>
          <w:p w14:paraId="3E8BB384" w14:textId="77777777" w:rsidR="00571450" w:rsidRPr="00D05030" w:rsidRDefault="00571450" w:rsidP="00E047A8">
            <w:pPr>
              <w:jc w:val="center"/>
              <w:rPr>
                <w:rFonts w:eastAsia="Times New Roman"/>
                <w:sz w:val="20"/>
                <w:szCs w:val="20"/>
                <w:lang w:eastAsia="ru-RU"/>
              </w:rPr>
            </w:pPr>
            <w:r w:rsidRPr="00D05030">
              <w:rPr>
                <w:rFonts w:eastAsia="Times New Roman"/>
                <w:sz w:val="20"/>
                <w:szCs w:val="20"/>
                <w:lang w:eastAsia="ru-RU"/>
              </w:rPr>
              <w:t xml:space="preserve">Вероятность безотказной работы системы теплоснабжения </w:t>
            </w:r>
            <w:proofErr w:type="gramStart"/>
            <w:r w:rsidRPr="00D05030">
              <w:rPr>
                <w:rFonts w:eastAsia="Times New Roman"/>
                <w:sz w:val="20"/>
                <w:szCs w:val="20"/>
                <w:lang w:eastAsia="ru-RU"/>
              </w:rPr>
              <w:t>Р</w:t>
            </w:r>
            <w:proofErr w:type="gramEnd"/>
            <w:r w:rsidRPr="00D05030">
              <w:rPr>
                <w:rFonts w:eastAsia="Times New Roman"/>
                <w:sz w:val="20"/>
                <w:szCs w:val="20"/>
                <w:lang w:eastAsia="ru-RU"/>
              </w:rPr>
              <w:t>=0,9;</w:t>
            </w:r>
          </w:p>
          <w:p w14:paraId="1072A9B2" w14:textId="77777777" w:rsidR="00571450" w:rsidRPr="00D05030" w:rsidRDefault="00571450" w:rsidP="00E047A8">
            <w:pPr>
              <w:jc w:val="center"/>
              <w:rPr>
                <w:rFonts w:eastAsia="Times New Roman"/>
                <w:sz w:val="20"/>
                <w:szCs w:val="20"/>
                <w:lang w:eastAsia="ru-RU"/>
              </w:rPr>
            </w:pPr>
            <w:r w:rsidRPr="00D05030">
              <w:rPr>
                <w:rFonts w:eastAsia="Times New Roman"/>
                <w:sz w:val="20"/>
                <w:szCs w:val="20"/>
                <w:lang w:eastAsia="ru-RU"/>
              </w:rPr>
              <w:t xml:space="preserve">Коэффициент готовности </w:t>
            </w: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=0,97</w:t>
            </w:r>
          </w:p>
        </w:tc>
        <w:tc>
          <w:tcPr>
            <w:tcW w:w="642" w:type="pct"/>
            <w:shd w:val="clear" w:color="000000" w:fill="FFFFFF"/>
            <w:vAlign w:val="center"/>
          </w:tcPr>
          <w:p w14:paraId="19E4CF55"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=0,99156;</w:t>
            </w:r>
          </w:p>
          <w:p w14:paraId="79F2B629"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=0,99986</w:t>
            </w:r>
          </w:p>
        </w:tc>
        <w:tc>
          <w:tcPr>
            <w:tcW w:w="2587" w:type="pct"/>
            <w:shd w:val="clear" w:color="000000" w:fill="FFFFFF"/>
            <w:vAlign w:val="center"/>
          </w:tcPr>
          <w:p w14:paraId="6F432B44"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Вероятность безотказной работы системы соответствует нормативным требованиям,</w:t>
            </w:r>
          </w:p>
          <w:p w14:paraId="7EDFD0F3" w14:textId="77777777" w:rsidR="00571450" w:rsidRPr="00D05030" w:rsidRDefault="00571450" w:rsidP="00E047A8">
            <w:pPr>
              <w:jc w:val="center"/>
              <w:rPr>
                <w:rFonts w:eastAsia="Times New Roman"/>
                <w:sz w:val="20"/>
                <w:szCs w:val="20"/>
                <w:lang w:eastAsia="ru-RU"/>
              </w:rPr>
            </w:pPr>
            <w:r w:rsidRPr="00D05030">
              <w:rPr>
                <w:rFonts w:eastAsia="Times New Roman"/>
                <w:bCs/>
                <w:sz w:val="20"/>
                <w:szCs w:val="20"/>
                <w:lang w:eastAsia="ru-RU"/>
              </w:rPr>
              <w:t xml:space="preserve">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5E571A7D" w14:textId="77777777" w:rsidTr="00E047A8">
        <w:trPr>
          <w:trHeight w:val="601"/>
          <w:jc w:val="center"/>
        </w:trPr>
        <w:tc>
          <w:tcPr>
            <w:tcW w:w="190" w:type="pct"/>
            <w:shd w:val="clear" w:color="auto" w:fill="auto"/>
            <w:vAlign w:val="center"/>
          </w:tcPr>
          <w:p w14:paraId="5E01BC72"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2</w:t>
            </w:r>
          </w:p>
        </w:tc>
        <w:tc>
          <w:tcPr>
            <w:tcW w:w="977" w:type="pct"/>
            <w:shd w:val="clear" w:color="000000" w:fill="FFFFFF"/>
            <w:vAlign w:val="center"/>
          </w:tcPr>
          <w:p w14:paraId="03A737CF" w14:textId="77777777" w:rsidR="00571450" w:rsidRPr="00D05030" w:rsidRDefault="00571450" w:rsidP="00E047A8">
            <w:pPr>
              <w:rPr>
                <w:sz w:val="20"/>
                <w:szCs w:val="20"/>
              </w:rPr>
            </w:pPr>
            <w:r w:rsidRPr="00D05030">
              <w:rPr>
                <w:sz w:val="20"/>
                <w:szCs w:val="20"/>
              </w:rPr>
              <w:t xml:space="preserve">Котельная г. </w:t>
            </w:r>
            <w:proofErr w:type="gramStart"/>
            <w:r w:rsidRPr="00D05030">
              <w:rPr>
                <w:sz w:val="20"/>
                <w:szCs w:val="20"/>
              </w:rPr>
              <w:t>Заполярный</w:t>
            </w:r>
            <w:proofErr w:type="gramEnd"/>
          </w:p>
        </w:tc>
        <w:tc>
          <w:tcPr>
            <w:tcW w:w="604" w:type="pct"/>
            <w:vMerge/>
            <w:shd w:val="clear" w:color="auto" w:fill="auto"/>
            <w:vAlign w:val="center"/>
          </w:tcPr>
          <w:p w14:paraId="4114C43C"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54B908F0"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=0,86532</w:t>
            </w:r>
          </w:p>
          <w:p w14:paraId="5998C28B"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=0,99848</w:t>
            </w:r>
          </w:p>
        </w:tc>
        <w:tc>
          <w:tcPr>
            <w:tcW w:w="2587" w:type="pct"/>
            <w:shd w:val="clear" w:color="000000" w:fill="FFFFFF"/>
            <w:vAlign w:val="center"/>
          </w:tcPr>
          <w:p w14:paraId="546C22CA" w14:textId="77777777" w:rsidR="00571450" w:rsidRPr="00D05030" w:rsidRDefault="00571450" w:rsidP="00E047A8">
            <w:pPr>
              <w:rPr>
                <w:bCs/>
              </w:rPr>
            </w:pPr>
            <w:r w:rsidRPr="00D05030">
              <w:rPr>
                <w:bCs/>
              </w:rPr>
              <w:t>Вероятность безотказной работы системы не соответствует нормативным требованиям,</w:t>
            </w:r>
          </w:p>
          <w:p w14:paraId="537F867C"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3F81BDA8" w14:textId="77777777" w:rsidTr="00E047A8">
        <w:trPr>
          <w:trHeight w:val="601"/>
          <w:jc w:val="center"/>
        </w:trPr>
        <w:tc>
          <w:tcPr>
            <w:tcW w:w="190" w:type="pct"/>
            <w:shd w:val="clear" w:color="auto" w:fill="auto"/>
            <w:vAlign w:val="center"/>
          </w:tcPr>
          <w:p w14:paraId="4EA00646"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3</w:t>
            </w:r>
          </w:p>
        </w:tc>
        <w:tc>
          <w:tcPr>
            <w:tcW w:w="977" w:type="pct"/>
            <w:shd w:val="clear" w:color="000000" w:fill="FFFFFF"/>
            <w:vAlign w:val="center"/>
          </w:tcPr>
          <w:p w14:paraId="6C1D959A" w14:textId="77777777" w:rsidR="00571450" w:rsidRPr="00D05030" w:rsidRDefault="00571450" w:rsidP="00E047A8">
            <w:pPr>
              <w:rPr>
                <w:sz w:val="20"/>
                <w:szCs w:val="20"/>
              </w:rPr>
            </w:pPr>
            <w:r w:rsidRPr="00D05030">
              <w:rPr>
                <w:sz w:val="20"/>
                <w:szCs w:val="20"/>
              </w:rPr>
              <w:t>Котельная К-15, н.п. Раякоски</w:t>
            </w:r>
          </w:p>
        </w:tc>
        <w:tc>
          <w:tcPr>
            <w:tcW w:w="604" w:type="pct"/>
            <w:vMerge/>
            <w:shd w:val="clear" w:color="auto" w:fill="auto"/>
            <w:vAlign w:val="center"/>
          </w:tcPr>
          <w:p w14:paraId="46011D8C"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33D74D37"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=1,0000</w:t>
            </w:r>
          </w:p>
          <w:p w14:paraId="65BA0A26"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2D244579"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Вероятность безотказной работы системы соответствует нормативным требованиям,</w:t>
            </w:r>
          </w:p>
          <w:p w14:paraId="6389FB7C"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3EF47572" w14:textId="77777777" w:rsidTr="00E047A8">
        <w:trPr>
          <w:trHeight w:val="601"/>
          <w:jc w:val="center"/>
        </w:trPr>
        <w:tc>
          <w:tcPr>
            <w:tcW w:w="190" w:type="pct"/>
            <w:shd w:val="clear" w:color="auto" w:fill="auto"/>
            <w:vAlign w:val="center"/>
          </w:tcPr>
          <w:p w14:paraId="6F55A84D"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4</w:t>
            </w:r>
          </w:p>
        </w:tc>
        <w:tc>
          <w:tcPr>
            <w:tcW w:w="977" w:type="pct"/>
            <w:shd w:val="clear" w:color="000000" w:fill="FFFFFF"/>
            <w:vAlign w:val="center"/>
          </w:tcPr>
          <w:p w14:paraId="44267CBF" w14:textId="77777777" w:rsidR="00571450" w:rsidRPr="00D05030" w:rsidRDefault="00571450" w:rsidP="00E047A8">
            <w:pPr>
              <w:rPr>
                <w:sz w:val="20"/>
                <w:szCs w:val="20"/>
              </w:rPr>
            </w:pPr>
            <w:r w:rsidRPr="00D05030">
              <w:rPr>
                <w:sz w:val="20"/>
                <w:szCs w:val="20"/>
              </w:rPr>
              <w:t>Котельная М-4, н.п. Раякоски</w:t>
            </w:r>
          </w:p>
        </w:tc>
        <w:tc>
          <w:tcPr>
            <w:tcW w:w="604" w:type="pct"/>
            <w:vMerge/>
            <w:shd w:val="clear" w:color="auto" w:fill="auto"/>
            <w:vAlign w:val="center"/>
          </w:tcPr>
          <w:p w14:paraId="138C7F16"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0FF41E5A"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 xml:space="preserve">=1,0000 </w:t>
            </w:r>
          </w:p>
          <w:p w14:paraId="233D0E61"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785D751A"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Вероятность безотказной работы системы соответствует нормативным требованиям,</w:t>
            </w:r>
          </w:p>
          <w:p w14:paraId="34626CCB"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1F8368AA" w14:textId="77777777" w:rsidTr="00E047A8">
        <w:trPr>
          <w:trHeight w:val="601"/>
          <w:jc w:val="center"/>
        </w:trPr>
        <w:tc>
          <w:tcPr>
            <w:tcW w:w="190" w:type="pct"/>
            <w:shd w:val="clear" w:color="auto" w:fill="auto"/>
            <w:vAlign w:val="center"/>
          </w:tcPr>
          <w:p w14:paraId="434A7E1D"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5</w:t>
            </w:r>
          </w:p>
        </w:tc>
        <w:tc>
          <w:tcPr>
            <w:tcW w:w="977" w:type="pct"/>
            <w:shd w:val="clear" w:color="000000" w:fill="FFFFFF"/>
            <w:vAlign w:val="center"/>
          </w:tcPr>
          <w:p w14:paraId="1BD5075D" w14:textId="77777777" w:rsidR="00571450" w:rsidRPr="00D05030" w:rsidRDefault="00571450" w:rsidP="00E047A8">
            <w:pPr>
              <w:rPr>
                <w:sz w:val="20"/>
                <w:szCs w:val="20"/>
              </w:rPr>
            </w:pPr>
            <w:r w:rsidRPr="00D05030">
              <w:rPr>
                <w:sz w:val="20"/>
                <w:szCs w:val="20"/>
              </w:rPr>
              <w:t>Котельная №3, п. Лиинахамари</w:t>
            </w:r>
          </w:p>
        </w:tc>
        <w:tc>
          <w:tcPr>
            <w:tcW w:w="604" w:type="pct"/>
            <w:vMerge/>
            <w:shd w:val="clear" w:color="auto" w:fill="auto"/>
            <w:vAlign w:val="center"/>
          </w:tcPr>
          <w:p w14:paraId="568832AE"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420D2A62"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=1,0000</w:t>
            </w:r>
          </w:p>
          <w:p w14:paraId="0E1FBE08"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72C9F6DF"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Вероятность безотказной работы системы соответствует нормативным требованиям,</w:t>
            </w:r>
          </w:p>
          <w:p w14:paraId="4910AB2B"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25D4BD7D" w14:textId="77777777" w:rsidTr="00E047A8">
        <w:trPr>
          <w:trHeight w:val="601"/>
          <w:jc w:val="center"/>
        </w:trPr>
        <w:tc>
          <w:tcPr>
            <w:tcW w:w="190" w:type="pct"/>
            <w:shd w:val="clear" w:color="auto" w:fill="auto"/>
            <w:vAlign w:val="center"/>
          </w:tcPr>
          <w:p w14:paraId="0F5305A5"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6</w:t>
            </w:r>
          </w:p>
        </w:tc>
        <w:tc>
          <w:tcPr>
            <w:tcW w:w="977" w:type="pct"/>
            <w:shd w:val="clear" w:color="000000" w:fill="FFFFFF"/>
            <w:vAlign w:val="center"/>
          </w:tcPr>
          <w:p w14:paraId="7F0C5425" w14:textId="77777777" w:rsidR="00571450" w:rsidRPr="00D05030" w:rsidRDefault="00571450" w:rsidP="00E047A8">
            <w:pPr>
              <w:rPr>
                <w:sz w:val="20"/>
                <w:szCs w:val="20"/>
              </w:rPr>
            </w:pPr>
            <w:r w:rsidRPr="00D05030">
              <w:rPr>
                <w:sz w:val="20"/>
                <w:szCs w:val="20"/>
              </w:rPr>
              <w:t>Котельная №42/138, п. Спутник (в.г. №42)</w:t>
            </w:r>
          </w:p>
        </w:tc>
        <w:tc>
          <w:tcPr>
            <w:tcW w:w="604" w:type="pct"/>
            <w:vMerge/>
            <w:shd w:val="clear" w:color="auto" w:fill="auto"/>
            <w:vAlign w:val="center"/>
          </w:tcPr>
          <w:p w14:paraId="1704FB0B"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351F822E"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 xml:space="preserve">=1,0000 </w:t>
            </w:r>
          </w:p>
          <w:p w14:paraId="14D1E67F"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53844A10"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Вероятность безотказной работы системы соответствует нормативным требованиям,</w:t>
            </w:r>
          </w:p>
          <w:p w14:paraId="151A1CEF"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5D8503BF" w14:textId="77777777" w:rsidTr="00E047A8">
        <w:trPr>
          <w:trHeight w:val="601"/>
          <w:jc w:val="center"/>
        </w:trPr>
        <w:tc>
          <w:tcPr>
            <w:tcW w:w="190" w:type="pct"/>
            <w:shd w:val="clear" w:color="auto" w:fill="auto"/>
            <w:vAlign w:val="center"/>
          </w:tcPr>
          <w:p w14:paraId="6D7634E1"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7</w:t>
            </w:r>
          </w:p>
        </w:tc>
        <w:tc>
          <w:tcPr>
            <w:tcW w:w="977" w:type="pct"/>
            <w:shd w:val="clear" w:color="000000" w:fill="FFFFFF"/>
            <w:vAlign w:val="center"/>
          </w:tcPr>
          <w:p w14:paraId="6AD79F16" w14:textId="77777777" w:rsidR="00571450" w:rsidRPr="00D05030" w:rsidRDefault="00571450" w:rsidP="00E047A8">
            <w:pPr>
              <w:rPr>
                <w:sz w:val="20"/>
                <w:szCs w:val="20"/>
              </w:rPr>
            </w:pPr>
            <w:r w:rsidRPr="00D05030">
              <w:rPr>
                <w:sz w:val="20"/>
                <w:szCs w:val="20"/>
              </w:rPr>
              <w:t>Котельная №13/73, пгт. Печенга (в.г. №13)</w:t>
            </w:r>
          </w:p>
        </w:tc>
        <w:tc>
          <w:tcPr>
            <w:tcW w:w="604" w:type="pct"/>
            <w:vMerge/>
            <w:shd w:val="clear" w:color="auto" w:fill="auto"/>
            <w:vAlign w:val="center"/>
          </w:tcPr>
          <w:p w14:paraId="6CFEF8DD"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0C9E2974"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 xml:space="preserve">=1,0000 </w:t>
            </w:r>
          </w:p>
          <w:p w14:paraId="2AA901A9"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30B184EA"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Вероятность безотказной работы системы соответствует нормативным требованиям,</w:t>
            </w:r>
          </w:p>
          <w:p w14:paraId="2544DAA7"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7DFB6994" w14:textId="77777777" w:rsidTr="00E047A8">
        <w:trPr>
          <w:trHeight w:val="601"/>
          <w:jc w:val="center"/>
        </w:trPr>
        <w:tc>
          <w:tcPr>
            <w:tcW w:w="190" w:type="pct"/>
            <w:shd w:val="clear" w:color="auto" w:fill="auto"/>
            <w:vAlign w:val="center"/>
          </w:tcPr>
          <w:p w14:paraId="52ED9060"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8</w:t>
            </w:r>
          </w:p>
        </w:tc>
        <w:tc>
          <w:tcPr>
            <w:tcW w:w="977" w:type="pct"/>
            <w:shd w:val="clear" w:color="000000" w:fill="FFFFFF"/>
            <w:vAlign w:val="center"/>
          </w:tcPr>
          <w:p w14:paraId="7EC8927B" w14:textId="77777777" w:rsidR="00571450" w:rsidRPr="00D05030" w:rsidRDefault="00571450" w:rsidP="00E047A8">
            <w:pPr>
              <w:rPr>
                <w:sz w:val="20"/>
                <w:szCs w:val="20"/>
              </w:rPr>
            </w:pPr>
            <w:r w:rsidRPr="00D05030">
              <w:rPr>
                <w:sz w:val="20"/>
                <w:szCs w:val="20"/>
              </w:rPr>
              <w:t>Котельная №4/152, пгт. Печенга (в.г. №4)</w:t>
            </w:r>
          </w:p>
        </w:tc>
        <w:tc>
          <w:tcPr>
            <w:tcW w:w="604" w:type="pct"/>
            <w:vMerge/>
            <w:shd w:val="clear" w:color="auto" w:fill="auto"/>
            <w:vAlign w:val="center"/>
          </w:tcPr>
          <w:p w14:paraId="6FA87031"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2BE4FD37"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=1,0000</w:t>
            </w:r>
          </w:p>
          <w:p w14:paraId="0AD2F2BD"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59B6E246"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Вероятность безотказной работы системы соответствует нормативным требованиям,</w:t>
            </w:r>
          </w:p>
          <w:p w14:paraId="58137850"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0F5E7037" w14:textId="77777777" w:rsidTr="00E047A8">
        <w:trPr>
          <w:trHeight w:val="601"/>
          <w:jc w:val="center"/>
        </w:trPr>
        <w:tc>
          <w:tcPr>
            <w:tcW w:w="190" w:type="pct"/>
            <w:shd w:val="clear" w:color="auto" w:fill="auto"/>
            <w:vAlign w:val="center"/>
          </w:tcPr>
          <w:p w14:paraId="310E4EC6"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9</w:t>
            </w:r>
          </w:p>
        </w:tc>
        <w:tc>
          <w:tcPr>
            <w:tcW w:w="977" w:type="pct"/>
            <w:shd w:val="clear" w:color="000000" w:fill="FFFFFF"/>
            <w:vAlign w:val="center"/>
          </w:tcPr>
          <w:p w14:paraId="0CF0CD16" w14:textId="77777777" w:rsidR="00571450" w:rsidRPr="00D05030" w:rsidRDefault="00571450" w:rsidP="00E047A8">
            <w:pPr>
              <w:rPr>
                <w:sz w:val="20"/>
                <w:szCs w:val="20"/>
              </w:rPr>
            </w:pPr>
            <w:r w:rsidRPr="00D05030">
              <w:rPr>
                <w:sz w:val="20"/>
                <w:szCs w:val="20"/>
              </w:rPr>
              <w:t>Котельная №13/55, пгт. Печенга (в.г. №13)</w:t>
            </w:r>
          </w:p>
        </w:tc>
        <w:tc>
          <w:tcPr>
            <w:tcW w:w="604" w:type="pct"/>
            <w:vMerge/>
            <w:shd w:val="clear" w:color="auto" w:fill="auto"/>
            <w:vAlign w:val="center"/>
          </w:tcPr>
          <w:p w14:paraId="0CF87F97"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344378FB"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 xml:space="preserve">=1,0000 </w:t>
            </w:r>
          </w:p>
          <w:p w14:paraId="1B8506B5"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595F1935"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Вероятность безотказной работы системы соответствует нормативным требованиям,</w:t>
            </w:r>
          </w:p>
          <w:p w14:paraId="3056DCB9"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1AFD0F01" w14:textId="77777777" w:rsidTr="00E047A8">
        <w:trPr>
          <w:trHeight w:val="601"/>
          <w:jc w:val="center"/>
        </w:trPr>
        <w:tc>
          <w:tcPr>
            <w:tcW w:w="190" w:type="pct"/>
            <w:shd w:val="clear" w:color="auto" w:fill="auto"/>
            <w:vAlign w:val="center"/>
          </w:tcPr>
          <w:p w14:paraId="35039AA4"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10</w:t>
            </w:r>
          </w:p>
        </w:tc>
        <w:tc>
          <w:tcPr>
            <w:tcW w:w="977" w:type="pct"/>
            <w:shd w:val="clear" w:color="000000" w:fill="FFFFFF"/>
            <w:vAlign w:val="center"/>
          </w:tcPr>
          <w:p w14:paraId="665042F1" w14:textId="77777777" w:rsidR="00571450" w:rsidRPr="00D05030" w:rsidRDefault="00571450" w:rsidP="00E047A8">
            <w:pPr>
              <w:rPr>
                <w:sz w:val="20"/>
                <w:szCs w:val="20"/>
              </w:rPr>
            </w:pPr>
            <w:r w:rsidRPr="00D05030">
              <w:rPr>
                <w:sz w:val="20"/>
                <w:szCs w:val="20"/>
              </w:rPr>
              <w:t>Котельная №2/44, пгт Печенга (в.г. №2)</w:t>
            </w:r>
          </w:p>
        </w:tc>
        <w:tc>
          <w:tcPr>
            <w:tcW w:w="604" w:type="pct"/>
            <w:vMerge/>
            <w:shd w:val="clear" w:color="auto" w:fill="auto"/>
            <w:vAlign w:val="center"/>
          </w:tcPr>
          <w:p w14:paraId="30250EB0"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18B14870"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=1,0000</w:t>
            </w:r>
          </w:p>
          <w:p w14:paraId="6434A3A3"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527691D6"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Вероятность безотказной работы системы соответствует нормативным требованиям,</w:t>
            </w:r>
          </w:p>
          <w:p w14:paraId="29C58E9E"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388E552F" w14:textId="77777777" w:rsidTr="00E047A8">
        <w:trPr>
          <w:trHeight w:val="601"/>
          <w:jc w:val="center"/>
        </w:trPr>
        <w:tc>
          <w:tcPr>
            <w:tcW w:w="190" w:type="pct"/>
            <w:shd w:val="clear" w:color="auto" w:fill="auto"/>
            <w:vAlign w:val="center"/>
          </w:tcPr>
          <w:p w14:paraId="79355767"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11</w:t>
            </w:r>
          </w:p>
        </w:tc>
        <w:tc>
          <w:tcPr>
            <w:tcW w:w="977" w:type="pct"/>
            <w:shd w:val="clear" w:color="000000" w:fill="FFFFFF"/>
            <w:vAlign w:val="center"/>
          </w:tcPr>
          <w:p w14:paraId="0E66F38C" w14:textId="77777777" w:rsidR="00571450" w:rsidRPr="00D05030" w:rsidRDefault="00571450" w:rsidP="00E047A8">
            <w:pPr>
              <w:rPr>
                <w:sz w:val="20"/>
                <w:szCs w:val="20"/>
              </w:rPr>
            </w:pPr>
            <w:r w:rsidRPr="00D05030">
              <w:rPr>
                <w:sz w:val="20"/>
                <w:szCs w:val="20"/>
              </w:rPr>
              <w:t>Котельная №4/115, ж/д ст. Печенга (19 км) (в.г. №4)</w:t>
            </w:r>
          </w:p>
        </w:tc>
        <w:tc>
          <w:tcPr>
            <w:tcW w:w="604" w:type="pct"/>
            <w:vMerge/>
            <w:shd w:val="clear" w:color="auto" w:fill="auto"/>
            <w:vAlign w:val="center"/>
          </w:tcPr>
          <w:p w14:paraId="1E99EF58"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127FC043"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 xml:space="preserve">=1,0000 </w:t>
            </w:r>
          </w:p>
          <w:p w14:paraId="49FF9425"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6CE3260E"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Вероятность безотказной работы системы соответствует нормативным требованиям,</w:t>
            </w:r>
          </w:p>
          <w:p w14:paraId="6137E663"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237B83E7" w14:textId="77777777" w:rsidTr="00E047A8">
        <w:trPr>
          <w:trHeight w:val="601"/>
          <w:jc w:val="center"/>
        </w:trPr>
        <w:tc>
          <w:tcPr>
            <w:tcW w:w="190" w:type="pct"/>
            <w:shd w:val="clear" w:color="auto" w:fill="auto"/>
            <w:vAlign w:val="center"/>
          </w:tcPr>
          <w:p w14:paraId="4766B128"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12</w:t>
            </w:r>
          </w:p>
        </w:tc>
        <w:tc>
          <w:tcPr>
            <w:tcW w:w="977" w:type="pct"/>
            <w:shd w:val="clear" w:color="000000" w:fill="FFFFFF"/>
            <w:vAlign w:val="center"/>
          </w:tcPr>
          <w:p w14:paraId="49A73781" w14:textId="77777777" w:rsidR="00571450" w:rsidRPr="00D05030" w:rsidRDefault="00571450" w:rsidP="00E047A8">
            <w:pPr>
              <w:rPr>
                <w:sz w:val="20"/>
                <w:szCs w:val="20"/>
              </w:rPr>
            </w:pPr>
            <w:r w:rsidRPr="00D05030">
              <w:rPr>
                <w:sz w:val="20"/>
                <w:szCs w:val="20"/>
              </w:rPr>
              <w:t>Котельная №4/179, ж/д ст. Печенга (19 км) (в.г. №4)</w:t>
            </w:r>
          </w:p>
        </w:tc>
        <w:tc>
          <w:tcPr>
            <w:tcW w:w="604" w:type="pct"/>
            <w:vMerge/>
            <w:shd w:val="clear" w:color="auto" w:fill="auto"/>
            <w:vAlign w:val="center"/>
          </w:tcPr>
          <w:p w14:paraId="2F091FE3"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0C192102"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=1,0000</w:t>
            </w:r>
          </w:p>
          <w:p w14:paraId="3B13FF87"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093EA18F"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Вероятность безотказной работы системы соответствует нормативным требованиям,</w:t>
            </w:r>
          </w:p>
          <w:p w14:paraId="42C89150"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4A52A0B4" w14:textId="77777777" w:rsidTr="00E047A8">
        <w:trPr>
          <w:trHeight w:val="636"/>
          <w:jc w:val="center"/>
        </w:trPr>
        <w:tc>
          <w:tcPr>
            <w:tcW w:w="190" w:type="pct"/>
            <w:shd w:val="clear" w:color="auto" w:fill="auto"/>
            <w:vAlign w:val="center"/>
          </w:tcPr>
          <w:p w14:paraId="54800697"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13</w:t>
            </w:r>
          </w:p>
        </w:tc>
        <w:tc>
          <w:tcPr>
            <w:tcW w:w="977" w:type="pct"/>
            <w:shd w:val="clear" w:color="000000" w:fill="FFFFFF"/>
            <w:vAlign w:val="center"/>
          </w:tcPr>
          <w:p w14:paraId="4E89A83F" w14:textId="77777777" w:rsidR="00571450" w:rsidRPr="00D05030" w:rsidRDefault="00571450" w:rsidP="00E047A8">
            <w:pPr>
              <w:rPr>
                <w:sz w:val="20"/>
                <w:szCs w:val="20"/>
              </w:rPr>
            </w:pPr>
            <w:r w:rsidRPr="00D05030">
              <w:rPr>
                <w:sz w:val="20"/>
                <w:szCs w:val="20"/>
              </w:rPr>
              <w:t>Котельная №9/49 пгт. Печенга (в.г. №9)</w:t>
            </w:r>
          </w:p>
        </w:tc>
        <w:tc>
          <w:tcPr>
            <w:tcW w:w="604" w:type="pct"/>
            <w:vMerge/>
            <w:shd w:val="clear" w:color="auto" w:fill="auto"/>
            <w:vAlign w:val="center"/>
          </w:tcPr>
          <w:p w14:paraId="1208471D" w14:textId="77777777" w:rsidR="00571450" w:rsidRPr="00D05030" w:rsidRDefault="00571450" w:rsidP="00E047A8">
            <w:pPr>
              <w:jc w:val="center"/>
              <w:rPr>
                <w:rFonts w:eastAsia="Times New Roman"/>
                <w:sz w:val="20"/>
                <w:szCs w:val="20"/>
                <w:lang w:eastAsia="ru-RU"/>
              </w:rPr>
            </w:pPr>
          </w:p>
        </w:tc>
        <w:tc>
          <w:tcPr>
            <w:tcW w:w="642" w:type="pct"/>
            <w:tcBorders>
              <w:bottom w:val="single" w:sz="4" w:space="0" w:color="auto"/>
            </w:tcBorders>
            <w:shd w:val="clear" w:color="000000" w:fill="FFFFFF"/>
            <w:vAlign w:val="center"/>
          </w:tcPr>
          <w:p w14:paraId="629CEF49"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 xml:space="preserve">=1,0000 </w:t>
            </w:r>
          </w:p>
          <w:p w14:paraId="3994B5DC"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tcBorders>
              <w:bottom w:val="single" w:sz="4" w:space="0" w:color="auto"/>
            </w:tcBorders>
            <w:shd w:val="clear" w:color="000000" w:fill="FFFFFF"/>
            <w:vAlign w:val="center"/>
          </w:tcPr>
          <w:p w14:paraId="191199CF" w14:textId="77777777" w:rsidR="00571450" w:rsidRPr="00D05030" w:rsidRDefault="00571450" w:rsidP="00E047A8">
            <w:pPr>
              <w:rPr>
                <w:bCs/>
              </w:rPr>
            </w:pPr>
            <w:r w:rsidRPr="00D05030">
              <w:rPr>
                <w:bCs/>
              </w:rPr>
              <w:t>Вероятность безотказной работы системы соответствует нормативным требованиям,</w:t>
            </w:r>
          </w:p>
          <w:p w14:paraId="5346485B"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2C67EA8C" w14:textId="77777777" w:rsidTr="00E047A8">
        <w:trPr>
          <w:trHeight w:val="601"/>
          <w:jc w:val="center"/>
        </w:trPr>
        <w:tc>
          <w:tcPr>
            <w:tcW w:w="190" w:type="pct"/>
            <w:shd w:val="clear" w:color="auto" w:fill="auto"/>
            <w:vAlign w:val="center"/>
          </w:tcPr>
          <w:p w14:paraId="5EEBE478"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lastRenderedPageBreak/>
              <w:t>14</w:t>
            </w:r>
          </w:p>
        </w:tc>
        <w:tc>
          <w:tcPr>
            <w:tcW w:w="977" w:type="pct"/>
            <w:shd w:val="clear" w:color="000000" w:fill="FFFFFF"/>
            <w:vAlign w:val="center"/>
          </w:tcPr>
          <w:p w14:paraId="1AA8A996" w14:textId="77777777" w:rsidR="00571450" w:rsidRPr="00D05030" w:rsidRDefault="00571450" w:rsidP="00E047A8">
            <w:pPr>
              <w:rPr>
                <w:sz w:val="20"/>
                <w:szCs w:val="20"/>
              </w:rPr>
            </w:pPr>
            <w:r w:rsidRPr="00D05030">
              <w:rPr>
                <w:sz w:val="20"/>
                <w:szCs w:val="20"/>
              </w:rPr>
              <w:t>Котельная №25/52 пгт. Печенга (в.г. №25)</w:t>
            </w:r>
          </w:p>
        </w:tc>
        <w:tc>
          <w:tcPr>
            <w:tcW w:w="604" w:type="pct"/>
            <w:vMerge w:val="restart"/>
            <w:tcBorders>
              <w:top w:val="single" w:sz="4" w:space="0" w:color="auto"/>
            </w:tcBorders>
            <w:shd w:val="clear" w:color="auto" w:fill="auto"/>
            <w:vAlign w:val="center"/>
          </w:tcPr>
          <w:p w14:paraId="537E98BD" w14:textId="77777777" w:rsidR="00571450" w:rsidRPr="00D05030" w:rsidRDefault="00571450" w:rsidP="00E047A8">
            <w:pPr>
              <w:jc w:val="center"/>
              <w:rPr>
                <w:rFonts w:eastAsia="Times New Roman"/>
                <w:sz w:val="20"/>
                <w:szCs w:val="20"/>
                <w:lang w:eastAsia="ru-RU"/>
              </w:rPr>
            </w:pPr>
            <w:r w:rsidRPr="00D05030">
              <w:rPr>
                <w:rFonts w:eastAsia="Times New Roman"/>
                <w:sz w:val="20"/>
                <w:szCs w:val="20"/>
                <w:lang w:eastAsia="ru-RU"/>
              </w:rPr>
              <w:t xml:space="preserve">Вероятность безотказной работы системы теплоснабжения </w:t>
            </w:r>
            <w:proofErr w:type="gramStart"/>
            <w:r w:rsidRPr="00D05030">
              <w:rPr>
                <w:rFonts w:eastAsia="Times New Roman"/>
                <w:sz w:val="20"/>
                <w:szCs w:val="20"/>
                <w:lang w:eastAsia="ru-RU"/>
              </w:rPr>
              <w:t>Р</w:t>
            </w:r>
            <w:proofErr w:type="gramEnd"/>
            <w:r w:rsidRPr="00D05030">
              <w:rPr>
                <w:rFonts w:eastAsia="Times New Roman"/>
                <w:sz w:val="20"/>
                <w:szCs w:val="20"/>
                <w:lang w:eastAsia="ru-RU"/>
              </w:rPr>
              <w:t>=0,9;</w:t>
            </w:r>
          </w:p>
          <w:p w14:paraId="3AB65BCF" w14:textId="77777777" w:rsidR="00571450" w:rsidRPr="00D05030" w:rsidRDefault="00571450" w:rsidP="00E047A8">
            <w:pPr>
              <w:jc w:val="center"/>
              <w:rPr>
                <w:rFonts w:eastAsia="Times New Roman"/>
                <w:sz w:val="20"/>
                <w:szCs w:val="20"/>
                <w:lang w:eastAsia="ru-RU"/>
              </w:rPr>
            </w:pPr>
            <w:r w:rsidRPr="00D05030">
              <w:rPr>
                <w:rFonts w:eastAsia="Times New Roman"/>
                <w:sz w:val="20"/>
                <w:szCs w:val="20"/>
                <w:lang w:eastAsia="ru-RU"/>
              </w:rPr>
              <w:t xml:space="preserve">Коэффициент готовности </w:t>
            </w: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=0,97</w:t>
            </w:r>
          </w:p>
        </w:tc>
        <w:tc>
          <w:tcPr>
            <w:tcW w:w="642" w:type="pct"/>
            <w:shd w:val="clear" w:color="000000" w:fill="FFFFFF"/>
            <w:vAlign w:val="center"/>
          </w:tcPr>
          <w:p w14:paraId="00ECE32E"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=1,0000</w:t>
            </w:r>
          </w:p>
          <w:p w14:paraId="1AD3FA0F"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512CDA94"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Вероятность безотказной работы системы соответствует нормативным требованиям,</w:t>
            </w:r>
          </w:p>
          <w:p w14:paraId="40CA4FE5"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0C160FC5" w14:textId="77777777" w:rsidTr="00E047A8">
        <w:trPr>
          <w:trHeight w:val="601"/>
          <w:jc w:val="center"/>
        </w:trPr>
        <w:tc>
          <w:tcPr>
            <w:tcW w:w="190" w:type="pct"/>
            <w:shd w:val="clear" w:color="auto" w:fill="auto"/>
            <w:vAlign w:val="center"/>
          </w:tcPr>
          <w:p w14:paraId="299DB4FB"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15</w:t>
            </w:r>
          </w:p>
        </w:tc>
        <w:tc>
          <w:tcPr>
            <w:tcW w:w="977" w:type="pct"/>
            <w:shd w:val="clear" w:color="000000" w:fill="FFFFFF"/>
            <w:vAlign w:val="center"/>
          </w:tcPr>
          <w:p w14:paraId="2234DCE6" w14:textId="77777777" w:rsidR="00571450" w:rsidRPr="00D05030" w:rsidRDefault="00571450" w:rsidP="00E047A8">
            <w:pPr>
              <w:rPr>
                <w:sz w:val="20"/>
                <w:szCs w:val="20"/>
              </w:rPr>
            </w:pPr>
            <w:r w:rsidRPr="00D05030">
              <w:rPr>
                <w:sz w:val="20"/>
                <w:szCs w:val="20"/>
              </w:rPr>
              <w:t>Котельная №18/65 пгт. Печенга (в.г. №18)</w:t>
            </w:r>
          </w:p>
        </w:tc>
        <w:tc>
          <w:tcPr>
            <w:tcW w:w="604" w:type="pct"/>
            <w:vMerge/>
            <w:shd w:val="clear" w:color="auto" w:fill="auto"/>
            <w:vAlign w:val="center"/>
          </w:tcPr>
          <w:p w14:paraId="610B239E"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036249DB"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 xml:space="preserve">=1,0000 </w:t>
            </w:r>
          </w:p>
          <w:p w14:paraId="6CB807C9"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6B0F90D2"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Вероятность безотказной работы системы соответствует нормативным требованиям,</w:t>
            </w:r>
          </w:p>
          <w:p w14:paraId="4F33AA38"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3D093244" w14:textId="77777777" w:rsidTr="00E047A8">
        <w:trPr>
          <w:trHeight w:val="601"/>
          <w:jc w:val="center"/>
        </w:trPr>
        <w:tc>
          <w:tcPr>
            <w:tcW w:w="190" w:type="pct"/>
            <w:shd w:val="clear" w:color="auto" w:fill="auto"/>
            <w:vAlign w:val="center"/>
          </w:tcPr>
          <w:p w14:paraId="4567C1D9"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16</w:t>
            </w:r>
          </w:p>
        </w:tc>
        <w:tc>
          <w:tcPr>
            <w:tcW w:w="977" w:type="pct"/>
            <w:shd w:val="clear" w:color="000000" w:fill="FFFFFF"/>
            <w:vAlign w:val="center"/>
          </w:tcPr>
          <w:p w14:paraId="38846E09" w14:textId="77777777" w:rsidR="00571450" w:rsidRPr="00D05030" w:rsidRDefault="00571450" w:rsidP="00E047A8">
            <w:pPr>
              <w:rPr>
                <w:sz w:val="20"/>
                <w:szCs w:val="20"/>
              </w:rPr>
            </w:pPr>
            <w:r w:rsidRPr="00D05030">
              <w:rPr>
                <w:sz w:val="20"/>
                <w:szCs w:val="20"/>
              </w:rPr>
              <w:t>Котельная №13/66 пгт. Печенга (в.г. №13)</w:t>
            </w:r>
          </w:p>
        </w:tc>
        <w:tc>
          <w:tcPr>
            <w:tcW w:w="604" w:type="pct"/>
            <w:vMerge/>
            <w:shd w:val="clear" w:color="auto" w:fill="auto"/>
            <w:vAlign w:val="center"/>
          </w:tcPr>
          <w:p w14:paraId="4B7E1EB1"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406C5AD2"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=1,0000</w:t>
            </w:r>
          </w:p>
          <w:p w14:paraId="17E5010F"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47665CF6"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Вероятность безотказной работы системы соответствует нормативным требованиям,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345C314C" w14:textId="77777777" w:rsidTr="00E047A8">
        <w:trPr>
          <w:trHeight w:val="601"/>
          <w:jc w:val="center"/>
        </w:trPr>
        <w:tc>
          <w:tcPr>
            <w:tcW w:w="190" w:type="pct"/>
            <w:shd w:val="clear" w:color="auto" w:fill="auto"/>
            <w:vAlign w:val="center"/>
          </w:tcPr>
          <w:p w14:paraId="24DA3FEF"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17</w:t>
            </w:r>
          </w:p>
        </w:tc>
        <w:tc>
          <w:tcPr>
            <w:tcW w:w="977" w:type="pct"/>
            <w:shd w:val="clear" w:color="000000" w:fill="FFFFFF"/>
            <w:vAlign w:val="center"/>
          </w:tcPr>
          <w:p w14:paraId="63D37682" w14:textId="77777777" w:rsidR="00571450" w:rsidRPr="00D05030" w:rsidRDefault="00571450" w:rsidP="00E047A8">
            <w:pPr>
              <w:rPr>
                <w:sz w:val="20"/>
                <w:szCs w:val="20"/>
              </w:rPr>
            </w:pPr>
            <w:r w:rsidRPr="00D05030">
              <w:rPr>
                <w:sz w:val="20"/>
                <w:szCs w:val="20"/>
              </w:rPr>
              <w:t>Котельная №69/6 н.п. Вайда-Губа (в.г. №69)</w:t>
            </w:r>
          </w:p>
        </w:tc>
        <w:tc>
          <w:tcPr>
            <w:tcW w:w="604" w:type="pct"/>
            <w:vMerge/>
            <w:shd w:val="clear" w:color="auto" w:fill="auto"/>
            <w:vAlign w:val="center"/>
          </w:tcPr>
          <w:p w14:paraId="42764C64"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4F5D7923"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 xml:space="preserve">=1,0000 </w:t>
            </w:r>
          </w:p>
          <w:p w14:paraId="4FFD0144"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38266778"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Вероятность безотказной работы системы соответствует нормативным требованиям,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6185451E" w14:textId="77777777" w:rsidTr="00E047A8">
        <w:trPr>
          <w:trHeight w:val="601"/>
          <w:jc w:val="center"/>
        </w:trPr>
        <w:tc>
          <w:tcPr>
            <w:tcW w:w="190" w:type="pct"/>
            <w:shd w:val="clear" w:color="auto" w:fill="auto"/>
            <w:vAlign w:val="center"/>
          </w:tcPr>
          <w:p w14:paraId="4FDC0E1F"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18</w:t>
            </w:r>
          </w:p>
        </w:tc>
        <w:tc>
          <w:tcPr>
            <w:tcW w:w="977" w:type="pct"/>
            <w:shd w:val="clear" w:color="000000" w:fill="FFFFFF"/>
            <w:vAlign w:val="center"/>
          </w:tcPr>
          <w:p w14:paraId="4816891D" w14:textId="77777777" w:rsidR="00571450" w:rsidRPr="00D05030" w:rsidRDefault="00571450" w:rsidP="00E047A8">
            <w:pPr>
              <w:rPr>
                <w:sz w:val="20"/>
                <w:szCs w:val="20"/>
              </w:rPr>
            </w:pPr>
            <w:r w:rsidRPr="00D05030">
              <w:rPr>
                <w:sz w:val="20"/>
                <w:szCs w:val="20"/>
              </w:rPr>
              <w:t>Котельная №38/86 пгт. Печенга (в.г. №38)</w:t>
            </w:r>
          </w:p>
        </w:tc>
        <w:tc>
          <w:tcPr>
            <w:tcW w:w="604" w:type="pct"/>
            <w:vMerge/>
            <w:shd w:val="clear" w:color="auto" w:fill="auto"/>
            <w:vAlign w:val="center"/>
          </w:tcPr>
          <w:p w14:paraId="2396ECD0"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7007A1C7"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=1,0000</w:t>
            </w:r>
          </w:p>
          <w:p w14:paraId="6FD654AA"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0C7AE3E3"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Вероятность безотказной работы системы соответствует нормативным требованиям,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4EFF1728" w14:textId="77777777" w:rsidTr="00E047A8">
        <w:trPr>
          <w:trHeight w:val="601"/>
          <w:jc w:val="center"/>
        </w:trPr>
        <w:tc>
          <w:tcPr>
            <w:tcW w:w="190" w:type="pct"/>
            <w:shd w:val="clear" w:color="auto" w:fill="auto"/>
            <w:vAlign w:val="center"/>
          </w:tcPr>
          <w:p w14:paraId="50B97EF1"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19</w:t>
            </w:r>
          </w:p>
        </w:tc>
        <w:tc>
          <w:tcPr>
            <w:tcW w:w="977" w:type="pct"/>
            <w:shd w:val="clear" w:color="000000" w:fill="FFFFFF"/>
            <w:vAlign w:val="center"/>
          </w:tcPr>
          <w:p w14:paraId="7747C4BB" w14:textId="77777777" w:rsidR="00571450" w:rsidRPr="00D05030" w:rsidRDefault="00571450" w:rsidP="00E047A8">
            <w:pPr>
              <w:rPr>
                <w:sz w:val="20"/>
                <w:szCs w:val="20"/>
              </w:rPr>
            </w:pPr>
            <w:r w:rsidRPr="00D05030">
              <w:rPr>
                <w:sz w:val="20"/>
                <w:szCs w:val="20"/>
              </w:rPr>
              <w:t>Котельная №21/90 пгт. Печенга (в.г. №21)</w:t>
            </w:r>
          </w:p>
        </w:tc>
        <w:tc>
          <w:tcPr>
            <w:tcW w:w="604" w:type="pct"/>
            <w:vMerge/>
            <w:shd w:val="clear" w:color="auto" w:fill="auto"/>
            <w:vAlign w:val="center"/>
          </w:tcPr>
          <w:p w14:paraId="17532A54"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6C8B9DAC"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 xml:space="preserve">=1,0000 </w:t>
            </w:r>
          </w:p>
          <w:p w14:paraId="432CC26D"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272B9BA7"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Вероятность безотказной работы системы соответствует нормативным требованиям,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5CA1A90F" w14:textId="77777777" w:rsidTr="00E047A8">
        <w:trPr>
          <w:trHeight w:val="601"/>
          <w:jc w:val="center"/>
        </w:trPr>
        <w:tc>
          <w:tcPr>
            <w:tcW w:w="190" w:type="pct"/>
            <w:shd w:val="clear" w:color="auto" w:fill="auto"/>
            <w:vAlign w:val="center"/>
          </w:tcPr>
          <w:p w14:paraId="2B2829EE"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20</w:t>
            </w:r>
          </w:p>
        </w:tc>
        <w:tc>
          <w:tcPr>
            <w:tcW w:w="977" w:type="pct"/>
            <w:shd w:val="clear" w:color="000000" w:fill="FFFFFF"/>
            <w:vAlign w:val="center"/>
          </w:tcPr>
          <w:p w14:paraId="3EDD657B" w14:textId="77777777" w:rsidR="00571450" w:rsidRPr="00D05030" w:rsidRDefault="00571450" w:rsidP="00E047A8">
            <w:pPr>
              <w:rPr>
                <w:sz w:val="20"/>
                <w:szCs w:val="20"/>
              </w:rPr>
            </w:pPr>
            <w:r w:rsidRPr="00D05030">
              <w:rPr>
                <w:sz w:val="20"/>
                <w:szCs w:val="20"/>
              </w:rPr>
              <w:t>Котельная №21/110 пгт. Печенга (в.г. №21)</w:t>
            </w:r>
          </w:p>
        </w:tc>
        <w:tc>
          <w:tcPr>
            <w:tcW w:w="604" w:type="pct"/>
            <w:vMerge/>
            <w:shd w:val="clear" w:color="auto" w:fill="auto"/>
            <w:vAlign w:val="center"/>
          </w:tcPr>
          <w:p w14:paraId="4E8AE73D"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41D5FAE8"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=1,0000</w:t>
            </w:r>
          </w:p>
          <w:p w14:paraId="490777C3"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3E8A59BE"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Вероятность безотказной работы системы соответствует нормативным требованиям,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5A7AF44E" w14:textId="77777777" w:rsidTr="00E047A8">
        <w:trPr>
          <w:trHeight w:val="601"/>
          <w:jc w:val="center"/>
        </w:trPr>
        <w:tc>
          <w:tcPr>
            <w:tcW w:w="190" w:type="pct"/>
            <w:shd w:val="clear" w:color="auto" w:fill="auto"/>
            <w:vAlign w:val="center"/>
          </w:tcPr>
          <w:p w14:paraId="40DF98E3"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21</w:t>
            </w:r>
          </w:p>
        </w:tc>
        <w:tc>
          <w:tcPr>
            <w:tcW w:w="977" w:type="pct"/>
            <w:shd w:val="clear" w:color="000000" w:fill="FFFFFF"/>
            <w:vAlign w:val="center"/>
          </w:tcPr>
          <w:p w14:paraId="5CF920A4" w14:textId="77777777" w:rsidR="00571450" w:rsidRPr="00D05030" w:rsidRDefault="00571450" w:rsidP="00E047A8">
            <w:pPr>
              <w:rPr>
                <w:sz w:val="20"/>
                <w:szCs w:val="20"/>
              </w:rPr>
            </w:pPr>
            <w:r w:rsidRPr="00D05030">
              <w:rPr>
                <w:sz w:val="20"/>
                <w:szCs w:val="20"/>
              </w:rPr>
              <w:t>Котельная №21/149 пгт. Печенга (в.г. №21)</w:t>
            </w:r>
          </w:p>
        </w:tc>
        <w:tc>
          <w:tcPr>
            <w:tcW w:w="604" w:type="pct"/>
            <w:vMerge/>
            <w:shd w:val="clear" w:color="auto" w:fill="auto"/>
            <w:vAlign w:val="center"/>
          </w:tcPr>
          <w:p w14:paraId="5C662E29"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5705BB07"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 xml:space="preserve">=1,0000 </w:t>
            </w:r>
          </w:p>
          <w:p w14:paraId="11E4D71C"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131CFF4D"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Вероятность безотказной работы системы соответствует нормативным требованиям,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0C4E64AB" w14:textId="77777777" w:rsidTr="00E047A8">
        <w:trPr>
          <w:trHeight w:val="601"/>
          <w:jc w:val="center"/>
        </w:trPr>
        <w:tc>
          <w:tcPr>
            <w:tcW w:w="190" w:type="pct"/>
            <w:shd w:val="clear" w:color="auto" w:fill="auto"/>
            <w:vAlign w:val="center"/>
          </w:tcPr>
          <w:p w14:paraId="39FB2B2E"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22</w:t>
            </w:r>
          </w:p>
        </w:tc>
        <w:tc>
          <w:tcPr>
            <w:tcW w:w="977" w:type="pct"/>
            <w:shd w:val="clear" w:color="000000" w:fill="FFFFFF"/>
            <w:vAlign w:val="center"/>
          </w:tcPr>
          <w:p w14:paraId="73B44B31" w14:textId="77777777" w:rsidR="00571450" w:rsidRPr="00D05030" w:rsidRDefault="00571450" w:rsidP="00E047A8">
            <w:pPr>
              <w:rPr>
                <w:sz w:val="20"/>
                <w:szCs w:val="20"/>
              </w:rPr>
            </w:pPr>
            <w:r w:rsidRPr="00D05030">
              <w:rPr>
                <w:sz w:val="20"/>
                <w:szCs w:val="20"/>
              </w:rPr>
              <w:t>Котельная №12/150 н.п. Спутник (в.г. №12)</w:t>
            </w:r>
          </w:p>
        </w:tc>
        <w:tc>
          <w:tcPr>
            <w:tcW w:w="604" w:type="pct"/>
            <w:vMerge/>
            <w:shd w:val="clear" w:color="auto" w:fill="auto"/>
            <w:vAlign w:val="center"/>
          </w:tcPr>
          <w:p w14:paraId="66B57B94"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5B52C271"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=1,0000</w:t>
            </w:r>
          </w:p>
          <w:p w14:paraId="10FA558D"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6EB0B64C"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Вероятность безотказной работы системы соответствует нормативным требованиям,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377F8CFB" w14:textId="77777777" w:rsidTr="00E047A8">
        <w:trPr>
          <w:trHeight w:val="601"/>
          <w:jc w:val="center"/>
        </w:trPr>
        <w:tc>
          <w:tcPr>
            <w:tcW w:w="190" w:type="pct"/>
            <w:shd w:val="clear" w:color="auto" w:fill="auto"/>
            <w:vAlign w:val="center"/>
          </w:tcPr>
          <w:p w14:paraId="3678ACB1"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23</w:t>
            </w:r>
          </w:p>
        </w:tc>
        <w:tc>
          <w:tcPr>
            <w:tcW w:w="977" w:type="pct"/>
            <w:shd w:val="clear" w:color="000000" w:fill="FFFFFF"/>
            <w:vAlign w:val="center"/>
          </w:tcPr>
          <w:p w14:paraId="4E85E176" w14:textId="77777777" w:rsidR="00571450" w:rsidRPr="00D05030" w:rsidRDefault="00571450" w:rsidP="00E047A8">
            <w:pPr>
              <w:rPr>
                <w:sz w:val="20"/>
                <w:szCs w:val="20"/>
              </w:rPr>
            </w:pPr>
            <w:r w:rsidRPr="00D05030">
              <w:rPr>
                <w:sz w:val="20"/>
                <w:szCs w:val="20"/>
              </w:rPr>
              <w:t>Котельная №12/151 н.п. Спутник (в.г. №12)</w:t>
            </w:r>
          </w:p>
        </w:tc>
        <w:tc>
          <w:tcPr>
            <w:tcW w:w="604" w:type="pct"/>
            <w:vMerge/>
            <w:shd w:val="clear" w:color="auto" w:fill="auto"/>
            <w:vAlign w:val="center"/>
          </w:tcPr>
          <w:p w14:paraId="01273992"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58D85760"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 xml:space="preserve">=1,0000 </w:t>
            </w:r>
          </w:p>
          <w:p w14:paraId="7E9CE6B3"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644B4AC0"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Вероятность безотказной работы системы соответствует нормативным требованиям,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4C32141B" w14:textId="77777777" w:rsidTr="00E047A8">
        <w:trPr>
          <w:trHeight w:val="601"/>
          <w:jc w:val="center"/>
        </w:trPr>
        <w:tc>
          <w:tcPr>
            <w:tcW w:w="190" w:type="pct"/>
            <w:shd w:val="clear" w:color="auto" w:fill="auto"/>
            <w:vAlign w:val="center"/>
          </w:tcPr>
          <w:p w14:paraId="33503BDF"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24</w:t>
            </w:r>
          </w:p>
        </w:tc>
        <w:tc>
          <w:tcPr>
            <w:tcW w:w="977" w:type="pct"/>
            <w:shd w:val="clear" w:color="000000" w:fill="FFFFFF"/>
            <w:vAlign w:val="center"/>
          </w:tcPr>
          <w:p w14:paraId="2815A6D1" w14:textId="77777777" w:rsidR="00571450" w:rsidRPr="00D05030" w:rsidRDefault="00571450" w:rsidP="00E047A8">
            <w:pPr>
              <w:rPr>
                <w:sz w:val="20"/>
                <w:szCs w:val="20"/>
              </w:rPr>
            </w:pPr>
            <w:r w:rsidRPr="00D05030">
              <w:rPr>
                <w:sz w:val="20"/>
                <w:szCs w:val="20"/>
              </w:rPr>
              <w:t>Котельная №25/46 пгт. Печенга (в.г. №25)</w:t>
            </w:r>
          </w:p>
        </w:tc>
        <w:tc>
          <w:tcPr>
            <w:tcW w:w="604" w:type="pct"/>
            <w:vMerge/>
            <w:shd w:val="clear" w:color="auto" w:fill="auto"/>
            <w:vAlign w:val="center"/>
          </w:tcPr>
          <w:p w14:paraId="61AD5A5E"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5270BC10"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=1,0000</w:t>
            </w:r>
          </w:p>
          <w:p w14:paraId="49EB8B94"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6C567777"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Вероятность безотказной работы системы соответствует нормативным требованиям,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69A0C09D" w14:textId="77777777" w:rsidTr="00E047A8">
        <w:trPr>
          <w:trHeight w:val="601"/>
          <w:jc w:val="center"/>
        </w:trPr>
        <w:tc>
          <w:tcPr>
            <w:tcW w:w="190" w:type="pct"/>
            <w:shd w:val="clear" w:color="auto" w:fill="auto"/>
            <w:vAlign w:val="center"/>
          </w:tcPr>
          <w:p w14:paraId="383A1DA9"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25</w:t>
            </w:r>
          </w:p>
        </w:tc>
        <w:tc>
          <w:tcPr>
            <w:tcW w:w="977" w:type="pct"/>
            <w:shd w:val="clear" w:color="000000" w:fill="FFFFFF"/>
            <w:vAlign w:val="center"/>
          </w:tcPr>
          <w:p w14:paraId="2890ABAC" w14:textId="77777777" w:rsidR="00571450" w:rsidRPr="00D05030" w:rsidRDefault="00571450" w:rsidP="00E047A8">
            <w:pPr>
              <w:rPr>
                <w:sz w:val="20"/>
                <w:szCs w:val="20"/>
              </w:rPr>
            </w:pPr>
            <w:r w:rsidRPr="00D05030">
              <w:rPr>
                <w:sz w:val="20"/>
                <w:szCs w:val="20"/>
              </w:rPr>
              <w:t>Котельная №21/172 пгт. Печенга (в.г. №21)</w:t>
            </w:r>
          </w:p>
        </w:tc>
        <w:tc>
          <w:tcPr>
            <w:tcW w:w="604" w:type="pct"/>
            <w:vMerge/>
            <w:shd w:val="clear" w:color="auto" w:fill="auto"/>
            <w:vAlign w:val="center"/>
          </w:tcPr>
          <w:p w14:paraId="51169FB4"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6BF99B66"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 xml:space="preserve">=1,0000 </w:t>
            </w:r>
          </w:p>
          <w:p w14:paraId="61CB7E2E"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56B49ABA"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Вероятность безотказной работы системы соответствует нормативным требованиям,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18D7CD43" w14:textId="77777777" w:rsidTr="00E047A8">
        <w:trPr>
          <w:trHeight w:val="601"/>
          <w:jc w:val="center"/>
        </w:trPr>
        <w:tc>
          <w:tcPr>
            <w:tcW w:w="190" w:type="pct"/>
            <w:shd w:val="clear" w:color="auto" w:fill="auto"/>
            <w:vAlign w:val="center"/>
          </w:tcPr>
          <w:p w14:paraId="570A2837"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26</w:t>
            </w:r>
          </w:p>
        </w:tc>
        <w:tc>
          <w:tcPr>
            <w:tcW w:w="977" w:type="pct"/>
            <w:shd w:val="clear" w:color="000000" w:fill="FFFFFF"/>
            <w:vAlign w:val="center"/>
          </w:tcPr>
          <w:p w14:paraId="3BB5B660" w14:textId="77777777" w:rsidR="00571450" w:rsidRPr="00D05030" w:rsidRDefault="00571450" w:rsidP="00E047A8">
            <w:pPr>
              <w:rPr>
                <w:sz w:val="20"/>
                <w:szCs w:val="20"/>
              </w:rPr>
            </w:pPr>
            <w:r w:rsidRPr="00D05030">
              <w:rPr>
                <w:sz w:val="20"/>
                <w:szCs w:val="20"/>
              </w:rPr>
              <w:t>Котельная №38/177 пгт. Печенга (в.г. №38)</w:t>
            </w:r>
          </w:p>
        </w:tc>
        <w:tc>
          <w:tcPr>
            <w:tcW w:w="604" w:type="pct"/>
            <w:vMerge/>
            <w:tcBorders>
              <w:bottom w:val="single" w:sz="4" w:space="0" w:color="auto"/>
            </w:tcBorders>
            <w:shd w:val="clear" w:color="auto" w:fill="auto"/>
            <w:vAlign w:val="center"/>
          </w:tcPr>
          <w:p w14:paraId="45224609"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4EE593D8"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=1,0000</w:t>
            </w:r>
          </w:p>
          <w:p w14:paraId="5865B7BC"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51468136"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Вероятность безотказной работы системы соответствует нормативным требованиям,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0FD4F73F" w14:textId="77777777" w:rsidTr="00E047A8">
        <w:trPr>
          <w:trHeight w:val="601"/>
          <w:jc w:val="center"/>
        </w:trPr>
        <w:tc>
          <w:tcPr>
            <w:tcW w:w="190" w:type="pct"/>
            <w:shd w:val="clear" w:color="auto" w:fill="auto"/>
            <w:vAlign w:val="center"/>
          </w:tcPr>
          <w:p w14:paraId="29EA323F"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27</w:t>
            </w:r>
          </w:p>
        </w:tc>
        <w:tc>
          <w:tcPr>
            <w:tcW w:w="977" w:type="pct"/>
            <w:shd w:val="clear" w:color="000000" w:fill="FFFFFF"/>
            <w:vAlign w:val="center"/>
          </w:tcPr>
          <w:p w14:paraId="1896697D" w14:textId="77777777" w:rsidR="00571450" w:rsidRPr="00D05030" w:rsidRDefault="00571450" w:rsidP="00E047A8">
            <w:pPr>
              <w:rPr>
                <w:sz w:val="20"/>
                <w:szCs w:val="20"/>
              </w:rPr>
            </w:pPr>
            <w:r w:rsidRPr="00D05030">
              <w:rPr>
                <w:sz w:val="20"/>
                <w:szCs w:val="20"/>
              </w:rPr>
              <w:t>Котельная №42/188 пгт. Печенга (в.г. №42)</w:t>
            </w:r>
          </w:p>
        </w:tc>
        <w:tc>
          <w:tcPr>
            <w:tcW w:w="604" w:type="pct"/>
            <w:vMerge w:val="restart"/>
            <w:tcBorders>
              <w:top w:val="single" w:sz="4" w:space="0" w:color="auto"/>
            </w:tcBorders>
            <w:shd w:val="clear" w:color="auto" w:fill="auto"/>
            <w:vAlign w:val="center"/>
          </w:tcPr>
          <w:p w14:paraId="5D59A8A4" w14:textId="77777777" w:rsidR="00571450" w:rsidRPr="00D05030" w:rsidRDefault="00571450" w:rsidP="00E047A8">
            <w:pPr>
              <w:jc w:val="center"/>
              <w:rPr>
                <w:rFonts w:eastAsia="Times New Roman"/>
                <w:sz w:val="20"/>
                <w:szCs w:val="20"/>
                <w:lang w:eastAsia="ru-RU"/>
              </w:rPr>
            </w:pPr>
            <w:r w:rsidRPr="00D05030">
              <w:rPr>
                <w:rFonts w:eastAsia="Times New Roman"/>
                <w:sz w:val="20"/>
                <w:szCs w:val="20"/>
                <w:lang w:eastAsia="ru-RU"/>
              </w:rPr>
              <w:t xml:space="preserve">Вероятность безотказной </w:t>
            </w:r>
            <w:r w:rsidRPr="00D05030">
              <w:rPr>
                <w:rFonts w:eastAsia="Times New Roman"/>
                <w:sz w:val="20"/>
                <w:szCs w:val="20"/>
                <w:lang w:eastAsia="ru-RU"/>
              </w:rPr>
              <w:lastRenderedPageBreak/>
              <w:t xml:space="preserve">работы системы теплоснабжения </w:t>
            </w:r>
            <w:proofErr w:type="gramStart"/>
            <w:r w:rsidRPr="00D05030">
              <w:rPr>
                <w:rFonts w:eastAsia="Times New Roman"/>
                <w:sz w:val="20"/>
                <w:szCs w:val="20"/>
                <w:lang w:eastAsia="ru-RU"/>
              </w:rPr>
              <w:t>Р</w:t>
            </w:r>
            <w:proofErr w:type="gramEnd"/>
            <w:r w:rsidRPr="00D05030">
              <w:rPr>
                <w:rFonts w:eastAsia="Times New Roman"/>
                <w:sz w:val="20"/>
                <w:szCs w:val="20"/>
                <w:lang w:eastAsia="ru-RU"/>
              </w:rPr>
              <w:t>=0,9;</w:t>
            </w:r>
          </w:p>
          <w:p w14:paraId="53A77950" w14:textId="77777777" w:rsidR="00571450" w:rsidRPr="00D05030" w:rsidRDefault="00571450" w:rsidP="00E047A8">
            <w:pPr>
              <w:jc w:val="center"/>
              <w:rPr>
                <w:rFonts w:eastAsia="Times New Roman"/>
                <w:sz w:val="20"/>
                <w:szCs w:val="20"/>
                <w:lang w:eastAsia="ru-RU"/>
              </w:rPr>
            </w:pPr>
            <w:r w:rsidRPr="00D05030">
              <w:rPr>
                <w:rFonts w:eastAsia="Times New Roman"/>
                <w:sz w:val="20"/>
                <w:szCs w:val="20"/>
                <w:lang w:eastAsia="ru-RU"/>
              </w:rPr>
              <w:t xml:space="preserve">Коэффициент готовности </w:t>
            </w: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=0,97</w:t>
            </w:r>
          </w:p>
        </w:tc>
        <w:tc>
          <w:tcPr>
            <w:tcW w:w="642" w:type="pct"/>
            <w:shd w:val="clear" w:color="000000" w:fill="FFFFFF"/>
            <w:vAlign w:val="center"/>
          </w:tcPr>
          <w:p w14:paraId="5AE5D4D1"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lastRenderedPageBreak/>
              <w:t>Р</w:t>
            </w:r>
            <w:proofErr w:type="gramEnd"/>
            <w:r w:rsidRPr="00D05030">
              <w:rPr>
                <w:rFonts w:eastAsia="Times New Roman"/>
                <w:sz w:val="20"/>
                <w:szCs w:val="20"/>
                <w:lang w:eastAsia="ru-RU"/>
              </w:rPr>
              <w:t xml:space="preserve">=1,0000 </w:t>
            </w:r>
          </w:p>
          <w:p w14:paraId="3E223F33"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42DF693C"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Вероятность безотказной работы системы соответствует нормативным требованиям,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371768AF" w14:textId="77777777" w:rsidTr="00E047A8">
        <w:trPr>
          <w:trHeight w:val="601"/>
          <w:jc w:val="center"/>
        </w:trPr>
        <w:tc>
          <w:tcPr>
            <w:tcW w:w="190" w:type="pct"/>
            <w:shd w:val="clear" w:color="auto" w:fill="auto"/>
            <w:vAlign w:val="center"/>
          </w:tcPr>
          <w:p w14:paraId="781DD432"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lastRenderedPageBreak/>
              <w:t>28</w:t>
            </w:r>
          </w:p>
        </w:tc>
        <w:tc>
          <w:tcPr>
            <w:tcW w:w="977" w:type="pct"/>
            <w:shd w:val="clear" w:color="000000" w:fill="FFFFFF"/>
            <w:vAlign w:val="center"/>
          </w:tcPr>
          <w:p w14:paraId="2B6277BA" w14:textId="77777777" w:rsidR="00571450" w:rsidRPr="00D05030" w:rsidRDefault="00571450" w:rsidP="00E047A8">
            <w:pPr>
              <w:rPr>
                <w:sz w:val="20"/>
                <w:szCs w:val="20"/>
              </w:rPr>
            </w:pPr>
            <w:r w:rsidRPr="00D05030">
              <w:rPr>
                <w:sz w:val="20"/>
                <w:szCs w:val="20"/>
              </w:rPr>
              <w:t>Котельная №15/146 н.п. Луостари (в.г. №15)</w:t>
            </w:r>
          </w:p>
        </w:tc>
        <w:tc>
          <w:tcPr>
            <w:tcW w:w="604" w:type="pct"/>
            <w:vMerge/>
            <w:shd w:val="clear" w:color="auto" w:fill="auto"/>
            <w:vAlign w:val="center"/>
          </w:tcPr>
          <w:p w14:paraId="7B97F442"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0F827214"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=1,0000</w:t>
            </w:r>
          </w:p>
          <w:p w14:paraId="1A5F2489"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4F09693F"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Вероятность безотказной работы системы соответствует нормативным требованиям,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31953EE5" w14:textId="77777777" w:rsidTr="00E047A8">
        <w:trPr>
          <w:trHeight w:val="601"/>
          <w:jc w:val="center"/>
        </w:trPr>
        <w:tc>
          <w:tcPr>
            <w:tcW w:w="190" w:type="pct"/>
            <w:shd w:val="clear" w:color="auto" w:fill="auto"/>
            <w:vAlign w:val="center"/>
          </w:tcPr>
          <w:p w14:paraId="1817D067"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lastRenderedPageBreak/>
              <w:t>29</w:t>
            </w:r>
          </w:p>
        </w:tc>
        <w:tc>
          <w:tcPr>
            <w:tcW w:w="977" w:type="pct"/>
            <w:shd w:val="clear" w:color="000000" w:fill="FFFFFF"/>
            <w:vAlign w:val="center"/>
          </w:tcPr>
          <w:p w14:paraId="64A2B630" w14:textId="77777777" w:rsidR="00571450" w:rsidRPr="00D05030" w:rsidRDefault="00571450" w:rsidP="00E047A8">
            <w:pPr>
              <w:rPr>
                <w:sz w:val="20"/>
                <w:szCs w:val="20"/>
              </w:rPr>
            </w:pPr>
            <w:r w:rsidRPr="00D05030">
              <w:rPr>
                <w:sz w:val="20"/>
                <w:szCs w:val="20"/>
              </w:rPr>
              <w:t>Котельная №15/176 н.п. Луостари (в.г. №15)</w:t>
            </w:r>
          </w:p>
        </w:tc>
        <w:tc>
          <w:tcPr>
            <w:tcW w:w="604" w:type="pct"/>
            <w:vMerge/>
            <w:shd w:val="clear" w:color="auto" w:fill="auto"/>
            <w:vAlign w:val="center"/>
          </w:tcPr>
          <w:p w14:paraId="5134472C"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5D9B46DD"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 xml:space="preserve">=1,0000 </w:t>
            </w:r>
          </w:p>
          <w:p w14:paraId="28FA6AFF"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29E782E4"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Вероятность безотказной работы системы соответствует нормативным требованиям,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1336FD14" w14:textId="77777777" w:rsidTr="00E047A8">
        <w:trPr>
          <w:trHeight w:val="601"/>
          <w:jc w:val="center"/>
        </w:trPr>
        <w:tc>
          <w:tcPr>
            <w:tcW w:w="190" w:type="pct"/>
            <w:shd w:val="clear" w:color="auto" w:fill="auto"/>
            <w:vAlign w:val="center"/>
          </w:tcPr>
          <w:p w14:paraId="459A9768"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30</w:t>
            </w:r>
          </w:p>
        </w:tc>
        <w:tc>
          <w:tcPr>
            <w:tcW w:w="977" w:type="pct"/>
            <w:shd w:val="clear" w:color="000000" w:fill="FFFFFF"/>
            <w:vAlign w:val="center"/>
          </w:tcPr>
          <w:p w14:paraId="56AF3DCE" w14:textId="77777777" w:rsidR="00571450" w:rsidRPr="00D05030" w:rsidRDefault="00571450" w:rsidP="00E047A8">
            <w:pPr>
              <w:rPr>
                <w:sz w:val="20"/>
                <w:szCs w:val="20"/>
              </w:rPr>
            </w:pPr>
            <w:r w:rsidRPr="00D05030">
              <w:rPr>
                <w:sz w:val="20"/>
                <w:szCs w:val="20"/>
              </w:rPr>
              <w:t>Котельная №5/106 н.п. Луостари (в.г. №5)</w:t>
            </w:r>
          </w:p>
        </w:tc>
        <w:tc>
          <w:tcPr>
            <w:tcW w:w="604" w:type="pct"/>
            <w:vMerge/>
            <w:shd w:val="clear" w:color="auto" w:fill="auto"/>
            <w:vAlign w:val="center"/>
          </w:tcPr>
          <w:p w14:paraId="1BE2FD8D"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6E25CB68"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=1,0000</w:t>
            </w:r>
          </w:p>
          <w:p w14:paraId="3AF95608"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0A66577D"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Вероятность безотказной работы системы соответствует нормативным требованиям,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128B680D" w14:textId="77777777" w:rsidTr="00E047A8">
        <w:trPr>
          <w:trHeight w:val="601"/>
          <w:jc w:val="center"/>
        </w:trPr>
        <w:tc>
          <w:tcPr>
            <w:tcW w:w="190" w:type="pct"/>
            <w:shd w:val="clear" w:color="auto" w:fill="auto"/>
            <w:vAlign w:val="center"/>
          </w:tcPr>
          <w:p w14:paraId="3F979140"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31</w:t>
            </w:r>
          </w:p>
        </w:tc>
        <w:tc>
          <w:tcPr>
            <w:tcW w:w="977" w:type="pct"/>
            <w:shd w:val="clear" w:color="000000" w:fill="FFFFFF"/>
            <w:vAlign w:val="center"/>
          </w:tcPr>
          <w:p w14:paraId="34AC2BCD" w14:textId="77777777" w:rsidR="00571450" w:rsidRPr="00D05030" w:rsidRDefault="00571450" w:rsidP="00E047A8">
            <w:pPr>
              <w:rPr>
                <w:sz w:val="20"/>
                <w:szCs w:val="20"/>
              </w:rPr>
            </w:pPr>
            <w:r w:rsidRPr="00D05030">
              <w:rPr>
                <w:sz w:val="20"/>
                <w:szCs w:val="20"/>
              </w:rPr>
              <w:t>Котельная №5/149 н.п. Луостари (в.г. №5)</w:t>
            </w:r>
          </w:p>
        </w:tc>
        <w:tc>
          <w:tcPr>
            <w:tcW w:w="604" w:type="pct"/>
            <w:vMerge/>
            <w:shd w:val="clear" w:color="auto" w:fill="auto"/>
            <w:vAlign w:val="center"/>
          </w:tcPr>
          <w:p w14:paraId="4C19325C"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7DADD9EC"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 xml:space="preserve">=1,0000 </w:t>
            </w:r>
          </w:p>
          <w:p w14:paraId="118E1F29"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144E1514"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Вероятность безотказной работы системы соответствует нормативным требованиям,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7D5D6FCD" w14:textId="77777777" w:rsidTr="00E047A8">
        <w:trPr>
          <w:trHeight w:val="601"/>
          <w:jc w:val="center"/>
        </w:trPr>
        <w:tc>
          <w:tcPr>
            <w:tcW w:w="190" w:type="pct"/>
            <w:shd w:val="clear" w:color="auto" w:fill="auto"/>
            <w:vAlign w:val="center"/>
          </w:tcPr>
          <w:p w14:paraId="09236EA7"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32</w:t>
            </w:r>
          </w:p>
        </w:tc>
        <w:tc>
          <w:tcPr>
            <w:tcW w:w="977" w:type="pct"/>
            <w:shd w:val="clear" w:color="000000" w:fill="FFFFFF"/>
            <w:vAlign w:val="center"/>
          </w:tcPr>
          <w:p w14:paraId="2F58AB6D" w14:textId="77777777" w:rsidR="00571450" w:rsidRPr="00D05030" w:rsidRDefault="00571450" w:rsidP="00E047A8">
            <w:pPr>
              <w:rPr>
                <w:sz w:val="20"/>
                <w:szCs w:val="20"/>
              </w:rPr>
            </w:pPr>
            <w:r w:rsidRPr="00D05030">
              <w:rPr>
                <w:sz w:val="20"/>
                <w:szCs w:val="20"/>
              </w:rPr>
              <w:t>Котельная №31/44 н.п. Луостари (в.г. №31)</w:t>
            </w:r>
          </w:p>
        </w:tc>
        <w:tc>
          <w:tcPr>
            <w:tcW w:w="604" w:type="pct"/>
            <w:vMerge/>
            <w:shd w:val="clear" w:color="auto" w:fill="auto"/>
            <w:vAlign w:val="center"/>
          </w:tcPr>
          <w:p w14:paraId="77B53542"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7DC91BCF"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 xml:space="preserve">=1,0000 </w:t>
            </w:r>
          </w:p>
          <w:p w14:paraId="273CD7B3"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642BBF79"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Вероятность безотказной работы системы соответствует нормативным требованиям,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r w:rsidR="00D05030" w:rsidRPr="00D05030" w14:paraId="5C2680AA" w14:textId="77777777" w:rsidTr="00E047A8">
        <w:trPr>
          <w:trHeight w:val="601"/>
          <w:jc w:val="center"/>
        </w:trPr>
        <w:tc>
          <w:tcPr>
            <w:tcW w:w="190" w:type="pct"/>
            <w:shd w:val="clear" w:color="auto" w:fill="auto"/>
            <w:vAlign w:val="center"/>
          </w:tcPr>
          <w:p w14:paraId="04970C6E" w14:textId="77777777" w:rsidR="00571450" w:rsidRPr="00D05030" w:rsidRDefault="00571450" w:rsidP="00E047A8">
            <w:pPr>
              <w:jc w:val="center"/>
              <w:rPr>
                <w:rFonts w:eastAsia="Times New Roman"/>
                <w:sz w:val="20"/>
                <w:szCs w:val="20"/>
                <w:lang w:eastAsia="ru-RU"/>
              </w:rPr>
            </w:pPr>
            <w:r w:rsidRPr="00D05030">
              <w:rPr>
                <w:rFonts w:eastAsia="Times New Roman"/>
                <w:sz w:val="20"/>
                <w:lang w:eastAsia="ru-RU"/>
              </w:rPr>
              <w:t>33</w:t>
            </w:r>
          </w:p>
        </w:tc>
        <w:tc>
          <w:tcPr>
            <w:tcW w:w="977" w:type="pct"/>
            <w:shd w:val="clear" w:color="000000" w:fill="FFFFFF"/>
            <w:vAlign w:val="center"/>
          </w:tcPr>
          <w:p w14:paraId="31C47C4D" w14:textId="77777777" w:rsidR="00571450" w:rsidRPr="00D05030" w:rsidRDefault="00571450" w:rsidP="00E047A8">
            <w:pPr>
              <w:rPr>
                <w:sz w:val="20"/>
                <w:szCs w:val="20"/>
              </w:rPr>
            </w:pPr>
            <w:r w:rsidRPr="00D05030">
              <w:rPr>
                <w:sz w:val="20"/>
                <w:szCs w:val="20"/>
              </w:rPr>
              <w:t>Котельная №51 н.п. Корзуново</w:t>
            </w:r>
          </w:p>
        </w:tc>
        <w:tc>
          <w:tcPr>
            <w:tcW w:w="604" w:type="pct"/>
            <w:vMerge/>
            <w:shd w:val="clear" w:color="auto" w:fill="auto"/>
            <w:vAlign w:val="center"/>
          </w:tcPr>
          <w:p w14:paraId="59E1737B" w14:textId="77777777" w:rsidR="00571450" w:rsidRPr="00D05030" w:rsidRDefault="00571450" w:rsidP="00E047A8">
            <w:pPr>
              <w:jc w:val="center"/>
              <w:rPr>
                <w:rFonts w:eastAsia="Times New Roman"/>
                <w:sz w:val="20"/>
                <w:szCs w:val="20"/>
                <w:lang w:eastAsia="ru-RU"/>
              </w:rPr>
            </w:pPr>
          </w:p>
        </w:tc>
        <w:tc>
          <w:tcPr>
            <w:tcW w:w="642" w:type="pct"/>
            <w:shd w:val="clear" w:color="000000" w:fill="FFFFFF"/>
            <w:vAlign w:val="center"/>
          </w:tcPr>
          <w:p w14:paraId="391829E6"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Р</w:t>
            </w:r>
            <w:proofErr w:type="gramEnd"/>
            <w:r w:rsidRPr="00D05030">
              <w:rPr>
                <w:rFonts w:eastAsia="Times New Roman"/>
                <w:sz w:val="20"/>
                <w:szCs w:val="20"/>
                <w:lang w:eastAsia="ru-RU"/>
              </w:rPr>
              <w:t>=1,0000</w:t>
            </w:r>
          </w:p>
          <w:p w14:paraId="6F0C2BD4" w14:textId="77777777" w:rsidR="00571450" w:rsidRPr="00D05030" w:rsidRDefault="00571450" w:rsidP="00E047A8">
            <w:pPr>
              <w:jc w:val="center"/>
              <w:rPr>
                <w:rFonts w:eastAsia="Times New Roman"/>
                <w:sz w:val="20"/>
                <w:szCs w:val="20"/>
                <w:lang w:eastAsia="ru-RU"/>
              </w:rPr>
            </w:pPr>
            <w:proofErr w:type="gramStart"/>
            <w:r w:rsidRPr="00D05030">
              <w:rPr>
                <w:rFonts w:eastAsia="Times New Roman"/>
                <w:sz w:val="20"/>
                <w:szCs w:val="20"/>
                <w:lang w:eastAsia="ru-RU"/>
              </w:rPr>
              <w:t>Кг</w:t>
            </w:r>
            <w:proofErr w:type="gramEnd"/>
            <w:r w:rsidRPr="00D05030">
              <w:rPr>
                <w:rFonts w:eastAsia="Times New Roman"/>
                <w:sz w:val="20"/>
                <w:szCs w:val="20"/>
                <w:lang w:eastAsia="ru-RU"/>
              </w:rPr>
              <w:t>=0,9999</w:t>
            </w:r>
          </w:p>
        </w:tc>
        <w:tc>
          <w:tcPr>
            <w:tcW w:w="2587" w:type="pct"/>
            <w:shd w:val="clear" w:color="000000" w:fill="FFFFFF"/>
            <w:vAlign w:val="center"/>
          </w:tcPr>
          <w:p w14:paraId="40FA4499" w14:textId="77777777" w:rsidR="00571450" w:rsidRPr="00D05030" w:rsidRDefault="00571450" w:rsidP="00E047A8">
            <w:pPr>
              <w:jc w:val="center"/>
              <w:rPr>
                <w:rFonts w:eastAsia="Times New Roman"/>
                <w:bCs/>
                <w:sz w:val="20"/>
                <w:szCs w:val="20"/>
                <w:lang w:eastAsia="ru-RU"/>
              </w:rPr>
            </w:pPr>
            <w:r w:rsidRPr="00D05030">
              <w:rPr>
                <w:rFonts w:eastAsia="Times New Roman"/>
                <w:bCs/>
                <w:sz w:val="20"/>
                <w:szCs w:val="20"/>
                <w:lang w:eastAsia="ru-RU"/>
              </w:rPr>
              <w:t xml:space="preserve">Вероятность безотказной работы системы соответствует нормативным требованиям, </w:t>
            </w:r>
            <w:r w:rsidRPr="00D05030">
              <w:rPr>
                <w:rFonts w:eastAsia="Times New Roman"/>
                <w:sz w:val="20"/>
                <w:szCs w:val="20"/>
                <w:lang w:eastAsia="ru-RU"/>
              </w:rPr>
              <w:t xml:space="preserve">коэффициент готовности </w:t>
            </w:r>
            <w:r w:rsidRPr="00D05030">
              <w:rPr>
                <w:rFonts w:eastAsia="Times New Roman"/>
                <w:bCs/>
                <w:sz w:val="20"/>
                <w:szCs w:val="20"/>
                <w:lang w:eastAsia="ru-RU"/>
              </w:rPr>
              <w:t>соответствует нормативным требованиям</w:t>
            </w:r>
          </w:p>
        </w:tc>
      </w:tr>
    </w:tbl>
    <w:p w14:paraId="0C1A221C" w14:textId="77777777" w:rsidR="00E368D3" w:rsidRPr="00D05030" w:rsidRDefault="00E368D3" w:rsidP="00E368D3">
      <w:pPr>
        <w:rPr>
          <w:rFonts w:cs="Times New Roman"/>
        </w:rPr>
      </w:pPr>
    </w:p>
    <w:p w14:paraId="619B43FE" w14:textId="77777777" w:rsidR="00E368D3" w:rsidRPr="00D05030" w:rsidRDefault="00E368D3" w:rsidP="00E368D3">
      <w:pPr>
        <w:ind w:firstLine="709"/>
        <w:rPr>
          <w:rFonts w:cs="Times New Roman"/>
        </w:rPr>
      </w:pPr>
      <w:r w:rsidRPr="00D05030">
        <w:rPr>
          <w:rFonts w:cs="Times New Roman"/>
        </w:rPr>
        <w:t xml:space="preserve">Вероятность безотказной работы системы теплоснабжения г. Заполярный не соответствует нормативным значениям, коэффициент готовности системы теплоснабжения г. Заполярный удовлетворяет нормативным значениям. </w:t>
      </w:r>
    </w:p>
    <w:p w14:paraId="1C8C4D7A" w14:textId="77777777" w:rsidR="00E368D3" w:rsidRPr="00D05030" w:rsidRDefault="00E368D3" w:rsidP="00E368D3">
      <w:pPr>
        <w:ind w:firstLine="709"/>
        <w:rPr>
          <w:rFonts w:cs="Times New Roman"/>
        </w:rPr>
      </w:pPr>
      <w:r w:rsidRPr="00D05030">
        <w:rPr>
          <w:rFonts w:cs="Times New Roman"/>
        </w:rPr>
        <w:t>Вероятность безотказной работы и коэффициент готовности других систем теплоснабжения, расположенных на территории округа, соответствуют нормативным значениям.</w:t>
      </w:r>
    </w:p>
    <w:p w14:paraId="4D8511DE" w14:textId="77777777" w:rsidR="00E368D3" w:rsidRPr="00D05030" w:rsidRDefault="00E368D3" w:rsidP="00E368D3">
      <w:pPr>
        <w:ind w:firstLine="709"/>
        <w:rPr>
          <w:rFonts w:cs="Times New Roman"/>
        </w:rPr>
      </w:pPr>
      <w:r w:rsidRPr="00D05030">
        <w:rPr>
          <w:rFonts w:cs="Times New Roman"/>
        </w:rPr>
        <w:t>Для обеспечения надежного теплоснабжения потребителей рекомендуется провести работы по реконструкции тепловых сетей с заменой изношенных участков. Ежегодная замена изношенных участков тепловых сетей позволит повысить надежность теплоснабжения, снизить вероятность возникновения аварийной ситуации, а также сократить потери тепловой энергии и теплоносителя в тепловых сетях.</w:t>
      </w:r>
    </w:p>
    <w:p w14:paraId="050B559B" w14:textId="77777777" w:rsidR="00E368D3" w:rsidRPr="00D05030" w:rsidRDefault="00E368D3" w:rsidP="00E368D3">
      <w:pPr>
        <w:rPr>
          <w:rFonts w:cs="Times New Roman"/>
        </w:rPr>
      </w:pPr>
    </w:p>
    <w:p w14:paraId="1EDFDAA0" w14:textId="77777777" w:rsidR="00E368D3" w:rsidRPr="00D05030" w:rsidRDefault="00E368D3" w:rsidP="00E368D3">
      <w:pPr>
        <w:rPr>
          <w:rFonts w:cs="Times New Roman"/>
        </w:rPr>
        <w:sectPr w:rsidR="00E368D3" w:rsidRPr="00D05030" w:rsidSect="00E047A8">
          <w:pgSz w:w="16838" w:h="11906" w:orient="landscape" w:code="9"/>
          <w:pgMar w:top="1135" w:right="567" w:bottom="851" w:left="851" w:header="567" w:footer="340" w:gutter="0"/>
          <w:cols w:space="708"/>
          <w:docGrid w:linePitch="360"/>
        </w:sectPr>
      </w:pPr>
    </w:p>
    <w:p w14:paraId="0CD2F243" w14:textId="77777777" w:rsidR="00E368D3" w:rsidRPr="00D05030" w:rsidRDefault="00E368D3" w:rsidP="00E368D3">
      <w:pPr>
        <w:pStyle w:val="2111"/>
        <w:ind w:left="0" w:firstLine="567"/>
        <w:contextualSpacing/>
        <w:rPr>
          <w:rFonts w:cs="Times New Roman"/>
          <w:kern w:val="24"/>
          <w:sz w:val="24"/>
          <w:szCs w:val="24"/>
          <w:lang w:val="ru-RU"/>
        </w:rPr>
      </w:pPr>
      <w:bookmarkStart w:id="64" w:name="_Toc64033715"/>
      <w:bookmarkStart w:id="65" w:name="_Toc111541926"/>
      <w:bookmarkStart w:id="66" w:name="_Toc122941041"/>
      <w:bookmarkStart w:id="67" w:name="_Toc175150556"/>
      <w:r w:rsidRPr="00D05030">
        <w:rPr>
          <w:rFonts w:cs="Times New Roman"/>
          <w:kern w:val="24"/>
          <w:sz w:val="24"/>
          <w:szCs w:val="24"/>
          <w:lang w:val="ru-RU"/>
        </w:rPr>
        <w:lastRenderedPageBreak/>
        <w:t>2.1.8 Качество поставляемого коммунального ресурса</w:t>
      </w:r>
      <w:bookmarkEnd w:id="64"/>
      <w:bookmarkEnd w:id="65"/>
      <w:bookmarkEnd w:id="66"/>
      <w:bookmarkEnd w:id="67"/>
    </w:p>
    <w:p w14:paraId="13A4A86B" w14:textId="77777777" w:rsidR="00E368D3" w:rsidRPr="00D05030" w:rsidRDefault="00E368D3" w:rsidP="00E368D3">
      <w:pPr>
        <w:spacing w:after="40"/>
        <w:ind w:firstLine="700"/>
        <w:rPr>
          <w:rFonts w:cs="Times New Roman"/>
          <w:szCs w:val="28"/>
        </w:rPr>
      </w:pPr>
    </w:p>
    <w:p w14:paraId="2EDDCD90" w14:textId="77777777" w:rsidR="00E368D3" w:rsidRPr="00D05030" w:rsidRDefault="00E368D3" w:rsidP="00E368D3">
      <w:pPr>
        <w:spacing w:line="276" w:lineRule="auto"/>
        <w:ind w:firstLine="709"/>
        <w:jc w:val="both"/>
        <w:rPr>
          <w:rFonts w:cs="Times New Roman"/>
          <w:szCs w:val="24"/>
        </w:rPr>
      </w:pPr>
      <w:r w:rsidRPr="00D05030">
        <w:rPr>
          <w:rFonts w:cs="Times New Roman"/>
          <w:szCs w:val="24"/>
        </w:rPr>
        <w:t xml:space="preserve">В процессе аналитических исследований существующего технического состояния систем теплоснабжения в Печенгском муниципальном округе были выявлены следующие проблемы организации качественного теплоснабжения: </w:t>
      </w:r>
    </w:p>
    <w:p w14:paraId="0E23EC1A" w14:textId="77777777" w:rsidR="00E368D3" w:rsidRPr="00D05030" w:rsidRDefault="00E368D3" w:rsidP="00A3613E">
      <w:pPr>
        <w:pStyle w:val="ae"/>
        <w:numPr>
          <w:ilvl w:val="0"/>
          <w:numId w:val="57"/>
        </w:numPr>
        <w:spacing w:line="276" w:lineRule="auto"/>
        <w:ind w:left="0" w:firstLine="709"/>
        <w:contextualSpacing w:val="0"/>
        <w:jc w:val="both"/>
        <w:rPr>
          <w:rFonts w:cs="Times New Roman"/>
          <w:szCs w:val="24"/>
        </w:rPr>
      </w:pPr>
      <w:r w:rsidRPr="00D05030">
        <w:rPr>
          <w:rFonts w:cs="Times New Roman"/>
          <w:szCs w:val="24"/>
        </w:rPr>
        <w:t>Неудовлетворительное состояние котлоагрегатов, обусловленное длительным сроком службы;</w:t>
      </w:r>
    </w:p>
    <w:p w14:paraId="13254C4F" w14:textId="77777777" w:rsidR="00E368D3" w:rsidRPr="00D05030" w:rsidRDefault="00E368D3" w:rsidP="00A3613E">
      <w:pPr>
        <w:pStyle w:val="ae"/>
        <w:widowControl w:val="0"/>
        <w:numPr>
          <w:ilvl w:val="0"/>
          <w:numId w:val="57"/>
        </w:numPr>
        <w:spacing w:line="276" w:lineRule="auto"/>
        <w:ind w:left="0" w:firstLine="709"/>
        <w:contextualSpacing w:val="0"/>
        <w:jc w:val="both"/>
        <w:rPr>
          <w:rFonts w:cs="Times New Roman"/>
          <w:szCs w:val="24"/>
        </w:rPr>
      </w:pPr>
      <w:r w:rsidRPr="00D05030">
        <w:rPr>
          <w:rFonts w:cs="Times New Roman"/>
          <w:szCs w:val="24"/>
        </w:rPr>
        <w:t>Отсутствие систем водоподготовки на части котельных.</w:t>
      </w:r>
    </w:p>
    <w:p w14:paraId="18ED2248" w14:textId="77777777" w:rsidR="00E368D3" w:rsidRPr="00D05030" w:rsidRDefault="00E368D3" w:rsidP="00A3613E">
      <w:pPr>
        <w:pStyle w:val="ae"/>
        <w:widowControl w:val="0"/>
        <w:numPr>
          <w:ilvl w:val="0"/>
          <w:numId w:val="57"/>
        </w:numPr>
        <w:spacing w:line="276" w:lineRule="auto"/>
        <w:ind w:left="0" w:firstLine="709"/>
        <w:contextualSpacing w:val="0"/>
        <w:jc w:val="both"/>
        <w:rPr>
          <w:rFonts w:cs="Times New Roman"/>
          <w:szCs w:val="24"/>
        </w:rPr>
      </w:pPr>
      <w:r w:rsidRPr="00D05030">
        <w:rPr>
          <w:rFonts w:cs="Times New Roman"/>
          <w:szCs w:val="24"/>
        </w:rPr>
        <w:t>Высокая энергоёмкость и низкая энергоэффективность производства тепловой энергии.</w:t>
      </w:r>
    </w:p>
    <w:p w14:paraId="5C48E4BE" w14:textId="77777777" w:rsidR="00E368D3" w:rsidRPr="00D05030" w:rsidRDefault="00E368D3" w:rsidP="00A3613E">
      <w:pPr>
        <w:pStyle w:val="ae"/>
        <w:widowControl w:val="0"/>
        <w:numPr>
          <w:ilvl w:val="0"/>
          <w:numId w:val="57"/>
        </w:numPr>
        <w:spacing w:line="276" w:lineRule="auto"/>
        <w:ind w:left="0" w:firstLine="709"/>
        <w:contextualSpacing w:val="0"/>
        <w:jc w:val="both"/>
        <w:rPr>
          <w:rFonts w:cs="Times New Roman"/>
          <w:szCs w:val="24"/>
        </w:rPr>
      </w:pPr>
      <w:r w:rsidRPr="00D05030">
        <w:rPr>
          <w:rFonts w:cs="Times New Roman"/>
          <w:szCs w:val="24"/>
        </w:rPr>
        <w:t>Наличие открытых систем теплоснабжения.</w:t>
      </w:r>
    </w:p>
    <w:p w14:paraId="737C3CE3" w14:textId="77777777" w:rsidR="00E368D3" w:rsidRPr="00D05030" w:rsidRDefault="00E368D3" w:rsidP="00A3613E">
      <w:pPr>
        <w:pStyle w:val="ae"/>
        <w:widowControl w:val="0"/>
        <w:numPr>
          <w:ilvl w:val="0"/>
          <w:numId w:val="57"/>
        </w:numPr>
        <w:spacing w:line="276" w:lineRule="auto"/>
        <w:ind w:left="0" w:firstLine="709"/>
        <w:contextualSpacing w:val="0"/>
        <w:jc w:val="both"/>
        <w:rPr>
          <w:rFonts w:cs="Times New Roman"/>
          <w:szCs w:val="24"/>
        </w:rPr>
      </w:pPr>
      <w:r w:rsidRPr="00D05030">
        <w:rPr>
          <w:rFonts w:cs="Times New Roman"/>
          <w:szCs w:val="24"/>
        </w:rPr>
        <w:t>Не у всех потребителей установлены приборы коммерческого учета тепловой энергии, что не стимулирует теплоснабжающую организацию к приведению системы теплоснабжения в соответствие с нормативными требованиями</w:t>
      </w:r>
    </w:p>
    <w:p w14:paraId="30FACCFF" w14:textId="77777777" w:rsidR="00EB4C4D" w:rsidRPr="00D05030" w:rsidRDefault="00EB4C4D" w:rsidP="00EB4C4D">
      <w:pPr>
        <w:pStyle w:val="aa"/>
        <w:rPr>
          <w:rFonts w:cs="Times New Roman"/>
        </w:rPr>
      </w:pPr>
    </w:p>
    <w:p w14:paraId="209712ED" w14:textId="77777777" w:rsidR="00EB4C4D" w:rsidRPr="00D05030" w:rsidRDefault="00EB4C4D" w:rsidP="00EB4C4D">
      <w:pPr>
        <w:pStyle w:val="2111"/>
        <w:ind w:left="0" w:firstLine="567"/>
        <w:contextualSpacing/>
        <w:rPr>
          <w:rFonts w:cs="Times New Roman"/>
          <w:kern w:val="24"/>
          <w:sz w:val="24"/>
          <w:szCs w:val="24"/>
          <w:lang w:val="ru-RU"/>
        </w:rPr>
      </w:pPr>
      <w:bookmarkStart w:id="68" w:name="_Toc64033716"/>
      <w:bookmarkStart w:id="69" w:name="_Toc111541927"/>
      <w:bookmarkStart w:id="70" w:name="_Toc122941042"/>
      <w:bookmarkStart w:id="71" w:name="_Toc175150557"/>
      <w:r w:rsidRPr="00D05030">
        <w:rPr>
          <w:rFonts w:cs="Times New Roman"/>
          <w:kern w:val="24"/>
          <w:sz w:val="24"/>
          <w:szCs w:val="24"/>
          <w:lang w:val="ru-RU"/>
        </w:rPr>
        <w:t>2.1.9 Воздействие на окружающую среду</w:t>
      </w:r>
      <w:bookmarkEnd w:id="68"/>
      <w:bookmarkEnd w:id="69"/>
      <w:bookmarkEnd w:id="70"/>
      <w:bookmarkEnd w:id="71"/>
    </w:p>
    <w:p w14:paraId="5EBDE217" w14:textId="77777777" w:rsidR="00EB4C4D" w:rsidRPr="00D05030" w:rsidRDefault="00EB4C4D" w:rsidP="00EB4C4D">
      <w:pPr>
        <w:spacing w:after="40"/>
        <w:ind w:firstLine="700"/>
        <w:rPr>
          <w:rFonts w:cs="Times New Roman"/>
          <w:szCs w:val="28"/>
        </w:rPr>
      </w:pPr>
    </w:p>
    <w:p w14:paraId="184D632C" w14:textId="357ECCFD" w:rsidR="00D80072" w:rsidRPr="00D05030" w:rsidRDefault="00D80072" w:rsidP="00D80072">
      <w:pPr>
        <w:pStyle w:val="af8"/>
        <w:kinsoku w:val="0"/>
        <w:overflowPunct w:val="0"/>
        <w:autoSpaceDE w:val="0"/>
        <w:autoSpaceDN w:val="0"/>
        <w:adjustRightInd w:val="0"/>
        <w:spacing w:before="2"/>
        <w:ind w:left="0" w:right="-1" w:firstLine="709"/>
        <w:jc w:val="both"/>
        <w:rPr>
          <w:rFonts w:cs="Times New Roman"/>
          <w:lang w:val="ru-RU"/>
        </w:rPr>
      </w:pPr>
      <w:r w:rsidRPr="00D05030">
        <w:rPr>
          <w:rFonts w:cs="Times New Roman"/>
          <w:lang w:val="ru-RU"/>
        </w:rPr>
        <w:t>По</w:t>
      </w:r>
      <w:r w:rsidRPr="00D05030">
        <w:rPr>
          <w:rFonts w:cs="Times New Roman"/>
          <w:spacing w:val="1"/>
          <w:lang w:val="ru-RU"/>
        </w:rPr>
        <w:t xml:space="preserve"> </w:t>
      </w:r>
      <w:r w:rsidRPr="00D05030">
        <w:rPr>
          <w:rFonts w:cs="Times New Roman"/>
          <w:spacing w:val="-1"/>
          <w:lang w:val="ru-RU"/>
        </w:rPr>
        <w:t>результатам</w:t>
      </w:r>
      <w:r w:rsidRPr="00D05030">
        <w:rPr>
          <w:rFonts w:cs="Times New Roman"/>
          <w:lang w:val="ru-RU"/>
        </w:rPr>
        <w:t xml:space="preserve"> анализа</w:t>
      </w:r>
      <w:r w:rsidRPr="00D05030">
        <w:rPr>
          <w:rFonts w:cs="Times New Roman"/>
          <w:spacing w:val="1"/>
          <w:lang w:val="ru-RU"/>
        </w:rPr>
        <w:t xml:space="preserve"> </w:t>
      </w:r>
      <w:r w:rsidRPr="00D05030">
        <w:rPr>
          <w:rFonts w:cs="Times New Roman"/>
          <w:spacing w:val="-1"/>
          <w:lang w:val="ru-RU"/>
        </w:rPr>
        <w:t>воздействия</w:t>
      </w:r>
      <w:r w:rsidRPr="00D05030">
        <w:rPr>
          <w:rFonts w:cs="Times New Roman"/>
          <w:spacing w:val="2"/>
          <w:lang w:val="ru-RU"/>
        </w:rPr>
        <w:t xml:space="preserve"> </w:t>
      </w:r>
      <w:r w:rsidRPr="00D05030">
        <w:rPr>
          <w:rFonts w:cs="Times New Roman"/>
          <w:spacing w:val="-1"/>
          <w:lang w:val="ru-RU"/>
        </w:rPr>
        <w:t>энергоисточников</w:t>
      </w:r>
      <w:r w:rsidRPr="00D05030">
        <w:rPr>
          <w:rFonts w:cs="Times New Roman"/>
          <w:spacing w:val="1"/>
          <w:lang w:val="ru-RU"/>
        </w:rPr>
        <w:t xml:space="preserve"> </w:t>
      </w:r>
      <w:r w:rsidRPr="00D05030">
        <w:rPr>
          <w:rFonts w:cs="Times New Roman"/>
          <w:lang w:val="ru-RU"/>
        </w:rPr>
        <w:t>на</w:t>
      </w:r>
      <w:r w:rsidRPr="00D05030">
        <w:rPr>
          <w:rFonts w:cs="Times New Roman"/>
          <w:spacing w:val="1"/>
          <w:lang w:val="ru-RU"/>
        </w:rPr>
        <w:t xml:space="preserve"> </w:t>
      </w:r>
      <w:r w:rsidRPr="00D05030">
        <w:rPr>
          <w:rFonts w:cs="Times New Roman"/>
          <w:lang w:val="ru-RU"/>
        </w:rPr>
        <w:t>воздушный</w:t>
      </w:r>
      <w:r w:rsidRPr="00D05030">
        <w:rPr>
          <w:rFonts w:cs="Times New Roman"/>
          <w:spacing w:val="2"/>
          <w:lang w:val="ru-RU"/>
        </w:rPr>
        <w:t xml:space="preserve"> </w:t>
      </w:r>
      <w:r w:rsidRPr="00D05030">
        <w:rPr>
          <w:rFonts w:cs="Times New Roman"/>
          <w:spacing w:val="-1"/>
          <w:lang w:val="ru-RU"/>
        </w:rPr>
        <w:t>бассейн</w:t>
      </w:r>
      <w:r w:rsidRPr="00D05030">
        <w:rPr>
          <w:rFonts w:cs="Times New Roman"/>
          <w:spacing w:val="69"/>
          <w:lang w:val="ru-RU"/>
        </w:rPr>
        <w:t xml:space="preserve"> </w:t>
      </w:r>
      <w:r w:rsidRPr="00D05030">
        <w:rPr>
          <w:rFonts w:cs="Times New Roman"/>
          <w:spacing w:val="-1"/>
          <w:lang w:val="ru-RU"/>
        </w:rPr>
        <w:t>теплоснабжения</w:t>
      </w:r>
      <w:r w:rsidRPr="00D05030">
        <w:rPr>
          <w:rFonts w:cs="Times New Roman"/>
          <w:spacing w:val="12"/>
          <w:lang w:val="ru-RU"/>
        </w:rPr>
        <w:t xml:space="preserve"> </w:t>
      </w:r>
      <w:r w:rsidR="00684E5F" w:rsidRPr="00D05030">
        <w:rPr>
          <w:rFonts w:cs="Times New Roman"/>
          <w:spacing w:val="-1"/>
          <w:lang w:val="ru-RU"/>
        </w:rPr>
        <w:t>Печенгского муниципального округа</w:t>
      </w:r>
      <w:r w:rsidRPr="00D05030">
        <w:rPr>
          <w:rFonts w:cs="Times New Roman"/>
          <w:spacing w:val="15"/>
          <w:lang w:val="ru-RU"/>
        </w:rPr>
        <w:t xml:space="preserve"> </w:t>
      </w:r>
      <w:r w:rsidRPr="00D05030">
        <w:rPr>
          <w:rFonts w:cs="Times New Roman"/>
          <w:lang w:val="ru-RU"/>
        </w:rPr>
        <w:t>(по</w:t>
      </w:r>
      <w:r w:rsidRPr="00D05030">
        <w:rPr>
          <w:rFonts w:cs="Times New Roman"/>
          <w:spacing w:val="14"/>
          <w:lang w:val="ru-RU"/>
        </w:rPr>
        <w:t xml:space="preserve"> </w:t>
      </w:r>
      <w:r w:rsidRPr="00D05030">
        <w:rPr>
          <w:rFonts w:cs="Times New Roman"/>
          <w:lang w:val="ru-RU"/>
        </w:rPr>
        <w:t>отчетным</w:t>
      </w:r>
      <w:r w:rsidRPr="00D05030">
        <w:rPr>
          <w:rFonts w:cs="Times New Roman"/>
          <w:spacing w:val="12"/>
          <w:lang w:val="ru-RU"/>
        </w:rPr>
        <w:t xml:space="preserve"> </w:t>
      </w:r>
      <w:r w:rsidRPr="00D05030">
        <w:rPr>
          <w:rFonts w:cs="Times New Roman"/>
          <w:spacing w:val="-1"/>
          <w:lang w:val="ru-RU"/>
        </w:rPr>
        <w:t>данным)</w:t>
      </w:r>
      <w:r w:rsidRPr="00D05030">
        <w:rPr>
          <w:rFonts w:cs="Times New Roman"/>
          <w:spacing w:val="13"/>
          <w:lang w:val="ru-RU"/>
        </w:rPr>
        <w:t xml:space="preserve"> </w:t>
      </w:r>
      <w:r w:rsidRPr="00D05030">
        <w:rPr>
          <w:rFonts w:cs="Times New Roman"/>
          <w:spacing w:val="-1"/>
          <w:lang w:val="ru-RU"/>
        </w:rPr>
        <w:t>установлено,</w:t>
      </w:r>
      <w:r w:rsidRPr="00D05030">
        <w:rPr>
          <w:rFonts w:cs="Times New Roman"/>
          <w:spacing w:val="14"/>
          <w:lang w:val="ru-RU"/>
        </w:rPr>
        <w:t xml:space="preserve"> </w:t>
      </w:r>
      <w:r w:rsidRPr="00D05030">
        <w:rPr>
          <w:rFonts w:cs="Times New Roman"/>
          <w:spacing w:val="-1"/>
          <w:lang w:val="ru-RU"/>
        </w:rPr>
        <w:t>что</w:t>
      </w:r>
      <w:r w:rsidRPr="00D05030">
        <w:rPr>
          <w:rFonts w:cs="Times New Roman"/>
          <w:spacing w:val="14"/>
          <w:lang w:val="ru-RU"/>
        </w:rPr>
        <w:t xml:space="preserve"> </w:t>
      </w:r>
      <w:r w:rsidRPr="00D05030">
        <w:rPr>
          <w:rFonts w:cs="Times New Roman"/>
          <w:spacing w:val="-1"/>
          <w:lang w:val="ru-RU"/>
        </w:rPr>
        <w:t>объем</w:t>
      </w:r>
      <w:r w:rsidRPr="00D05030">
        <w:rPr>
          <w:rFonts w:cs="Times New Roman"/>
          <w:spacing w:val="75"/>
          <w:lang w:val="ru-RU"/>
        </w:rPr>
        <w:t xml:space="preserve"> </w:t>
      </w:r>
      <w:r w:rsidRPr="00D05030">
        <w:rPr>
          <w:rFonts w:cs="Times New Roman"/>
          <w:spacing w:val="-1"/>
          <w:lang w:val="ru-RU"/>
        </w:rPr>
        <w:t>выбросов</w:t>
      </w:r>
      <w:r w:rsidRPr="00D05030">
        <w:rPr>
          <w:rFonts w:cs="Times New Roman"/>
          <w:spacing w:val="16"/>
          <w:lang w:val="ru-RU"/>
        </w:rPr>
        <w:t xml:space="preserve"> </w:t>
      </w:r>
      <w:r w:rsidRPr="00D05030">
        <w:rPr>
          <w:rFonts w:cs="Times New Roman"/>
          <w:spacing w:val="-1"/>
          <w:lang w:val="ru-RU"/>
        </w:rPr>
        <w:t>загрязняющих</w:t>
      </w:r>
      <w:r w:rsidRPr="00D05030">
        <w:rPr>
          <w:rFonts w:cs="Times New Roman"/>
          <w:spacing w:val="16"/>
          <w:lang w:val="ru-RU"/>
        </w:rPr>
        <w:t xml:space="preserve"> </w:t>
      </w:r>
      <w:r w:rsidRPr="00D05030">
        <w:rPr>
          <w:rFonts w:cs="Times New Roman"/>
          <w:spacing w:val="-1"/>
          <w:lang w:val="ru-RU"/>
        </w:rPr>
        <w:t>веществ</w:t>
      </w:r>
      <w:r w:rsidRPr="00D05030">
        <w:rPr>
          <w:rFonts w:cs="Times New Roman"/>
          <w:spacing w:val="16"/>
          <w:lang w:val="ru-RU"/>
        </w:rPr>
        <w:t xml:space="preserve"> </w:t>
      </w:r>
      <w:r w:rsidRPr="00D05030">
        <w:rPr>
          <w:rFonts w:cs="Times New Roman"/>
          <w:lang w:val="ru-RU"/>
        </w:rPr>
        <w:t>в</w:t>
      </w:r>
      <w:r w:rsidRPr="00D05030">
        <w:rPr>
          <w:rFonts w:cs="Times New Roman"/>
          <w:spacing w:val="16"/>
          <w:lang w:val="ru-RU"/>
        </w:rPr>
        <w:t xml:space="preserve"> </w:t>
      </w:r>
      <w:r w:rsidRPr="00D05030">
        <w:rPr>
          <w:rFonts w:cs="Times New Roman"/>
          <w:spacing w:val="-1"/>
          <w:lang w:val="ru-RU"/>
        </w:rPr>
        <w:t>атмосферу</w:t>
      </w:r>
      <w:r w:rsidRPr="00D05030">
        <w:rPr>
          <w:rFonts w:cs="Times New Roman"/>
          <w:spacing w:val="16"/>
          <w:lang w:val="ru-RU"/>
        </w:rPr>
        <w:t xml:space="preserve"> </w:t>
      </w:r>
      <w:r w:rsidRPr="00D05030">
        <w:rPr>
          <w:rFonts w:cs="Times New Roman"/>
          <w:lang w:val="ru-RU"/>
        </w:rPr>
        <w:t>от</w:t>
      </w:r>
      <w:r w:rsidRPr="00D05030">
        <w:rPr>
          <w:rFonts w:cs="Times New Roman"/>
          <w:spacing w:val="17"/>
          <w:lang w:val="ru-RU"/>
        </w:rPr>
        <w:t xml:space="preserve"> </w:t>
      </w:r>
      <w:r w:rsidRPr="00D05030">
        <w:rPr>
          <w:rFonts w:cs="Times New Roman"/>
          <w:spacing w:val="-1"/>
          <w:lang w:val="ru-RU"/>
        </w:rPr>
        <w:t>источников</w:t>
      </w:r>
      <w:r w:rsidRPr="00D05030">
        <w:rPr>
          <w:rFonts w:cs="Times New Roman"/>
          <w:spacing w:val="20"/>
          <w:lang w:val="ru-RU"/>
        </w:rPr>
        <w:t xml:space="preserve"> </w:t>
      </w:r>
      <w:r w:rsidRPr="00D05030">
        <w:rPr>
          <w:rFonts w:cs="Times New Roman"/>
          <w:spacing w:val="-1"/>
          <w:lang w:val="ru-RU"/>
        </w:rPr>
        <w:t>теплоснабжения</w:t>
      </w:r>
      <w:r w:rsidRPr="00D05030">
        <w:rPr>
          <w:rFonts w:cs="Times New Roman"/>
          <w:spacing w:val="14"/>
          <w:lang w:val="ru-RU"/>
        </w:rPr>
        <w:t xml:space="preserve"> </w:t>
      </w:r>
      <w:r w:rsidR="00684E5F" w:rsidRPr="00D05030">
        <w:rPr>
          <w:rFonts w:cs="Times New Roman"/>
          <w:spacing w:val="-1"/>
          <w:lang w:val="ru-RU"/>
        </w:rPr>
        <w:t>Печенгского муниципального округа</w:t>
      </w:r>
      <w:r w:rsidRPr="00D05030">
        <w:rPr>
          <w:rFonts w:cs="Times New Roman"/>
          <w:spacing w:val="-1"/>
          <w:lang w:val="ru-RU"/>
        </w:rPr>
        <w:t>,</w:t>
      </w:r>
      <w:r w:rsidRPr="00D05030">
        <w:rPr>
          <w:rFonts w:cs="Times New Roman"/>
          <w:lang w:val="ru-RU"/>
        </w:rPr>
        <w:t xml:space="preserve"> не</w:t>
      </w:r>
      <w:r w:rsidRPr="00D05030">
        <w:rPr>
          <w:rFonts w:cs="Times New Roman"/>
          <w:spacing w:val="-1"/>
          <w:lang w:val="ru-RU"/>
        </w:rPr>
        <w:t xml:space="preserve"> превышает</w:t>
      </w:r>
      <w:r w:rsidRPr="00D05030">
        <w:rPr>
          <w:rFonts w:cs="Times New Roman"/>
          <w:lang w:val="ru-RU"/>
        </w:rPr>
        <w:t xml:space="preserve"> разрешенный.</w:t>
      </w:r>
    </w:p>
    <w:p w14:paraId="54FE183E" w14:textId="77777777" w:rsidR="009621D3" w:rsidRPr="00D05030" w:rsidRDefault="009621D3" w:rsidP="00EB4C4D">
      <w:pPr>
        <w:spacing w:after="160" w:line="259" w:lineRule="auto"/>
        <w:rPr>
          <w:rFonts w:cs="Times New Roman"/>
        </w:rPr>
      </w:pPr>
    </w:p>
    <w:p w14:paraId="089A6E6A" w14:textId="77777777" w:rsidR="00EB4C4D" w:rsidRPr="00D05030" w:rsidRDefault="00EB4C4D" w:rsidP="00EB4C4D">
      <w:pPr>
        <w:pStyle w:val="2111"/>
        <w:ind w:left="0" w:firstLine="567"/>
        <w:contextualSpacing/>
        <w:rPr>
          <w:rFonts w:cs="Times New Roman"/>
          <w:kern w:val="24"/>
          <w:sz w:val="24"/>
          <w:szCs w:val="24"/>
          <w:lang w:val="ru-RU"/>
        </w:rPr>
      </w:pPr>
      <w:bookmarkStart w:id="72" w:name="_Toc64033717"/>
      <w:bookmarkStart w:id="73" w:name="_Toc111541928"/>
      <w:bookmarkStart w:id="74" w:name="_Toc122941043"/>
      <w:bookmarkStart w:id="75" w:name="_Toc175150558"/>
      <w:r w:rsidRPr="00D05030">
        <w:rPr>
          <w:rFonts w:cs="Times New Roman"/>
          <w:kern w:val="24"/>
          <w:sz w:val="24"/>
          <w:szCs w:val="24"/>
          <w:lang w:val="ru-RU"/>
        </w:rPr>
        <w:t xml:space="preserve">2.1.10 Тарифы, плата за подключение </w:t>
      </w:r>
      <w:bookmarkEnd w:id="72"/>
      <w:bookmarkEnd w:id="73"/>
      <w:r w:rsidRPr="00D05030">
        <w:rPr>
          <w:rFonts w:cs="Times New Roman"/>
          <w:kern w:val="24"/>
          <w:sz w:val="24"/>
          <w:szCs w:val="24"/>
          <w:lang w:val="ru-RU"/>
        </w:rPr>
        <w:t>(присоединение) и резервирование тепловой мощности, структура себестоимости производства, транспортировки и распределения коммунального ресурса</w:t>
      </w:r>
      <w:bookmarkEnd w:id="74"/>
      <w:bookmarkEnd w:id="75"/>
    </w:p>
    <w:p w14:paraId="278A7F06" w14:textId="77777777" w:rsidR="00EB4C4D" w:rsidRPr="00D05030" w:rsidRDefault="00EB4C4D" w:rsidP="004670F1">
      <w:pPr>
        <w:spacing w:after="40"/>
        <w:ind w:firstLine="700"/>
        <w:jc w:val="both"/>
        <w:rPr>
          <w:rFonts w:cs="Times New Roman"/>
        </w:rPr>
      </w:pPr>
    </w:p>
    <w:p w14:paraId="42FCB7E0" w14:textId="3342B587" w:rsidR="004670F1" w:rsidRPr="00D05030" w:rsidRDefault="004670F1" w:rsidP="004670F1">
      <w:pPr>
        <w:pStyle w:val="aa"/>
        <w:ind w:firstLine="700"/>
        <w:jc w:val="both"/>
        <w:rPr>
          <w:rFonts w:cs="Times New Roman"/>
        </w:rPr>
      </w:pPr>
      <w:r w:rsidRPr="00D05030">
        <w:rPr>
          <w:rFonts w:cs="Times New Roman"/>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14:paraId="7426EED4" w14:textId="799BA5D4" w:rsidR="004670F1" w:rsidRPr="00D05030" w:rsidRDefault="004670F1" w:rsidP="004670F1">
      <w:pPr>
        <w:pStyle w:val="aa"/>
        <w:ind w:firstLine="700"/>
        <w:jc w:val="both"/>
        <w:rPr>
          <w:rFonts w:cs="Times New Roman"/>
        </w:rPr>
      </w:pPr>
      <w:r w:rsidRPr="00D05030">
        <w:rPr>
          <w:rFonts w:cs="Times New Roman"/>
        </w:rPr>
        <w:t xml:space="preserve">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w:t>
      </w:r>
      <w:r w:rsidR="009859B5" w:rsidRPr="00D05030">
        <w:rPr>
          <w:rFonts w:cs="Times New Roman"/>
        </w:rPr>
        <w:t>образования</w:t>
      </w:r>
      <w:r w:rsidRPr="00D05030">
        <w:rPr>
          <w:rFonts w:cs="Times New Roman"/>
        </w:rPr>
        <w:t>,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w:t>
      </w:r>
      <w:r w:rsidR="009859B5" w:rsidRPr="00D05030">
        <w:rPr>
          <w:rFonts w:cs="Times New Roman"/>
        </w:rPr>
        <w:t>ним</w:t>
      </w:r>
      <w:r w:rsidRPr="00D05030">
        <w:rPr>
          <w:rFonts w:cs="Times New Roman"/>
        </w:rPr>
        <w:t xml:space="preserve"> органом, осуществляющим функции государственного регулирования цен (тарифов) на тепловую энергию, производится экспертная оценка предложений от всех </w:t>
      </w:r>
      <w:r w:rsidR="009859B5" w:rsidRPr="00D05030">
        <w:rPr>
          <w:rFonts w:cs="Times New Roman"/>
        </w:rPr>
        <w:t>организаций</w:t>
      </w:r>
      <w:r w:rsidRPr="00D05030">
        <w:rPr>
          <w:rFonts w:cs="Times New Roman"/>
        </w:rPr>
        <w:t xml:space="preserve"> в части предложений об установления экономически обоснованных тарифов на тепловую энергию по всем статьям расходов.</w:t>
      </w:r>
    </w:p>
    <w:p w14:paraId="6C081433" w14:textId="200683CC" w:rsidR="00E40A93" w:rsidRPr="00D05030" w:rsidRDefault="004670F1" w:rsidP="004670F1">
      <w:pPr>
        <w:pStyle w:val="aa"/>
        <w:ind w:firstLine="700"/>
        <w:jc w:val="both"/>
        <w:rPr>
          <w:rFonts w:cs="Times New Roman"/>
        </w:rPr>
      </w:pPr>
      <w:r w:rsidRPr="00D05030">
        <w:rPr>
          <w:rFonts w:cs="Times New Roman"/>
        </w:rPr>
        <w:lastRenderedPageBreak/>
        <w:t xml:space="preserve">На основании указанной оценки и обоснованных корректировок формируются цены (тарифы) на тепловую энергию, которые после проведения слушаний, утверждаются </w:t>
      </w:r>
      <w:r w:rsidR="009859B5" w:rsidRPr="00D05030">
        <w:rPr>
          <w:rFonts w:cs="Times New Roman"/>
        </w:rPr>
        <w:t>постановлением</w:t>
      </w:r>
      <w:r w:rsidRPr="00D05030">
        <w:rPr>
          <w:rFonts w:cs="Times New Roman"/>
        </w:rPr>
        <w:t xml:space="preserve"> Комитета по тарифному регулированию Мурманской области.</w:t>
      </w:r>
    </w:p>
    <w:p w14:paraId="2E0EA9B7" w14:textId="77777777" w:rsidR="004670F1" w:rsidRPr="00D05030" w:rsidRDefault="004670F1" w:rsidP="004670F1">
      <w:pPr>
        <w:pStyle w:val="aa"/>
        <w:rPr>
          <w:rFonts w:cs="Times New Roman"/>
        </w:rPr>
        <w:sectPr w:rsidR="004670F1" w:rsidRPr="00D05030" w:rsidSect="0035331D">
          <w:pgSz w:w="11906" w:h="16838"/>
          <w:pgMar w:top="1134" w:right="850" w:bottom="1134" w:left="1701" w:header="708" w:footer="708" w:gutter="0"/>
          <w:cols w:space="708"/>
          <w:docGrid w:linePitch="360"/>
        </w:sectPr>
      </w:pPr>
    </w:p>
    <w:p w14:paraId="03919286" w14:textId="141F40F9" w:rsidR="004670F1" w:rsidRPr="00D05030" w:rsidRDefault="004670F1" w:rsidP="004670F1">
      <w:pPr>
        <w:pStyle w:val="af8"/>
        <w:kinsoku w:val="0"/>
        <w:overflowPunct w:val="0"/>
        <w:spacing w:before="240"/>
        <w:ind w:left="0" w:right="91"/>
        <w:rPr>
          <w:rFonts w:cs="Times New Roman"/>
          <w:b/>
          <w:lang w:val="ru-RU"/>
        </w:rPr>
      </w:pPr>
      <w:r w:rsidRPr="00D05030">
        <w:rPr>
          <w:rFonts w:cs="Times New Roman"/>
          <w:b/>
          <w:lang w:val="ru-RU"/>
        </w:rPr>
        <w:lastRenderedPageBreak/>
        <w:t>Таблица 2.1.10.1 - Сведения об утверждённых ценах (тарифах) на тепловую энергию для потребителей на 2024 год, руб./Гкал</w:t>
      </w:r>
    </w:p>
    <w:tbl>
      <w:tblPr>
        <w:tblW w:w="1519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3997"/>
        <w:gridCol w:w="1276"/>
        <w:gridCol w:w="1340"/>
        <w:gridCol w:w="1518"/>
        <w:gridCol w:w="1265"/>
        <w:gridCol w:w="1519"/>
        <w:gridCol w:w="1518"/>
        <w:gridCol w:w="1487"/>
      </w:tblGrid>
      <w:tr w:rsidR="00D05030" w:rsidRPr="00D05030" w14:paraId="46AEEB3F" w14:textId="77777777" w:rsidTr="00515B79">
        <w:trPr>
          <w:trHeight w:val="284"/>
          <w:tblHeader/>
        </w:trPr>
        <w:tc>
          <w:tcPr>
            <w:tcW w:w="1277" w:type="dxa"/>
            <w:vMerge w:val="restart"/>
            <w:shd w:val="clear" w:color="auto" w:fill="F2F2F2" w:themeFill="background1" w:themeFillShade="F2"/>
            <w:vAlign w:val="center"/>
            <w:hideMark/>
          </w:tcPr>
          <w:p w14:paraId="02AEC546" w14:textId="1A936E23" w:rsidR="004670F1" w:rsidRPr="00D05030" w:rsidRDefault="009859B5" w:rsidP="00E047A8">
            <w:pPr>
              <w:jc w:val="center"/>
              <w:rPr>
                <w:rFonts w:eastAsia="Times New Roman" w:cs="Times New Roman"/>
                <w:bCs/>
                <w:sz w:val="20"/>
                <w:szCs w:val="20"/>
                <w:lang w:eastAsia="ru-RU"/>
              </w:rPr>
            </w:pPr>
            <w:r w:rsidRPr="00D05030">
              <w:rPr>
                <w:rFonts w:eastAsia="Times New Roman" w:cs="Times New Roman"/>
                <w:bCs/>
                <w:sz w:val="20"/>
                <w:szCs w:val="20"/>
                <w:lang w:eastAsia="ru-RU"/>
              </w:rPr>
              <w:t>Муниципальное</w:t>
            </w:r>
            <w:r w:rsidR="004670F1" w:rsidRPr="00D05030">
              <w:rPr>
                <w:rFonts w:eastAsia="Times New Roman" w:cs="Times New Roman"/>
                <w:bCs/>
                <w:sz w:val="20"/>
                <w:szCs w:val="20"/>
                <w:lang w:eastAsia="ru-RU"/>
              </w:rPr>
              <w:t xml:space="preserve"> образование</w:t>
            </w:r>
          </w:p>
        </w:tc>
        <w:tc>
          <w:tcPr>
            <w:tcW w:w="3997" w:type="dxa"/>
            <w:vMerge w:val="restart"/>
            <w:shd w:val="clear" w:color="auto" w:fill="F2F2F2" w:themeFill="background1" w:themeFillShade="F2"/>
            <w:vAlign w:val="center"/>
            <w:hideMark/>
          </w:tcPr>
          <w:p w14:paraId="05D2B073" w14:textId="62EC8C6D" w:rsidR="004670F1" w:rsidRPr="00D05030" w:rsidRDefault="004670F1" w:rsidP="00E047A8">
            <w:pPr>
              <w:jc w:val="center"/>
              <w:rPr>
                <w:rFonts w:eastAsia="Times New Roman" w:cs="Times New Roman"/>
                <w:bCs/>
                <w:sz w:val="20"/>
                <w:szCs w:val="20"/>
                <w:lang w:eastAsia="ru-RU"/>
              </w:rPr>
            </w:pPr>
            <w:r w:rsidRPr="00D05030">
              <w:rPr>
                <w:rFonts w:eastAsia="Times New Roman" w:cs="Times New Roman"/>
                <w:bCs/>
                <w:sz w:val="20"/>
                <w:szCs w:val="20"/>
                <w:lang w:eastAsia="ru-RU"/>
              </w:rPr>
              <w:t xml:space="preserve">Наименование теплоснабжающей, теплосетевой </w:t>
            </w:r>
            <w:r w:rsidR="009859B5" w:rsidRPr="00D05030">
              <w:rPr>
                <w:rFonts w:eastAsia="Times New Roman" w:cs="Times New Roman"/>
                <w:bCs/>
                <w:sz w:val="20"/>
                <w:szCs w:val="20"/>
                <w:lang w:eastAsia="ru-RU"/>
              </w:rPr>
              <w:t>организации</w:t>
            </w:r>
          </w:p>
        </w:tc>
        <w:tc>
          <w:tcPr>
            <w:tcW w:w="4134" w:type="dxa"/>
            <w:gridSpan w:val="3"/>
            <w:shd w:val="clear" w:color="auto" w:fill="F2F2F2" w:themeFill="background1" w:themeFillShade="F2"/>
            <w:noWrap/>
            <w:vAlign w:val="center"/>
            <w:hideMark/>
          </w:tcPr>
          <w:p w14:paraId="7EC7F116" w14:textId="77777777" w:rsidR="004670F1" w:rsidRPr="00D05030" w:rsidRDefault="004670F1" w:rsidP="00E047A8">
            <w:pPr>
              <w:jc w:val="center"/>
              <w:rPr>
                <w:rFonts w:eastAsia="Times New Roman" w:cs="Times New Roman"/>
                <w:bCs/>
                <w:sz w:val="20"/>
                <w:szCs w:val="20"/>
                <w:lang w:eastAsia="ru-RU"/>
              </w:rPr>
            </w:pPr>
            <w:r w:rsidRPr="00D05030">
              <w:rPr>
                <w:rFonts w:eastAsia="Times New Roman" w:cs="Times New Roman"/>
                <w:bCs/>
                <w:sz w:val="20"/>
                <w:szCs w:val="20"/>
                <w:lang w:eastAsia="ru-RU"/>
              </w:rPr>
              <w:t>Период</w:t>
            </w:r>
          </w:p>
        </w:tc>
        <w:tc>
          <w:tcPr>
            <w:tcW w:w="4302" w:type="dxa"/>
            <w:gridSpan w:val="3"/>
            <w:shd w:val="clear" w:color="auto" w:fill="F2F2F2" w:themeFill="background1" w:themeFillShade="F2"/>
            <w:noWrap/>
            <w:vAlign w:val="center"/>
            <w:hideMark/>
          </w:tcPr>
          <w:p w14:paraId="5778CA80" w14:textId="77777777" w:rsidR="004670F1" w:rsidRPr="00D05030" w:rsidRDefault="004670F1" w:rsidP="00E047A8">
            <w:pPr>
              <w:jc w:val="center"/>
              <w:rPr>
                <w:rFonts w:eastAsia="Times New Roman" w:cs="Times New Roman"/>
                <w:bCs/>
                <w:sz w:val="20"/>
                <w:szCs w:val="20"/>
                <w:lang w:eastAsia="ru-RU"/>
              </w:rPr>
            </w:pPr>
            <w:r w:rsidRPr="00D05030">
              <w:rPr>
                <w:rFonts w:eastAsia="Times New Roman" w:cs="Times New Roman"/>
                <w:bCs/>
                <w:sz w:val="20"/>
                <w:szCs w:val="20"/>
                <w:lang w:eastAsia="ru-RU"/>
              </w:rPr>
              <w:t>Период</w:t>
            </w:r>
          </w:p>
        </w:tc>
        <w:tc>
          <w:tcPr>
            <w:tcW w:w="1487" w:type="dxa"/>
            <w:vMerge w:val="restart"/>
            <w:shd w:val="clear" w:color="auto" w:fill="F2F2F2" w:themeFill="background1" w:themeFillShade="F2"/>
            <w:vAlign w:val="center"/>
            <w:hideMark/>
          </w:tcPr>
          <w:p w14:paraId="4FFD623F" w14:textId="77777777" w:rsidR="004670F1" w:rsidRPr="00D05030" w:rsidRDefault="004670F1" w:rsidP="00E047A8">
            <w:pPr>
              <w:jc w:val="center"/>
              <w:rPr>
                <w:rFonts w:eastAsia="Times New Roman" w:cs="Times New Roman"/>
                <w:bCs/>
                <w:sz w:val="20"/>
                <w:szCs w:val="20"/>
                <w:lang w:eastAsia="ru-RU"/>
              </w:rPr>
            </w:pPr>
            <w:r w:rsidRPr="00D05030">
              <w:rPr>
                <w:rFonts w:eastAsia="Times New Roman" w:cs="Times New Roman"/>
                <w:bCs/>
                <w:sz w:val="20"/>
                <w:szCs w:val="20"/>
                <w:lang w:eastAsia="ru-RU"/>
              </w:rPr>
              <w:t>Постановление Комитета по тарифному регулированию Мурманской области</w:t>
            </w:r>
          </w:p>
        </w:tc>
      </w:tr>
      <w:tr w:rsidR="00D05030" w:rsidRPr="00D05030" w14:paraId="745EE8A8" w14:textId="77777777" w:rsidTr="00515B79">
        <w:trPr>
          <w:trHeight w:val="284"/>
          <w:tblHeader/>
        </w:trPr>
        <w:tc>
          <w:tcPr>
            <w:tcW w:w="1277" w:type="dxa"/>
            <w:vMerge/>
            <w:shd w:val="clear" w:color="auto" w:fill="F2F2F2" w:themeFill="background1" w:themeFillShade="F2"/>
            <w:vAlign w:val="center"/>
            <w:hideMark/>
          </w:tcPr>
          <w:p w14:paraId="3F8399FE" w14:textId="77777777" w:rsidR="004670F1" w:rsidRPr="00D05030" w:rsidRDefault="004670F1" w:rsidP="00E047A8">
            <w:pPr>
              <w:jc w:val="center"/>
              <w:rPr>
                <w:rFonts w:eastAsia="Times New Roman" w:cs="Times New Roman"/>
                <w:bCs/>
                <w:sz w:val="20"/>
                <w:szCs w:val="20"/>
                <w:lang w:eastAsia="ru-RU"/>
              </w:rPr>
            </w:pPr>
          </w:p>
        </w:tc>
        <w:tc>
          <w:tcPr>
            <w:tcW w:w="3997" w:type="dxa"/>
            <w:vMerge/>
            <w:shd w:val="clear" w:color="auto" w:fill="F2F2F2" w:themeFill="background1" w:themeFillShade="F2"/>
            <w:vAlign w:val="center"/>
            <w:hideMark/>
          </w:tcPr>
          <w:p w14:paraId="36B77167" w14:textId="77777777" w:rsidR="004670F1" w:rsidRPr="00D05030" w:rsidRDefault="004670F1" w:rsidP="00E047A8">
            <w:pPr>
              <w:jc w:val="center"/>
              <w:rPr>
                <w:rFonts w:eastAsia="Times New Roman" w:cs="Times New Roman"/>
                <w:bCs/>
                <w:sz w:val="20"/>
                <w:szCs w:val="20"/>
                <w:lang w:eastAsia="ru-RU"/>
              </w:rPr>
            </w:pPr>
          </w:p>
        </w:tc>
        <w:tc>
          <w:tcPr>
            <w:tcW w:w="1276" w:type="dxa"/>
            <w:shd w:val="clear" w:color="auto" w:fill="F2F2F2" w:themeFill="background1" w:themeFillShade="F2"/>
            <w:noWrap/>
            <w:vAlign w:val="center"/>
            <w:hideMark/>
          </w:tcPr>
          <w:p w14:paraId="368644E0" w14:textId="77777777" w:rsidR="004670F1" w:rsidRPr="00D05030" w:rsidRDefault="004670F1" w:rsidP="00E047A8">
            <w:pPr>
              <w:jc w:val="center"/>
              <w:rPr>
                <w:rFonts w:eastAsia="Times New Roman" w:cs="Times New Roman"/>
                <w:bCs/>
                <w:sz w:val="20"/>
                <w:szCs w:val="20"/>
                <w:lang w:eastAsia="ru-RU"/>
              </w:rPr>
            </w:pPr>
            <w:r w:rsidRPr="00D05030">
              <w:rPr>
                <w:rFonts w:eastAsia="Times New Roman" w:cs="Times New Roman"/>
                <w:bCs/>
                <w:sz w:val="20"/>
                <w:szCs w:val="20"/>
                <w:lang w:eastAsia="ru-RU"/>
              </w:rPr>
              <w:t>Население*</w:t>
            </w:r>
          </w:p>
        </w:tc>
        <w:tc>
          <w:tcPr>
            <w:tcW w:w="1340" w:type="dxa"/>
            <w:shd w:val="clear" w:color="auto" w:fill="F2F2F2" w:themeFill="background1" w:themeFillShade="F2"/>
            <w:vAlign w:val="center"/>
            <w:hideMark/>
          </w:tcPr>
          <w:p w14:paraId="580D11A7" w14:textId="77777777" w:rsidR="004670F1" w:rsidRPr="00D05030" w:rsidRDefault="004670F1" w:rsidP="00E047A8">
            <w:pPr>
              <w:jc w:val="center"/>
              <w:rPr>
                <w:rFonts w:eastAsia="Times New Roman" w:cs="Times New Roman"/>
                <w:bCs/>
                <w:sz w:val="20"/>
                <w:szCs w:val="20"/>
                <w:lang w:eastAsia="ru-RU"/>
              </w:rPr>
            </w:pPr>
            <w:r w:rsidRPr="00D05030">
              <w:rPr>
                <w:rFonts w:eastAsia="Times New Roman" w:cs="Times New Roman"/>
                <w:bCs/>
                <w:sz w:val="20"/>
                <w:szCs w:val="20"/>
                <w:lang w:eastAsia="ru-RU"/>
              </w:rPr>
              <w:t>Потребители</w:t>
            </w:r>
          </w:p>
        </w:tc>
        <w:tc>
          <w:tcPr>
            <w:tcW w:w="1518" w:type="dxa"/>
            <w:shd w:val="clear" w:color="auto" w:fill="F2F2F2" w:themeFill="background1" w:themeFillShade="F2"/>
            <w:vAlign w:val="center"/>
            <w:hideMark/>
          </w:tcPr>
          <w:p w14:paraId="086B0A10" w14:textId="77777777" w:rsidR="004670F1" w:rsidRPr="00D05030" w:rsidRDefault="004670F1" w:rsidP="00E047A8">
            <w:pPr>
              <w:jc w:val="center"/>
              <w:rPr>
                <w:rFonts w:eastAsia="Times New Roman" w:cs="Times New Roman"/>
                <w:bCs/>
                <w:sz w:val="20"/>
                <w:szCs w:val="20"/>
                <w:lang w:eastAsia="ru-RU"/>
              </w:rPr>
            </w:pPr>
            <w:r w:rsidRPr="00D05030">
              <w:rPr>
                <w:rFonts w:eastAsia="Times New Roman" w:cs="Times New Roman"/>
                <w:bCs/>
                <w:sz w:val="20"/>
                <w:szCs w:val="20"/>
                <w:lang w:eastAsia="ru-RU"/>
              </w:rPr>
              <w:t>Потребители</w:t>
            </w:r>
            <w:r w:rsidRPr="00D05030">
              <w:rPr>
                <w:rFonts w:eastAsia="Times New Roman" w:cs="Times New Roman"/>
                <w:bCs/>
                <w:sz w:val="20"/>
                <w:szCs w:val="20"/>
                <w:lang w:eastAsia="ru-RU"/>
              </w:rPr>
              <w:br/>
              <w:t>(кроме населения)</w:t>
            </w:r>
          </w:p>
        </w:tc>
        <w:tc>
          <w:tcPr>
            <w:tcW w:w="1265" w:type="dxa"/>
            <w:shd w:val="clear" w:color="auto" w:fill="F2F2F2" w:themeFill="background1" w:themeFillShade="F2"/>
            <w:noWrap/>
            <w:vAlign w:val="center"/>
            <w:hideMark/>
          </w:tcPr>
          <w:p w14:paraId="0D6DCBDA" w14:textId="77777777" w:rsidR="004670F1" w:rsidRPr="00D05030" w:rsidRDefault="004670F1" w:rsidP="00E047A8">
            <w:pPr>
              <w:jc w:val="center"/>
              <w:rPr>
                <w:rFonts w:eastAsia="Times New Roman" w:cs="Times New Roman"/>
                <w:bCs/>
                <w:sz w:val="20"/>
                <w:szCs w:val="20"/>
                <w:lang w:eastAsia="ru-RU"/>
              </w:rPr>
            </w:pPr>
            <w:r w:rsidRPr="00D05030">
              <w:rPr>
                <w:rFonts w:eastAsia="Times New Roman" w:cs="Times New Roman"/>
                <w:bCs/>
                <w:sz w:val="20"/>
                <w:szCs w:val="20"/>
                <w:lang w:eastAsia="ru-RU"/>
              </w:rPr>
              <w:t>Население*</w:t>
            </w:r>
          </w:p>
        </w:tc>
        <w:tc>
          <w:tcPr>
            <w:tcW w:w="1519" w:type="dxa"/>
            <w:shd w:val="clear" w:color="auto" w:fill="F2F2F2" w:themeFill="background1" w:themeFillShade="F2"/>
            <w:vAlign w:val="center"/>
            <w:hideMark/>
          </w:tcPr>
          <w:p w14:paraId="48321AF9" w14:textId="77777777" w:rsidR="004670F1" w:rsidRPr="00D05030" w:rsidRDefault="004670F1" w:rsidP="00E047A8">
            <w:pPr>
              <w:jc w:val="center"/>
              <w:rPr>
                <w:rFonts w:eastAsia="Times New Roman" w:cs="Times New Roman"/>
                <w:bCs/>
                <w:sz w:val="20"/>
                <w:szCs w:val="20"/>
                <w:lang w:eastAsia="ru-RU"/>
              </w:rPr>
            </w:pPr>
            <w:r w:rsidRPr="00D05030">
              <w:rPr>
                <w:rFonts w:eastAsia="Times New Roman" w:cs="Times New Roman"/>
                <w:bCs/>
                <w:sz w:val="20"/>
                <w:szCs w:val="20"/>
                <w:lang w:eastAsia="ru-RU"/>
              </w:rPr>
              <w:t>Потребители</w:t>
            </w:r>
          </w:p>
        </w:tc>
        <w:tc>
          <w:tcPr>
            <w:tcW w:w="1518" w:type="dxa"/>
            <w:shd w:val="clear" w:color="auto" w:fill="F2F2F2" w:themeFill="background1" w:themeFillShade="F2"/>
            <w:vAlign w:val="center"/>
            <w:hideMark/>
          </w:tcPr>
          <w:p w14:paraId="4541A5D0" w14:textId="77777777" w:rsidR="004670F1" w:rsidRPr="00D05030" w:rsidRDefault="004670F1" w:rsidP="00E047A8">
            <w:pPr>
              <w:jc w:val="center"/>
              <w:rPr>
                <w:rFonts w:eastAsia="Times New Roman" w:cs="Times New Roman"/>
                <w:bCs/>
                <w:sz w:val="20"/>
                <w:szCs w:val="20"/>
                <w:lang w:eastAsia="ru-RU"/>
              </w:rPr>
            </w:pPr>
            <w:r w:rsidRPr="00D05030">
              <w:rPr>
                <w:rFonts w:eastAsia="Times New Roman" w:cs="Times New Roman"/>
                <w:bCs/>
                <w:sz w:val="20"/>
                <w:szCs w:val="20"/>
                <w:lang w:eastAsia="ru-RU"/>
              </w:rPr>
              <w:t>Потребители</w:t>
            </w:r>
            <w:r w:rsidRPr="00D05030">
              <w:rPr>
                <w:rFonts w:eastAsia="Times New Roman" w:cs="Times New Roman"/>
                <w:bCs/>
                <w:sz w:val="20"/>
                <w:szCs w:val="20"/>
                <w:lang w:eastAsia="ru-RU"/>
              </w:rPr>
              <w:br/>
              <w:t>(кроме населения)</w:t>
            </w:r>
          </w:p>
        </w:tc>
        <w:tc>
          <w:tcPr>
            <w:tcW w:w="1487" w:type="dxa"/>
            <w:vMerge/>
            <w:shd w:val="clear" w:color="auto" w:fill="F2F2F2" w:themeFill="background1" w:themeFillShade="F2"/>
            <w:vAlign w:val="center"/>
            <w:hideMark/>
          </w:tcPr>
          <w:p w14:paraId="0282F0DC" w14:textId="77777777" w:rsidR="004670F1" w:rsidRPr="00D05030" w:rsidRDefault="004670F1" w:rsidP="00E047A8">
            <w:pPr>
              <w:jc w:val="center"/>
              <w:rPr>
                <w:rFonts w:eastAsia="Times New Roman" w:cs="Times New Roman"/>
                <w:bCs/>
                <w:sz w:val="20"/>
                <w:szCs w:val="20"/>
                <w:lang w:eastAsia="ru-RU"/>
              </w:rPr>
            </w:pPr>
          </w:p>
        </w:tc>
      </w:tr>
      <w:tr w:rsidR="00D05030" w:rsidRPr="00D05030" w14:paraId="6EDEC707" w14:textId="77777777" w:rsidTr="00515B79">
        <w:trPr>
          <w:trHeight w:val="284"/>
          <w:tblHeader/>
        </w:trPr>
        <w:tc>
          <w:tcPr>
            <w:tcW w:w="1277" w:type="dxa"/>
            <w:vMerge/>
            <w:shd w:val="clear" w:color="auto" w:fill="F2F2F2" w:themeFill="background1" w:themeFillShade="F2"/>
            <w:vAlign w:val="center"/>
            <w:hideMark/>
          </w:tcPr>
          <w:p w14:paraId="781072D6" w14:textId="77777777" w:rsidR="004670F1" w:rsidRPr="00D05030" w:rsidRDefault="004670F1" w:rsidP="00E047A8">
            <w:pPr>
              <w:jc w:val="center"/>
              <w:rPr>
                <w:rFonts w:eastAsia="Times New Roman" w:cs="Times New Roman"/>
                <w:bCs/>
                <w:sz w:val="20"/>
                <w:szCs w:val="20"/>
                <w:lang w:eastAsia="ru-RU"/>
              </w:rPr>
            </w:pPr>
          </w:p>
        </w:tc>
        <w:tc>
          <w:tcPr>
            <w:tcW w:w="3997" w:type="dxa"/>
            <w:vMerge/>
            <w:shd w:val="clear" w:color="auto" w:fill="F2F2F2" w:themeFill="background1" w:themeFillShade="F2"/>
            <w:vAlign w:val="center"/>
            <w:hideMark/>
          </w:tcPr>
          <w:p w14:paraId="2A126B9D" w14:textId="77777777" w:rsidR="004670F1" w:rsidRPr="00D05030" w:rsidRDefault="004670F1" w:rsidP="00E047A8">
            <w:pPr>
              <w:jc w:val="center"/>
              <w:rPr>
                <w:rFonts w:eastAsia="Times New Roman" w:cs="Times New Roman"/>
                <w:bCs/>
                <w:sz w:val="20"/>
                <w:szCs w:val="20"/>
                <w:lang w:eastAsia="ru-RU"/>
              </w:rPr>
            </w:pPr>
          </w:p>
        </w:tc>
        <w:tc>
          <w:tcPr>
            <w:tcW w:w="4134" w:type="dxa"/>
            <w:gridSpan w:val="3"/>
            <w:shd w:val="clear" w:color="auto" w:fill="F2F2F2" w:themeFill="background1" w:themeFillShade="F2"/>
            <w:noWrap/>
            <w:vAlign w:val="center"/>
            <w:hideMark/>
          </w:tcPr>
          <w:p w14:paraId="1FB720DB" w14:textId="77777777" w:rsidR="004670F1" w:rsidRPr="00D05030" w:rsidRDefault="004670F1" w:rsidP="00E047A8">
            <w:pPr>
              <w:jc w:val="center"/>
              <w:rPr>
                <w:rFonts w:eastAsia="Times New Roman" w:cs="Times New Roman"/>
                <w:bCs/>
                <w:sz w:val="20"/>
                <w:szCs w:val="20"/>
                <w:lang w:eastAsia="ru-RU"/>
              </w:rPr>
            </w:pPr>
            <w:r w:rsidRPr="00D05030">
              <w:rPr>
                <w:rFonts w:eastAsia="Times New Roman" w:cs="Times New Roman"/>
                <w:bCs/>
                <w:sz w:val="20"/>
                <w:szCs w:val="20"/>
                <w:lang w:eastAsia="ru-RU"/>
              </w:rPr>
              <w:t>с 01.01.2024 по 30.06.2024</w:t>
            </w:r>
          </w:p>
        </w:tc>
        <w:tc>
          <w:tcPr>
            <w:tcW w:w="4302" w:type="dxa"/>
            <w:gridSpan w:val="3"/>
            <w:shd w:val="clear" w:color="auto" w:fill="F2F2F2" w:themeFill="background1" w:themeFillShade="F2"/>
            <w:noWrap/>
            <w:vAlign w:val="center"/>
            <w:hideMark/>
          </w:tcPr>
          <w:p w14:paraId="4F743B96" w14:textId="77777777" w:rsidR="004670F1" w:rsidRPr="00D05030" w:rsidRDefault="004670F1" w:rsidP="00E047A8">
            <w:pPr>
              <w:jc w:val="center"/>
              <w:rPr>
                <w:rFonts w:eastAsia="Times New Roman" w:cs="Times New Roman"/>
                <w:bCs/>
                <w:sz w:val="20"/>
                <w:szCs w:val="20"/>
                <w:lang w:eastAsia="ru-RU"/>
              </w:rPr>
            </w:pPr>
            <w:r w:rsidRPr="00D05030">
              <w:rPr>
                <w:rFonts w:eastAsia="Times New Roman" w:cs="Times New Roman"/>
                <w:bCs/>
                <w:sz w:val="20"/>
                <w:szCs w:val="20"/>
                <w:lang w:eastAsia="ru-RU"/>
              </w:rPr>
              <w:t>с 01.07.2024 по 31.12.2024</w:t>
            </w:r>
          </w:p>
        </w:tc>
        <w:tc>
          <w:tcPr>
            <w:tcW w:w="1487" w:type="dxa"/>
            <w:vMerge/>
            <w:shd w:val="clear" w:color="auto" w:fill="F2F2F2" w:themeFill="background1" w:themeFillShade="F2"/>
            <w:vAlign w:val="center"/>
            <w:hideMark/>
          </w:tcPr>
          <w:p w14:paraId="391ED504" w14:textId="77777777" w:rsidR="004670F1" w:rsidRPr="00D05030" w:rsidRDefault="004670F1" w:rsidP="00E047A8">
            <w:pPr>
              <w:jc w:val="center"/>
              <w:rPr>
                <w:rFonts w:eastAsia="Times New Roman" w:cs="Times New Roman"/>
                <w:bCs/>
                <w:sz w:val="20"/>
                <w:szCs w:val="20"/>
                <w:lang w:eastAsia="ru-RU"/>
              </w:rPr>
            </w:pPr>
          </w:p>
        </w:tc>
      </w:tr>
      <w:tr w:rsidR="00D05030" w:rsidRPr="00D05030" w14:paraId="1EA1D3A9" w14:textId="77777777" w:rsidTr="00515B79">
        <w:trPr>
          <w:trHeight w:val="470"/>
        </w:trPr>
        <w:tc>
          <w:tcPr>
            <w:tcW w:w="1277" w:type="dxa"/>
            <w:vMerge w:val="restart"/>
            <w:shd w:val="clear" w:color="auto" w:fill="auto"/>
            <w:vAlign w:val="center"/>
            <w:hideMark/>
          </w:tcPr>
          <w:p w14:paraId="738649CE"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Печенгский муниципальный округ (г. Заполярный)</w:t>
            </w:r>
          </w:p>
        </w:tc>
        <w:tc>
          <w:tcPr>
            <w:tcW w:w="3997" w:type="dxa"/>
            <w:vMerge w:val="restart"/>
            <w:shd w:val="clear" w:color="auto" w:fill="auto"/>
            <w:noWrap/>
            <w:vAlign w:val="center"/>
            <w:hideMark/>
          </w:tcPr>
          <w:p w14:paraId="01CA6431" w14:textId="77777777" w:rsidR="004670F1" w:rsidRPr="00D05030" w:rsidRDefault="004670F1" w:rsidP="00E047A8">
            <w:pPr>
              <w:rPr>
                <w:rFonts w:eastAsia="Times New Roman" w:cs="Times New Roman"/>
                <w:sz w:val="20"/>
                <w:szCs w:val="20"/>
                <w:lang w:eastAsia="ru-RU"/>
              </w:rPr>
            </w:pPr>
            <w:r w:rsidRPr="00D05030">
              <w:rPr>
                <w:rFonts w:eastAsia="Times New Roman" w:cs="Times New Roman"/>
                <w:sz w:val="20"/>
                <w:szCs w:val="20"/>
                <w:lang w:eastAsia="ru-RU"/>
              </w:rPr>
              <w:t>АО «Кольская ГМК» тепловая энергия с учетом передачи тепловой энергии по сетям</w:t>
            </w:r>
          </w:p>
        </w:tc>
        <w:tc>
          <w:tcPr>
            <w:tcW w:w="1276" w:type="dxa"/>
            <w:vMerge w:val="restart"/>
            <w:shd w:val="clear" w:color="auto" w:fill="auto"/>
            <w:noWrap/>
            <w:vAlign w:val="center"/>
            <w:hideMark/>
          </w:tcPr>
          <w:p w14:paraId="4C72651F"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w:t>
            </w:r>
          </w:p>
        </w:tc>
        <w:tc>
          <w:tcPr>
            <w:tcW w:w="1340" w:type="dxa"/>
            <w:vMerge w:val="restart"/>
            <w:shd w:val="clear" w:color="auto" w:fill="auto"/>
            <w:noWrap/>
            <w:vAlign w:val="center"/>
            <w:hideMark/>
          </w:tcPr>
          <w:p w14:paraId="5B9E2E61"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3562,58</w:t>
            </w:r>
          </w:p>
        </w:tc>
        <w:tc>
          <w:tcPr>
            <w:tcW w:w="1518" w:type="dxa"/>
            <w:vMerge w:val="restart"/>
            <w:shd w:val="clear" w:color="auto" w:fill="auto"/>
            <w:noWrap/>
            <w:vAlign w:val="center"/>
            <w:hideMark/>
          </w:tcPr>
          <w:p w14:paraId="5E662118"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w:t>
            </w:r>
          </w:p>
        </w:tc>
        <w:tc>
          <w:tcPr>
            <w:tcW w:w="1265" w:type="dxa"/>
            <w:vMerge w:val="restart"/>
            <w:shd w:val="clear" w:color="auto" w:fill="auto"/>
            <w:noWrap/>
            <w:vAlign w:val="center"/>
            <w:hideMark/>
          </w:tcPr>
          <w:p w14:paraId="0F10781A"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w:t>
            </w:r>
          </w:p>
        </w:tc>
        <w:tc>
          <w:tcPr>
            <w:tcW w:w="1519" w:type="dxa"/>
            <w:vMerge w:val="restart"/>
            <w:shd w:val="clear" w:color="auto" w:fill="auto"/>
            <w:noWrap/>
            <w:vAlign w:val="center"/>
            <w:hideMark/>
          </w:tcPr>
          <w:p w14:paraId="05DC43E2"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3925,89</w:t>
            </w:r>
          </w:p>
        </w:tc>
        <w:tc>
          <w:tcPr>
            <w:tcW w:w="1518" w:type="dxa"/>
            <w:vMerge w:val="restart"/>
            <w:shd w:val="clear" w:color="auto" w:fill="auto"/>
            <w:noWrap/>
            <w:vAlign w:val="center"/>
            <w:hideMark/>
          </w:tcPr>
          <w:p w14:paraId="6E24DEAF"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w:t>
            </w:r>
          </w:p>
        </w:tc>
        <w:tc>
          <w:tcPr>
            <w:tcW w:w="1487" w:type="dxa"/>
            <w:vMerge w:val="restart"/>
            <w:shd w:val="clear" w:color="auto" w:fill="auto"/>
            <w:vAlign w:val="center"/>
            <w:hideMark/>
          </w:tcPr>
          <w:p w14:paraId="177FD883"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от 18.12.2023 № 49/27</w:t>
            </w:r>
          </w:p>
        </w:tc>
      </w:tr>
      <w:tr w:rsidR="00D05030" w:rsidRPr="00D05030" w14:paraId="6566227F" w14:textId="77777777" w:rsidTr="00515B79">
        <w:trPr>
          <w:trHeight w:val="470"/>
        </w:trPr>
        <w:tc>
          <w:tcPr>
            <w:tcW w:w="1277" w:type="dxa"/>
            <w:vMerge/>
            <w:vAlign w:val="center"/>
            <w:hideMark/>
          </w:tcPr>
          <w:p w14:paraId="4141CB78" w14:textId="77777777" w:rsidR="004670F1" w:rsidRPr="00D05030" w:rsidRDefault="004670F1" w:rsidP="00E047A8">
            <w:pPr>
              <w:rPr>
                <w:rFonts w:eastAsia="Times New Roman" w:cs="Times New Roman"/>
                <w:sz w:val="20"/>
                <w:szCs w:val="20"/>
                <w:lang w:eastAsia="ru-RU"/>
              </w:rPr>
            </w:pPr>
          </w:p>
        </w:tc>
        <w:tc>
          <w:tcPr>
            <w:tcW w:w="3997" w:type="dxa"/>
            <w:vMerge/>
            <w:vAlign w:val="center"/>
            <w:hideMark/>
          </w:tcPr>
          <w:p w14:paraId="1427829A" w14:textId="77777777" w:rsidR="004670F1" w:rsidRPr="00D05030" w:rsidRDefault="004670F1" w:rsidP="00E047A8">
            <w:pPr>
              <w:rPr>
                <w:rFonts w:eastAsia="Times New Roman" w:cs="Times New Roman"/>
                <w:sz w:val="20"/>
                <w:szCs w:val="20"/>
                <w:lang w:eastAsia="ru-RU"/>
              </w:rPr>
            </w:pPr>
          </w:p>
        </w:tc>
        <w:tc>
          <w:tcPr>
            <w:tcW w:w="1276" w:type="dxa"/>
            <w:vMerge/>
            <w:vAlign w:val="center"/>
            <w:hideMark/>
          </w:tcPr>
          <w:p w14:paraId="4ACA16C6" w14:textId="77777777" w:rsidR="004670F1" w:rsidRPr="00D05030" w:rsidRDefault="004670F1" w:rsidP="00E047A8">
            <w:pPr>
              <w:rPr>
                <w:rFonts w:eastAsia="Times New Roman" w:cs="Times New Roman"/>
                <w:sz w:val="20"/>
                <w:szCs w:val="20"/>
                <w:lang w:eastAsia="ru-RU"/>
              </w:rPr>
            </w:pPr>
          </w:p>
        </w:tc>
        <w:tc>
          <w:tcPr>
            <w:tcW w:w="1340" w:type="dxa"/>
            <w:vMerge/>
            <w:vAlign w:val="center"/>
            <w:hideMark/>
          </w:tcPr>
          <w:p w14:paraId="45D8990C" w14:textId="77777777" w:rsidR="004670F1" w:rsidRPr="00D05030" w:rsidRDefault="004670F1" w:rsidP="00E047A8">
            <w:pPr>
              <w:rPr>
                <w:rFonts w:eastAsia="Times New Roman" w:cs="Times New Roman"/>
                <w:sz w:val="20"/>
                <w:szCs w:val="20"/>
                <w:lang w:eastAsia="ru-RU"/>
              </w:rPr>
            </w:pPr>
          </w:p>
        </w:tc>
        <w:tc>
          <w:tcPr>
            <w:tcW w:w="1518" w:type="dxa"/>
            <w:vMerge/>
            <w:vAlign w:val="center"/>
            <w:hideMark/>
          </w:tcPr>
          <w:p w14:paraId="21744983" w14:textId="77777777" w:rsidR="004670F1" w:rsidRPr="00D05030" w:rsidRDefault="004670F1" w:rsidP="00E047A8">
            <w:pPr>
              <w:rPr>
                <w:rFonts w:eastAsia="Times New Roman" w:cs="Times New Roman"/>
                <w:sz w:val="20"/>
                <w:szCs w:val="20"/>
                <w:lang w:eastAsia="ru-RU"/>
              </w:rPr>
            </w:pPr>
          </w:p>
        </w:tc>
        <w:tc>
          <w:tcPr>
            <w:tcW w:w="1265" w:type="dxa"/>
            <w:vMerge/>
            <w:vAlign w:val="center"/>
            <w:hideMark/>
          </w:tcPr>
          <w:p w14:paraId="0534EC80" w14:textId="77777777" w:rsidR="004670F1" w:rsidRPr="00D05030" w:rsidRDefault="004670F1" w:rsidP="00E047A8">
            <w:pPr>
              <w:rPr>
                <w:rFonts w:eastAsia="Times New Roman" w:cs="Times New Roman"/>
                <w:sz w:val="20"/>
                <w:szCs w:val="20"/>
                <w:lang w:eastAsia="ru-RU"/>
              </w:rPr>
            </w:pPr>
          </w:p>
        </w:tc>
        <w:tc>
          <w:tcPr>
            <w:tcW w:w="1519" w:type="dxa"/>
            <w:vMerge/>
            <w:vAlign w:val="center"/>
            <w:hideMark/>
          </w:tcPr>
          <w:p w14:paraId="5A61B008" w14:textId="77777777" w:rsidR="004670F1" w:rsidRPr="00D05030" w:rsidRDefault="004670F1" w:rsidP="00E047A8">
            <w:pPr>
              <w:rPr>
                <w:rFonts w:eastAsia="Times New Roman" w:cs="Times New Roman"/>
                <w:sz w:val="20"/>
                <w:szCs w:val="20"/>
                <w:lang w:eastAsia="ru-RU"/>
              </w:rPr>
            </w:pPr>
          </w:p>
        </w:tc>
        <w:tc>
          <w:tcPr>
            <w:tcW w:w="1518" w:type="dxa"/>
            <w:vMerge/>
            <w:vAlign w:val="center"/>
            <w:hideMark/>
          </w:tcPr>
          <w:p w14:paraId="70AB1252" w14:textId="77777777" w:rsidR="004670F1" w:rsidRPr="00D05030" w:rsidRDefault="004670F1" w:rsidP="00E047A8">
            <w:pPr>
              <w:rPr>
                <w:rFonts w:eastAsia="Times New Roman" w:cs="Times New Roman"/>
                <w:sz w:val="20"/>
                <w:szCs w:val="20"/>
                <w:lang w:eastAsia="ru-RU"/>
              </w:rPr>
            </w:pPr>
          </w:p>
        </w:tc>
        <w:tc>
          <w:tcPr>
            <w:tcW w:w="1487" w:type="dxa"/>
            <w:vMerge/>
            <w:vAlign w:val="center"/>
            <w:hideMark/>
          </w:tcPr>
          <w:p w14:paraId="6DEAD7CF" w14:textId="77777777" w:rsidR="004670F1" w:rsidRPr="00D05030" w:rsidRDefault="004670F1" w:rsidP="00E047A8">
            <w:pPr>
              <w:rPr>
                <w:rFonts w:eastAsia="Times New Roman" w:cs="Times New Roman"/>
                <w:sz w:val="20"/>
                <w:szCs w:val="20"/>
                <w:lang w:eastAsia="ru-RU"/>
              </w:rPr>
            </w:pPr>
          </w:p>
        </w:tc>
      </w:tr>
      <w:tr w:rsidR="00D05030" w:rsidRPr="00D05030" w14:paraId="2FE9E2BB" w14:textId="77777777" w:rsidTr="00515B79">
        <w:trPr>
          <w:trHeight w:val="284"/>
        </w:trPr>
        <w:tc>
          <w:tcPr>
            <w:tcW w:w="1277" w:type="dxa"/>
            <w:vMerge/>
            <w:vAlign w:val="center"/>
            <w:hideMark/>
          </w:tcPr>
          <w:p w14:paraId="1A465D8C" w14:textId="77777777" w:rsidR="004670F1" w:rsidRPr="00D05030" w:rsidRDefault="004670F1" w:rsidP="00E047A8">
            <w:pPr>
              <w:rPr>
                <w:rFonts w:eastAsia="Times New Roman" w:cs="Times New Roman"/>
                <w:sz w:val="20"/>
                <w:szCs w:val="20"/>
                <w:lang w:eastAsia="ru-RU"/>
              </w:rPr>
            </w:pPr>
          </w:p>
        </w:tc>
        <w:tc>
          <w:tcPr>
            <w:tcW w:w="3997" w:type="dxa"/>
            <w:shd w:val="clear" w:color="auto" w:fill="auto"/>
            <w:vAlign w:val="center"/>
            <w:hideMark/>
          </w:tcPr>
          <w:p w14:paraId="187F7D8F" w14:textId="77777777" w:rsidR="004670F1" w:rsidRPr="00D05030" w:rsidRDefault="004670F1" w:rsidP="00E047A8">
            <w:pPr>
              <w:rPr>
                <w:rFonts w:eastAsia="Times New Roman" w:cs="Times New Roman"/>
                <w:sz w:val="20"/>
                <w:szCs w:val="20"/>
                <w:lang w:eastAsia="ru-RU"/>
              </w:rPr>
            </w:pPr>
            <w:r w:rsidRPr="00D05030">
              <w:rPr>
                <w:rFonts w:eastAsia="Times New Roman" w:cs="Times New Roman"/>
                <w:sz w:val="20"/>
                <w:szCs w:val="20"/>
                <w:lang w:eastAsia="ru-RU"/>
              </w:rPr>
              <w:t>МУП «Тепловые сети» (передача тепловой энергии)</w:t>
            </w:r>
          </w:p>
        </w:tc>
        <w:tc>
          <w:tcPr>
            <w:tcW w:w="1276" w:type="dxa"/>
            <w:shd w:val="clear" w:color="auto" w:fill="auto"/>
            <w:noWrap/>
            <w:vAlign w:val="center"/>
            <w:hideMark/>
          </w:tcPr>
          <w:p w14:paraId="6E00852D" w14:textId="77777777" w:rsidR="004670F1" w:rsidRPr="00D05030" w:rsidRDefault="004670F1" w:rsidP="00E047A8">
            <w:pPr>
              <w:rPr>
                <w:rFonts w:cs="Times New Roman"/>
              </w:rPr>
            </w:pPr>
            <w:r w:rsidRPr="00D05030">
              <w:rPr>
                <w:rFonts w:cs="Times New Roman"/>
              </w:rPr>
              <w:t>-</w:t>
            </w:r>
          </w:p>
        </w:tc>
        <w:tc>
          <w:tcPr>
            <w:tcW w:w="1340" w:type="dxa"/>
            <w:shd w:val="clear" w:color="auto" w:fill="auto"/>
            <w:noWrap/>
            <w:vAlign w:val="center"/>
            <w:hideMark/>
          </w:tcPr>
          <w:p w14:paraId="25021253"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487,24</w:t>
            </w:r>
          </w:p>
        </w:tc>
        <w:tc>
          <w:tcPr>
            <w:tcW w:w="1518" w:type="dxa"/>
            <w:shd w:val="clear" w:color="auto" w:fill="auto"/>
            <w:noWrap/>
            <w:vAlign w:val="center"/>
            <w:hideMark/>
          </w:tcPr>
          <w:p w14:paraId="5B85C11C" w14:textId="77777777" w:rsidR="004670F1" w:rsidRPr="00D05030" w:rsidRDefault="004670F1" w:rsidP="00E047A8">
            <w:pPr>
              <w:rPr>
                <w:rFonts w:cs="Times New Roman"/>
              </w:rPr>
            </w:pPr>
            <w:r w:rsidRPr="00D05030">
              <w:rPr>
                <w:rFonts w:cs="Times New Roman"/>
              </w:rPr>
              <w:t>-</w:t>
            </w:r>
          </w:p>
        </w:tc>
        <w:tc>
          <w:tcPr>
            <w:tcW w:w="1265" w:type="dxa"/>
            <w:shd w:val="clear" w:color="auto" w:fill="auto"/>
            <w:noWrap/>
            <w:vAlign w:val="center"/>
            <w:hideMark/>
          </w:tcPr>
          <w:p w14:paraId="354E2989"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w:t>
            </w:r>
          </w:p>
        </w:tc>
        <w:tc>
          <w:tcPr>
            <w:tcW w:w="1519" w:type="dxa"/>
            <w:shd w:val="clear" w:color="auto" w:fill="auto"/>
            <w:noWrap/>
            <w:vAlign w:val="center"/>
            <w:hideMark/>
          </w:tcPr>
          <w:p w14:paraId="129C48DC"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783,06</w:t>
            </w:r>
          </w:p>
        </w:tc>
        <w:tc>
          <w:tcPr>
            <w:tcW w:w="1518" w:type="dxa"/>
            <w:shd w:val="clear" w:color="auto" w:fill="auto"/>
            <w:noWrap/>
            <w:vAlign w:val="center"/>
            <w:hideMark/>
          </w:tcPr>
          <w:p w14:paraId="10A3DC78"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w:t>
            </w:r>
          </w:p>
        </w:tc>
        <w:tc>
          <w:tcPr>
            <w:tcW w:w="1487" w:type="dxa"/>
            <w:shd w:val="clear" w:color="auto" w:fill="auto"/>
            <w:vAlign w:val="center"/>
            <w:hideMark/>
          </w:tcPr>
          <w:p w14:paraId="794D9213"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от 20.12.2023 № 51/2</w:t>
            </w:r>
          </w:p>
        </w:tc>
      </w:tr>
      <w:tr w:rsidR="00D05030" w:rsidRPr="00D05030" w14:paraId="068481C5" w14:textId="77777777" w:rsidTr="00515B79">
        <w:trPr>
          <w:trHeight w:val="284"/>
        </w:trPr>
        <w:tc>
          <w:tcPr>
            <w:tcW w:w="1277" w:type="dxa"/>
            <w:vMerge/>
            <w:vAlign w:val="center"/>
            <w:hideMark/>
          </w:tcPr>
          <w:p w14:paraId="3AABF547" w14:textId="77777777" w:rsidR="004670F1" w:rsidRPr="00D05030" w:rsidRDefault="004670F1" w:rsidP="00E047A8">
            <w:pPr>
              <w:rPr>
                <w:rFonts w:eastAsia="Times New Roman" w:cs="Times New Roman"/>
                <w:sz w:val="20"/>
                <w:szCs w:val="20"/>
                <w:lang w:eastAsia="ru-RU"/>
              </w:rPr>
            </w:pPr>
          </w:p>
        </w:tc>
        <w:tc>
          <w:tcPr>
            <w:tcW w:w="3997" w:type="dxa"/>
            <w:shd w:val="clear" w:color="auto" w:fill="auto"/>
            <w:vAlign w:val="center"/>
            <w:hideMark/>
          </w:tcPr>
          <w:p w14:paraId="71ED7A5C" w14:textId="115F4478" w:rsidR="004670F1" w:rsidRPr="00D05030" w:rsidRDefault="004670F1" w:rsidP="00E047A8">
            <w:pPr>
              <w:rPr>
                <w:rFonts w:eastAsia="Times New Roman" w:cs="Times New Roman"/>
                <w:sz w:val="20"/>
                <w:szCs w:val="20"/>
                <w:lang w:eastAsia="ru-RU"/>
              </w:rPr>
            </w:pPr>
            <w:r w:rsidRPr="00D05030">
              <w:rPr>
                <w:rFonts w:eastAsia="Times New Roman" w:cs="Times New Roman"/>
                <w:sz w:val="20"/>
                <w:szCs w:val="20"/>
                <w:lang w:eastAsia="ru-RU"/>
              </w:rPr>
              <w:t>АО "Мурманэнергосбыт" (потребители, присоединенные к сетям МУП «Тепловые сети</w:t>
            </w:r>
            <w:r w:rsidR="009859B5" w:rsidRPr="00D05030">
              <w:rPr>
                <w:rFonts w:eastAsia="Times New Roman" w:cs="Times New Roman"/>
                <w:sz w:val="20"/>
                <w:szCs w:val="20"/>
                <w:lang w:eastAsia="ru-RU"/>
              </w:rPr>
              <w:t>»)</w:t>
            </w:r>
          </w:p>
        </w:tc>
        <w:tc>
          <w:tcPr>
            <w:tcW w:w="1276" w:type="dxa"/>
            <w:shd w:val="clear" w:color="auto" w:fill="auto"/>
            <w:noWrap/>
            <w:vAlign w:val="center"/>
          </w:tcPr>
          <w:p w14:paraId="3E7C05E5"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3404,98</w:t>
            </w:r>
          </w:p>
        </w:tc>
        <w:tc>
          <w:tcPr>
            <w:tcW w:w="1340" w:type="dxa"/>
            <w:shd w:val="clear" w:color="auto" w:fill="auto"/>
            <w:noWrap/>
            <w:vAlign w:val="center"/>
          </w:tcPr>
          <w:p w14:paraId="36FB0061"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3594,67</w:t>
            </w:r>
          </w:p>
        </w:tc>
        <w:tc>
          <w:tcPr>
            <w:tcW w:w="1518" w:type="dxa"/>
            <w:shd w:val="clear" w:color="auto" w:fill="auto"/>
            <w:noWrap/>
            <w:vAlign w:val="center"/>
          </w:tcPr>
          <w:p w14:paraId="564A4913"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3594,67</w:t>
            </w:r>
          </w:p>
        </w:tc>
        <w:tc>
          <w:tcPr>
            <w:tcW w:w="1265" w:type="dxa"/>
            <w:shd w:val="clear" w:color="auto" w:fill="auto"/>
            <w:noWrap/>
            <w:vAlign w:val="center"/>
          </w:tcPr>
          <w:p w14:paraId="7AE254CF"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3823,8</w:t>
            </w:r>
          </w:p>
        </w:tc>
        <w:tc>
          <w:tcPr>
            <w:tcW w:w="1519" w:type="dxa"/>
            <w:shd w:val="clear" w:color="auto" w:fill="auto"/>
            <w:noWrap/>
            <w:vAlign w:val="center"/>
          </w:tcPr>
          <w:p w14:paraId="57DC9384"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8945,63</w:t>
            </w:r>
          </w:p>
        </w:tc>
        <w:tc>
          <w:tcPr>
            <w:tcW w:w="1518" w:type="dxa"/>
            <w:shd w:val="clear" w:color="auto" w:fill="auto"/>
            <w:noWrap/>
            <w:vAlign w:val="center"/>
          </w:tcPr>
          <w:p w14:paraId="441414C8"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4036,81</w:t>
            </w:r>
          </w:p>
        </w:tc>
        <w:tc>
          <w:tcPr>
            <w:tcW w:w="1487" w:type="dxa"/>
            <w:vMerge w:val="restart"/>
            <w:shd w:val="clear" w:color="auto" w:fill="auto"/>
            <w:vAlign w:val="center"/>
            <w:hideMark/>
          </w:tcPr>
          <w:p w14:paraId="516E10BA"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от 20.12.2023 № 51/7</w:t>
            </w:r>
          </w:p>
        </w:tc>
      </w:tr>
      <w:tr w:rsidR="00D05030" w:rsidRPr="00D05030" w14:paraId="57C6ABC9" w14:textId="77777777" w:rsidTr="00515B79">
        <w:trPr>
          <w:trHeight w:val="284"/>
        </w:trPr>
        <w:tc>
          <w:tcPr>
            <w:tcW w:w="1277" w:type="dxa"/>
            <w:vMerge/>
            <w:vAlign w:val="center"/>
            <w:hideMark/>
          </w:tcPr>
          <w:p w14:paraId="24732002" w14:textId="77777777" w:rsidR="004670F1" w:rsidRPr="00D05030" w:rsidRDefault="004670F1" w:rsidP="00E047A8">
            <w:pPr>
              <w:rPr>
                <w:rFonts w:eastAsia="Times New Roman" w:cs="Times New Roman"/>
                <w:sz w:val="20"/>
                <w:szCs w:val="20"/>
                <w:lang w:eastAsia="ru-RU"/>
              </w:rPr>
            </w:pPr>
          </w:p>
        </w:tc>
        <w:tc>
          <w:tcPr>
            <w:tcW w:w="3997" w:type="dxa"/>
            <w:shd w:val="clear" w:color="auto" w:fill="auto"/>
            <w:vAlign w:val="center"/>
            <w:hideMark/>
          </w:tcPr>
          <w:p w14:paraId="6F9FC477" w14:textId="77777777" w:rsidR="004670F1" w:rsidRPr="00D05030" w:rsidRDefault="004670F1" w:rsidP="00E047A8">
            <w:pPr>
              <w:rPr>
                <w:rFonts w:eastAsia="Times New Roman" w:cs="Times New Roman"/>
                <w:sz w:val="20"/>
                <w:szCs w:val="20"/>
                <w:lang w:eastAsia="ru-RU"/>
              </w:rPr>
            </w:pPr>
            <w:proofErr w:type="gramStart"/>
            <w:r w:rsidRPr="00D05030">
              <w:rPr>
                <w:rFonts w:eastAsia="Times New Roman" w:cs="Times New Roman"/>
                <w:sz w:val="20"/>
                <w:szCs w:val="20"/>
                <w:lang w:eastAsia="ru-RU"/>
              </w:rPr>
              <w:t>АО "Мурманэнергосбыт" (потребители, присоединенные к сетям АО «МЭС»</w:t>
            </w:r>
            <w:proofErr w:type="gramEnd"/>
          </w:p>
        </w:tc>
        <w:tc>
          <w:tcPr>
            <w:tcW w:w="1276" w:type="dxa"/>
            <w:shd w:val="clear" w:color="auto" w:fill="auto"/>
            <w:noWrap/>
            <w:vAlign w:val="center"/>
            <w:hideMark/>
          </w:tcPr>
          <w:p w14:paraId="5F40FDF8"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w:t>
            </w:r>
          </w:p>
        </w:tc>
        <w:tc>
          <w:tcPr>
            <w:tcW w:w="1340" w:type="dxa"/>
            <w:shd w:val="clear" w:color="auto" w:fill="auto"/>
            <w:noWrap/>
            <w:vAlign w:val="center"/>
            <w:hideMark/>
          </w:tcPr>
          <w:p w14:paraId="5B5BECEE"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3107,43</w:t>
            </w:r>
          </w:p>
        </w:tc>
        <w:tc>
          <w:tcPr>
            <w:tcW w:w="1518" w:type="dxa"/>
            <w:shd w:val="clear" w:color="auto" w:fill="auto"/>
            <w:noWrap/>
            <w:vAlign w:val="center"/>
            <w:hideMark/>
          </w:tcPr>
          <w:p w14:paraId="709D5E7E"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w:t>
            </w:r>
          </w:p>
        </w:tc>
        <w:tc>
          <w:tcPr>
            <w:tcW w:w="1265" w:type="dxa"/>
            <w:shd w:val="clear" w:color="auto" w:fill="auto"/>
            <w:noWrap/>
            <w:vAlign w:val="center"/>
            <w:hideMark/>
          </w:tcPr>
          <w:p w14:paraId="603F0786"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w:t>
            </w:r>
          </w:p>
        </w:tc>
        <w:tc>
          <w:tcPr>
            <w:tcW w:w="1519" w:type="dxa"/>
            <w:shd w:val="clear" w:color="auto" w:fill="auto"/>
            <w:noWrap/>
            <w:vAlign w:val="center"/>
            <w:hideMark/>
          </w:tcPr>
          <w:p w14:paraId="6D109457"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8162,61</w:t>
            </w:r>
          </w:p>
        </w:tc>
        <w:tc>
          <w:tcPr>
            <w:tcW w:w="1518" w:type="dxa"/>
            <w:shd w:val="clear" w:color="auto" w:fill="auto"/>
            <w:noWrap/>
            <w:vAlign w:val="center"/>
            <w:hideMark/>
          </w:tcPr>
          <w:p w14:paraId="3017C6B1"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w:t>
            </w:r>
          </w:p>
        </w:tc>
        <w:tc>
          <w:tcPr>
            <w:tcW w:w="1487" w:type="dxa"/>
            <w:vMerge/>
            <w:vAlign w:val="center"/>
            <w:hideMark/>
          </w:tcPr>
          <w:p w14:paraId="1B2E3C29" w14:textId="77777777" w:rsidR="004670F1" w:rsidRPr="00D05030" w:rsidRDefault="004670F1" w:rsidP="00E047A8">
            <w:pPr>
              <w:rPr>
                <w:rFonts w:eastAsia="Times New Roman" w:cs="Times New Roman"/>
                <w:sz w:val="20"/>
                <w:szCs w:val="20"/>
                <w:lang w:eastAsia="ru-RU"/>
              </w:rPr>
            </w:pPr>
          </w:p>
        </w:tc>
      </w:tr>
      <w:tr w:rsidR="00D05030" w:rsidRPr="00D05030" w14:paraId="2632D439" w14:textId="77777777" w:rsidTr="00515B79">
        <w:trPr>
          <w:trHeight w:val="284"/>
        </w:trPr>
        <w:tc>
          <w:tcPr>
            <w:tcW w:w="1277" w:type="dxa"/>
            <w:vMerge/>
            <w:vAlign w:val="center"/>
            <w:hideMark/>
          </w:tcPr>
          <w:p w14:paraId="7BB93561" w14:textId="77777777" w:rsidR="004670F1" w:rsidRPr="00D05030" w:rsidRDefault="004670F1" w:rsidP="00E047A8">
            <w:pPr>
              <w:rPr>
                <w:rFonts w:eastAsia="Times New Roman" w:cs="Times New Roman"/>
                <w:sz w:val="20"/>
                <w:szCs w:val="20"/>
                <w:lang w:eastAsia="ru-RU"/>
              </w:rPr>
            </w:pPr>
          </w:p>
        </w:tc>
        <w:tc>
          <w:tcPr>
            <w:tcW w:w="3997" w:type="dxa"/>
            <w:shd w:val="clear" w:color="auto" w:fill="auto"/>
            <w:vAlign w:val="center"/>
            <w:hideMark/>
          </w:tcPr>
          <w:p w14:paraId="0B41B1A5" w14:textId="77777777" w:rsidR="004670F1" w:rsidRPr="00D05030" w:rsidRDefault="004670F1" w:rsidP="00E047A8">
            <w:pPr>
              <w:rPr>
                <w:rFonts w:eastAsia="Times New Roman" w:cs="Times New Roman"/>
                <w:sz w:val="20"/>
                <w:szCs w:val="20"/>
                <w:lang w:eastAsia="ru-RU"/>
              </w:rPr>
            </w:pPr>
            <w:r w:rsidRPr="00D05030">
              <w:rPr>
                <w:rFonts w:eastAsia="Times New Roman" w:cs="Times New Roman"/>
                <w:sz w:val="20"/>
                <w:szCs w:val="20"/>
                <w:lang w:eastAsia="ru-RU"/>
              </w:rPr>
              <w:t>АО "Мурманэнергосбыт" (теплосетевые организации, приобретающие тепловую энергию с целью компенсации потерь тепловой энергии)</w:t>
            </w:r>
          </w:p>
        </w:tc>
        <w:tc>
          <w:tcPr>
            <w:tcW w:w="1276" w:type="dxa"/>
            <w:shd w:val="clear" w:color="auto" w:fill="auto"/>
            <w:noWrap/>
            <w:vAlign w:val="center"/>
            <w:hideMark/>
          </w:tcPr>
          <w:p w14:paraId="7248AD87"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w:t>
            </w:r>
          </w:p>
        </w:tc>
        <w:tc>
          <w:tcPr>
            <w:tcW w:w="1340" w:type="dxa"/>
            <w:shd w:val="clear" w:color="auto" w:fill="auto"/>
            <w:noWrap/>
            <w:vAlign w:val="center"/>
            <w:hideMark/>
          </w:tcPr>
          <w:p w14:paraId="693602C9"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3107,43</w:t>
            </w:r>
          </w:p>
        </w:tc>
        <w:tc>
          <w:tcPr>
            <w:tcW w:w="1518" w:type="dxa"/>
            <w:shd w:val="clear" w:color="auto" w:fill="auto"/>
            <w:noWrap/>
            <w:vAlign w:val="center"/>
            <w:hideMark/>
          </w:tcPr>
          <w:p w14:paraId="5815C4D7"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w:t>
            </w:r>
          </w:p>
        </w:tc>
        <w:tc>
          <w:tcPr>
            <w:tcW w:w="1265" w:type="dxa"/>
            <w:shd w:val="clear" w:color="auto" w:fill="auto"/>
            <w:noWrap/>
            <w:vAlign w:val="center"/>
            <w:hideMark/>
          </w:tcPr>
          <w:p w14:paraId="562D548E"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w:t>
            </w:r>
          </w:p>
        </w:tc>
        <w:tc>
          <w:tcPr>
            <w:tcW w:w="1519" w:type="dxa"/>
            <w:shd w:val="clear" w:color="auto" w:fill="auto"/>
            <w:noWrap/>
            <w:vAlign w:val="center"/>
            <w:hideMark/>
          </w:tcPr>
          <w:p w14:paraId="2411AD5F"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3489,64</w:t>
            </w:r>
          </w:p>
        </w:tc>
        <w:tc>
          <w:tcPr>
            <w:tcW w:w="1518" w:type="dxa"/>
            <w:shd w:val="clear" w:color="auto" w:fill="auto"/>
            <w:noWrap/>
            <w:vAlign w:val="center"/>
            <w:hideMark/>
          </w:tcPr>
          <w:p w14:paraId="5534CA8F"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w:t>
            </w:r>
          </w:p>
        </w:tc>
        <w:tc>
          <w:tcPr>
            <w:tcW w:w="1487" w:type="dxa"/>
            <w:vMerge/>
            <w:vAlign w:val="center"/>
            <w:hideMark/>
          </w:tcPr>
          <w:p w14:paraId="654BC0DD" w14:textId="77777777" w:rsidR="004670F1" w:rsidRPr="00D05030" w:rsidRDefault="004670F1" w:rsidP="00E047A8">
            <w:pPr>
              <w:rPr>
                <w:rFonts w:eastAsia="Times New Roman" w:cs="Times New Roman"/>
                <w:sz w:val="20"/>
                <w:szCs w:val="20"/>
                <w:lang w:eastAsia="ru-RU"/>
              </w:rPr>
            </w:pPr>
          </w:p>
        </w:tc>
      </w:tr>
      <w:tr w:rsidR="00D05030" w:rsidRPr="00D05030" w14:paraId="440A804A" w14:textId="77777777" w:rsidTr="00515B79">
        <w:trPr>
          <w:trHeight w:val="284"/>
        </w:trPr>
        <w:tc>
          <w:tcPr>
            <w:tcW w:w="1277" w:type="dxa"/>
            <w:vMerge w:val="restart"/>
            <w:shd w:val="clear" w:color="auto" w:fill="auto"/>
            <w:vAlign w:val="center"/>
            <w:hideMark/>
          </w:tcPr>
          <w:p w14:paraId="070464CE"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Печенгский муниципальный округ (п.г.т. Никель)</w:t>
            </w:r>
          </w:p>
        </w:tc>
        <w:tc>
          <w:tcPr>
            <w:tcW w:w="3997" w:type="dxa"/>
            <w:shd w:val="clear" w:color="auto" w:fill="auto"/>
            <w:vAlign w:val="center"/>
            <w:hideMark/>
          </w:tcPr>
          <w:p w14:paraId="4E9BDAFF" w14:textId="77777777" w:rsidR="004670F1" w:rsidRPr="00D05030" w:rsidRDefault="004670F1" w:rsidP="00E047A8">
            <w:pPr>
              <w:rPr>
                <w:rFonts w:eastAsia="Times New Roman" w:cs="Times New Roman"/>
                <w:sz w:val="20"/>
                <w:szCs w:val="20"/>
                <w:lang w:eastAsia="ru-RU"/>
              </w:rPr>
            </w:pPr>
            <w:r w:rsidRPr="00D05030">
              <w:rPr>
                <w:rFonts w:eastAsia="Times New Roman" w:cs="Times New Roman"/>
                <w:sz w:val="20"/>
                <w:szCs w:val="20"/>
                <w:lang w:eastAsia="ru-RU"/>
              </w:rPr>
              <w:t xml:space="preserve">АО "Мурманэнергосбыт" </w:t>
            </w:r>
          </w:p>
        </w:tc>
        <w:tc>
          <w:tcPr>
            <w:tcW w:w="1276" w:type="dxa"/>
            <w:shd w:val="clear" w:color="auto" w:fill="auto"/>
            <w:noWrap/>
            <w:vAlign w:val="center"/>
          </w:tcPr>
          <w:p w14:paraId="4C2D5043"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3463,9</w:t>
            </w:r>
          </w:p>
        </w:tc>
        <w:tc>
          <w:tcPr>
            <w:tcW w:w="1340" w:type="dxa"/>
            <w:shd w:val="clear" w:color="auto" w:fill="auto"/>
            <w:noWrap/>
            <w:vAlign w:val="center"/>
          </w:tcPr>
          <w:p w14:paraId="016CFC33"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3592,67</w:t>
            </w:r>
          </w:p>
        </w:tc>
        <w:tc>
          <w:tcPr>
            <w:tcW w:w="1518" w:type="dxa"/>
            <w:shd w:val="clear" w:color="auto" w:fill="auto"/>
            <w:noWrap/>
            <w:vAlign w:val="center"/>
          </w:tcPr>
          <w:p w14:paraId="4D13EC8B"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3592,67</w:t>
            </w:r>
          </w:p>
        </w:tc>
        <w:tc>
          <w:tcPr>
            <w:tcW w:w="1265" w:type="dxa"/>
            <w:shd w:val="clear" w:color="auto" w:fill="auto"/>
            <w:noWrap/>
            <w:vAlign w:val="center"/>
          </w:tcPr>
          <w:p w14:paraId="10667D4C"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3889,96</w:t>
            </w:r>
          </w:p>
        </w:tc>
        <w:tc>
          <w:tcPr>
            <w:tcW w:w="1519" w:type="dxa"/>
            <w:shd w:val="clear" w:color="auto" w:fill="auto"/>
            <w:noWrap/>
            <w:vAlign w:val="center"/>
          </w:tcPr>
          <w:p w14:paraId="46E181A9"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7546,29</w:t>
            </w:r>
          </w:p>
        </w:tc>
        <w:tc>
          <w:tcPr>
            <w:tcW w:w="1518" w:type="dxa"/>
            <w:shd w:val="clear" w:color="auto" w:fill="auto"/>
            <w:noWrap/>
            <w:vAlign w:val="center"/>
          </w:tcPr>
          <w:p w14:paraId="5437FAF3"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4034,57</w:t>
            </w:r>
          </w:p>
        </w:tc>
        <w:tc>
          <w:tcPr>
            <w:tcW w:w="1487" w:type="dxa"/>
            <w:shd w:val="clear" w:color="auto" w:fill="auto"/>
            <w:vAlign w:val="center"/>
            <w:hideMark/>
          </w:tcPr>
          <w:p w14:paraId="02A30BDB"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от 20.12.2023 № 51/7</w:t>
            </w:r>
          </w:p>
        </w:tc>
      </w:tr>
      <w:tr w:rsidR="00D05030" w:rsidRPr="00D05030" w14:paraId="2A98CFA3" w14:textId="77777777" w:rsidTr="00515B79">
        <w:trPr>
          <w:trHeight w:val="284"/>
        </w:trPr>
        <w:tc>
          <w:tcPr>
            <w:tcW w:w="1277" w:type="dxa"/>
            <w:vMerge/>
            <w:vAlign w:val="center"/>
            <w:hideMark/>
          </w:tcPr>
          <w:p w14:paraId="61E86569" w14:textId="77777777" w:rsidR="004670F1" w:rsidRPr="00D05030" w:rsidRDefault="004670F1" w:rsidP="00E047A8">
            <w:pPr>
              <w:rPr>
                <w:rFonts w:eastAsia="Times New Roman" w:cs="Times New Roman"/>
                <w:sz w:val="20"/>
                <w:szCs w:val="20"/>
                <w:lang w:eastAsia="ru-RU"/>
              </w:rPr>
            </w:pPr>
          </w:p>
        </w:tc>
        <w:tc>
          <w:tcPr>
            <w:tcW w:w="3997" w:type="dxa"/>
            <w:shd w:val="clear" w:color="auto" w:fill="auto"/>
            <w:vAlign w:val="center"/>
            <w:hideMark/>
          </w:tcPr>
          <w:p w14:paraId="2B874569" w14:textId="77777777" w:rsidR="004670F1" w:rsidRPr="00D05030" w:rsidRDefault="004670F1" w:rsidP="00E047A8">
            <w:pPr>
              <w:rPr>
                <w:rFonts w:eastAsia="Times New Roman" w:cs="Times New Roman"/>
                <w:sz w:val="20"/>
                <w:szCs w:val="20"/>
                <w:lang w:eastAsia="ru-RU"/>
              </w:rPr>
            </w:pPr>
            <w:r w:rsidRPr="00D05030">
              <w:rPr>
                <w:rFonts w:eastAsia="Times New Roman" w:cs="Times New Roman"/>
                <w:sz w:val="20"/>
                <w:szCs w:val="20"/>
                <w:lang w:eastAsia="ru-RU"/>
              </w:rPr>
              <w:t>АО "Мурманэнергосбыт" на коллекторах источника тепловой энергии</w:t>
            </w:r>
          </w:p>
        </w:tc>
        <w:tc>
          <w:tcPr>
            <w:tcW w:w="1276" w:type="dxa"/>
            <w:shd w:val="clear" w:color="auto" w:fill="auto"/>
            <w:noWrap/>
            <w:vAlign w:val="center"/>
            <w:hideMark/>
          </w:tcPr>
          <w:p w14:paraId="7F7EA5EE"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340" w:type="dxa"/>
            <w:shd w:val="clear" w:color="auto" w:fill="auto"/>
            <w:noWrap/>
            <w:vAlign w:val="center"/>
          </w:tcPr>
          <w:p w14:paraId="38B0A508"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3033,72</w:t>
            </w:r>
          </w:p>
        </w:tc>
        <w:tc>
          <w:tcPr>
            <w:tcW w:w="1518" w:type="dxa"/>
            <w:shd w:val="clear" w:color="auto" w:fill="auto"/>
            <w:noWrap/>
            <w:vAlign w:val="center"/>
          </w:tcPr>
          <w:p w14:paraId="6BB7EA43" w14:textId="77777777" w:rsidR="004670F1" w:rsidRPr="00D05030" w:rsidRDefault="004670F1" w:rsidP="00E047A8">
            <w:pPr>
              <w:jc w:val="center"/>
              <w:rPr>
                <w:rFonts w:eastAsia="Times New Roman" w:cs="Times New Roman"/>
                <w:sz w:val="20"/>
                <w:szCs w:val="20"/>
                <w:lang w:eastAsia="ru-RU"/>
              </w:rPr>
            </w:pPr>
          </w:p>
        </w:tc>
        <w:tc>
          <w:tcPr>
            <w:tcW w:w="1265" w:type="dxa"/>
            <w:shd w:val="clear" w:color="auto" w:fill="auto"/>
            <w:noWrap/>
            <w:vAlign w:val="center"/>
          </w:tcPr>
          <w:p w14:paraId="09A2FBB0" w14:textId="77777777" w:rsidR="004670F1" w:rsidRPr="00D05030" w:rsidRDefault="004670F1" w:rsidP="00E047A8">
            <w:pPr>
              <w:jc w:val="center"/>
              <w:rPr>
                <w:rFonts w:eastAsia="Times New Roman" w:cs="Times New Roman"/>
                <w:sz w:val="20"/>
                <w:szCs w:val="20"/>
                <w:lang w:eastAsia="ru-RU"/>
              </w:rPr>
            </w:pPr>
          </w:p>
        </w:tc>
        <w:tc>
          <w:tcPr>
            <w:tcW w:w="1519" w:type="dxa"/>
            <w:shd w:val="clear" w:color="auto" w:fill="auto"/>
            <w:noWrap/>
            <w:vAlign w:val="center"/>
          </w:tcPr>
          <w:p w14:paraId="4C9E3F6A"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6359,9</w:t>
            </w:r>
          </w:p>
        </w:tc>
        <w:tc>
          <w:tcPr>
            <w:tcW w:w="1518" w:type="dxa"/>
            <w:shd w:val="clear" w:color="auto" w:fill="auto"/>
            <w:noWrap/>
            <w:vAlign w:val="center"/>
            <w:hideMark/>
          </w:tcPr>
          <w:p w14:paraId="6DF3B35A"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487" w:type="dxa"/>
            <w:shd w:val="clear" w:color="auto" w:fill="auto"/>
            <w:vAlign w:val="center"/>
            <w:hideMark/>
          </w:tcPr>
          <w:p w14:paraId="3934687A"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от 20.12.2023 № 51/7</w:t>
            </w:r>
          </w:p>
        </w:tc>
      </w:tr>
      <w:tr w:rsidR="00D05030" w:rsidRPr="00D05030" w14:paraId="6CFE46C0" w14:textId="77777777" w:rsidTr="00515B79">
        <w:trPr>
          <w:trHeight w:val="284"/>
        </w:trPr>
        <w:tc>
          <w:tcPr>
            <w:tcW w:w="1277" w:type="dxa"/>
            <w:vMerge/>
            <w:vAlign w:val="center"/>
            <w:hideMark/>
          </w:tcPr>
          <w:p w14:paraId="43626659" w14:textId="77777777" w:rsidR="004670F1" w:rsidRPr="00D05030" w:rsidRDefault="004670F1" w:rsidP="00E047A8">
            <w:pPr>
              <w:rPr>
                <w:rFonts w:eastAsia="Times New Roman" w:cs="Times New Roman"/>
                <w:sz w:val="20"/>
                <w:szCs w:val="20"/>
                <w:lang w:eastAsia="ru-RU"/>
              </w:rPr>
            </w:pPr>
          </w:p>
        </w:tc>
        <w:tc>
          <w:tcPr>
            <w:tcW w:w="3997" w:type="dxa"/>
            <w:shd w:val="clear" w:color="auto" w:fill="auto"/>
            <w:vAlign w:val="center"/>
            <w:hideMark/>
          </w:tcPr>
          <w:p w14:paraId="30FD3EC6" w14:textId="77777777" w:rsidR="004670F1" w:rsidRPr="00D05030" w:rsidRDefault="004670F1" w:rsidP="00E047A8">
            <w:pPr>
              <w:rPr>
                <w:rFonts w:eastAsia="Times New Roman" w:cs="Times New Roman"/>
                <w:sz w:val="20"/>
                <w:szCs w:val="20"/>
                <w:lang w:eastAsia="ru-RU"/>
              </w:rPr>
            </w:pPr>
            <w:r w:rsidRPr="00D05030">
              <w:rPr>
                <w:rFonts w:eastAsia="Times New Roman" w:cs="Times New Roman"/>
                <w:sz w:val="20"/>
                <w:szCs w:val="20"/>
                <w:lang w:eastAsia="ru-RU"/>
              </w:rPr>
              <w:t>АО «</w:t>
            </w:r>
            <w:proofErr w:type="gramStart"/>
            <w:r w:rsidRPr="00D05030">
              <w:rPr>
                <w:rFonts w:eastAsia="Times New Roman" w:cs="Times New Roman"/>
                <w:sz w:val="20"/>
                <w:szCs w:val="20"/>
                <w:lang w:eastAsia="ru-RU"/>
              </w:rPr>
              <w:t>Кольская</w:t>
            </w:r>
            <w:proofErr w:type="gramEnd"/>
            <w:r w:rsidRPr="00D05030">
              <w:rPr>
                <w:rFonts w:eastAsia="Times New Roman" w:cs="Times New Roman"/>
                <w:sz w:val="20"/>
                <w:szCs w:val="20"/>
                <w:lang w:eastAsia="ru-RU"/>
              </w:rPr>
              <w:t xml:space="preserve"> ГМК» </w:t>
            </w:r>
          </w:p>
        </w:tc>
        <w:tc>
          <w:tcPr>
            <w:tcW w:w="1276" w:type="dxa"/>
            <w:shd w:val="clear" w:color="auto" w:fill="auto"/>
            <w:noWrap/>
            <w:vAlign w:val="center"/>
            <w:hideMark/>
          </w:tcPr>
          <w:p w14:paraId="7E5DEE9E"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 xml:space="preserve"> - </w:t>
            </w:r>
          </w:p>
        </w:tc>
        <w:tc>
          <w:tcPr>
            <w:tcW w:w="1340" w:type="dxa"/>
            <w:shd w:val="clear" w:color="auto" w:fill="auto"/>
            <w:noWrap/>
            <w:vAlign w:val="center"/>
            <w:hideMark/>
          </w:tcPr>
          <w:p w14:paraId="7498288B"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3717,58</w:t>
            </w:r>
          </w:p>
        </w:tc>
        <w:tc>
          <w:tcPr>
            <w:tcW w:w="1518" w:type="dxa"/>
            <w:shd w:val="clear" w:color="auto" w:fill="auto"/>
            <w:noWrap/>
            <w:vAlign w:val="center"/>
            <w:hideMark/>
          </w:tcPr>
          <w:p w14:paraId="0C585429"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265" w:type="dxa"/>
            <w:shd w:val="clear" w:color="auto" w:fill="auto"/>
            <w:noWrap/>
            <w:vAlign w:val="center"/>
            <w:hideMark/>
          </w:tcPr>
          <w:p w14:paraId="33A15F85"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 xml:space="preserve"> - </w:t>
            </w:r>
          </w:p>
        </w:tc>
        <w:tc>
          <w:tcPr>
            <w:tcW w:w="1519" w:type="dxa"/>
            <w:shd w:val="clear" w:color="auto" w:fill="auto"/>
            <w:noWrap/>
            <w:vAlign w:val="center"/>
            <w:hideMark/>
          </w:tcPr>
          <w:p w14:paraId="50DA34C0"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3889,73</w:t>
            </w:r>
          </w:p>
        </w:tc>
        <w:tc>
          <w:tcPr>
            <w:tcW w:w="1518" w:type="dxa"/>
            <w:shd w:val="clear" w:color="auto" w:fill="auto"/>
            <w:noWrap/>
            <w:vAlign w:val="center"/>
            <w:hideMark/>
          </w:tcPr>
          <w:p w14:paraId="5E2695DF"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487" w:type="dxa"/>
            <w:shd w:val="clear" w:color="auto" w:fill="auto"/>
            <w:vAlign w:val="center"/>
            <w:hideMark/>
          </w:tcPr>
          <w:p w14:paraId="095069FA"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от 18.12.2023 № 49/27</w:t>
            </w:r>
          </w:p>
        </w:tc>
      </w:tr>
      <w:tr w:rsidR="00D05030" w:rsidRPr="00D05030" w14:paraId="3588FF3B" w14:textId="77777777" w:rsidTr="00515B79">
        <w:trPr>
          <w:trHeight w:val="284"/>
        </w:trPr>
        <w:tc>
          <w:tcPr>
            <w:tcW w:w="1277" w:type="dxa"/>
            <w:vMerge w:val="restart"/>
            <w:shd w:val="clear" w:color="auto" w:fill="auto"/>
            <w:vAlign w:val="center"/>
            <w:hideMark/>
          </w:tcPr>
          <w:p w14:paraId="71ED3706"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Печенгский муниципальный округ</w:t>
            </w:r>
          </w:p>
        </w:tc>
        <w:tc>
          <w:tcPr>
            <w:tcW w:w="3997" w:type="dxa"/>
            <w:shd w:val="clear" w:color="auto" w:fill="auto"/>
            <w:vAlign w:val="center"/>
            <w:hideMark/>
          </w:tcPr>
          <w:p w14:paraId="3464C403" w14:textId="77777777" w:rsidR="004670F1" w:rsidRPr="00D05030" w:rsidRDefault="004670F1" w:rsidP="00E047A8">
            <w:pPr>
              <w:rPr>
                <w:rFonts w:eastAsia="Times New Roman" w:cs="Times New Roman"/>
                <w:sz w:val="20"/>
                <w:szCs w:val="20"/>
                <w:lang w:eastAsia="ru-RU"/>
              </w:rPr>
            </w:pPr>
            <w:proofErr w:type="gramStart"/>
            <w:r w:rsidRPr="00D05030">
              <w:rPr>
                <w:rFonts w:eastAsia="Times New Roman" w:cs="Times New Roman"/>
                <w:sz w:val="20"/>
                <w:szCs w:val="20"/>
                <w:lang w:eastAsia="ru-RU"/>
              </w:rPr>
              <w:t>ООО "ПромВоенСтрой" (н.п.</w:t>
            </w:r>
            <w:proofErr w:type="gramEnd"/>
            <w:r w:rsidRPr="00D05030">
              <w:rPr>
                <w:rFonts w:eastAsia="Times New Roman" w:cs="Times New Roman"/>
                <w:sz w:val="20"/>
                <w:szCs w:val="20"/>
                <w:lang w:eastAsia="ru-RU"/>
              </w:rPr>
              <w:t xml:space="preserve"> </w:t>
            </w:r>
            <w:proofErr w:type="gramStart"/>
            <w:r w:rsidRPr="00D05030">
              <w:rPr>
                <w:rFonts w:eastAsia="Times New Roman" w:cs="Times New Roman"/>
                <w:sz w:val="20"/>
                <w:szCs w:val="20"/>
                <w:lang w:eastAsia="ru-RU"/>
              </w:rPr>
              <w:t xml:space="preserve">Лиинахамари) </w:t>
            </w:r>
            <w:proofErr w:type="gramEnd"/>
          </w:p>
        </w:tc>
        <w:tc>
          <w:tcPr>
            <w:tcW w:w="1276" w:type="dxa"/>
            <w:shd w:val="clear" w:color="auto" w:fill="auto"/>
            <w:noWrap/>
            <w:vAlign w:val="center"/>
          </w:tcPr>
          <w:p w14:paraId="18C0710C"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3393,51</w:t>
            </w:r>
          </w:p>
        </w:tc>
        <w:tc>
          <w:tcPr>
            <w:tcW w:w="1340" w:type="dxa"/>
            <w:shd w:val="clear" w:color="auto" w:fill="auto"/>
            <w:noWrap/>
            <w:vAlign w:val="center"/>
          </w:tcPr>
          <w:p w14:paraId="29BD978D"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6771,82</w:t>
            </w:r>
          </w:p>
        </w:tc>
        <w:tc>
          <w:tcPr>
            <w:tcW w:w="1518" w:type="dxa"/>
            <w:shd w:val="clear" w:color="auto" w:fill="auto"/>
            <w:noWrap/>
            <w:vAlign w:val="center"/>
          </w:tcPr>
          <w:p w14:paraId="696BCCEB"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4278,52</w:t>
            </w:r>
          </w:p>
        </w:tc>
        <w:tc>
          <w:tcPr>
            <w:tcW w:w="1265" w:type="dxa"/>
            <w:shd w:val="clear" w:color="auto" w:fill="auto"/>
            <w:noWrap/>
            <w:vAlign w:val="center"/>
          </w:tcPr>
          <w:p w14:paraId="67A14543"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3810,91</w:t>
            </w:r>
          </w:p>
        </w:tc>
        <w:tc>
          <w:tcPr>
            <w:tcW w:w="1519" w:type="dxa"/>
            <w:shd w:val="clear" w:color="auto" w:fill="auto"/>
            <w:noWrap/>
            <w:vAlign w:val="center"/>
          </w:tcPr>
          <w:p w14:paraId="30EAF8C7"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6991,14</w:t>
            </w:r>
          </w:p>
        </w:tc>
        <w:tc>
          <w:tcPr>
            <w:tcW w:w="1518" w:type="dxa"/>
            <w:shd w:val="clear" w:color="auto" w:fill="auto"/>
            <w:noWrap/>
            <w:vAlign w:val="center"/>
          </w:tcPr>
          <w:p w14:paraId="4156B12D"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4702,09</w:t>
            </w:r>
          </w:p>
        </w:tc>
        <w:tc>
          <w:tcPr>
            <w:tcW w:w="1487" w:type="dxa"/>
            <w:shd w:val="clear" w:color="auto" w:fill="auto"/>
            <w:vAlign w:val="center"/>
            <w:hideMark/>
          </w:tcPr>
          <w:p w14:paraId="35D7DEBE"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от 15.12.2023 № 48/10</w:t>
            </w:r>
          </w:p>
        </w:tc>
      </w:tr>
      <w:tr w:rsidR="00D05030" w:rsidRPr="00D05030" w14:paraId="06961BE6" w14:textId="77777777" w:rsidTr="00515B79">
        <w:trPr>
          <w:trHeight w:val="284"/>
        </w:trPr>
        <w:tc>
          <w:tcPr>
            <w:tcW w:w="1277" w:type="dxa"/>
            <w:vMerge/>
            <w:vAlign w:val="center"/>
            <w:hideMark/>
          </w:tcPr>
          <w:p w14:paraId="63B45CF6" w14:textId="77777777" w:rsidR="004670F1" w:rsidRPr="00D05030" w:rsidRDefault="004670F1" w:rsidP="00E047A8">
            <w:pPr>
              <w:rPr>
                <w:rFonts w:eastAsia="Times New Roman" w:cs="Times New Roman"/>
                <w:sz w:val="20"/>
                <w:szCs w:val="20"/>
                <w:lang w:eastAsia="ru-RU"/>
              </w:rPr>
            </w:pPr>
          </w:p>
        </w:tc>
        <w:tc>
          <w:tcPr>
            <w:tcW w:w="3997" w:type="dxa"/>
            <w:shd w:val="clear" w:color="auto" w:fill="auto"/>
            <w:vAlign w:val="center"/>
            <w:hideMark/>
          </w:tcPr>
          <w:p w14:paraId="195F441A" w14:textId="77777777" w:rsidR="004670F1" w:rsidRPr="00D05030" w:rsidRDefault="004670F1" w:rsidP="00E047A8">
            <w:pPr>
              <w:rPr>
                <w:rFonts w:eastAsia="Times New Roman" w:cs="Times New Roman"/>
                <w:sz w:val="20"/>
                <w:szCs w:val="20"/>
                <w:lang w:eastAsia="ru-RU"/>
              </w:rPr>
            </w:pPr>
            <w:r w:rsidRPr="00D05030">
              <w:rPr>
                <w:rFonts w:eastAsia="Times New Roman" w:cs="Times New Roman"/>
                <w:sz w:val="20"/>
                <w:szCs w:val="20"/>
                <w:lang w:eastAsia="ru-RU"/>
              </w:rPr>
              <w:t>ООО «Теплонорд» (п.г.т. Печенга)</w:t>
            </w:r>
          </w:p>
        </w:tc>
        <w:tc>
          <w:tcPr>
            <w:tcW w:w="1276" w:type="dxa"/>
            <w:shd w:val="clear" w:color="auto" w:fill="auto"/>
            <w:noWrap/>
            <w:vAlign w:val="center"/>
            <w:hideMark/>
          </w:tcPr>
          <w:p w14:paraId="76C46126"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w:t>
            </w:r>
          </w:p>
        </w:tc>
        <w:tc>
          <w:tcPr>
            <w:tcW w:w="1340" w:type="dxa"/>
            <w:shd w:val="clear" w:color="auto" w:fill="auto"/>
            <w:noWrap/>
            <w:vAlign w:val="center"/>
          </w:tcPr>
          <w:p w14:paraId="66CFE87C"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15400,7</w:t>
            </w:r>
          </w:p>
        </w:tc>
        <w:tc>
          <w:tcPr>
            <w:tcW w:w="1518" w:type="dxa"/>
            <w:shd w:val="clear" w:color="auto" w:fill="auto"/>
            <w:noWrap/>
            <w:vAlign w:val="center"/>
          </w:tcPr>
          <w:p w14:paraId="5116DCA6" w14:textId="77777777" w:rsidR="004670F1" w:rsidRPr="00D05030" w:rsidRDefault="004670F1" w:rsidP="00E047A8">
            <w:pPr>
              <w:jc w:val="center"/>
              <w:rPr>
                <w:rFonts w:eastAsia="Times New Roman" w:cs="Times New Roman"/>
                <w:sz w:val="20"/>
                <w:szCs w:val="20"/>
                <w:lang w:eastAsia="ru-RU"/>
              </w:rPr>
            </w:pPr>
          </w:p>
        </w:tc>
        <w:tc>
          <w:tcPr>
            <w:tcW w:w="1265" w:type="dxa"/>
            <w:shd w:val="clear" w:color="auto" w:fill="auto"/>
            <w:noWrap/>
            <w:vAlign w:val="center"/>
          </w:tcPr>
          <w:p w14:paraId="751BB2F4" w14:textId="77777777" w:rsidR="004670F1" w:rsidRPr="00D05030" w:rsidRDefault="004670F1" w:rsidP="00E047A8">
            <w:pPr>
              <w:jc w:val="center"/>
              <w:rPr>
                <w:rFonts w:eastAsia="Times New Roman" w:cs="Times New Roman"/>
                <w:sz w:val="20"/>
                <w:szCs w:val="20"/>
                <w:lang w:eastAsia="ru-RU"/>
              </w:rPr>
            </w:pPr>
          </w:p>
        </w:tc>
        <w:tc>
          <w:tcPr>
            <w:tcW w:w="1519" w:type="dxa"/>
            <w:shd w:val="clear" w:color="auto" w:fill="auto"/>
            <w:noWrap/>
            <w:vAlign w:val="center"/>
          </w:tcPr>
          <w:p w14:paraId="42AD3500"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20601,18</w:t>
            </w:r>
          </w:p>
        </w:tc>
        <w:tc>
          <w:tcPr>
            <w:tcW w:w="1518" w:type="dxa"/>
            <w:shd w:val="clear" w:color="auto" w:fill="auto"/>
            <w:noWrap/>
            <w:vAlign w:val="center"/>
            <w:hideMark/>
          </w:tcPr>
          <w:p w14:paraId="09D70C4E"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w:t>
            </w:r>
          </w:p>
        </w:tc>
        <w:tc>
          <w:tcPr>
            <w:tcW w:w="1487" w:type="dxa"/>
            <w:shd w:val="clear" w:color="auto" w:fill="auto"/>
            <w:vAlign w:val="center"/>
            <w:hideMark/>
          </w:tcPr>
          <w:p w14:paraId="19FFD4DF"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от 25.12.2023 № 48/8</w:t>
            </w:r>
          </w:p>
        </w:tc>
      </w:tr>
      <w:tr w:rsidR="00D05030" w:rsidRPr="00D05030" w14:paraId="1F2E09C0" w14:textId="77777777" w:rsidTr="00515B79">
        <w:trPr>
          <w:trHeight w:val="284"/>
        </w:trPr>
        <w:tc>
          <w:tcPr>
            <w:tcW w:w="1277" w:type="dxa"/>
            <w:vMerge/>
            <w:vAlign w:val="center"/>
            <w:hideMark/>
          </w:tcPr>
          <w:p w14:paraId="47B8F276" w14:textId="77777777" w:rsidR="004670F1" w:rsidRPr="00D05030" w:rsidRDefault="004670F1" w:rsidP="00E047A8">
            <w:pPr>
              <w:rPr>
                <w:rFonts w:eastAsia="Times New Roman" w:cs="Times New Roman"/>
                <w:sz w:val="20"/>
                <w:szCs w:val="20"/>
                <w:lang w:eastAsia="ru-RU"/>
              </w:rPr>
            </w:pPr>
          </w:p>
        </w:tc>
        <w:tc>
          <w:tcPr>
            <w:tcW w:w="3997" w:type="dxa"/>
            <w:shd w:val="clear" w:color="auto" w:fill="auto"/>
            <w:vAlign w:val="center"/>
            <w:hideMark/>
          </w:tcPr>
          <w:p w14:paraId="1D3A83A4" w14:textId="77777777" w:rsidR="004670F1" w:rsidRPr="00D05030" w:rsidRDefault="004670F1" w:rsidP="00E047A8">
            <w:pPr>
              <w:rPr>
                <w:rFonts w:eastAsia="Times New Roman" w:cs="Times New Roman"/>
                <w:sz w:val="20"/>
                <w:szCs w:val="20"/>
                <w:lang w:eastAsia="ru-RU"/>
              </w:rPr>
            </w:pPr>
            <w:proofErr w:type="gramStart"/>
            <w:r w:rsidRPr="00D05030">
              <w:rPr>
                <w:rFonts w:eastAsia="Times New Roman" w:cs="Times New Roman"/>
                <w:sz w:val="20"/>
                <w:szCs w:val="20"/>
                <w:lang w:eastAsia="ru-RU"/>
              </w:rPr>
              <w:t>ООО «ПромВоенСтрой» (с.п.</w:t>
            </w:r>
            <w:proofErr w:type="gramEnd"/>
            <w:r w:rsidRPr="00D05030">
              <w:rPr>
                <w:rFonts w:eastAsia="Times New Roman" w:cs="Times New Roman"/>
                <w:sz w:val="20"/>
                <w:szCs w:val="20"/>
                <w:lang w:eastAsia="ru-RU"/>
              </w:rPr>
              <w:t xml:space="preserve"> </w:t>
            </w:r>
            <w:proofErr w:type="gramStart"/>
            <w:r w:rsidRPr="00D05030">
              <w:rPr>
                <w:rFonts w:eastAsia="Times New Roman" w:cs="Times New Roman"/>
                <w:sz w:val="20"/>
                <w:szCs w:val="20"/>
                <w:lang w:eastAsia="ru-RU"/>
              </w:rPr>
              <w:t>Спутник)</w:t>
            </w:r>
            <w:proofErr w:type="gramEnd"/>
          </w:p>
        </w:tc>
        <w:tc>
          <w:tcPr>
            <w:tcW w:w="1276" w:type="dxa"/>
            <w:shd w:val="clear" w:color="auto" w:fill="auto"/>
            <w:noWrap/>
            <w:vAlign w:val="center"/>
          </w:tcPr>
          <w:p w14:paraId="68D8FE32"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3804,36</w:t>
            </w:r>
          </w:p>
        </w:tc>
        <w:tc>
          <w:tcPr>
            <w:tcW w:w="1340" w:type="dxa"/>
            <w:shd w:val="clear" w:color="auto" w:fill="auto"/>
            <w:noWrap/>
            <w:vAlign w:val="center"/>
          </w:tcPr>
          <w:p w14:paraId="679CB946"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8065,72</w:t>
            </w:r>
          </w:p>
        </w:tc>
        <w:tc>
          <w:tcPr>
            <w:tcW w:w="1518" w:type="dxa"/>
            <w:shd w:val="clear" w:color="auto" w:fill="auto"/>
            <w:noWrap/>
            <w:vAlign w:val="center"/>
          </w:tcPr>
          <w:p w14:paraId="027CAEF7"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7190,52</w:t>
            </w:r>
          </w:p>
        </w:tc>
        <w:tc>
          <w:tcPr>
            <w:tcW w:w="1265" w:type="dxa"/>
            <w:shd w:val="clear" w:color="auto" w:fill="auto"/>
            <w:noWrap/>
            <w:vAlign w:val="center"/>
          </w:tcPr>
          <w:p w14:paraId="0450E8DD"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4000,0</w:t>
            </w:r>
          </w:p>
        </w:tc>
        <w:tc>
          <w:tcPr>
            <w:tcW w:w="1519" w:type="dxa"/>
            <w:shd w:val="clear" w:color="auto" w:fill="auto"/>
            <w:noWrap/>
            <w:vAlign w:val="center"/>
          </w:tcPr>
          <w:p w14:paraId="2F02236E"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8065,72</w:t>
            </w:r>
          </w:p>
        </w:tc>
        <w:tc>
          <w:tcPr>
            <w:tcW w:w="1518" w:type="dxa"/>
            <w:shd w:val="clear" w:color="auto" w:fill="auto"/>
            <w:noWrap/>
            <w:vAlign w:val="center"/>
          </w:tcPr>
          <w:p w14:paraId="001605D4"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7902,38</w:t>
            </w:r>
          </w:p>
        </w:tc>
        <w:tc>
          <w:tcPr>
            <w:tcW w:w="1487" w:type="dxa"/>
            <w:vMerge w:val="restart"/>
            <w:shd w:val="clear" w:color="auto" w:fill="auto"/>
            <w:vAlign w:val="center"/>
            <w:hideMark/>
          </w:tcPr>
          <w:p w14:paraId="67EA3632"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от 15.12.2023 № 48/11</w:t>
            </w:r>
          </w:p>
        </w:tc>
      </w:tr>
      <w:tr w:rsidR="00D05030" w:rsidRPr="00D05030" w14:paraId="6ED312CB" w14:textId="77777777" w:rsidTr="00515B79">
        <w:trPr>
          <w:trHeight w:val="284"/>
        </w:trPr>
        <w:tc>
          <w:tcPr>
            <w:tcW w:w="1277" w:type="dxa"/>
            <w:vMerge/>
            <w:vAlign w:val="center"/>
            <w:hideMark/>
          </w:tcPr>
          <w:p w14:paraId="4438D1A2" w14:textId="77777777" w:rsidR="004670F1" w:rsidRPr="00D05030" w:rsidRDefault="004670F1" w:rsidP="00E047A8">
            <w:pPr>
              <w:rPr>
                <w:rFonts w:eastAsia="Times New Roman" w:cs="Times New Roman"/>
                <w:sz w:val="20"/>
                <w:szCs w:val="20"/>
                <w:lang w:eastAsia="ru-RU"/>
              </w:rPr>
            </w:pPr>
          </w:p>
        </w:tc>
        <w:tc>
          <w:tcPr>
            <w:tcW w:w="3997" w:type="dxa"/>
            <w:shd w:val="clear" w:color="auto" w:fill="auto"/>
            <w:vAlign w:val="center"/>
            <w:hideMark/>
          </w:tcPr>
          <w:p w14:paraId="52CF073F" w14:textId="089EE6E2" w:rsidR="004670F1" w:rsidRPr="00D05030" w:rsidRDefault="004670F1" w:rsidP="00E047A8">
            <w:pPr>
              <w:rPr>
                <w:rFonts w:eastAsia="Times New Roman" w:cs="Times New Roman"/>
                <w:sz w:val="20"/>
                <w:szCs w:val="20"/>
                <w:lang w:eastAsia="ru-RU"/>
              </w:rPr>
            </w:pPr>
            <w:r w:rsidRPr="00D05030">
              <w:rPr>
                <w:rFonts w:eastAsia="Times New Roman" w:cs="Times New Roman"/>
                <w:sz w:val="20"/>
                <w:szCs w:val="20"/>
                <w:lang w:eastAsia="ru-RU"/>
              </w:rPr>
              <w:t>ООО «ПромВоенСтрой» (котельные № 4/152, 13/73)</w:t>
            </w:r>
          </w:p>
        </w:tc>
        <w:tc>
          <w:tcPr>
            <w:tcW w:w="1276" w:type="dxa"/>
            <w:shd w:val="clear" w:color="auto" w:fill="auto"/>
            <w:noWrap/>
            <w:vAlign w:val="center"/>
          </w:tcPr>
          <w:p w14:paraId="6B55DC18"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3804,36</w:t>
            </w:r>
          </w:p>
        </w:tc>
        <w:tc>
          <w:tcPr>
            <w:tcW w:w="1340" w:type="dxa"/>
            <w:shd w:val="clear" w:color="auto" w:fill="auto"/>
            <w:noWrap/>
            <w:vAlign w:val="center"/>
          </w:tcPr>
          <w:p w14:paraId="57E96740"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8065,72</w:t>
            </w:r>
          </w:p>
        </w:tc>
        <w:tc>
          <w:tcPr>
            <w:tcW w:w="1518" w:type="dxa"/>
            <w:shd w:val="clear" w:color="auto" w:fill="auto"/>
            <w:noWrap/>
            <w:vAlign w:val="center"/>
          </w:tcPr>
          <w:p w14:paraId="302AD6B2"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7190,52</w:t>
            </w:r>
          </w:p>
        </w:tc>
        <w:tc>
          <w:tcPr>
            <w:tcW w:w="1265" w:type="dxa"/>
            <w:shd w:val="clear" w:color="auto" w:fill="auto"/>
            <w:noWrap/>
            <w:vAlign w:val="center"/>
          </w:tcPr>
          <w:p w14:paraId="767B3956"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4000,0</w:t>
            </w:r>
          </w:p>
        </w:tc>
        <w:tc>
          <w:tcPr>
            <w:tcW w:w="1519" w:type="dxa"/>
            <w:shd w:val="clear" w:color="auto" w:fill="auto"/>
            <w:noWrap/>
            <w:vAlign w:val="center"/>
          </w:tcPr>
          <w:p w14:paraId="70538DCD"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8065,72</w:t>
            </w:r>
          </w:p>
        </w:tc>
        <w:tc>
          <w:tcPr>
            <w:tcW w:w="1518" w:type="dxa"/>
            <w:shd w:val="clear" w:color="auto" w:fill="auto"/>
            <w:noWrap/>
            <w:vAlign w:val="center"/>
          </w:tcPr>
          <w:p w14:paraId="5073F186"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7902,38</w:t>
            </w:r>
          </w:p>
        </w:tc>
        <w:tc>
          <w:tcPr>
            <w:tcW w:w="1487" w:type="dxa"/>
            <w:vMerge/>
            <w:vAlign w:val="center"/>
            <w:hideMark/>
          </w:tcPr>
          <w:p w14:paraId="0B058BDB" w14:textId="77777777" w:rsidR="004670F1" w:rsidRPr="00D05030" w:rsidRDefault="004670F1" w:rsidP="00E047A8">
            <w:pPr>
              <w:rPr>
                <w:rFonts w:eastAsia="Times New Roman" w:cs="Times New Roman"/>
                <w:sz w:val="20"/>
                <w:szCs w:val="20"/>
                <w:lang w:eastAsia="ru-RU"/>
              </w:rPr>
            </w:pPr>
          </w:p>
        </w:tc>
      </w:tr>
      <w:tr w:rsidR="00D05030" w:rsidRPr="00D05030" w14:paraId="11C9B552" w14:textId="77777777" w:rsidTr="00515B79">
        <w:trPr>
          <w:trHeight w:val="284"/>
        </w:trPr>
        <w:tc>
          <w:tcPr>
            <w:tcW w:w="1277" w:type="dxa"/>
            <w:vMerge/>
            <w:vAlign w:val="center"/>
          </w:tcPr>
          <w:p w14:paraId="3284E577" w14:textId="77777777" w:rsidR="004670F1" w:rsidRPr="00D05030" w:rsidRDefault="004670F1" w:rsidP="00E047A8">
            <w:pPr>
              <w:rPr>
                <w:rFonts w:eastAsia="Times New Roman" w:cs="Times New Roman"/>
                <w:sz w:val="20"/>
                <w:szCs w:val="20"/>
                <w:lang w:eastAsia="ru-RU"/>
              </w:rPr>
            </w:pPr>
          </w:p>
        </w:tc>
        <w:tc>
          <w:tcPr>
            <w:tcW w:w="3997" w:type="dxa"/>
            <w:shd w:val="clear" w:color="auto" w:fill="auto"/>
            <w:vAlign w:val="center"/>
          </w:tcPr>
          <w:p w14:paraId="2F63D97A" w14:textId="77777777" w:rsidR="004670F1" w:rsidRPr="00D05030" w:rsidRDefault="004670F1" w:rsidP="00E047A8">
            <w:pPr>
              <w:rPr>
                <w:rFonts w:eastAsia="Times New Roman" w:cs="Times New Roman"/>
                <w:sz w:val="20"/>
                <w:szCs w:val="20"/>
                <w:lang w:eastAsia="ru-RU"/>
              </w:rPr>
            </w:pPr>
            <w:r w:rsidRPr="00D05030">
              <w:rPr>
                <w:rFonts w:eastAsia="Times New Roman" w:cs="Times New Roman"/>
                <w:sz w:val="20"/>
                <w:szCs w:val="20"/>
                <w:lang w:eastAsia="ru-RU"/>
              </w:rPr>
              <w:t>ООО «ПромВоенСтрой» (котельная №13/55)</w:t>
            </w:r>
          </w:p>
        </w:tc>
        <w:tc>
          <w:tcPr>
            <w:tcW w:w="1276" w:type="dxa"/>
            <w:shd w:val="clear" w:color="auto" w:fill="auto"/>
            <w:noWrap/>
            <w:vAlign w:val="center"/>
          </w:tcPr>
          <w:p w14:paraId="249AEF98"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3804,36</w:t>
            </w:r>
          </w:p>
        </w:tc>
        <w:tc>
          <w:tcPr>
            <w:tcW w:w="1340" w:type="dxa"/>
            <w:shd w:val="clear" w:color="auto" w:fill="auto"/>
            <w:noWrap/>
            <w:vAlign w:val="center"/>
          </w:tcPr>
          <w:p w14:paraId="66E65EA0"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8065,72</w:t>
            </w:r>
          </w:p>
        </w:tc>
        <w:tc>
          <w:tcPr>
            <w:tcW w:w="1518" w:type="dxa"/>
            <w:shd w:val="clear" w:color="auto" w:fill="auto"/>
            <w:noWrap/>
            <w:vAlign w:val="center"/>
          </w:tcPr>
          <w:p w14:paraId="2EC91A1C"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5365,89</w:t>
            </w:r>
          </w:p>
        </w:tc>
        <w:tc>
          <w:tcPr>
            <w:tcW w:w="1265" w:type="dxa"/>
            <w:shd w:val="clear" w:color="auto" w:fill="auto"/>
            <w:noWrap/>
            <w:vAlign w:val="center"/>
          </w:tcPr>
          <w:p w14:paraId="73FB72EB"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4000,0</w:t>
            </w:r>
          </w:p>
        </w:tc>
        <w:tc>
          <w:tcPr>
            <w:tcW w:w="1519" w:type="dxa"/>
            <w:shd w:val="clear" w:color="auto" w:fill="auto"/>
            <w:noWrap/>
            <w:vAlign w:val="center"/>
          </w:tcPr>
          <w:p w14:paraId="10749DE8"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8065,72</w:t>
            </w:r>
          </w:p>
        </w:tc>
        <w:tc>
          <w:tcPr>
            <w:tcW w:w="1518" w:type="dxa"/>
            <w:shd w:val="clear" w:color="auto" w:fill="auto"/>
            <w:noWrap/>
            <w:vAlign w:val="center"/>
          </w:tcPr>
          <w:p w14:paraId="64DA7C8F"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5897,11</w:t>
            </w:r>
          </w:p>
        </w:tc>
        <w:tc>
          <w:tcPr>
            <w:tcW w:w="1487" w:type="dxa"/>
            <w:vMerge/>
            <w:vAlign w:val="center"/>
          </w:tcPr>
          <w:p w14:paraId="2CE96B64" w14:textId="77777777" w:rsidR="004670F1" w:rsidRPr="00D05030" w:rsidRDefault="004670F1" w:rsidP="00E047A8">
            <w:pPr>
              <w:rPr>
                <w:rFonts w:eastAsia="Times New Roman" w:cs="Times New Roman"/>
                <w:sz w:val="20"/>
                <w:szCs w:val="20"/>
                <w:lang w:eastAsia="ru-RU"/>
              </w:rPr>
            </w:pPr>
          </w:p>
        </w:tc>
      </w:tr>
      <w:tr w:rsidR="00D05030" w:rsidRPr="00D05030" w14:paraId="56278BE7" w14:textId="77777777" w:rsidTr="00515B79">
        <w:trPr>
          <w:trHeight w:val="284"/>
        </w:trPr>
        <w:tc>
          <w:tcPr>
            <w:tcW w:w="1277" w:type="dxa"/>
            <w:vMerge/>
            <w:vAlign w:val="center"/>
            <w:hideMark/>
          </w:tcPr>
          <w:p w14:paraId="023DC40A" w14:textId="77777777" w:rsidR="004670F1" w:rsidRPr="00D05030" w:rsidRDefault="004670F1" w:rsidP="00E047A8">
            <w:pPr>
              <w:rPr>
                <w:rFonts w:eastAsia="Times New Roman" w:cs="Times New Roman"/>
                <w:sz w:val="20"/>
                <w:szCs w:val="20"/>
                <w:lang w:eastAsia="ru-RU"/>
              </w:rPr>
            </w:pPr>
          </w:p>
        </w:tc>
        <w:tc>
          <w:tcPr>
            <w:tcW w:w="3997" w:type="dxa"/>
            <w:shd w:val="clear" w:color="auto" w:fill="auto"/>
            <w:vAlign w:val="center"/>
            <w:hideMark/>
          </w:tcPr>
          <w:p w14:paraId="16965E6B" w14:textId="77777777" w:rsidR="004670F1" w:rsidRPr="00D05030" w:rsidRDefault="004670F1" w:rsidP="00E047A8">
            <w:pPr>
              <w:rPr>
                <w:rFonts w:eastAsia="Times New Roman" w:cs="Times New Roman"/>
                <w:sz w:val="20"/>
                <w:szCs w:val="20"/>
                <w:lang w:eastAsia="ru-RU"/>
              </w:rPr>
            </w:pPr>
            <w:r w:rsidRPr="00D05030">
              <w:rPr>
                <w:rFonts w:eastAsia="Times New Roman" w:cs="Times New Roman"/>
                <w:sz w:val="20"/>
                <w:szCs w:val="20"/>
                <w:lang w:eastAsia="ru-RU"/>
              </w:rPr>
              <w:t>ФГБУ «ЦЖКУ»</w:t>
            </w:r>
          </w:p>
        </w:tc>
        <w:tc>
          <w:tcPr>
            <w:tcW w:w="1276" w:type="dxa"/>
            <w:shd w:val="clear" w:color="auto" w:fill="auto"/>
            <w:noWrap/>
            <w:vAlign w:val="center"/>
          </w:tcPr>
          <w:p w14:paraId="21B0FDDA"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3736,18</w:t>
            </w:r>
          </w:p>
        </w:tc>
        <w:tc>
          <w:tcPr>
            <w:tcW w:w="1340" w:type="dxa"/>
            <w:shd w:val="clear" w:color="auto" w:fill="auto"/>
            <w:noWrap/>
            <w:vAlign w:val="center"/>
          </w:tcPr>
          <w:p w14:paraId="1E07498C"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3338,06</w:t>
            </w:r>
          </w:p>
        </w:tc>
        <w:tc>
          <w:tcPr>
            <w:tcW w:w="1518" w:type="dxa"/>
            <w:shd w:val="clear" w:color="auto" w:fill="auto"/>
            <w:noWrap/>
            <w:vAlign w:val="center"/>
          </w:tcPr>
          <w:p w14:paraId="189D3FED"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7062,0</w:t>
            </w:r>
          </w:p>
        </w:tc>
        <w:tc>
          <w:tcPr>
            <w:tcW w:w="1265" w:type="dxa"/>
            <w:shd w:val="clear" w:color="auto" w:fill="auto"/>
            <w:noWrap/>
            <w:vAlign w:val="center"/>
          </w:tcPr>
          <w:p w14:paraId="63AA262F"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3885,62</w:t>
            </w:r>
          </w:p>
        </w:tc>
        <w:tc>
          <w:tcPr>
            <w:tcW w:w="1519" w:type="dxa"/>
            <w:shd w:val="clear" w:color="auto" w:fill="auto"/>
            <w:noWrap/>
            <w:vAlign w:val="center"/>
          </w:tcPr>
          <w:p w14:paraId="1187D708"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3457,63</w:t>
            </w:r>
          </w:p>
        </w:tc>
        <w:tc>
          <w:tcPr>
            <w:tcW w:w="1518" w:type="dxa"/>
            <w:shd w:val="clear" w:color="auto" w:fill="auto"/>
            <w:noWrap/>
            <w:vAlign w:val="center"/>
          </w:tcPr>
          <w:p w14:paraId="23510E59"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7062,0</w:t>
            </w:r>
          </w:p>
        </w:tc>
        <w:tc>
          <w:tcPr>
            <w:tcW w:w="1487" w:type="dxa"/>
            <w:shd w:val="clear" w:color="auto" w:fill="auto"/>
            <w:vAlign w:val="center"/>
            <w:hideMark/>
          </w:tcPr>
          <w:p w14:paraId="77A027E6"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от 19.12.2023 № 50/56</w:t>
            </w:r>
          </w:p>
        </w:tc>
      </w:tr>
      <w:tr w:rsidR="00D05030" w:rsidRPr="00D05030" w14:paraId="3DBE97DB" w14:textId="77777777" w:rsidTr="00515B79">
        <w:trPr>
          <w:trHeight w:val="284"/>
        </w:trPr>
        <w:tc>
          <w:tcPr>
            <w:tcW w:w="1277" w:type="dxa"/>
            <w:vMerge/>
            <w:vAlign w:val="center"/>
            <w:hideMark/>
          </w:tcPr>
          <w:p w14:paraId="462F05BE" w14:textId="77777777" w:rsidR="004670F1" w:rsidRPr="00D05030" w:rsidRDefault="004670F1" w:rsidP="00E047A8">
            <w:pPr>
              <w:rPr>
                <w:rFonts w:eastAsia="Times New Roman" w:cs="Times New Roman"/>
                <w:sz w:val="20"/>
                <w:szCs w:val="20"/>
                <w:lang w:eastAsia="ru-RU"/>
              </w:rPr>
            </w:pPr>
          </w:p>
        </w:tc>
        <w:tc>
          <w:tcPr>
            <w:tcW w:w="3997" w:type="dxa"/>
            <w:shd w:val="clear" w:color="auto" w:fill="auto"/>
            <w:vAlign w:val="center"/>
            <w:hideMark/>
          </w:tcPr>
          <w:p w14:paraId="14FC2849" w14:textId="77777777" w:rsidR="004670F1" w:rsidRPr="00D05030" w:rsidRDefault="004670F1" w:rsidP="00E047A8">
            <w:pPr>
              <w:rPr>
                <w:rFonts w:eastAsia="Times New Roman" w:cs="Times New Roman"/>
                <w:sz w:val="20"/>
                <w:szCs w:val="20"/>
                <w:lang w:eastAsia="ru-RU"/>
              </w:rPr>
            </w:pPr>
            <w:proofErr w:type="gramStart"/>
            <w:r w:rsidRPr="00D05030">
              <w:rPr>
                <w:rFonts w:eastAsia="Times New Roman" w:cs="Times New Roman"/>
                <w:sz w:val="20"/>
                <w:szCs w:val="20"/>
                <w:lang w:eastAsia="ru-RU"/>
              </w:rPr>
              <w:t>ООО "Теплонорд" (с.п.</w:t>
            </w:r>
            <w:proofErr w:type="gramEnd"/>
            <w:r w:rsidRPr="00D05030">
              <w:rPr>
                <w:rFonts w:eastAsia="Times New Roman" w:cs="Times New Roman"/>
                <w:sz w:val="20"/>
                <w:szCs w:val="20"/>
                <w:lang w:eastAsia="ru-RU"/>
              </w:rPr>
              <w:t xml:space="preserve"> </w:t>
            </w:r>
            <w:proofErr w:type="gramStart"/>
            <w:r w:rsidRPr="00D05030">
              <w:rPr>
                <w:rFonts w:eastAsia="Times New Roman" w:cs="Times New Roman"/>
                <w:sz w:val="20"/>
                <w:szCs w:val="20"/>
                <w:lang w:eastAsia="ru-RU"/>
              </w:rPr>
              <w:t>Корзуново)</w:t>
            </w:r>
            <w:proofErr w:type="gramEnd"/>
          </w:p>
        </w:tc>
        <w:tc>
          <w:tcPr>
            <w:tcW w:w="1276" w:type="dxa"/>
            <w:shd w:val="clear" w:color="auto" w:fill="auto"/>
            <w:noWrap/>
            <w:vAlign w:val="center"/>
          </w:tcPr>
          <w:p w14:paraId="28A23F54"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3804,36</w:t>
            </w:r>
          </w:p>
        </w:tc>
        <w:tc>
          <w:tcPr>
            <w:tcW w:w="1340" w:type="dxa"/>
            <w:shd w:val="clear" w:color="auto" w:fill="auto"/>
            <w:noWrap/>
            <w:vAlign w:val="center"/>
          </w:tcPr>
          <w:p w14:paraId="736445F1"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10153,99</w:t>
            </w:r>
          </w:p>
        </w:tc>
        <w:tc>
          <w:tcPr>
            <w:tcW w:w="1518" w:type="dxa"/>
            <w:shd w:val="clear" w:color="auto" w:fill="auto"/>
            <w:noWrap/>
            <w:vAlign w:val="center"/>
          </w:tcPr>
          <w:p w14:paraId="68DC12E1"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5686,29</w:t>
            </w:r>
          </w:p>
        </w:tc>
        <w:tc>
          <w:tcPr>
            <w:tcW w:w="1265" w:type="dxa"/>
            <w:shd w:val="clear" w:color="auto" w:fill="auto"/>
            <w:noWrap/>
            <w:vAlign w:val="center"/>
          </w:tcPr>
          <w:p w14:paraId="5DCD23F8"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4000,00</w:t>
            </w:r>
          </w:p>
        </w:tc>
        <w:tc>
          <w:tcPr>
            <w:tcW w:w="1519" w:type="dxa"/>
            <w:shd w:val="clear" w:color="auto" w:fill="auto"/>
            <w:noWrap/>
            <w:vAlign w:val="center"/>
          </w:tcPr>
          <w:p w14:paraId="21E9BFF5"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10398,14</w:t>
            </w:r>
          </w:p>
        </w:tc>
        <w:tc>
          <w:tcPr>
            <w:tcW w:w="1518" w:type="dxa"/>
            <w:shd w:val="clear" w:color="auto" w:fill="auto"/>
            <w:noWrap/>
            <w:vAlign w:val="center"/>
          </w:tcPr>
          <w:p w14:paraId="1F75CBD5"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6249,23</w:t>
            </w:r>
          </w:p>
        </w:tc>
        <w:tc>
          <w:tcPr>
            <w:tcW w:w="1487" w:type="dxa"/>
            <w:shd w:val="clear" w:color="auto" w:fill="auto"/>
            <w:vAlign w:val="center"/>
            <w:hideMark/>
          </w:tcPr>
          <w:p w14:paraId="05197C34"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от 18.12.2023 № 49/2</w:t>
            </w:r>
          </w:p>
        </w:tc>
      </w:tr>
      <w:tr w:rsidR="00D05030" w:rsidRPr="00D05030" w14:paraId="770BDA7E" w14:textId="77777777" w:rsidTr="00515B79">
        <w:trPr>
          <w:trHeight w:val="284"/>
        </w:trPr>
        <w:tc>
          <w:tcPr>
            <w:tcW w:w="1277" w:type="dxa"/>
            <w:vMerge/>
            <w:vAlign w:val="center"/>
            <w:hideMark/>
          </w:tcPr>
          <w:p w14:paraId="53D4728A" w14:textId="77777777" w:rsidR="004670F1" w:rsidRPr="00D05030" w:rsidRDefault="004670F1" w:rsidP="00E047A8">
            <w:pPr>
              <w:rPr>
                <w:rFonts w:eastAsia="Times New Roman" w:cs="Times New Roman"/>
                <w:sz w:val="20"/>
                <w:szCs w:val="20"/>
                <w:lang w:eastAsia="ru-RU"/>
              </w:rPr>
            </w:pPr>
          </w:p>
        </w:tc>
        <w:tc>
          <w:tcPr>
            <w:tcW w:w="3997" w:type="dxa"/>
            <w:shd w:val="clear" w:color="auto" w:fill="auto"/>
            <w:vAlign w:val="center"/>
            <w:hideMark/>
          </w:tcPr>
          <w:p w14:paraId="183B0B00" w14:textId="77777777" w:rsidR="004670F1" w:rsidRPr="00D05030" w:rsidRDefault="004670F1" w:rsidP="00E047A8">
            <w:pPr>
              <w:rPr>
                <w:rFonts w:eastAsia="Times New Roman" w:cs="Times New Roman"/>
                <w:sz w:val="20"/>
                <w:szCs w:val="20"/>
                <w:lang w:eastAsia="ru-RU"/>
              </w:rPr>
            </w:pPr>
            <w:proofErr w:type="gramStart"/>
            <w:r w:rsidRPr="00D05030">
              <w:rPr>
                <w:rFonts w:eastAsia="Times New Roman" w:cs="Times New Roman"/>
                <w:sz w:val="20"/>
                <w:szCs w:val="20"/>
                <w:lang w:eastAsia="ru-RU"/>
              </w:rPr>
              <w:t>ООО «ПромВоенСтрой» (н.п.</w:t>
            </w:r>
            <w:proofErr w:type="gramEnd"/>
            <w:r w:rsidRPr="00D05030">
              <w:rPr>
                <w:rFonts w:eastAsia="Times New Roman" w:cs="Times New Roman"/>
                <w:sz w:val="20"/>
                <w:szCs w:val="20"/>
                <w:lang w:eastAsia="ru-RU"/>
              </w:rPr>
              <w:t xml:space="preserve"> </w:t>
            </w:r>
            <w:proofErr w:type="gramStart"/>
            <w:r w:rsidRPr="00D05030">
              <w:rPr>
                <w:rFonts w:eastAsia="Times New Roman" w:cs="Times New Roman"/>
                <w:sz w:val="20"/>
                <w:szCs w:val="20"/>
                <w:lang w:eastAsia="ru-RU"/>
              </w:rPr>
              <w:t>Луостари (ул. Верхняя, ул. Нижняя))</w:t>
            </w:r>
            <w:proofErr w:type="gramEnd"/>
          </w:p>
        </w:tc>
        <w:tc>
          <w:tcPr>
            <w:tcW w:w="1276" w:type="dxa"/>
            <w:shd w:val="clear" w:color="auto" w:fill="auto"/>
            <w:noWrap/>
            <w:vAlign w:val="center"/>
          </w:tcPr>
          <w:p w14:paraId="2C21C3F0"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3804,36</w:t>
            </w:r>
          </w:p>
        </w:tc>
        <w:tc>
          <w:tcPr>
            <w:tcW w:w="1340" w:type="dxa"/>
            <w:shd w:val="clear" w:color="auto" w:fill="auto"/>
            <w:noWrap/>
            <w:vAlign w:val="center"/>
          </w:tcPr>
          <w:p w14:paraId="266685DC"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9133,94</w:t>
            </w:r>
          </w:p>
        </w:tc>
        <w:tc>
          <w:tcPr>
            <w:tcW w:w="1518" w:type="dxa"/>
            <w:shd w:val="clear" w:color="auto" w:fill="auto"/>
            <w:noWrap/>
            <w:vAlign w:val="center"/>
          </w:tcPr>
          <w:p w14:paraId="462A2130"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7190,52</w:t>
            </w:r>
          </w:p>
        </w:tc>
        <w:tc>
          <w:tcPr>
            <w:tcW w:w="1265" w:type="dxa"/>
            <w:shd w:val="clear" w:color="auto" w:fill="auto"/>
            <w:noWrap/>
            <w:vAlign w:val="center"/>
          </w:tcPr>
          <w:p w14:paraId="5948073A"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4000,0</w:t>
            </w:r>
          </w:p>
        </w:tc>
        <w:tc>
          <w:tcPr>
            <w:tcW w:w="1519" w:type="dxa"/>
            <w:shd w:val="clear" w:color="auto" w:fill="auto"/>
            <w:noWrap/>
            <w:vAlign w:val="center"/>
          </w:tcPr>
          <w:p w14:paraId="3B4A1F47"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9133,94</w:t>
            </w:r>
          </w:p>
        </w:tc>
        <w:tc>
          <w:tcPr>
            <w:tcW w:w="1518" w:type="dxa"/>
            <w:shd w:val="clear" w:color="auto" w:fill="auto"/>
            <w:noWrap/>
            <w:vAlign w:val="center"/>
            <w:hideMark/>
          </w:tcPr>
          <w:p w14:paraId="259EAD27"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7902,38</w:t>
            </w:r>
          </w:p>
        </w:tc>
        <w:tc>
          <w:tcPr>
            <w:tcW w:w="1487" w:type="dxa"/>
            <w:shd w:val="clear" w:color="auto" w:fill="auto"/>
            <w:vAlign w:val="center"/>
            <w:hideMark/>
          </w:tcPr>
          <w:p w14:paraId="53657A26"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от 15.12.2023 № 48/9</w:t>
            </w:r>
          </w:p>
        </w:tc>
      </w:tr>
      <w:tr w:rsidR="00D05030" w:rsidRPr="00D05030" w14:paraId="15BC8876" w14:textId="77777777" w:rsidTr="00515B79">
        <w:trPr>
          <w:trHeight w:val="284"/>
        </w:trPr>
        <w:tc>
          <w:tcPr>
            <w:tcW w:w="1277" w:type="dxa"/>
            <w:vMerge/>
            <w:vAlign w:val="center"/>
          </w:tcPr>
          <w:p w14:paraId="1CCA1A0C" w14:textId="77777777" w:rsidR="004670F1" w:rsidRPr="00D05030" w:rsidRDefault="004670F1" w:rsidP="00E047A8">
            <w:pPr>
              <w:rPr>
                <w:rFonts w:eastAsia="Times New Roman" w:cs="Times New Roman"/>
                <w:sz w:val="20"/>
                <w:szCs w:val="20"/>
                <w:lang w:eastAsia="ru-RU"/>
              </w:rPr>
            </w:pPr>
          </w:p>
        </w:tc>
        <w:tc>
          <w:tcPr>
            <w:tcW w:w="3997" w:type="dxa"/>
            <w:shd w:val="clear" w:color="auto" w:fill="auto"/>
            <w:vAlign w:val="center"/>
          </w:tcPr>
          <w:p w14:paraId="10560505" w14:textId="77777777" w:rsidR="004670F1" w:rsidRPr="00D05030" w:rsidRDefault="004670F1" w:rsidP="00E047A8">
            <w:pPr>
              <w:rPr>
                <w:rFonts w:eastAsia="Times New Roman" w:cs="Times New Roman"/>
                <w:sz w:val="20"/>
                <w:szCs w:val="20"/>
                <w:lang w:eastAsia="ru-RU"/>
              </w:rPr>
            </w:pPr>
            <w:proofErr w:type="gramStart"/>
            <w:r w:rsidRPr="00D05030">
              <w:rPr>
                <w:rFonts w:eastAsia="Times New Roman" w:cs="Times New Roman"/>
                <w:sz w:val="20"/>
                <w:szCs w:val="20"/>
                <w:lang w:eastAsia="ru-RU"/>
              </w:rPr>
              <w:t>ПАО «ТГК-1» (н.п.</w:t>
            </w:r>
            <w:proofErr w:type="gramEnd"/>
            <w:r w:rsidRPr="00D05030">
              <w:rPr>
                <w:rFonts w:eastAsia="Times New Roman" w:cs="Times New Roman"/>
                <w:sz w:val="20"/>
                <w:szCs w:val="20"/>
                <w:lang w:eastAsia="ru-RU"/>
              </w:rPr>
              <w:t xml:space="preserve"> </w:t>
            </w:r>
            <w:proofErr w:type="gramStart"/>
            <w:r w:rsidRPr="00D05030">
              <w:rPr>
                <w:rFonts w:eastAsia="Times New Roman" w:cs="Times New Roman"/>
                <w:sz w:val="20"/>
                <w:szCs w:val="20"/>
                <w:lang w:eastAsia="ru-RU"/>
              </w:rPr>
              <w:t>Раякоски)</w:t>
            </w:r>
            <w:proofErr w:type="gramEnd"/>
          </w:p>
        </w:tc>
        <w:tc>
          <w:tcPr>
            <w:tcW w:w="1276" w:type="dxa"/>
            <w:shd w:val="clear" w:color="auto" w:fill="auto"/>
            <w:noWrap/>
            <w:vAlign w:val="center"/>
          </w:tcPr>
          <w:p w14:paraId="4F0B4F4E" w14:textId="1AC26A32" w:rsidR="004670F1" w:rsidRPr="00D05030" w:rsidRDefault="00DC6135" w:rsidP="00E047A8">
            <w:pPr>
              <w:jc w:val="center"/>
              <w:rPr>
                <w:rFonts w:eastAsia="Times New Roman" w:cs="Times New Roman"/>
                <w:sz w:val="20"/>
                <w:szCs w:val="20"/>
                <w:lang w:eastAsia="ru-RU"/>
              </w:rPr>
            </w:pPr>
            <w:r w:rsidRPr="00D05030">
              <w:rPr>
                <w:rFonts w:eastAsia="Times New Roman" w:cs="Times New Roman"/>
                <w:sz w:val="20"/>
                <w:szCs w:val="20"/>
                <w:lang w:eastAsia="ru-RU"/>
              </w:rPr>
              <w:t>2996,26</w:t>
            </w:r>
          </w:p>
        </w:tc>
        <w:tc>
          <w:tcPr>
            <w:tcW w:w="1340" w:type="dxa"/>
            <w:shd w:val="clear" w:color="auto" w:fill="auto"/>
            <w:noWrap/>
            <w:vAlign w:val="center"/>
          </w:tcPr>
          <w:p w14:paraId="7FEE4FE7"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11763,06</w:t>
            </w:r>
          </w:p>
        </w:tc>
        <w:tc>
          <w:tcPr>
            <w:tcW w:w="1518" w:type="dxa"/>
            <w:shd w:val="clear" w:color="auto" w:fill="auto"/>
            <w:noWrap/>
            <w:vAlign w:val="center"/>
          </w:tcPr>
          <w:p w14:paraId="747C58AF"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3259,26</w:t>
            </w:r>
          </w:p>
        </w:tc>
        <w:tc>
          <w:tcPr>
            <w:tcW w:w="1265" w:type="dxa"/>
            <w:shd w:val="clear" w:color="auto" w:fill="auto"/>
            <w:noWrap/>
            <w:vAlign w:val="center"/>
          </w:tcPr>
          <w:p w14:paraId="616336DF" w14:textId="76844402" w:rsidR="004670F1" w:rsidRPr="00D05030" w:rsidRDefault="00DC6135" w:rsidP="00E047A8">
            <w:pPr>
              <w:jc w:val="center"/>
              <w:rPr>
                <w:rFonts w:eastAsia="Times New Roman" w:cs="Times New Roman"/>
                <w:sz w:val="20"/>
                <w:szCs w:val="20"/>
                <w:lang w:eastAsia="ru-RU"/>
              </w:rPr>
            </w:pPr>
            <w:r w:rsidRPr="00D05030">
              <w:rPr>
                <w:rFonts w:eastAsia="Times New Roman" w:cs="Times New Roman"/>
                <w:sz w:val="20"/>
                <w:szCs w:val="20"/>
                <w:lang w:eastAsia="ru-RU"/>
              </w:rPr>
              <w:t>3331,11</w:t>
            </w:r>
          </w:p>
        </w:tc>
        <w:tc>
          <w:tcPr>
            <w:tcW w:w="1519" w:type="dxa"/>
            <w:shd w:val="clear" w:color="auto" w:fill="auto"/>
            <w:noWrap/>
            <w:vAlign w:val="center"/>
          </w:tcPr>
          <w:p w14:paraId="363CE83F"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11763,06</w:t>
            </w:r>
          </w:p>
        </w:tc>
        <w:tc>
          <w:tcPr>
            <w:tcW w:w="1518" w:type="dxa"/>
            <w:shd w:val="clear" w:color="auto" w:fill="auto"/>
            <w:noWrap/>
            <w:vAlign w:val="center"/>
          </w:tcPr>
          <w:p w14:paraId="59A68D8E"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3660,15</w:t>
            </w:r>
          </w:p>
        </w:tc>
        <w:tc>
          <w:tcPr>
            <w:tcW w:w="1487" w:type="dxa"/>
            <w:shd w:val="clear" w:color="auto" w:fill="auto"/>
            <w:vAlign w:val="center"/>
          </w:tcPr>
          <w:p w14:paraId="6591642A" w14:textId="77777777" w:rsidR="004670F1" w:rsidRPr="00D05030" w:rsidRDefault="004670F1" w:rsidP="00E047A8">
            <w:pPr>
              <w:jc w:val="center"/>
              <w:rPr>
                <w:rFonts w:eastAsia="Times New Roman" w:cs="Times New Roman"/>
                <w:sz w:val="20"/>
                <w:szCs w:val="20"/>
                <w:lang w:eastAsia="ru-RU"/>
              </w:rPr>
            </w:pPr>
            <w:r w:rsidRPr="00D05030">
              <w:rPr>
                <w:rFonts w:eastAsia="Times New Roman" w:cs="Times New Roman"/>
                <w:sz w:val="20"/>
                <w:szCs w:val="20"/>
                <w:lang w:eastAsia="ru-RU"/>
              </w:rPr>
              <w:t>от 18.12.2023 № 49/13</w:t>
            </w:r>
          </w:p>
        </w:tc>
      </w:tr>
    </w:tbl>
    <w:p w14:paraId="0BAD4A6D" w14:textId="77777777" w:rsidR="004670F1" w:rsidRPr="00D05030" w:rsidRDefault="004670F1" w:rsidP="004670F1">
      <w:pPr>
        <w:pStyle w:val="aa"/>
        <w:rPr>
          <w:rFonts w:cs="Times New Roman"/>
        </w:rPr>
        <w:sectPr w:rsidR="004670F1" w:rsidRPr="00D05030" w:rsidSect="004670F1">
          <w:pgSz w:w="16838" w:h="11906" w:orient="landscape"/>
          <w:pgMar w:top="1701" w:right="1134" w:bottom="850" w:left="1134" w:header="708" w:footer="708" w:gutter="0"/>
          <w:cols w:space="708"/>
          <w:docGrid w:linePitch="360"/>
        </w:sectPr>
      </w:pPr>
    </w:p>
    <w:p w14:paraId="1C8E9246" w14:textId="77777777" w:rsidR="00EB4C4D" w:rsidRPr="00D05030" w:rsidRDefault="00EB4C4D" w:rsidP="00EB4C4D">
      <w:pPr>
        <w:pStyle w:val="2111"/>
        <w:ind w:left="0" w:firstLine="567"/>
        <w:contextualSpacing/>
        <w:rPr>
          <w:rFonts w:cs="Times New Roman"/>
          <w:kern w:val="24"/>
          <w:sz w:val="24"/>
          <w:szCs w:val="24"/>
          <w:lang w:val="ru-RU"/>
        </w:rPr>
      </w:pPr>
      <w:bookmarkStart w:id="76" w:name="_Toc111541929"/>
      <w:bookmarkStart w:id="77" w:name="_Toc122941044"/>
      <w:bookmarkStart w:id="78" w:name="_Toc175150559"/>
      <w:r w:rsidRPr="00D05030">
        <w:rPr>
          <w:rFonts w:cs="Times New Roman"/>
          <w:kern w:val="24"/>
          <w:sz w:val="24"/>
          <w:szCs w:val="24"/>
          <w:lang w:val="ru-RU"/>
        </w:rPr>
        <w:lastRenderedPageBreak/>
        <w:t xml:space="preserve">2.1.11 Технические </w:t>
      </w:r>
      <w:bookmarkEnd w:id="76"/>
      <w:r w:rsidRPr="00D05030">
        <w:rPr>
          <w:rFonts w:cs="Times New Roman"/>
          <w:kern w:val="24"/>
          <w:sz w:val="24"/>
          <w:szCs w:val="24"/>
          <w:lang w:val="ru-RU"/>
        </w:rPr>
        <w:t>и другие проблемы в коммунальных системах</w:t>
      </w:r>
      <w:bookmarkEnd w:id="77"/>
      <w:bookmarkEnd w:id="78"/>
    </w:p>
    <w:p w14:paraId="248E3DC1" w14:textId="77777777" w:rsidR="00EB4C4D" w:rsidRPr="00D05030" w:rsidRDefault="00EB4C4D" w:rsidP="00EB4C4D">
      <w:pPr>
        <w:spacing w:after="40"/>
        <w:ind w:firstLine="700"/>
        <w:rPr>
          <w:rFonts w:cs="Times New Roman"/>
          <w:szCs w:val="28"/>
        </w:rPr>
      </w:pPr>
    </w:p>
    <w:bookmarkEnd w:id="29"/>
    <w:p w14:paraId="4E9DF372" w14:textId="77777777" w:rsidR="000303E0" w:rsidRPr="00D05030" w:rsidRDefault="000303E0" w:rsidP="000303E0">
      <w:pPr>
        <w:spacing w:after="40"/>
        <w:ind w:firstLine="700"/>
        <w:jc w:val="both"/>
        <w:rPr>
          <w:rFonts w:eastAsia="Calibri" w:cs="Times New Roman"/>
          <w:lang w:eastAsia="ru-RU"/>
        </w:rPr>
      </w:pPr>
      <w:r w:rsidRPr="00D05030">
        <w:rPr>
          <w:rFonts w:eastAsia="Calibri" w:cs="Times New Roman"/>
          <w:lang w:eastAsia="ru-RU"/>
        </w:rPr>
        <w:t>Основными проблемами организации надёжного и безопасного теплоснабжения в Печенгском муниципальном округе являются:</w:t>
      </w:r>
    </w:p>
    <w:p w14:paraId="1C9135A8" w14:textId="28EC6C3E" w:rsidR="000303E0" w:rsidRPr="00D05030" w:rsidRDefault="000303E0" w:rsidP="000303E0">
      <w:pPr>
        <w:spacing w:after="40"/>
        <w:ind w:firstLine="700"/>
        <w:jc w:val="both"/>
        <w:rPr>
          <w:rFonts w:eastAsia="Calibri" w:cs="Times New Roman"/>
          <w:lang w:eastAsia="ru-RU"/>
        </w:rPr>
      </w:pPr>
      <w:r w:rsidRPr="00D05030">
        <w:rPr>
          <w:rFonts w:eastAsia="Calibri" w:cs="Times New Roman"/>
          <w:lang w:eastAsia="ru-RU"/>
        </w:rPr>
        <w:t>-Высокий уровень износа тепловых сетей.</w:t>
      </w:r>
    </w:p>
    <w:p w14:paraId="09C42E53" w14:textId="110158DF" w:rsidR="000303E0" w:rsidRPr="00D05030" w:rsidRDefault="000303E0" w:rsidP="000303E0">
      <w:pPr>
        <w:spacing w:after="40"/>
        <w:ind w:firstLine="700"/>
        <w:jc w:val="both"/>
        <w:rPr>
          <w:rFonts w:eastAsia="Calibri" w:cs="Times New Roman"/>
          <w:lang w:eastAsia="ru-RU"/>
        </w:rPr>
      </w:pPr>
      <w:r w:rsidRPr="00D05030">
        <w:rPr>
          <w:rFonts w:eastAsia="Calibri" w:cs="Times New Roman"/>
          <w:lang w:eastAsia="ru-RU"/>
        </w:rPr>
        <w:t>-Низкое качество теплоизоляции сетей.</w:t>
      </w:r>
    </w:p>
    <w:p w14:paraId="4631D3C9" w14:textId="7BBB2E63" w:rsidR="000303E0" w:rsidRPr="00D05030" w:rsidRDefault="000303E0" w:rsidP="000303E0">
      <w:pPr>
        <w:spacing w:after="40"/>
        <w:ind w:firstLine="700"/>
        <w:jc w:val="both"/>
        <w:rPr>
          <w:rFonts w:eastAsia="Calibri" w:cs="Times New Roman"/>
          <w:lang w:eastAsia="ru-RU"/>
        </w:rPr>
      </w:pPr>
      <w:r w:rsidRPr="00D05030">
        <w:rPr>
          <w:rFonts w:eastAsia="Calibri" w:cs="Times New Roman"/>
          <w:lang w:eastAsia="ru-RU"/>
        </w:rPr>
        <w:t>-Отсутствие надежных антикоррозионных покрытий трубопроводов.</w:t>
      </w:r>
    </w:p>
    <w:p w14:paraId="00969140" w14:textId="56EF81D3" w:rsidR="000303E0" w:rsidRPr="00D05030" w:rsidRDefault="000303E0" w:rsidP="000303E0">
      <w:pPr>
        <w:spacing w:after="40"/>
        <w:ind w:firstLine="700"/>
        <w:jc w:val="both"/>
        <w:rPr>
          <w:rFonts w:eastAsia="Calibri" w:cs="Times New Roman"/>
          <w:lang w:eastAsia="ru-RU"/>
        </w:rPr>
      </w:pPr>
      <w:r w:rsidRPr="00D05030">
        <w:rPr>
          <w:rFonts w:eastAsia="Calibri" w:cs="Times New Roman"/>
          <w:lang w:eastAsia="ru-RU"/>
        </w:rPr>
        <w:t>-Высокая доля тепловых сетей, исчерпавших эксплуатационный ресурс.</w:t>
      </w:r>
    </w:p>
    <w:p w14:paraId="2B4F05D0" w14:textId="3D547137" w:rsidR="000303E0" w:rsidRPr="00D05030" w:rsidRDefault="000303E0" w:rsidP="000303E0">
      <w:pPr>
        <w:spacing w:after="40"/>
        <w:ind w:firstLine="700"/>
        <w:jc w:val="both"/>
        <w:rPr>
          <w:rFonts w:eastAsia="Calibri" w:cs="Times New Roman"/>
          <w:lang w:eastAsia="ru-RU"/>
        </w:rPr>
      </w:pPr>
      <w:r w:rsidRPr="00D05030">
        <w:rPr>
          <w:rFonts w:eastAsia="Calibri" w:cs="Times New Roman"/>
          <w:lang w:eastAsia="ru-RU"/>
        </w:rPr>
        <w:t>-Неудовлетворительное состояние запорной арматуры у потребителей (внутриквартальные сети).</w:t>
      </w:r>
    </w:p>
    <w:p w14:paraId="119ED3EF" w14:textId="6B882498" w:rsidR="000303E0" w:rsidRPr="00D05030" w:rsidRDefault="000303E0" w:rsidP="000303E0">
      <w:pPr>
        <w:spacing w:after="40"/>
        <w:ind w:firstLine="700"/>
        <w:jc w:val="both"/>
        <w:rPr>
          <w:rFonts w:eastAsia="Calibri" w:cs="Times New Roman"/>
          <w:lang w:eastAsia="ru-RU"/>
        </w:rPr>
      </w:pPr>
      <w:r w:rsidRPr="00D05030">
        <w:rPr>
          <w:rFonts w:eastAsia="Calibri" w:cs="Times New Roman"/>
          <w:lang w:eastAsia="ru-RU"/>
        </w:rPr>
        <w:t>-Неудовлетворительное состояние каналов и тепловых камер в части антикоррозионных мероприятий, а именно: заиливание и затопление водой теплопроводов, капель с перекрытий и проникновение атмосферных осадков.</w:t>
      </w:r>
    </w:p>
    <w:p w14:paraId="15352EDD" w14:textId="60F0BE59" w:rsidR="000303E0" w:rsidRPr="00D05030" w:rsidRDefault="000303E0" w:rsidP="000303E0">
      <w:pPr>
        <w:spacing w:after="40"/>
        <w:ind w:firstLine="700"/>
        <w:jc w:val="both"/>
        <w:rPr>
          <w:rFonts w:eastAsia="Calibri" w:cs="Times New Roman"/>
          <w:lang w:eastAsia="ru-RU"/>
        </w:rPr>
      </w:pPr>
      <w:r w:rsidRPr="00D05030">
        <w:rPr>
          <w:rFonts w:eastAsia="Calibri" w:cs="Times New Roman"/>
          <w:lang w:eastAsia="ru-RU"/>
        </w:rPr>
        <w:t>-Высокая доля потерь тепловой энергии при передаче потребителям.</w:t>
      </w:r>
    </w:p>
    <w:p w14:paraId="78782061" w14:textId="77777777" w:rsidR="00770684" w:rsidRPr="00D05030" w:rsidRDefault="00770684" w:rsidP="00E016D4">
      <w:pPr>
        <w:spacing w:after="40"/>
        <w:ind w:firstLine="700"/>
        <w:rPr>
          <w:rFonts w:cs="Times New Roman"/>
          <w:szCs w:val="28"/>
        </w:rPr>
      </w:pPr>
    </w:p>
    <w:p w14:paraId="6F86E4DD" w14:textId="77777777" w:rsidR="006E33F9" w:rsidRPr="00D05030" w:rsidRDefault="006E33F9" w:rsidP="006E33F9">
      <w:pPr>
        <w:pStyle w:val="2111"/>
        <w:ind w:left="0"/>
        <w:contextualSpacing/>
        <w:rPr>
          <w:rFonts w:cs="Times New Roman"/>
          <w:kern w:val="24"/>
          <w:sz w:val="24"/>
          <w:szCs w:val="24"/>
          <w:lang w:val="ru-RU"/>
        </w:rPr>
      </w:pPr>
      <w:bookmarkStart w:id="79" w:name="_Toc111475390"/>
      <w:bookmarkStart w:id="80" w:name="_Toc111477934"/>
      <w:bookmarkStart w:id="81" w:name="_Toc175150560"/>
      <w:r w:rsidRPr="00D05030">
        <w:rPr>
          <w:rFonts w:cs="Times New Roman"/>
          <w:kern w:val="24"/>
          <w:sz w:val="24"/>
          <w:szCs w:val="24"/>
          <w:lang w:val="ru-RU"/>
        </w:rPr>
        <w:t>2.2. Краткий анализ существующего состояния систем водоснабжения</w:t>
      </w:r>
      <w:bookmarkEnd w:id="79"/>
      <w:bookmarkEnd w:id="80"/>
      <w:bookmarkEnd w:id="81"/>
      <w:r w:rsidRPr="00D05030">
        <w:rPr>
          <w:rFonts w:cs="Times New Roman"/>
          <w:kern w:val="24"/>
          <w:sz w:val="24"/>
          <w:szCs w:val="24"/>
          <w:lang w:val="ru-RU"/>
        </w:rPr>
        <w:t xml:space="preserve"> </w:t>
      </w:r>
    </w:p>
    <w:p w14:paraId="2506E201" w14:textId="77777777" w:rsidR="006E33F9" w:rsidRPr="00D05030" w:rsidRDefault="006E33F9" w:rsidP="006E33F9">
      <w:pPr>
        <w:spacing w:after="40"/>
        <w:ind w:firstLine="700"/>
        <w:rPr>
          <w:rFonts w:cs="Times New Roman"/>
          <w:szCs w:val="28"/>
        </w:rPr>
      </w:pPr>
    </w:p>
    <w:p w14:paraId="1419139D" w14:textId="77777777" w:rsidR="006E33F9" w:rsidRPr="00D05030" w:rsidRDefault="006E33F9" w:rsidP="006E33F9">
      <w:pPr>
        <w:pStyle w:val="2111"/>
        <w:ind w:left="0" w:firstLine="567"/>
        <w:contextualSpacing/>
        <w:rPr>
          <w:rFonts w:cs="Times New Roman"/>
          <w:kern w:val="24"/>
          <w:sz w:val="24"/>
          <w:szCs w:val="24"/>
          <w:lang w:val="ru-RU"/>
        </w:rPr>
      </w:pPr>
      <w:bookmarkStart w:id="82" w:name="_Toc122941046"/>
      <w:bookmarkStart w:id="83" w:name="_Toc175150561"/>
      <w:r w:rsidRPr="00D05030">
        <w:rPr>
          <w:rFonts w:cs="Times New Roman"/>
          <w:kern w:val="24"/>
          <w:sz w:val="24"/>
          <w:szCs w:val="24"/>
          <w:lang w:val="ru-RU"/>
        </w:rPr>
        <w:t>2.2.1. Институциональная структура</w:t>
      </w:r>
      <w:bookmarkEnd w:id="82"/>
      <w:bookmarkEnd w:id="83"/>
    </w:p>
    <w:p w14:paraId="211219F2" w14:textId="77777777" w:rsidR="006E33F9" w:rsidRPr="00D05030" w:rsidRDefault="006E33F9" w:rsidP="006E33F9">
      <w:pPr>
        <w:spacing w:after="40"/>
        <w:ind w:firstLine="700"/>
        <w:rPr>
          <w:rFonts w:cs="Times New Roman"/>
        </w:rPr>
      </w:pPr>
    </w:p>
    <w:p w14:paraId="4E7A1D53" w14:textId="5BFC3C0B" w:rsidR="006E33F9" w:rsidRPr="00D05030" w:rsidRDefault="006E33F9" w:rsidP="006A700F">
      <w:pPr>
        <w:spacing w:after="40"/>
        <w:ind w:firstLine="700"/>
        <w:jc w:val="both"/>
        <w:rPr>
          <w:rFonts w:eastAsia="Calibri" w:cs="Times New Roman"/>
          <w:szCs w:val="24"/>
          <w:lang w:eastAsia="ru-RU"/>
        </w:rPr>
      </w:pPr>
      <w:r w:rsidRPr="00D05030">
        <w:rPr>
          <w:rFonts w:eastAsia="Calibri" w:cs="Times New Roman"/>
          <w:lang w:eastAsia="ru-RU"/>
        </w:rPr>
        <w:t xml:space="preserve">На территории </w:t>
      </w:r>
      <w:r w:rsidR="00684E5F" w:rsidRPr="00D05030">
        <w:rPr>
          <w:rFonts w:eastAsia="Calibri" w:cs="Times New Roman"/>
          <w:lang w:eastAsia="ru-RU"/>
        </w:rPr>
        <w:t>Печенгского муниципального округа</w:t>
      </w:r>
      <w:r w:rsidRPr="00D05030">
        <w:rPr>
          <w:rFonts w:eastAsia="Calibri" w:cs="Times New Roman"/>
          <w:lang w:eastAsia="ru-RU"/>
        </w:rPr>
        <w:t xml:space="preserve"> услуги централизованного </w:t>
      </w:r>
      <w:r w:rsidRPr="00D05030">
        <w:rPr>
          <w:rFonts w:eastAsia="Calibri" w:cs="Times New Roman"/>
          <w:szCs w:val="24"/>
          <w:lang w:eastAsia="ru-RU"/>
        </w:rPr>
        <w:t xml:space="preserve">водоснабжения оказывают </w:t>
      </w:r>
      <w:r w:rsidR="00684E5F" w:rsidRPr="00D05030">
        <w:rPr>
          <w:rFonts w:eastAsia="Calibri" w:cs="Times New Roman"/>
          <w:szCs w:val="24"/>
          <w:lang w:eastAsia="ru-RU"/>
        </w:rPr>
        <w:t>следующие организации</w:t>
      </w:r>
      <w:r w:rsidR="00DD7A0B" w:rsidRPr="00D05030">
        <w:rPr>
          <w:rFonts w:eastAsia="Calibri" w:cs="Times New Roman"/>
          <w:szCs w:val="24"/>
          <w:lang w:eastAsia="ru-RU"/>
        </w:rPr>
        <w:t xml:space="preserve"> </w:t>
      </w:r>
      <w:proofErr w:type="gramStart"/>
      <w:r w:rsidR="00DD7A0B" w:rsidRPr="00D05030">
        <w:rPr>
          <w:rFonts w:eastAsia="Calibri" w:cs="Times New Roman"/>
          <w:szCs w:val="24"/>
          <w:lang w:eastAsia="ru-RU"/>
        </w:rPr>
        <w:t>организации</w:t>
      </w:r>
      <w:proofErr w:type="gramEnd"/>
      <w:r w:rsidRPr="00D05030">
        <w:rPr>
          <w:rFonts w:eastAsia="Calibri" w:cs="Times New Roman"/>
          <w:szCs w:val="24"/>
          <w:lang w:eastAsia="ru-RU"/>
        </w:rPr>
        <w:t>:</w:t>
      </w:r>
    </w:p>
    <w:p w14:paraId="7698695B" w14:textId="4AF593AA" w:rsidR="006A700F" w:rsidRPr="00D05030" w:rsidRDefault="006A700F" w:rsidP="006A700F">
      <w:pPr>
        <w:pStyle w:val="aa"/>
        <w:ind w:firstLine="700"/>
        <w:rPr>
          <w:rFonts w:eastAsia="Calibri" w:cs="Times New Roman"/>
          <w:szCs w:val="24"/>
        </w:rPr>
      </w:pPr>
      <w:r w:rsidRPr="00D05030">
        <w:rPr>
          <w:rFonts w:cs="Times New Roman"/>
          <w:szCs w:val="24"/>
          <w:lang w:eastAsia="ru-RU"/>
        </w:rPr>
        <w:t xml:space="preserve">1 - </w:t>
      </w:r>
      <w:r w:rsidRPr="00D05030">
        <w:rPr>
          <w:rFonts w:eastAsia="Calibri" w:cs="Times New Roman"/>
          <w:szCs w:val="24"/>
        </w:rPr>
        <w:t>АО «Городские сети»</w:t>
      </w:r>
    </w:p>
    <w:p w14:paraId="4A2EB25B" w14:textId="398BBBCB" w:rsidR="006A700F" w:rsidRPr="00D05030" w:rsidRDefault="006A700F" w:rsidP="006A700F">
      <w:pPr>
        <w:pStyle w:val="aa"/>
        <w:ind w:firstLine="700"/>
        <w:rPr>
          <w:rFonts w:eastAsia="Calibri" w:cs="Times New Roman"/>
          <w:szCs w:val="24"/>
        </w:rPr>
      </w:pPr>
      <w:r w:rsidRPr="00D05030">
        <w:rPr>
          <w:rFonts w:eastAsia="Calibri" w:cs="Times New Roman"/>
          <w:szCs w:val="24"/>
        </w:rPr>
        <w:t>2 - МУП «Сети Никеля»</w:t>
      </w:r>
    </w:p>
    <w:p w14:paraId="40B02D64" w14:textId="188A3A2C" w:rsidR="006A700F" w:rsidRPr="00D05030" w:rsidRDefault="006A700F" w:rsidP="006A700F">
      <w:pPr>
        <w:pStyle w:val="aa"/>
        <w:ind w:firstLine="700"/>
        <w:rPr>
          <w:rFonts w:eastAsia="Calibri" w:cs="Times New Roman"/>
          <w:szCs w:val="24"/>
        </w:rPr>
      </w:pPr>
      <w:r w:rsidRPr="00D05030">
        <w:rPr>
          <w:rFonts w:eastAsia="Calibri" w:cs="Times New Roman"/>
          <w:szCs w:val="24"/>
        </w:rPr>
        <w:t>3 - МКП «Жилищное хозяйство»</w:t>
      </w:r>
    </w:p>
    <w:p w14:paraId="09E66448" w14:textId="138C0A5E" w:rsidR="006A700F" w:rsidRPr="00D05030" w:rsidRDefault="006A700F" w:rsidP="006A700F">
      <w:pPr>
        <w:pStyle w:val="aa"/>
        <w:ind w:firstLine="700"/>
        <w:rPr>
          <w:rFonts w:cs="Times New Roman"/>
          <w:szCs w:val="24"/>
          <w:lang w:eastAsia="ru-RU"/>
        </w:rPr>
      </w:pPr>
      <w:r w:rsidRPr="00D05030">
        <w:rPr>
          <w:rFonts w:eastAsia="Calibri" w:cs="Times New Roman"/>
          <w:szCs w:val="24"/>
        </w:rPr>
        <w:t>4 - ФГБУ ЦЖКУ (Минобороны РФ)</w:t>
      </w:r>
    </w:p>
    <w:p w14:paraId="3E55CA3C" w14:textId="3F22728A" w:rsidR="00684E5F" w:rsidRPr="00D05030" w:rsidRDefault="00684E5F" w:rsidP="00684E5F">
      <w:pPr>
        <w:spacing w:after="40"/>
        <w:jc w:val="both"/>
        <w:rPr>
          <w:rFonts w:eastAsia="Calibri" w:cs="Times New Roman"/>
          <w:lang w:eastAsia="ru-RU"/>
        </w:rPr>
      </w:pPr>
    </w:p>
    <w:p w14:paraId="76411CD1" w14:textId="77777777" w:rsidR="006E33F9" w:rsidRPr="00D05030" w:rsidRDefault="006E33F9" w:rsidP="00774061">
      <w:pPr>
        <w:pStyle w:val="2111"/>
        <w:ind w:left="0" w:firstLine="567"/>
        <w:contextualSpacing/>
        <w:rPr>
          <w:rFonts w:cs="Times New Roman"/>
          <w:kern w:val="24"/>
          <w:sz w:val="24"/>
          <w:szCs w:val="24"/>
          <w:lang w:val="ru-RU"/>
        </w:rPr>
      </w:pPr>
      <w:bookmarkStart w:id="84" w:name="_Toc122941047"/>
      <w:bookmarkStart w:id="85" w:name="_Toc175150562"/>
      <w:r w:rsidRPr="00D05030">
        <w:rPr>
          <w:rFonts w:cs="Times New Roman"/>
          <w:kern w:val="24"/>
          <w:sz w:val="24"/>
          <w:szCs w:val="24"/>
          <w:lang w:val="ru-RU"/>
        </w:rPr>
        <w:t>2.2.2 Характеристика системы</w:t>
      </w:r>
      <w:bookmarkEnd w:id="84"/>
      <w:bookmarkEnd w:id="85"/>
    </w:p>
    <w:p w14:paraId="3AFB6D32" w14:textId="77777777" w:rsidR="006E33F9" w:rsidRPr="00D05030" w:rsidRDefault="006E33F9" w:rsidP="00774061">
      <w:pPr>
        <w:spacing w:after="40"/>
        <w:ind w:firstLine="700"/>
        <w:rPr>
          <w:rFonts w:cs="Times New Roman"/>
        </w:rPr>
      </w:pPr>
    </w:p>
    <w:p w14:paraId="60FCDDEE" w14:textId="0CE0D0F5" w:rsidR="000C1756" w:rsidRPr="00D05030" w:rsidRDefault="000C1756" w:rsidP="00E047A8">
      <w:pPr>
        <w:spacing w:after="40"/>
        <w:ind w:firstLine="700"/>
        <w:jc w:val="both"/>
        <w:rPr>
          <w:rFonts w:eastAsia="Calibri" w:cs="Times New Roman"/>
          <w:lang w:eastAsia="ru-RU"/>
        </w:rPr>
      </w:pPr>
      <w:bookmarkStart w:id="86" w:name="_Hlk122958850"/>
      <w:r w:rsidRPr="00D05030">
        <w:rPr>
          <w:rFonts w:eastAsia="Calibri" w:cs="Times New Roman"/>
          <w:lang w:eastAsia="ru-RU"/>
        </w:rPr>
        <w:t>Централизованное водоснабжение на территории округа имеется в п.г.т. Никель, н.п. Приречный, н.п. Раякоски, н.п. Борисоглебский, г. Заполярный, пгт. Печенга, ж/д</w:t>
      </w:r>
      <w:r w:rsidR="00E047A8">
        <w:rPr>
          <w:rFonts w:eastAsia="Calibri" w:cs="Times New Roman"/>
          <w:lang w:eastAsia="ru-RU"/>
        </w:rPr>
        <w:t xml:space="preserve"> ст. </w:t>
      </w:r>
      <w:r w:rsidRPr="00D05030">
        <w:rPr>
          <w:rFonts w:eastAsia="Calibri" w:cs="Times New Roman"/>
          <w:lang w:eastAsia="ru-RU"/>
        </w:rPr>
        <w:t xml:space="preserve">Печенга (19 км), н.п. Спутник, н.п. Лиинахамари, нп. Корзуново, н.п. Луостари. </w:t>
      </w:r>
    </w:p>
    <w:p w14:paraId="5FDAE653" w14:textId="77777777"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Описание системы водоснабжения каждого населенного пункта приведено ниже.</w:t>
      </w:r>
    </w:p>
    <w:p w14:paraId="2F82BED0" w14:textId="77777777"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Структура централизованной системы водоснабжения п.г.т. Никель.</w:t>
      </w:r>
    </w:p>
    <w:p w14:paraId="183DED4F" w14:textId="3A5ED611"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В настоящее время источником хозяйственно-питьевого водоснабжения промплощадки и п.г.т. Никель является водохранилище на озере Лучломполо с комплексом гидротехнических сооружений. Водохранилище расположено в 8 км от поселка. Водозаборное сооружение выполнено в виде затопленного железобетонного оголовка с водоприемной камерой и рыбозащитным сооружением. От оголовка по самотечному водоводу протяженностью 7,75 п.м</w:t>
      </w:r>
      <w:proofErr w:type="gramStart"/>
      <w:r w:rsidRPr="00D05030">
        <w:rPr>
          <w:rFonts w:eastAsia="Calibri" w:cs="Times New Roman"/>
          <w:lang w:eastAsia="ru-RU"/>
        </w:rPr>
        <w:t>.и</w:t>
      </w:r>
      <w:proofErr w:type="gramEnd"/>
      <w:r w:rsidR="001676D1" w:rsidRPr="00D05030">
        <w:rPr>
          <w:rFonts w:eastAsia="Calibri" w:cs="Times New Roman"/>
          <w:lang w:eastAsia="ru-RU"/>
        </w:rPr>
        <w:t xml:space="preserve"> </w:t>
      </w:r>
      <w:r w:rsidRPr="00D05030">
        <w:rPr>
          <w:rFonts w:eastAsia="Calibri" w:cs="Times New Roman"/>
          <w:lang w:eastAsia="ru-RU"/>
        </w:rPr>
        <w:t>диаметром 530 мм. вода поступает на насосную станцию первого подъема, расположенную на р. Б. Колос-йоки на территории АО «Кольская ГМК». Лимит водозабора составляет 5500 тыс. м /год.</w:t>
      </w:r>
    </w:p>
    <w:p w14:paraId="1AC5B217" w14:textId="77777777"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 xml:space="preserve">Обеззараживание воды осуществляется при помощи ультрафиолетового облучения шестью установками УОВ – 150 ДМ, производительностью 150 м3/час. </w:t>
      </w:r>
    </w:p>
    <w:p w14:paraId="1CC93473" w14:textId="6347279C"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Эксплуатацию и обслуживание объектов и сетей централизованной системы водоснабжения п.г.т. Никель осуществляет МУП «Сети Никеля».</w:t>
      </w:r>
    </w:p>
    <w:p w14:paraId="5B7D0BDD" w14:textId="77777777"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Структура централизованной системы водоснабжения н.п. Приречный</w:t>
      </w:r>
    </w:p>
    <w:p w14:paraId="2D3CA61F" w14:textId="3BC778EB"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 xml:space="preserve">Источником водоснабжения н.п. Приречный служит оз. Алла-Акка-ярви, водоем рыбохозяйственного значения. Проектная мощность водозабора составляет 760,0 тыс. м /год. </w:t>
      </w:r>
    </w:p>
    <w:p w14:paraId="2A789DE6" w14:textId="6E76A2C4"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lastRenderedPageBreak/>
        <w:t xml:space="preserve">Эксплуатацию и обслуживание объектов и сетей централизованной системы водоснабжения н.п. </w:t>
      </w:r>
      <w:proofErr w:type="gramStart"/>
      <w:r w:rsidRPr="00D05030">
        <w:rPr>
          <w:rFonts w:eastAsia="Calibri" w:cs="Times New Roman"/>
          <w:lang w:eastAsia="ru-RU"/>
        </w:rPr>
        <w:t>Приречный</w:t>
      </w:r>
      <w:proofErr w:type="gramEnd"/>
      <w:r w:rsidRPr="00D05030">
        <w:rPr>
          <w:rFonts w:eastAsia="Calibri" w:cs="Times New Roman"/>
          <w:lang w:eastAsia="ru-RU"/>
        </w:rPr>
        <w:t xml:space="preserve"> осуществляет МУП «Сети Никеля».</w:t>
      </w:r>
    </w:p>
    <w:p w14:paraId="0905A555" w14:textId="77777777"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Структура централизованной системы водоснабжения н.п. Раякоски</w:t>
      </w:r>
    </w:p>
    <w:p w14:paraId="38A46673" w14:textId="77777777"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Источником водоснабжения н.п. Раякоски служит р. Паз. Забор воды осуществляет ГЭС-6 из верхнего бьефа.</w:t>
      </w:r>
    </w:p>
    <w:p w14:paraId="5F5E4CE3" w14:textId="584F1969"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Перед подачей потребителю вода проходит очистку на песчаных фильтрах и обеззараживание на бактерицидной установке. Также имеется и хлораторная установка типа ЛОНИ-100, которая включается либо при выходе из строя бактерицидной установки, либо при очень загрязненной воде, при паводках.</w:t>
      </w:r>
    </w:p>
    <w:p w14:paraId="254C9C16" w14:textId="77777777"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Структура централизованной системы водоснабжения н.п. Борисоглебский</w:t>
      </w:r>
    </w:p>
    <w:p w14:paraId="15E0D0E9" w14:textId="0ED26519"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Источником водоснабжения н.п. Борисоглебский служит р. Паз. Забор воды осуществляет ГЭС-8 из верхнего бьефа.</w:t>
      </w:r>
      <w:r w:rsidR="009859B5" w:rsidRPr="00D05030">
        <w:rPr>
          <w:rFonts w:eastAsia="Calibri" w:cs="Times New Roman"/>
          <w:lang w:eastAsia="ru-RU"/>
        </w:rPr>
        <w:t xml:space="preserve"> </w:t>
      </w:r>
      <w:r w:rsidRPr="00D05030">
        <w:rPr>
          <w:rFonts w:eastAsia="Calibri" w:cs="Times New Roman"/>
          <w:lang w:eastAsia="ru-RU"/>
        </w:rPr>
        <w:t>Перед подачей потребителю вода проходит очистку на песчаных фильтрах и обеззараживание на бактерицидной установке. Также имеется и хлораторная установка типа ЛОНИ-100, которая включается либо при выходе из строя бактерицидной установки, либо при очень загрязненной воде, при паводках.</w:t>
      </w:r>
    </w:p>
    <w:p w14:paraId="65243E94" w14:textId="77777777"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Структура централизованной системы водоснабжения н.п. Сальмиярви</w:t>
      </w:r>
    </w:p>
    <w:p w14:paraId="3E173ADB" w14:textId="2BD989C9"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Централизованное водоснабжение населенного пункта Сальмиярви находятся в ведении Министерства Обороны Российской Федерации, в связи с этим данные по объектам инженерной инфраструктуры отсутствуют.</w:t>
      </w:r>
    </w:p>
    <w:p w14:paraId="6E4EE1C9" w14:textId="77777777"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 xml:space="preserve">Структура централизованной системы водоснабжения г. </w:t>
      </w:r>
      <w:proofErr w:type="gramStart"/>
      <w:r w:rsidRPr="00D05030">
        <w:rPr>
          <w:rFonts w:eastAsia="Calibri" w:cs="Times New Roman"/>
          <w:lang w:eastAsia="ru-RU"/>
        </w:rPr>
        <w:t>Заполярный</w:t>
      </w:r>
      <w:proofErr w:type="gramEnd"/>
    </w:p>
    <w:p w14:paraId="13D051A3" w14:textId="5387B504"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 xml:space="preserve">Источником хозяйственно-питьевого водоснабжения г. </w:t>
      </w:r>
      <w:proofErr w:type="gramStart"/>
      <w:r w:rsidRPr="00D05030">
        <w:rPr>
          <w:rFonts w:eastAsia="Calibri" w:cs="Times New Roman"/>
          <w:lang w:eastAsia="ru-RU"/>
        </w:rPr>
        <w:t>Заполярный</w:t>
      </w:r>
      <w:proofErr w:type="gramEnd"/>
      <w:r w:rsidRPr="00D05030">
        <w:rPr>
          <w:rFonts w:eastAsia="Calibri" w:cs="Times New Roman"/>
          <w:lang w:eastAsia="ru-RU"/>
        </w:rPr>
        <w:t xml:space="preserve"> и промплощадки АО «Кольская горно-металлургическая компания» является водозаборные сооружения на водохранилище Пало-Ярви.</w:t>
      </w:r>
    </w:p>
    <w:p w14:paraId="67504D86" w14:textId="77777777" w:rsidR="00DD0F69" w:rsidRPr="00D05030" w:rsidRDefault="00DD0F69" w:rsidP="00DD0F69">
      <w:pPr>
        <w:suppressAutoHyphens/>
        <w:ind w:firstLine="709"/>
        <w:jc w:val="both"/>
        <w:rPr>
          <w:rFonts w:eastAsia="Calibri" w:cs="Times New Roman"/>
          <w:lang w:eastAsia="ru-RU"/>
        </w:rPr>
      </w:pPr>
      <w:r w:rsidRPr="00D05030">
        <w:rPr>
          <w:rFonts w:eastAsia="Calibri" w:cs="Times New Roman"/>
          <w:lang w:eastAsia="ru-RU"/>
        </w:rPr>
        <w:t xml:space="preserve">Водохранилище расположено в Печенгском районе, Мурманской области, </w:t>
      </w:r>
      <w:r w:rsidRPr="00D05030">
        <w:rPr>
          <w:rFonts w:eastAsia="Times New Roman" w:cs="Times New Roman"/>
          <w:szCs w:val="24"/>
          <w:lang w:eastAsia="zh-CN"/>
        </w:rPr>
        <w:t>на значительном удалении от города — 3,5 км</w:t>
      </w:r>
      <w:proofErr w:type="gramStart"/>
      <w:r w:rsidRPr="00D05030">
        <w:rPr>
          <w:rFonts w:eastAsia="Times New Roman" w:cs="Times New Roman"/>
          <w:szCs w:val="24"/>
          <w:lang w:eastAsia="zh-CN"/>
        </w:rPr>
        <w:t>.</w:t>
      </w:r>
      <w:proofErr w:type="gramEnd"/>
      <w:r w:rsidRPr="00D05030">
        <w:rPr>
          <w:rFonts w:eastAsia="Times New Roman" w:cs="Times New Roman"/>
          <w:szCs w:val="24"/>
          <w:lang w:eastAsia="zh-CN"/>
        </w:rPr>
        <w:t xml:space="preserve"> </w:t>
      </w:r>
      <w:proofErr w:type="gramStart"/>
      <w:r w:rsidRPr="00D05030">
        <w:rPr>
          <w:rFonts w:eastAsia="Calibri" w:cs="Times New Roman"/>
          <w:lang w:eastAsia="ru-RU"/>
        </w:rPr>
        <w:t>с</w:t>
      </w:r>
      <w:proofErr w:type="gramEnd"/>
      <w:r w:rsidRPr="00D05030">
        <w:rPr>
          <w:rFonts w:eastAsia="Calibri" w:cs="Times New Roman"/>
          <w:lang w:eastAsia="ru-RU"/>
        </w:rPr>
        <w:t>еверо-западее г. Заполярный, на озере Поло-Ярви.</w:t>
      </w:r>
    </w:p>
    <w:p w14:paraId="0EBAFAB4" w14:textId="77777777" w:rsidR="00DD0F69" w:rsidRPr="00D05030" w:rsidRDefault="00DD0F69" w:rsidP="00DD0F69">
      <w:pPr>
        <w:suppressAutoHyphens/>
        <w:ind w:firstLine="709"/>
        <w:jc w:val="both"/>
        <w:rPr>
          <w:rFonts w:eastAsia="Times New Roman" w:cs="Times New Roman"/>
          <w:szCs w:val="24"/>
          <w:lang w:eastAsia="zh-CN"/>
        </w:rPr>
      </w:pPr>
      <w:r w:rsidRPr="00D05030">
        <w:rPr>
          <w:rFonts w:eastAsia="Times New Roman" w:cs="Times New Roman"/>
          <w:szCs w:val="24"/>
          <w:lang w:eastAsia="zh-CN"/>
        </w:rPr>
        <w:t>Акционерное общество «Городские сети» является организацией, осуществляющей водоснабжение и водоотведение в границах муниципального образования. Все наружные сети водоснабжения относятся к зоне эксплуатационной ответственности АО «Городские сети», за исключением участка водопроводной сети от ВК-8 до объектов АО «</w:t>
      </w:r>
      <w:proofErr w:type="gramStart"/>
      <w:r w:rsidRPr="00D05030">
        <w:rPr>
          <w:rFonts w:eastAsia="Times New Roman" w:cs="Times New Roman"/>
          <w:szCs w:val="24"/>
          <w:lang w:eastAsia="zh-CN"/>
        </w:rPr>
        <w:t>Кольская</w:t>
      </w:r>
      <w:proofErr w:type="gramEnd"/>
      <w:r w:rsidRPr="00D05030">
        <w:rPr>
          <w:rFonts w:eastAsia="Times New Roman" w:cs="Times New Roman"/>
          <w:szCs w:val="24"/>
          <w:lang w:eastAsia="zh-CN"/>
        </w:rPr>
        <w:t xml:space="preserve"> ГМК».</w:t>
      </w:r>
    </w:p>
    <w:p w14:paraId="363089E2" w14:textId="77777777" w:rsidR="00DD0F69" w:rsidRPr="00D05030" w:rsidRDefault="00DD0F69" w:rsidP="00DD0F69">
      <w:pPr>
        <w:suppressAutoHyphens/>
        <w:ind w:firstLine="709"/>
        <w:jc w:val="both"/>
        <w:rPr>
          <w:rFonts w:eastAsia="Times New Roman" w:cs="Times New Roman"/>
          <w:szCs w:val="24"/>
          <w:lang w:eastAsia="zh-CN"/>
        </w:rPr>
      </w:pPr>
      <w:r w:rsidRPr="00D05030">
        <w:rPr>
          <w:rFonts w:eastAsia="Times New Roman" w:cs="Times New Roman"/>
          <w:szCs w:val="24"/>
          <w:lang w:eastAsia="zh-CN"/>
        </w:rPr>
        <w:t>Протяженность водоводов и уличной водопроводной сети, находящихся в хозяйственном веден</w:t>
      </w:r>
      <w:proofErr w:type="gramStart"/>
      <w:r w:rsidRPr="00D05030">
        <w:rPr>
          <w:rFonts w:eastAsia="Times New Roman" w:cs="Times New Roman"/>
          <w:szCs w:val="24"/>
          <w:lang w:eastAsia="zh-CN"/>
        </w:rPr>
        <w:t>ии АО</w:t>
      </w:r>
      <w:proofErr w:type="gramEnd"/>
      <w:r w:rsidRPr="00D05030">
        <w:rPr>
          <w:rFonts w:eastAsia="Times New Roman" w:cs="Times New Roman"/>
          <w:szCs w:val="24"/>
          <w:lang w:eastAsia="zh-CN"/>
        </w:rPr>
        <w:t xml:space="preserve"> «Городские сети», составляет 23,279 км.</w:t>
      </w:r>
    </w:p>
    <w:p w14:paraId="7F26694E" w14:textId="77777777" w:rsidR="00DD0F69" w:rsidRPr="00D05030" w:rsidRDefault="00DD0F69" w:rsidP="00DD0F69">
      <w:pPr>
        <w:suppressAutoHyphens/>
        <w:ind w:firstLine="709"/>
        <w:jc w:val="both"/>
        <w:rPr>
          <w:rFonts w:eastAsia="Times New Roman" w:cs="Times New Roman"/>
          <w:szCs w:val="24"/>
          <w:lang w:eastAsia="zh-CN"/>
        </w:rPr>
      </w:pPr>
      <w:r w:rsidRPr="00D05030">
        <w:rPr>
          <w:rFonts w:eastAsia="Times New Roman" w:cs="Times New Roman"/>
          <w:szCs w:val="24"/>
          <w:lang w:eastAsia="zh-CN"/>
        </w:rPr>
        <w:t xml:space="preserve">Система водоснабжения города </w:t>
      </w:r>
      <w:proofErr w:type="gramStart"/>
      <w:r w:rsidRPr="00D05030">
        <w:rPr>
          <w:rFonts w:eastAsia="Times New Roman" w:cs="Times New Roman"/>
          <w:szCs w:val="24"/>
          <w:lang w:eastAsia="zh-CN"/>
        </w:rPr>
        <w:t>Заполярный</w:t>
      </w:r>
      <w:proofErr w:type="gramEnd"/>
      <w:r w:rsidRPr="00D05030">
        <w:rPr>
          <w:rFonts w:eastAsia="Times New Roman" w:cs="Times New Roman"/>
          <w:szCs w:val="24"/>
          <w:lang w:eastAsia="zh-CN"/>
        </w:rPr>
        <w:t xml:space="preserve"> характеризуется объединенной схемой хозяйственно-питьевого и противопожарного водоснабжения. После обеззараживания вода подается в населенный пункт.</w:t>
      </w:r>
    </w:p>
    <w:p w14:paraId="7FA2DD1A" w14:textId="77777777" w:rsidR="00DD0F69" w:rsidRPr="00D05030" w:rsidRDefault="00DD0F69" w:rsidP="00DD0F69">
      <w:pPr>
        <w:spacing w:after="40"/>
        <w:ind w:firstLine="700"/>
        <w:jc w:val="both"/>
        <w:rPr>
          <w:rFonts w:eastAsia="Calibri" w:cs="Times New Roman"/>
          <w:lang w:eastAsia="ru-RU"/>
        </w:rPr>
      </w:pPr>
      <w:r w:rsidRPr="00D05030">
        <w:rPr>
          <w:rFonts w:eastAsia="Calibri" w:cs="Times New Roman"/>
          <w:lang w:eastAsia="ru-RU"/>
        </w:rPr>
        <w:t xml:space="preserve">На территории г. </w:t>
      </w:r>
      <w:proofErr w:type="gramStart"/>
      <w:r w:rsidRPr="00D05030">
        <w:rPr>
          <w:rFonts w:eastAsia="Calibri" w:cs="Times New Roman"/>
          <w:lang w:eastAsia="ru-RU"/>
        </w:rPr>
        <w:t>Заполярный</w:t>
      </w:r>
      <w:proofErr w:type="gramEnd"/>
      <w:r w:rsidRPr="00D05030">
        <w:rPr>
          <w:rFonts w:eastAsia="Calibri" w:cs="Times New Roman"/>
          <w:lang w:eastAsia="ru-RU"/>
        </w:rPr>
        <w:t xml:space="preserve"> можно выделить одну централизованную систему холодного водоснабжения, расположенную в г. Заполярный, и одну нецентрализованную систему холодного водоснабжения, находящуюся на территории промплощадки. Система централизованного водоснабжения города обслуживается АО «Городские сети» г. </w:t>
      </w:r>
      <w:proofErr w:type="gramStart"/>
      <w:r w:rsidRPr="00D05030">
        <w:rPr>
          <w:rFonts w:eastAsia="Calibri" w:cs="Times New Roman"/>
          <w:lang w:eastAsia="ru-RU"/>
        </w:rPr>
        <w:t>Заполярный</w:t>
      </w:r>
      <w:proofErr w:type="gramEnd"/>
      <w:r w:rsidRPr="00D05030">
        <w:rPr>
          <w:rFonts w:eastAsia="Calibri" w:cs="Times New Roman"/>
          <w:lang w:eastAsia="ru-RU"/>
        </w:rPr>
        <w:t>. В её состав входят: водозаборные сооружения на водохранилище Пало-Ярви, насосная станция, водопроводные сети в г. Заполярный.</w:t>
      </w:r>
    </w:p>
    <w:p w14:paraId="260933BF" w14:textId="77777777" w:rsidR="00DD0F69" w:rsidRPr="00D05030" w:rsidRDefault="00DD0F69" w:rsidP="00DD0F69">
      <w:pPr>
        <w:suppressAutoHyphens/>
        <w:ind w:firstLine="709"/>
        <w:jc w:val="both"/>
        <w:rPr>
          <w:rFonts w:eastAsia="Times New Roman" w:cs="Times New Roman"/>
          <w:szCs w:val="24"/>
          <w:lang w:eastAsia="zh-CN"/>
        </w:rPr>
      </w:pPr>
      <w:r w:rsidRPr="00D05030">
        <w:rPr>
          <w:rFonts w:eastAsia="Times New Roman" w:cs="Times New Roman"/>
          <w:szCs w:val="24"/>
          <w:lang w:eastAsia="zh-CN"/>
        </w:rPr>
        <w:t>Максимальная производительность насосной станции водозаборного сооружения на озере Поло-Ярви составляет 700 м3/час.</w:t>
      </w:r>
    </w:p>
    <w:p w14:paraId="4A12DF42" w14:textId="77777777" w:rsidR="00DD0F69" w:rsidRPr="00D05030" w:rsidRDefault="00DD0F69" w:rsidP="00DD0F69">
      <w:pPr>
        <w:spacing w:after="40"/>
        <w:ind w:firstLine="700"/>
        <w:jc w:val="both"/>
        <w:rPr>
          <w:rFonts w:eastAsia="Calibri" w:cs="Times New Roman"/>
          <w:lang w:eastAsia="ru-RU"/>
        </w:rPr>
      </w:pPr>
      <w:r w:rsidRPr="00D05030">
        <w:rPr>
          <w:rFonts w:eastAsia="Calibri" w:cs="Times New Roman"/>
          <w:lang w:eastAsia="ru-RU"/>
        </w:rPr>
        <w:t xml:space="preserve">Водохранилище создано на оз. Поло-Ярви подпором двух плотин: на реке Нама-Йоки, вытекающей из озера, и на юге оз. Поло-Ярви. </w:t>
      </w:r>
    </w:p>
    <w:p w14:paraId="510BBBA5" w14:textId="77777777" w:rsidR="00DD0F69" w:rsidRPr="00D05030" w:rsidRDefault="00DD0F69" w:rsidP="00DD0F69">
      <w:pPr>
        <w:pStyle w:val="ConsPlusNonformat"/>
        <w:widowControl/>
        <w:ind w:firstLine="700"/>
        <w:jc w:val="both"/>
        <w:rPr>
          <w:rFonts w:ascii="Times New Roman" w:hAnsi="Times New Roman" w:cs="Times New Roman"/>
          <w:sz w:val="24"/>
          <w:szCs w:val="24"/>
        </w:rPr>
      </w:pPr>
      <w:r w:rsidRPr="00D05030">
        <w:rPr>
          <w:rFonts w:ascii="Times New Roman" w:hAnsi="Times New Roman" w:cs="Times New Roman"/>
          <w:sz w:val="24"/>
          <w:szCs w:val="24"/>
        </w:rPr>
        <w:t xml:space="preserve">Скважины отсутствуют, озеро Пало-Ярви, тип насоса – 4 </w:t>
      </w:r>
      <w:proofErr w:type="gramStart"/>
      <w:r w:rsidRPr="00D05030">
        <w:rPr>
          <w:rFonts w:ascii="Times New Roman" w:hAnsi="Times New Roman" w:cs="Times New Roman"/>
          <w:sz w:val="24"/>
          <w:szCs w:val="24"/>
        </w:rPr>
        <w:t>центробежных</w:t>
      </w:r>
      <w:proofErr w:type="gramEnd"/>
      <w:r w:rsidRPr="00D05030">
        <w:rPr>
          <w:rFonts w:ascii="Times New Roman" w:hAnsi="Times New Roman" w:cs="Times New Roman"/>
          <w:sz w:val="24"/>
          <w:szCs w:val="24"/>
        </w:rPr>
        <w:t>, моноблочных. Дата ввода в эксплуатацию – 2011год. Два в работе – два в резерве.</w:t>
      </w:r>
    </w:p>
    <w:p w14:paraId="4A2A8C85" w14:textId="77777777" w:rsidR="00DD0F69" w:rsidRPr="00D05030" w:rsidRDefault="00DD0F69" w:rsidP="00DD0F69">
      <w:pPr>
        <w:pStyle w:val="ConsPlusNonformat"/>
        <w:widowControl/>
        <w:ind w:firstLine="700"/>
        <w:rPr>
          <w:rFonts w:ascii="Times New Roman" w:hAnsi="Times New Roman" w:cs="Times New Roman"/>
          <w:sz w:val="24"/>
          <w:szCs w:val="24"/>
        </w:rPr>
      </w:pPr>
      <w:proofErr w:type="gramStart"/>
      <w:r w:rsidRPr="00D05030">
        <w:rPr>
          <w:rFonts w:ascii="Times New Roman" w:hAnsi="Times New Roman" w:cs="Times New Roman"/>
          <w:sz w:val="24"/>
          <w:szCs w:val="24"/>
        </w:rPr>
        <w:t>Тип водозабора – донный (глубинный), резервного нет.</w:t>
      </w:r>
      <w:proofErr w:type="gramEnd"/>
    </w:p>
    <w:p w14:paraId="5D5DB384" w14:textId="77777777" w:rsidR="00DD0F69" w:rsidRPr="00D05030" w:rsidRDefault="00DD0F69" w:rsidP="00DD0F69">
      <w:pPr>
        <w:pStyle w:val="ConsPlusNonformat"/>
        <w:widowControl/>
        <w:ind w:firstLine="700"/>
        <w:rPr>
          <w:rFonts w:ascii="Times New Roman" w:hAnsi="Times New Roman" w:cs="Times New Roman"/>
          <w:sz w:val="24"/>
          <w:szCs w:val="24"/>
        </w:rPr>
      </w:pPr>
      <w:r w:rsidRPr="00D05030">
        <w:rPr>
          <w:rFonts w:ascii="Times New Roman" w:hAnsi="Times New Roman" w:cs="Times New Roman"/>
          <w:sz w:val="24"/>
          <w:szCs w:val="24"/>
        </w:rPr>
        <w:t>Вид водозабора – открытый.</w:t>
      </w:r>
    </w:p>
    <w:p w14:paraId="6EBCA9B0" w14:textId="77777777" w:rsidR="00DD0F69" w:rsidRPr="00D05030" w:rsidRDefault="00DD0F69" w:rsidP="00DD0F69">
      <w:pPr>
        <w:pStyle w:val="ConsPlusNonformat"/>
        <w:widowControl/>
        <w:ind w:firstLine="700"/>
        <w:rPr>
          <w:rFonts w:ascii="Times New Roman" w:hAnsi="Times New Roman" w:cs="Times New Roman"/>
          <w:sz w:val="24"/>
          <w:szCs w:val="24"/>
        </w:rPr>
      </w:pPr>
      <w:r w:rsidRPr="00D05030">
        <w:rPr>
          <w:rFonts w:ascii="Times New Roman" w:hAnsi="Times New Roman" w:cs="Times New Roman"/>
          <w:sz w:val="24"/>
          <w:szCs w:val="24"/>
        </w:rPr>
        <w:lastRenderedPageBreak/>
        <w:t>Глубина расположения водоприёмных окон – 3,5 м (отм.151 м).</w:t>
      </w:r>
    </w:p>
    <w:p w14:paraId="56C6C3DD" w14:textId="77777777" w:rsidR="00DD0F69" w:rsidRPr="00D05030" w:rsidRDefault="00DD0F69" w:rsidP="00DD0F69">
      <w:pPr>
        <w:pStyle w:val="ConsPlusNonformat"/>
        <w:widowControl/>
        <w:ind w:firstLine="708"/>
        <w:rPr>
          <w:rFonts w:ascii="Times New Roman" w:hAnsi="Times New Roman" w:cs="Times New Roman"/>
          <w:sz w:val="24"/>
          <w:szCs w:val="24"/>
        </w:rPr>
      </w:pPr>
      <w:r w:rsidRPr="00D05030">
        <w:rPr>
          <w:rFonts w:ascii="Times New Roman" w:hAnsi="Times New Roman" w:cs="Times New Roman"/>
          <w:sz w:val="24"/>
          <w:szCs w:val="24"/>
        </w:rPr>
        <w:t>1. От дна до нижнего края окна – 2,5 м (отм.149 м).</w:t>
      </w:r>
    </w:p>
    <w:p w14:paraId="2254EA1A" w14:textId="77777777" w:rsidR="00DD0F69" w:rsidRPr="00D05030" w:rsidRDefault="00DD0F69" w:rsidP="00DD0F69">
      <w:pPr>
        <w:pStyle w:val="ConsPlusNonformat"/>
        <w:widowControl/>
        <w:ind w:firstLine="708"/>
        <w:rPr>
          <w:rFonts w:ascii="Times New Roman" w:hAnsi="Times New Roman" w:cs="Times New Roman"/>
          <w:sz w:val="24"/>
          <w:szCs w:val="24"/>
        </w:rPr>
      </w:pPr>
      <w:r w:rsidRPr="00D05030">
        <w:rPr>
          <w:rFonts w:ascii="Times New Roman" w:hAnsi="Times New Roman" w:cs="Times New Roman"/>
          <w:sz w:val="24"/>
          <w:szCs w:val="24"/>
        </w:rPr>
        <w:t>2. От дна водоёма до верхнего края - 4,5 м (отм.151 м).</w:t>
      </w:r>
    </w:p>
    <w:p w14:paraId="2EA5A1BE" w14:textId="77777777" w:rsidR="00DD0F69" w:rsidRPr="00D05030" w:rsidRDefault="00DD0F69" w:rsidP="00DD0F69">
      <w:pPr>
        <w:pStyle w:val="ConsPlusNonformat"/>
        <w:widowControl/>
        <w:rPr>
          <w:rFonts w:ascii="Times New Roman" w:hAnsi="Times New Roman" w:cs="Times New Roman"/>
          <w:sz w:val="24"/>
          <w:szCs w:val="24"/>
        </w:rPr>
      </w:pPr>
      <w:r w:rsidRPr="00D05030">
        <w:rPr>
          <w:rFonts w:ascii="Times New Roman" w:hAnsi="Times New Roman" w:cs="Times New Roman"/>
          <w:sz w:val="24"/>
          <w:szCs w:val="24"/>
        </w:rPr>
        <w:t>Отметка НЯ для водозабора при маловодье - 152,5 м.</w:t>
      </w:r>
    </w:p>
    <w:p w14:paraId="233AB5A4" w14:textId="77777777" w:rsidR="00DD0F69" w:rsidRPr="00D05030" w:rsidRDefault="00DD0F69" w:rsidP="00DD0F69">
      <w:pPr>
        <w:pStyle w:val="ConsPlusNonformat"/>
        <w:widowControl/>
        <w:rPr>
          <w:rFonts w:ascii="Times New Roman" w:hAnsi="Times New Roman" w:cs="Times New Roman"/>
          <w:sz w:val="24"/>
          <w:szCs w:val="24"/>
        </w:rPr>
      </w:pPr>
      <w:r w:rsidRPr="00D05030">
        <w:rPr>
          <w:rFonts w:ascii="Times New Roman" w:hAnsi="Times New Roman" w:cs="Times New Roman"/>
          <w:sz w:val="24"/>
          <w:szCs w:val="24"/>
        </w:rPr>
        <w:t>Отметка ОЯ для водозабора при маловодье – 152,5 м.</w:t>
      </w:r>
    </w:p>
    <w:p w14:paraId="1E571039" w14:textId="77777777" w:rsidR="00DD0F69" w:rsidRPr="00D05030" w:rsidRDefault="00DD0F69" w:rsidP="00DD0F69">
      <w:pPr>
        <w:pStyle w:val="ConsPlusNonformat"/>
        <w:widowControl/>
        <w:ind w:firstLine="708"/>
        <w:rPr>
          <w:rFonts w:ascii="Times New Roman" w:hAnsi="Times New Roman" w:cs="Times New Roman"/>
          <w:sz w:val="24"/>
          <w:szCs w:val="24"/>
        </w:rPr>
      </w:pPr>
      <w:r w:rsidRPr="00D05030">
        <w:rPr>
          <w:rFonts w:ascii="Times New Roman" w:hAnsi="Times New Roman" w:cs="Times New Roman"/>
          <w:sz w:val="24"/>
          <w:szCs w:val="24"/>
        </w:rPr>
        <w:t>Частота проведения мероприятий, направленных на повышение эффективности работы очистных сооружений: - нет очистных сооружений.</w:t>
      </w:r>
    </w:p>
    <w:p w14:paraId="0D1624AA" w14:textId="77777777" w:rsidR="00DD0F69" w:rsidRPr="00D05030" w:rsidRDefault="00DD0F69" w:rsidP="00DD0F69">
      <w:pPr>
        <w:pStyle w:val="ConsPlusNonformat"/>
        <w:widowControl/>
        <w:ind w:firstLine="708"/>
        <w:rPr>
          <w:rFonts w:ascii="Times New Roman" w:hAnsi="Times New Roman" w:cs="Times New Roman"/>
          <w:sz w:val="26"/>
          <w:szCs w:val="26"/>
        </w:rPr>
      </w:pPr>
      <w:r w:rsidRPr="00D05030">
        <w:rPr>
          <w:rFonts w:ascii="Times New Roman" w:hAnsi="Times New Roman" w:cs="Times New Roman"/>
          <w:sz w:val="26"/>
          <w:szCs w:val="26"/>
        </w:rPr>
        <w:t>Износ основного оборудования – 25%.</w:t>
      </w:r>
    </w:p>
    <w:p w14:paraId="25894BF3" w14:textId="77777777" w:rsidR="00DD0F69" w:rsidRPr="00D05030" w:rsidRDefault="00DD0F69" w:rsidP="00DD0F69">
      <w:pPr>
        <w:pStyle w:val="ConsPlusNonformat"/>
        <w:widowControl/>
        <w:ind w:firstLine="708"/>
        <w:jc w:val="both"/>
        <w:rPr>
          <w:rFonts w:ascii="Times New Roman" w:hAnsi="Times New Roman" w:cs="Times New Roman"/>
          <w:sz w:val="26"/>
          <w:szCs w:val="26"/>
        </w:rPr>
      </w:pPr>
      <w:r w:rsidRPr="00D05030">
        <w:rPr>
          <w:rFonts w:ascii="Times New Roman" w:hAnsi="Times New Roman" w:cs="Times New Roman"/>
          <w:sz w:val="26"/>
          <w:szCs w:val="26"/>
        </w:rPr>
        <w:t>Дата ввода объекта в эксплуатацию – 1970г.</w:t>
      </w:r>
    </w:p>
    <w:p w14:paraId="1F3379FA" w14:textId="77777777" w:rsidR="00DD0F69" w:rsidRPr="00D05030" w:rsidRDefault="00DD0F69" w:rsidP="00DD0F69">
      <w:pPr>
        <w:pStyle w:val="ConsPlusNonformat"/>
        <w:widowControl/>
        <w:ind w:firstLine="708"/>
        <w:jc w:val="both"/>
        <w:rPr>
          <w:rFonts w:ascii="Times New Roman" w:hAnsi="Times New Roman" w:cs="Times New Roman"/>
          <w:sz w:val="26"/>
          <w:szCs w:val="26"/>
        </w:rPr>
      </w:pPr>
      <w:r w:rsidRPr="00D05030">
        <w:rPr>
          <w:rFonts w:ascii="Times New Roman" w:hAnsi="Times New Roman" w:cs="Times New Roman"/>
          <w:sz w:val="26"/>
          <w:szCs w:val="26"/>
        </w:rPr>
        <w:t>Дата последнего капитального ремонта/замены – 2010-2014гг, 2020г., 2021г</w:t>
      </w:r>
      <w:proofErr w:type="gramStart"/>
      <w:r w:rsidRPr="00D05030">
        <w:rPr>
          <w:rFonts w:ascii="Times New Roman" w:hAnsi="Times New Roman" w:cs="Times New Roman"/>
          <w:sz w:val="26"/>
          <w:szCs w:val="26"/>
        </w:rPr>
        <w:t>.-</w:t>
      </w:r>
      <w:proofErr w:type="gramEnd"/>
      <w:r w:rsidRPr="00D05030">
        <w:rPr>
          <w:rFonts w:ascii="Times New Roman" w:hAnsi="Times New Roman" w:cs="Times New Roman"/>
          <w:sz w:val="26"/>
          <w:szCs w:val="26"/>
        </w:rPr>
        <w:t>текущий ремонт.</w:t>
      </w:r>
    </w:p>
    <w:p w14:paraId="14DB375A" w14:textId="77777777" w:rsidR="00DD0F69" w:rsidRPr="00D05030" w:rsidRDefault="00DD0F69" w:rsidP="00DD0F69">
      <w:pPr>
        <w:pStyle w:val="ConsPlusNonformat"/>
        <w:widowControl/>
        <w:ind w:firstLine="708"/>
        <w:jc w:val="both"/>
        <w:rPr>
          <w:rFonts w:ascii="Times New Roman" w:hAnsi="Times New Roman" w:cs="Times New Roman"/>
          <w:sz w:val="26"/>
          <w:szCs w:val="26"/>
        </w:rPr>
      </w:pPr>
      <w:r w:rsidRPr="00D05030">
        <w:rPr>
          <w:rFonts w:ascii="Times New Roman" w:hAnsi="Times New Roman" w:cs="Times New Roman"/>
          <w:sz w:val="26"/>
          <w:szCs w:val="26"/>
        </w:rPr>
        <w:t>Ближайший источник водоснабжения в случае отключения водозабора – НЕТ.</w:t>
      </w:r>
    </w:p>
    <w:p w14:paraId="38E72EC5" w14:textId="77777777" w:rsidR="00DD0F69" w:rsidRPr="00D05030" w:rsidRDefault="00DD0F69" w:rsidP="00DD0F69">
      <w:pPr>
        <w:pStyle w:val="ConsPlusNonformat"/>
        <w:widowControl/>
        <w:ind w:firstLine="708"/>
        <w:jc w:val="both"/>
        <w:rPr>
          <w:rFonts w:ascii="Times New Roman" w:hAnsi="Times New Roman" w:cs="Times New Roman"/>
          <w:sz w:val="26"/>
          <w:szCs w:val="26"/>
        </w:rPr>
      </w:pPr>
      <w:r w:rsidRPr="00D05030">
        <w:rPr>
          <w:rFonts w:ascii="Times New Roman" w:hAnsi="Times New Roman" w:cs="Times New Roman"/>
          <w:sz w:val="26"/>
          <w:szCs w:val="26"/>
        </w:rPr>
        <w:t>Фактический уровень воды – 154,5 м.</w:t>
      </w:r>
    </w:p>
    <w:p w14:paraId="17FA0274" w14:textId="77777777" w:rsidR="00DD0F69" w:rsidRPr="00D05030" w:rsidRDefault="00DD0F69" w:rsidP="00DD0F69">
      <w:pPr>
        <w:pStyle w:val="ConsPlusNonformat"/>
        <w:widowControl/>
        <w:ind w:firstLine="708"/>
        <w:jc w:val="both"/>
        <w:rPr>
          <w:rFonts w:ascii="Times New Roman" w:hAnsi="Times New Roman" w:cs="Times New Roman"/>
          <w:sz w:val="26"/>
          <w:szCs w:val="26"/>
        </w:rPr>
      </w:pPr>
      <w:r w:rsidRPr="00D05030">
        <w:rPr>
          <w:rFonts w:ascii="Times New Roman" w:hAnsi="Times New Roman" w:cs="Times New Roman"/>
          <w:sz w:val="26"/>
          <w:szCs w:val="26"/>
        </w:rPr>
        <w:t>Сине-зеленые водоросли – отсутствуют. Периодичность взятия проб – 1 раз в месяц.</w:t>
      </w:r>
    </w:p>
    <w:p w14:paraId="6D3CC92C" w14:textId="77777777" w:rsidR="00DD0F69" w:rsidRPr="00D05030" w:rsidRDefault="00DD0F69" w:rsidP="00DD0F69">
      <w:pPr>
        <w:pStyle w:val="ConsPlusNonformat"/>
        <w:widowControl/>
        <w:ind w:firstLine="700"/>
        <w:rPr>
          <w:rFonts w:ascii="Times New Roman" w:hAnsi="Times New Roman" w:cs="Times New Roman"/>
          <w:sz w:val="26"/>
          <w:szCs w:val="26"/>
        </w:rPr>
      </w:pPr>
      <w:r w:rsidRPr="00D05030">
        <w:rPr>
          <w:rFonts w:ascii="Times New Roman" w:hAnsi="Times New Roman" w:cs="Times New Roman"/>
          <w:sz w:val="26"/>
          <w:szCs w:val="26"/>
        </w:rPr>
        <w:t>Резервный источник электропитания – дизель-генератор.</w:t>
      </w:r>
    </w:p>
    <w:p w14:paraId="7404C595" w14:textId="77777777"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Структура централизованной системы водоснабжения ж/д ст. Печенга (19 км)</w:t>
      </w:r>
    </w:p>
    <w:p w14:paraId="04014937" w14:textId="12446901"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Питьевая вода транспортируется в населенный пункт ст</w:t>
      </w:r>
      <w:proofErr w:type="gramStart"/>
      <w:r w:rsidRPr="00D05030">
        <w:rPr>
          <w:rFonts w:eastAsia="Calibri" w:cs="Times New Roman"/>
          <w:lang w:eastAsia="ru-RU"/>
        </w:rPr>
        <w:t>.ж</w:t>
      </w:r>
      <w:proofErr w:type="gramEnd"/>
      <w:r w:rsidRPr="00D05030">
        <w:rPr>
          <w:rFonts w:eastAsia="Calibri" w:cs="Times New Roman"/>
          <w:lang w:eastAsia="ru-RU"/>
        </w:rPr>
        <w:t xml:space="preserve">/д Печенга (19 км) по магистральному водоводу от двух источников хозяйственно-питьевого водоснабжения для населенных пунктов пгт Печенга, ст.ж/д Печенга (19 км) и объектов военной инфраструктуры: на р. Нясюккяйоки и артезианской скважины АС №17/1. </w:t>
      </w:r>
    </w:p>
    <w:p w14:paraId="21438CD2" w14:textId="0629DCB7"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Для подачи воды в водопроводную систему данного населенного пункта действует насосная станция второго подъема. Подача воды станцией второго подъема осуществляется круглосуточно, равномерно, включает в себя центробежный насос двухстороннего входа К80-50-200А.</w:t>
      </w:r>
    </w:p>
    <w:p w14:paraId="79C5F2D2" w14:textId="77777777"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 xml:space="preserve">Структура централизованной системы водоснабжения п.г.т. Печенга </w:t>
      </w:r>
    </w:p>
    <w:p w14:paraId="1031CACD" w14:textId="1D74BC54"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Источниками хозяйственно-питьевого водоснабжения для населенных пунктов п.г</w:t>
      </w:r>
      <w:proofErr w:type="gramStart"/>
      <w:r w:rsidRPr="00D05030">
        <w:rPr>
          <w:rFonts w:eastAsia="Calibri" w:cs="Times New Roman"/>
          <w:lang w:eastAsia="ru-RU"/>
        </w:rPr>
        <w:t>.т</w:t>
      </w:r>
      <w:proofErr w:type="gramEnd"/>
      <w:r w:rsidRPr="00D05030">
        <w:rPr>
          <w:rFonts w:eastAsia="Calibri" w:cs="Times New Roman"/>
          <w:lang w:eastAsia="ru-RU"/>
        </w:rPr>
        <w:t xml:space="preserve"> Печенга, ст. ж/д Печенга и объектов военной инфраструктуры</w:t>
      </w:r>
      <w:r w:rsidR="001676D1" w:rsidRPr="00D05030">
        <w:rPr>
          <w:rFonts w:eastAsia="Calibri" w:cs="Times New Roman"/>
          <w:lang w:eastAsia="ru-RU"/>
        </w:rPr>
        <w:t xml:space="preserve"> </w:t>
      </w:r>
      <w:r w:rsidRPr="00D05030">
        <w:rPr>
          <w:rFonts w:eastAsia="Calibri" w:cs="Times New Roman"/>
          <w:lang w:eastAsia="ru-RU"/>
        </w:rPr>
        <w:t xml:space="preserve">являются два водозабора: открытый водозабор на реке Нясюккяйоки и артезианская скважина АС №17/1. </w:t>
      </w:r>
    </w:p>
    <w:p w14:paraId="30DF28D0" w14:textId="49AE8BCC" w:rsidR="000C1756" w:rsidRPr="00D05030" w:rsidRDefault="000C1756" w:rsidP="000C1756">
      <w:pPr>
        <w:spacing w:after="40"/>
        <w:ind w:firstLine="700"/>
        <w:jc w:val="both"/>
        <w:rPr>
          <w:rFonts w:eastAsia="Calibri" w:cs="Times New Roman"/>
          <w:lang w:eastAsia="ru-RU"/>
        </w:rPr>
      </w:pPr>
      <w:proofErr w:type="gramStart"/>
      <w:r w:rsidRPr="00D05030">
        <w:rPr>
          <w:rFonts w:eastAsia="Calibri" w:cs="Times New Roman"/>
          <w:lang w:eastAsia="ru-RU"/>
        </w:rPr>
        <w:t>1.Водозабор из реки Нясюккяйоки осуществляется по 2-м стальным трубам с перфорацией Ø200 мм в береговой колодец, откуда по двум всасывающим трубопроводам Ø150 мм, оборудованным обратными клапанами, с сеткой поступает на водонасосную станцию (станцию 1 подъема) далее в водонапорный бак (емкость 350 м3), откуда поступает в</w:t>
      </w:r>
      <w:r w:rsidR="001676D1" w:rsidRPr="00D05030">
        <w:rPr>
          <w:rFonts w:eastAsia="Calibri" w:cs="Times New Roman"/>
          <w:lang w:eastAsia="ru-RU"/>
        </w:rPr>
        <w:t xml:space="preserve"> </w:t>
      </w:r>
      <w:r w:rsidRPr="00D05030">
        <w:rPr>
          <w:rFonts w:eastAsia="Calibri" w:cs="Times New Roman"/>
          <w:lang w:eastAsia="ru-RU"/>
        </w:rPr>
        <w:t>водовод, идущий в магистральную сеть.</w:t>
      </w:r>
      <w:proofErr w:type="gramEnd"/>
    </w:p>
    <w:p w14:paraId="6428337C" w14:textId="194316FB"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2.Источником водоснабжения является скважина подземных вод (АС №17/1), расположенная в военном городке Печенга, 17 км. Забор воды из водоносного горизонта осуществляется с помощью погружного насоса марки ЭЦВ 10-65-100. Скважина располагается в здании насосной станции скважинного водозабора (насосной станции 1-го подъема)</w:t>
      </w:r>
      <w:r w:rsidR="0097429F" w:rsidRPr="00D05030">
        <w:rPr>
          <w:rFonts w:eastAsia="Calibri" w:cs="Times New Roman"/>
          <w:lang w:eastAsia="ru-RU"/>
        </w:rPr>
        <w:t xml:space="preserve"> </w:t>
      </w:r>
      <w:r w:rsidRPr="00D05030">
        <w:rPr>
          <w:rFonts w:eastAsia="Calibri" w:cs="Times New Roman"/>
          <w:lang w:eastAsia="ru-RU"/>
        </w:rPr>
        <w:t>Суточная производительность насосной станции 1500,0 м3/сут. В помещении заглубленного машинного зала располагается оголовок скважины с установленным в ней погружным насосом 1-го подъема. Насосом 1-го подъема, расположенным в скважине, вода подается в резервуар разрыва струи (емкость 350,0 м3)</w:t>
      </w:r>
      <w:proofErr w:type="gramStart"/>
      <w:r w:rsidRPr="00D05030">
        <w:rPr>
          <w:rFonts w:eastAsia="Calibri" w:cs="Times New Roman"/>
          <w:lang w:eastAsia="ru-RU"/>
        </w:rPr>
        <w:t>.</w:t>
      </w:r>
      <w:proofErr w:type="gramEnd"/>
      <w:r w:rsidRPr="00D05030">
        <w:rPr>
          <w:rFonts w:eastAsia="Calibri" w:cs="Times New Roman"/>
          <w:lang w:eastAsia="ru-RU"/>
        </w:rPr>
        <w:t xml:space="preserve"> </w:t>
      </w:r>
      <w:proofErr w:type="gramStart"/>
      <w:r w:rsidRPr="00D05030">
        <w:rPr>
          <w:rFonts w:eastAsia="Calibri" w:cs="Times New Roman"/>
          <w:lang w:eastAsia="ru-RU"/>
        </w:rPr>
        <w:t>о</w:t>
      </w:r>
      <w:proofErr w:type="gramEnd"/>
      <w:r w:rsidRPr="00D05030">
        <w:rPr>
          <w:rFonts w:eastAsia="Calibri" w:cs="Times New Roman"/>
          <w:lang w:eastAsia="ru-RU"/>
        </w:rPr>
        <w:t xml:space="preserve">ткуда по магистральному водоводу диаметром 200,0х6,0 мм поступает в систему водоснабжения п.г.т. Печенга на хозяйственно-питьевые, противопожарные нужды. </w:t>
      </w:r>
    </w:p>
    <w:p w14:paraId="003B7F16" w14:textId="3DD55AF3"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 xml:space="preserve">Следует отметить, что имеются три дополнительных скважины с устроенными над ними павильонами: АС №17/2, АС №17/3 и АС №17/4. Скважины планировалось использовать в системе водоснабжения п.г.т. Печенга, но пробные запуски (последний в </w:t>
      </w:r>
      <w:r w:rsidRPr="00D05030">
        <w:rPr>
          <w:rFonts w:eastAsia="Calibri" w:cs="Times New Roman"/>
          <w:lang w:eastAsia="ru-RU"/>
        </w:rPr>
        <w:lastRenderedPageBreak/>
        <w:t>2007 г.) показали, что существующий дебит скважин очень низкий и они не могут быть использованы в работе системы водоснабжения.</w:t>
      </w:r>
    </w:p>
    <w:p w14:paraId="2C4DA6C0" w14:textId="77777777"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 xml:space="preserve">Структура централизованной системы водоснабжения н.п. Спутник </w:t>
      </w:r>
    </w:p>
    <w:p w14:paraId="2D03B4FB" w14:textId="2EC97E30"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Источником водоснабжения является оз. Каккуринярви. Через водозабор по 2-м трубопроводам вода самотеком поступает в водоприемный колодец, откуда по двум всасывающим трубопроводам поступает на насосную станцию 1-го подъема (ВНС), на которой установлены насос марки КМ100-65-200а и 2 насоса марки К80-50-200. Из насосной станции 1-го подъема вода подается в водонапорную башню (</w:t>
      </w:r>
      <w:proofErr w:type="gramStart"/>
      <w:r w:rsidRPr="00D05030">
        <w:rPr>
          <w:rFonts w:eastAsia="Calibri" w:cs="Times New Roman"/>
          <w:lang w:eastAsia="ru-RU"/>
        </w:rPr>
        <w:t>V</w:t>
      </w:r>
      <w:proofErr w:type="gramEnd"/>
      <w:r w:rsidRPr="00D05030">
        <w:rPr>
          <w:rFonts w:eastAsia="Calibri" w:cs="Times New Roman"/>
          <w:lang w:eastAsia="ru-RU"/>
        </w:rPr>
        <w:t xml:space="preserve">бака = 120 м3) и далее в сеть. Перед подачей в водонапорную башню (ВНБ) производится очистка воды гипохлоритом кальция в помещении хлораторной. </w:t>
      </w:r>
    </w:p>
    <w:p w14:paraId="0242D93A" w14:textId="77777777"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 xml:space="preserve">Структура централизованной системы водоснабжения н.п. Лиинахамари </w:t>
      </w:r>
    </w:p>
    <w:p w14:paraId="1B62C4DB" w14:textId="68A92014"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Водоснабжение осуществляется из двух поверхностных</w:t>
      </w:r>
      <w:r w:rsidR="001676D1" w:rsidRPr="00D05030">
        <w:rPr>
          <w:rFonts w:eastAsia="Calibri" w:cs="Times New Roman"/>
          <w:lang w:eastAsia="ru-RU"/>
        </w:rPr>
        <w:t xml:space="preserve"> </w:t>
      </w:r>
      <w:r w:rsidRPr="00D05030">
        <w:rPr>
          <w:rFonts w:eastAsia="Calibri" w:cs="Times New Roman"/>
          <w:lang w:eastAsia="ru-RU"/>
        </w:rPr>
        <w:t>источников.</w:t>
      </w:r>
      <w:r w:rsidR="001676D1" w:rsidRPr="00D05030">
        <w:rPr>
          <w:rFonts w:eastAsia="Calibri" w:cs="Times New Roman"/>
          <w:lang w:eastAsia="ru-RU"/>
        </w:rPr>
        <w:t xml:space="preserve"> </w:t>
      </w:r>
      <w:r w:rsidRPr="00D05030">
        <w:rPr>
          <w:rFonts w:eastAsia="Calibri" w:cs="Times New Roman"/>
          <w:lang w:eastAsia="ru-RU"/>
        </w:rPr>
        <w:t xml:space="preserve">Первым источником водоснабжения является оз. Кянте-Ярви. Через водозабор по трубопроводам вода самотеком поступает в водоприемный колодец, откуда самотеком (за счет разности перепада отметок) по трубопроводам вода поступает в сеть. Перед подачей в сеть производиться очистка на станции УФО. </w:t>
      </w:r>
    </w:p>
    <w:p w14:paraId="6707D83C" w14:textId="3B408FA9"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 xml:space="preserve">Вторым (резервным) источником водоснабжения является оз. Хихна-Ярви. Через водозабор по трубопроводам вода самотеком поступает в водоприемный колодец, откуда самотеком (за счет разности перепада отметок) по трубопроводам вода поступает в сеть. </w:t>
      </w:r>
    </w:p>
    <w:p w14:paraId="32FF7660" w14:textId="77777777"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Структура централизованной системы водоснабжения нп. Корзуново.</w:t>
      </w:r>
    </w:p>
    <w:p w14:paraId="2BE64454" w14:textId="36D4228F"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 xml:space="preserve">Источником централизованного хозяйственно-питьевого водоснабжения населенного пункта является каптажный колодец. </w:t>
      </w:r>
    </w:p>
    <w:p w14:paraId="0B880100" w14:textId="43A3C42C"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Запасы подземных вод утверждены на 25 летний срок эксплуатации в количестве 6,05 тыс. куб. м/сут в 1978 году, на данный момент нормативный срок эксплуатации истек, размер запасов</w:t>
      </w:r>
      <w:r w:rsidR="001676D1" w:rsidRPr="00D05030">
        <w:rPr>
          <w:rFonts w:eastAsia="Calibri" w:cs="Times New Roman"/>
          <w:lang w:eastAsia="ru-RU"/>
        </w:rPr>
        <w:t xml:space="preserve"> </w:t>
      </w:r>
      <w:r w:rsidRPr="00D05030">
        <w:rPr>
          <w:rFonts w:eastAsia="Calibri" w:cs="Times New Roman"/>
          <w:lang w:eastAsia="ru-RU"/>
        </w:rPr>
        <w:t>подземных вод требуют пересмотра и уточнения. Вода проходит насосную станцию I-го подъема, далее поступает к потребителям, станция II-го подъема отсутствует. Также отсутствуют резервуары чистой воды. Обработка воды в населенном пункте не производится. В настоящее время объекты системы водоснабжения находятся на балансе организац</w:t>
      </w:r>
      <w:proofErr w:type="gramStart"/>
      <w:r w:rsidRPr="00D05030">
        <w:rPr>
          <w:rFonts w:eastAsia="Calibri" w:cs="Times New Roman"/>
          <w:lang w:eastAsia="ru-RU"/>
        </w:rPr>
        <w:t>ии АО</w:t>
      </w:r>
      <w:proofErr w:type="gramEnd"/>
      <w:r w:rsidRPr="00D05030">
        <w:rPr>
          <w:rFonts w:eastAsia="Calibri" w:cs="Times New Roman"/>
          <w:lang w:eastAsia="ru-RU"/>
        </w:rPr>
        <w:t xml:space="preserve"> «Городские сети». Промышленные и </w:t>
      </w:r>
      <w:r w:rsidR="0097429F" w:rsidRPr="00D05030">
        <w:rPr>
          <w:rFonts w:eastAsia="Calibri" w:cs="Times New Roman"/>
          <w:lang w:eastAsia="ru-RU"/>
        </w:rPr>
        <w:t>сельскохозяйственные</w:t>
      </w:r>
      <w:r w:rsidRPr="00D05030">
        <w:rPr>
          <w:rFonts w:eastAsia="Calibri" w:cs="Times New Roman"/>
          <w:lang w:eastAsia="ru-RU"/>
        </w:rPr>
        <w:t xml:space="preserve"> предприятия на территории населенного пункта отсутствуют, в виду чего хозяйственно-питьевое</w:t>
      </w:r>
      <w:r w:rsidR="001676D1" w:rsidRPr="00D05030">
        <w:rPr>
          <w:rFonts w:eastAsia="Calibri" w:cs="Times New Roman"/>
          <w:lang w:eastAsia="ru-RU"/>
        </w:rPr>
        <w:t xml:space="preserve"> </w:t>
      </w:r>
      <w:r w:rsidRPr="00D05030">
        <w:rPr>
          <w:rFonts w:eastAsia="Calibri" w:cs="Times New Roman"/>
          <w:lang w:eastAsia="ru-RU"/>
        </w:rPr>
        <w:t xml:space="preserve">водоснабжение данных предприятий не осуществляется. </w:t>
      </w:r>
    </w:p>
    <w:p w14:paraId="08215AFE" w14:textId="77777777"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 xml:space="preserve">Водоснабжение населенном </w:t>
      </w:r>
      <w:proofErr w:type="gramStart"/>
      <w:r w:rsidRPr="00D05030">
        <w:rPr>
          <w:rFonts w:eastAsia="Calibri" w:cs="Times New Roman"/>
          <w:lang w:eastAsia="ru-RU"/>
        </w:rPr>
        <w:t>пункте</w:t>
      </w:r>
      <w:proofErr w:type="gramEnd"/>
      <w:r w:rsidRPr="00D05030">
        <w:rPr>
          <w:rFonts w:eastAsia="Calibri" w:cs="Times New Roman"/>
          <w:lang w:eastAsia="ru-RU"/>
        </w:rPr>
        <w:t xml:space="preserve"> Луостари.</w:t>
      </w:r>
    </w:p>
    <w:p w14:paraId="02AC8A22" w14:textId="77777777"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Источником централизованного хозяйственно-питьевого водоснабжения населенного пункта Луостари (ул. Верхняя) является озеро Питкяярви, откуда вода поступает в резервуары чистой воды, по наружным сетям водоснабжения питьевая вода поступает в накопительные емкости (два резервуара по 25 куб. м) одновременно создающие давление в распределительной сети.</w:t>
      </w:r>
    </w:p>
    <w:p w14:paraId="073C42E4" w14:textId="7CA9B0FC"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Источником централизованного хозяйственно-питьевого водоснабжения населенного пункта Луостари (ул. Нижняя) является артезианская скважина, откуда вода поступает в резервуары чистой воды.</w:t>
      </w:r>
    </w:p>
    <w:p w14:paraId="58D7FD1C" w14:textId="14F7AE0F"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Запасы подземных вод утверждены на 25 летний срок эксплуатации в количестве 2,56 тыс. куб. м/сут в 1985 году, на данный момент нормативный срок эксплуатации истек, размер запасов</w:t>
      </w:r>
      <w:r w:rsidR="001676D1" w:rsidRPr="00D05030">
        <w:rPr>
          <w:rFonts w:eastAsia="Calibri" w:cs="Times New Roman"/>
          <w:lang w:eastAsia="ru-RU"/>
        </w:rPr>
        <w:t xml:space="preserve"> </w:t>
      </w:r>
      <w:r w:rsidRPr="00D05030">
        <w:rPr>
          <w:rFonts w:eastAsia="Calibri" w:cs="Times New Roman"/>
          <w:lang w:eastAsia="ru-RU"/>
        </w:rPr>
        <w:t>подземных вод требуют пересмотра и уточнения.</w:t>
      </w:r>
    </w:p>
    <w:p w14:paraId="1DF61786" w14:textId="4B60DECE"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В н. п. Луостари (ул. Нижняя) вода проходит насосную станцию I-го подъема, далее поступает в резервуар, затем через насосную станцию II-го подъема идет к потребителям. В н. п. Луостари (ул. Нижняя) вода подается насосной станцией первого подъема в резервуар чистой воды, расположенный на возвышенности, откуда самотеком поступает к потребителям, насосы II-го подъема отсутствуют.</w:t>
      </w:r>
    </w:p>
    <w:p w14:paraId="6BC6318A" w14:textId="4B726E59"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Объекты системы водоснабжения</w:t>
      </w:r>
      <w:r w:rsidR="001676D1" w:rsidRPr="00D05030">
        <w:rPr>
          <w:rFonts w:eastAsia="Calibri" w:cs="Times New Roman"/>
          <w:lang w:eastAsia="ru-RU"/>
        </w:rPr>
        <w:t xml:space="preserve"> </w:t>
      </w:r>
      <w:r w:rsidRPr="00D05030">
        <w:rPr>
          <w:rFonts w:eastAsia="Calibri" w:cs="Times New Roman"/>
          <w:lang w:eastAsia="ru-RU"/>
        </w:rPr>
        <w:t>находятся</w:t>
      </w:r>
      <w:r w:rsidR="001676D1" w:rsidRPr="00D05030">
        <w:rPr>
          <w:rFonts w:eastAsia="Calibri" w:cs="Times New Roman"/>
          <w:lang w:eastAsia="ru-RU"/>
        </w:rPr>
        <w:t xml:space="preserve"> </w:t>
      </w:r>
      <w:r w:rsidRPr="00D05030">
        <w:rPr>
          <w:rFonts w:eastAsia="Calibri" w:cs="Times New Roman"/>
          <w:lang w:eastAsia="ru-RU"/>
        </w:rPr>
        <w:t>на</w:t>
      </w:r>
      <w:r w:rsidR="001676D1" w:rsidRPr="00D05030">
        <w:rPr>
          <w:rFonts w:eastAsia="Calibri" w:cs="Times New Roman"/>
          <w:lang w:eastAsia="ru-RU"/>
        </w:rPr>
        <w:t xml:space="preserve"> </w:t>
      </w:r>
      <w:r w:rsidRPr="00D05030">
        <w:rPr>
          <w:rFonts w:eastAsia="Calibri" w:cs="Times New Roman"/>
          <w:lang w:eastAsia="ru-RU"/>
        </w:rPr>
        <w:t>балансе</w:t>
      </w:r>
      <w:r w:rsidR="001676D1" w:rsidRPr="00D05030">
        <w:rPr>
          <w:rFonts w:eastAsia="Calibri" w:cs="Times New Roman"/>
          <w:lang w:eastAsia="ru-RU"/>
        </w:rPr>
        <w:t xml:space="preserve"> </w:t>
      </w:r>
      <w:r w:rsidRPr="00D05030">
        <w:rPr>
          <w:rFonts w:eastAsia="Calibri" w:cs="Times New Roman"/>
          <w:lang w:eastAsia="ru-RU"/>
        </w:rPr>
        <w:t xml:space="preserve">ФГБУ «ЦЖКУ по ОСК СФ» МО РФ. Промышленные и сельскохозяйственные предприятия на территории </w:t>
      </w:r>
      <w:r w:rsidRPr="00D05030">
        <w:rPr>
          <w:rFonts w:eastAsia="Calibri" w:cs="Times New Roman"/>
          <w:lang w:eastAsia="ru-RU"/>
        </w:rPr>
        <w:lastRenderedPageBreak/>
        <w:t>населенного пункта отсутствуют, в виду чего хозяйственно-питьевое водоснабжение данных предприятий не осуществляется.</w:t>
      </w:r>
    </w:p>
    <w:p w14:paraId="723BEEB8" w14:textId="77777777"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 xml:space="preserve">Основными потребителями услуги водоснабжения на территории округа является население, социально - бытовые учреждения, а также вторичные водопотребители: </w:t>
      </w:r>
    </w:p>
    <w:p w14:paraId="0041F798" w14:textId="77777777"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предприятия и организации муниципального и коммерческого плана - конторы, магазины, и др. и промпредприятия.</w:t>
      </w:r>
    </w:p>
    <w:p w14:paraId="4F84ABC2" w14:textId="304A3C5F" w:rsidR="000C1756" w:rsidRPr="00D05030" w:rsidRDefault="000C1756" w:rsidP="000C1756">
      <w:pPr>
        <w:spacing w:after="40"/>
        <w:ind w:firstLine="700"/>
        <w:jc w:val="both"/>
        <w:rPr>
          <w:rFonts w:eastAsia="Calibri" w:cs="Times New Roman"/>
          <w:lang w:eastAsia="ru-RU"/>
        </w:rPr>
      </w:pPr>
      <w:r w:rsidRPr="00D05030">
        <w:rPr>
          <w:rFonts w:eastAsia="Calibri" w:cs="Times New Roman"/>
          <w:lang w:eastAsia="ru-RU"/>
        </w:rPr>
        <w:t>В других населенных пунктах поселения системы централизованного водоснабжения отсутствуют. Водоснабжение в данном случае осуществляется из питьевых колодцев, скважин.</w:t>
      </w:r>
    </w:p>
    <w:p w14:paraId="2AFAD4CA" w14:textId="73C21FC6" w:rsidR="003417B5" w:rsidRPr="00D05030" w:rsidRDefault="003417B5" w:rsidP="003417B5">
      <w:pPr>
        <w:pStyle w:val="aa"/>
        <w:rPr>
          <w:rFonts w:cs="Times New Roman"/>
          <w:lang w:eastAsia="ru-RU"/>
        </w:rPr>
      </w:pPr>
    </w:p>
    <w:p w14:paraId="7949D953" w14:textId="19532D23" w:rsidR="003417B5" w:rsidRPr="00D05030" w:rsidRDefault="003417B5" w:rsidP="000317B3">
      <w:pPr>
        <w:pStyle w:val="aa"/>
        <w:ind w:firstLine="709"/>
        <w:jc w:val="both"/>
        <w:rPr>
          <w:rFonts w:cs="Times New Roman"/>
          <w:lang w:eastAsia="ru-RU"/>
        </w:rPr>
      </w:pPr>
      <w:r w:rsidRPr="00D05030">
        <w:rPr>
          <w:rFonts w:cs="Times New Roman"/>
          <w:lang w:eastAsia="ru-RU"/>
        </w:rPr>
        <w:t>По данным АО «Городские сети» характеристика сетей центрального водоснабжения представлена в таблице ниже</w:t>
      </w:r>
      <w:r w:rsidR="000317B3" w:rsidRPr="00D05030">
        <w:rPr>
          <w:rFonts w:cs="Times New Roman"/>
          <w:lang w:eastAsia="ru-RU"/>
        </w:rPr>
        <w:t>.</w:t>
      </w:r>
    </w:p>
    <w:p w14:paraId="26F763FE" w14:textId="7BC3DDAA" w:rsidR="000317B3" w:rsidRPr="00D05030" w:rsidRDefault="000317B3" w:rsidP="003417B5">
      <w:pPr>
        <w:pStyle w:val="aa"/>
        <w:rPr>
          <w:rFonts w:cs="Times New Roman"/>
          <w:lang w:eastAsia="ru-RU"/>
        </w:rPr>
      </w:pPr>
    </w:p>
    <w:p w14:paraId="241BAD28" w14:textId="00299033" w:rsidR="000317B3" w:rsidRPr="00D05030" w:rsidRDefault="000317B3" w:rsidP="003417B5">
      <w:pPr>
        <w:pStyle w:val="aa"/>
        <w:rPr>
          <w:rFonts w:cs="Times New Roman"/>
          <w:b/>
          <w:bCs/>
          <w:lang w:eastAsia="ru-RU"/>
        </w:rPr>
      </w:pPr>
      <w:r w:rsidRPr="00D05030">
        <w:rPr>
          <w:rFonts w:cs="Times New Roman"/>
          <w:b/>
          <w:bCs/>
          <w:lang w:eastAsia="ru-RU"/>
        </w:rPr>
        <w:t>Таблица 2.2.2.1 – характеристика сетей АО «Городские сети»</w:t>
      </w:r>
    </w:p>
    <w:tbl>
      <w:tblPr>
        <w:tblW w:w="9356" w:type="dxa"/>
        <w:tblInd w:w="-5" w:type="dxa"/>
        <w:tblLook w:val="04A0" w:firstRow="1" w:lastRow="0" w:firstColumn="1" w:lastColumn="0" w:noHBand="0" w:noVBand="1"/>
      </w:tblPr>
      <w:tblGrid>
        <w:gridCol w:w="482"/>
        <w:gridCol w:w="4054"/>
        <w:gridCol w:w="1027"/>
        <w:gridCol w:w="2092"/>
        <w:gridCol w:w="1701"/>
      </w:tblGrid>
      <w:tr w:rsidR="00D05030" w:rsidRPr="00D05030" w14:paraId="3CC1799B" w14:textId="77777777" w:rsidTr="000317B3">
        <w:trPr>
          <w:trHeight w:val="535"/>
        </w:trPr>
        <w:tc>
          <w:tcPr>
            <w:tcW w:w="482"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14:paraId="4C17F233" w14:textId="77777777" w:rsidR="000317B3" w:rsidRPr="00D05030" w:rsidRDefault="000317B3" w:rsidP="000317B3">
            <w:pPr>
              <w:jc w:val="center"/>
              <w:rPr>
                <w:rFonts w:eastAsia="Times New Roman" w:cs="Times New Roman"/>
                <w:sz w:val="22"/>
                <w:szCs w:val="20"/>
                <w:lang w:eastAsia="ru-RU"/>
              </w:rPr>
            </w:pPr>
            <w:r w:rsidRPr="00D05030">
              <w:rPr>
                <w:rFonts w:eastAsia="Times New Roman" w:cs="Times New Roman"/>
                <w:sz w:val="22"/>
                <w:szCs w:val="20"/>
                <w:lang w:eastAsia="ru-RU"/>
              </w:rPr>
              <w:t>№</w:t>
            </w:r>
          </w:p>
        </w:tc>
        <w:tc>
          <w:tcPr>
            <w:tcW w:w="4054"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14:paraId="4DB375B4" w14:textId="77777777" w:rsidR="000317B3" w:rsidRPr="00D05030" w:rsidRDefault="000317B3" w:rsidP="000317B3">
            <w:pPr>
              <w:jc w:val="center"/>
              <w:rPr>
                <w:rFonts w:eastAsia="Times New Roman" w:cs="Times New Roman"/>
                <w:sz w:val="22"/>
                <w:szCs w:val="20"/>
                <w:lang w:eastAsia="ru-RU"/>
              </w:rPr>
            </w:pPr>
            <w:r w:rsidRPr="00D05030">
              <w:rPr>
                <w:rFonts w:eastAsia="Times New Roman" w:cs="Times New Roman"/>
                <w:sz w:val="22"/>
                <w:szCs w:val="20"/>
                <w:lang w:eastAsia="ru-RU"/>
              </w:rPr>
              <w:t>Наименование показателя</w:t>
            </w:r>
          </w:p>
        </w:tc>
        <w:tc>
          <w:tcPr>
            <w:tcW w:w="1027"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14:paraId="78B758CC" w14:textId="77777777" w:rsidR="000317B3" w:rsidRPr="00D05030" w:rsidRDefault="000317B3" w:rsidP="000317B3">
            <w:pPr>
              <w:jc w:val="center"/>
              <w:rPr>
                <w:rFonts w:eastAsia="Times New Roman" w:cs="Times New Roman"/>
                <w:sz w:val="22"/>
                <w:szCs w:val="20"/>
                <w:lang w:eastAsia="ru-RU"/>
              </w:rPr>
            </w:pPr>
            <w:r w:rsidRPr="00D05030">
              <w:rPr>
                <w:rFonts w:eastAsia="Times New Roman" w:cs="Times New Roman"/>
                <w:sz w:val="22"/>
                <w:szCs w:val="20"/>
                <w:lang w:eastAsia="ru-RU"/>
              </w:rPr>
              <w:t>Ед. изм.</w:t>
            </w:r>
          </w:p>
        </w:tc>
        <w:tc>
          <w:tcPr>
            <w:tcW w:w="379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CD68538" w14:textId="77777777" w:rsidR="000317B3" w:rsidRPr="00D05030" w:rsidRDefault="000317B3" w:rsidP="000317B3">
            <w:pPr>
              <w:jc w:val="center"/>
              <w:rPr>
                <w:rFonts w:eastAsia="Times New Roman" w:cs="Times New Roman"/>
                <w:sz w:val="22"/>
                <w:szCs w:val="20"/>
                <w:lang w:eastAsia="ru-RU"/>
              </w:rPr>
            </w:pPr>
            <w:r w:rsidRPr="00D05030">
              <w:rPr>
                <w:rFonts w:eastAsia="Times New Roman" w:cs="Times New Roman"/>
                <w:sz w:val="22"/>
                <w:szCs w:val="20"/>
                <w:lang w:eastAsia="ru-RU"/>
              </w:rPr>
              <w:t>Способ прокладка</w:t>
            </w:r>
          </w:p>
        </w:tc>
      </w:tr>
      <w:tr w:rsidR="00D05030" w:rsidRPr="00D05030" w14:paraId="3F23075A" w14:textId="77777777" w:rsidTr="000317B3">
        <w:trPr>
          <w:trHeight w:val="402"/>
        </w:trPr>
        <w:tc>
          <w:tcPr>
            <w:tcW w:w="482" w:type="dxa"/>
            <w:vMerge/>
            <w:tcBorders>
              <w:left w:val="single" w:sz="4" w:space="0" w:color="auto"/>
              <w:bottom w:val="single" w:sz="4" w:space="0" w:color="000000"/>
              <w:right w:val="single" w:sz="4" w:space="0" w:color="auto"/>
            </w:tcBorders>
            <w:shd w:val="clear" w:color="auto" w:fill="F2F2F2" w:themeFill="background1" w:themeFillShade="F2"/>
            <w:vAlign w:val="center"/>
          </w:tcPr>
          <w:p w14:paraId="6562F4FD" w14:textId="77777777" w:rsidR="000317B3" w:rsidRPr="00D05030" w:rsidRDefault="000317B3" w:rsidP="000317B3">
            <w:pPr>
              <w:jc w:val="center"/>
              <w:rPr>
                <w:rFonts w:eastAsia="Times New Roman" w:cs="Times New Roman"/>
                <w:sz w:val="22"/>
                <w:szCs w:val="20"/>
                <w:lang w:eastAsia="ru-RU"/>
              </w:rPr>
            </w:pPr>
          </w:p>
        </w:tc>
        <w:tc>
          <w:tcPr>
            <w:tcW w:w="4054"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205D8B44" w14:textId="77777777" w:rsidR="000317B3" w:rsidRPr="00D05030" w:rsidRDefault="000317B3" w:rsidP="000317B3">
            <w:pPr>
              <w:jc w:val="center"/>
              <w:rPr>
                <w:rFonts w:eastAsia="Times New Roman" w:cs="Times New Roman"/>
                <w:sz w:val="22"/>
                <w:szCs w:val="20"/>
                <w:lang w:eastAsia="ru-RU"/>
              </w:rPr>
            </w:pPr>
          </w:p>
        </w:tc>
        <w:tc>
          <w:tcPr>
            <w:tcW w:w="1027"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3FB4851F" w14:textId="77777777" w:rsidR="000317B3" w:rsidRPr="00D05030" w:rsidRDefault="000317B3" w:rsidP="000317B3">
            <w:pPr>
              <w:jc w:val="center"/>
              <w:rPr>
                <w:rFonts w:eastAsia="Times New Roman" w:cs="Times New Roman"/>
                <w:sz w:val="22"/>
                <w:szCs w:val="20"/>
                <w:lang w:eastAsia="ru-RU"/>
              </w:rPr>
            </w:pPr>
          </w:p>
        </w:tc>
        <w:tc>
          <w:tcPr>
            <w:tcW w:w="2092" w:type="dxa"/>
            <w:tcBorders>
              <w:top w:val="nil"/>
              <w:left w:val="nil"/>
              <w:bottom w:val="single" w:sz="4" w:space="0" w:color="auto"/>
              <w:right w:val="single" w:sz="4" w:space="0" w:color="auto"/>
            </w:tcBorders>
            <w:shd w:val="clear" w:color="auto" w:fill="F2F2F2" w:themeFill="background1" w:themeFillShade="F2"/>
            <w:noWrap/>
            <w:vAlign w:val="center"/>
            <w:hideMark/>
          </w:tcPr>
          <w:p w14:paraId="0B63D2CD" w14:textId="77777777" w:rsidR="000317B3" w:rsidRPr="00D05030" w:rsidRDefault="000317B3" w:rsidP="000317B3">
            <w:pPr>
              <w:jc w:val="center"/>
              <w:rPr>
                <w:rFonts w:eastAsia="Times New Roman" w:cs="Times New Roman"/>
                <w:sz w:val="22"/>
                <w:szCs w:val="20"/>
                <w:lang w:eastAsia="ru-RU"/>
              </w:rPr>
            </w:pPr>
            <w:r w:rsidRPr="00D05030">
              <w:rPr>
                <w:rFonts w:eastAsia="Times New Roman" w:cs="Times New Roman"/>
                <w:sz w:val="22"/>
                <w:szCs w:val="20"/>
                <w:lang w:eastAsia="ru-RU"/>
              </w:rPr>
              <w:t>наземный</w:t>
            </w:r>
          </w:p>
        </w:tc>
        <w:tc>
          <w:tcPr>
            <w:tcW w:w="1701" w:type="dxa"/>
            <w:tcBorders>
              <w:top w:val="nil"/>
              <w:left w:val="nil"/>
              <w:bottom w:val="single" w:sz="4" w:space="0" w:color="auto"/>
              <w:right w:val="single" w:sz="4" w:space="0" w:color="auto"/>
            </w:tcBorders>
            <w:shd w:val="clear" w:color="auto" w:fill="F2F2F2" w:themeFill="background1" w:themeFillShade="F2"/>
            <w:noWrap/>
            <w:vAlign w:val="center"/>
            <w:hideMark/>
          </w:tcPr>
          <w:p w14:paraId="0F9AC277" w14:textId="77777777" w:rsidR="000317B3" w:rsidRPr="00D05030" w:rsidRDefault="000317B3" w:rsidP="000317B3">
            <w:pPr>
              <w:jc w:val="center"/>
              <w:rPr>
                <w:rFonts w:eastAsia="Times New Roman" w:cs="Times New Roman"/>
                <w:sz w:val="22"/>
                <w:szCs w:val="20"/>
                <w:lang w:eastAsia="ru-RU"/>
              </w:rPr>
            </w:pPr>
            <w:r w:rsidRPr="00D05030">
              <w:rPr>
                <w:rFonts w:eastAsia="Times New Roman" w:cs="Times New Roman"/>
                <w:sz w:val="22"/>
                <w:szCs w:val="20"/>
                <w:lang w:eastAsia="ru-RU"/>
              </w:rPr>
              <w:t>подземный</w:t>
            </w:r>
          </w:p>
        </w:tc>
      </w:tr>
      <w:tr w:rsidR="00D05030" w:rsidRPr="00D05030" w14:paraId="3B83C55E" w14:textId="77777777" w:rsidTr="000317B3">
        <w:trPr>
          <w:trHeight w:val="433"/>
        </w:trPr>
        <w:tc>
          <w:tcPr>
            <w:tcW w:w="482" w:type="dxa"/>
            <w:tcBorders>
              <w:top w:val="nil"/>
              <w:left w:val="single" w:sz="4" w:space="0" w:color="auto"/>
              <w:bottom w:val="single" w:sz="4" w:space="0" w:color="auto"/>
              <w:right w:val="single" w:sz="4" w:space="0" w:color="auto"/>
            </w:tcBorders>
            <w:vAlign w:val="center"/>
          </w:tcPr>
          <w:p w14:paraId="3DDDE368" w14:textId="77777777" w:rsidR="000317B3" w:rsidRPr="00D05030" w:rsidRDefault="000317B3" w:rsidP="000317B3">
            <w:pPr>
              <w:jc w:val="center"/>
              <w:rPr>
                <w:rFonts w:eastAsia="Times New Roman" w:cs="Times New Roman"/>
                <w:sz w:val="22"/>
                <w:szCs w:val="20"/>
                <w:lang w:eastAsia="ru-RU"/>
              </w:rPr>
            </w:pPr>
            <w:r w:rsidRPr="00D05030">
              <w:rPr>
                <w:rFonts w:eastAsia="Times New Roman" w:cs="Times New Roman"/>
                <w:sz w:val="22"/>
                <w:szCs w:val="20"/>
                <w:lang w:eastAsia="ru-RU"/>
              </w:rPr>
              <w:t>1</w:t>
            </w:r>
          </w:p>
        </w:tc>
        <w:tc>
          <w:tcPr>
            <w:tcW w:w="4054" w:type="dxa"/>
            <w:tcBorders>
              <w:top w:val="nil"/>
              <w:left w:val="single" w:sz="4" w:space="0" w:color="auto"/>
              <w:bottom w:val="single" w:sz="4" w:space="0" w:color="auto"/>
              <w:right w:val="single" w:sz="4" w:space="0" w:color="auto"/>
            </w:tcBorders>
            <w:shd w:val="clear" w:color="auto" w:fill="auto"/>
            <w:noWrap/>
            <w:vAlign w:val="center"/>
            <w:hideMark/>
          </w:tcPr>
          <w:p w14:paraId="0469F336" w14:textId="77777777" w:rsidR="000317B3" w:rsidRPr="00D05030" w:rsidRDefault="000317B3" w:rsidP="000317B3">
            <w:pPr>
              <w:jc w:val="center"/>
              <w:rPr>
                <w:rFonts w:eastAsia="Times New Roman" w:cs="Times New Roman"/>
                <w:sz w:val="22"/>
                <w:szCs w:val="20"/>
                <w:lang w:eastAsia="ru-RU"/>
              </w:rPr>
            </w:pPr>
            <w:r w:rsidRPr="00D05030">
              <w:rPr>
                <w:rFonts w:eastAsia="Times New Roman" w:cs="Times New Roman"/>
                <w:sz w:val="22"/>
                <w:szCs w:val="20"/>
                <w:lang w:eastAsia="ru-RU"/>
              </w:rPr>
              <w:t>Протяженность сетей ХВС</w:t>
            </w:r>
          </w:p>
        </w:tc>
        <w:tc>
          <w:tcPr>
            <w:tcW w:w="1027" w:type="dxa"/>
            <w:tcBorders>
              <w:top w:val="nil"/>
              <w:left w:val="nil"/>
              <w:bottom w:val="single" w:sz="4" w:space="0" w:color="auto"/>
              <w:right w:val="single" w:sz="4" w:space="0" w:color="auto"/>
            </w:tcBorders>
            <w:shd w:val="clear" w:color="auto" w:fill="auto"/>
            <w:noWrap/>
            <w:vAlign w:val="center"/>
            <w:hideMark/>
          </w:tcPr>
          <w:p w14:paraId="6FA41DB4" w14:textId="77777777" w:rsidR="000317B3" w:rsidRPr="00D05030" w:rsidRDefault="000317B3" w:rsidP="000317B3">
            <w:pPr>
              <w:jc w:val="center"/>
              <w:rPr>
                <w:rFonts w:eastAsia="Times New Roman" w:cs="Times New Roman"/>
                <w:sz w:val="22"/>
                <w:szCs w:val="20"/>
                <w:lang w:eastAsia="ru-RU"/>
              </w:rPr>
            </w:pPr>
            <w:r w:rsidRPr="00D05030">
              <w:rPr>
                <w:rFonts w:eastAsia="Times New Roman" w:cs="Times New Roman"/>
                <w:sz w:val="22"/>
                <w:szCs w:val="20"/>
                <w:lang w:eastAsia="ru-RU"/>
              </w:rPr>
              <w:t>м</w:t>
            </w:r>
          </w:p>
        </w:tc>
        <w:tc>
          <w:tcPr>
            <w:tcW w:w="2092" w:type="dxa"/>
            <w:tcBorders>
              <w:top w:val="nil"/>
              <w:left w:val="nil"/>
              <w:bottom w:val="single" w:sz="4" w:space="0" w:color="auto"/>
              <w:right w:val="single" w:sz="4" w:space="0" w:color="auto"/>
            </w:tcBorders>
            <w:shd w:val="clear" w:color="auto" w:fill="auto"/>
            <w:noWrap/>
            <w:vAlign w:val="center"/>
          </w:tcPr>
          <w:p w14:paraId="06148059" w14:textId="33849056" w:rsidR="000317B3" w:rsidRPr="00D05030" w:rsidRDefault="000317B3" w:rsidP="000317B3">
            <w:pPr>
              <w:jc w:val="center"/>
              <w:rPr>
                <w:rFonts w:eastAsia="Times New Roman" w:cs="Times New Roman"/>
                <w:sz w:val="22"/>
                <w:szCs w:val="20"/>
                <w:lang w:eastAsia="ru-RU"/>
              </w:rPr>
            </w:pPr>
            <w:r w:rsidRPr="00D05030">
              <w:rPr>
                <w:rFonts w:eastAsia="Times New Roman" w:cs="Times New Roman"/>
                <w:sz w:val="22"/>
                <w:szCs w:val="20"/>
                <w:lang w:eastAsia="ru-RU"/>
              </w:rPr>
              <w:t>6226,26</w:t>
            </w:r>
          </w:p>
        </w:tc>
        <w:tc>
          <w:tcPr>
            <w:tcW w:w="1701" w:type="dxa"/>
            <w:tcBorders>
              <w:top w:val="nil"/>
              <w:left w:val="nil"/>
              <w:bottom w:val="single" w:sz="4" w:space="0" w:color="auto"/>
              <w:right w:val="single" w:sz="4" w:space="0" w:color="auto"/>
            </w:tcBorders>
            <w:shd w:val="clear" w:color="auto" w:fill="auto"/>
            <w:noWrap/>
            <w:vAlign w:val="center"/>
          </w:tcPr>
          <w:p w14:paraId="5B8C96D8" w14:textId="3342F98F" w:rsidR="000317B3" w:rsidRPr="00D05030" w:rsidRDefault="000317B3" w:rsidP="000317B3">
            <w:pPr>
              <w:jc w:val="center"/>
              <w:rPr>
                <w:rFonts w:eastAsia="Times New Roman" w:cs="Times New Roman"/>
                <w:sz w:val="22"/>
                <w:szCs w:val="20"/>
                <w:lang w:eastAsia="ru-RU"/>
              </w:rPr>
            </w:pPr>
            <w:r w:rsidRPr="00D05030">
              <w:rPr>
                <w:rFonts w:eastAsia="Times New Roman" w:cs="Times New Roman"/>
                <w:sz w:val="22"/>
                <w:szCs w:val="20"/>
                <w:lang w:eastAsia="ru-RU"/>
              </w:rPr>
              <w:t>17052,51</w:t>
            </w:r>
          </w:p>
        </w:tc>
      </w:tr>
      <w:tr w:rsidR="00D05030" w:rsidRPr="00D05030" w14:paraId="3C6F2EC5" w14:textId="77777777" w:rsidTr="000317B3">
        <w:trPr>
          <w:trHeight w:val="553"/>
        </w:trPr>
        <w:tc>
          <w:tcPr>
            <w:tcW w:w="482" w:type="dxa"/>
            <w:tcBorders>
              <w:top w:val="nil"/>
              <w:left w:val="single" w:sz="4" w:space="0" w:color="auto"/>
              <w:bottom w:val="single" w:sz="4" w:space="0" w:color="auto"/>
              <w:right w:val="single" w:sz="4" w:space="0" w:color="auto"/>
            </w:tcBorders>
            <w:vAlign w:val="center"/>
          </w:tcPr>
          <w:p w14:paraId="49378C60" w14:textId="77777777" w:rsidR="000317B3" w:rsidRPr="00D05030" w:rsidRDefault="000317B3" w:rsidP="000317B3">
            <w:pPr>
              <w:jc w:val="center"/>
              <w:rPr>
                <w:rFonts w:eastAsia="Times New Roman" w:cs="Times New Roman"/>
                <w:sz w:val="22"/>
                <w:szCs w:val="20"/>
                <w:lang w:eastAsia="ru-RU"/>
              </w:rPr>
            </w:pPr>
            <w:r w:rsidRPr="00D05030">
              <w:rPr>
                <w:rFonts w:eastAsia="Times New Roman" w:cs="Times New Roman"/>
                <w:sz w:val="22"/>
                <w:szCs w:val="20"/>
                <w:lang w:eastAsia="ru-RU"/>
              </w:rPr>
              <w:t>2</w:t>
            </w:r>
          </w:p>
        </w:tc>
        <w:tc>
          <w:tcPr>
            <w:tcW w:w="4054" w:type="dxa"/>
            <w:tcBorders>
              <w:top w:val="nil"/>
              <w:left w:val="single" w:sz="4" w:space="0" w:color="auto"/>
              <w:bottom w:val="single" w:sz="4" w:space="0" w:color="auto"/>
              <w:right w:val="single" w:sz="4" w:space="0" w:color="auto"/>
            </w:tcBorders>
            <w:shd w:val="clear" w:color="auto" w:fill="auto"/>
            <w:noWrap/>
            <w:vAlign w:val="center"/>
            <w:hideMark/>
          </w:tcPr>
          <w:p w14:paraId="731127EC" w14:textId="77777777" w:rsidR="000317B3" w:rsidRPr="00D05030" w:rsidRDefault="000317B3" w:rsidP="000317B3">
            <w:pPr>
              <w:jc w:val="center"/>
              <w:rPr>
                <w:rFonts w:eastAsia="Times New Roman" w:cs="Times New Roman"/>
                <w:sz w:val="22"/>
                <w:szCs w:val="20"/>
                <w:lang w:eastAsia="ru-RU"/>
              </w:rPr>
            </w:pPr>
            <w:r w:rsidRPr="00D05030">
              <w:rPr>
                <w:rFonts w:eastAsia="Times New Roman" w:cs="Times New Roman"/>
                <w:sz w:val="22"/>
                <w:szCs w:val="20"/>
                <w:lang w:eastAsia="ru-RU"/>
              </w:rPr>
              <w:t>Кол-во ветких сетей ХВС</w:t>
            </w:r>
          </w:p>
        </w:tc>
        <w:tc>
          <w:tcPr>
            <w:tcW w:w="1027" w:type="dxa"/>
            <w:tcBorders>
              <w:top w:val="nil"/>
              <w:left w:val="nil"/>
              <w:bottom w:val="single" w:sz="4" w:space="0" w:color="auto"/>
              <w:right w:val="single" w:sz="4" w:space="0" w:color="auto"/>
            </w:tcBorders>
            <w:shd w:val="clear" w:color="auto" w:fill="auto"/>
            <w:noWrap/>
            <w:vAlign w:val="center"/>
            <w:hideMark/>
          </w:tcPr>
          <w:p w14:paraId="74357BE5" w14:textId="77777777" w:rsidR="000317B3" w:rsidRPr="00D05030" w:rsidRDefault="000317B3" w:rsidP="000317B3">
            <w:pPr>
              <w:jc w:val="center"/>
              <w:rPr>
                <w:rFonts w:eastAsia="Times New Roman" w:cs="Times New Roman"/>
                <w:sz w:val="22"/>
                <w:szCs w:val="20"/>
                <w:lang w:eastAsia="ru-RU"/>
              </w:rPr>
            </w:pPr>
            <w:r w:rsidRPr="00D05030">
              <w:rPr>
                <w:rFonts w:eastAsia="Times New Roman" w:cs="Times New Roman"/>
                <w:sz w:val="22"/>
                <w:szCs w:val="20"/>
                <w:lang w:eastAsia="ru-RU"/>
              </w:rPr>
              <w:t>м</w:t>
            </w:r>
          </w:p>
        </w:tc>
        <w:tc>
          <w:tcPr>
            <w:tcW w:w="2092" w:type="dxa"/>
            <w:tcBorders>
              <w:top w:val="nil"/>
              <w:left w:val="nil"/>
              <w:bottom w:val="single" w:sz="4" w:space="0" w:color="auto"/>
              <w:right w:val="single" w:sz="4" w:space="0" w:color="auto"/>
            </w:tcBorders>
            <w:shd w:val="clear" w:color="auto" w:fill="auto"/>
            <w:noWrap/>
            <w:vAlign w:val="center"/>
          </w:tcPr>
          <w:p w14:paraId="42DF0770" w14:textId="6DC3FE66" w:rsidR="000317B3" w:rsidRPr="00D05030" w:rsidRDefault="000317B3" w:rsidP="000317B3">
            <w:pPr>
              <w:jc w:val="center"/>
              <w:rPr>
                <w:rFonts w:eastAsia="Times New Roman" w:cs="Times New Roman"/>
                <w:sz w:val="22"/>
                <w:szCs w:val="20"/>
                <w:lang w:eastAsia="ru-RU"/>
              </w:rPr>
            </w:pPr>
            <w:r w:rsidRPr="00D05030">
              <w:rPr>
                <w:rFonts w:eastAsia="Times New Roman" w:cs="Times New Roman"/>
                <w:sz w:val="22"/>
                <w:szCs w:val="20"/>
                <w:lang w:eastAsia="ru-RU"/>
              </w:rPr>
              <w:t>3,676</w:t>
            </w:r>
          </w:p>
        </w:tc>
        <w:tc>
          <w:tcPr>
            <w:tcW w:w="1701" w:type="dxa"/>
            <w:tcBorders>
              <w:top w:val="nil"/>
              <w:left w:val="nil"/>
              <w:bottom w:val="single" w:sz="4" w:space="0" w:color="auto"/>
              <w:right w:val="single" w:sz="4" w:space="0" w:color="auto"/>
            </w:tcBorders>
            <w:shd w:val="clear" w:color="auto" w:fill="auto"/>
            <w:noWrap/>
            <w:vAlign w:val="center"/>
          </w:tcPr>
          <w:p w14:paraId="012D2849" w14:textId="05369087" w:rsidR="000317B3" w:rsidRPr="00D05030" w:rsidRDefault="000317B3" w:rsidP="000317B3">
            <w:pPr>
              <w:jc w:val="center"/>
              <w:rPr>
                <w:rFonts w:eastAsia="Times New Roman" w:cs="Times New Roman"/>
                <w:sz w:val="22"/>
                <w:szCs w:val="20"/>
                <w:lang w:eastAsia="ru-RU"/>
              </w:rPr>
            </w:pPr>
            <w:r w:rsidRPr="00D05030">
              <w:rPr>
                <w:rFonts w:eastAsia="Times New Roman" w:cs="Times New Roman"/>
                <w:sz w:val="22"/>
                <w:szCs w:val="20"/>
                <w:lang w:eastAsia="ru-RU"/>
              </w:rPr>
              <w:t>7,354</w:t>
            </w:r>
          </w:p>
        </w:tc>
      </w:tr>
    </w:tbl>
    <w:p w14:paraId="649E1C4E" w14:textId="77777777" w:rsidR="000317B3" w:rsidRPr="00D05030" w:rsidRDefault="000317B3" w:rsidP="003417B5">
      <w:pPr>
        <w:pStyle w:val="aa"/>
        <w:rPr>
          <w:rFonts w:cs="Times New Roman"/>
          <w:lang w:eastAsia="ru-RU"/>
        </w:rPr>
      </w:pPr>
    </w:p>
    <w:p w14:paraId="553FF4D4" w14:textId="77777777" w:rsidR="006E33F9" w:rsidRPr="00D05030" w:rsidRDefault="006E33F9" w:rsidP="006E33F9">
      <w:pPr>
        <w:pStyle w:val="2111"/>
        <w:ind w:left="0" w:firstLine="567"/>
        <w:contextualSpacing/>
        <w:rPr>
          <w:rFonts w:cs="Times New Roman"/>
          <w:kern w:val="24"/>
          <w:sz w:val="24"/>
          <w:szCs w:val="24"/>
          <w:lang w:val="ru-RU"/>
        </w:rPr>
      </w:pPr>
      <w:bookmarkStart w:id="87" w:name="_Toc122941048"/>
      <w:bookmarkStart w:id="88" w:name="_Toc175150563"/>
      <w:bookmarkEnd w:id="86"/>
      <w:r w:rsidRPr="00D05030">
        <w:rPr>
          <w:rFonts w:cs="Times New Roman"/>
          <w:kern w:val="24"/>
          <w:sz w:val="24"/>
          <w:szCs w:val="24"/>
          <w:lang w:val="ru-RU"/>
        </w:rPr>
        <w:t>2.2.3 Балансы мощности коммунального ресурса</w:t>
      </w:r>
      <w:bookmarkEnd w:id="87"/>
      <w:bookmarkEnd w:id="88"/>
    </w:p>
    <w:p w14:paraId="5945C099" w14:textId="77777777" w:rsidR="009D10E6" w:rsidRPr="00D05030" w:rsidRDefault="009D10E6" w:rsidP="009D10E6">
      <w:pPr>
        <w:pStyle w:val="aa"/>
        <w:ind w:firstLine="709"/>
        <w:jc w:val="both"/>
        <w:rPr>
          <w:rFonts w:cs="Times New Roman"/>
        </w:rPr>
      </w:pPr>
    </w:p>
    <w:p w14:paraId="6140EFF5" w14:textId="4A0913B4" w:rsidR="009D10E6" w:rsidRPr="00D05030" w:rsidRDefault="009D10E6" w:rsidP="009D10E6">
      <w:pPr>
        <w:pStyle w:val="aa"/>
        <w:ind w:firstLine="709"/>
        <w:jc w:val="both"/>
        <w:rPr>
          <w:rFonts w:cs="Times New Roman"/>
        </w:rPr>
      </w:pPr>
      <w:r w:rsidRPr="00D05030">
        <w:rPr>
          <w:rFonts w:cs="Times New Roman"/>
        </w:rPr>
        <w:t>По данным АО «Городские сети» баланс водопотребления за 2023 год представлен в таблице ниже.</w:t>
      </w:r>
    </w:p>
    <w:p w14:paraId="1342863D" w14:textId="77777777" w:rsidR="009D10E6" w:rsidRPr="00D05030" w:rsidRDefault="009D10E6" w:rsidP="009D10E6">
      <w:pPr>
        <w:pStyle w:val="aa"/>
        <w:rPr>
          <w:rFonts w:cs="Times New Roman"/>
        </w:rPr>
      </w:pPr>
    </w:p>
    <w:p w14:paraId="7A248BC7" w14:textId="77777777" w:rsidR="009D10E6" w:rsidRPr="00D05030" w:rsidRDefault="009D10E6" w:rsidP="009D10E6">
      <w:pPr>
        <w:pStyle w:val="aa"/>
        <w:rPr>
          <w:rFonts w:cs="Times New Roman"/>
          <w:b/>
          <w:bCs/>
        </w:rPr>
      </w:pPr>
      <w:r w:rsidRPr="00D05030">
        <w:rPr>
          <w:rFonts w:cs="Times New Roman"/>
          <w:b/>
          <w:bCs/>
        </w:rPr>
        <w:t>Таблица 2.3.3.2 – балансы водопотребления по данным АО «Городские сети»</w:t>
      </w:r>
    </w:p>
    <w:tbl>
      <w:tblPr>
        <w:tblW w:w="9320" w:type="dxa"/>
        <w:tblInd w:w="-5" w:type="dxa"/>
        <w:tblLook w:val="04A0" w:firstRow="1" w:lastRow="0" w:firstColumn="1" w:lastColumn="0" w:noHBand="0" w:noVBand="1"/>
      </w:tblPr>
      <w:tblGrid>
        <w:gridCol w:w="567"/>
        <w:gridCol w:w="5670"/>
        <w:gridCol w:w="1560"/>
        <w:gridCol w:w="1523"/>
      </w:tblGrid>
      <w:tr w:rsidR="00D05030" w:rsidRPr="00D05030" w14:paraId="2BDACF3D" w14:textId="77777777" w:rsidTr="009D10E6">
        <w:trPr>
          <w:trHeight w:val="520"/>
          <w:tblHeader/>
        </w:trPr>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134548"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w:t>
            </w:r>
          </w:p>
        </w:tc>
        <w:tc>
          <w:tcPr>
            <w:tcW w:w="567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955BBE3"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Наименование показателя</w:t>
            </w:r>
          </w:p>
        </w:tc>
        <w:tc>
          <w:tcPr>
            <w:tcW w:w="156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915E06A"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Ед. изм.</w:t>
            </w:r>
          </w:p>
        </w:tc>
        <w:tc>
          <w:tcPr>
            <w:tcW w:w="152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74EFA07" w14:textId="77777777" w:rsidR="009D10E6" w:rsidRPr="00D05030" w:rsidRDefault="009D10E6" w:rsidP="00E047A8">
            <w:pPr>
              <w:jc w:val="center"/>
              <w:rPr>
                <w:rFonts w:eastAsia="Times New Roman" w:cs="Times New Roman"/>
                <w:lang w:val="en-US" w:eastAsia="ru-RU"/>
              </w:rPr>
            </w:pPr>
            <w:r w:rsidRPr="00D05030">
              <w:rPr>
                <w:rFonts w:eastAsia="Times New Roman" w:cs="Times New Roman"/>
                <w:lang w:val="en-US" w:eastAsia="ru-RU"/>
              </w:rPr>
              <w:t>2023</w:t>
            </w:r>
          </w:p>
        </w:tc>
      </w:tr>
      <w:tr w:rsidR="00D05030" w:rsidRPr="00D05030" w14:paraId="0CB25633" w14:textId="77777777" w:rsidTr="00E047A8">
        <w:trPr>
          <w:trHeight w:val="272"/>
        </w:trPr>
        <w:tc>
          <w:tcPr>
            <w:tcW w:w="567" w:type="dxa"/>
            <w:tcBorders>
              <w:top w:val="nil"/>
              <w:left w:val="single" w:sz="4" w:space="0" w:color="auto"/>
              <w:bottom w:val="single" w:sz="4" w:space="0" w:color="auto"/>
              <w:right w:val="single" w:sz="4" w:space="0" w:color="auto"/>
            </w:tcBorders>
            <w:vAlign w:val="center"/>
          </w:tcPr>
          <w:p w14:paraId="044D11D5"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1</w:t>
            </w:r>
          </w:p>
        </w:tc>
        <w:tc>
          <w:tcPr>
            <w:tcW w:w="5670" w:type="dxa"/>
            <w:tcBorders>
              <w:top w:val="nil"/>
              <w:left w:val="single" w:sz="4" w:space="0" w:color="auto"/>
              <w:bottom w:val="single" w:sz="4" w:space="0" w:color="auto"/>
              <w:right w:val="single" w:sz="4" w:space="0" w:color="auto"/>
            </w:tcBorders>
            <w:shd w:val="clear" w:color="auto" w:fill="auto"/>
            <w:noWrap/>
            <w:vAlign w:val="center"/>
            <w:hideMark/>
          </w:tcPr>
          <w:p w14:paraId="1BB1D479" w14:textId="77777777" w:rsidR="009D10E6" w:rsidRPr="00D05030" w:rsidRDefault="009D10E6" w:rsidP="00E047A8">
            <w:pPr>
              <w:rPr>
                <w:rFonts w:eastAsia="Times New Roman" w:cs="Times New Roman"/>
                <w:lang w:eastAsia="ru-RU"/>
              </w:rPr>
            </w:pPr>
            <w:r w:rsidRPr="00D05030">
              <w:rPr>
                <w:rFonts w:eastAsia="Times New Roman" w:cs="Times New Roman"/>
                <w:lang w:eastAsia="ru-RU"/>
              </w:rPr>
              <w:t>Производительность водозаборных сооружений</w:t>
            </w:r>
          </w:p>
        </w:tc>
        <w:tc>
          <w:tcPr>
            <w:tcW w:w="1560" w:type="dxa"/>
            <w:tcBorders>
              <w:top w:val="nil"/>
              <w:left w:val="nil"/>
              <w:bottom w:val="single" w:sz="4" w:space="0" w:color="auto"/>
              <w:right w:val="single" w:sz="4" w:space="0" w:color="auto"/>
            </w:tcBorders>
            <w:shd w:val="clear" w:color="auto" w:fill="auto"/>
            <w:noWrap/>
            <w:vAlign w:val="center"/>
            <w:hideMark/>
          </w:tcPr>
          <w:p w14:paraId="1030F35C"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м3/ч</w:t>
            </w:r>
          </w:p>
        </w:tc>
        <w:tc>
          <w:tcPr>
            <w:tcW w:w="1523" w:type="dxa"/>
            <w:tcBorders>
              <w:top w:val="nil"/>
              <w:left w:val="nil"/>
              <w:bottom w:val="single" w:sz="4" w:space="0" w:color="auto"/>
              <w:right w:val="single" w:sz="4" w:space="0" w:color="auto"/>
            </w:tcBorders>
            <w:shd w:val="clear" w:color="auto" w:fill="auto"/>
            <w:noWrap/>
            <w:vAlign w:val="center"/>
          </w:tcPr>
          <w:p w14:paraId="40F4DC40"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1141,32</w:t>
            </w:r>
          </w:p>
        </w:tc>
      </w:tr>
      <w:tr w:rsidR="00D05030" w:rsidRPr="00D05030" w14:paraId="32BAFBE8" w14:textId="77777777" w:rsidTr="00E047A8">
        <w:trPr>
          <w:trHeight w:val="272"/>
        </w:trPr>
        <w:tc>
          <w:tcPr>
            <w:tcW w:w="567" w:type="dxa"/>
            <w:tcBorders>
              <w:top w:val="nil"/>
              <w:left w:val="single" w:sz="4" w:space="0" w:color="auto"/>
              <w:bottom w:val="single" w:sz="4" w:space="0" w:color="auto"/>
              <w:right w:val="single" w:sz="4" w:space="0" w:color="auto"/>
            </w:tcBorders>
            <w:vAlign w:val="center"/>
          </w:tcPr>
          <w:p w14:paraId="30A198ED"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2</w:t>
            </w:r>
          </w:p>
        </w:tc>
        <w:tc>
          <w:tcPr>
            <w:tcW w:w="5670" w:type="dxa"/>
            <w:tcBorders>
              <w:top w:val="nil"/>
              <w:left w:val="single" w:sz="4" w:space="0" w:color="auto"/>
              <w:bottom w:val="single" w:sz="4" w:space="0" w:color="auto"/>
              <w:right w:val="single" w:sz="4" w:space="0" w:color="auto"/>
            </w:tcBorders>
            <w:shd w:val="clear" w:color="auto" w:fill="auto"/>
            <w:noWrap/>
            <w:vAlign w:val="center"/>
          </w:tcPr>
          <w:p w14:paraId="427490FE" w14:textId="77777777" w:rsidR="009D10E6" w:rsidRPr="00D05030" w:rsidRDefault="009D10E6" w:rsidP="00E047A8">
            <w:pPr>
              <w:rPr>
                <w:rFonts w:eastAsia="Times New Roman" w:cs="Times New Roman"/>
                <w:lang w:eastAsia="ru-RU"/>
              </w:rPr>
            </w:pPr>
            <w:r w:rsidRPr="00D05030">
              <w:rPr>
                <w:rFonts w:eastAsia="Times New Roman" w:cs="Times New Roman"/>
                <w:lang w:eastAsia="ru-RU"/>
              </w:rPr>
              <w:t>Удельный расход эл/энергии, используемой для передачи (транспортировки) воды в системах водоснабжения</w:t>
            </w:r>
          </w:p>
        </w:tc>
        <w:tc>
          <w:tcPr>
            <w:tcW w:w="1560" w:type="dxa"/>
            <w:tcBorders>
              <w:top w:val="nil"/>
              <w:left w:val="nil"/>
              <w:bottom w:val="single" w:sz="4" w:space="0" w:color="auto"/>
              <w:right w:val="single" w:sz="4" w:space="0" w:color="auto"/>
            </w:tcBorders>
            <w:shd w:val="clear" w:color="auto" w:fill="auto"/>
            <w:noWrap/>
            <w:vAlign w:val="center"/>
          </w:tcPr>
          <w:p w14:paraId="0CEB3266"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кВт*</w:t>
            </w:r>
            <w:proofErr w:type="gramStart"/>
            <w:r w:rsidRPr="00D05030">
              <w:rPr>
                <w:rFonts w:eastAsia="Times New Roman" w:cs="Times New Roman"/>
                <w:lang w:eastAsia="ru-RU"/>
              </w:rPr>
              <w:t>ч</w:t>
            </w:r>
            <w:proofErr w:type="gramEnd"/>
            <w:r w:rsidRPr="00D05030">
              <w:rPr>
                <w:rFonts w:eastAsia="Times New Roman" w:cs="Times New Roman"/>
                <w:lang w:eastAsia="ru-RU"/>
              </w:rPr>
              <w:t>/м3</w:t>
            </w:r>
          </w:p>
        </w:tc>
        <w:tc>
          <w:tcPr>
            <w:tcW w:w="1523" w:type="dxa"/>
            <w:tcBorders>
              <w:top w:val="nil"/>
              <w:left w:val="nil"/>
              <w:bottom w:val="single" w:sz="4" w:space="0" w:color="auto"/>
              <w:right w:val="single" w:sz="4" w:space="0" w:color="auto"/>
            </w:tcBorders>
            <w:shd w:val="clear" w:color="auto" w:fill="auto"/>
            <w:noWrap/>
            <w:vAlign w:val="center"/>
          </w:tcPr>
          <w:p w14:paraId="35F92987"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1,353</w:t>
            </w:r>
          </w:p>
        </w:tc>
      </w:tr>
      <w:tr w:rsidR="00D05030" w:rsidRPr="00D05030" w14:paraId="005C51B6" w14:textId="77777777" w:rsidTr="00E047A8">
        <w:trPr>
          <w:trHeight w:hRule="exact" w:val="272"/>
        </w:trPr>
        <w:tc>
          <w:tcPr>
            <w:tcW w:w="567" w:type="dxa"/>
            <w:tcBorders>
              <w:top w:val="nil"/>
              <w:left w:val="single" w:sz="4" w:space="0" w:color="auto"/>
              <w:bottom w:val="single" w:sz="4" w:space="0" w:color="auto"/>
              <w:right w:val="single" w:sz="4" w:space="0" w:color="auto"/>
            </w:tcBorders>
            <w:vAlign w:val="center"/>
          </w:tcPr>
          <w:p w14:paraId="4A5EC148"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3</w:t>
            </w:r>
          </w:p>
        </w:tc>
        <w:tc>
          <w:tcPr>
            <w:tcW w:w="5670" w:type="dxa"/>
            <w:tcBorders>
              <w:top w:val="nil"/>
              <w:left w:val="single" w:sz="4" w:space="0" w:color="auto"/>
              <w:bottom w:val="single" w:sz="4" w:space="0" w:color="auto"/>
              <w:right w:val="single" w:sz="4" w:space="0" w:color="auto"/>
            </w:tcBorders>
            <w:shd w:val="clear" w:color="auto" w:fill="auto"/>
            <w:noWrap/>
            <w:vAlign w:val="center"/>
            <w:hideMark/>
          </w:tcPr>
          <w:p w14:paraId="3029C45E" w14:textId="77777777" w:rsidR="009D10E6" w:rsidRPr="00D05030" w:rsidRDefault="009D10E6" w:rsidP="00E047A8">
            <w:pPr>
              <w:rPr>
                <w:rFonts w:eastAsia="Times New Roman" w:cs="Times New Roman"/>
                <w:lang w:eastAsia="ru-RU"/>
              </w:rPr>
            </w:pPr>
            <w:r w:rsidRPr="00D05030">
              <w:rPr>
                <w:rFonts w:eastAsia="Times New Roman" w:cs="Times New Roman"/>
                <w:lang w:eastAsia="ru-RU"/>
              </w:rPr>
              <w:t>Поднято воды из источника</w:t>
            </w:r>
          </w:p>
        </w:tc>
        <w:tc>
          <w:tcPr>
            <w:tcW w:w="1560" w:type="dxa"/>
            <w:tcBorders>
              <w:top w:val="nil"/>
              <w:left w:val="nil"/>
              <w:bottom w:val="single" w:sz="4" w:space="0" w:color="auto"/>
              <w:right w:val="single" w:sz="4" w:space="0" w:color="auto"/>
            </w:tcBorders>
            <w:shd w:val="clear" w:color="auto" w:fill="auto"/>
            <w:noWrap/>
            <w:vAlign w:val="center"/>
            <w:hideMark/>
          </w:tcPr>
          <w:p w14:paraId="4D5F227D"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тыс. м3</w:t>
            </w:r>
          </w:p>
        </w:tc>
        <w:tc>
          <w:tcPr>
            <w:tcW w:w="1523" w:type="dxa"/>
            <w:tcBorders>
              <w:top w:val="nil"/>
              <w:left w:val="nil"/>
              <w:bottom w:val="single" w:sz="4" w:space="0" w:color="auto"/>
              <w:right w:val="single" w:sz="4" w:space="0" w:color="auto"/>
            </w:tcBorders>
            <w:shd w:val="clear" w:color="auto" w:fill="auto"/>
            <w:noWrap/>
            <w:vAlign w:val="center"/>
          </w:tcPr>
          <w:p w14:paraId="55BAF52B"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1141,32</w:t>
            </w:r>
          </w:p>
        </w:tc>
      </w:tr>
      <w:tr w:rsidR="00D05030" w:rsidRPr="00D05030" w14:paraId="58358698" w14:textId="77777777" w:rsidTr="00E047A8">
        <w:trPr>
          <w:trHeight w:hRule="exact" w:val="272"/>
        </w:trPr>
        <w:tc>
          <w:tcPr>
            <w:tcW w:w="567" w:type="dxa"/>
            <w:tcBorders>
              <w:top w:val="nil"/>
              <w:left w:val="single" w:sz="4" w:space="0" w:color="auto"/>
              <w:bottom w:val="single" w:sz="4" w:space="0" w:color="auto"/>
              <w:right w:val="single" w:sz="4" w:space="0" w:color="auto"/>
            </w:tcBorders>
            <w:vAlign w:val="center"/>
          </w:tcPr>
          <w:p w14:paraId="70B7537C"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4</w:t>
            </w:r>
          </w:p>
        </w:tc>
        <w:tc>
          <w:tcPr>
            <w:tcW w:w="5670" w:type="dxa"/>
            <w:tcBorders>
              <w:top w:val="nil"/>
              <w:left w:val="single" w:sz="4" w:space="0" w:color="auto"/>
              <w:bottom w:val="single" w:sz="4" w:space="0" w:color="auto"/>
              <w:right w:val="single" w:sz="4" w:space="0" w:color="auto"/>
            </w:tcBorders>
            <w:shd w:val="clear" w:color="auto" w:fill="auto"/>
            <w:noWrap/>
            <w:vAlign w:val="center"/>
            <w:hideMark/>
          </w:tcPr>
          <w:p w14:paraId="440AA7DF" w14:textId="77777777" w:rsidR="009D10E6" w:rsidRPr="00D05030" w:rsidRDefault="009D10E6" w:rsidP="00E047A8">
            <w:pPr>
              <w:rPr>
                <w:rFonts w:eastAsia="Times New Roman" w:cs="Times New Roman"/>
                <w:lang w:eastAsia="ru-RU"/>
              </w:rPr>
            </w:pPr>
            <w:r w:rsidRPr="00D05030">
              <w:rPr>
                <w:rFonts w:eastAsia="Times New Roman" w:cs="Times New Roman"/>
                <w:lang w:eastAsia="ru-RU"/>
              </w:rPr>
              <w:t>Расход воды на собственные нужды</w:t>
            </w:r>
          </w:p>
        </w:tc>
        <w:tc>
          <w:tcPr>
            <w:tcW w:w="1560" w:type="dxa"/>
            <w:tcBorders>
              <w:top w:val="nil"/>
              <w:left w:val="nil"/>
              <w:bottom w:val="single" w:sz="4" w:space="0" w:color="auto"/>
              <w:right w:val="single" w:sz="4" w:space="0" w:color="auto"/>
            </w:tcBorders>
            <w:shd w:val="clear" w:color="auto" w:fill="auto"/>
            <w:noWrap/>
            <w:vAlign w:val="center"/>
            <w:hideMark/>
          </w:tcPr>
          <w:p w14:paraId="67D6E68F"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тыс. м3</w:t>
            </w:r>
          </w:p>
        </w:tc>
        <w:tc>
          <w:tcPr>
            <w:tcW w:w="1523" w:type="dxa"/>
            <w:tcBorders>
              <w:top w:val="nil"/>
              <w:left w:val="nil"/>
              <w:bottom w:val="single" w:sz="4" w:space="0" w:color="auto"/>
              <w:right w:val="single" w:sz="4" w:space="0" w:color="auto"/>
            </w:tcBorders>
            <w:shd w:val="clear" w:color="auto" w:fill="auto"/>
            <w:noWrap/>
            <w:vAlign w:val="center"/>
          </w:tcPr>
          <w:p w14:paraId="3A57DFE7"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690</w:t>
            </w:r>
          </w:p>
        </w:tc>
      </w:tr>
      <w:tr w:rsidR="00D05030" w:rsidRPr="00D05030" w14:paraId="2DFE5DD3" w14:textId="77777777" w:rsidTr="00E047A8">
        <w:trPr>
          <w:trHeight w:hRule="exact" w:val="272"/>
        </w:trPr>
        <w:tc>
          <w:tcPr>
            <w:tcW w:w="567" w:type="dxa"/>
            <w:tcBorders>
              <w:top w:val="nil"/>
              <w:left w:val="single" w:sz="4" w:space="0" w:color="auto"/>
              <w:bottom w:val="single" w:sz="4" w:space="0" w:color="auto"/>
              <w:right w:val="single" w:sz="4" w:space="0" w:color="auto"/>
            </w:tcBorders>
            <w:vAlign w:val="center"/>
          </w:tcPr>
          <w:p w14:paraId="187961B8"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5</w:t>
            </w:r>
          </w:p>
        </w:tc>
        <w:tc>
          <w:tcPr>
            <w:tcW w:w="5670" w:type="dxa"/>
            <w:tcBorders>
              <w:top w:val="nil"/>
              <w:left w:val="single" w:sz="4" w:space="0" w:color="auto"/>
              <w:bottom w:val="single" w:sz="4" w:space="0" w:color="auto"/>
              <w:right w:val="single" w:sz="4" w:space="0" w:color="auto"/>
            </w:tcBorders>
            <w:shd w:val="clear" w:color="auto" w:fill="auto"/>
            <w:noWrap/>
            <w:vAlign w:val="center"/>
            <w:hideMark/>
          </w:tcPr>
          <w:p w14:paraId="03A683EC" w14:textId="77777777" w:rsidR="009D10E6" w:rsidRPr="00D05030" w:rsidRDefault="009D10E6" w:rsidP="00E047A8">
            <w:pPr>
              <w:rPr>
                <w:rFonts w:eastAsia="Times New Roman" w:cs="Times New Roman"/>
                <w:lang w:eastAsia="ru-RU"/>
              </w:rPr>
            </w:pPr>
            <w:r w:rsidRPr="00D05030">
              <w:rPr>
                <w:rFonts w:eastAsia="Times New Roman" w:cs="Times New Roman"/>
                <w:lang w:eastAsia="ru-RU"/>
              </w:rPr>
              <w:t>Отпущено воды в водопроводную сеть</w:t>
            </w:r>
          </w:p>
        </w:tc>
        <w:tc>
          <w:tcPr>
            <w:tcW w:w="1560" w:type="dxa"/>
            <w:tcBorders>
              <w:top w:val="nil"/>
              <w:left w:val="nil"/>
              <w:bottom w:val="single" w:sz="4" w:space="0" w:color="auto"/>
              <w:right w:val="single" w:sz="4" w:space="0" w:color="auto"/>
            </w:tcBorders>
            <w:shd w:val="clear" w:color="auto" w:fill="auto"/>
            <w:noWrap/>
            <w:vAlign w:val="center"/>
            <w:hideMark/>
          </w:tcPr>
          <w:p w14:paraId="261FB16E"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тыс. м3</w:t>
            </w:r>
          </w:p>
        </w:tc>
        <w:tc>
          <w:tcPr>
            <w:tcW w:w="1523" w:type="dxa"/>
            <w:tcBorders>
              <w:top w:val="nil"/>
              <w:left w:val="nil"/>
              <w:bottom w:val="single" w:sz="4" w:space="0" w:color="auto"/>
              <w:right w:val="single" w:sz="4" w:space="0" w:color="auto"/>
            </w:tcBorders>
            <w:shd w:val="clear" w:color="auto" w:fill="auto"/>
            <w:noWrap/>
            <w:vAlign w:val="center"/>
          </w:tcPr>
          <w:p w14:paraId="28E68162"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1083,56</w:t>
            </w:r>
          </w:p>
        </w:tc>
      </w:tr>
      <w:tr w:rsidR="00D05030" w:rsidRPr="00D05030" w14:paraId="10F9B961" w14:textId="77777777" w:rsidTr="00E047A8">
        <w:trPr>
          <w:trHeight w:hRule="exact" w:val="272"/>
        </w:trPr>
        <w:tc>
          <w:tcPr>
            <w:tcW w:w="567" w:type="dxa"/>
            <w:tcBorders>
              <w:top w:val="nil"/>
              <w:left w:val="single" w:sz="4" w:space="0" w:color="auto"/>
              <w:bottom w:val="single" w:sz="4" w:space="0" w:color="auto"/>
              <w:right w:val="single" w:sz="4" w:space="0" w:color="auto"/>
            </w:tcBorders>
            <w:vAlign w:val="center"/>
          </w:tcPr>
          <w:p w14:paraId="12623D99"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6</w:t>
            </w:r>
          </w:p>
        </w:tc>
        <w:tc>
          <w:tcPr>
            <w:tcW w:w="5670" w:type="dxa"/>
            <w:tcBorders>
              <w:top w:val="nil"/>
              <w:left w:val="single" w:sz="4" w:space="0" w:color="auto"/>
              <w:bottom w:val="single" w:sz="4" w:space="0" w:color="auto"/>
              <w:right w:val="single" w:sz="4" w:space="0" w:color="auto"/>
            </w:tcBorders>
            <w:shd w:val="clear" w:color="auto" w:fill="auto"/>
            <w:noWrap/>
            <w:vAlign w:val="center"/>
            <w:hideMark/>
          </w:tcPr>
          <w:p w14:paraId="5DE1D72B" w14:textId="77777777" w:rsidR="009D10E6" w:rsidRPr="00D05030" w:rsidRDefault="009D10E6" w:rsidP="00E047A8">
            <w:pPr>
              <w:rPr>
                <w:rFonts w:eastAsia="Times New Roman" w:cs="Times New Roman"/>
                <w:lang w:eastAsia="ru-RU"/>
              </w:rPr>
            </w:pPr>
            <w:r w:rsidRPr="00D05030">
              <w:rPr>
                <w:rFonts w:eastAsia="Times New Roman" w:cs="Times New Roman"/>
                <w:lang w:eastAsia="ru-RU"/>
              </w:rPr>
              <w:t>Потери воды в водопроводной сети</w:t>
            </w:r>
          </w:p>
        </w:tc>
        <w:tc>
          <w:tcPr>
            <w:tcW w:w="1560" w:type="dxa"/>
            <w:tcBorders>
              <w:top w:val="nil"/>
              <w:left w:val="nil"/>
              <w:bottom w:val="single" w:sz="4" w:space="0" w:color="auto"/>
              <w:right w:val="single" w:sz="4" w:space="0" w:color="auto"/>
            </w:tcBorders>
            <w:shd w:val="clear" w:color="auto" w:fill="auto"/>
            <w:noWrap/>
            <w:vAlign w:val="center"/>
            <w:hideMark/>
          </w:tcPr>
          <w:p w14:paraId="3C087C7D"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тыс. м3</w:t>
            </w:r>
          </w:p>
        </w:tc>
        <w:tc>
          <w:tcPr>
            <w:tcW w:w="1523" w:type="dxa"/>
            <w:tcBorders>
              <w:top w:val="nil"/>
              <w:left w:val="nil"/>
              <w:bottom w:val="single" w:sz="4" w:space="0" w:color="auto"/>
              <w:right w:val="single" w:sz="4" w:space="0" w:color="auto"/>
            </w:tcBorders>
            <w:shd w:val="clear" w:color="auto" w:fill="auto"/>
            <w:noWrap/>
            <w:vAlign w:val="center"/>
          </w:tcPr>
          <w:p w14:paraId="2C9CA885"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57,066</w:t>
            </w:r>
          </w:p>
        </w:tc>
      </w:tr>
      <w:tr w:rsidR="00D05030" w:rsidRPr="00D05030" w14:paraId="333F967B" w14:textId="77777777" w:rsidTr="00E047A8">
        <w:trPr>
          <w:trHeight w:hRule="exact" w:val="272"/>
        </w:trPr>
        <w:tc>
          <w:tcPr>
            <w:tcW w:w="567" w:type="dxa"/>
            <w:tcBorders>
              <w:top w:val="nil"/>
              <w:left w:val="single" w:sz="4" w:space="0" w:color="auto"/>
              <w:bottom w:val="single" w:sz="4" w:space="0" w:color="auto"/>
              <w:right w:val="single" w:sz="4" w:space="0" w:color="auto"/>
            </w:tcBorders>
            <w:vAlign w:val="center"/>
          </w:tcPr>
          <w:p w14:paraId="57498784"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7</w:t>
            </w:r>
          </w:p>
        </w:tc>
        <w:tc>
          <w:tcPr>
            <w:tcW w:w="5670" w:type="dxa"/>
            <w:tcBorders>
              <w:top w:val="nil"/>
              <w:left w:val="single" w:sz="4" w:space="0" w:color="auto"/>
              <w:bottom w:val="single" w:sz="4" w:space="0" w:color="auto"/>
              <w:right w:val="single" w:sz="4" w:space="0" w:color="auto"/>
            </w:tcBorders>
            <w:shd w:val="clear" w:color="auto" w:fill="auto"/>
            <w:noWrap/>
            <w:vAlign w:val="center"/>
            <w:hideMark/>
          </w:tcPr>
          <w:p w14:paraId="3AE0C585" w14:textId="77777777" w:rsidR="009D10E6" w:rsidRPr="00D05030" w:rsidRDefault="009D10E6" w:rsidP="00E047A8">
            <w:pPr>
              <w:rPr>
                <w:rFonts w:eastAsia="Times New Roman" w:cs="Times New Roman"/>
                <w:lang w:eastAsia="ru-RU"/>
              </w:rPr>
            </w:pPr>
            <w:r w:rsidRPr="00D05030">
              <w:rPr>
                <w:rFonts w:eastAsia="Times New Roman" w:cs="Times New Roman"/>
                <w:lang w:eastAsia="ru-RU"/>
              </w:rPr>
              <w:t>Передано воды потребителям:</w:t>
            </w:r>
          </w:p>
        </w:tc>
        <w:tc>
          <w:tcPr>
            <w:tcW w:w="1560" w:type="dxa"/>
            <w:tcBorders>
              <w:top w:val="nil"/>
              <w:left w:val="nil"/>
              <w:bottom w:val="single" w:sz="4" w:space="0" w:color="auto"/>
              <w:right w:val="single" w:sz="4" w:space="0" w:color="auto"/>
            </w:tcBorders>
            <w:shd w:val="clear" w:color="auto" w:fill="auto"/>
            <w:noWrap/>
            <w:vAlign w:val="center"/>
            <w:hideMark/>
          </w:tcPr>
          <w:p w14:paraId="5C064EBD"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тыс. м3</w:t>
            </w:r>
          </w:p>
        </w:tc>
        <w:tc>
          <w:tcPr>
            <w:tcW w:w="1523" w:type="dxa"/>
            <w:tcBorders>
              <w:top w:val="nil"/>
              <w:left w:val="nil"/>
              <w:bottom w:val="single" w:sz="4" w:space="0" w:color="auto"/>
              <w:right w:val="single" w:sz="4" w:space="0" w:color="auto"/>
            </w:tcBorders>
            <w:shd w:val="clear" w:color="auto" w:fill="auto"/>
            <w:noWrap/>
            <w:vAlign w:val="center"/>
          </w:tcPr>
          <w:p w14:paraId="7907972D"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1083,56</w:t>
            </w:r>
          </w:p>
        </w:tc>
      </w:tr>
      <w:tr w:rsidR="00D05030" w:rsidRPr="00D05030" w14:paraId="23B7A01E" w14:textId="77777777" w:rsidTr="00E047A8">
        <w:trPr>
          <w:trHeight w:val="272"/>
        </w:trPr>
        <w:tc>
          <w:tcPr>
            <w:tcW w:w="567" w:type="dxa"/>
            <w:tcBorders>
              <w:top w:val="nil"/>
              <w:left w:val="single" w:sz="4" w:space="0" w:color="auto"/>
              <w:bottom w:val="single" w:sz="4" w:space="0" w:color="auto"/>
              <w:right w:val="single" w:sz="4" w:space="0" w:color="auto"/>
            </w:tcBorders>
            <w:vAlign w:val="center"/>
          </w:tcPr>
          <w:p w14:paraId="297CAD59"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7.1</w:t>
            </w:r>
          </w:p>
        </w:tc>
        <w:tc>
          <w:tcPr>
            <w:tcW w:w="5670" w:type="dxa"/>
            <w:tcBorders>
              <w:top w:val="nil"/>
              <w:left w:val="single" w:sz="4" w:space="0" w:color="auto"/>
              <w:bottom w:val="single" w:sz="4" w:space="0" w:color="auto"/>
              <w:right w:val="single" w:sz="4" w:space="0" w:color="auto"/>
            </w:tcBorders>
            <w:shd w:val="clear" w:color="auto" w:fill="auto"/>
            <w:noWrap/>
            <w:vAlign w:val="center"/>
            <w:hideMark/>
          </w:tcPr>
          <w:p w14:paraId="2F12FFCE" w14:textId="77777777" w:rsidR="009D10E6" w:rsidRPr="00D05030" w:rsidRDefault="009D10E6" w:rsidP="00E047A8">
            <w:pPr>
              <w:jc w:val="right"/>
              <w:rPr>
                <w:rFonts w:eastAsia="Times New Roman" w:cs="Times New Roman"/>
                <w:lang w:eastAsia="ru-RU"/>
              </w:rPr>
            </w:pPr>
            <w:r w:rsidRPr="00D05030">
              <w:rPr>
                <w:rFonts w:eastAsia="Times New Roman" w:cs="Times New Roman"/>
                <w:lang w:eastAsia="ru-RU"/>
              </w:rPr>
              <w:t>-бюджет</w:t>
            </w:r>
          </w:p>
        </w:tc>
        <w:tc>
          <w:tcPr>
            <w:tcW w:w="1560" w:type="dxa"/>
            <w:tcBorders>
              <w:top w:val="nil"/>
              <w:left w:val="nil"/>
              <w:bottom w:val="single" w:sz="4" w:space="0" w:color="auto"/>
              <w:right w:val="single" w:sz="4" w:space="0" w:color="auto"/>
            </w:tcBorders>
            <w:shd w:val="clear" w:color="auto" w:fill="auto"/>
            <w:noWrap/>
            <w:vAlign w:val="center"/>
            <w:hideMark/>
          </w:tcPr>
          <w:p w14:paraId="06EC5ED3"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тыс. м3</w:t>
            </w:r>
          </w:p>
        </w:tc>
        <w:tc>
          <w:tcPr>
            <w:tcW w:w="1523" w:type="dxa"/>
            <w:tcBorders>
              <w:top w:val="nil"/>
              <w:left w:val="nil"/>
              <w:bottom w:val="single" w:sz="4" w:space="0" w:color="auto"/>
              <w:right w:val="single" w:sz="4" w:space="0" w:color="auto"/>
            </w:tcBorders>
            <w:shd w:val="clear" w:color="auto" w:fill="auto"/>
            <w:noWrap/>
            <w:vAlign w:val="center"/>
          </w:tcPr>
          <w:p w14:paraId="34FE8817"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41,99</w:t>
            </w:r>
          </w:p>
        </w:tc>
      </w:tr>
      <w:tr w:rsidR="00D05030" w:rsidRPr="00D05030" w14:paraId="37B07471" w14:textId="77777777" w:rsidTr="00E047A8">
        <w:trPr>
          <w:trHeight w:val="272"/>
        </w:trPr>
        <w:tc>
          <w:tcPr>
            <w:tcW w:w="567" w:type="dxa"/>
            <w:tcBorders>
              <w:top w:val="nil"/>
              <w:left w:val="single" w:sz="4" w:space="0" w:color="auto"/>
              <w:bottom w:val="single" w:sz="4" w:space="0" w:color="auto"/>
              <w:right w:val="single" w:sz="4" w:space="0" w:color="auto"/>
            </w:tcBorders>
            <w:vAlign w:val="center"/>
          </w:tcPr>
          <w:p w14:paraId="5686567F"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7.2</w:t>
            </w:r>
          </w:p>
        </w:tc>
        <w:tc>
          <w:tcPr>
            <w:tcW w:w="5670" w:type="dxa"/>
            <w:tcBorders>
              <w:top w:val="nil"/>
              <w:left w:val="single" w:sz="4" w:space="0" w:color="auto"/>
              <w:bottom w:val="single" w:sz="4" w:space="0" w:color="auto"/>
              <w:right w:val="single" w:sz="4" w:space="0" w:color="auto"/>
            </w:tcBorders>
            <w:shd w:val="clear" w:color="auto" w:fill="auto"/>
            <w:noWrap/>
            <w:vAlign w:val="center"/>
            <w:hideMark/>
          </w:tcPr>
          <w:p w14:paraId="7AB1176E" w14:textId="77777777" w:rsidR="009D10E6" w:rsidRPr="00D05030" w:rsidRDefault="009D10E6" w:rsidP="00E047A8">
            <w:pPr>
              <w:jc w:val="right"/>
              <w:rPr>
                <w:rFonts w:eastAsia="Times New Roman" w:cs="Times New Roman"/>
                <w:lang w:eastAsia="ru-RU"/>
              </w:rPr>
            </w:pPr>
            <w:r w:rsidRPr="00D05030">
              <w:rPr>
                <w:rFonts w:eastAsia="Times New Roman" w:cs="Times New Roman"/>
                <w:lang w:eastAsia="ru-RU"/>
              </w:rPr>
              <w:t>-население</w:t>
            </w:r>
          </w:p>
        </w:tc>
        <w:tc>
          <w:tcPr>
            <w:tcW w:w="1560" w:type="dxa"/>
            <w:tcBorders>
              <w:top w:val="nil"/>
              <w:left w:val="nil"/>
              <w:bottom w:val="single" w:sz="4" w:space="0" w:color="auto"/>
              <w:right w:val="single" w:sz="4" w:space="0" w:color="auto"/>
            </w:tcBorders>
            <w:shd w:val="clear" w:color="auto" w:fill="auto"/>
            <w:noWrap/>
            <w:vAlign w:val="center"/>
            <w:hideMark/>
          </w:tcPr>
          <w:p w14:paraId="76DCDA3B"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тыс. м3</w:t>
            </w:r>
          </w:p>
        </w:tc>
        <w:tc>
          <w:tcPr>
            <w:tcW w:w="1523" w:type="dxa"/>
            <w:tcBorders>
              <w:top w:val="nil"/>
              <w:left w:val="nil"/>
              <w:bottom w:val="single" w:sz="4" w:space="0" w:color="auto"/>
              <w:right w:val="single" w:sz="4" w:space="0" w:color="auto"/>
            </w:tcBorders>
            <w:shd w:val="clear" w:color="auto" w:fill="auto"/>
            <w:noWrap/>
            <w:vAlign w:val="center"/>
          </w:tcPr>
          <w:p w14:paraId="11AD12A1"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614,71</w:t>
            </w:r>
          </w:p>
        </w:tc>
      </w:tr>
      <w:tr w:rsidR="00D05030" w:rsidRPr="00D05030" w14:paraId="5D5CBE9A" w14:textId="77777777" w:rsidTr="00E047A8">
        <w:trPr>
          <w:trHeight w:val="272"/>
        </w:trPr>
        <w:tc>
          <w:tcPr>
            <w:tcW w:w="567" w:type="dxa"/>
            <w:tcBorders>
              <w:top w:val="nil"/>
              <w:left w:val="single" w:sz="4" w:space="0" w:color="auto"/>
              <w:bottom w:val="single" w:sz="4" w:space="0" w:color="auto"/>
              <w:right w:val="single" w:sz="4" w:space="0" w:color="auto"/>
            </w:tcBorders>
            <w:vAlign w:val="center"/>
          </w:tcPr>
          <w:p w14:paraId="076FF79C"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7.3</w:t>
            </w:r>
          </w:p>
        </w:tc>
        <w:tc>
          <w:tcPr>
            <w:tcW w:w="5670" w:type="dxa"/>
            <w:tcBorders>
              <w:top w:val="nil"/>
              <w:left w:val="single" w:sz="4" w:space="0" w:color="auto"/>
              <w:bottom w:val="single" w:sz="4" w:space="0" w:color="auto"/>
              <w:right w:val="single" w:sz="4" w:space="0" w:color="auto"/>
            </w:tcBorders>
            <w:shd w:val="clear" w:color="auto" w:fill="auto"/>
            <w:noWrap/>
            <w:vAlign w:val="center"/>
            <w:hideMark/>
          </w:tcPr>
          <w:p w14:paraId="6D7AC601" w14:textId="77777777" w:rsidR="009D10E6" w:rsidRPr="00D05030" w:rsidRDefault="009D10E6" w:rsidP="00E047A8">
            <w:pPr>
              <w:jc w:val="right"/>
              <w:rPr>
                <w:rFonts w:eastAsia="Times New Roman" w:cs="Times New Roman"/>
                <w:lang w:eastAsia="ru-RU"/>
              </w:rPr>
            </w:pPr>
            <w:r w:rsidRPr="00D05030">
              <w:rPr>
                <w:rFonts w:eastAsia="Times New Roman" w:cs="Times New Roman"/>
                <w:lang w:eastAsia="ru-RU"/>
              </w:rPr>
              <w:t>-прочие</w:t>
            </w:r>
          </w:p>
        </w:tc>
        <w:tc>
          <w:tcPr>
            <w:tcW w:w="1560" w:type="dxa"/>
            <w:tcBorders>
              <w:top w:val="nil"/>
              <w:left w:val="nil"/>
              <w:bottom w:val="single" w:sz="4" w:space="0" w:color="auto"/>
              <w:right w:val="single" w:sz="4" w:space="0" w:color="auto"/>
            </w:tcBorders>
            <w:shd w:val="clear" w:color="auto" w:fill="auto"/>
            <w:noWrap/>
            <w:vAlign w:val="center"/>
            <w:hideMark/>
          </w:tcPr>
          <w:p w14:paraId="1A0B0642"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тыс. м3</w:t>
            </w:r>
          </w:p>
        </w:tc>
        <w:tc>
          <w:tcPr>
            <w:tcW w:w="1523" w:type="dxa"/>
            <w:tcBorders>
              <w:top w:val="nil"/>
              <w:left w:val="nil"/>
              <w:bottom w:val="single" w:sz="4" w:space="0" w:color="auto"/>
              <w:right w:val="single" w:sz="4" w:space="0" w:color="auto"/>
            </w:tcBorders>
            <w:shd w:val="clear" w:color="auto" w:fill="auto"/>
            <w:noWrap/>
            <w:vAlign w:val="center"/>
          </w:tcPr>
          <w:p w14:paraId="33FBC90D" w14:textId="77777777" w:rsidR="009D10E6" w:rsidRPr="00D05030" w:rsidRDefault="009D10E6" w:rsidP="00E047A8">
            <w:pPr>
              <w:jc w:val="center"/>
              <w:rPr>
                <w:rFonts w:eastAsia="Times New Roman" w:cs="Times New Roman"/>
                <w:lang w:eastAsia="ru-RU"/>
              </w:rPr>
            </w:pPr>
            <w:r w:rsidRPr="00D05030">
              <w:rPr>
                <w:rFonts w:eastAsia="Times New Roman" w:cs="Times New Roman"/>
                <w:lang w:eastAsia="ru-RU"/>
              </w:rPr>
              <w:t>426,86</w:t>
            </w:r>
          </w:p>
        </w:tc>
      </w:tr>
    </w:tbl>
    <w:p w14:paraId="320FB351" w14:textId="77777777" w:rsidR="00774061" w:rsidRPr="00D05030" w:rsidRDefault="00774061" w:rsidP="00774061">
      <w:pPr>
        <w:pStyle w:val="aa"/>
        <w:rPr>
          <w:rFonts w:cs="Times New Roman"/>
        </w:rPr>
      </w:pPr>
    </w:p>
    <w:p w14:paraId="1F5EEACB" w14:textId="77777777" w:rsidR="00774061" w:rsidRPr="00D05030" w:rsidRDefault="00774061" w:rsidP="00774061">
      <w:pPr>
        <w:pStyle w:val="2111"/>
        <w:ind w:left="0" w:firstLine="567"/>
        <w:contextualSpacing/>
        <w:rPr>
          <w:rFonts w:cs="Times New Roman"/>
          <w:kern w:val="24"/>
          <w:sz w:val="24"/>
          <w:szCs w:val="24"/>
          <w:lang w:val="ru-RU"/>
        </w:rPr>
      </w:pPr>
      <w:bookmarkStart w:id="89" w:name="_Toc175150564"/>
      <w:r w:rsidRPr="00D05030">
        <w:rPr>
          <w:rFonts w:cs="Times New Roman"/>
          <w:kern w:val="24"/>
          <w:sz w:val="24"/>
          <w:szCs w:val="24"/>
          <w:lang w:val="ru-RU"/>
        </w:rPr>
        <w:t>2.2.4 Доля поставки коммунального ресурса по приборам учета</w:t>
      </w:r>
      <w:bookmarkEnd w:id="89"/>
    </w:p>
    <w:p w14:paraId="17622259" w14:textId="64F76E66" w:rsidR="00774061" w:rsidRPr="00D05030" w:rsidRDefault="00774061" w:rsidP="00774061">
      <w:pPr>
        <w:pStyle w:val="aa"/>
        <w:rPr>
          <w:rFonts w:cs="Times New Roman"/>
        </w:rPr>
      </w:pPr>
    </w:p>
    <w:p w14:paraId="431D25F5" w14:textId="4851AEF5" w:rsidR="0024724E" w:rsidRPr="00D05030" w:rsidRDefault="0024724E" w:rsidP="0024724E">
      <w:pPr>
        <w:autoSpaceDE w:val="0"/>
        <w:autoSpaceDN w:val="0"/>
        <w:adjustRightInd w:val="0"/>
        <w:ind w:firstLine="567"/>
        <w:jc w:val="both"/>
        <w:rPr>
          <w:rFonts w:eastAsia="TimesNewRomanPSMT" w:cs="Times New Roman"/>
          <w:szCs w:val="24"/>
        </w:rPr>
      </w:pPr>
      <w:r w:rsidRPr="00D05030">
        <w:rPr>
          <w:rFonts w:eastAsia="TimesNewRomanPSMT" w:cs="Times New Roman"/>
          <w:szCs w:val="24"/>
        </w:rPr>
        <w:t xml:space="preserve">В </w:t>
      </w:r>
      <w:r w:rsidR="00684E5F" w:rsidRPr="00D05030">
        <w:rPr>
          <w:rFonts w:eastAsia="TimesNewRomanPSMT" w:cs="Times New Roman"/>
          <w:szCs w:val="24"/>
        </w:rPr>
        <w:t>Печенгском муниципальном округе</w:t>
      </w:r>
      <w:r w:rsidRPr="00D05030">
        <w:rPr>
          <w:rFonts w:eastAsia="TimesNewRomanPSMT" w:cs="Times New Roman"/>
          <w:szCs w:val="24"/>
        </w:rPr>
        <w:t xml:space="preserve"> контроль водопотребления осуществляется путем снятия показаний с индивидуальных приборов учета (ИПУ), установленных как у физических лиц, так и юридических лиц. Многоквартирные дома оборудованы общедомовыми приборами учета (ОДПУ), что позволяет более точно вести учет водопотребления. Возникающая разница между объемами по ОДПУ и суммой ИПУ начисляется ТСЖ или управляющей компании. Юридические лица устанавливают </w:t>
      </w:r>
      <w:r w:rsidRPr="00D05030">
        <w:rPr>
          <w:rFonts w:eastAsia="TimesNewRomanPSMT" w:cs="Times New Roman"/>
          <w:szCs w:val="24"/>
        </w:rPr>
        <w:lastRenderedPageBreak/>
        <w:t>приборы учета, как правило, на границе эксплуатационной ответственности, что также позволяет вести более точный учет расхода воды.</w:t>
      </w:r>
    </w:p>
    <w:p w14:paraId="5045F302" w14:textId="7C07BD65" w:rsidR="0024724E" w:rsidRPr="00D05030" w:rsidRDefault="0024724E" w:rsidP="0024724E">
      <w:pPr>
        <w:autoSpaceDE w:val="0"/>
        <w:autoSpaceDN w:val="0"/>
        <w:adjustRightInd w:val="0"/>
        <w:ind w:firstLine="567"/>
        <w:jc w:val="both"/>
        <w:rPr>
          <w:rFonts w:eastAsia="TimesNewRomanPSMT" w:cs="Times New Roman"/>
          <w:szCs w:val="24"/>
        </w:rPr>
      </w:pPr>
      <w:r w:rsidRPr="00D05030">
        <w:rPr>
          <w:rFonts w:eastAsia="TimesNewRomanPSMT" w:cs="Times New Roman"/>
          <w:szCs w:val="24"/>
        </w:rPr>
        <w:t>Доля абонентов, абонентов, осуществляющих расчеты за полученную воду по приборам учета, приведена в таблице ниже.</w:t>
      </w:r>
    </w:p>
    <w:p w14:paraId="4FF9BF01" w14:textId="77777777" w:rsidR="00182BA6" w:rsidRPr="00D05030" w:rsidRDefault="00182BA6" w:rsidP="00182BA6">
      <w:pPr>
        <w:pStyle w:val="aa"/>
        <w:rPr>
          <w:rFonts w:cs="Times New Roman"/>
        </w:rPr>
      </w:pPr>
    </w:p>
    <w:p w14:paraId="6A84D6F5" w14:textId="1CEAF00C" w:rsidR="0024724E" w:rsidRPr="00D05030" w:rsidRDefault="00182BA6" w:rsidP="0024724E">
      <w:pPr>
        <w:pStyle w:val="aa"/>
        <w:rPr>
          <w:rFonts w:cs="Times New Roman"/>
          <w:b/>
          <w:bCs/>
        </w:rPr>
      </w:pPr>
      <w:r w:rsidRPr="00D05030">
        <w:rPr>
          <w:rFonts w:cs="Times New Roman"/>
          <w:b/>
          <w:bCs/>
        </w:rPr>
        <w:t>Таблица 2.2.4.1 – обеспеченность приборами учета по данным АО «Городские сети»</w:t>
      </w:r>
    </w:p>
    <w:tbl>
      <w:tblPr>
        <w:tblW w:w="8217" w:type="dxa"/>
        <w:jc w:val="center"/>
        <w:tblLook w:val="04A0" w:firstRow="1" w:lastRow="0" w:firstColumn="1" w:lastColumn="0" w:noHBand="0" w:noVBand="1"/>
      </w:tblPr>
      <w:tblGrid>
        <w:gridCol w:w="426"/>
        <w:gridCol w:w="3964"/>
        <w:gridCol w:w="1843"/>
        <w:gridCol w:w="1984"/>
      </w:tblGrid>
      <w:tr w:rsidR="00D05030" w:rsidRPr="00D05030" w14:paraId="5582205F" w14:textId="77777777" w:rsidTr="001E5218">
        <w:trPr>
          <w:trHeight w:val="563"/>
          <w:jc w:val="center"/>
        </w:trPr>
        <w:tc>
          <w:tcPr>
            <w:tcW w:w="42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82F34E" w14:textId="77777777" w:rsidR="00182BA6" w:rsidRPr="00D05030" w:rsidRDefault="00182BA6" w:rsidP="00E047A8">
            <w:pPr>
              <w:jc w:val="center"/>
              <w:rPr>
                <w:rFonts w:eastAsia="Times New Roman" w:cs="Times New Roman"/>
                <w:sz w:val="22"/>
                <w:lang w:eastAsia="ru-RU"/>
              </w:rPr>
            </w:pPr>
            <w:r w:rsidRPr="00D05030">
              <w:rPr>
                <w:rFonts w:eastAsia="Times New Roman" w:cs="Times New Roman"/>
                <w:sz w:val="22"/>
                <w:lang w:eastAsia="ru-RU"/>
              </w:rPr>
              <w:t>№</w:t>
            </w:r>
          </w:p>
        </w:tc>
        <w:tc>
          <w:tcPr>
            <w:tcW w:w="396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4BCD3B9" w14:textId="77777777" w:rsidR="00182BA6" w:rsidRPr="00D05030" w:rsidRDefault="00182BA6" w:rsidP="00E047A8">
            <w:pPr>
              <w:jc w:val="center"/>
              <w:rPr>
                <w:rFonts w:eastAsia="Times New Roman" w:cs="Times New Roman"/>
                <w:sz w:val="22"/>
                <w:lang w:eastAsia="ru-RU"/>
              </w:rPr>
            </w:pPr>
            <w:r w:rsidRPr="00D05030">
              <w:rPr>
                <w:rFonts w:eastAsia="Times New Roman" w:cs="Times New Roman"/>
                <w:sz w:val="22"/>
                <w:lang w:eastAsia="ru-RU"/>
              </w:rPr>
              <w:t>Обеспеченность прибором учета</w:t>
            </w:r>
          </w:p>
        </w:tc>
        <w:tc>
          <w:tcPr>
            <w:tcW w:w="184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B13389F" w14:textId="77777777" w:rsidR="00182BA6" w:rsidRPr="00D05030" w:rsidRDefault="00182BA6" w:rsidP="00E047A8">
            <w:pPr>
              <w:jc w:val="center"/>
              <w:rPr>
                <w:rFonts w:eastAsia="Times New Roman" w:cs="Times New Roman"/>
                <w:sz w:val="22"/>
                <w:lang w:eastAsia="ru-RU"/>
              </w:rPr>
            </w:pPr>
            <w:r w:rsidRPr="00D05030">
              <w:rPr>
                <w:rFonts w:eastAsia="Times New Roman" w:cs="Times New Roman"/>
                <w:sz w:val="22"/>
                <w:lang w:eastAsia="ru-RU"/>
              </w:rPr>
              <w:t>Ед. изм.</w:t>
            </w:r>
          </w:p>
        </w:tc>
        <w:tc>
          <w:tcPr>
            <w:tcW w:w="1984"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B70127D" w14:textId="77777777" w:rsidR="00182BA6" w:rsidRPr="00D05030" w:rsidRDefault="00182BA6" w:rsidP="00E047A8">
            <w:pPr>
              <w:jc w:val="center"/>
              <w:rPr>
                <w:rFonts w:eastAsia="Times New Roman" w:cs="Times New Roman"/>
                <w:sz w:val="22"/>
                <w:lang w:eastAsia="ru-RU"/>
              </w:rPr>
            </w:pPr>
            <w:r w:rsidRPr="00D05030">
              <w:rPr>
                <w:rFonts w:eastAsia="Times New Roman" w:cs="Times New Roman"/>
                <w:sz w:val="22"/>
                <w:lang w:eastAsia="ru-RU"/>
              </w:rPr>
              <w:t>ХВС</w:t>
            </w:r>
          </w:p>
        </w:tc>
      </w:tr>
      <w:tr w:rsidR="00D05030" w:rsidRPr="00D05030" w14:paraId="5143CEDA" w14:textId="77777777" w:rsidTr="001E5218">
        <w:trPr>
          <w:trHeight w:val="265"/>
          <w:jc w:val="center"/>
        </w:trPr>
        <w:tc>
          <w:tcPr>
            <w:tcW w:w="426" w:type="dxa"/>
            <w:tcBorders>
              <w:top w:val="nil"/>
              <w:left w:val="single" w:sz="4" w:space="0" w:color="auto"/>
              <w:bottom w:val="single" w:sz="4" w:space="0" w:color="auto"/>
              <w:right w:val="single" w:sz="4" w:space="0" w:color="auto"/>
            </w:tcBorders>
            <w:vAlign w:val="center"/>
          </w:tcPr>
          <w:p w14:paraId="7C20C9FB" w14:textId="77777777" w:rsidR="00182BA6" w:rsidRPr="00D05030" w:rsidRDefault="00182BA6" w:rsidP="00E047A8">
            <w:pPr>
              <w:jc w:val="center"/>
              <w:rPr>
                <w:rFonts w:eastAsia="Times New Roman" w:cs="Times New Roman"/>
                <w:sz w:val="22"/>
                <w:lang w:eastAsia="ru-RU"/>
              </w:rPr>
            </w:pPr>
            <w:r w:rsidRPr="00D05030">
              <w:rPr>
                <w:rFonts w:eastAsia="Times New Roman" w:cs="Times New Roman"/>
                <w:sz w:val="22"/>
                <w:lang w:eastAsia="ru-RU"/>
              </w:rPr>
              <w:t>1</w:t>
            </w:r>
          </w:p>
        </w:tc>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10F18A7D" w14:textId="77777777" w:rsidR="00182BA6" w:rsidRPr="00D05030" w:rsidRDefault="00182BA6" w:rsidP="00E047A8">
            <w:pPr>
              <w:rPr>
                <w:rFonts w:eastAsia="Times New Roman" w:cs="Times New Roman"/>
                <w:sz w:val="22"/>
                <w:lang w:eastAsia="ru-RU"/>
              </w:rPr>
            </w:pPr>
            <w:r w:rsidRPr="00D05030">
              <w:rPr>
                <w:rFonts w:eastAsia="Times New Roman" w:cs="Times New Roman"/>
                <w:sz w:val="22"/>
                <w:lang w:eastAsia="ru-RU"/>
              </w:rPr>
              <w:t xml:space="preserve">население </w:t>
            </w:r>
          </w:p>
        </w:tc>
        <w:tc>
          <w:tcPr>
            <w:tcW w:w="1843" w:type="dxa"/>
            <w:tcBorders>
              <w:top w:val="nil"/>
              <w:left w:val="nil"/>
              <w:bottom w:val="single" w:sz="4" w:space="0" w:color="auto"/>
              <w:right w:val="single" w:sz="4" w:space="0" w:color="auto"/>
            </w:tcBorders>
            <w:shd w:val="clear" w:color="auto" w:fill="auto"/>
            <w:noWrap/>
            <w:vAlign w:val="center"/>
            <w:hideMark/>
          </w:tcPr>
          <w:p w14:paraId="1D5A8AE5" w14:textId="77777777" w:rsidR="00182BA6" w:rsidRPr="00D05030" w:rsidRDefault="00182BA6"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984" w:type="dxa"/>
            <w:tcBorders>
              <w:top w:val="nil"/>
              <w:left w:val="nil"/>
              <w:bottom w:val="single" w:sz="4" w:space="0" w:color="auto"/>
              <w:right w:val="single" w:sz="4" w:space="0" w:color="auto"/>
            </w:tcBorders>
            <w:shd w:val="clear" w:color="auto" w:fill="auto"/>
            <w:noWrap/>
            <w:vAlign w:val="center"/>
          </w:tcPr>
          <w:p w14:paraId="358F307C" w14:textId="75EBC777" w:rsidR="00182BA6" w:rsidRPr="00D05030" w:rsidRDefault="00182BA6" w:rsidP="00E047A8">
            <w:pPr>
              <w:jc w:val="center"/>
              <w:rPr>
                <w:rFonts w:eastAsia="Times New Roman" w:cs="Times New Roman"/>
                <w:sz w:val="22"/>
                <w:lang w:eastAsia="ru-RU"/>
              </w:rPr>
            </w:pPr>
            <w:r w:rsidRPr="00D05030">
              <w:rPr>
                <w:rFonts w:eastAsia="Times New Roman" w:cs="Times New Roman"/>
                <w:sz w:val="22"/>
                <w:lang w:eastAsia="ru-RU"/>
              </w:rPr>
              <w:t>61</w:t>
            </w:r>
          </w:p>
        </w:tc>
      </w:tr>
      <w:tr w:rsidR="00D05030" w:rsidRPr="00D05030" w14:paraId="0CAE132F" w14:textId="77777777" w:rsidTr="001E5218">
        <w:trPr>
          <w:trHeight w:val="265"/>
          <w:jc w:val="center"/>
        </w:trPr>
        <w:tc>
          <w:tcPr>
            <w:tcW w:w="426" w:type="dxa"/>
            <w:tcBorders>
              <w:top w:val="nil"/>
              <w:left w:val="single" w:sz="4" w:space="0" w:color="auto"/>
              <w:bottom w:val="single" w:sz="4" w:space="0" w:color="auto"/>
              <w:right w:val="single" w:sz="4" w:space="0" w:color="auto"/>
            </w:tcBorders>
            <w:vAlign w:val="center"/>
          </w:tcPr>
          <w:p w14:paraId="316357D0" w14:textId="77777777" w:rsidR="00182BA6" w:rsidRPr="00D05030" w:rsidRDefault="00182BA6" w:rsidP="00E047A8">
            <w:pPr>
              <w:jc w:val="center"/>
              <w:rPr>
                <w:rFonts w:eastAsia="Times New Roman" w:cs="Times New Roman"/>
                <w:sz w:val="22"/>
                <w:lang w:eastAsia="ru-RU"/>
              </w:rPr>
            </w:pPr>
            <w:r w:rsidRPr="00D05030">
              <w:rPr>
                <w:rFonts w:eastAsia="Times New Roman" w:cs="Times New Roman"/>
                <w:sz w:val="22"/>
                <w:lang w:eastAsia="ru-RU"/>
              </w:rPr>
              <w:t>2</w:t>
            </w:r>
          </w:p>
        </w:tc>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4B2C9F81" w14:textId="77777777" w:rsidR="00182BA6" w:rsidRPr="00D05030" w:rsidRDefault="00182BA6" w:rsidP="00E047A8">
            <w:pPr>
              <w:rPr>
                <w:rFonts w:eastAsia="Times New Roman" w:cs="Times New Roman"/>
                <w:sz w:val="22"/>
                <w:lang w:eastAsia="ru-RU"/>
              </w:rPr>
            </w:pPr>
            <w:r w:rsidRPr="00D05030">
              <w:rPr>
                <w:rFonts w:eastAsia="Times New Roman" w:cs="Times New Roman"/>
                <w:sz w:val="22"/>
                <w:lang w:eastAsia="ru-RU"/>
              </w:rPr>
              <w:t>бюджет</w:t>
            </w:r>
          </w:p>
        </w:tc>
        <w:tc>
          <w:tcPr>
            <w:tcW w:w="1843" w:type="dxa"/>
            <w:tcBorders>
              <w:top w:val="nil"/>
              <w:left w:val="nil"/>
              <w:bottom w:val="single" w:sz="4" w:space="0" w:color="auto"/>
              <w:right w:val="single" w:sz="4" w:space="0" w:color="auto"/>
            </w:tcBorders>
            <w:shd w:val="clear" w:color="auto" w:fill="auto"/>
            <w:noWrap/>
            <w:vAlign w:val="center"/>
            <w:hideMark/>
          </w:tcPr>
          <w:p w14:paraId="09EFE2A5" w14:textId="77777777" w:rsidR="00182BA6" w:rsidRPr="00D05030" w:rsidRDefault="00182BA6"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984" w:type="dxa"/>
            <w:tcBorders>
              <w:top w:val="nil"/>
              <w:left w:val="nil"/>
              <w:bottom w:val="single" w:sz="4" w:space="0" w:color="auto"/>
              <w:right w:val="single" w:sz="4" w:space="0" w:color="auto"/>
            </w:tcBorders>
            <w:shd w:val="clear" w:color="auto" w:fill="auto"/>
            <w:noWrap/>
            <w:vAlign w:val="center"/>
          </w:tcPr>
          <w:p w14:paraId="52D6920E" w14:textId="08753EF6" w:rsidR="00182BA6" w:rsidRPr="00D05030" w:rsidRDefault="00182BA6"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182BA6" w:rsidRPr="00D05030" w14:paraId="74E6C7A0" w14:textId="77777777" w:rsidTr="001E5218">
        <w:trPr>
          <w:trHeight w:val="265"/>
          <w:jc w:val="center"/>
        </w:trPr>
        <w:tc>
          <w:tcPr>
            <w:tcW w:w="426" w:type="dxa"/>
            <w:tcBorders>
              <w:top w:val="nil"/>
              <w:left w:val="single" w:sz="4" w:space="0" w:color="auto"/>
              <w:bottom w:val="single" w:sz="4" w:space="0" w:color="auto"/>
              <w:right w:val="single" w:sz="4" w:space="0" w:color="auto"/>
            </w:tcBorders>
            <w:vAlign w:val="center"/>
          </w:tcPr>
          <w:p w14:paraId="0D229B5D" w14:textId="77777777" w:rsidR="00182BA6" w:rsidRPr="00D05030" w:rsidRDefault="00182BA6" w:rsidP="00E047A8">
            <w:pPr>
              <w:jc w:val="center"/>
              <w:rPr>
                <w:rFonts w:eastAsia="Times New Roman" w:cs="Times New Roman"/>
                <w:sz w:val="22"/>
                <w:lang w:eastAsia="ru-RU"/>
              </w:rPr>
            </w:pPr>
            <w:r w:rsidRPr="00D05030">
              <w:rPr>
                <w:rFonts w:eastAsia="Times New Roman" w:cs="Times New Roman"/>
                <w:sz w:val="22"/>
                <w:lang w:eastAsia="ru-RU"/>
              </w:rPr>
              <w:t>3</w:t>
            </w:r>
          </w:p>
        </w:tc>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03AEF57D" w14:textId="77777777" w:rsidR="00182BA6" w:rsidRPr="00D05030" w:rsidRDefault="00182BA6" w:rsidP="00E047A8">
            <w:pPr>
              <w:rPr>
                <w:rFonts w:eastAsia="Times New Roman" w:cs="Times New Roman"/>
                <w:sz w:val="22"/>
                <w:lang w:eastAsia="ru-RU"/>
              </w:rPr>
            </w:pPr>
            <w:r w:rsidRPr="00D05030">
              <w:rPr>
                <w:rFonts w:eastAsia="Times New Roman" w:cs="Times New Roman"/>
                <w:sz w:val="22"/>
                <w:lang w:eastAsia="ru-RU"/>
              </w:rPr>
              <w:t>прочие</w:t>
            </w:r>
          </w:p>
        </w:tc>
        <w:tc>
          <w:tcPr>
            <w:tcW w:w="1843" w:type="dxa"/>
            <w:tcBorders>
              <w:top w:val="nil"/>
              <w:left w:val="nil"/>
              <w:bottom w:val="single" w:sz="4" w:space="0" w:color="auto"/>
              <w:right w:val="single" w:sz="4" w:space="0" w:color="auto"/>
            </w:tcBorders>
            <w:shd w:val="clear" w:color="auto" w:fill="auto"/>
            <w:noWrap/>
            <w:vAlign w:val="center"/>
            <w:hideMark/>
          </w:tcPr>
          <w:p w14:paraId="6A0C6073" w14:textId="77777777" w:rsidR="00182BA6" w:rsidRPr="00D05030" w:rsidRDefault="00182BA6"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984" w:type="dxa"/>
            <w:tcBorders>
              <w:top w:val="nil"/>
              <w:left w:val="nil"/>
              <w:bottom w:val="single" w:sz="4" w:space="0" w:color="auto"/>
              <w:right w:val="single" w:sz="4" w:space="0" w:color="auto"/>
            </w:tcBorders>
            <w:shd w:val="clear" w:color="auto" w:fill="auto"/>
            <w:noWrap/>
            <w:vAlign w:val="center"/>
          </w:tcPr>
          <w:p w14:paraId="77DD03C6" w14:textId="4B6413E2" w:rsidR="00182BA6" w:rsidRPr="00D05030" w:rsidRDefault="00182BA6" w:rsidP="00E047A8">
            <w:pPr>
              <w:jc w:val="center"/>
              <w:rPr>
                <w:rFonts w:eastAsia="Times New Roman" w:cs="Times New Roman"/>
                <w:sz w:val="22"/>
                <w:lang w:eastAsia="ru-RU"/>
              </w:rPr>
            </w:pPr>
            <w:r w:rsidRPr="00D05030">
              <w:rPr>
                <w:rFonts w:eastAsia="Times New Roman" w:cs="Times New Roman"/>
                <w:sz w:val="22"/>
                <w:lang w:eastAsia="ru-RU"/>
              </w:rPr>
              <w:t>99.8</w:t>
            </w:r>
          </w:p>
        </w:tc>
      </w:tr>
    </w:tbl>
    <w:p w14:paraId="149EF7CD" w14:textId="77777777" w:rsidR="00842DC6" w:rsidRPr="00D05030" w:rsidRDefault="00842DC6" w:rsidP="006E33F9">
      <w:pPr>
        <w:pStyle w:val="aa"/>
        <w:rPr>
          <w:rFonts w:cs="Times New Roman"/>
        </w:rPr>
      </w:pPr>
    </w:p>
    <w:p w14:paraId="4975E03E" w14:textId="77777777" w:rsidR="006E33F9" w:rsidRPr="00D05030" w:rsidRDefault="006E33F9" w:rsidP="006E33F9">
      <w:pPr>
        <w:pStyle w:val="2111"/>
        <w:ind w:left="0" w:firstLine="567"/>
        <w:contextualSpacing/>
        <w:rPr>
          <w:rFonts w:cs="Times New Roman"/>
          <w:kern w:val="24"/>
          <w:sz w:val="24"/>
          <w:szCs w:val="24"/>
          <w:lang w:val="ru-RU"/>
        </w:rPr>
      </w:pPr>
      <w:bookmarkStart w:id="90" w:name="_Toc122941050"/>
      <w:bookmarkStart w:id="91" w:name="_Toc175150565"/>
      <w:r w:rsidRPr="00D05030">
        <w:rPr>
          <w:rFonts w:cs="Times New Roman"/>
          <w:kern w:val="24"/>
          <w:sz w:val="24"/>
          <w:szCs w:val="24"/>
          <w:lang w:val="ru-RU"/>
        </w:rPr>
        <w:t>2.2.5 Зоны действия источников коммунальных ресурсов</w:t>
      </w:r>
      <w:bookmarkEnd w:id="90"/>
      <w:bookmarkEnd w:id="91"/>
    </w:p>
    <w:p w14:paraId="4A28961F" w14:textId="77777777" w:rsidR="006E33F9" w:rsidRPr="00D05030" w:rsidRDefault="006E33F9" w:rsidP="006E33F9">
      <w:pPr>
        <w:spacing w:after="40"/>
        <w:rPr>
          <w:rFonts w:cs="Times New Roman"/>
        </w:rPr>
      </w:pPr>
    </w:p>
    <w:p w14:paraId="5A0AC48B" w14:textId="77777777" w:rsidR="000C1756" w:rsidRPr="00D05030" w:rsidRDefault="000C1756" w:rsidP="000C1756">
      <w:pPr>
        <w:ind w:firstLine="709"/>
        <w:jc w:val="both"/>
        <w:rPr>
          <w:rFonts w:cs="Times New Roman"/>
          <w:szCs w:val="24"/>
        </w:rPr>
      </w:pPr>
      <w:r w:rsidRPr="00D05030">
        <w:rPr>
          <w:rFonts w:cs="Times New Roman"/>
          <w:szCs w:val="24"/>
        </w:rPr>
        <w:t>«технологическая зона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p w14:paraId="6A230134" w14:textId="77777777" w:rsidR="000C1756" w:rsidRPr="00D05030" w:rsidRDefault="000C1756" w:rsidP="000C1756">
      <w:pPr>
        <w:ind w:firstLine="709"/>
        <w:jc w:val="both"/>
        <w:rPr>
          <w:rFonts w:cs="Times New Roman"/>
          <w:szCs w:val="24"/>
        </w:rPr>
      </w:pPr>
      <w:r w:rsidRPr="00D05030">
        <w:rPr>
          <w:rFonts w:cs="Times New Roman"/>
          <w:szCs w:val="24"/>
        </w:rPr>
        <w:t>«централизованная система холодного водоснабжения»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14:paraId="5BF219A1" w14:textId="77777777" w:rsidR="000C1756" w:rsidRPr="00D05030" w:rsidRDefault="000C1756" w:rsidP="000C1756">
      <w:pPr>
        <w:ind w:firstLine="709"/>
        <w:jc w:val="both"/>
        <w:rPr>
          <w:rFonts w:cs="Times New Roman"/>
          <w:szCs w:val="24"/>
        </w:rPr>
      </w:pPr>
      <w:r w:rsidRPr="00D05030">
        <w:rPr>
          <w:rFonts w:cs="Times New Roman"/>
          <w:szCs w:val="24"/>
        </w:rPr>
        <w:t>«нецентрализованная система холодного водоснабжения»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14:paraId="71CE2B59" w14:textId="78110991" w:rsidR="000C1756" w:rsidRPr="00D05030" w:rsidRDefault="000C1756" w:rsidP="000C1756">
      <w:pPr>
        <w:ind w:firstLine="709"/>
        <w:jc w:val="both"/>
        <w:rPr>
          <w:rFonts w:cs="Times New Roman"/>
          <w:szCs w:val="24"/>
        </w:rPr>
      </w:pPr>
      <w:r w:rsidRPr="00D05030">
        <w:rPr>
          <w:rFonts w:cs="Times New Roman"/>
          <w:szCs w:val="24"/>
        </w:rPr>
        <w:t xml:space="preserve">Описание технологических зон централизованного водоснабжения Печенгского муниципального округа </w:t>
      </w:r>
      <w:r w:rsidR="00E70F4B" w:rsidRPr="00D05030">
        <w:rPr>
          <w:rFonts w:cs="Times New Roman"/>
          <w:szCs w:val="24"/>
        </w:rPr>
        <w:t xml:space="preserve">согласно схеме водоснабжения </w:t>
      </w:r>
      <w:r w:rsidRPr="00D05030">
        <w:rPr>
          <w:rFonts w:cs="Times New Roman"/>
          <w:szCs w:val="24"/>
        </w:rPr>
        <w:t>представлено в Таблице ниже.</w:t>
      </w:r>
    </w:p>
    <w:p w14:paraId="0D61EAD3" w14:textId="77777777" w:rsidR="000C1756" w:rsidRPr="00D05030" w:rsidRDefault="000C1756" w:rsidP="000C1756">
      <w:pPr>
        <w:tabs>
          <w:tab w:val="left" w:pos="2940"/>
          <w:tab w:val="left" w:pos="4720"/>
          <w:tab w:val="left" w:pos="6560"/>
          <w:tab w:val="left" w:pos="8160"/>
          <w:tab w:val="left" w:pos="8920"/>
        </w:tabs>
        <w:ind w:right="-20" w:firstLine="709"/>
        <w:jc w:val="both"/>
        <w:rPr>
          <w:rFonts w:cs="Times New Roman"/>
          <w:szCs w:val="24"/>
        </w:rPr>
      </w:pPr>
    </w:p>
    <w:p w14:paraId="007A4CF0" w14:textId="77777777" w:rsidR="000C1756" w:rsidRPr="00D05030" w:rsidRDefault="000C1756" w:rsidP="000C1756">
      <w:pPr>
        <w:rPr>
          <w:rFonts w:cs="Times New Roman"/>
        </w:rPr>
        <w:sectPr w:rsidR="000C1756" w:rsidRPr="00D05030" w:rsidSect="00E047A8">
          <w:pgSz w:w="11906" w:h="16838"/>
          <w:pgMar w:top="1134" w:right="850" w:bottom="1134" w:left="1701" w:header="709" w:footer="709" w:gutter="0"/>
          <w:cols w:space="708"/>
          <w:docGrid w:linePitch="360"/>
        </w:sectPr>
      </w:pPr>
    </w:p>
    <w:p w14:paraId="6EE65413" w14:textId="752D6F46" w:rsidR="000C1756" w:rsidRPr="00D05030" w:rsidRDefault="000C1756" w:rsidP="000C1756">
      <w:pPr>
        <w:rPr>
          <w:rFonts w:cs="Times New Roman"/>
          <w:b/>
          <w:bCs/>
          <w:szCs w:val="24"/>
        </w:rPr>
      </w:pPr>
      <w:r w:rsidRPr="00D05030">
        <w:rPr>
          <w:rFonts w:cs="Times New Roman"/>
          <w:b/>
          <w:bCs/>
          <w:szCs w:val="24"/>
        </w:rPr>
        <w:lastRenderedPageBreak/>
        <w:t>Таблица 2.2.5.1 – Эксплуатационные зоны</w:t>
      </w:r>
    </w:p>
    <w:tbl>
      <w:tblPr>
        <w:tblW w:w="511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580"/>
        <w:gridCol w:w="2291"/>
        <w:gridCol w:w="2318"/>
        <w:gridCol w:w="3201"/>
        <w:gridCol w:w="3188"/>
        <w:gridCol w:w="2533"/>
      </w:tblGrid>
      <w:tr w:rsidR="00D05030" w:rsidRPr="00D05030" w14:paraId="37E1318E" w14:textId="77777777" w:rsidTr="00515B79">
        <w:trPr>
          <w:cantSplit/>
          <w:tblHeader/>
          <w:jc w:val="center"/>
        </w:trPr>
        <w:tc>
          <w:tcPr>
            <w:tcW w:w="523" w:type="pct"/>
            <w:shd w:val="clear" w:color="auto" w:fill="F2F2F2" w:themeFill="background1" w:themeFillShade="F2"/>
            <w:vAlign w:val="center"/>
          </w:tcPr>
          <w:p w14:paraId="10DFA065" w14:textId="5DBEED9A" w:rsidR="000C1756" w:rsidRPr="00D05030" w:rsidRDefault="000C1756" w:rsidP="000C1756">
            <w:pPr>
              <w:tabs>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Наименование муниципального образования, административного центра</w:t>
            </w:r>
          </w:p>
        </w:tc>
        <w:tc>
          <w:tcPr>
            <w:tcW w:w="758" w:type="pct"/>
            <w:shd w:val="clear" w:color="auto" w:fill="F2F2F2" w:themeFill="background1" w:themeFillShade="F2"/>
            <w:vAlign w:val="center"/>
          </w:tcPr>
          <w:p w14:paraId="521B1997" w14:textId="08BA1FFC" w:rsidR="000C1756" w:rsidRPr="00D05030" w:rsidRDefault="000C1756" w:rsidP="000C1756">
            <w:pPr>
              <w:tabs>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Наименование населенных пунктов, входящих в состав муниципального образования</w:t>
            </w:r>
          </w:p>
        </w:tc>
        <w:tc>
          <w:tcPr>
            <w:tcW w:w="767" w:type="pct"/>
            <w:tcBorders>
              <w:right w:val="single" w:sz="4" w:space="0" w:color="auto"/>
            </w:tcBorders>
            <w:shd w:val="clear" w:color="auto" w:fill="F2F2F2" w:themeFill="background1" w:themeFillShade="F2"/>
            <w:vAlign w:val="center"/>
          </w:tcPr>
          <w:p w14:paraId="5AF3B08F" w14:textId="2FDF77D7" w:rsidR="000C1756" w:rsidRPr="00D05030" w:rsidRDefault="000C1756" w:rsidP="000C1756">
            <w:pPr>
              <w:tabs>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Система водоснабжения (централизованная/ нецентрализованная)</w:t>
            </w:r>
          </w:p>
        </w:tc>
        <w:tc>
          <w:tcPr>
            <w:tcW w:w="1059" w:type="pct"/>
            <w:tcBorders>
              <w:right w:val="single" w:sz="4" w:space="0" w:color="auto"/>
            </w:tcBorders>
            <w:shd w:val="clear" w:color="auto" w:fill="F2F2F2" w:themeFill="background1" w:themeFillShade="F2"/>
            <w:vAlign w:val="center"/>
          </w:tcPr>
          <w:p w14:paraId="51C944FA" w14:textId="77777777" w:rsidR="000C1756" w:rsidRPr="00D05030" w:rsidRDefault="000C1756" w:rsidP="00E047A8">
            <w:pPr>
              <w:tabs>
                <w:tab w:val="left" w:pos="1843"/>
              </w:tabs>
              <w:ind w:right="-108"/>
              <w:jc w:val="center"/>
              <w:rPr>
                <w:rFonts w:cs="Times New Roman"/>
                <w:sz w:val="22"/>
              </w:rPr>
            </w:pPr>
            <w:r w:rsidRPr="00D05030">
              <w:rPr>
                <w:rFonts w:cs="Times New Roman"/>
                <w:sz w:val="22"/>
              </w:rPr>
              <w:t>Источник водоснабжения</w:t>
            </w:r>
          </w:p>
        </w:tc>
        <w:tc>
          <w:tcPr>
            <w:tcW w:w="1055" w:type="pct"/>
            <w:tcBorders>
              <w:left w:val="single" w:sz="4" w:space="0" w:color="auto"/>
              <w:right w:val="single" w:sz="4" w:space="0" w:color="auto"/>
            </w:tcBorders>
            <w:shd w:val="clear" w:color="auto" w:fill="F2F2F2" w:themeFill="background1" w:themeFillShade="F2"/>
            <w:vAlign w:val="center"/>
          </w:tcPr>
          <w:p w14:paraId="7D20493B" w14:textId="01580BC7" w:rsidR="000C1756" w:rsidRPr="00D05030" w:rsidRDefault="000C1756" w:rsidP="000C1756">
            <w:pPr>
              <w:tabs>
                <w:tab w:val="left" w:pos="1843"/>
                <w:tab w:val="left" w:pos="3436"/>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Эксплуатационная зона Организация, несущая эксплуатационную ответственность при осуществлении централизованного водоснабжения</w:t>
            </w:r>
          </w:p>
        </w:tc>
        <w:tc>
          <w:tcPr>
            <w:tcW w:w="838" w:type="pct"/>
            <w:tcBorders>
              <w:left w:val="single" w:sz="4" w:space="0" w:color="auto"/>
              <w:right w:val="single" w:sz="4" w:space="0" w:color="auto"/>
            </w:tcBorders>
            <w:shd w:val="clear" w:color="auto" w:fill="F2F2F2" w:themeFill="background1" w:themeFillShade="F2"/>
            <w:vAlign w:val="center"/>
          </w:tcPr>
          <w:p w14:paraId="5AA6463B" w14:textId="77777777" w:rsidR="000C1756" w:rsidRPr="00D05030" w:rsidRDefault="000C1756" w:rsidP="00E047A8">
            <w:pPr>
              <w:tabs>
                <w:tab w:val="left" w:pos="1268"/>
              </w:tabs>
              <w:jc w:val="center"/>
              <w:rPr>
                <w:rFonts w:cs="Times New Roman"/>
                <w:sz w:val="22"/>
              </w:rPr>
            </w:pPr>
            <w:r w:rsidRPr="00D05030">
              <w:rPr>
                <w:rFonts w:cs="Times New Roman"/>
                <w:sz w:val="22"/>
              </w:rPr>
              <w:t>Балансовая принадлежность источников водоснабжения</w:t>
            </w:r>
          </w:p>
        </w:tc>
      </w:tr>
      <w:tr w:rsidR="00D05030" w:rsidRPr="00D05030" w14:paraId="4DB6F5BF" w14:textId="77777777" w:rsidTr="00515B79">
        <w:trPr>
          <w:cantSplit/>
          <w:jc w:val="center"/>
        </w:trPr>
        <w:tc>
          <w:tcPr>
            <w:tcW w:w="523" w:type="pct"/>
            <w:vMerge w:val="restart"/>
            <w:tcBorders>
              <w:top w:val="single" w:sz="4" w:space="0" w:color="auto"/>
            </w:tcBorders>
            <w:vAlign w:val="center"/>
          </w:tcPr>
          <w:p w14:paraId="5536F28C" w14:textId="77777777" w:rsidR="000C1756" w:rsidRPr="00D05030" w:rsidRDefault="000C1756" w:rsidP="00E047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Печенгского муниципального округа</w:t>
            </w:r>
          </w:p>
        </w:tc>
        <w:tc>
          <w:tcPr>
            <w:tcW w:w="758" w:type="pct"/>
            <w:vMerge w:val="restart"/>
            <w:tcBorders>
              <w:top w:val="single" w:sz="4" w:space="0" w:color="auto"/>
            </w:tcBorders>
            <w:vAlign w:val="center"/>
          </w:tcPr>
          <w:p w14:paraId="3803B628" w14:textId="77777777" w:rsidR="000C1756" w:rsidRPr="00D05030" w:rsidRDefault="000C1756" w:rsidP="00E047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п.г.т. Никель</w:t>
            </w:r>
          </w:p>
        </w:tc>
        <w:tc>
          <w:tcPr>
            <w:tcW w:w="767" w:type="pct"/>
            <w:tcBorders>
              <w:right w:val="single" w:sz="4" w:space="0" w:color="auto"/>
            </w:tcBorders>
            <w:vAlign w:val="center"/>
          </w:tcPr>
          <w:p w14:paraId="016FF972" w14:textId="77777777" w:rsidR="000C1756" w:rsidRPr="00D05030" w:rsidRDefault="000C1756" w:rsidP="00E047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централизованная</w:t>
            </w:r>
          </w:p>
        </w:tc>
        <w:tc>
          <w:tcPr>
            <w:tcW w:w="1059" w:type="pct"/>
            <w:tcBorders>
              <w:right w:val="single" w:sz="4" w:space="0" w:color="auto"/>
            </w:tcBorders>
            <w:vAlign w:val="center"/>
          </w:tcPr>
          <w:p w14:paraId="3FC146E2" w14:textId="77777777" w:rsidR="000C1756" w:rsidRPr="00D05030" w:rsidRDefault="000C1756" w:rsidP="00E047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Водозаборные сооружения оз. Лучломполо</w:t>
            </w:r>
          </w:p>
        </w:tc>
        <w:tc>
          <w:tcPr>
            <w:tcW w:w="1055" w:type="pct"/>
            <w:tcBorders>
              <w:left w:val="single" w:sz="4" w:space="0" w:color="auto"/>
              <w:right w:val="single" w:sz="4" w:space="0" w:color="auto"/>
            </w:tcBorders>
            <w:vAlign w:val="center"/>
          </w:tcPr>
          <w:p w14:paraId="74C915FB" w14:textId="77777777" w:rsidR="000C1756" w:rsidRPr="00D05030" w:rsidRDefault="000C1756" w:rsidP="00E047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МУП «Сети Никеля»</w:t>
            </w:r>
          </w:p>
        </w:tc>
        <w:tc>
          <w:tcPr>
            <w:tcW w:w="838" w:type="pct"/>
            <w:tcBorders>
              <w:left w:val="single" w:sz="4" w:space="0" w:color="auto"/>
              <w:right w:val="single" w:sz="4" w:space="0" w:color="auto"/>
            </w:tcBorders>
            <w:vAlign w:val="center"/>
          </w:tcPr>
          <w:p w14:paraId="615D273B" w14:textId="77777777" w:rsidR="000C1756" w:rsidRPr="00D05030" w:rsidRDefault="000C1756" w:rsidP="00E047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w:t>
            </w:r>
          </w:p>
        </w:tc>
      </w:tr>
      <w:tr w:rsidR="00D05030" w:rsidRPr="00D05030" w14:paraId="385C5A5F" w14:textId="77777777" w:rsidTr="00515B79">
        <w:trPr>
          <w:cantSplit/>
          <w:jc w:val="center"/>
        </w:trPr>
        <w:tc>
          <w:tcPr>
            <w:tcW w:w="523" w:type="pct"/>
            <w:vMerge/>
            <w:vAlign w:val="center"/>
          </w:tcPr>
          <w:p w14:paraId="7EFE8F21" w14:textId="77777777" w:rsidR="000C1756" w:rsidRPr="00D05030" w:rsidRDefault="000C1756" w:rsidP="00E047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ign w:val="center"/>
          </w:tcPr>
          <w:p w14:paraId="06C5D0AA" w14:textId="77777777" w:rsidR="000C1756" w:rsidRPr="00D05030" w:rsidRDefault="000C1756" w:rsidP="00E047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67" w:type="pct"/>
            <w:tcBorders>
              <w:right w:val="single" w:sz="4" w:space="0" w:color="auto"/>
            </w:tcBorders>
            <w:vAlign w:val="center"/>
          </w:tcPr>
          <w:p w14:paraId="6DE2BDFB" w14:textId="77777777" w:rsidR="000C1756" w:rsidRPr="00D05030" w:rsidRDefault="000C1756" w:rsidP="00E047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нецентрализованная</w:t>
            </w:r>
          </w:p>
        </w:tc>
        <w:tc>
          <w:tcPr>
            <w:tcW w:w="1059" w:type="pct"/>
            <w:tcBorders>
              <w:right w:val="single" w:sz="4" w:space="0" w:color="auto"/>
            </w:tcBorders>
            <w:vAlign w:val="center"/>
          </w:tcPr>
          <w:p w14:paraId="2E9F372D" w14:textId="77777777" w:rsidR="000C1756" w:rsidRPr="00D05030" w:rsidRDefault="000C1756" w:rsidP="00E047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2D148FE4" w14:textId="77777777" w:rsidR="000C1756" w:rsidRPr="00D05030" w:rsidRDefault="000C1756" w:rsidP="00E047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c>
          <w:tcPr>
            <w:tcW w:w="838" w:type="pct"/>
            <w:tcBorders>
              <w:left w:val="single" w:sz="4" w:space="0" w:color="auto"/>
              <w:right w:val="single" w:sz="4" w:space="0" w:color="auto"/>
            </w:tcBorders>
            <w:vAlign w:val="center"/>
          </w:tcPr>
          <w:p w14:paraId="08E0EFCE" w14:textId="77777777" w:rsidR="000C1756" w:rsidRPr="00D05030" w:rsidRDefault="000C1756" w:rsidP="00E047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r>
      <w:tr w:rsidR="00D05030" w:rsidRPr="00D05030" w14:paraId="141DF817" w14:textId="77777777" w:rsidTr="00515B79">
        <w:trPr>
          <w:cantSplit/>
          <w:jc w:val="center"/>
        </w:trPr>
        <w:tc>
          <w:tcPr>
            <w:tcW w:w="523" w:type="pct"/>
            <w:vMerge/>
            <w:vAlign w:val="center"/>
          </w:tcPr>
          <w:p w14:paraId="4A03D29E"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restart"/>
            <w:vAlign w:val="center"/>
          </w:tcPr>
          <w:p w14:paraId="0FB3C4A7"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 xml:space="preserve">н.п. Приречный </w:t>
            </w:r>
          </w:p>
        </w:tc>
        <w:tc>
          <w:tcPr>
            <w:tcW w:w="767" w:type="pct"/>
            <w:tcBorders>
              <w:right w:val="single" w:sz="4" w:space="0" w:color="auto"/>
            </w:tcBorders>
            <w:vAlign w:val="center"/>
          </w:tcPr>
          <w:p w14:paraId="7E8BF88E"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централизованная</w:t>
            </w:r>
          </w:p>
        </w:tc>
        <w:tc>
          <w:tcPr>
            <w:tcW w:w="1059" w:type="pct"/>
            <w:tcBorders>
              <w:right w:val="single" w:sz="4" w:space="0" w:color="auto"/>
            </w:tcBorders>
            <w:vAlign w:val="center"/>
          </w:tcPr>
          <w:p w14:paraId="5ACB6123"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Водозаборные сооружения оз. Алла-Акка-ярви</w:t>
            </w:r>
          </w:p>
        </w:tc>
        <w:tc>
          <w:tcPr>
            <w:tcW w:w="1055" w:type="pct"/>
            <w:tcBorders>
              <w:left w:val="single" w:sz="4" w:space="0" w:color="auto"/>
              <w:right w:val="single" w:sz="4" w:space="0" w:color="auto"/>
            </w:tcBorders>
            <w:vAlign w:val="center"/>
          </w:tcPr>
          <w:p w14:paraId="475A57CD" w14:textId="1B01D33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w:t>
            </w:r>
          </w:p>
        </w:tc>
        <w:tc>
          <w:tcPr>
            <w:tcW w:w="838" w:type="pct"/>
            <w:tcBorders>
              <w:left w:val="single" w:sz="4" w:space="0" w:color="auto"/>
              <w:right w:val="single" w:sz="4" w:space="0" w:color="auto"/>
            </w:tcBorders>
            <w:vAlign w:val="center"/>
          </w:tcPr>
          <w:p w14:paraId="6FE73660"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w:t>
            </w:r>
          </w:p>
        </w:tc>
      </w:tr>
      <w:tr w:rsidR="00D05030" w:rsidRPr="00D05030" w14:paraId="4C772194" w14:textId="77777777" w:rsidTr="00515B79">
        <w:trPr>
          <w:cantSplit/>
          <w:jc w:val="center"/>
        </w:trPr>
        <w:tc>
          <w:tcPr>
            <w:tcW w:w="523" w:type="pct"/>
            <w:vMerge/>
            <w:vAlign w:val="center"/>
          </w:tcPr>
          <w:p w14:paraId="5CC33D88"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ign w:val="center"/>
          </w:tcPr>
          <w:p w14:paraId="491C6691"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67" w:type="pct"/>
            <w:tcBorders>
              <w:right w:val="single" w:sz="4" w:space="0" w:color="auto"/>
            </w:tcBorders>
            <w:vAlign w:val="center"/>
          </w:tcPr>
          <w:p w14:paraId="6197B28C"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нецентрализованная</w:t>
            </w:r>
          </w:p>
        </w:tc>
        <w:tc>
          <w:tcPr>
            <w:tcW w:w="1059" w:type="pct"/>
            <w:tcBorders>
              <w:right w:val="single" w:sz="4" w:space="0" w:color="auto"/>
            </w:tcBorders>
            <w:vAlign w:val="center"/>
          </w:tcPr>
          <w:p w14:paraId="13A997F4"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6C371F1D"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c>
          <w:tcPr>
            <w:tcW w:w="838" w:type="pct"/>
            <w:tcBorders>
              <w:left w:val="single" w:sz="4" w:space="0" w:color="auto"/>
              <w:right w:val="single" w:sz="4" w:space="0" w:color="auto"/>
            </w:tcBorders>
            <w:vAlign w:val="center"/>
          </w:tcPr>
          <w:p w14:paraId="19B19393"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r>
      <w:tr w:rsidR="00D05030" w:rsidRPr="00D05030" w14:paraId="2E5253BD" w14:textId="77777777" w:rsidTr="00515B79">
        <w:trPr>
          <w:cantSplit/>
          <w:jc w:val="center"/>
        </w:trPr>
        <w:tc>
          <w:tcPr>
            <w:tcW w:w="523" w:type="pct"/>
            <w:vMerge/>
            <w:vAlign w:val="center"/>
          </w:tcPr>
          <w:p w14:paraId="115006EE"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restart"/>
            <w:vAlign w:val="center"/>
          </w:tcPr>
          <w:p w14:paraId="46269BF9"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н.п. Раякоски</w:t>
            </w:r>
          </w:p>
        </w:tc>
        <w:tc>
          <w:tcPr>
            <w:tcW w:w="767" w:type="pct"/>
            <w:tcBorders>
              <w:right w:val="single" w:sz="4" w:space="0" w:color="auto"/>
            </w:tcBorders>
            <w:vAlign w:val="center"/>
          </w:tcPr>
          <w:p w14:paraId="523A6C2F"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централизованная</w:t>
            </w:r>
          </w:p>
        </w:tc>
        <w:tc>
          <w:tcPr>
            <w:tcW w:w="1059" w:type="pct"/>
            <w:tcBorders>
              <w:right w:val="single" w:sz="4" w:space="0" w:color="auto"/>
            </w:tcBorders>
            <w:vAlign w:val="center"/>
          </w:tcPr>
          <w:p w14:paraId="265520EA"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Водозаборные сооружения р. Паз</w:t>
            </w:r>
          </w:p>
        </w:tc>
        <w:tc>
          <w:tcPr>
            <w:tcW w:w="1055" w:type="pct"/>
            <w:tcBorders>
              <w:left w:val="single" w:sz="4" w:space="0" w:color="auto"/>
              <w:right w:val="single" w:sz="4" w:space="0" w:color="auto"/>
            </w:tcBorders>
            <w:vAlign w:val="center"/>
          </w:tcPr>
          <w:p w14:paraId="2ADC82AE"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ГЭС-6 (забор воды),</w:t>
            </w:r>
          </w:p>
          <w:p w14:paraId="688E2699" w14:textId="76F7895E"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 xml:space="preserve"> МУП «Сети Никеля» (сети)</w:t>
            </w:r>
          </w:p>
        </w:tc>
        <w:tc>
          <w:tcPr>
            <w:tcW w:w="838" w:type="pct"/>
            <w:tcBorders>
              <w:left w:val="single" w:sz="4" w:space="0" w:color="auto"/>
              <w:right w:val="single" w:sz="4" w:space="0" w:color="auto"/>
            </w:tcBorders>
            <w:vAlign w:val="center"/>
          </w:tcPr>
          <w:p w14:paraId="306BB02C"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w:t>
            </w:r>
          </w:p>
        </w:tc>
      </w:tr>
      <w:tr w:rsidR="00D05030" w:rsidRPr="00D05030" w14:paraId="27DF532C" w14:textId="77777777" w:rsidTr="00515B79">
        <w:trPr>
          <w:cantSplit/>
          <w:jc w:val="center"/>
        </w:trPr>
        <w:tc>
          <w:tcPr>
            <w:tcW w:w="523" w:type="pct"/>
            <w:vMerge/>
            <w:vAlign w:val="center"/>
          </w:tcPr>
          <w:p w14:paraId="276345A4"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ign w:val="center"/>
          </w:tcPr>
          <w:p w14:paraId="26735F19"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67" w:type="pct"/>
            <w:tcBorders>
              <w:right w:val="single" w:sz="4" w:space="0" w:color="auto"/>
            </w:tcBorders>
            <w:vAlign w:val="center"/>
          </w:tcPr>
          <w:p w14:paraId="3314169A"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нецентрализованная</w:t>
            </w:r>
          </w:p>
        </w:tc>
        <w:tc>
          <w:tcPr>
            <w:tcW w:w="1059" w:type="pct"/>
            <w:tcBorders>
              <w:right w:val="single" w:sz="4" w:space="0" w:color="auto"/>
            </w:tcBorders>
            <w:vAlign w:val="center"/>
          </w:tcPr>
          <w:p w14:paraId="24B3E797"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24C856F0"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c>
          <w:tcPr>
            <w:tcW w:w="838" w:type="pct"/>
            <w:tcBorders>
              <w:left w:val="single" w:sz="4" w:space="0" w:color="auto"/>
              <w:right w:val="single" w:sz="4" w:space="0" w:color="auto"/>
            </w:tcBorders>
            <w:vAlign w:val="center"/>
          </w:tcPr>
          <w:p w14:paraId="34BBE8D0"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r>
      <w:tr w:rsidR="00D05030" w:rsidRPr="00D05030" w14:paraId="272A5001" w14:textId="77777777" w:rsidTr="00515B79">
        <w:trPr>
          <w:cantSplit/>
          <w:jc w:val="center"/>
        </w:trPr>
        <w:tc>
          <w:tcPr>
            <w:tcW w:w="523" w:type="pct"/>
            <w:vMerge/>
            <w:vAlign w:val="center"/>
          </w:tcPr>
          <w:p w14:paraId="3D869022"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restart"/>
            <w:vAlign w:val="center"/>
          </w:tcPr>
          <w:p w14:paraId="6E543753"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н.п. Борисоглебский</w:t>
            </w:r>
          </w:p>
        </w:tc>
        <w:tc>
          <w:tcPr>
            <w:tcW w:w="767" w:type="pct"/>
            <w:tcBorders>
              <w:right w:val="single" w:sz="4" w:space="0" w:color="auto"/>
            </w:tcBorders>
            <w:vAlign w:val="center"/>
          </w:tcPr>
          <w:p w14:paraId="2FDB563A"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централизованная</w:t>
            </w:r>
          </w:p>
        </w:tc>
        <w:tc>
          <w:tcPr>
            <w:tcW w:w="1059" w:type="pct"/>
            <w:tcBorders>
              <w:right w:val="single" w:sz="4" w:space="0" w:color="auto"/>
            </w:tcBorders>
            <w:vAlign w:val="center"/>
          </w:tcPr>
          <w:p w14:paraId="0C87B847"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Водозаборные сооружения р. Паз</w:t>
            </w:r>
          </w:p>
        </w:tc>
        <w:tc>
          <w:tcPr>
            <w:tcW w:w="1055" w:type="pct"/>
            <w:tcBorders>
              <w:left w:val="single" w:sz="4" w:space="0" w:color="auto"/>
              <w:right w:val="single" w:sz="4" w:space="0" w:color="auto"/>
            </w:tcBorders>
            <w:vAlign w:val="center"/>
          </w:tcPr>
          <w:p w14:paraId="4DB54107"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ГЭС-8 (забор воды),</w:t>
            </w:r>
          </w:p>
          <w:p w14:paraId="3D8C7D17" w14:textId="64C7A2D6"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 xml:space="preserve"> МУП «Сети Никеля» (сети)</w:t>
            </w:r>
          </w:p>
        </w:tc>
        <w:tc>
          <w:tcPr>
            <w:tcW w:w="838" w:type="pct"/>
            <w:tcBorders>
              <w:left w:val="single" w:sz="4" w:space="0" w:color="auto"/>
              <w:right w:val="single" w:sz="4" w:space="0" w:color="auto"/>
            </w:tcBorders>
            <w:vAlign w:val="center"/>
          </w:tcPr>
          <w:p w14:paraId="51A7A323"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w:t>
            </w:r>
          </w:p>
        </w:tc>
      </w:tr>
      <w:tr w:rsidR="00D05030" w:rsidRPr="00D05030" w14:paraId="5499FD7C" w14:textId="77777777" w:rsidTr="00515B79">
        <w:trPr>
          <w:cantSplit/>
          <w:jc w:val="center"/>
        </w:trPr>
        <w:tc>
          <w:tcPr>
            <w:tcW w:w="523" w:type="pct"/>
            <w:vMerge/>
            <w:vAlign w:val="center"/>
          </w:tcPr>
          <w:p w14:paraId="1D4C0B7C"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ign w:val="center"/>
          </w:tcPr>
          <w:p w14:paraId="096154B7"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67" w:type="pct"/>
            <w:tcBorders>
              <w:right w:val="single" w:sz="4" w:space="0" w:color="auto"/>
            </w:tcBorders>
            <w:vAlign w:val="center"/>
          </w:tcPr>
          <w:p w14:paraId="75FB9A96"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нецентрализованная</w:t>
            </w:r>
          </w:p>
        </w:tc>
        <w:tc>
          <w:tcPr>
            <w:tcW w:w="1059" w:type="pct"/>
            <w:tcBorders>
              <w:right w:val="single" w:sz="4" w:space="0" w:color="auto"/>
            </w:tcBorders>
            <w:vAlign w:val="center"/>
          </w:tcPr>
          <w:p w14:paraId="50666FD7"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04DD74FC"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c>
          <w:tcPr>
            <w:tcW w:w="838" w:type="pct"/>
            <w:tcBorders>
              <w:left w:val="single" w:sz="4" w:space="0" w:color="auto"/>
              <w:right w:val="single" w:sz="4" w:space="0" w:color="auto"/>
            </w:tcBorders>
            <w:vAlign w:val="center"/>
          </w:tcPr>
          <w:p w14:paraId="3EDD8DE9"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r>
      <w:tr w:rsidR="00D05030" w:rsidRPr="00D05030" w14:paraId="69CB3C93" w14:textId="77777777" w:rsidTr="00515B79">
        <w:trPr>
          <w:cantSplit/>
          <w:jc w:val="center"/>
        </w:trPr>
        <w:tc>
          <w:tcPr>
            <w:tcW w:w="523" w:type="pct"/>
            <w:vMerge/>
            <w:vAlign w:val="center"/>
          </w:tcPr>
          <w:p w14:paraId="329E4FB8"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restart"/>
            <w:vAlign w:val="center"/>
          </w:tcPr>
          <w:p w14:paraId="7E651F3B"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н.п. Сальмиярви</w:t>
            </w:r>
          </w:p>
        </w:tc>
        <w:tc>
          <w:tcPr>
            <w:tcW w:w="767" w:type="pct"/>
            <w:tcBorders>
              <w:right w:val="single" w:sz="4" w:space="0" w:color="auto"/>
            </w:tcBorders>
            <w:vAlign w:val="center"/>
          </w:tcPr>
          <w:p w14:paraId="086C0F07"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централизованная</w:t>
            </w:r>
          </w:p>
        </w:tc>
        <w:tc>
          <w:tcPr>
            <w:tcW w:w="1059" w:type="pct"/>
            <w:tcBorders>
              <w:right w:val="single" w:sz="4" w:space="0" w:color="auto"/>
            </w:tcBorders>
            <w:vAlign w:val="center"/>
          </w:tcPr>
          <w:p w14:paraId="348924EF"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Н/д</w:t>
            </w:r>
          </w:p>
        </w:tc>
        <w:tc>
          <w:tcPr>
            <w:tcW w:w="1055" w:type="pct"/>
            <w:tcBorders>
              <w:left w:val="single" w:sz="4" w:space="0" w:color="auto"/>
              <w:right w:val="single" w:sz="4" w:space="0" w:color="auto"/>
            </w:tcBorders>
            <w:vAlign w:val="center"/>
          </w:tcPr>
          <w:p w14:paraId="0C5AB0CE"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ФГБУ «ЦЖКУ по ОСК СФ» МО РФ</w:t>
            </w:r>
          </w:p>
        </w:tc>
        <w:tc>
          <w:tcPr>
            <w:tcW w:w="838" w:type="pct"/>
            <w:tcBorders>
              <w:left w:val="single" w:sz="4" w:space="0" w:color="auto"/>
              <w:right w:val="single" w:sz="4" w:space="0" w:color="auto"/>
            </w:tcBorders>
            <w:vAlign w:val="center"/>
          </w:tcPr>
          <w:p w14:paraId="0E3D895C"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Частная собственность, Муниципальная собственность</w:t>
            </w:r>
          </w:p>
        </w:tc>
      </w:tr>
      <w:tr w:rsidR="00D05030" w:rsidRPr="00D05030" w14:paraId="389999BC" w14:textId="77777777" w:rsidTr="00515B79">
        <w:trPr>
          <w:cantSplit/>
          <w:jc w:val="center"/>
        </w:trPr>
        <w:tc>
          <w:tcPr>
            <w:tcW w:w="523" w:type="pct"/>
            <w:vMerge/>
            <w:vAlign w:val="center"/>
          </w:tcPr>
          <w:p w14:paraId="34DFCF69"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ign w:val="center"/>
          </w:tcPr>
          <w:p w14:paraId="0924BA3A"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67" w:type="pct"/>
            <w:tcBorders>
              <w:right w:val="single" w:sz="4" w:space="0" w:color="auto"/>
            </w:tcBorders>
            <w:vAlign w:val="center"/>
          </w:tcPr>
          <w:p w14:paraId="6108F6B2"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нецентрализованная</w:t>
            </w:r>
          </w:p>
        </w:tc>
        <w:tc>
          <w:tcPr>
            <w:tcW w:w="1059" w:type="pct"/>
            <w:tcBorders>
              <w:right w:val="single" w:sz="4" w:space="0" w:color="auto"/>
            </w:tcBorders>
            <w:vAlign w:val="center"/>
          </w:tcPr>
          <w:p w14:paraId="2FECEA46"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2EE45094"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c>
          <w:tcPr>
            <w:tcW w:w="838" w:type="pct"/>
            <w:tcBorders>
              <w:left w:val="single" w:sz="4" w:space="0" w:color="auto"/>
              <w:right w:val="single" w:sz="4" w:space="0" w:color="auto"/>
            </w:tcBorders>
            <w:vAlign w:val="center"/>
          </w:tcPr>
          <w:p w14:paraId="07F40CBE"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r>
      <w:tr w:rsidR="00D05030" w:rsidRPr="00D05030" w14:paraId="165E1397" w14:textId="77777777" w:rsidTr="00515B79">
        <w:trPr>
          <w:cantSplit/>
          <w:jc w:val="center"/>
        </w:trPr>
        <w:tc>
          <w:tcPr>
            <w:tcW w:w="523" w:type="pct"/>
            <w:vMerge/>
            <w:vAlign w:val="center"/>
          </w:tcPr>
          <w:p w14:paraId="77AB8A6C"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restart"/>
            <w:vAlign w:val="center"/>
          </w:tcPr>
          <w:p w14:paraId="0AEA5C3B"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г. Заполярный</w:t>
            </w:r>
          </w:p>
        </w:tc>
        <w:tc>
          <w:tcPr>
            <w:tcW w:w="767" w:type="pct"/>
            <w:tcBorders>
              <w:right w:val="single" w:sz="4" w:space="0" w:color="auto"/>
            </w:tcBorders>
            <w:vAlign w:val="center"/>
          </w:tcPr>
          <w:p w14:paraId="5BE0F4CF"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централизованная</w:t>
            </w:r>
          </w:p>
        </w:tc>
        <w:tc>
          <w:tcPr>
            <w:tcW w:w="1059" w:type="pct"/>
            <w:tcBorders>
              <w:right w:val="single" w:sz="4" w:space="0" w:color="auto"/>
            </w:tcBorders>
            <w:vAlign w:val="center"/>
          </w:tcPr>
          <w:p w14:paraId="601C9DF0"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Водозаборные сооружения на водохранилище Пало-Ярви</w:t>
            </w:r>
          </w:p>
        </w:tc>
        <w:tc>
          <w:tcPr>
            <w:tcW w:w="1055" w:type="pct"/>
            <w:tcBorders>
              <w:left w:val="single" w:sz="4" w:space="0" w:color="auto"/>
              <w:right w:val="single" w:sz="4" w:space="0" w:color="auto"/>
            </w:tcBorders>
            <w:vAlign w:val="center"/>
          </w:tcPr>
          <w:p w14:paraId="44E3D9E0"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 xml:space="preserve">АО «Городские сети» г. </w:t>
            </w:r>
            <w:proofErr w:type="gramStart"/>
            <w:r w:rsidRPr="00D05030">
              <w:rPr>
                <w:rFonts w:cs="Times New Roman"/>
                <w:sz w:val="22"/>
              </w:rPr>
              <w:t>Заполярный</w:t>
            </w:r>
            <w:proofErr w:type="gramEnd"/>
          </w:p>
        </w:tc>
        <w:tc>
          <w:tcPr>
            <w:tcW w:w="838" w:type="pct"/>
            <w:tcBorders>
              <w:left w:val="single" w:sz="4" w:space="0" w:color="auto"/>
              <w:right w:val="single" w:sz="4" w:space="0" w:color="auto"/>
            </w:tcBorders>
            <w:vAlign w:val="center"/>
          </w:tcPr>
          <w:p w14:paraId="742A5078"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w:t>
            </w:r>
          </w:p>
        </w:tc>
      </w:tr>
      <w:tr w:rsidR="00D05030" w:rsidRPr="00D05030" w14:paraId="40C0F92B" w14:textId="77777777" w:rsidTr="00515B79">
        <w:trPr>
          <w:cantSplit/>
          <w:jc w:val="center"/>
        </w:trPr>
        <w:tc>
          <w:tcPr>
            <w:tcW w:w="523" w:type="pct"/>
            <w:vMerge/>
            <w:vAlign w:val="center"/>
          </w:tcPr>
          <w:p w14:paraId="32225568"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ign w:val="center"/>
          </w:tcPr>
          <w:p w14:paraId="6A33508B"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67" w:type="pct"/>
            <w:tcBorders>
              <w:right w:val="single" w:sz="4" w:space="0" w:color="auto"/>
            </w:tcBorders>
            <w:vAlign w:val="center"/>
          </w:tcPr>
          <w:p w14:paraId="4DA5D590"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нецентрализованная</w:t>
            </w:r>
          </w:p>
        </w:tc>
        <w:tc>
          <w:tcPr>
            <w:tcW w:w="1059" w:type="pct"/>
            <w:tcBorders>
              <w:right w:val="single" w:sz="4" w:space="0" w:color="auto"/>
            </w:tcBorders>
            <w:vAlign w:val="center"/>
          </w:tcPr>
          <w:p w14:paraId="6DFED2D2"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Водозаборные сооружения озера (водохранилища) Селиакка-ярви</w:t>
            </w:r>
          </w:p>
        </w:tc>
        <w:tc>
          <w:tcPr>
            <w:tcW w:w="1055" w:type="pct"/>
            <w:tcBorders>
              <w:left w:val="single" w:sz="4" w:space="0" w:color="auto"/>
              <w:right w:val="single" w:sz="4" w:space="0" w:color="auto"/>
            </w:tcBorders>
            <w:vAlign w:val="center"/>
          </w:tcPr>
          <w:p w14:paraId="63EAB680"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АО «</w:t>
            </w:r>
            <w:proofErr w:type="gramStart"/>
            <w:r w:rsidRPr="00D05030">
              <w:rPr>
                <w:rFonts w:cs="Times New Roman"/>
                <w:sz w:val="22"/>
              </w:rPr>
              <w:t>Кольской</w:t>
            </w:r>
            <w:proofErr w:type="gramEnd"/>
            <w:r w:rsidRPr="00D05030">
              <w:rPr>
                <w:rFonts w:cs="Times New Roman"/>
                <w:sz w:val="22"/>
              </w:rPr>
              <w:t xml:space="preserve"> ГМК»</w:t>
            </w:r>
          </w:p>
        </w:tc>
        <w:tc>
          <w:tcPr>
            <w:tcW w:w="838" w:type="pct"/>
            <w:tcBorders>
              <w:left w:val="single" w:sz="4" w:space="0" w:color="auto"/>
              <w:right w:val="single" w:sz="4" w:space="0" w:color="auto"/>
            </w:tcBorders>
            <w:vAlign w:val="center"/>
          </w:tcPr>
          <w:p w14:paraId="3E684236"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Частная собственность</w:t>
            </w:r>
          </w:p>
        </w:tc>
      </w:tr>
      <w:tr w:rsidR="00D05030" w:rsidRPr="00D05030" w14:paraId="522415E0" w14:textId="77777777" w:rsidTr="00515B79">
        <w:trPr>
          <w:cantSplit/>
          <w:jc w:val="center"/>
        </w:trPr>
        <w:tc>
          <w:tcPr>
            <w:tcW w:w="523" w:type="pct"/>
            <w:vMerge/>
            <w:vAlign w:val="center"/>
          </w:tcPr>
          <w:p w14:paraId="4623C182"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ign w:val="center"/>
          </w:tcPr>
          <w:p w14:paraId="64C37EBA"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67" w:type="pct"/>
            <w:tcBorders>
              <w:right w:val="single" w:sz="4" w:space="0" w:color="auto"/>
            </w:tcBorders>
            <w:vAlign w:val="center"/>
          </w:tcPr>
          <w:p w14:paraId="3AE191FE"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нецентрализованная</w:t>
            </w:r>
          </w:p>
        </w:tc>
        <w:tc>
          <w:tcPr>
            <w:tcW w:w="1059" w:type="pct"/>
            <w:tcBorders>
              <w:right w:val="single" w:sz="4" w:space="0" w:color="auto"/>
            </w:tcBorders>
            <w:vAlign w:val="center"/>
          </w:tcPr>
          <w:p w14:paraId="7AAA90BE"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7C7FB032"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c>
          <w:tcPr>
            <w:tcW w:w="838" w:type="pct"/>
            <w:tcBorders>
              <w:left w:val="single" w:sz="4" w:space="0" w:color="auto"/>
              <w:right w:val="single" w:sz="4" w:space="0" w:color="auto"/>
            </w:tcBorders>
            <w:vAlign w:val="center"/>
          </w:tcPr>
          <w:p w14:paraId="49977303"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r>
      <w:tr w:rsidR="00D05030" w:rsidRPr="00D05030" w14:paraId="6DA3D1ED" w14:textId="77777777" w:rsidTr="00515B79">
        <w:trPr>
          <w:cantSplit/>
          <w:jc w:val="center"/>
        </w:trPr>
        <w:tc>
          <w:tcPr>
            <w:tcW w:w="523" w:type="pct"/>
            <w:vMerge/>
            <w:vAlign w:val="center"/>
          </w:tcPr>
          <w:p w14:paraId="4D681FC5"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restart"/>
            <w:vAlign w:val="center"/>
          </w:tcPr>
          <w:p w14:paraId="2E97A9E6"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пгт. Печенга</w:t>
            </w:r>
          </w:p>
        </w:tc>
        <w:tc>
          <w:tcPr>
            <w:tcW w:w="767" w:type="pct"/>
            <w:tcBorders>
              <w:right w:val="single" w:sz="4" w:space="0" w:color="auto"/>
            </w:tcBorders>
            <w:vAlign w:val="center"/>
          </w:tcPr>
          <w:p w14:paraId="0B5DB486"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централизованная</w:t>
            </w:r>
          </w:p>
        </w:tc>
        <w:tc>
          <w:tcPr>
            <w:tcW w:w="1059" w:type="pct"/>
            <w:tcBorders>
              <w:right w:val="single" w:sz="4" w:space="0" w:color="auto"/>
            </w:tcBorders>
            <w:vAlign w:val="center"/>
          </w:tcPr>
          <w:p w14:paraId="24E33599"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р. Нясюккяйоки и артезианская скважина АС №17/1</w:t>
            </w:r>
          </w:p>
        </w:tc>
        <w:tc>
          <w:tcPr>
            <w:tcW w:w="1055" w:type="pct"/>
            <w:tcBorders>
              <w:left w:val="single" w:sz="4" w:space="0" w:color="auto"/>
              <w:right w:val="single" w:sz="4" w:space="0" w:color="auto"/>
            </w:tcBorders>
            <w:vAlign w:val="center"/>
          </w:tcPr>
          <w:p w14:paraId="3B8BFBE9"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ФГБУ «ЦЖКУ по ОСК СФ» МО РФ</w:t>
            </w:r>
          </w:p>
        </w:tc>
        <w:tc>
          <w:tcPr>
            <w:tcW w:w="838" w:type="pct"/>
            <w:tcBorders>
              <w:left w:val="single" w:sz="4" w:space="0" w:color="auto"/>
              <w:right w:val="single" w:sz="4" w:space="0" w:color="auto"/>
            </w:tcBorders>
            <w:vAlign w:val="center"/>
          </w:tcPr>
          <w:p w14:paraId="044BDE82"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Частная собственность, Муниципальная собственность</w:t>
            </w:r>
          </w:p>
        </w:tc>
      </w:tr>
      <w:tr w:rsidR="00D05030" w:rsidRPr="00D05030" w14:paraId="042670EE" w14:textId="77777777" w:rsidTr="00515B79">
        <w:trPr>
          <w:cantSplit/>
          <w:jc w:val="center"/>
        </w:trPr>
        <w:tc>
          <w:tcPr>
            <w:tcW w:w="523" w:type="pct"/>
            <w:vMerge/>
            <w:vAlign w:val="center"/>
          </w:tcPr>
          <w:p w14:paraId="40B973D9"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ign w:val="center"/>
          </w:tcPr>
          <w:p w14:paraId="259E2453"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67" w:type="pct"/>
            <w:tcBorders>
              <w:right w:val="single" w:sz="4" w:space="0" w:color="auto"/>
            </w:tcBorders>
            <w:vAlign w:val="center"/>
          </w:tcPr>
          <w:p w14:paraId="3EE44B7C"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нецентрализованная</w:t>
            </w:r>
          </w:p>
        </w:tc>
        <w:tc>
          <w:tcPr>
            <w:tcW w:w="1059" w:type="pct"/>
            <w:tcBorders>
              <w:right w:val="single" w:sz="4" w:space="0" w:color="auto"/>
            </w:tcBorders>
            <w:vAlign w:val="center"/>
          </w:tcPr>
          <w:p w14:paraId="5730AAE3"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0118B450"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c>
          <w:tcPr>
            <w:tcW w:w="838" w:type="pct"/>
            <w:tcBorders>
              <w:left w:val="single" w:sz="4" w:space="0" w:color="auto"/>
              <w:right w:val="single" w:sz="4" w:space="0" w:color="auto"/>
            </w:tcBorders>
            <w:vAlign w:val="center"/>
          </w:tcPr>
          <w:p w14:paraId="2BCA1F7B"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r>
      <w:tr w:rsidR="00D05030" w:rsidRPr="00D05030" w14:paraId="020BF9BA" w14:textId="77777777" w:rsidTr="00515B79">
        <w:trPr>
          <w:cantSplit/>
          <w:jc w:val="center"/>
        </w:trPr>
        <w:tc>
          <w:tcPr>
            <w:tcW w:w="523" w:type="pct"/>
            <w:vMerge/>
            <w:vAlign w:val="center"/>
          </w:tcPr>
          <w:p w14:paraId="51C6FEC3"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restart"/>
            <w:vAlign w:val="center"/>
          </w:tcPr>
          <w:p w14:paraId="5A286C0C"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roofErr w:type="gramStart"/>
            <w:r w:rsidRPr="00D05030">
              <w:rPr>
                <w:rFonts w:cs="Times New Roman"/>
                <w:sz w:val="22"/>
              </w:rPr>
              <w:t>ж</w:t>
            </w:r>
            <w:proofErr w:type="gramEnd"/>
            <w:r w:rsidRPr="00D05030">
              <w:rPr>
                <w:rFonts w:cs="Times New Roman"/>
                <w:sz w:val="22"/>
              </w:rPr>
              <w:t>/д ст. Печенга (19 км)</w:t>
            </w:r>
          </w:p>
        </w:tc>
        <w:tc>
          <w:tcPr>
            <w:tcW w:w="767" w:type="pct"/>
            <w:tcBorders>
              <w:right w:val="single" w:sz="4" w:space="0" w:color="auto"/>
            </w:tcBorders>
            <w:vAlign w:val="center"/>
          </w:tcPr>
          <w:p w14:paraId="5BC5EB6A"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централизованная</w:t>
            </w:r>
          </w:p>
        </w:tc>
        <w:tc>
          <w:tcPr>
            <w:tcW w:w="1059" w:type="pct"/>
            <w:tcBorders>
              <w:right w:val="single" w:sz="4" w:space="0" w:color="auto"/>
            </w:tcBorders>
            <w:vAlign w:val="center"/>
          </w:tcPr>
          <w:p w14:paraId="52E5204B"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р. Нясюккяйоки и артезианская скважина АС №17/1</w:t>
            </w:r>
          </w:p>
        </w:tc>
        <w:tc>
          <w:tcPr>
            <w:tcW w:w="1055" w:type="pct"/>
            <w:tcBorders>
              <w:left w:val="single" w:sz="4" w:space="0" w:color="auto"/>
              <w:right w:val="single" w:sz="4" w:space="0" w:color="auto"/>
            </w:tcBorders>
            <w:vAlign w:val="center"/>
          </w:tcPr>
          <w:p w14:paraId="3B14AE78"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ФГБУ «ЦЖКУ по ОСК СФ» МО РФ</w:t>
            </w:r>
          </w:p>
        </w:tc>
        <w:tc>
          <w:tcPr>
            <w:tcW w:w="838" w:type="pct"/>
            <w:tcBorders>
              <w:left w:val="single" w:sz="4" w:space="0" w:color="auto"/>
              <w:right w:val="single" w:sz="4" w:space="0" w:color="auto"/>
            </w:tcBorders>
            <w:vAlign w:val="center"/>
          </w:tcPr>
          <w:p w14:paraId="2376078A"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Частная собственность, Муниципальная собственность</w:t>
            </w:r>
          </w:p>
        </w:tc>
      </w:tr>
      <w:tr w:rsidR="00D05030" w:rsidRPr="00D05030" w14:paraId="3F883607" w14:textId="77777777" w:rsidTr="00515B79">
        <w:trPr>
          <w:cantSplit/>
          <w:jc w:val="center"/>
        </w:trPr>
        <w:tc>
          <w:tcPr>
            <w:tcW w:w="523" w:type="pct"/>
            <w:vMerge/>
            <w:vAlign w:val="center"/>
          </w:tcPr>
          <w:p w14:paraId="2077F7B7"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ign w:val="center"/>
          </w:tcPr>
          <w:p w14:paraId="3566E23A"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67" w:type="pct"/>
            <w:tcBorders>
              <w:right w:val="single" w:sz="4" w:space="0" w:color="auto"/>
            </w:tcBorders>
            <w:vAlign w:val="center"/>
          </w:tcPr>
          <w:p w14:paraId="4701A522"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нецентрализованная</w:t>
            </w:r>
          </w:p>
        </w:tc>
        <w:tc>
          <w:tcPr>
            <w:tcW w:w="1059" w:type="pct"/>
            <w:tcBorders>
              <w:right w:val="single" w:sz="4" w:space="0" w:color="auto"/>
            </w:tcBorders>
            <w:vAlign w:val="center"/>
          </w:tcPr>
          <w:p w14:paraId="2528EFEE"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2E894A7D"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c>
          <w:tcPr>
            <w:tcW w:w="838" w:type="pct"/>
            <w:tcBorders>
              <w:left w:val="single" w:sz="4" w:space="0" w:color="auto"/>
              <w:right w:val="single" w:sz="4" w:space="0" w:color="auto"/>
            </w:tcBorders>
            <w:vAlign w:val="center"/>
          </w:tcPr>
          <w:p w14:paraId="63FB6CC2"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r>
      <w:tr w:rsidR="00D05030" w:rsidRPr="00D05030" w14:paraId="5E4117FA" w14:textId="77777777" w:rsidTr="00515B79">
        <w:trPr>
          <w:cantSplit/>
          <w:jc w:val="center"/>
        </w:trPr>
        <w:tc>
          <w:tcPr>
            <w:tcW w:w="523" w:type="pct"/>
            <w:vMerge/>
            <w:vAlign w:val="center"/>
          </w:tcPr>
          <w:p w14:paraId="678D856E"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restart"/>
            <w:vAlign w:val="center"/>
          </w:tcPr>
          <w:p w14:paraId="3B44B377"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н.п. Спутник</w:t>
            </w:r>
          </w:p>
        </w:tc>
        <w:tc>
          <w:tcPr>
            <w:tcW w:w="767" w:type="pct"/>
            <w:tcBorders>
              <w:right w:val="single" w:sz="4" w:space="0" w:color="auto"/>
            </w:tcBorders>
            <w:vAlign w:val="center"/>
          </w:tcPr>
          <w:p w14:paraId="55A5A24A"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централизованная</w:t>
            </w:r>
          </w:p>
        </w:tc>
        <w:tc>
          <w:tcPr>
            <w:tcW w:w="1059" w:type="pct"/>
            <w:tcBorders>
              <w:right w:val="single" w:sz="4" w:space="0" w:color="auto"/>
            </w:tcBorders>
            <w:vAlign w:val="center"/>
          </w:tcPr>
          <w:p w14:paraId="4E4FC45A"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оз. Каккурин-Ярви</w:t>
            </w:r>
          </w:p>
        </w:tc>
        <w:tc>
          <w:tcPr>
            <w:tcW w:w="1055" w:type="pct"/>
            <w:tcBorders>
              <w:left w:val="single" w:sz="4" w:space="0" w:color="auto"/>
              <w:right w:val="single" w:sz="4" w:space="0" w:color="auto"/>
            </w:tcBorders>
            <w:vAlign w:val="center"/>
          </w:tcPr>
          <w:p w14:paraId="652C97DF"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ФГБУ «ЦЖКУ по ОСК СФ» МО РФ</w:t>
            </w:r>
          </w:p>
        </w:tc>
        <w:tc>
          <w:tcPr>
            <w:tcW w:w="838" w:type="pct"/>
            <w:tcBorders>
              <w:left w:val="single" w:sz="4" w:space="0" w:color="auto"/>
              <w:right w:val="single" w:sz="4" w:space="0" w:color="auto"/>
            </w:tcBorders>
            <w:vAlign w:val="center"/>
          </w:tcPr>
          <w:p w14:paraId="7ACB246B"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Частная собственность, Муниципальная собственность</w:t>
            </w:r>
          </w:p>
        </w:tc>
      </w:tr>
      <w:tr w:rsidR="00D05030" w:rsidRPr="00D05030" w14:paraId="2F78B65C" w14:textId="77777777" w:rsidTr="00515B79">
        <w:trPr>
          <w:cantSplit/>
          <w:jc w:val="center"/>
        </w:trPr>
        <w:tc>
          <w:tcPr>
            <w:tcW w:w="523" w:type="pct"/>
            <w:vMerge/>
            <w:vAlign w:val="center"/>
          </w:tcPr>
          <w:p w14:paraId="0241BC73"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ign w:val="center"/>
          </w:tcPr>
          <w:p w14:paraId="2EE72719"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67" w:type="pct"/>
            <w:tcBorders>
              <w:right w:val="single" w:sz="4" w:space="0" w:color="auto"/>
            </w:tcBorders>
            <w:vAlign w:val="center"/>
          </w:tcPr>
          <w:p w14:paraId="74D3C113"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нецентрализованная</w:t>
            </w:r>
          </w:p>
        </w:tc>
        <w:tc>
          <w:tcPr>
            <w:tcW w:w="1059" w:type="pct"/>
            <w:tcBorders>
              <w:right w:val="single" w:sz="4" w:space="0" w:color="auto"/>
            </w:tcBorders>
            <w:vAlign w:val="center"/>
          </w:tcPr>
          <w:p w14:paraId="7AA2E252"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55D15DB2"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c>
          <w:tcPr>
            <w:tcW w:w="838" w:type="pct"/>
            <w:tcBorders>
              <w:left w:val="single" w:sz="4" w:space="0" w:color="auto"/>
              <w:right w:val="single" w:sz="4" w:space="0" w:color="auto"/>
            </w:tcBorders>
            <w:vAlign w:val="center"/>
          </w:tcPr>
          <w:p w14:paraId="5C0463E2"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r>
      <w:tr w:rsidR="00D05030" w:rsidRPr="00D05030" w14:paraId="1565A570" w14:textId="77777777" w:rsidTr="00515B79">
        <w:trPr>
          <w:cantSplit/>
          <w:jc w:val="center"/>
        </w:trPr>
        <w:tc>
          <w:tcPr>
            <w:tcW w:w="523" w:type="pct"/>
            <w:vMerge/>
            <w:vAlign w:val="center"/>
          </w:tcPr>
          <w:p w14:paraId="44F8B86B"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restart"/>
            <w:vAlign w:val="center"/>
          </w:tcPr>
          <w:p w14:paraId="14C7C846"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н.п. Лиинахамари</w:t>
            </w:r>
          </w:p>
        </w:tc>
        <w:tc>
          <w:tcPr>
            <w:tcW w:w="767" w:type="pct"/>
            <w:tcBorders>
              <w:right w:val="single" w:sz="4" w:space="0" w:color="auto"/>
            </w:tcBorders>
            <w:vAlign w:val="center"/>
          </w:tcPr>
          <w:p w14:paraId="4F5AF261"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централизованная</w:t>
            </w:r>
          </w:p>
        </w:tc>
        <w:tc>
          <w:tcPr>
            <w:tcW w:w="1059" w:type="pct"/>
            <w:tcBorders>
              <w:right w:val="single" w:sz="4" w:space="0" w:color="auto"/>
            </w:tcBorders>
            <w:vAlign w:val="center"/>
          </w:tcPr>
          <w:p w14:paraId="6F1161FB"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оз. Кянте-Ярви</w:t>
            </w:r>
          </w:p>
        </w:tc>
        <w:tc>
          <w:tcPr>
            <w:tcW w:w="1055" w:type="pct"/>
            <w:tcBorders>
              <w:left w:val="single" w:sz="4" w:space="0" w:color="auto"/>
              <w:right w:val="single" w:sz="4" w:space="0" w:color="auto"/>
            </w:tcBorders>
            <w:vAlign w:val="center"/>
          </w:tcPr>
          <w:p w14:paraId="08E8C5DC"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МКП «Жилищное хозяйство»</w:t>
            </w:r>
          </w:p>
        </w:tc>
        <w:tc>
          <w:tcPr>
            <w:tcW w:w="838" w:type="pct"/>
            <w:tcBorders>
              <w:left w:val="single" w:sz="4" w:space="0" w:color="auto"/>
              <w:right w:val="single" w:sz="4" w:space="0" w:color="auto"/>
            </w:tcBorders>
            <w:vAlign w:val="center"/>
          </w:tcPr>
          <w:p w14:paraId="64FB3D25"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w:t>
            </w:r>
          </w:p>
        </w:tc>
      </w:tr>
      <w:tr w:rsidR="00D05030" w:rsidRPr="00D05030" w14:paraId="455A794A" w14:textId="77777777" w:rsidTr="00515B79">
        <w:trPr>
          <w:cantSplit/>
          <w:jc w:val="center"/>
        </w:trPr>
        <w:tc>
          <w:tcPr>
            <w:tcW w:w="523" w:type="pct"/>
            <w:vMerge/>
            <w:vAlign w:val="center"/>
          </w:tcPr>
          <w:p w14:paraId="778869DD"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ign w:val="center"/>
          </w:tcPr>
          <w:p w14:paraId="47523B9F"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67" w:type="pct"/>
            <w:tcBorders>
              <w:right w:val="single" w:sz="4" w:space="0" w:color="auto"/>
            </w:tcBorders>
            <w:vAlign w:val="center"/>
          </w:tcPr>
          <w:p w14:paraId="38C611D0"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нецентрализованная</w:t>
            </w:r>
          </w:p>
        </w:tc>
        <w:tc>
          <w:tcPr>
            <w:tcW w:w="1059" w:type="pct"/>
            <w:tcBorders>
              <w:right w:val="single" w:sz="4" w:space="0" w:color="auto"/>
            </w:tcBorders>
            <w:vAlign w:val="center"/>
          </w:tcPr>
          <w:p w14:paraId="21A6243E"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7DC92387"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c>
          <w:tcPr>
            <w:tcW w:w="838" w:type="pct"/>
            <w:tcBorders>
              <w:left w:val="single" w:sz="4" w:space="0" w:color="auto"/>
              <w:right w:val="single" w:sz="4" w:space="0" w:color="auto"/>
            </w:tcBorders>
            <w:vAlign w:val="center"/>
          </w:tcPr>
          <w:p w14:paraId="2864FD69"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r>
      <w:tr w:rsidR="00D05030" w:rsidRPr="00D05030" w14:paraId="08E505ED" w14:textId="77777777" w:rsidTr="00515B79">
        <w:trPr>
          <w:cantSplit/>
          <w:jc w:val="center"/>
        </w:trPr>
        <w:tc>
          <w:tcPr>
            <w:tcW w:w="523" w:type="pct"/>
            <w:vMerge/>
            <w:vAlign w:val="center"/>
          </w:tcPr>
          <w:p w14:paraId="3AEBE50C"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restart"/>
            <w:vAlign w:val="center"/>
          </w:tcPr>
          <w:p w14:paraId="06BEDD0C"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нп. Корзуново</w:t>
            </w:r>
          </w:p>
        </w:tc>
        <w:tc>
          <w:tcPr>
            <w:tcW w:w="767" w:type="pct"/>
            <w:tcBorders>
              <w:right w:val="single" w:sz="4" w:space="0" w:color="auto"/>
            </w:tcBorders>
            <w:vAlign w:val="center"/>
          </w:tcPr>
          <w:p w14:paraId="6332C71C"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централизованная</w:t>
            </w:r>
          </w:p>
        </w:tc>
        <w:tc>
          <w:tcPr>
            <w:tcW w:w="1059" w:type="pct"/>
            <w:tcBorders>
              <w:right w:val="single" w:sz="4" w:space="0" w:color="auto"/>
            </w:tcBorders>
            <w:vAlign w:val="center"/>
          </w:tcPr>
          <w:p w14:paraId="2E0D6E64"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каптажный колодец</w:t>
            </w:r>
          </w:p>
        </w:tc>
        <w:tc>
          <w:tcPr>
            <w:tcW w:w="1055" w:type="pct"/>
            <w:tcBorders>
              <w:left w:val="single" w:sz="4" w:space="0" w:color="auto"/>
              <w:right w:val="single" w:sz="4" w:space="0" w:color="auto"/>
            </w:tcBorders>
            <w:vAlign w:val="center"/>
          </w:tcPr>
          <w:p w14:paraId="5450B769"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АО «Городские сети»</w:t>
            </w:r>
          </w:p>
        </w:tc>
        <w:tc>
          <w:tcPr>
            <w:tcW w:w="838" w:type="pct"/>
            <w:tcBorders>
              <w:left w:val="single" w:sz="4" w:space="0" w:color="auto"/>
              <w:right w:val="single" w:sz="4" w:space="0" w:color="auto"/>
            </w:tcBorders>
            <w:vAlign w:val="center"/>
          </w:tcPr>
          <w:p w14:paraId="3799231E"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w:t>
            </w:r>
          </w:p>
        </w:tc>
      </w:tr>
      <w:tr w:rsidR="00D05030" w:rsidRPr="00D05030" w14:paraId="025C9E44" w14:textId="77777777" w:rsidTr="00515B79">
        <w:trPr>
          <w:cantSplit/>
          <w:jc w:val="center"/>
        </w:trPr>
        <w:tc>
          <w:tcPr>
            <w:tcW w:w="523" w:type="pct"/>
            <w:vMerge/>
            <w:vAlign w:val="center"/>
          </w:tcPr>
          <w:p w14:paraId="55210846"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ign w:val="center"/>
          </w:tcPr>
          <w:p w14:paraId="6F474197"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67" w:type="pct"/>
            <w:tcBorders>
              <w:right w:val="single" w:sz="4" w:space="0" w:color="auto"/>
            </w:tcBorders>
            <w:vAlign w:val="center"/>
          </w:tcPr>
          <w:p w14:paraId="1BAC27BB"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нецентрализованная</w:t>
            </w:r>
          </w:p>
        </w:tc>
        <w:tc>
          <w:tcPr>
            <w:tcW w:w="1059" w:type="pct"/>
            <w:tcBorders>
              <w:right w:val="single" w:sz="4" w:space="0" w:color="auto"/>
            </w:tcBorders>
            <w:vAlign w:val="center"/>
          </w:tcPr>
          <w:p w14:paraId="367CFDBC"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741EF61A"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c>
          <w:tcPr>
            <w:tcW w:w="838" w:type="pct"/>
            <w:tcBorders>
              <w:left w:val="single" w:sz="4" w:space="0" w:color="auto"/>
              <w:right w:val="single" w:sz="4" w:space="0" w:color="auto"/>
            </w:tcBorders>
            <w:vAlign w:val="center"/>
          </w:tcPr>
          <w:p w14:paraId="62D4375C"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r>
      <w:tr w:rsidR="00D05030" w:rsidRPr="00D05030" w14:paraId="730E6C62" w14:textId="77777777" w:rsidTr="00515B79">
        <w:trPr>
          <w:cantSplit/>
          <w:jc w:val="center"/>
        </w:trPr>
        <w:tc>
          <w:tcPr>
            <w:tcW w:w="523" w:type="pct"/>
            <w:vMerge/>
            <w:vAlign w:val="center"/>
          </w:tcPr>
          <w:p w14:paraId="36304203"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restart"/>
            <w:vAlign w:val="center"/>
          </w:tcPr>
          <w:p w14:paraId="7461467B"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н.п. Луостари</w:t>
            </w:r>
          </w:p>
        </w:tc>
        <w:tc>
          <w:tcPr>
            <w:tcW w:w="767" w:type="pct"/>
            <w:tcBorders>
              <w:right w:val="single" w:sz="4" w:space="0" w:color="auto"/>
            </w:tcBorders>
            <w:vAlign w:val="center"/>
          </w:tcPr>
          <w:p w14:paraId="52D9C1E9"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централизованная</w:t>
            </w:r>
          </w:p>
        </w:tc>
        <w:tc>
          <w:tcPr>
            <w:tcW w:w="1059" w:type="pct"/>
            <w:tcBorders>
              <w:right w:val="single" w:sz="4" w:space="0" w:color="auto"/>
            </w:tcBorders>
            <w:vAlign w:val="center"/>
          </w:tcPr>
          <w:p w14:paraId="06F0F0C6"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озеро Питкяяври</w:t>
            </w:r>
          </w:p>
        </w:tc>
        <w:tc>
          <w:tcPr>
            <w:tcW w:w="1055" w:type="pct"/>
            <w:tcBorders>
              <w:left w:val="single" w:sz="4" w:space="0" w:color="auto"/>
              <w:right w:val="single" w:sz="4" w:space="0" w:color="auto"/>
            </w:tcBorders>
            <w:vAlign w:val="center"/>
          </w:tcPr>
          <w:p w14:paraId="64518956"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ФГБУ «ЦЖКУ по ОСК СФ» МО РФ</w:t>
            </w:r>
          </w:p>
        </w:tc>
        <w:tc>
          <w:tcPr>
            <w:tcW w:w="838" w:type="pct"/>
            <w:tcBorders>
              <w:left w:val="single" w:sz="4" w:space="0" w:color="auto"/>
              <w:right w:val="single" w:sz="4" w:space="0" w:color="auto"/>
            </w:tcBorders>
            <w:vAlign w:val="center"/>
          </w:tcPr>
          <w:p w14:paraId="270E84EE"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Частная собственность, Муниципальная собственность</w:t>
            </w:r>
          </w:p>
        </w:tc>
      </w:tr>
      <w:tr w:rsidR="00D05030" w:rsidRPr="00D05030" w14:paraId="6669AADA" w14:textId="77777777" w:rsidTr="00515B79">
        <w:trPr>
          <w:cantSplit/>
          <w:jc w:val="center"/>
        </w:trPr>
        <w:tc>
          <w:tcPr>
            <w:tcW w:w="523" w:type="pct"/>
            <w:vMerge/>
            <w:vAlign w:val="center"/>
          </w:tcPr>
          <w:p w14:paraId="0B60E836" w14:textId="77777777" w:rsidR="002210C8" w:rsidRPr="00D05030" w:rsidRDefault="002210C8" w:rsidP="002210C8">
            <w:pPr>
              <w:rPr>
                <w:rFonts w:cs="Times New Roman"/>
                <w:sz w:val="22"/>
              </w:rPr>
            </w:pPr>
          </w:p>
        </w:tc>
        <w:tc>
          <w:tcPr>
            <w:tcW w:w="758" w:type="pct"/>
            <w:vMerge/>
            <w:vAlign w:val="center"/>
          </w:tcPr>
          <w:p w14:paraId="1FB915CB"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67" w:type="pct"/>
            <w:tcBorders>
              <w:right w:val="single" w:sz="4" w:space="0" w:color="auto"/>
            </w:tcBorders>
            <w:vAlign w:val="center"/>
          </w:tcPr>
          <w:p w14:paraId="1A85CCBD"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централизованная</w:t>
            </w:r>
          </w:p>
        </w:tc>
        <w:tc>
          <w:tcPr>
            <w:tcW w:w="1059" w:type="pct"/>
            <w:tcBorders>
              <w:right w:val="single" w:sz="4" w:space="0" w:color="auto"/>
            </w:tcBorders>
            <w:vAlign w:val="center"/>
          </w:tcPr>
          <w:p w14:paraId="1A0C26C9"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Арт. скважина</w:t>
            </w:r>
          </w:p>
        </w:tc>
        <w:tc>
          <w:tcPr>
            <w:tcW w:w="1055" w:type="pct"/>
            <w:tcBorders>
              <w:left w:val="single" w:sz="4" w:space="0" w:color="auto"/>
              <w:right w:val="single" w:sz="4" w:space="0" w:color="auto"/>
            </w:tcBorders>
            <w:vAlign w:val="center"/>
          </w:tcPr>
          <w:p w14:paraId="5F38A25E"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ФГБУ «ЦЖКУ по ОСК СФ» МО РФ</w:t>
            </w:r>
          </w:p>
        </w:tc>
        <w:tc>
          <w:tcPr>
            <w:tcW w:w="838" w:type="pct"/>
            <w:tcBorders>
              <w:left w:val="single" w:sz="4" w:space="0" w:color="auto"/>
              <w:right w:val="single" w:sz="4" w:space="0" w:color="auto"/>
            </w:tcBorders>
            <w:vAlign w:val="center"/>
          </w:tcPr>
          <w:p w14:paraId="1AB9D694"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Частная собственность, Муниципальная собственность</w:t>
            </w:r>
          </w:p>
        </w:tc>
      </w:tr>
      <w:tr w:rsidR="00D05030" w:rsidRPr="00D05030" w14:paraId="0FC8D662" w14:textId="77777777" w:rsidTr="00515B79">
        <w:trPr>
          <w:cantSplit/>
          <w:jc w:val="center"/>
        </w:trPr>
        <w:tc>
          <w:tcPr>
            <w:tcW w:w="523" w:type="pct"/>
            <w:vMerge/>
            <w:vAlign w:val="center"/>
          </w:tcPr>
          <w:p w14:paraId="7ECC6B25"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Merge/>
            <w:vAlign w:val="center"/>
          </w:tcPr>
          <w:p w14:paraId="0337779C"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67" w:type="pct"/>
            <w:tcBorders>
              <w:right w:val="single" w:sz="4" w:space="0" w:color="auto"/>
            </w:tcBorders>
            <w:vAlign w:val="center"/>
          </w:tcPr>
          <w:p w14:paraId="01F4573E"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нецентрализованная</w:t>
            </w:r>
          </w:p>
        </w:tc>
        <w:tc>
          <w:tcPr>
            <w:tcW w:w="1059" w:type="pct"/>
            <w:tcBorders>
              <w:right w:val="single" w:sz="4" w:space="0" w:color="auto"/>
            </w:tcBorders>
            <w:vAlign w:val="center"/>
          </w:tcPr>
          <w:p w14:paraId="15C3A884"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0E2482E7"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c>
          <w:tcPr>
            <w:tcW w:w="838" w:type="pct"/>
            <w:tcBorders>
              <w:left w:val="single" w:sz="4" w:space="0" w:color="auto"/>
              <w:right w:val="single" w:sz="4" w:space="0" w:color="auto"/>
            </w:tcBorders>
            <w:vAlign w:val="center"/>
          </w:tcPr>
          <w:p w14:paraId="29BE978D"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r>
      <w:tr w:rsidR="002210C8" w:rsidRPr="00D05030" w14:paraId="37B61B9B" w14:textId="77777777" w:rsidTr="00515B79">
        <w:trPr>
          <w:cantSplit/>
          <w:jc w:val="center"/>
        </w:trPr>
        <w:tc>
          <w:tcPr>
            <w:tcW w:w="523" w:type="pct"/>
            <w:vMerge/>
            <w:vAlign w:val="center"/>
          </w:tcPr>
          <w:p w14:paraId="26D52CEB"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p>
        </w:tc>
        <w:tc>
          <w:tcPr>
            <w:tcW w:w="758" w:type="pct"/>
            <w:vAlign w:val="center"/>
          </w:tcPr>
          <w:p w14:paraId="5B28F981"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Прочие населенные пункты</w:t>
            </w:r>
          </w:p>
        </w:tc>
        <w:tc>
          <w:tcPr>
            <w:tcW w:w="767" w:type="pct"/>
            <w:tcBorders>
              <w:right w:val="single" w:sz="4" w:space="0" w:color="auto"/>
            </w:tcBorders>
            <w:vAlign w:val="center"/>
          </w:tcPr>
          <w:p w14:paraId="4DF8A44D"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нецентрализованная</w:t>
            </w:r>
          </w:p>
        </w:tc>
        <w:tc>
          <w:tcPr>
            <w:tcW w:w="1059" w:type="pct"/>
            <w:tcBorders>
              <w:right w:val="single" w:sz="4" w:space="0" w:color="auto"/>
            </w:tcBorders>
            <w:vAlign w:val="center"/>
          </w:tcPr>
          <w:p w14:paraId="56C40107"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38684854"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c>
          <w:tcPr>
            <w:tcW w:w="838" w:type="pct"/>
            <w:tcBorders>
              <w:left w:val="single" w:sz="4" w:space="0" w:color="auto"/>
              <w:right w:val="single" w:sz="4" w:space="0" w:color="auto"/>
            </w:tcBorders>
            <w:vAlign w:val="center"/>
          </w:tcPr>
          <w:p w14:paraId="13AB8FBE" w14:textId="77777777" w:rsidR="002210C8" w:rsidRPr="00D05030" w:rsidRDefault="002210C8" w:rsidP="0022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sz w:val="22"/>
              </w:rPr>
            </w:pPr>
            <w:r w:rsidRPr="00D05030">
              <w:rPr>
                <w:rFonts w:cs="Times New Roman"/>
                <w:sz w:val="22"/>
              </w:rPr>
              <w:t>Муниципальная собственность, частная собственность</w:t>
            </w:r>
          </w:p>
        </w:tc>
      </w:tr>
    </w:tbl>
    <w:p w14:paraId="604DC9E5" w14:textId="77777777" w:rsidR="000C1756" w:rsidRPr="00D05030" w:rsidRDefault="000C1756" w:rsidP="000C1756">
      <w:pPr>
        <w:rPr>
          <w:rFonts w:cs="Times New Roman"/>
        </w:rPr>
      </w:pPr>
    </w:p>
    <w:p w14:paraId="6453875F" w14:textId="77777777" w:rsidR="000C1756" w:rsidRPr="00D05030" w:rsidRDefault="000C1756" w:rsidP="006E33F9">
      <w:pPr>
        <w:pStyle w:val="S"/>
        <w:sectPr w:rsidR="000C1756" w:rsidRPr="00D05030" w:rsidSect="000C1756">
          <w:pgSz w:w="16838" w:h="11906" w:orient="landscape"/>
          <w:pgMar w:top="1701" w:right="1134" w:bottom="850" w:left="1134" w:header="708" w:footer="708" w:gutter="0"/>
          <w:cols w:space="708"/>
          <w:docGrid w:linePitch="360"/>
        </w:sectPr>
      </w:pPr>
    </w:p>
    <w:p w14:paraId="0FEFDC56" w14:textId="77777777" w:rsidR="006E33F9" w:rsidRPr="00D05030" w:rsidRDefault="006E33F9" w:rsidP="006E33F9">
      <w:pPr>
        <w:pStyle w:val="2111"/>
        <w:ind w:left="0" w:firstLine="567"/>
        <w:contextualSpacing/>
        <w:rPr>
          <w:rFonts w:cs="Times New Roman"/>
          <w:kern w:val="24"/>
          <w:sz w:val="24"/>
          <w:szCs w:val="24"/>
          <w:lang w:val="ru-RU"/>
        </w:rPr>
      </w:pPr>
      <w:bookmarkStart w:id="92" w:name="_Toc122941051"/>
      <w:bookmarkStart w:id="93" w:name="_Toc175150566"/>
      <w:r w:rsidRPr="00D05030">
        <w:rPr>
          <w:rFonts w:cs="Times New Roman"/>
          <w:kern w:val="24"/>
          <w:sz w:val="24"/>
          <w:szCs w:val="24"/>
          <w:lang w:val="ru-RU"/>
        </w:rPr>
        <w:lastRenderedPageBreak/>
        <w:t>2.2.6 Резервы и дефициты по зонам действия источников коммунальных ресурсов</w:t>
      </w:r>
      <w:bookmarkEnd w:id="92"/>
      <w:bookmarkEnd w:id="93"/>
    </w:p>
    <w:p w14:paraId="7FE47DB2" w14:textId="77777777" w:rsidR="006E33F9" w:rsidRPr="00D05030" w:rsidRDefault="006E33F9" w:rsidP="006E33F9">
      <w:pPr>
        <w:pStyle w:val="S"/>
        <w:rPr>
          <w:rFonts w:eastAsia="Calibri"/>
        </w:rPr>
      </w:pPr>
    </w:p>
    <w:p w14:paraId="696C0268" w14:textId="28685480" w:rsidR="006A6249" w:rsidRPr="00D05030" w:rsidRDefault="006A6249" w:rsidP="004E42F6">
      <w:pPr>
        <w:ind w:firstLine="709"/>
        <w:jc w:val="both"/>
        <w:rPr>
          <w:rFonts w:cs="Times New Roman"/>
          <w:szCs w:val="24"/>
        </w:rPr>
      </w:pPr>
      <w:r w:rsidRPr="00D05030">
        <w:rPr>
          <w:rFonts w:cs="Times New Roman"/>
          <w:szCs w:val="24"/>
        </w:rPr>
        <w:t xml:space="preserve">Анализ резервов и дефицитов производственных мощностей оборудования источников водоснабжения </w:t>
      </w:r>
      <w:r w:rsidR="004E42F6" w:rsidRPr="00D05030">
        <w:rPr>
          <w:rFonts w:cs="Times New Roman"/>
          <w:szCs w:val="24"/>
        </w:rPr>
        <w:t>согласно схеме</w:t>
      </w:r>
      <w:r w:rsidRPr="00D05030">
        <w:rPr>
          <w:rFonts w:cs="Times New Roman"/>
          <w:szCs w:val="24"/>
        </w:rPr>
        <w:t xml:space="preserve"> водоснабжения представлен в таблице 2.2.6.1</w:t>
      </w:r>
    </w:p>
    <w:p w14:paraId="6FA53E5F" w14:textId="77777777" w:rsidR="006A6249" w:rsidRPr="00D05030" w:rsidRDefault="006A6249" w:rsidP="006A6249">
      <w:pPr>
        <w:rPr>
          <w:rFonts w:cs="Times New Roman"/>
          <w:szCs w:val="24"/>
        </w:rPr>
      </w:pPr>
    </w:p>
    <w:p w14:paraId="3156C69D" w14:textId="6F9DD6AD" w:rsidR="006A6249" w:rsidRPr="00D05030" w:rsidRDefault="006A6249" w:rsidP="006A6249">
      <w:pPr>
        <w:pStyle w:val="affe"/>
        <w:rPr>
          <w:rFonts w:eastAsiaTheme="minorHAnsi" w:cs="Times New Roman"/>
          <w:b/>
          <w:i w:val="0"/>
          <w:color w:val="auto"/>
          <w:sz w:val="24"/>
          <w:szCs w:val="24"/>
          <w:lang w:eastAsia="en-US"/>
        </w:rPr>
      </w:pPr>
      <w:r w:rsidRPr="00D05030">
        <w:rPr>
          <w:rFonts w:eastAsiaTheme="minorHAnsi" w:cs="Times New Roman"/>
          <w:b/>
          <w:i w:val="0"/>
          <w:color w:val="auto"/>
          <w:sz w:val="24"/>
          <w:szCs w:val="24"/>
          <w:lang w:eastAsia="en-US"/>
        </w:rPr>
        <w:t>Таблица 2.2.6.1 - Анализ резервов и дефицитов производственных мощностей системы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2"/>
        <w:gridCol w:w="1727"/>
        <w:gridCol w:w="1727"/>
        <w:gridCol w:w="1727"/>
        <w:gridCol w:w="1295"/>
        <w:gridCol w:w="1440"/>
        <w:gridCol w:w="1150"/>
        <w:gridCol w:w="1295"/>
        <w:gridCol w:w="973"/>
      </w:tblGrid>
      <w:tr w:rsidR="00D05030" w:rsidRPr="00D05030" w14:paraId="4C750AED" w14:textId="77777777" w:rsidTr="006A6249">
        <w:trPr>
          <w:tblHeader/>
        </w:trPr>
        <w:tc>
          <w:tcPr>
            <w:tcW w:w="1167" w:type="pct"/>
            <w:vMerge w:val="restart"/>
            <w:shd w:val="clear" w:color="auto" w:fill="F2F2F2" w:themeFill="background1" w:themeFillShade="F2"/>
            <w:vAlign w:val="center"/>
            <w:hideMark/>
          </w:tcPr>
          <w:p w14:paraId="690E3180"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Наименование населенного пункта</w:t>
            </w:r>
          </w:p>
        </w:tc>
        <w:tc>
          <w:tcPr>
            <w:tcW w:w="1168" w:type="pct"/>
            <w:gridSpan w:val="2"/>
            <w:vMerge w:val="restart"/>
            <w:shd w:val="clear" w:color="auto" w:fill="F2F2F2" w:themeFill="background1" w:themeFillShade="F2"/>
            <w:vAlign w:val="center"/>
            <w:hideMark/>
          </w:tcPr>
          <w:p w14:paraId="608DEBBE"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Мощность существ</w:t>
            </w:r>
            <w:proofErr w:type="gramStart"/>
            <w:r w:rsidRPr="00D05030">
              <w:rPr>
                <w:rFonts w:eastAsia="Times New Roman" w:cs="Times New Roman"/>
                <w:bCs/>
                <w:sz w:val="22"/>
                <w:lang w:eastAsia="ru-RU"/>
              </w:rPr>
              <w:t>.</w:t>
            </w:r>
            <w:proofErr w:type="gramEnd"/>
            <w:r w:rsidRPr="00D05030">
              <w:rPr>
                <w:rFonts w:eastAsia="Times New Roman" w:cs="Times New Roman"/>
                <w:bCs/>
                <w:sz w:val="22"/>
                <w:lang w:eastAsia="ru-RU"/>
              </w:rPr>
              <w:t xml:space="preserve"> </w:t>
            </w:r>
            <w:proofErr w:type="gramStart"/>
            <w:r w:rsidRPr="00D05030">
              <w:rPr>
                <w:rFonts w:eastAsia="Times New Roman" w:cs="Times New Roman"/>
                <w:bCs/>
                <w:sz w:val="22"/>
                <w:lang w:eastAsia="ru-RU"/>
              </w:rPr>
              <w:t>с</w:t>
            </w:r>
            <w:proofErr w:type="gramEnd"/>
            <w:r w:rsidRPr="00D05030">
              <w:rPr>
                <w:rFonts w:eastAsia="Times New Roman" w:cs="Times New Roman"/>
                <w:bCs/>
                <w:sz w:val="22"/>
                <w:lang w:eastAsia="ru-RU"/>
              </w:rPr>
              <w:t>ооружений</w:t>
            </w:r>
          </w:p>
        </w:tc>
        <w:tc>
          <w:tcPr>
            <w:tcW w:w="1022" w:type="pct"/>
            <w:gridSpan w:val="2"/>
            <w:vMerge w:val="restart"/>
            <w:shd w:val="clear" w:color="auto" w:fill="F2F2F2" w:themeFill="background1" w:themeFillShade="F2"/>
            <w:vAlign w:val="center"/>
            <w:hideMark/>
          </w:tcPr>
          <w:p w14:paraId="3F99B59C"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Водопотребление</w:t>
            </w:r>
          </w:p>
        </w:tc>
        <w:tc>
          <w:tcPr>
            <w:tcW w:w="1643" w:type="pct"/>
            <w:gridSpan w:val="4"/>
            <w:shd w:val="clear" w:color="auto" w:fill="F2F2F2" w:themeFill="background1" w:themeFillShade="F2"/>
            <w:vAlign w:val="center"/>
            <w:hideMark/>
          </w:tcPr>
          <w:p w14:paraId="06D8F67F"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 Резерв</w:t>
            </w:r>
            <w:proofErr w:type="gramStart"/>
            <w:r w:rsidRPr="00D05030">
              <w:rPr>
                <w:rFonts w:eastAsia="Times New Roman" w:cs="Times New Roman"/>
                <w:bCs/>
                <w:sz w:val="22"/>
                <w:lang w:eastAsia="ru-RU"/>
              </w:rPr>
              <w:t xml:space="preserve"> / (-) </w:t>
            </w:r>
            <w:proofErr w:type="gramEnd"/>
            <w:r w:rsidRPr="00D05030">
              <w:rPr>
                <w:rFonts w:eastAsia="Times New Roman" w:cs="Times New Roman"/>
                <w:bCs/>
                <w:sz w:val="22"/>
                <w:lang w:eastAsia="ru-RU"/>
              </w:rPr>
              <w:t>дефицит</w:t>
            </w:r>
          </w:p>
        </w:tc>
      </w:tr>
      <w:tr w:rsidR="00D05030" w:rsidRPr="00D05030" w14:paraId="3DF2556F" w14:textId="77777777" w:rsidTr="006A6249">
        <w:trPr>
          <w:trHeight w:val="458"/>
          <w:tblHeader/>
        </w:trPr>
        <w:tc>
          <w:tcPr>
            <w:tcW w:w="1167" w:type="pct"/>
            <w:vMerge/>
            <w:shd w:val="clear" w:color="auto" w:fill="F2F2F2" w:themeFill="background1" w:themeFillShade="F2"/>
            <w:vAlign w:val="center"/>
            <w:hideMark/>
          </w:tcPr>
          <w:p w14:paraId="4131070E" w14:textId="77777777" w:rsidR="006A6249" w:rsidRPr="00D05030" w:rsidRDefault="006A6249" w:rsidP="00E047A8">
            <w:pPr>
              <w:rPr>
                <w:rFonts w:eastAsia="Times New Roman" w:cs="Times New Roman"/>
                <w:bCs/>
                <w:sz w:val="22"/>
                <w:lang w:eastAsia="ru-RU"/>
              </w:rPr>
            </w:pPr>
          </w:p>
        </w:tc>
        <w:tc>
          <w:tcPr>
            <w:tcW w:w="1168" w:type="pct"/>
            <w:gridSpan w:val="2"/>
            <w:vMerge/>
            <w:shd w:val="clear" w:color="auto" w:fill="F2F2F2" w:themeFill="background1" w:themeFillShade="F2"/>
            <w:vAlign w:val="center"/>
            <w:hideMark/>
          </w:tcPr>
          <w:p w14:paraId="10E87F94" w14:textId="77777777" w:rsidR="006A6249" w:rsidRPr="00D05030" w:rsidRDefault="006A6249" w:rsidP="00E047A8">
            <w:pPr>
              <w:rPr>
                <w:rFonts w:eastAsia="Times New Roman" w:cs="Times New Roman"/>
                <w:bCs/>
                <w:sz w:val="22"/>
                <w:lang w:eastAsia="ru-RU"/>
              </w:rPr>
            </w:pPr>
          </w:p>
        </w:tc>
        <w:tc>
          <w:tcPr>
            <w:tcW w:w="1022" w:type="pct"/>
            <w:gridSpan w:val="2"/>
            <w:vMerge/>
            <w:shd w:val="clear" w:color="auto" w:fill="F2F2F2" w:themeFill="background1" w:themeFillShade="F2"/>
            <w:vAlign w:val="center"/>
            <w:hideMark/>
          </w:tcPr>
          <w:p w14:paraId="4272FBED" w14:textId="77777777" w:rsidR="006A6249" w:rsidRPr="00D05030" w:rsidRDefault="006A6249" w:rsidP="00E047A8">
            <w:pPr>
              <w:rPr>
                <w:rFonts w:eastAsia="Times New Roman" w:cs="Times New Roman"/>
                <w:bCs/>
                <w:sz w:val="22"/>
                <w:lang w:eastAsia="ru-RU"/>
              </w:rPr>
            </w:pPr>
          </w:p>
        </w:tc>
        <w:tc>
          <w:tcPr>
            <w:tcW w:w="876" w:type="pct"/>
            <w:gridSpan w:val="2"/>
            <w:vMerge w:val="restart"/>
            <w:shd w:val="clear" w:color="auto" w:fill="F2F2F2" w:themeFill="background1" w:themeFillShade="F2"/>
            <w:vAlign w:val="center"/>
            <w:hideMark/>
          </w:tcPr>
          <w:p w14:paraId="7BFEBDB0" w14:textId="710192CA" w:rsidR="006A6249" w:rsidRPr="00D05030" w:rsidRDefault="006A6249" w:rsidP="006A6249">
            <w:pPr>
              <w:jc w:val="center"/>
              <w:rPr>
                <w:rFonts w:eastAsia="Times New Roman" w:cs="Times New Roman"/>
                <w:bCs/>
                <w:sz w:val="22"/>
                <w:lang w:eastAsia="ru-RU"/>
              </w:rPr>
            </w:pPr>
            <w:r w:rsidRPr="00D05030">
              <w:rPr>
                <w:rFonts w:eastAsia="Times New Roman" w:cs="Times New Roman"/>
                <w:bCs/>
                <w:sz w:val="22"/>
                <w:lang w:eastAsia="ru-RU"/>
              </w:rPr>
              <w:t>Макс. суточ. </w:t>
            </w:r>
          </w:p>
        </w:tc>
        <w:tc>
          <w:tcPr>
            <w:tcW w:w="767" w:type="pct"/>
            <w:gridSpan w:val="2"/>
            <w:vMerge w:val="restart"/>
            <w:shd w:val="clear" w:color="auto" w:fill="F2F2F2" w:themeFill="background1" w:themeFillShade="F2"/>
            <w:vAlign w:val="center"/>
            <w:hideMark/>
          </w:tcPr>
          <w:p w14:paraId="76BFFA4D"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Годовое</w:t>
            </w:r>
          </w:p>
        </w:tc>
      </w:tr>
      <w:tr w:rsidR="00D05030" w:rsidRPr="00D05030" w14:paraId="1A4897D9" w14:textId="77777777" w:rsidTr="006A6249">
        <w:trPr>
          <w:tblHeader/>
        </w:trPr>
        <w:tc>
          <w:tcPr>
            <w:tcW w:w="1167" w:type="pct"/>
            <w:vMerge/>
            <w:shd w:val="clear" w:color="auto" w:fill="F2F2F2" w:themeFill="background1" w:themeFillShade="F2"/>
            <w:vAlign w:val="center"/>
            <w:hideMark/>
          </w:tcPr>
          <w:p w14:paraId="14C447BD" w14:textId="77777777" w:rsidR="006A6249" w:rsidRPr="00D05030" w:rsidRDefault="006A6249" w:rsidP="00E047A8">
            <w:pPr>
              <w:rPr>
                <w:rFonts w:eastAsia="Times New Roman" w:cs="Times New Roman"/>
                <w:bCs/>
                <w:sz w:val="22"/>
                <w:lang w:eastAsia="ru-RU"/>
              </w:rPr>
            </w:pPr>
          </w:p>
        </w:tc>
        <w:tc>
          <w:tcPr>
            <w:tcW w:w="584" w:type="pct"/>
            <w:vMerge w:val="restart"/>
            <w:shd w:val="clear" w:color="auto" w:fill="F2F2F2" w:themeFill="background1" w:themeFillShade="F2"/>
            <w:vAlign w:val="center"/>
            <w:hideMark/>
          </w:tcPr>
          <w:p w14:paraId="4900CAEB"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Макс. суточ.</w:t>
            </w:r>
          </w:p>
        </w:tc>
        <w:tc>
          <w:tcPr>
            <w:tcW w:w="584" w:type="pct"/>
            <w:vMerge w:val="restart"/>
            <w:shd w:val="clear" w:color="auto" w:fill="F2F2F2" w:themeFill="background1" w:themeFillShade="F2"/>
            <w:vAlign w:val="center"/>
            <w:hideMark/>
          </w:tcPr>
          <w:p w14:paraId="3E75681F"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Годовое</w:t>
            </w:r>
          </w:p>
        </w:tc>
        <w:tc>
          <w:tcPr>
            <w:tcW w:w="584" w:type="pct"/>
            <w:shd w:val="clear" w:color="auto" w:fill="F2F2F2" w:themeFill="background1" w:themeFillShade="F2"/>
            <w:vAlign w:val="center"/>
            <w:hideMark/>
          </w:tcPr>
          <w:p w14:paraId="3928436E"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Макс.</w:t>
            </w:r>
          </w:p>
        </w:tc>
        <w:tc>
          <w:tcPr>
            <w:tcW w:w="438" w:type="pct"/>
            <w:vMerge w:val="restart"/>
            <w:shd w:val="clear" w:color="auto" w:fill="F2F2F2" w:themeFill="background1" w:themeFillShade="F2"/>
            <w:vAlign w:val="center"/>
            <w:hideMark/>
          </w:tcPr>
          <w:p w14:paraId="58AFA874"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Годовое</w:t>
            </w:r>
          </w:p>
        </w:tc>
        <w:tc>
          <w:tcPr>
            <w:tcW w:w="876" w:type="pct"/>
            <w:gridSpan w:val="2"/>
            <w:vMerge/>
            <w:shd w:val="clear" w:color="auto" w:fill="F2F2F2" w:themeFill="background1" w:themeFillShade="F2"/>
            <w:vAlign w:val="center"/>
            <w:hideMark/>
          </w:tcPr>
          <w:p w14:paraId="65DE4DA5" w14:textId="77777777" w:rsidR="006A6249" w:rsidRPr="00D05030" w:rsidRDefault="006A6249" w:rsidP="00E047A8">
            <w:pPr>
              <w:rPr>
                <w:rFonts w:eastAsia="Times New Roman" w:cs="Times New Roman"/>
                <w:bCs/>
                <w:sz w:val="22"/>
                <w:lang w:eastAsia="ru-RU"/>
              </w:rPr>
            </w:pPr>
          </w:p>
        </w:tc>
        <w:tc>
          <w:tcPr>
            <w:tcW w:w="767" w:type="pct"/>
            <w:gridSpan w:val="2"/>
            <w:vMerge/>
            <w:shd w:val="clear" w:color="auto" w:fill="F2F2F2" w:themeFill="background1" w:themeFillShade="F2"/>
            <w:vAlign w:val="center"/>
            <w:hideMark/>
          </w:tcPr>
          <w:p w14:paraId="1C55952D" w14:textId="77777777" w:rsidR="006A6249" w:rsidRPr="00D05030" w:rsidRDefault="006A6249" w:rsidP="00E047A8">
            <w:pPr>
              <w:rPr>
                <w:rFonts w:eastAsia="Times New Roman" w:cs="Times New Roman"/>
                <w:bCs/>
                <w:sz w:val="22"/>
                <w:lang w:eastAsia="ru-RU"/>
              </w:rPr>
            </w:pPr>
          </w:p>
        </w:tc>
      </w:tr>
      <w:tr w:rsidR="00D05030" w:rsidRPr="00D05030" w14:paraId="2A3C4794" w14:textId="77777777" w:rsidTr="006A6249">
        <w:trPr>
          <w:tblHeader/>
        </w:trPr>
        <w:tc>
          <w:tcPr>
            <w:tcW w:w="1167" w:type="pct"/>
            <w:vMerge/>
            <w:shd w:val="clear" w:color="auto" w:fill="F2F2F2" w:themeFill="background1" w:themeFillShade="F2"/>
            <w:vAlign w:val="center"/>
            <w:hideMark/>
          </w:tcPr>
          <w:p w14:paraId="6DF611A8" w14:textId="77777777" w:rsidR="006A6249" w:rsidRPr="00D05030" w:rsidRDefault="006A6249" w:rsidP="00E047A8">
            <w:pPr>
              <w:rPr>
                <w:rFonts w:eastAsia="Times New Roman" w:cs="Times New Roman"/>
                <w:bCs/>
                <w:sz w:val="22"/>
                <w:lang w:eastAsia="ru-RU"/>
              </w:rPr>
            </w:pPr>
          </w:p>
        </w:tc>
        <w:tc>
          <w:tcPr>
            <w:tcW w:w="584" w:type="pct"/>
            <w:vMerge/>
            <w:shd w:val="clear" w:color="auto" w:fill="F2F2F2" w:themeFill="background1" w:themeFillShade="F2"/>
            <w:vAlign w:val="center"/>
            <w:hideMark/>
          </w:tcPr>
          <w:p w14:paraId="14105238" w14:textId="77777777" w:rsidR="006A6249" w:rsidRPr="00D05030" w:rsidRDefault="006A6249" w:rsidP="00E047A8">
            <w:pPr>
              <w:rPr>
                <w:rFonts w:eastAsia="Times New Roman" w:cs="Times New Roman"/>
                <w:bCs/>
                <w:sz w:val="22"/>
                <w:lang w:eastAsia="ru-RU"/>
              </w:rPr>
            </w:pPr>
          </w:p>
        </w:tc>
        <w:tc>
          <w:tcPr>
            <w:tcW w:w="584" w:type="pct"/>
            <w:vMerge/>
            <w:shd w:val="clear" w:color="auto" w:fill="F2F2F2" w:themeFill="background1" w:themeFillShade="F2"/>
            <w:vAlign w:val="center"/>
            <w:hideMark/>
          </w:tcPr>
          <w:p w14:paraId="512EEF4E" w14:textId="77777777" w:rsidR="006A6249" w:rsidRPr="00D05030" w:rsidRDefault="006A6249" w:rsidP="00E047A8">
            <w:pPr>
              <w:rPr>
                <w:rFonts w:eastAsia="Times New Roman" w:cs="Times New Roman"/>
                <w:bCs/>
                <w:sz w:val="22"/>
                <w:lang w:eastAsia="ru-RU"/>
              </w:rPr>
            </w:pPr>
          </w:p>
        </w:tc>
        <w:tc>
          <w:tcPr>
            <w:tcW w:w="584" w:type="pct"/>
            <w:shd w:val="clear" w:color="auto" w:fill="F2F2F2" w:themeFill="background1" w:themeFillShade="F2"/>
            <w:vAlign w:val="center"/>
            <w:hideMark/>
          </w:tcPr>
          <w:p w14:paraId="109F6FAF"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суточ.</w:t>
            </w:r>
          </w:p>
        </w:tc>
        <w:tc>
          <w:tcPr>
            <w:tcW w:w="438" w:type="pct"/>
            <w:vMerge/>
            <w:shd w:val="clear" w:color="auto" w:fill="F2F2F2" w:themeFill="background1" w:themeFillShade="F2"/>
            <w:vAlign w:val="center"/>
            <w:hideMark/>
          </w:tcPr>
          <w:p w14:paraId="4F8C5913" w14:textId="77777777" w:rsidR="006A6249" w:rsidRPr="00D05030" w:rsidRDefault="006A6249" w:rsidP="00E047A8">
            <w:pPr>
              <w:rPr>
                <w:rFonts w:eastAsia="Times New Roman" w:cs="Times New Roman"/>
                <w:bCs/>
                <w:sz w:val="22"/>
                <w:lang w:eastAsia="ru-RU"/>
              </w:rPr>
            </w:pPr>
          </w:p>
        </w:tc>
        <w:tc>
          <w:tcPr>
            <w:tcW w:w="876" w:type="pct"/>
            <w:gridSpan w:val="2"/>
            <w:vMerge/>
            <w:shd w:val="clear" w:color="auto" w:fill="F2F2F2" w:themeFill="background1" w:themeFillShade="F2"/>
            <w:vAlign w:val="center"/>
            <w:hideMark/>
          </w:tcPr>
          <w:p w14:paraId="56421933" w14:textId="77777777" w:rsidR="006A6249" w:rsidRPr="00D05030" w:rsidRDefault="006A6249" w:rsidP="00E047A8">
            <w:pPr>
              <w:rPr>
                <w:rFonts w:eastAsia="Times New Roman" w:cs="Times New Roman"/>
                <w:bCs/>
                <w:sz w:val="22"/>
                <w:lang w:eastAsia="ru-RU"/>
              </w:rPr>
            </w:pPr>
          </w:p>
        </w:tc>
        <w:tc>
          <w:tcPr>
            <w:tcW w:w="767" w:type="pct"/>
            <w:gridSpan w:val="2"/>
            <w:vMerge/>
            <w:shd w:val="clear" w:color="auto" w:fill="F2F2F2" w:themeFill="background1" w:themeFillShade="F2"/>
            <w:vAlign w:val="center"/>
            <w:hideMark/>
          </w:tcPr>
          <w:p w14:paraId="40CD9790" w14:textId="77777777" w:rsidR="006A6249" w:rsidRPr="00D05030" w:rsidRDefault="006A6249" w:rsidP="00E047A8">
            <w:pPr>
              <w:rPr>
                <w:rFonts w:eastAsia="Times New Roman" w:cs="Times New Roman"/>
                <w:bCs/>
                <w:sz w:val="22"/>
                <w:lang w:eastAsia="ru-RU"/>
              </w:rPr>
            </w:pPr>
          </w:p>
        </w:tc>
      </w:tr>
      <w:tr w:rsidR="00D05030" w:rsidRPr="00D05030" w14:paraId="01BF03B5" w14:textId="77777777" w:rsidTr="006A6249">
        <w:trPr>
          <w:tblHeader/>
        </w:trPr>
        <w:tc>
          <w:tcPr>
            <w:tcW w:w="1167" w:type="pct"/>
            <w:vMerge/>
            <w:shd w:val="clear" w:color="auto" w:fill="F2F2F2" w:themeFill="background1" w:themeFillShade="F2"/>
            <w:vAlign w:val="center"/>
            <w:hideMark/>
          </w:tcPr>
          <w:p w14:paraId="6592D18E" w14:textId="77777777" w:rsidR="006A6249" w:rsidRPr="00D05030" w:rsidRDefault="006A6249" w:rsidP="00E047A8">
            <w:pPr>
              <w:rPr>
                <w:rFonts w:eastAsia="Times New Roman" w:cs="Times New Roman"/>
                <w:bCs/>
                <w:sz w:val="22"/>
                <w:lang w:eastAsia="ru-RU"/>
              </w:rPr>
            </w:pPr>
          </w:p>
        </w:tc>
        <w:tc>
          <w:tcPr>
            <w:tcW w:w="584" w:type="pct"/>
            <w:shd w:val="clear" w:color="auto" w:fill="F2F2F2" w:themeFill="background1" w:themeFillShade="F2"/>
            <w:vAlign w:val="center"/>
            <w:hideMark/>
          </w:tcPr>
          <w:p w14:paraId="4C7E17CA"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м</w:t>
            </w:r>
            <w:r w:rsidRPr="00D05030">
              <w:rPr>
                <w:rFonts w:eastAsia="Times New Roman" w:cs="Times New Roman"/>
                <w:bCs/>
                <w:sz w:val="22"/>
                <w:vertAlign w:val="superscript"/>
                <w:lang w:eastAsia="ru-RU"/>
              </w:rPr>
              <w:t>3</w:t>
            </w:r>
            <w:r w:rsidRPr="00D05030">
              <w:rPr>
                <w:rFonts w:eastAsia="Times New Roman" w:cs="Times New Roman"/>
                <w:bCs/>
                <w:sz w:val="22"/>
                <w:lang w:eastAsia="ru-RU"/>
              </w:rPr>
              <w:t>/сут</w:t>
            </w:r>
          </w:p>
        </w:tc>
        <w:tc>
          <w:tcPr>
            <w:tcW w:w="584" w:type="pct"/>
            <w:shd w:val="clear" w:color="auto" w:fill="F2F2F2" w:themeFill="background1" w:themeFillShade="F2"/>
            <w:vAlign w:val="center"/>
            <w:hideMark/>
          </w:tcPr>
          <w:p w14:paraId="1C638D1B"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тыс</w:t>
            </w:r>
            <w:proofErr w:type="gramStart"/>
            <w:r w:rsidRPr="00D05030">
              <w:rPr>
                <w:rFonts w:eastAsia="Times New Roman" w:cs="Times New Roman"/>
                <w:bCs/>
                <w:sz w:val="22"/>
                <w:lang w:eastAsia="ru-RU"/>
              </w:rPr>
              <w:t>.м</w:t>
            </w:r>
            <w:proofErr w:type="gramEnd"/>
            <w:r w:rsidRPr="00D05030">
              <w:rPr>
                <w:rFonts w:eastAsia="Times New Roman" w:cs="Times New Roman"/>
                <w:bCs/>
                <w:sz w:val="22"/>
                <w:vertAlign w:val="superscript"/>
                <w:lang w:eastAsia="ru-RU"/>
              </w:rPr>
              <w:t>3</w:t>
            </w:r>
            <w:r w:rsidRPr="00D05030">
              <w:rPr>
                <w:rFonts w:eastAsia="Times New Roman" w:cs="Times New Roman"/>
                <w:bCs/>
                <w:sz w:val="22"/>
                <w:lang w:eastAsia="ru-RU"/>
              </w:rPr>
              <w:t>/год</w:t>
            </w:r>
          </w:p>
        </w:tc>
        <w:tc>
          <w:tcPr>
            <w:tcW w:w="584" w:type="pct"/>
            <w:shd w:val="clear" w:color="auto" w:fill="F2F2F2" w:themeFill="background1" w:themeFillShade="F2"/>
            <w:vAlign w:val="center"/>
            <w:hideMark/>
          </w:tcPr>
          <w:p w14:paraId="32290DCA"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м</w:t>
            </w:r>
            <w:r w:rsidRPr="00D05030">
              <w:rPr>
                <w:rFonts w:eastAsia="Times New Roman" w:cs="Times New Roman"/>
                <w:bCs/>
                <w:sz w:val="22"/>
                <w:vertAlign w:val="superscript"/>
                <w:lang w:eastAsia="ru-RU"/>
              </w:rPr>
              <w:t>3</w:t>
            </w:r>
            <w:r w:rsidRPr="00D05030">
              <w:rPr>
                <w:rFonts w:eastAsia="Times New Roman" w:cs="Times New Roman"/>
                <w:bCs/>
                <w:sz w:val="22"/>
                <w:lang w:eastAsia="ru-RU"/>
              </w:rPr>
              <w:t>/сут</w:t>
            </w:r>
          </w:p>
        </w:tc>
        <w:tc>
          <w:tcPr>
            <w:tcW w:w="438" w:type="pct"/>
            <w:shd w:val="clear" w:color="auto" w:fill="F2F2F2" w:themeFill="background1" w:themeFillShade="F2"/>
            <w:vAlign w:val="center"/>
            <w:hideMark/>
          </w:tcPr>
          <w:p w14:paraId="6C02D513"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тыс</w:t>
            </w:r>
            <w:proofErr w:type="gramStart"/>
            <w:r w:rsidRPr="00D05030">
              <w:rPr>
                <w:rFonts w:eastAsia="Times New Roman" w:cs="Times New Roman"/>
                <w:bCs/>
                <w:sz w:val="22"/>
                <w:lang w:eastAsia="ru-RU"/>
              </w:rPr>
              <w:t>.м</w:t>
            </w:r>
            <w:proofErr w:type="gramEnd"/>
            <w:r w:rsidRPr="00D05030">
              <w:rPr>
                <w:rFonts w:eastAsia="Times New Roman" w:cs="Times New Roman"/>
                <w:bCs/>
                <w:sz w:val="22"/>
                <w:vertAlign w:val="superscript"/>
                <w:lang w:eastAsia="ru-RU"/>
              </w:rPr>
              <w:t>3</w:t>
            </w:r>
            <w:r w:rsidRPr="00D05030">
              <w:rPr>
                <w:rFonts w:eastAsia="Times New Roman" w:cs="Times New Roman"/>
                <w:bCs/>
                <w:sz w:val="22"/>
                <w:lang w:eastAsia="ru-RU"/>
              </w:rPr>
              <w:t>/год</w:t>
            </w:r>
          </w:p>
        </w:tc>
        <w:tc>
          <w:tcPr>
            <w:tcW w:w="487" w:type="pct"/>
            <w:shd w:val="clear" w:color="auto" w:fill="F2F2F2" w:themeFill="background1" w:themeFillShade="F2"/>
            <w:vAlign w:val="center"/>
            <w:hideMark/>
          </w:tcPr>
          <w:p w14:paraId="43B519D0"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м</w:t>
            </w:r>
            <w:r w:rsidRPr="00D05030">
              <w:rPr>
                <w:rFonts w:eastAsia="Times New Roman" w:cs="Times New Roman"/>
                <w:bCs/>
                <w:sz w:val="22"/>
                <w:vertAlign w:val="superscript"/>
                <w:lang w:eastAsia="ru-RU"/>
              </w:rPr>
              <w:t>3</w:t>
            </w:r>
            <w:r w:rsidRPr="00D05030">
              <w:rPr>
                <w:rFonts w:eastAsia="Times New Roman" w:cs="Times New Roman"/>
                <w:bCs/>
                <w:sz w:val="22"/>
                <w:lang w:eastAsia="ru-RU"/>
              </w:rPr>
              <w:t>/сут</w:t>
            </w:r>
          </w:p>
        </w:tc>
        <w:tc>
          <w:tcPr>
            <w:tcW w:w="389" w:type="pct"/>
            <w:shd w:val="clear" w:color="auto" w:fill="F2F2F2" w:themeFill="background1" w:themeFillShade="F2"/>
            <w:vAlign w:val="center"/>
            <w:hideMark/>
          </w:tcPr>
          <w:p w14:paraId="15AC0739"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w:t>
            </w:r>
          </w:p>
        </w:tc>
        <w:tc>
          <w:tcPr>
            <w:tcW w:w="438" w:type="pct"/>
            <w:shd w:val="clear" w:color="auto" w:fill="F2F2F2" w:themeFill="background1" w:themeFillShade="F2"/>
            <w:vAlign w:val="center"/>
            <w:hideMark/>
          </w:tcPr>
          <w:p w14:paraId="039DD434"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тыс</w:t>
            </w:r>
            <w:proofErr w:type="gramStart"/>
            <w:r w:rsidRPr="00D05030">
              <w:rPr>
                <w:rFonts w:eastAsia="Times New Roman" w:cs="Times New Roman"/>
                <w:bCs/>
                <w:sz w:val="22"/>
                <w:lang w:eastAsia="ru-RU"/>
              </w:rPr>
              <w:t>.м</w:t>
            </w:r>
            <w:proofErr w:type="gramEnd"/>
            <w:r w:rsidRPr="00D05030">
              <w:rPr>
                <w:rFonts w:eastAsia="Times New Roman" w:cs="Times New Roman"/>
                <w:bCs/>
                <w:sz w:val="22"/>
                <w:vertAlign w:val="superscript"/>
                <w:lang w:eastAsia="ru-RU"/>
              </w:rPr>
              <w:t>3</w:t>
            </w:r>
            <w:r w:rsidRPr="00D05030">
              <w:rPr>
                <w:rFonts w:eastAsia="Times New Roman" w:cs="Times New Roman"/>
                <w:bCs/>
                <w:sz w:val="22"/>
                <w:lang w:eastAsia="ru-RU"/>
              </w:rPr>
              <w:t>/год</w:t>
            </w:r>
          </w:p>
        </w:tc>
        <w:tc>
          <w:tcPr>
            <w:tcW w:w="329" w:type="pct"/>
            <w:shd w:val="clear" w:color="auto" w:fill="F2F2F2" w:themeFill="background1" w:themeFillShade="F2"/>
            <w:vAlign w:val="center"/>
            <w:hideMark/>
          </w:tcPr>
          <w:p w14:paraId="58E26EBC"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w:t>
            </w:r>
          </w:p>
        </w:tc>
      </w:tr>
      <w:tr w:rsidR="00D05030" w:rsidRPr="00D05030" w14:paraId="12246B36" w14:textId="77777777" w:rsidTr="006A6249">
        <w:tc>
          <w:tcPr>
            <w:tcW w:w="1167" w:type="pct"/>
            <w:shd w:val="clear" w:color="auto" w:fill="auto"/>
            <w:noWrap/>
            <w:vAlign w:val="center"/>
          </w:tcPr>
          <w:p w14:paraId="17FDEF54"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п.г.т. Никель</w:t>
            </w:r>
          </w:p>
        </w:tc>
        <w:tc>
          <w:tcPr>
            <w:tcW w:w="584" w:type="pct"/>
            <w:shd w:val="clear" w:color="auto" w:fill="auto"/>
            <w:vAlign w:val="center"/>
            <w:hideMark/>
          </w:tcPr>
          <w:p w14:paraId="03D32251" w14:textId="77777777" w:rsidR="006A6249" w:rsidRPr="00D05030" w:rsidRDefault="006A6249" w:rsidP="00E047A8">
            <w:pPr>
              <w:jc w:val="center"/>
              <w:rPr>
                <w:rFonts w:cs="Times New Roman"/>
                <w:bCs/>
                <w:sz w:val="22"/>
              </w:rPr>
            </w:pPr>
            <w:r w:rsidRPr="00D05030">
              <w:rPr>
                <w:rFonts w:cs="Times New Roman"/>
                <w:bCs/>
                <w:sz w:val="22"/>
              </w:rPr>
              <w:t>24000</w:t>
            </w:r>
          </w:p>
        </w:tc>
        <w:tc>
          <w:tcPr>
            <w:tcW w:w="584" w:type="pct"/>
            <w:shd w:val="clear" w:color="auto" w:fill="auto"/>
            <w:vAlign w:val="center"/>
            <w:hideMark/>
          </w:tcPr>
          <w:p w14:paraId="55D83BC4" w14:textId="77777777" w:rsidR="006A6249" w:rsidRPr="00D05030" w:rsidRDefault="006A6249" w:rsidP="00E047A8">
            <w:pPr>
              <w:jc w:val="center"/>
              <w:rPr>
                <w:rFonts w:cs="Times New Roman"/>
                <w:bCs/>
                <w:sz w:val="22"/>
              </w:rPr>
            </w:pPr>
            <w:r w:rsidRPr="00D05030">
              <w:rPr>
                <w:rFonts w:cs="Times New Roman"/>
                <w:bCs/>
                <w:sz w:val="22"/>
              </w:rPr>
              <w:t>8760</w:t>
            </w:r>
          </w:p>
        </w:tc>
        <w:tc>
          <w:tcPr>
            <w:tcW w:w="584" w:type="pct"/>
            <w:shd w:val="clear" w:color="auto" w:fill="auto"/>
            <w:vAlign w:val="center"/>
            <w:hideMark/>
          </w:tcPr>
          <w:p w14:paraId="6379ACD6" w14:textId="77777777" w:rsidR="006A6249" w:rsidRPr="00D05030" w:rsidRDefault="006A6249" w:rsidP="00E047A8">
            <w:pPr>
              <w:jc w:val="center"/>
              <w:rPr>
                <w:rFonts w:cs="Times New Roman"/>
                <w:bCs/>
                <w:sz w:val="22"/>
              </w:rPr>
            </w:pPr>
            <w:r w:rsidRPr="00D05030">
              <w:rPr>
                <w:rFonts w:cs="Times New Roman"/>
                <w:bCs/>
                <w:sz w:val="22"/>
              </w:rPr>
              <w:t>6161,463</w:t>
            </w:r>
          </w:p>
        </w:tc>
        <w:tc>
          <w:tcPr>
            <w:tcW w:w="438" w:type="pct"/>
            <w:shd w:val="clear" w:color="auto" w:fill="auto"/>
            <w:vAlign w:val="center"/>
            <w:hideMark/>
          </w:tcPr>
          <w:p w14:paraId="4DE87764" w14:textId="77777777" w:rsidR="006A6249" w:rsidRPr="00D05030" w:rsidRDefault="006A6249" w:rsidP="00E047A8">
            <w:pPr>
              <w:jc w:val="center"/>
              <w:rPr>
                <w:rFonts w:cs="Times New Roman"/>
                <w:bCs/>
                <w:sz w:val="22"/>
              </w:rPr>
            </w:pPr>
            <w:r w:rsidRPr="00D05030">
              <w:rPr>
                <w:rFonts w:cs="Times New Roman"/>
                <w:bCs/>
                <w:sz w:val="22"/>
              </w:rPr>
              <w:t>1658,219</w:t>
            </w:r>
          </w:p>
        </w:tc>
        <w:tc>
          <w:tcPr>
            <w:tcW w:w="487" w:type="pct"/>
            <w:shd w:val="clear" w:color="auto" w:fill="auto"/>
            <w:vAlign w:val="center"/>
            <w:hideMark/>
          </w:tcPr>
          <w:p w14:paraId="6A391583" w14:textId="77777777" w:rsidR="006A6249" w:rsidRPr="00D05030" w:rsidRDefault="006A6249" w:rsidP="00E047A8">
            <w:pPr>
              <w:jc w:val="center"/>
              <w:rPr>
                <w:rFonts w:cs="Times New Roman"/>
                <w:bCs/>
                <w:sz w:val="22"/>
              </w:rPr>
            </w:pPr>
            <w:r w:rsidRPr="00D05030">
              <w:rPr>
                <w:rFonts w:cs="Times New Roman"/>
                <w:bCs/>
                <w:sz w:val="22"/>
              </w:rPr>
              <w:t>17838,537</w:t>
            </w:r>
          </w:p>
        </w:tc>
        <w:tc>
          <w:tcPr>
            <w:tcW w:w="389" w:type="pct"/>
            <w:shd w:val="clear" w:color="auto" w:fill="auto"/>
            <w:vAlign w:val="center"/>
            <w:hideMark/>
          </w:tcPr>
          <w:p w14:paraId="2AFB28CB" w14:textId="77777777" w:rsidR="006A6249" w:rsidRPr="00D05030" w:rsidRDefault="006A6249" w:rsidP="00E047A8">
            <w:pPr>
              <w:jc w:val="center"/>
              <w:rPr>
                <w:rFonts w:cs="Times New Roman"/>
                <w:bCs/>
                <w:sz w:val="22"/>
              </w:rPr>
            </w:pPr>
            <w:r w:rsidRPr="00D05030">
              <w:rPr>
                <w:rFonts w:cs="Times New Roman"/>
                <w:bCs/>
                <w:sz w:val="22"/>
              </w:rPr>
              <w:t>74,33</w:t>
            </w:r>
          </w:p>
        </w:tc>
        <w:tc>
          <w:tcPr>
            <w:tcW w:w="438" w:type="pct"/>
            <w:shd w:val="clear" w:color="auto" w:fill="auto"/>
            <w:vAlign w:val="center"/>
            <w:hideMark/>
          </w:tcPr>
          <w:p w14:paraId="0058C44C" w14:textId="77777777" w:rsidR="006A6249" w:rsidRPr="00D05030" w:rsidRDefault="006A6249" w:rsidP="00E047A8">
            <w:pPr>
              <w:jc w:val="center"/>
              <w:rPr>
                <w:rFonts w:cs="Times New Roman"/>
                <w:bCs/>
                <w:sz w:val="22"/>
              </w:rPr>
            </w:pPr>
            <w:r w:rsidRPr="00D05030">
              <w:rPr>
                <w:rFonts w:cs="Times New Roman"/>
                <w:bCs/>
                <w:sz w:val="22"/>
              </w:rPr>
              <w:t>7101,781</w:t>
            </w:r>
          </w:p>
        </w:tc>
        <w:tc>
          <w:tcPr>
            <w:tcW w:w="329" w:type="pct"/>
            <w:shd w:val="clear" w:color="auto" w:fill="auto"/>
            <w:vAlign w:val="center"/>
            <w:hideMark/>
          </w:tcPr>
          <w:p w14:paraId="686F5533" w14:textId="77777777" w:rsidR="006A6249" w:rsidRPr="00D05030" w:rsidRDefault="006A6249" w:rsidP="00E047A8">
            <w:pPr>
              <w:jc w:val="center"/>
              <w:rPr>
                <w:rFonts w:cs="Times New Roman"/>
                <w:bCs/>
                <w:sz w:val="22"/>
              </w:rPr>
            </w:pPr>
            <w:r w:rsidRPr="00D05030">
              <w:rPr>
                <w:rFonts w:cs="Times New Roman"/>
                <w:bCs/>
                <w:sz w:val="22"/>
              </w:rPr>
              <w:t>81,1</w:t>
            </w:r>
          </w:p>
        </w:tc>
      </w:tr>
      <w:tr w:rsidR="00D05030" w:rsidRPr="00D05030" w14:paraId="329B4CE5" w14:textId="77777777" w:rsidTr="006A6249">
        <w:tc>
          <w:tcPr>
            <w:tcW w:w="1167" w:type="pct"/>
            <w:shd w:val="clear" w:color="auto" w:fill="auto"/>
            <w:noWrap/>
            <w:vAlign w:val="center"/>
          </w:tcPr>
          <w:p w14:paraId="1A31A4C7"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н.п. Приречный</w:t>
            </w:r>
          </w:p>
        </w:tc>
        <w:tc>
          <w:tcPr>
            <w:tcW w:w="584" w:type="pct"/>
            <w:shd w:val="clear" w:color="auto" w:fill="auto"/>
            <w:vAlign w:val="center"/>
          </w:tcPr>
          <w:p w14:paraId="7D8B1592" w14:textId="77777777" w:rsidR="006A6249" w:rsidRPr="00D05030" w:rsidRDefault="006A6249" w:rsidP="00E047A8">
            <w:pPr>
              <w:jc w:val="center"/>
              <w:rPr>
                <w:rFonts w:cs="Times New Roman"/>
                <w:bCs/>
                <w:sz w:val="22"/>
              </w:rPr>
            </w:pPr>
            <w:r w:rsidRPr="00D05030">
              <w:rPr>
                <w:rFonts w:cs="Times New Roman"/>
                <w:bCs/>
                <w:sz w:val="22"/>
              </w:rPr>
              <w:t>1200</w:t>
            </w:r>
          </w:p>
        </w:tc>
        <w:tc>
          <w:tcPr>
            <w:tcW w:w="584" w:type="pct"/>
            <w:shd w:val="clear" w:color="auto" w:fill="auto"/>
            <w:vAlign w:val="center"/>
          </w:tcPr>
          <w:p w14:paraId="5BC7737B" w14:textId="77777777" w:rsidR="006A6249" w:rsidRPr="00D05030" w:rsidRDefault="006A6249" w:rsidP="00E047A8">
            <w:pPr>
              <w:jc w:val="center"/>
              <w:rPr>
                <w:rFonts w:cs="Times New Roman"/>
                <w:bCs/>
                <w:sz w:val="22"/>
              </w:rPr>
            </w:pPr>
            <w:r w:rsidRPr="00D05030">
              <w:rPr>
                <w:rFonts w:cs="Times New Roman"/>
                <w:bCs/>
                <w:sz w:val="22"/>
              </w:rPr>
              <w:t>438</w:t>
            </w:r>
          </w:p>
        </w:tc>
        <w:tc>
          <w:tcPr>
            <w:tcW w:w="584" w:type="pct"/>
            <w:shd w:val="clear" w:color="auto" w:fill="auto"/>
            <w:vAlign w:val="center"/>
          </w:tcPr>
          <w:p w14:paraId="0DA60FD3" w14:textId="77777777" w:rsidR="006A6249" w:rsidRPr="00D05030" w:rsidRDefault="006A6249" w:rsidP="00E047A8">
            <w:pPr>
              <w:jc w:val="center"/>
              <w:rPr>
                <w:rFonts w:cs="Times New Roman"/>
                <w:bCs/>
                <w:sz w:val="22"/>
              </w:rPr>
            </w:pPr>
            <w:r w:rsidRPr="00D05030">
              <w:rPr>
                <w:rFonts w:cs="Times New Roman"/>
                <w:bCs/>
                <w:sz w:val="22"/>
              </w:rPr>
              <w:t>10,816</w:t>
            </w:r>
          </w:p>
        </w:tc>
        <w:tc>
          <w:tcPr>
            <w:tcW w:w="438" w:type="pct"/>
            <w:shd w:val="clear" w:color="auto" w:fill="auto"/>
            <w:vAlign w:val="center"/>
          </w:tcPr>
          <w:p w14:paraId="36B9D8D6" w14:textId="77777777" w:rsidR="006A6249" w:rsidRPr="00D05030" w:rsidRDefault="006A6249" w:rsidP="00E047A8">
            <w:pPr>
              <w:jc w:val="center"/>
              <w:rPr>
                <w:rFonts w:cs="Times New Roman"/>
                <w:bCs/>
                <w:sz w:val="22"/>
              </w:rPr>
            </w:pPr>
            <w:r w:rsidRPr="00D05030">
              <w:rPr>
                <w:rFonts w:cs="Times New Roman"/>
                <w:bCs/>
                <w:sz w:val="22"/>
              </w:rPr>
              <w:t>2,826</w:t>
            </w:r>
          </w:p>
        </w:tc>
        <w:tc>
          <w:tcPr>
            <w:tcW w:w="487" w:type="pct"/>
            <w:shd w:val="clear" w:color="auto" w:fill="auto"/>
            <w:vAlign w:val="center"/>
          </w:tcPr>
          <w:p w14:paraId="12C052A7" w14:textId="77777777" w:rsidR="006A6249" w:rsidRPr="00D05030" w:rsidRDefault="006A6249" w:rsidP="00E047A8">
            <w:pPr>
              <w:jc w:val="center"/>
              <w:rPr>
                <w:rFonts w:cs="Times New Roman"/>
                <w:bCs/>
                <w:sz w:val="22"/>
              </w:rPr>
            </w:pPr>
            <w:r w:rsidRPr="00D05030">
              <w:rPr>
                <w:rFonts w:cs="Times New Roman"/>
                <w:bCs/>
                <w:sz w:val="22"/>
              </w:rPr>
              <w:t>1189,184</w:t>
            </w:r>
          </w:p>
        </w:tc>
        <w:tc>
          <w:tcPr>
            <w:tcW w:w="389" w:type="pct"/>
            <w:shd w:val="clear" w:color="auto" w:fill="auto"/>
            <w:vAlign w:val="center"/>
          </w:tcPr>
          <w:p w14:paraId="772F7A06" w14:textId="77777777" w:rsidR="006A6249" w:rsidRPr="00D05030" w:rsidRDefault="006A6249" w:rsidP="00E047A8">
            <w:pPr>
              <w:jc w:val="center"/>
              <w:rPr>
                <w:rFonts w:cs="Times New Roman"/>
                <w:bCs/>
                <w:sz w:val="22"/>
              </w:rPr>
            </w:pPr>
            <w:r w:rsidRPr="00D05030">
              <w:rPr>
                <w:rFonts w:cs="Times New Roman"/>
                <w:bCs/>
                <w:sz w:val="22"/>
              </w:rPr>
              <w:t>99,10</w:t>
            </w:r>
          </w:p>
        </w:tc>
        <w:tc>
          <w:tcPr>
            <w:tcW w:w="438" w:type="pct"/>
            <w:shd w:val="clear" w:color="auto" w:fill="auto"/>
            <w:vAlign w:val="center"/>
          </w:tcPr>
          <w:p w14:paraId="73694292" w14:textId="77777777" w:rsidR="006A6249" w:rsidRPr="00D05030" w:rsidRDefault="006A6249" w:rsidP="00E047A8">
            <w:pPr>
              <w:jc w:val="center"/>
              <w:rPr>
                <w:rFonts w:cs="Times New Roman"/>
                <w:bCs/>
                <w:sz w:val="22"/>
              </w:rPr>
            </w:pPr>
            <w:r w:rsidRPr="00D05030">
              <w:rPr>
                <w:rFonts w:cs="Times New Roman"/>
                <w:bCs/>
                <w:sz w:val="22"/>
              </w:rPr>
              <w:t>435,174</w:t>
            </w:r>
          </w:p>
        </w:tc>
        <w:tc>
          <w:tcPr>
            <w:tcW w:w="329" w:type="pct"/>
            <w:shd w:val="clear" w:color="auto" w:fill="auto"/>
            <w:vAlign w:val="center"/>
          </w:tcPr>
          <w:p w14:paraId="282BC7C3" w14:textId="77777777" w:rsidR="006A6249" w:rsidRPr="00D05030" w:rsidRDefault="006A6249" w:rsidP="00E047A8">
            <w:pPr>
              <w:jc w:val="center"/>
              <w:rPr>
                <w:rFonts w:cs="Times New Roman"/>
                <w:bCs/>
                <w:sz w:val="22"/>
              </w:rPr>
            </w:pPr>
            <w:r w:rsidRPr="00D05030">
              <w:rPr>
                <w:rFonts w:cs="Times New Roman"/>
                <w:bCs/>
                <w:sz w:val="22"/>
              </w:rPr>
              <w:t>99,4</w:t>
            </w:r>
          </w:p>
        </w:tc>
      </w:tr>
      <w:tr w:rsidR="00D05030" w:rsidRPr="00D05030" w14:paraId="4CADDFB3" w14:textId="77777777" w:rsidTr="006A6249">
        <w:tc>
          <w:tcPr>
            <w:tcW w:w="1167" w:type="pct"/>
            <w:shd w:val="clear" w:color="auto" w:fill="auto"/>
            <w:noWrap/>
            <w:vAlign w:val="center"/>
          </w:tcPr>
          <w:p w14:paraId="0AE1CADB"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н.п. Раякоски*</w:t>
            </w:r>
          </w:p>
        </w:tc>
        <w:tc>
          <w:tcPr>
            <w:tcW w:w="584" w:type="pct"/>
            <w:shd w:val="clear" w:color="auto" w:fill="auto"/>
            <w:vAlign w:val="center"/>
          </w:tcPr>
          <w:p w14:paraId="132FE8FC" w14:textId="77777777" w:rsidR="006A6249" w:rsidRPr="00D05030" w:rsidRDefault="006A6249" w:rsidP="00E047A8">
            <w:pPr>
              <w:jc w:val="center"/>
              <w:rPr>
                <w:rFonts w:cs="Times New Roman"/>
                <w:bCs/>
                <w:sz w:val="22"/>
              </w:rPr>
            </w:pPr>
            <w:r w:rsidRPr="00D05030">
              <w:rPr>
                <w:rFonts w:cs="Times New Roman"/>
                <w:bCs/>
                <w:sz w:val="22"/>
              </w:rPr>
              <w:t>60</w:t>
            </w:r>
          </w:p>
        </w:tc>
        <w:tc>
          <w:tcPr>
            <w:tcW w:w="584" w:type="pct"/>
            <w:shd w:val="clear" w:color="auto" w:fill="auto"/>
            <w:vAlign w:val="center"/>
          </w:tcPr>
          <w:p w14:paraId="3009D295" w14:textId="77777777" w:rsidR="006A6249" w:rsidRPr="00D05030" w:rsidRDefault="006A6249" w:rsidP="00E047A8">
            <w:pPr>
              <w:jc w:val="center"/>
              <w:rPr>
                <w:rFonts w:cs="Times New Roman"/>
                <w:bCs/>
                <w:sz w:val="22"/>
              </w:rPr>
            </w:pPr>
            <w:r w:rsidRPr="00D05030">
              <w:rPr>
                <w:rFonts w:cs="Times New Roman"/>
                <w:bCs/>
                <w:sz w:val="22"/>
              </w:rPr>
              <w:t>21,9</w:t>
            </w:r>
          </w:p>
        </w:tc>
        <w:tc>
          <w:tcPr>
            <w:tcW w:w="584" w:type="pct"/>
            <w:shd w:val="clear" w:color="auto" w:fill="auto"/>
            <w:vAlign w:val="center"/>
          </w:tcPr>
          <w:p w14:paraId="03E0591A" w14:textId="77777777" w:rsidR="006A6249" w:rsidRPr="00D05030" w:rsidRDefault="006A6249" w:rsidP="00E047A8">
            <w:pPr>
              <w:jc w:val="center"/>
              <w:rPr>
                <w:rFonts w:cs="Times New Roman"/>
                <w:bCs/>
                <w:sz w:val="22"/>
              </w:rPr>
            </w:pPr>
            <w:r w:rsidRPr="00D05030">
              <w:rPr>
                <w:rFonts w:cs="Times New Roman"/>
                <w:bCs/>
                <w:sz w:val="22"/>
              </w:rPr>
              <w:t>59,532</w:t>
            </w:r>
          </w:p>
        </w:tc>
        <w:tc>
          <w:tcPr>
            <w:tcW w:w="438" w:type="pct"/>
            <w:shd w:val="clear" w:color="auto" w:fill="auto"/>
            <w:vAlign w:val="center"/>
          </w:tcPr>
          <w:p w14:paraId="50C6EC0C" w14:textId="77777777" w:rsidR="006A6249" w:rsidRPr="00D05030" w:rsidRDefault="006A6249" w:rsidP="00E047A8">
            <w:pPr>
              <w:jc w:val="center"/>
              <w:rPr>
                <w:rFonts w:cs="Times New Roman"/>
                <w:bCs/>
                <w:sz w:val="22"/>
              </w:rPr>
            </w:pPr>
            <w:r w:rsidRPr="00D05030">
              <w:rPr>
                <w:rFonts w:cs="Times New Roman"/>
                <w:bCs/>
                <w:sz w:val="22"/>
              </w:rPr>
              <w:t>15,562</w:t>
            </w:r>
          </w:p>
        </w:tc>
        <w:tc>
          <w:tcPr>
            <w:tcW w:w="487" w:type="pct"/>
            <w:shd w:val="clear" w:color="auto" w:fill="auto"/>
            <w:vAlign w:val="center"/>
          </w:tcPr>
          <w:p w14:paraId="7A5A6BA3" w14:textId="77777777" w:rsidR="006A6249" w:rsidRPr="00D05030" w:rsidRDefault="006A6249" w:rsidP="00E047A8">
            <w:pPr>
              <w:jc w:val="center"/>
              <w:rPr>
                <w:rFonts w:cs="Times New Roman"/>
                <w:bCs/>
                <w:sz w:val="22"/>
              </w:rPr>
            </w:pPr>
            <w:r w:rsidRPr="00D05030">
              <w:rPr>
                <w:rFonts w:cs="Times New Roman"/>
                <w:bCs/>
                <w:sz w:val="22"/>
              </w:rPr>
              <w:t>0,468</w:t>
            </w:r>
          </w:p>
        </w:tc>
        <w:tc>
          <w:tcPr>
            <w:tcW w:w="389" w:type="pct"/>
            <w:shd w:val="clear" w:color="auto" w:fill="auto"/>
            <w:vAlign w:val="center"/>
          </w:tcPr>
          <w:p w14:paraId="79E03FE7" w14:textId="77777777" w:rsidR="006A6249" w:rsidRPr="00D05030" w:rsidRDefault="006A6249" w:rsidP="00E047A8">
            <w:pPr>
              <w:jc w:val="center"/>
              <w:rPr>
                <w:rFonts w:cs="Times New Roman"/>
                <w:bCs/>
                <w:sz w:val="22"/>
              </w:rPr>
            </w:pPr>
            <w:r w:rsidRPr="00D05030">
              <w:rPr>
                <w:rFonts w:cs="Times New Roman"/>
                <w:bCs/>
                <w:sz w:val="22"/>
              </w:rPr>
              <w:t>0,78</w:t>
            </w:r>
          </w:p>
        </w:tc>
        <w:tc>
          <w:tcPr>
            <w:tcW w:w="438" w:type="pct"/>
            <w:shd w:val="clear" w:color="auto" w:fill="auto"/>
            <w:vAlign w:val="center"/>
          </w:tcPr>
          <w:p w14:paraId="2B006C24" w14:textId="77777777" w:rsidR="006A6249" w:rsidRPr="00D05030" w:rsidRDefault="006A6249" w:rsidP="00E047A8">
            <w:pPr>
              <w:jc w:val="center"/>
              <w:rPr>
                <w:rFonts w:cs="Times New Roman"/>
                <w:bCs/>
                <w:sz w:val="22"/>
              </w:rPr>
            </w:pPr>
            <w:r w:rsidRPr="00D05030">
              <w:rPr>
                <w:rFonts w:cs="Times New Roman"/>
                <w:bCs/>
                <w:sz w:val="22"/>
              </w:rPr>
              <w:t>6,338</w:t>
            </w:r>
          </w:p>
        </w:tc>
        <w:tc>
          <w:tcPr>
            <w:tcW w:w="329" w:type="pct"/>
            <w:shd w:val="clear" w:color="auto" w:fill="auto"/>
            <w:vAlign w:val="center"/>
          </w:tcPr>
          <w:p w14:paraId="4A417838" w14:textId="77777777" w:rsidR="006A6249" w:rsidRPr="00D05030" w:rsidRDefault="006A6249" w:rsidP="00E047A8">
            <w:pPr>
              <w:jc w:val="center"/>
              <w:rPr>
                <w:rFonts w:cs="Times New Roman"/>
                <w:bCs/>
                <w:sz w:val="22"/>
              </w:rPr>
            </w:pPr>
            <w:r w:rsidRPr="00D05030">
              <w:rPr>
                <w:rFonts w:cs="Times New Roman"/>
                <w:bCs/>
                <w:sz w:val="22"/>
              </w:rPr>
              <w:t>28,9</w:t>
            </w:r>
          </w:p>
        </w:tc>
      </w:tr>
      <w:tr w:rsidR="00D05030" w:rsidRPr="00D05030" w14:paraId="099FE8E6" w14:textId="77777777" w:rsidTr="006A6249">
        <w:tc>
          <w:tcPr>
            <w:tcW w:w="1167" w:type="pct"/>
            <w:shd w:val="clear" w:color="auto" w:fill="auto"/>
            <w:noWrap/>
            <w:vAlign w:val="center"/>
          </w:tcPr>
          <w:p w14:paraId="456BAA52"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н.п. Борисоглебский**</w:t>
            </w:r>
          </w:p>
        </w:tc>
        <w:tc>
          <w:tcPr>
            <w:tcW w:w="584" w:type="pct"/>
            <w:shd w:val="clear" w:color="auto" w:fill="auto"/>
            <w:vAlign w:val="center"/>
          </w:tcPr>
          <w:p w14:paraId="4E71F2E4" w14:textId="77777777" w:rsidR="006A6249" w:rsidRPr="00D05030" w:rsidRDefault="006A6249" w:rsidP="00E047A8">
            <w:pPr>
              <w:jc w:val="center"/>
              <w:rPr>
                <w:rFonts w:cs="Times New Roman"/>
                <w:bCs/>
                <w:sz w:val="22"/>
              </w:rPr>
            </w:pPr>
            <w:r w:rsidRPr="00D05030">
              <w:rPr>
                <w:rFonts w:cs="Times New Roman"/>
                <w:bCs/>
                <w:sz w:val="22"/>
              </w:rPr>
              <w:t>336</w:t>
            </w:r>
          </w:p>
        </w:tc>
        <w:tc>
          <w:tcPr>
            <w:tcW w:w="584" w:type="pct"/>
            <w:shd w:val="clear" w:color="auto" w:fill="auto"/>
            <w:vAlign w:val="center"/>
          </w:tcPr>
          <w:p w14:paraId="047FEC46" w14:textId="77777777" w:rsidR="006A6249" w:rsidRPr="00D05030" w:rsidRDefault="006A6249" w:rsidP="00E047A8">
            <w:pPr>
              <w:jc w:val="center"/>
              <w:rPr>
                <w:rFonts w:cs="Times New Roman"/>
                <w:bCs/>
                <w:sz w:val="22"/>
              </w:rPr>
            </w:pPr>
            <w:r w:rsidRPr="00D05030">
              <w:rPr>
                <w:rFonts w:cs="Times New Roman"/>
                <w:bCs/>
                <w:sz w:val="22"/>
              </w:rPr>
              <w:t>122,64</w:t>
            </w:r>
          </w:p>
        </w:tc>
        <w:tc>
          <w:tcPr>
            <w:tcW w:w="584" w:type="pct"/>
            <w:shd w:val="clear" w:color="auto" w:fill="auto"/>
            <w:vAlign w:val="center"/>
          </w:tcPr>
          <w:p w14:paraId="3A97EBEF" w14:textId="77777777" w:rsidR="006A6249" w:rsidRPr="00D05030" w:rsidRDefault="006A6249" w:rsidP="00E047A8">
            <w:pPr>
              <w:jc w:val="center"/>
              <w:rPr>
                <w:rFonts w:cs="Times New Roman"/>
                <w:bCs/>
                <w:sz w:val="22"/>
              </w:rPr>
            </w:pPr>
            <w:r w:rsidRPr="00D05030">
              <w:rPr>
                <w:rFonts w:cs="Times New Roman"/>
                <w:bCs/>
                <w:sz w:val="22"/>
              </w:rPr>
              <w:t>5,267</w:t>
            </w:r>
          </w:p>
        </w:tc>
        <w:tc>
          <w:tcPr>
            <w:tcW w:w="438" w:type="pct"/>
            <w:shd w:val="clear" w:color="auto" w:fill="auto"/>
            <w:vAlign w:val="center"/>
          </w:tcPr>
          <w:p w14:paraId="7142F3A2" w14:textId="77777777" w:rsidR="006A6249" w:rsidRPr="00D05030" w:rsidRDefault="006A6249" w:rsidP="00E047A8">
            <w:pPr>
              <w:jc w:val="center"/>
              <w:rPr>
                <w:rFonts w:cs="Times New Roman"/>
                <w:bCs/>
                <w:sz w:val="22"/>
              </w:rPr>
            </w:pPr>
            <w:r w:rsidRPr="00D05030">
              <w:rPr>
                <w:rFonts w:cs="Times New Roman"/>
                <w:bCs/>
                <w:sz w:val="22"/>
              </w:rPr>
              <w:t>1,319</w:t>
            </w:r>
          </w:p>
        </w:tc>
        <w:tc>
          <w:tcPr>
            <w:tcW w:w="487" w:type="pct"/>
            <w:shd w:val="clear" w:color="auto" w:fill="auto"/>
            <w:vAlign w:val="center"/>
          </w:tcPr>
          <w:p w14:paraId="30897674" w14:textId="77777777" w:rsidR="006A6249" w:rsidRPr="00D05030" w:rsidRDefault="006A6249" w:rsidP="00E047A8">
            <w:pPr>
              <w:jc w:val="center"/>
              <w:rPr>
                <w:rFonts w:cs="Times New Roman"/>
                <w:bCs/>
                <w:sz w:val="22"/>
              </w:rPr>
            </w:pPr>
            <w:r w:rsidRPr="00D05030">
              <w:rPr>
                <w:rFonts w:cs="Times New Roman"/>
                <w:bCs/>
                <w:sz w:val="22"/>
              </w:rPr>
              <w:t>330,733</w:t>
            </w:r>
          </w:p>
        </w:tc>
        <w:tc>
          <w:tcPr>
            <w:tcW w:w="389" w:type="pct"/>
            <w:shd w:val="clear" w:color="auto" w:fill="auto"/>
            <w:vAlign w:val="center"/>
          </w:tcPr>
          <w:p w14:paraId="2492097F" w14:textId="77777777" w:rsidR="006A6249" w:rsidRPr="00D05030" w:rsidRDefault="006A6249" w:rsidP="00E047A8">
            <w:pPr>
              <w:jc w:val="center"/>
              <w:rPr>
                <w:rFonts w:cs="Times New Roman"/>
                <w:bCs/>
                <w:sz w:val="22"/>
              </w:rPr>
            </w:pPr>
            <w:r w:rsidRPr="00D05030">
              <w:rPr>
                <w:rFonts w:cs="Times New Roman"/>
                <w:bCs/>
                <w:sz w:val="22"/>
              </w:rPr>
              <w:t>98,43</w:t>
            </w:r>
          </w:p>
        </w:tc>
        <w:tc>
          <w:tcPr>
            <w:tcW w:w="438" w:type="pct"/>
            <w:shd w:val="clear" w:color="auto" w:fill="auto"/>
            <w:vAlign w:val="center"/>
          </w:tcPr>
          <w:p w14:paraId="1183204F" w14:textId="77777777" w:rsidR="006A6249" w:rsidRPr="00D05030" w:rsidRDefault="006A6249" w:rsidP="00E047A8">
            <w:pPr>
              <w:jc w:val="center"/>
              <w:rPr>
                <w:rFonts w:cs="Times New Roman"/>
                <w:bCs/>
                <w:sz w:val="22"/>
              </w:rPr>
            </w:pPr>
            <w:r w:rsidRPr="00D05030">
              <w:rPr>
                <w:rFonts w:cs="Times New Roman"/>
                <w:bCs/>
                <w:sz w:val="22"/>
              </w:rPr>
              <w:t>121,321</w:t>
            </w:r>
          </w:p>
        </w:tc>
        <w:tc>
          <w:tcPr>
            <w:tcW w:w="329" w:type="pct"/>
            <w:shd w:val="clear" w:color="auto" w:fill="auto"/>
            <w:vAlign w:val="center"/>
          </w:tcPr>
          <w:p w14:paraId="6E7B4200" w14:textId="77777777" w:rsidR="006A6249" w:rsidRPr="00D05030" w:rsidRDefault="006A6249" w:rsidP="00E047A8">
            <w:pPr>
              <w:jc w:val="center"/>
              <w:rPr>
                <w:rFonts w:cs="Times New Roman"/>
                <w:bCs/>
                <w:sz w:val="22"/>
              </w:rPr>
            </w:pPr>
            <w:r w:rsidRPr="00D05030">
              <w:rPr>
                <w:rFonts w:cs="Times New Roman"/>
                <w:bCs/>
                <w:sz w:val="22"/>
              </w:rPr>
              <w:t>98,9</w:t>
            </w:r>
          </w:p>
        </w:tc>
      </w:tr>
      <w:tr w:rsidR="00D05030" w:rsidRPr="00D05030" w14:paraId="73915FA2" w14:textId="77777777" w:rsidTr="006A6249">
        <w:tc>
          <w:tcPr>
            <w:tcW w:w="1167" w:type="pct"/>
            <w:shd w:val="clear" w:color="auto" w:fill="auto"/>
            <w:noWrap/>
            <w:vAlign w:val="center"/>
          </w:tcPr>
          <w:p w14:paraId="56B66C70"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г. Заполярный</w:t>
            </w:r>
          </w:p>
        </w:tc>
        <w:tc>
          <w:tcPr>
            <w:tcW w:w="584" w:type="pct"/>
            <w:shd w:val="clear" w:color="auto" w:fill="auto"/>
            <w:vAlign w:val="center"/>
          </w:tcPr>
          <w:p w14:paraId="2F6AD6F6" w14:textId="77777777" w:rsidR="006A6249" w:rsidRPr="00D05030" w:rsidRDefault="006A6249" w:rsidP="00E047A8">
            <w:pPr>
              <w:jc w:val="center"/>
              <w:rPr>
                <w:rFonts w:cs="Times New Roman"/>
                <w:bCs/>
                <w:sz w:val="22"/>
              </w:rPr>
            </w:pPr>
            <w:r w:rsidRPr="00D05030">
              <w:rPr>
                <w:rFonts w:cs="Times New Roman"/>
                <w:bCs/>
                <w:sz w:val="22"/>
              </w:rPr>
              <w:t>14400</w:t>
            </w:r>
          </w:p>
        </w:tc>
        <w:tc>
          <w:tcPr>
            <w:tcW w:w="584" w:type="pct"/>
            <w:shd w:val="clear" w:color="auto" w:fill="auto"/>
            <w:vAlign w:val="center"/>
          </w:tcPr>
          <w:p w14:paraId="30C55FC7" w14:textId="77777777" w:rsidR="006A6249" w:rsidRPr="00D05030" w:rsidRDefault="006A6249" w:rsidP="00E047A8">
            <w:pPr>
              <w:jc w:val="center"/>
              <w:rPr>
                <w:rFonts w:cs="Times New Roman"/>
                <w:bCs/>
                <w:sz w:val="22"/>
              </w:rPr>
            </w:pPr>
            <w:r w:rsidRPr="00D05030">
              <w:rPr>
                <w:rFonts w:cs="Times New Roman"/>
                <w:bCs/>
                <w:sz w:val="22"/>
              </w:rPr>
              <w:t>5256</w:t>
            </w:r>
          </w:p>
        </w:tc>
        <w:tc>
          <w:tcPr>
            <w:tcW w:w="584" w:type="pct"/>
            <w:shd w:val="clear" w:color="auto" w:fill="auto"/>
            <w:vAlign w:val="center"/>
          </w:tcPr>
          <w:p w14:paraId="1EF828EA" w14:textId="77777777" w:rsidR="006A6249" w:rsidRPr="00D05030" w:rsidRDefault="006A6249" w:rsidP="00E047A8">
            <w:pPr>
              <w:jc w:val="center"/>
              <w:rPr>
                <w:rFonts w:cs="Times New Roman"/>
                <w:bCs/>
                <w:sz w:val="22"/>
              </w:rPr>
            </w:pPr>
            <w:r w:rsidRPr="00D05030">
              <w:rPr>
                <w:rFonts w:cs="Times New Roman"/>
                <w:bCs/>
                <w:sz w:val="22"/>
              </w:rPr>
              <w:t>4879,370</w:t>
            </w:r>
          </w:p>
        </w:tc>
        <w:tc>
          <w:tcPr>
            <w:tcW w:w="438" w:type="pct"/>
            <w:shd w:val="clear" w:color="auto" w:fill="auto"/>
            <w:vAlign w:val="center"/>
          </w:tcPr>
          <w:p w14:paraId="314667C2" w14:textId="77777777" w:rsidR="006A6249" w:rsidRPr="00D05030" w:rsidRDefault="006A6249" w:rsidP="00E047A8">
            <w:pPr>
              <w:jc w:val="center"/>
              <w:rPr>
                <w:rFonts w:cs="Times New Roman"/>
                <w:bCs/>
                <w:sz w:val="22"/>
              </w:rPr>
            </w:pPr>
            <w:r w:rsidRPr="00D05030">
              <w:rPr>
                <w:rFonts w:cs="Times New Roman"/>
                <w:bCs/>
                <w:sz w:val="22"/>
              </w:rPr>
              <w:t>1331,951</w:t>
            </w:r>
          </w:p>
        </w:tc>
        <w:tc>
          <w:tcPr>
            <w:tcW w:w="487" w:type="pct"/>
            <w:shd w:val="clear" w:color="auto" w:fill="auto"/>
            <w:vAlign w:val="center"/>
          </w:tcPr>
          <w:p w14:paraId="750753A4" w14:textId="77777777" w:rsidR="006A6249" w:rsidRPr="00D05030" w:rsidRDefault="006A6249" w:rsidP="00E047A8">
            <w:pPr>
              <w:jc w:val="center"/>
              <w:rPr>
                <w:rFonts w:cs="Times New Roman"/>
                <w:bCs/>
                <w:sz w:val="22"/>
              </w:rPr>
            </w:pPr>
            <w:r w:rsidRPr="00D05030">
              <w:rPr>
                <w:rFonts w:cs="Times New Roman"/>
                <w:bCs/>
                <w:sz w:val="22"/>
              </w:rPr>
              <w:t>9520,630</w:t>
            </w:r>
          </w:p>
        </w:tc>
        <w:tc>
          <w:tcPr>
            <w:tcW w:w="389" w:type="pct"/>
            <w:shd w:val="clear" w:color="auto" w:fill="auto"/>
            <w:vAlign w:val="center"/>
          </w:tcPr>
          <w:p w14:paraId="3520B670" w14:textId="77777777" w:rsidR="006A6249" w:rsidRPr="00D05030" w:rsidRDefault="006A6249" w:rsidP="00E047A8">
            <w:pPr>
              <w:jc w:val="center"/>
              <w:rPr>
                <w:rFonts w:cs="Times New Roman"/>
                <w:bCs/>
                <w:sz w:val="22"/>
              </w:rPr>
            </w:pPr>
            <w:r w:rsidRPr="00D05030">
              <w:rPr>
                <w:rFonts w:cs="Times New Roman"/>
                <w:bCs/>
                <w:sz w:val="22"/>
              </w:rPr>
              <w:t>66,12</w:t>
            </w:r>
          </w:p>
        </w:tc>
        <w:tc>
          <w:tcPr>
            <w:tcW w:w="438" w:type="pct"/>
            <w:shd w:val="clear" w:color="auto" w:fill="auto"/>
            <w:vAlign w:val="center"/>
          </w:tcPr>
          <w:p w14:paraId="4303A3E7" w14:textId="77777777" w:rsidR="006A6249" w:rsidRPr="00D05030" w:rsidRDefault="006A6249" w:rsidP="00E047A8">
            <w:pPr>
              <w:jc w:val="center"/>
              <w:rPr>
                <w:rFonts w:cs="Times New Roman"/>
                <w:bCs/>
                <w:sz w:val="22"/>
              </w:rPr>
            </w:pPr>
            <w:r w:rsidRPr="00D05030">
              <w:rPr>
                <w:rFonts w:cs="Times New Roman"/>
                <w:bCs/>
                <w:sz w:val="22"/>
              </w:rPr>
              <w:t>3924,049</w:t>
            </w:r>
          </w:p>
        </w:tc>
        <w:tc>
          <w:tcPr>
            <w:tcW w:w="329" w:type="pct"/>
            <w:shd w:val="clear" w:color="auto" w:fill="auto"/>
            <w:vAlign w:val="center"/>
          </w:tcPr>
          <w:p w14:paraId="7DB3BE1D" w14:textId="77777777" w:rsidR="006A6249" w:rsidRPr="00D05030" w:rsidRDefault="006A6249" w:rsidP="00E047A8">
            <w:pPr>
              <w:jc w:val="center"/>
              <w:rPr>
                <w:rFonts w:cs="Times New Roman"/>
                <w:bCs/>
                <w:sz w:val="22"/>
              </w:rPr>
            </w:pPr>
            <w:r w:rsidRPr="00D05030">
              <w:rPr>
                <w:rFonts w:cs="Times New Roman"/>
                <w:bCs/>
                <w:sz w:val="22"/>
              </w:rPr>
              <w:t>74,7</w:t>
            </w:r>
          </w:p>
        </w:tc>
      </w:tr>
      <w:tr w:rsidR="00D05030" w:rsidRPr="00D05030" w14:paraId="277F3C37" w14:textId="77777777" w:rsidTr="006A6249">
        <w:tc>
          <w:tcPr>
            <w:tcW w:w="1167" w:type="pct"/>
            <w:shd w:val="clear" w:color="auto" w:fill="auto"/>
            <w:noWrap/>
            <w:vAlign w:val="center"/>
          </w:tcPr>
          <w:p w14:paraId="2B0EC8DB"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пгт. Печенга</w:t>
            </w:r>
          </w:p>
        </w:tc>
        <w:tc>
          <w:tcPr>
            <w:tcW w:w="584" w:type="pct"/>
            <w:shd w:val="clear" w:color="auto" w:fill="auto"/>
            <w:vAlign w:val="center"/>
          </w:tcPr>
          <w:p w14:paraId="713C4EE6" w14:textId="77777777" w:rsidR="006A6249" w:rsidRPr="00D05030" w:rsidRDefault="006A6249" w:rsidP="00E047A8">
            <w:pPr>
              <w:jc w:val="center"/>
              <w:rPr>
                <w:rFonts w:cs="Times New Roman"/>
                <w:bCs/>
                <w:sz w:val="22"/>
              </w:rPr>
            </w:pPr>
            <w:r w:rsidRPr="00D05030">
              <w:rPr>
                <w:rFonts w:cs="Times New Roman"/>
                <w:bCs/>
                <w:sz w:val="22"/>
              </w:rPr>
              <w:t>1560</w:t>
            </w:r>
          </w:p>
        </w:tc>
        <w:tc>
          <w:tcPr>
            <w:tcW w:w="584" w:type="pct"/>
            <w:shd w:val="clear" w:color="auto" w:fill="auto"/>
            <w:vAlign w:val="center"/>
          </w:tcPr>
          <w:p w14:paraId="31ABC97D" w14:textId="77777777" w:rsidR="006A6249" w:rsidRPr="00D05030" w:rsidRDefault="006A6249" w:rsidP="00E047A8">
            <w:pPr>
              <w:jc w:val="center"/>
              <w:rPr>
                <w:rFonts w:cs="Times New Roman"/>
                <w:bCs/>
                <w:sz w:val="22"/>
              </w:rPr>
            </w:pPr>
            <w:r w:rsidRPr="00D05030">
              <w:rPr>
                <w:rFonts w:cs="Times New Roman"/>
                <w:bCs/>
                <w:sz w:val="22"/>
              </w:rPr>
              <w:t>569,4</w:t>
            </w:r>
          </w:p>
        </w:tc>
        <w:tc>
          <w:tcPr>
            <w:tcW w:w="584" w:type="pct"/>
            <w:shd w:val="clear" w:color="auto" w:fill="auto"/>
            <w:vAlign w:val="center"/>
          </w:tcPr>
          <w:p w14:paraId="265D84AC" w14:textId="77777777" w:rsidR="006A6249" w:rsidRPr="00D05030" w:rsidRDefault="006A6249" w:rsidP="00E047A8">
            <w:pPr>
              <w:jc w:val="center"/>
              <w:rPr>
                <w:rFonts w:cs="Times New Roman"/>
                <w:bCs/>
                <w:sz w:val="22"/>
              </w:rPr>
            </w:pPr>
            <w:r w:rsidRPr="00D05030">
              <w:rPr>
                <w:rFonts w:cs="Times New Roman"/>
                <w:bCs/>
                <w:sz w:val="22"/>
              </w:rPr>
              <w:t>1089,076</w:t>
            </w:r>
          </w:p>
        </w:tc>
        <w:tc>
          <w:tcPr>
            <w:tcW w:w="438" w:type="pct"/>
            <w:shd w:val="clear" w:color="auto" w:fill="auto"/>
            <w:vAlign w:val="center"/>
          </w:tcPr>
          <w:p w14:paraId="6CB7802A" w14:textId="77777777" w:rsidR="006A6249" w:rsidRPr="00D05030" w:rsidRDefault="006A6249" w:rsidP="00E047A8">
            <w:pPr>
              <w:jc w:val="center"/>
              <w:rPr>
                <w:rFonts w:cs="Times New Roman"/>
                <w:bCs/>
                <w:sz w:val="22"/>
              </w:rPr>
            </w:pPr>
            <w:r w:rsidRPr="00D05030">
              <w:rPr>
                <w:rFonts w:cs="Times New Roman"/>
                <w:bCs/>
                <w:sz w:val="22"/>
              </w:rPr>
              <w:t>298,312</w:t>
            </w:r>
          </w:p>
        </w:tc>
        <w:tc>
          <w:tcPr>
            <w:tcW w:w="487" w:type="pct"/>
            <w:shd w:val="clear" w:color="auto" w:fill="auto"/>
            <w:vAlign w:val="center"/>
          </w:tcPr>
          <w:p w14:paraId="56BCC89D" w14:textId="77777777" w:rsidR="006A6249" w:rsidRPr="00D05030" w:rsidRDefault="006A6249" w:rsidP="00E047A8">
            <w:pPr>
              <w:jc w:val="center"/>
              <w:rPr>
                <w:rFonts w:cs="Times New Roman"/>
                <w:bCs/>
                <w:sz w:val="22"/>
              </w:rPr>
            </w:pPr>
            <w:r w:rsidRPr="00D05030">
              <w:rPr>
                <w:rFonts w:cs="Times New Roman"/>
                <w:bCs/>
                <w:sz w:val="22"/>
              </w:rPr>
              <w:t>470,924</w:t>
            </w:r>
          </w:p>
        </w:tc>
        <w:tc>
          <w:tcPr>
            <w:tcW w:w="389" w:type="pct"/>
            <w:shd w:val="clear" w:color="auto" w:fill="auto"/>
            <w:vAlign w:val="center"/>
          </w:tcPr>
          <w:p w14:paraId="23690488" w14:textId="77777777" w:rsidR="006A6249" w:rsidRPr="00D05030" w:rsidRDefault="006A6249" w:rsidP="00E047A8">
            <w:pPr>
              <w:jc w:val="center"/>
              <w:rPr>
                <w:rFonts w:cs="Times New Roman"/>
                <w:bCs/>
                <w:sz w:val="22"/>
              </w:rPr>
            </w:pPr>
            <w:r w:rsidRPr="00D05030">
              <w:rPr>
                <w:rFonts w:cs="Times New Roman"/>
                <w:bCs/>
                <w:sz w:val="22"/>
              </w:rPr>
              <w:t>30,19</w:t>
            </w:r>
          </w:p>
        </w:tc>
        <w:tc>
          <w:tcPr>
            <w:tcW w:w="438" w:type="pct"/>
            <w:shd w:val="clear" w:color="auto" w:fill="auto"/>
            <w:vAlign w:val="center"/>
          </w:tcPr>
          <w:p w14:paraId="0EDF928D" w14:textId="77777777" w:rsidR="006A6249" w:rsidRPr="00D05030" w:rsidRDefault="006A6249" w:rsidP="00E047A8">
            <w:pPr>
              <w:jc w:val="center"/>
              <w:rPr>
                <w:rFonts w:cs="Times New Roman"/>
                <w:bCs/>
                <w:sz w:val="22"/>
              </w:rPr>
            </w:pPr>
            <w:r w:rsidRPr="00D05030">
              <w:rPr>
                <w:rFonts w:cs="Times New Roman"/>
                <w:bCs/>
                <w:sz w:val="22"/>
              </w:rPr>
              <w:t>271,088</w:t>
            </w:r>
          </w:p>
        </w:tc>
        <w:tc>
          <w:tcPr>
            <w:tcW w:w="329" w:type="pct"/>
            <w:shd w:val="clear" w:color="auto" w:fill="auto"/>
            <w:vAlign w:val="center"/>
          </w:tcPr>
          <w:p w14:paraId="3205E717" w14:textId="77777777" w:rsidR="006A6249" w:rsidRPr="00D05030" w:rsidRDefault="006A6249" w:rsidP="00E047A8">
            <w:pPr>
              <w:jc w:val="center"/>
              <w:rPr>
                <w:rFonts w:cs="Times New Roman"/>
                <w:bCs/>
                <w:sz w:val="22"/>
              </w:rPr>
            </w:pPr>
            <w:r w:rsidRPr="00D05030">
              <w:rPr>
                <w:rFonts w:cs="Times New Roman"/>
                <w:bCs/>
                <w:sz w:val="22"/>
              </w:rPr>
              <w:t>47,6</w:t>
            </w:r>
          </w:p>
        </w:tc>
      </w:tr>
      <w:tr w:rsidR="00D05030" w:rsidRPr="00D05030" w14:paraId="1DF68721" w14:textId="77777777" w:rsidTr="006A6249">
        <w:tc>
          <w:tcPr>
            <w:tcW w:w="1167" w:type="pct"/>
            <w:shd w:val="clear" w:color="auto" w:fill="auto"/>
            <w:noWrap/>
            <w:vAlign w:val="center"/>
          </w:tcPr>
          <w:p w14:paraId="5735E22C" w14:textId="77777777" w:rsidR="006A6249" w:rsidRPr="00D05030" w:rsidRDefault="006A6249" w:rsidP="00E047A8">
            <w:pPr>
              <w:jc w:val="center"/>
              <w:rPr>
                <w:rFonts w:eastAsia="Times New Roman" w:cs="Times New Roman"/>
                <w:bCs/>
                <w:sz w:val="22"/>
                <w:lang w:eastAsia="ru-RU"/>
              </w:rPr>
            </w:pPr>
            <w:proofErr w:type="gramStart"/>
            <w:r w:rsidRPr="00D05030">
              <w:rPr>
                <w:rFonts w:eastAsia="Times New Roman" w:cs="Times New Roman"/>
                <w:bCs/>
                <w:sz w:val="22"/>
                <w:lang w:eastAsia="ru-RU"/>
              </w:rPr>
              <w:t>ж</w:t>
            </w:r>
            <w:proofErr w:type="gramEnd"/>
            <w:r w:rsidRPr="00D05030">
              <w:rPr>
                <w:rFonts w:eastAsia="Times New Roman" w:cs="Times New Roman"/>
                <w:bCs/>
                <w:sz w:val="22"/>
                <w:lang w:eastAsia="ru-RU"/>
              </w:rPr>
              <w:t>/д ст. Печенга (19 км)</w:t>
            </w:r>
          </w:p>
        </w:tc>
        <w:tc>
          <w:tcPr>
            <w:tcW w:w="584" w:type="pct"/>
            <w:shd w:val="clear" w:color="auto" w:fill="auto"/>
            <w:vAlign w:val="center"/>
          </w:tcPr>
          <w:p w14:paraId="493283CE" w14:textId="77777777" w:rsidR="006A6249" w:rsidRPr="00D05030" w:rsidRDefault="006A6249" w:rsidP="00E047A8">
            <w:pPr>
              <w:jc w:val="center"/>
              <w:rPr>
                <w:rFonts w:cs="Times New Roman"/>
                <w:bCs/>
                <w:sz w:val="22"/>
              </w:rPr>
            </w:pPr>
            <w:r w:rsidRPr="00D05030">
              <w:rPr>
                <w:rFonts w:cs="Times New Roman"/>
                <w:bCs/>
                <w:sz w:val="22"/>
              </w:rPr>
              <w:t>2400</w:t>
            </w:r>
          </w:p>
        </w:tc>
        <w:tc>
          <w:tcPr>
            <w:tcW w:w="584" w:type="pct"/>
            <w:shd w:val="clear" w:color="auto" w:fill="auto"/>
            <w:vAlign w:val="center"/>
          </w:tcPr>
          <w:p w14:paraId="31F75D2A" w14:textId="77777777" w:rsidR="006A6249" w:rsidRPr="00D05030" w:rsidRDefault="006A6249" w:rsidP="00E047A8">
            <w:pPr>
              <w:jc w:val="center"/>
              <w:rPr>
                <w:rFonts w:cs="Times New Roman"/>
                <w:bCs/>
                <w:sz w:val="22"/>
              </w:rPr>
            </w:pPr>
            <w:r w:rsidRPr="00D05030">
              <w:rPr>
                <w:rFonts w:cs="Times New Roman"/>
                <w:bCs/>
                <w:sz w:val="22"/>
              </w:rPr>
              <w:t>876</w:t>
            </w:r>
          </w:p>
        </w:tc>
        <w:tc>
          <w:tcPr>
            <w:tcW w:w="584" w:type="pct"/>
            <w:shd w:val="clear" w:color="auto" w:fill="auto"/>
            <w:vAlign w:val="center"/>
          </w:tcPr>
          <w:p w14:paraId="79BDDA3D" w14:textId="77777777" w:rsidR="006A6249" w:rsidRPr="00D05030" w:rsidRDefault="006A6249" w:rsidP="00E047A8">
            <w:pPr>
              <w:jc w:val="center"/>
              <w:rPr>
                <w:rFonts w:cs="Times New Roman"/>
                <w:bCs/>
                <w:sz w:val="22"/>
              </w:rPr>
            </w:pPr>
            <w:r w:rsidRPr="00D05030">
              <w:rPr>
                <w:rFonts w:cs="Times New Roman"/>
                <w:bCs/>
                <w:sz w:val="22"/>
              </w:rPr>
              <w:t>376,148</w:t>
            </w:r>
          </w:p>
        </w:tc>
        <w:tc>
          <w:tcPr>
            <w:tcW w:w="438" w:type="pct"/>
            <w:shd w:val="clear" w:color="auto" w:fill="auto"/>
            <w:vAlign w:val="center"/>
          </w:tcPr>
          <w:p w14:paraId="036A4907" w14:textId="77777777" w:rsidR="006A6249" w:rsidRPr="00D05030" w:rsidRDefault="006A6249" w:rsidP="00E047A8">
            <w:pPr>
              <w:jc w:val="center"/>
              <w:rPr>
                <w:rFonts w:cs="Times New Roman"/>
                <w:bCs/>
                <w:sz w:val="22"/>
              </w:rPr>
            </w:pPr>
            <w:r w:rsidRPr="00D05030">
              <w:rPr>
                <w:rFonts w:cs="Times New Roman"/>
                <w:bCs/>
                <w:sz w:val="22"/>
              </w:rPr>
              <w:t>98,298</w:t>
            </w:r>
          </w:p>
        </w:tc>
        <w:tc>
          <w:tcPr>
            <w:tcW w:w="487" w:type="pct"/>
            <w:shd w:val="clear" w:color="auto" w:fill="auto"/>
            <w:vAlign w:val="center"/>
          </w:tcPr>
          <w:p w14:paraId="1F80568E" w14:textId="77777777" w:rsidR="006A6249" w:rsidRPr="00D05030" w:rsidRDefault="006A6249" w:rsidP="00E047A8">
            <w:pPr>
              <w:jc w:val="center"/>
              <w:rPr>
                <w:rFonts w:cs="Times New Roman"/>
                <w:bCs/>
                <w:sz w:val="22"/>
              </w:rPr>
            </w:pPr>
            <w:r w:rsidRPr="00D05030">
              <w:rPr>
                <w:rFonts w:cs="Times New Roman"/>
                <w:bCs/>
                <w:sz w:val="22"/>
              </w:rPr>
              <w:t>2023,852</w:t>
            </w:r>
          </w:p>
        </w:tc>
        <w:tc>
          <w:tcPr>
            <w:tcW w:w="389" w:type="pct"/>
            <w:shd w:val="clear" w:color="auto" w:fill="auto"/>
            <w:vAlign w:val="center"/>
          </w:tcPr>
          <w:p w14:paraId="1985443B" w14:textId="77777777" w:rsidR="006A6249" w:rsidRPr="00D05030" w:rsidRDefault="006A6249" w:rsidP="00E047A8">
            <w:pPr>
              <w:jc w:val="center"/>
              <w:rPr>
                <w:rFonts w:cs="Times New Roman"/>
                <w:bCs/>
                <w:sz w:val="22"/>
              </w:rPr>
            </w:pPr>
            <w:r w:rsidRPr="00D05030">
              <w:rPr>
                <w:rFonts w:cs="Times New Roman"/>
                <w:bCs/>
                <w:sz w:val="22"/>
              </w:rPr>
              <w:t>84,33</w:t>
            </w:r>
          </w:p>
        </w:tc>
        <w:tc>
          <w:tcPr>
            <w:tcW w:w="438" w:type="pct"/>
            <w:shd w:val="clear" w:color="auto" w:fill="auto"/>
            <w:vAlign w:val="center"/>
          </w:tcPr>
          <w:p w14:paraId="28973937" w14:textId="77777777" w:rsidR="006A6249" w:rsidRPr="00D05030" w:rsidRDefault="006A6249" w:rsidP="00E047A8">
            <w:pPr>
              <w:jc w:val="center"/>
              <w:rPr>
                <w:rFonts w:cs="Times New Roman"/>
                <w:bCs/>
                <w:sz w:val="22"/>
              </w:rPr>
            </w:pPr>
            <w:r w:rsidRPr="00D05030">
              <w:rPr>
                <w:rFonts w:cs="Times New Roman"/>
                <w:bCs/>
                <w:sz w:val="22"/>
              </w:rPr>
              <w:t>777,702</w:t>
            </w:r>
          </w:p>
        </w:tc>
        <w:tc>
          <w:tcPr>
            <w:tcW w:w="329" w:type="pct"/>
            <w:shd w:val="clear" w:color="auto" w:fill="auto"/>
            <w:vAlign w:val="center"/>
          </w:tcPr>
          <w:p w14:paraId="4C7ACC25" w14:textId="77777777" w:rsidR="006A6249" w:rsidRPr="00D05030" w:rsidRDefault="006A6249" w:rsidP="00E047A8">
            <w:pPr>
              <w:jc w:val="center"/>
              <w:rPr>
                <w:rFonts w:cs="Times New Roman"/>
                <w:bCs/>
                <w:sz w:val="22"/>
              </w:rPr>
            </w:pPr>
            <w:r w:rsidRPr="00D05030">
              <w:rPr>
                <w:rFonts w:cs="Times New Roman"/>
                <w:bCs/>
                <w:sz w:val="22"/>
              </w:rPr>
              <w:t>88,8</w:t>
            </w:r>
          </w:p>
        </w:tc>
      </w:tr>
      <w:tr w:rsidR="00D05030" w:rsidRPr="00D05030" w14:paraId="068774A6" w14:textId="77777777" w:rsidTr="006A6249">
        <w:tc>
          <w:tcPr>
            <w:tcW w:w="1167" w:type="pct"/>
            <w:shd w:val="clear" w:color="auto" w:fill="auto"/>
            <w:noWrap/>
            <w:vAlign w:val="center"/>
          </w:tcPr>
          <w:p w14:paraId="15AAAEBE"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н.п. Спутник</w:t>
            </w:r>
          </w:p>
        </w:tc>
        <w:tc>
          <w:tcPr>
            <w:tcW w:w="584" w:type="pct"/>
            <w:shd w:val="clear" w:color="auto" w:fill="auto"/>
            <w:vAlign w:val="center"/>
          </w:tcPr>
          <w:p w14:paraId="4FFE79E0" w14:textId="77777777" w:rsidR="006A6249" w:rsidRPr="00D05030" w:rsidRDefault="006A6249" w:rsidP="00E047A8">
            <w:pPr>
              <w:jc w:val="center"/>
              <w:rPr>
                <w:rFonts w:cs="Times New Roman"/>
                <w:bCs/>
                <w:sz w:val="22"/>
              </w:rPr>
            </w:pPr>
            <w:r w:rsidRPr="00D05030">
              <w:rPr>
                <w:rFonts w:cs="Times New Roman"/>
                <w:bCs/>
                <w:sz w:val="22"/>
              </w:rPr>
              <w:t>2160</w:t>
            </w:r>
          </w:p>
        </w:tc>
        <w:tc>
          <w:tcPr>
            <w:tcW w:w="584" w:type="pct"/>
            <w:shd w:val="clear" w:color="auto" w:fill="auto"/>
            <w:vAlign w:val="center"/>
          </w:tcPr>
          <w:p w14:paraId="709671D2" w14:textId="77777777" w:rsidR="006A6249" w:rsidRPr="00D05030" w:rsidRDefault="006A6249" w:rsidP="00E047A8">
            <w:pPr>
              <w:jc w:val="center"/>
              <w:rPr>
                <w:rFonts w:cs="Times New Roman"/>
                <w:bCs/>
                <w:sz w:val="22"/>
              </w:rPr>
            </w:pPr>
            <w:r w:rsidRPr="00D05030">
              <w:rPr>
                <w:rFonts w:cs="Times New Roman"/>
                <w:bCs/>
                <w:sz w:val="22"/>
              </w:rPr>
              <w:t>788,4</w:t>
            </w:r>
          </w:p>
        </w:tc>
        <w:tc>
          <w:tcPr>
            <w:tcW w:w="584" w:type="pct"/>
            <w:shd w:val="clear" w:color="auto" w:fill="auto"/>
            <w:vAlign w:val="center"/>
          </w:tcPr>
          <w:p w14:paraId="56997142" w14:textId="77777777" w:rsidR="006A6249" w:rsidRPr="00D05030" w:rsidRDefault="006A6249" w:rsidP="00E047A8">
            <w:pPr>
              <w:jc w:val="center"/>
              <w:rPr>
                <w:rFonts w:cs="Times New Roman"/>
                <w:bCs/>
                <w:sz w:val="22"/>
              </w:rPr>
            </w:pPr>
            <w:r w:rsidRPr="00D05030">
              <w:rPr>
                <w:rFonts w:cs="Times New Roman"/>
                <w:bCs/>
                <w:sz w:val="22"/>
              </w:rPr>
              <w:t>516,899</w:t>
            </w:r>
          </w:p>
        </w:tc>
        <w:tc>
          <w:tcPr>
            <w:tcW w:w="438" w:type="pct"/>
            <w:shd w:val="clear" w:color="auto" w:fill="auto"/>
            <w:vAlign w:val="center"/>
          </w:tcPr>
          <w:p w14:paraId="579AE770" w14:textId="77777777" w:rsidR="006A6249" w:rsidRPr="00D05030" w:rsidRDefault="006A6249" w:rsidP="00E047A8">
            <w:pPr>
              <w:jc w:val="center"/>
              <w:rPr>
                <w:rFonts w:cs="Times New Roman"/>
                <w:bCs/>
                <w:sz w:val="22"/>
              </w:rPr>
            </w:pPr>
            <w:r w:rsidRPr="00D05030">
              <w:rPr>
                <w:rFonts w:cs="Times New Roman"/>
                <w:bCs/>
                <w:sz w:val="22"/>
              </w:rPr>
              <w:t>129,451</w:t>
            </w:r>
          </w:p>
        </w:tc>
        <w:tc>
          <w:tcPr>
            <w:tcW w:w="487" w:type="pct"/>
            <w:shd w:val="clear" w:color="auto" w:fill="auto"/>
            <w:vAlign w:val="center"/>
          </w:tcPr>
          <w:p w14:paraId="6CAD9431" w14:textId="77777777" w:rsidR="006A6249" w:rsidRPr="00D05030" w:rsidRDefault="006A6249" w:rsidP="00E047A8">
            <w:pPr>
              <w:jc w:val="center"/>
              <w:rPr>
                <w:rFonts w:cs="Times New Roman"/>
                <w:bCs/>
                <w:sz w:val="22"/>
              </w:rPr>
            </w:pPr>
            <w:r w:rsidRPr="00D05030">
              <w:rPr>
                <w:rFonts w:cs="Times New Roman"/>
                <w:bCs/>
                <w:sz w:val="22"/>
              </w:rPr>
              <w:t>1643,101</w:t>
            </w:r>
          </w:p>
        </w:tc>
        <w:tc>
          <w:tcPr>
            <w:tcW w:w="389" w:type="pct"/>
            <w:shd w:val="clear" w:color="auto" w:fill="auto"/>
            <w:vAlign w:val="center"/>
          </w:tcPr>
          <w:p w14:paraId="5A1B1A34" w14:textId="77777777" w:rsidR="006A6249" w:rsidRPr="00D05030" w:rsidRDefault="006A6249" w:rsidP="00E047A8">
            <w:pPr>
              <w:jc w:val="center"/>
              <w:rPr>
                <w:rFonts w:cs="Times New Roman"/>
                <w:bCs/>
                <w:sz w:val="22"/>
              </w:rPr>
            </w:pPr>
            <w:r w:rsidRPr="00D05030">
              <w:rPr>
                <w:rFonts w:cs="Times New Roman"/>
                <w:bCs/>
                <w:sz w:val="22"/>
              </w:rPr>
              <w:t>76,07</w:t>
            </w:r>
          </w:p>
        </w:tc>
        <w:tc>
          <w:tcPr>
            <w:tcW w:w="438" w:type="pct"/>
            <w:shd w:val="clear" w:color="auto" w:fill="auto"/>
            <w:vAlign w:val="center"/>
          </w:tcPr>
          <w:p w14:paraId="5CC92736" w14:textId="77777777" w:rsidR="006A6249" w:rsidRPr="00D05030" w:rsidRDefault="006A6249" w:rsidP="00E047A8">
            <w:pPr>
              <w:jc w:val="center"/>
              <w:rPr>
                <w:rFonts w:cs="Times New Roman"/>
                <w:bCs/>
                <w:sz w:val="22"/>
              </w:rPr>
            </w:pPr>
            <w:r w:rsidRPr="00D05030">
              <w:rPr>
                <w:rFonts w:cs="Times New Roman"/>
                <w:bCs/>
                <w:sz w:val="22"/>
              </w:rPr>
              <w:t>658,949</w:t>
            </w:r>
          </w:p>
        </w:tc>
        <w:tc>
          <w:tcPr>
            <w:tcW w:w="329" w:type="pct"/>
            <w:shd w:val="clear" w:color="auto" w:fill="auto"/>
            <w:vAlign w:val="center"/>
          </w:tcPr>
          <w:p w14:paraId="2BF23928" w14:textId="77777777" w:rsidR="006A6249" w:rsidRPr="00D05030" w:rsidRDefault="006A6249" w:rsidP="00E047A8">
            <w:pPr>
              <w:jc w:val="center"/>
              <w:rPr>
                <w:rFonts w:cs="Times New Roman"/>
                <w:bCs/>
                <w:sz w:val="22"/>
              </w:rPr>
            </w:pPr>
            <w:r w:rsidRPr="00D05030">
              <w:rPr>
                <w:rFonts w:cs="Times New Roman"/>
                <w:bCs/>
                <w:sz w:val="22"/>
              </w:rPr>
              <w:t>83,6</w:t>
            </w:r>
          </w:p>
        </w:tc>
      </w:tr>
      <w:tr w:rsidR="00D05030" w:rsidRPr="00D05030" w14:paraId="63318B8E" w14:textId="77777777" w:rsidTr="006A6249">
        <w:tc>
          <w:tcPr>
            <w:tcW w:w="1167" w:type="pct"/>
            <w:shd w:val="clear" w:color="auto" w:fill="auto"/>
            <w:noWrap/>
            <w:vAlign w:val="center"/>
          </w:tcPr>
          <w:p w14:paraId="1592B1DD"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н.п. Лиинахамари</w:t>
            </w:r>
          </w:p>
        </w:tc>
        <w:tc>
          <w:tcPr>
            <w:tcW w:w="584" w:type="pct"/>
            <w:shd w:val="clear" w:color="auto" w:fill="auto"/>
            <w:vAlign w:val="center"/>
          </w:tcPr>
          <w:p w14:paraId="37BE2F8C" w14:textId="77777777" w:rsidR="006A6249" w:rsidRPr="00D05030" w:rsidRDefault="006A6249" w:rsidP="00E047A8">
            <w:pPr>
              <w:jc w:val="center"/>
              <w:rPr>
                <w:rFonts w:cs="Times New Roman"/>
                <w:bCs/>
                <w:sz w:val="22"/>
              </w:rPr>
            </w:pPr>
            <w:r w:rsidRPr="00D05030">
              <w:rPr>
                <w:rFonts w:cs="Times New Roman"/>
                <w:bCs/>
                <w:sz w:val="22"/>
              </w:rPr>
              <w:t>156</w:t>
            </w:r>
          </w:p>
        </w:tc>
        <w:tc>
          <w:tcPr>
            <w:tcW w:w="584" w:type="pct"/>
            <w:shd w:val="clear" w:color="auto" w:fill="auto"/>
            <w:vAlign w:val="center"/>
          </w:tcPr>
          <w:p w14:paraId="1632D38C" w14:textId="77777777" w:rsidR="006A6249" w:rsidRPr="00D05030" w:rsidRDefault="006A6249" w:rsidP="00E047A8">
            <w:pPr>
              <w:jc w:val="center"/>
              <w:rPr>
                <w:rFonts w:cs="Times New Roman"/>
                <w:bCs/>
                <w:sz w:val="22"/>
              </w:rPr>
            </w:pPr>
            <w:r w:rsidRPr="00D05030">
              <w:rPr>
                <w:rFonts w:cs="Times New Roman"/>
                <w:bCs/>
                <w:sz w:val="22"/>
              </w:rPr>
              <w:t>56,94</w:t>
            </w:r>
          </w:p>
        </w:tc>
        <w:tc>
          <w:tcPr>
            <w:tcW w:w="584" w:type="pct"/>
            <w:shd w:val="clear" w:color="auto" w:fill="auto"/>
            <w:vAlign w:val="center"/>
          </w:tcPr>
          <w:p w14:paraId="36EA527D" w14:textId="77777777" w:rsidR="006A6249" w:rsidRPr="00D05030" w:rsidRDefault="006A6249" w:rsidP="00E047A8">
            <w:pPr>
              <w:jc w:val="center"/>
              <w:rPr>
                <w:rFonts w:cs="Times New Roman"/>
                <w:bCs/>
                <w:sz w:val="22"/>
              </w:rPr>
            </w:pPr>
            <w:r w:rsidRPr="00D05030">
              <w:rPr>
                <w:rFonts w:cs="Times New Roman"/>
                <w:bCs/>
                <w:sz w:val="22"/>
              </w:rPr>
              <w:t>147,214</w:t>
            </w:r>
          </w:p>
        </w:tc>
        <w:tc>
          <w:tcPr>
            <w:tcW w:w="438" w:type="pct"/>
            <w:shd w:val="clear" w:color="auto" w:fill="auto"/>
            <w:vAlign w:val="center"/>
          </w:tcPr>
          <w:p w14:paraId="566B5AD4" w14:textId="77777777" w:rsidR="006A6249" w:rsidRPr="00D05030" w:rsidRDefault="006A6249" w:rsidP="00E047A8">
            <w:pPr>
              <w:jc w:val="center"/>
              <w:rPr>
                <w:rFonts w:cs="Times New Roman"/>
                <w:bCs/>
                <w:sz w:val="22"/>
              </w:rPr>
            </w:pPr>
            <w:r w:rsidRPr="00D05030">
              <w:rPr>
                <w:rFonts w:cs="Times New Roman"/>
                <w:bCs/>
                <w:sz w:val="22"/>
              </w:rPr>
              <w:t>40,324</w:t>
            </w:r>
          </w:p>
        </w:tc>
        <w:tc>
          <w:tcPr>
            <w:tcW w:w="487" w:type="pct"/>
            <w:shd w:val="clear" w:color="auto" w:fill="auto"/>
            <w:vAlign w:val="center"/>
          </w:tcPr>
          <w:p w14:paraId="6F88538D" w14:textId="77777777" w:rsidR="006A6249" w:rsidRPr="00D05030" w:rsidRDefault="006A6249" w:rsidP="00E047A8">
            <w:pPr>
              <w:jc w:val="center"/>
              <w:rPr>
                <w:rFonts w:cs="Times New Roman"/>
                <w:bCs/>
                <w:sz w:val="22"/>
              </w:rPr>
            </w:pPr>
            <w:r w:rsidRPr="00D05030">
              <w:rPr>
                <w:rFonts w:cs="Times New Roman"/>
                <w:bCs/>
                <w:sz w:val="22"/>
              </w:rPr>
              <w:t>8,786</w:t>
            </w:r>
          </w:p>
        </w:tc>
        <w:tc>
          <w:tcPr>
            <w:tcW w:w="389" w:type="pct"/>
            <w:shd w:val="clear" w:color="auto" w:fill="auto"/>
            <w:vAlign w:val="center"/>
          </w:tcPr>
          <w:p w14:paraId="5BFA2E93" w14:textId="77777777" w:rsidR="006A6249" w:rsidRPr="00D05030" w:rsidRDefault="006A6249" w:rsidP="00E047A8">
            <w:pPr>
              <w:jc w:val="center"/>
              <w:rPr>
                <w:rFonts w:cs="Times New Roman"/>
                <w:bCs/>
                <w:sz w:val="22"/>
              </w:rPr>
            </w:pPr>
            <w:r w:rsidRPr="00D05030">
              <w:rPr>
                <w:rFonts w:cs="Times New Roman"/>
                <w:bCs/>
                <w:sz w:val="22"/>
              </w:rPr>
              <w:t>5,63</w:t>
            </w:r>
          </w:p>
        </w:tc>
        <w:tc>
          <w:tcPr>
            <w:tcW w:w="438" w:type="pct"/>
            <w:shd w:val="clear" w:color="auto" w:fill="auto"/>
            <w:vAlign w:val="center"/>
          </w:tcPr>
          <w:p w14:paraId="27D99C0A" w14:textId="77777777" w:rsidR="006A6249" w:rsidRPr="00D05030" w:rsidRDefault="006A6249" w:rsidP="00E047A8">
            <w:pPr>
              <w:jc w:val="center"/>
              <w:rPr>
                <w:rFonts w:cs="Times New Roman"/>
                <w:bCs/>
                <w:sz w:val="22"/>
              </w:rPr>
            </w:pPr>
            <w:r w:rsidRPr="00D05030">
              <w:rPr>
                <w:rFonts w:cs="Times New Roman"/>
                <w:bCs/>
                <w:sz w:val="22"/>
              </w:rPr>
              <w:t>16,616</w:t>
            </w:r>
          </w:p>
        </w:tc>
        <w:tc>
          <w:tcPr>
            <w:tcW w:w="329" w:type="pct"/>
            <w:shd w:val="clear" w:color="auto" w:fill="auto"/>
            <w:vAlign w:val="center"/>
          </w:tcPr>
          <w:p w14:paraId="6243EEEB" w14:textId="77777777" w:rsidR="006A6249" w:rsidRPr="00D05030" w:rsidRDefault="006A6249" w:rsidP="00E047A8">
            <w:pPr>
              <w:jc w:val="center"/>
              <w:rPr>
                <w:rFonts w:cs="Times New Roman"/>
                <w:bCs/>
                <w:sz w:val="22"/>
              </w:rPr>
            </w:pPr>
            <w:r w:rsidRPr="00D05030">
              <w:rPr>
                <w:rFonts w:cs="Times New Roman"/>
                <w:bCs/>
                <w:sz w:val="22"/>
              </w:rPr>
              <w:t>29,2</w:t>
            </w:r>
          </w:p>
        </w:tc>
      </w:tr>
      <w:tr w:rsidR="00D05030" w:rsidRPr="00D05030" w14:paraId="1E0DD957" w14:textId="77777777" w:rsidTr="006A6249">
        <w:trPr>
          <w:trHeight w:val="96"/>
        </w:trPr>
        <w:tc>
          <w:tcPr>
            <w:tcW w:w="1167" w:type="pct"/>
            <w:shd w:val="clear" w:color="auto" w:fill="auto"/>
            <w:noWrap/>
            <w:vAlign w:val="center"/>
          </w:tcPr>
          <w:p w14:paraId="7EC3ACC9"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нп. Корзуново</w:t>
            </w:r>
          </w:p>
        </w:tc>
        <w:tc>
          <w:tcPr>
            <w:tcW w:w="584" w:type="pct"/>
            <w:shd w:val="clear" w:color="auto" w:fill="auto"/>
            <w:vAlign w:val="center"/>
          </w:tcPr>
          <w:p w14:paraId="33C891EF" w14:textId="77777777" w:rsidR="006A6249" w:rsidRPr="00D05030" w:rsidRDefault="006A6249" w:rsidP="00E047A8">
            <w:pPr>
              <w:jc w:val="center"/>
              <w:rPr>
                <w:rFonts w:cs="Times New Roman"/>
                <w:bCs/>
                <w:sz w:val="22"/>
              </w:rPr>
            </w:pPr>
            <w:r w:rsidRPr="00D05030">
              <w:rPr>
                <w:rFonts w:cs="Times New Roman"/>
                <w:bCs/>
                <w:sz w:val="22"/>
              </w:rPr>
              <w:t>1200</w:t>
            </w:r>
          </w:p>
        </w:tc>
        <w:tc>
          <w:tcPr>
            <w:tcW w:w="584" w:type="pct"/>
            <w:shd w:val="clear" w:color="auto" w:fill="auto"/>
            <w:vAlign w:val="center"/>
          </w:tcPr>
          <w:p w14:paraId="30933B7E" w14:textId="77777777" w:rsidR="006A6249" w:rsidRPr="00D05030" w:rsidRDefault="006A6249" w:rsidP="00E047A8">
            <w:pPr>
              <w:jc w:val="center"/>
              <w:rPr>
                <w:rFonts w:cs="Times New Roman"/>
                <w:bCs/>
                <w:sz w:val="22"/>
              </w:rPr>
            </w:pPr>
            <w:r w:rsidRPr="00D05030">
              <w:rPr>
                <w:rFonts w:cs="Times New Roman"/>
                <w:bCs/>
                <w:sz w:val="22"/>
              </w:rPr>
              <w:t>438</w:t>
            </w:r>
          </w:p>
        </w:tc>
        <w:tc>
          <w:tcPr>
            <w:tcW w:w="584" w:type="pct"/>
            <w:shd w:val="clear" w:color="auto" w:fill="auto"/>
            <w:vAlign w:val="center"/>
          </w:tcPr>
          <w:p w14:paraId="1B5E170F" w14:textId="77777777" w:rsidR="006A6249" w:rsidRPr="00D05030" w:rsidRDefault="006A6249" w:rsidP="00E047A8">
            <w:pPr>
              <w:jc w:val="center"/>
              <w:rPr>
                <w:rFonts w:cs="Times New Roman"/>
                <w:bCs/>
                <w:sz w:val="22"/>
              </w:rPr>
            </w:pPr>
            <w:r w:rsidRPr="00D05030">
              <w:rPr>
                <w:rFonts w:cs="Times New Roman"/>
                <w:bCs/>
                <w:sz w:val="22"/>
              </w:rPr>
              <w:t>66,096</w:t>
            </w:r>
          </w:p>
        </w:tc>
        <w:tc>
          <w:tcPr>
            <w:tcW w:w="438" w:type="pct"/>
            <w:shd w:val="clear" w:color="auto" w:fill="auto"/>
            <w:vAlign w:val="center"/>
          </w:tcPr>
          <w:p w14:paraId="03A75C77" w14:textId="77777777" w:rsidR="006A6249" w:rsidRPr="00D05030" w:rsidRDefault="006A6249" w:rsidP="00E047A8">
            <w:pPr>
              <w:jc w:val="center"/>
              <w:rPr>
                <w:rFonts w:cs="Times New Roman"/>
                <w:bCs/>
                <w:sz w:val="22"/>
              </w:rPr>
            </w:pPr>
            <w:r w:rsidRPr="00D05030">
              <w:rPr>
                <w:rFonts w:cs="Times New Roman"/>
                <w:bCs/>
                <w:sz w:val="22"/>
              </w:rPr>
              <w:t>17,273</w:t>
            </w:r>
          </w:p>
        </w:tc>
        <w:tc>
          <w:tcPr>
            <w:tcW w:w="487" w:type="pct"/>
            <w:shd w:val="clear" w:color="auto" w:fill="auto"/>
            <w:vAlign w:val="center"/>
          </w:tcPr>
          <w:p w14:paraId="4692F5AE" w14:textId="77777777" w:rsidR="006A6249" w:rsidRPr="00D05030" w:rsidRDefault="006A6249" w:rsidP="00E047A8">
            <w:pPr>
              <w:jc w:val="center"/>
              <w:rPr>
                <w:rFonts w:cs="Times New Roman"/>
                <w:bCs/>
                <w:sz w:val="22"/>
              </w:rPr>
            </w:pPr>
            <w:r w:rsidRPr="00D05030">
              <w:rPr>
                <w:rFonts w:cs="Times New Roman"/>
                <w:bCs/>
                <w:sz w:val="22"/>
              </w:rPr>
              <w:t>1133,904</w:t>
            </w:r>
          </w:p>
        </w:tc>
        <w:tc>
          <w:tcPr>
            <w:tcW w:w="389" w:type="pct"/>
            <w:shd w:val="clear" w:color="auto" w:fill="auto"/>
            <w:vAlign w:val="center"/>
          </w:tcPr>
          <w:p w14:paraId="0EE7F3BF" w14:textId="77777777" w:rsidR="006A6249" w:rsidRPr="00D05030" w:rsidRDefault="006A6249" w:rsidP="00E047A8">
            <w:pPr>
              <w:jc w:val="center"/>
              <w:rPr>
                <w:rFonts w:cs="Times New Roman"/>
                <w:bCs/>
                <w:sz w:val="22"/>
              </w:rPr>
            </w:pPr>
            <w:r w:rsidRPr="00D05030">
              <w:rPr>
                <w:rFonts w:cs="Times New Roman"/>
                <w:bCs/>
                <w:sz w:val="22"/>
              </w:rPr>
              <w:t>94,49</w:t>
            </w:r>
          </w:p>
        </w:tc>
        <w:tc>
          <w:tcPr>
            <w:tcW w:w="438" w:type="pct"/>
            <w:shd w:val="clear" w:color="auto" w:fill="auto"/>
            <w:vAlign w:val="center"/>
          </w:tcPr>
          <w:p w14:paraId="737EB090" w14:textId="77777777" w:rsidR="006A6249" w:rsidRPr="00D05030" w:rsidRDefault="006A6249" w:rsidP="00E047A8">
            <w:pPr>
              <w:jc w:val="center"/>
              <w:rPr>
                <w:rFonts w:cs="Times New Roman"/>
                <w:bCs/>
                <w:sz w:val="22"/>
              </w:rPr>
            </w:pPr>
            <w:r w:rsidRPr="00D05030">
              <w:rPr>
                <w:rFonts w:cs="Times New Roman"/>
                <w:bCs/>
                <w:sz w:val="22"/>
              </w:rPr>
              <w:t>420,727</w:t>
            </w:r>
          </w:p>
        </w:tc>
        <w:tc>
          <w:tcPr>
            <w:tcW w:w="329" w:type="pct"/>
            <w:shd w:val="clear" w:color="auto" w:fill="auto"/>
            <w:vAlign w:val="center"/>
          </w:tcPr>
          <w:p w14:paraId="5E487DC5" w14:textId="77777777" w:rsidR="006A6249" w:rsidRPr="00D05030" w:rsidRDefault="006A6249" w:rsidP="00E047A8">
            <w:pPr>
              <w:jc w:val="center"/>
              <w:rPr>
                <w:rFonts w:cs="Times New Roman"/>
                <w:bCs/>
                <w:sz w:val="22"/>
              </w:rPr>
            </w:pPr>
            <w:r w:rsidRPr="00D05030">
              <w:rPr>
                <w:rFonts w:cs="Times New Roman"/>
                <w:bCs/>
                <w:sz w:val="22"/>
              </w:rPr>
              <w:t>96,1</w:t>
            </w:r>
          </w:p>
        </w:tc>
      </w:tr>
      <w:tr w:rsidR="00D05030" w:rsidRPr="00D05030" w14:paraId="13269CAA" w14:textId="77777777" w:rsidTr="006A6249">
        <w:tc>
          <w:tcPr>
            <w:tcW w:w="1167" w:type="pct"/>
            <w:shd w:val="clear" w:color="auto" w:fill="auto"/>
            <w:noWrap/>
            <w:vAlign w:val="center"/>
          </w:tcPr>
          <w:p w14:paraId="1457B23A" w14:textId="77777777" w:rsidR="006A6249" w:rsidRPr="00D05030" w:rsidRDefault="006A6249" w:rsidP="00E047A8">
            <w:pPr>
              <w:jc w:val="center"/>
              <w:rPr>
                <w:rFonts w:eastAsia="Times New Roman" w:cs="Times New Roman"/>
                <w:bCs/>
                <w:sz w:val="22"/>
                <w:lang w:eastAsia="ru-RU"/>
              </w:rPr>
            </w:pPr>
            <w:r w:rsidRPr="00D05030">
              <w:rPr>
                <w:rFonts w:eastAsia="Times New Roman" w:cs="Times New Roman"/>
                <w:bCs/>
                <w:sz w:val="22"/>
                <w:lang w:eastAsia="ru-RU"/>
              </w:rPr>
              <w:t>н.п. Луостари</w:t>
            </w:r>
          </w:p>
        </w:tc>
        <w:tc>
          <w:tcPr>
            <w:tcW w:w="584" w:type="pct"/>
            <w:shd w:val="clear" w:color="auto" w:fill="auto"/>
            <w:vAlign w:val="center"/>
          </w:tcPr>
          <w:p w14:paraId="035D29D3" w14:textId="77777777" w:rsidR="006A6249" w:rsidRPr="00D05030" w:rsidRDefault="006A6249" w:rsidP="00E047A8">
            <w:pPr>
              <w:jc w:val="center"/>
              <w:rPr>
                <w:rFonts w:cs="Times New Roman"/>
                <w:bCs/>
                <w:sz w:val="22"/>
              </w:rPr>
            </w:pPr>
            <w:r w:rsidRPr="00D05030">
              <w:rPr>
                <w:rFonts w:cs="Times New Roman"/>
                <w:bCs/>
                <w:sz w:val="22"/>
              </w:rPr>
              <w:t>1512</w:t>
            </w:r>
          </w:p>
        </w:tc>
        <w:tc>
          <w:tcPr>
            <w:tcW w:w="584" w:type="pct"/>
            <w:shd w:val="clear" w:color="auto" w:fill="auto"/>
            <w:vAlign w:val="center"/>
          </w:tcPr>
          <w:p w14:paraId="281A3375" w14:textId="77777777" w:rsidR="006A6249" w:rsidRPr="00D05030" w:rsidRDefault="006A6249" w:rsidP="00E047A8">
            <w:pPr>
              <w:jc w:val="center"/>
              <w:rPr>
                <w:rFonts w:cs="Times New Roman"/>
                <w:bCs/>
                <w:sz w:val="22"/>
              </w:rPr>
            </w:pPr>
            <w:r w:rsidRPr="00D05030">
              <w:rPr>
                <w:rFonts w:cs="Times New Roman"/>
                <w:bCs/>
                <w:sz w:val="22"/>
              </w:rPr>
              <w:t>551,88</w:t>
            </w:r>
          </w:p>
        </w:tc>
        <w:tc>
          <w:tcPr>
            <w:tcW w:w="584" w:type="pct"/>
            <w:shd w:val="clear" w:color="auto" w:fill="auto"/>
            <w:vAlign w:val="center"/>
          </w:tcPr>
          <w:p w14:paraId="1034E500" w14:textId="77777777" w:rsidR="006A6249" w:rsidRPr="00D05030" w:rsidRDefault="006A6249" w:rsidP="00E047A8">
            <w:pPr>
              <w:jc w:val="center"/>
              <w:rPr>
                <w:rFonts w:cs="Times New Roman"/>
                <w:bCs/>
                <w:sz w:val="22"/>
              </w:rPr>
            </w:pPr>
            <w:r w:rsidRPr="00D05030">
              <w:rPr>
                <w:rFonts w:cs="Times New Roman"/>
                <w:bCs/>
                <w:sz w:val="22"/>
              </w:rPr>
              <w:t>543,191</w:t>
            </w:r>
          </w:p>
        </w:tc>
        <w:tc>
          <w:tcPr>
            <w:tcW w:w="438" w:type="pct"/>
            <w:shd w:val="clear" w:color="auto" w:fill="auto"/>
            <w:vAlign w:val="center"/>
          </w:tcPr>
          <w:p w14:paraId="5841EE24" w14:textId="77777777" w:rsidR="006A6249" w:rsidRPr="00D05030" w:rsidRDefault="006A6249" w:rsidP="00E047A8">
            <w:pPr>
              <w:jc w:val="center"/>
              <w:rPr>
                <w:rFonts w:cs="Times New Roman"/>
                <w:bCs/>
                <w:sz w:val="22"/>
              </w:rPr>
            </w:pPr>
            <w:r w:rsidRPr="00D05030">
              <w:rPr>
                <w:rFonts w:cs="Times New Roman"/>
                <w:bCs/>
                <w:sz w:val="22"/>
              </w:rPr>
              <w:t>141,951</w:t>
            </w:r>
          </w:p>
        </w:tc>
        <w:tc>
          <w:tcPr>
            <w:tcW w:w="487" w:type="pct"/>
            <w:shd w:val="clear" w:color="auto" w:fill="auto"/>
            <w:vAlign w:val="center"/>
          </w:tcPr>
          <w:p w14:paraId="7459BD4E" w14:textId="77777777" w:rsidR="006A6249" w:rsidRPr="00D05030" w:rsidRDefault="006A6249" w:rsidP="00E047A8">
            <w:pPr>
              <w:jc w:val="center"/>
              <w:rPr>
                <w:rFonts w:cs="Times New Roman"/>
                <w:bCs/>
                <w:sz w:val="22"/>
              </w:rPr>
            </w:pPr>
            <w:r w:rsidRPr="00D05030">
              <w:rPr>
                <w:rFonts w:cs="Times New Roman"/>
                <w:bCs/>
                <w:sz w:val="22"/>
              </w:rPr>
              <w:t>968,809</w:t>
            </w:r>
          </w:p>
        </w:tc>
        <w:tc>
          <w:tcPr>
            <w:tcW w:w="389" w:type="pct"/>
            <w:shd w:val="clear" w:color="auto" w:fill="auto"/>
            <w:vAlign w:val="center"/>
          </w:tcPr>
          <w:p w14:paraId="31C05E8F" w14:textId="77777777" w:rsidR="006A6249" w:rsidRPr="00D05030" w:rsidRDefault="006A6249" w:rsidP="00E047A8">
            <w:pPr>
              <w:jc w:val="center"/>
              <w:rPr>
                <w:rFonts w:cs="Times New Roman"/>
                <w:bCs/>
                <w:sz w:val="22"/>
              </w:rPr>
            </w:pPr>
            <w:r w:rsidRPr="00D05030">
              <w:rPr>
                <w:rFonts w:cs="Times New Roman"/>
                <w:bCs/>
                <w:sz w:val="22"/>
              </w:rPr>
              <w:t>64,07</w:t>
            </w:r>
          </w:p>
        </w:tc>
        <w:tc>
          <w:tcPr>
            <w:tcW w:w="438" w:type="pct"/>
            <w:shd w:val="clear" w:color="auto" w:fill="auto"/>
            <w:vAlign w:val="center"/>
          </w:tcPr>
          <w:p w14:paraId="3BF86C4A" w14:textId="77777777" w:rsidR="006A6249" w:rsidRPr="00D05030" w:rsidRDefault="006A6249" w:rsidP="00E047A8">
            <w:pPr>
              <w:jc w:val="center"/>
              <w:rPr>
                <w:rFonts w:cs="Times New Roman"/>
                <w:bCs/>
                <w:sz w:val="22"/>
              </w:rPr>
            </w:pPr>
            <w:r w:rsidRPr="00D05030">
              <w:rPr>
                <w:rFonts w:cs="Times New Roman"/>
                <w:bCs/>
                <w:sz w:val="22"/>
              </w:rPr>
              <w:t>409,929</w:t>
            </w:r>
          </w:p>
        </w:tc>
        <w:tc>
          <w:tcPr>
            <w:tcW w:w="329" w:type="pct"/>
            <w:shd w:val="clear" w:color="auto" w:fill="auto"/>
            <w:vAlign w:val="center"/>
          </w:tcPr>
          <w:p w14:paraId="445F32A4" w14:textId="77777777" w:rsidR="006A6249" w:rsidRPr="00D05030" w:rsidRDefault="006A6249" w:rsidP="00E047A8">
            <w:pPr>
              <w:jc w:val="center"/>
              <w:rPr>
                <w:rFonts w:cs="Times New Roman"/>
                <w:bCs/>
                <w:sz w:val="22"/>
              </w:rPr>
            </w:pPr>
            <w:r w:rsidRPr="00D05030">
              <w:rPr>
                <w:rFonts w:cs="Times New Roman"/>
                <w:bCs/>
                <w:sz w:val="22"/>
              </w:rPr>
              <w:t>74,3</w:t>
            </w:r>
          </w:p>
        </w:tc>
      </w:tr>
    </w:tbl>
    <w:p w14:paraId="4B54EC7D" w14:textId="77777777" w:rsidR="006A6249" w:rsidRPr="00D05030" w:rsidRDefault="006A6249" w:rsidP="006A6249">
      <w:pPr>
        <w:ind w:right="-15"/>
        <w:rPr>
          <w:rFonts w:cs="Times New Roman"/>
          <w:szCs w:val="24"/>
        </w:rPr>
      </w:pPr>
      <w:r w:rsidRPr="00D05030">
        <w:rPr>
          <w:rFonts w:cs="Times New Roman"/>
          <w:szCs w:val="24"/>
        </w:rPr>
        <w:t xml:space="preserve">* - Забор воды на производственные и хозяйственно-бытовые нужды осуществляется из реки Паз. Система хозяйственно-бытового водоснабжения ГЭС-6 связана с системой водоснабжения н.п. Раякоски. </w:t>
      </w:r>
    </w:p>
    <w:p w14:paraId="1401633C" w14:textId="77777777" w:rsidR="006A6249" w:rsidRPr="00D05030" w:rsidRDefault="006A6249" w:rsidP="006A6249">
      <w:pPr>
        <w:ind w:right="-15"/>
        <w:rPr>
          <w:rFonts w:cs="Times New Roman"/>
          <w:szCs w:val="24"/>
        </w:rPr>
      </w:pPr>
      <w:r w:rsidRPr="00D05030">
        <w:rPr>
          <w:rFonts w:cs="Times New Roman"/>
          <w:szCs w:val="24"/>
        </w:rPr>
        <w:t>** - Забор воды на производственные и хозяйственно-бытовые нужды осуществляется из реки Паз. Система хозяйственно-бытового водоснабжения ГЭС-8 связана с системой водоснабжения н.п. Борисоглебский.</w:t>
      </w:r>
    </w:p>
    <w:p w14:paraId="4BAC1CB7" w14:textId="77777777" w:rsidR="006A6249" w:rsidRPr="00D05030" w:rsidRDefault="006A6249" w:rsidP="00AA229C">
      <w:pPr>
        <w:pStyle w:val="Default"/>
        <w:ind w:firstLine="709"/>
        <w:jc w:val="both"/>
        <w:rPr>
          <w:color w:val="auto"/>
          <w:sz w:val="23"/>
          <w:szCs w:val="23"/>
        </w:rPr>
        <w:sectPr w:rsidR="006A6249" w:rsidRPr="00D05030" w:rsidSect="006A6249">
          <w:pgSz w:w="16838" w:h="11906" w:orient="landscape"/>
          <w:pgMar w:top="1701" w:right="1134" w:bottom="850" w:left="1134" w:header="708" w:footer="708" w:gutter="0"/>
          <w:cols w:space="708"/>
          <w:docGrid w:linePitch="360"/>
        </w:sectPr>
      </w:pPr>
    </w:p>
    <w:p w14:paraId="442F0D5D" w14:textId="77777777" w:rsidR="006E33F9" w:rsidRPr="00D05030" w:rsidRDefault="006E33F9" w:rsidP="006E33F9">
      <w:pPr>
        <w:pStyle w:val="2111"/>
        <w:ind w:left="0" w:firstLine="567"/>
        <w:contextualSpacing/>
        <w:rPr>
          <w:rFonts w:cs="Times New Roman"/>
          <w:kern w:val="24"/>
          <w:sz w:val="24"/>
          <w:szCs w:val="24"/>
          <w:lang w:val="ru-RU"/>
        </w:rPr>
      </w:pPr>
      <w:bookmarkStart w:id="94" w:name="_Toc122941052"/>
      <w:bookmarkStart w:id="95" w:name="_Toc175150567"/>
      <w:r w:rsidRPr="00D05030">
        <w:rPr>
          <w:rFonts w:cs="Times New Roman"/>
          <w:kern w:val="24"/>
          <w:sz w:val="24"/>
          <w:szCs w:val="24"/>
          <w:lang w:val="ru-RU"/>
        </w:rPr>
        <w:lastRenderedPageBreak/>
        <w:t>2.2.7 Надежность работы коммунальной системы</w:t>
      </w:r>
      <w:bookmarkEnd w:id="94"/>
      <w:bookmarkEnd w:id="95"/>
    </w:p>
    <w:p w14:paraId="5C206EFE" w14:textId="18E2AEB5" w:rsidR="006E33F9" w:rsidRPr="00D05030" w:rsidRDefault="006E33F9" w:rsidP="006E33F9">
      <w:pPr>
        <w:pStyle w:val="S"/>
      </w:pPr>
      <w:bookmarkStart w:id="96" w:name="_Hlk112058258"/>
    </w:p>
    <w:p w14:paraId="3D052B49" w14:textId="77777777" w:rsidR="00BF520C" w:rsidRPr="00D05030" w:rsidRDefault="00BF520C" w:rsidP="00BF520C">
      <w:pPr>
        <w:pStyle w:val="S"/>
      </w:pPr>
      <w:r w:rsidRPr="00D05030">
        <w:t>Критерием эффективной и надежной работы систем водоснабжения является:</w:t>
      </w:r>
    </w:p>
    <w:p w14:paraId="0A5A532F" w14:textId="3FEE1436" w:rsidR="00BF520C" w:rsidRPr="00D05030" w:rsidRDefault="00BF520C" w:rsidP="00BF520C">
      <w:pPr>
        <w:pStyle w:val="S"/>
      </w:pPr>
      <w:r w:rsidRPr="00D05030">
        <w:t>-устойчивое выполнение жестких требований стандарта качества очищенной воды;</w:t>
      </w:r>
    </w:p>
    <w:p w14:paraId="4635E660" w14:textId="30BC3947" w:rsidR="00BF520C" w:rsidRPr="00D05030" w:rsidRDefault="00BF520C" w:rsidP="00BF520C">
      <w:pPr>
        <w:pStyle w:val="S"/>
      </w:pPr>
      <w:r w:rsidRPr="00D05030">
        <w:t>-влияния отказов водопроводной сети на качество бесперебойного водообеспечения.</w:t>
      </w:r>
    </w:p>
    <w:p w14:paraId="1CD3C279" w14:textId="0C0180F0" w:rsidR="00BF520C" w:rsidRPr="00D05030" w:rsidRDefault="00BF520C" w:rsidP="00BF520C">
      <w:pPr>
        <w:pStyle w:val="S"/>
      </w:pPr>
      <w:r w:rsidRPr="00D05030">
        <w:t>Показателем надежности и бесперебойности водоотведения является удельное количество аварий и засоров в расчете на протяженность канализационной сети в год (ед./км).</w:t>
      </w:r>
    </w:p>
    <w:p w14:paraId="4B551F42" w14:textId="2B8A3708" w:rsidR="00001EAA" w:rsidRPr="00D05030" w:rsidRDefault="00001EAA" w:rsidP="006E33F9">
      <w:pPr>
        <w:pStyle w:val="S"/>
      </w:pPr>
    </w:p>
    <w:p w14:paraId="606FB1FF" w14:textId="289F5DF6" w:rsidR="006D698E" w:rsidRPr="00D05030" w:rsidRDefault="00BF520C" w:rsidP="006D698E">
      <w:pPr>
        <w:pStyle w:val="S"/>
      </w:pPr>
      <w:r w:rsidRPr="00D05030">
        <w:rPr>
          <w:b/>
          <w:bCs/>
          <w:lang w:val="ru-RU"/>
        </w:rPr>
        <w:t>Таблица 2.2.7.1 – Показат</w:t>
      </w:r>
      <w:r w:rsidR="000068CE" w:rsidRPr="00D05030">
        <w:rPr>
          <w:b/>
          <w:bCs/>
          <w:lang w:val="ru-RU"/>
        </w:rPr>
        <w:t>е</w:t>
      </w:r>
      <w:r w:rsidRPr="00D05030">
        <w:rPr>
          <w:b/>
          <w:bCs/>
          <w:lang w:val="ru-RU"/>
        </w:rPr>
        <w:t xml:space="preserve">ли надежности </w:t>
      </w:r>
      <w:r w:rsidR="006D698E" w:rsidRPr="00D05030">
        <w:rPr>
          <w:b/>
          <w:bCs/>
          <w:lang w:val="ru-RU"/>
        </w:rPr>
        <w:t>согласно схеме водоснабжения</w:t>
      </w:r>
    </w:p>
    <w:tbl>
      <w:tblP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3"/>
        <w:gridCol w:w="1172"/>
        <w:gridCol w:w="728"/>
        <w:gridCol w:w="672"/>
        <w:gridCol w:w="672"/>
        <w:gridCol w:w="672"/>
        <w:gridCol w:w="672"/>
        <w:gridCol w:w="747"/>
      </w:tblGrid>
      <w:tr w:rsidR="00D05030" w:rsidRPr="00D05030" w14:paraId="37A2EB3E" w14:textId="77777777" w:rsidTr="006D698E">
        <w:trPr>
          <w:tblHeader/>
        </w:trPr>
        <w:tc>
          <w:tcPr>
            <w:tcW w:w="2191" w:type="pct"/>
            <w:vMerge w:val="restart"/>
            <w:shd w:val="clear" w:color="auto" w:fill="F2F2F2" w:themeFill="background1" w:themeFillShade="F2"/>
            <w:vAlign w:val="center"/>
            <w:hideMark/>
          </w:tcPr>
          <w:p w14:paraId="380C7F92" w14:textId="77777777" w:rsidR="006D698E" w:rsidRPr="00D05030" w:rsidRDefault="006D698E" w:rsidP="006D698E">
            <w:pPr>
              <w:ind w:left="-57" w:right="-57"/>
              <w:jc w:val="center"/>
              <w:rPr>
                <w:rFonts w:cs="Times New Roman"/>
                <w:sz w:val="22"/>
              </w:rPr>
            </w:pPr>
            <w:r w:rsidRPr="00D05030">
              <w:rPr>
                <w:rFonts w:cs="Times New Roman"/>
                <w:sz w:val="22"/>
              </w:rPr>
              <w:t>Наименование показателя</w:t>
            </w:r>
          </w:p>
        </w:tc>
        <w:tc>
          <w:tcPr>
            <w:tcW w:w="617" w:type="pct"/>
            <w:vMerge w:val="restart"/>
            <w:shd w:val="clear" w:color="auto" w:fill="F2F2F2" w:themeFill="background1" w:themeFillShade="F2"/>
            <w:vAlign w:val="center"/>
            <w:hideMark/>
          </w:tcPr>
          <w:p w14:paraId="5286C826" w14:textId="77777777" w:rsidR="006D698E" w:rsidRPr="00D05030" w:rsidRDefault="006D698E" w:rsidP="006D698E">
            <w:pPr>
              <w:ind w:left="-57" w:right="-57"/>
              <w:jc w:val="center"/>
              <w:rPr>
                <w:rFonts w:cs="Times New Roman"/>
                <w:sz w:val="22"/>
              </w:rPr>
            </w:pPr>
            <w:r w:rsidRPr="00D05030">
              <w:rPr>
                <w:rFonts w:cs="Times New Roman"/>
                <w:sz w:val="22"/>
              </w:rPr>
              <w:t>Единица измерения</w:t>
            </w:r>
          </w:p>
        </w:tc>
        <w:tc>
          <w:tcPr>
            <w:tcW w:w="2192" w:type="pct"/>
            <w:gridSpan w:val="6"/>
            <w:shd w:val="clear" w:color="auto" w:fill="F2F2F2" w:themeFill="background1" w:themeFillShade="F2"/>
            <w:vAlign w:val="center"/>
            <w:hideMark/>
          </w:tcPr>
          <w:p w14:paraId="17B937EB" w14:textId="77777777" w:rsidR="006D698E" w:rsidRPr="00D05030" w:rsidRDefault="006D698E" w:rsidP="006D698E">
            <w:pPr>
              <w:jc w:val="center"/>
              <w:rPr>
                <w:rFonts w:cs="Times New Roman"/>
                <w:sz w:val="22"/>
              </w:rPr>
            </w:pPr>
            <w:r w:rsidRPr="00D05030">
              <w:rPr>
                <w:rFonts w:cs="Times New Roman"/>
                <w:sz w:val="22"/>
              </w:rPr>
              <w:t>Значения плановых показателей на период регулирования</w:t>
            </w:r>
          </w:p>
        </w:tc>
      </w:tr>
      <w:tr w:rsidR="00D05030" w:rsidRPr="00D05030" w14:paraId="605799C7" w14:textId="77777777" w:rsidTr="006D698E">
        <w:trPr>
          <w:tblHeader/>
        </w:trPr>
        <w:tc>
          <w:tcPr>
            <w:tcW w:w="2191" w:type="pct"/>
            <w:vMerge/>
            <w:shd w:val="clear" w:color="auto" w:fill="F2F2F2" w:themeFill="background1" w:themeFillShade="F2"/>
            <w:vAlign w:val="center"/>
            <w:hideMark/>
          </w:tcPr>
          <w:p w14:paraId="00277E32" w14:textId="77777777" w:rsidR="006D698E" w:rsidRPr="00D05030" w:rsidRDefault="006D698E" w:rsidP="006D698E">
            <w:pPr>
              <w:ind w:left="-57" w:right="-57"/>
              <w:jc w:val="center"/>
              <w:rPr>
                <w:rFonts w:cs="Times New Roman"/>
                <w:sz w:val="22"/>
              </w:rPr>
            </w:pPr>
          </w:p>
        </w:tc>
        <w:tc>
          <w:tcPr>
            <w:tcW w:w="617" w:type="pct"/>
            <w:vMerge/>
            <w:shd w:val="clear" w:color="auto" w:fill="F2F2F2" w:themeFill="background1" w:themeFillShade="F2"/>
            <w:vAlign w:val="center"/>
            <w:hideMark/>
          </w:tcPr>
          <w:p w14:paraId="06210162" w14:textId="77777777" w:rsidR="006D698E" w:rsidRPr="00D05030" w:rsidRDefault="006D698E" w:rsidP="006D698E">
            <w:pPr>
              <w:ind w:left="-57" w:right="-57"/>
              <w:jc w:val="center"/>
              <w:rPr>
                <w:rFonts w:cs="Times New Roman"/>
                <w:sz w:val="22"/>
              </w:rPr>
            </w:pPr>
          </w:p>
        </w:tc>
        <w:tc>
          <w:tcPr>
            <w:tcW w:w="383" w:type="pct"/>
            <w:shd w:val="clear" w:color="auto" w:fill="F2F2F2" w:themeFill="background1" w:themeFillShade="F2"/>
            <w:vAlign w:val="center"/>
            <w:hideMark/>
          </w:tcPr>
          <w:p w14:paraId="3B3ECF71" w14:textId="77777777" w:rsidR="006D698E" w:rsidRPr="00D05030" w:rsidRDefault="006D698E" w:rsidP="006D698E">
            <w:pPr>
              <w:jc w:val="center"/>
              <w:rPr>
                <w:rFonts w:cs="Times New Roman"/>
                <w:sz w:val="22"/>
              </w:rPr>
            </w:pPr>
            <w:r w:rsidRPr="00D05030">
              <w:rPr>
                <w:rFonts w:cs="Times New Roman"/>
                <w:sz w:val="22"/>
              </w:rPr>
              <w:t>2021</w:t>
            </w:r>
          </w:p>
        </w:tc>
        <w:tc>
          <w:tcPr>
            <w:tcW w:w="354" w:type="pct"/>
            <w:shd w:val="clear" w:color="auto" w:fill="F2F2F2" w:themeFill="background1" w:themeFillShade="F2"/>
            <w:vAlign w:val="center"/>
          </w:tcPr>
          <w:p w14:paraId="73A8E4CC" w14:textId="77777777" w:rsidR="006D698E" w:rsidRPr="00D05030" w:rsidRDefault="006D698E" w:rsidP="006D698E">
            <w:pPr>
              <w:jc w:val="center"/>
              <w:rPr>
                <w:rFonts w:cs="Times New Roman"/>
                <w:sz w:val="22"/>
              </w:rPr>
            </w:pPr>
            <w:r w:rsidRPr="00D05030">
              <w:rPr>
                <w:rFonts w:cs="Times New Roman"/>
                <w:sz w:val="22"/>
              </w:rPr>
              <w:t>2022</w:t>
            </w:r>
          </w:p>
        </w:tc>
        <w:tc>
          <w:tcPr>
            <w:tcW w:w="354" w:type="pct"/>
            <w:shd w:val="clear" w:color="auto" w:fill="F2F2F2" w:themeFill="background1" w:themeFillShade="F2"/>
            <w:vAlign w:val="center"/>
          </w:tcPr>
          <w:p w14:paraId="315E4964" w14:textId="77777777" w:rsidR="006D698E" w:rsidRPr="00D05030" w:rsidRDefault="006D698E" w:rsidP="006D698E">
            <w:pPr>
              <w:jc w:val="center"/>
              <w:rPr>
                <w:rFonts w:cs="Times New Roman"/>
                <w:sz w:val="22"/>
              </w:rPr>
            </w:pPr>
            <w:r w:rsidRPr="00D05030">
              <w:rPr>
                <w:rFonts w:cs="Times New Roman"/>
                <w:sz w:val="22"/>
              </w:rPr>
              <w:t>2023</w:t>
            </w:r>
          </w:p>
        </w:tc>
        <w:tc>
          <w:tcPr>
            <w:tcW w:w="354" w:type="pct"/>
            <w:shd w:val="clear" w:color="auto" w:fill="F2F2F2" w:themeFill="background1" w:themeFillShade="F2"/>
            <w:vAlign w:val="center"/>
          </w:tcPr>
          <w:p w14:paraId="09324EBC" w14:textId="77777777" w:rsidR="006D698E" w:rsidRPr="00D05030" w:rsidRDefault="006D698E" w:rsidP="006D698E">
            <w:pPr>
              <w:jc w:val="center"/>
              <w:rPr>
                <w:rFonts w:cs="Times New Roman"/>
                <w:sz w:val="22"/>
              </w:rPr>
            </w:pPr>
            <w:r w:rsidRPr="00D05030">
              <w:rPr>
                <w:rFonts w:cs="Times New Roman"/>
                <w:sz w:val="22"/>
              </w:rPr>
              <w:t>2024</w:t>
            </w:r>
          </w:p>
        </w:tc>
        <w:tc>
          <w:tcPr>
            <w:tcW w:w="354" w:type="pct"/>
            <w:shd w:val="clear" w:color="auto" w:fill="F2F2F2" w:themeFill="background1" w:themeFillShade="F2"/>
            <w:vAlign w:val="center"/>
          </w:tcPr>
          <w:p w14:paraId="6A0327C2" w14:textId="77777777" w:rsidR="006D698E" w:rsidRPr="00D05030" w:rsidRDefault="006D698E" w:rsidP="006D698E">
            <w:pPr>
              <w:jc w:val="center"/>
              <w:rPr>
                <w:rFonts w:cs="Times New Roman"/>
                <w:sz w:val="22"/>
              </w:rPr>
            </w:pPr>
            <w:r w:rsidRPr="00D05030">
              <w:rPr>
                <w:rFonts w:cs="Times New Roman"/>
                <w:sz w:val="22"/>
              </w:rPr>
              <w:t>2025</w:t>
            </w:r>
          </w:p>
        </w:tc>
        <w:tc>
          <w:tcPr>
            <w:tcW w:w="394" w:type="pct"/>
            <w:shd w:val="clear" w:color="auto" w:fill="F2F2F2" w:themeFill="background1" w:themeFillShade="F2"/>
            <w:vAlign w:val="center"/>
            <w:hideMark/>
          </w:tcPr>
          <w:p w14:paraId="161936CA" w14:textId="77777777" w:rsidR="006D698E" w:rsidRPr="00D05030" w:rsidRDefault="006D698E" w:rsidP="006D698E">
            <w:pPr>
              <w:jc w:val="center"/>
              <w:rPr>
                <w:rFonts w:cs="Times New Roman"/>
                <w:sz w:val="22"/>
              </w:rPr>
            </w:pPr>
            <w:r w:rsidRPr="00D05030">
              <w:rPr>
                <w:rFonts w:cs="Times New Roman"/>
                <w:sz w:val="22"/>
              </w:rPr>
              <w:t>2026-2032</w:t>
            </w:r>
          </w:p>
        </w:tc>
      </w:tr>
      <w:tr w:rsidR="00D05030" w:rsidRPr="00D05030" w14:paraId="50B214D7" w14:textId="77777777" w:rsidTr="006D698E">
        <w:tc>
          <w:tcPr>
            <w:tcW w:w="5000" w:type="pct"/>
            <w:gridSpan w:val="8"/>
            <w:vAlign w:val="center"/>
          </w:tcPr>
          <w:p w14:paraId="2753B0CB" w14:textId="3147F48A" w:rsidR="006D698E" w:rsidRPr="00D05030" w:rsidRDefault="006D698E" w:rsidP="006D698E">
            <w:pPr>
              <w:jc w:val="center"/>
              <w:rPr>
                <w:rFonts w:cs="Times New Roman"/>
                <w:sz w:val="22"/>
              </w:rPr>
            </w:pPr>
            <w:r w:rsidRPr="00D05030">
              <w:rPr>
                <w:rFonts w:cs="Times New Roman"/>
                <w:sz w:val="22"/>
              </w:rPr>
              <w:t>п.г.т. Никель</w:t>
            </w:r>
          </w:p>
        </w:tc>
      </w:tr>
      <w:tr w:rsidR="00D05030" w:rsidRPr="00D05030" w14:paraId="26F0E320" w14:textId="77777777" w:rsidTr="006D698E">
        <w:tc>
          <w:tcPr>
            <w:tcW w:w="5000" w:type="pct"/>
            <w:gridSpan w:val="8"/>
            <w:shd w:val="clear" w:color="auto" w:fill="auto"/>
            <w:vAlign w:val="center"/>
            <w:hideMark/>
          </w:tcPr>
          <w:p w14:paraId="1876F710" w14:textId="090FD1EA" w:rsidR="006D698E" w:rsidRPr="00D05030" w:rsidRDefault="006D698E" w:rsidP="006D698E">
            <w:pPr>
              <w:jc w:val="center"/>
              <w:rPr>
                <w:rFonts w:cs="Times New Roman"/>
                <w:sz w:val="22"/>
              </w:rPr>
            </w:pPr>
            <w:r w:rsidRPr="00D05030">
              <w:rPr>
                <w:rFonts w:cs="Times New Roman"/>
                <w:sz w:val="22"/>
              </w:rPr>
              <w:t>Показатели надежности и бесперебойности х водоснабжения</w:t>
            </w:r>
          </w:p>
        </w:tc>
      </w:tr>
      <w:tr w:rsidR="00D05030" w:rsidRPr="00D05030" w14:paraId="0F124F38" w14:textId="77777777" w:rsidTr="006D698E">
        <w:tc>
          <w:tcPr>
            <w:tcW w:w="2191" w:type="pct"/>
            <w:shd w:val="clear" w:color="auto" w:fill="auto"/>
            <w:vAlign w:val="center"/>
            <w:hideMark/>
          </w:tcPr>
          <w:p w14:paraId="024612F4" w14:textId="77777777" w:rsidR="006D698E" w:rsidRPr="00D05030" w:rsidRDefault="006D698E" w:rsidP="006D698E">
            <w:pPr>
              <w:jc w:val="center"/>
              <w:rPr>
                <w:rFonts w:cs="Times New Roman"/>
                <w:sz w:val="22"/>
              </w:rPr>
            </w:pPr>
            <w:r w:rsidRPr="00D05030">
              <w:rPr>
                <w:rFonts w:cs="Times New Roman"/>
                <w:sz w:val="22"/>
              </w:rPr>
              <w:t>Аварийность систем коммунальной инфраструктуры</w:t>
            </w:r>
          </w:p>
        </w:tc>
        <w:tc>
          <w:tcPr>
            <w:tcW w:w="617" w:type="pct"/>
            <w:shd w:val="clear" w:color="auto" w:fill="auto"/>
            <w:vAlign w:val="center"/>
            <w:hideMark/>
          </w:tcPr>
          <w:p w14:paraId="5551C353" w14:textId="77777777" w:rsidR="006D698E" w:rsidRPr="00D05030" w:rsidRDefault="006D698E" w:rsidP="006D698E">
            <w:pPr>
              <w:jc w:val="center"/>
              <w:rPr>
                <w:rFonts w:cs="Times New Roman"/>
                <w:sz w:val="22"/>
              </w:rPr>
            </w:pPr>
            <w:r w:rsidRPr="00D05030">
              <w:rPr>
                <w:rFonts w:cs="Times New Roman"/>
                <w:sz w:val="22"/>
              </w:rPr>
              <w:t>ед./</w:t>
            </w:r>
            <w:proofErr w:type="gramStart"/>
            <w:r w:rsidRPr="00D05030">
              <w:rPr>
                <w:rFonts w:cs="Times New Roman"/>
                <w:sz w:val="22"/>
              </w:rPr>
              <w:t>км</w:t>
            </w:r>
            <w:proofErr w:type="gramEnd"/>
          </w:p>
        </w:tc>
        <w:tc>
          <w:tcPr>
            <w:tcW w:w="383" w:type="pct"/>
            <w:shd w:val="clear" w:color="auto" w:fill="auto"/>
            <w:vAlign w:val="center"/>
            <w:hideMark/>
          </w:tcPr>
          <w:p w14:paraId="3CBF3932"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hideMark/>
          </w:tcPr>
          <w:p w14:paraId="0F020F2E"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000000" w:fill="FFFFFF"/>
            <w:vAlign w:val="center"/>
            <w:hideMark/>
          </w:tcPr>
          <w:p w14:paraId="5D0D0D49"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hideMark/>
          </w:tcPr>
          <w:p w14:paraId="58C37E7D"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hideMark/>
          </w:tcPr>
          <w:p w14:paraId="5ED85A80" w14:textId="77777777" w:rsidR="006D698E" w:rsidRPr="00D05030" w:rsidRDefault="006D698E" w:rsidP="006D698E">
            <w:pPr>
              <w:jc w:val="center"/>
              <w:rPr>
                <w:rFonts w:cs="Times New Roman"/>
                <w:sz w:val="22"/>
              </w:rPr>
            </w:pPr>
            <w:r w:rsidRPr="00D05030">
              <w:rPr>
                <w:rFonts w:cs="Times New Roman"/>
                <w:sz w:val="22"/>
              </w:rPr>
              <w:t>0,0</w:t>
            </w:r>
          </w:p>
        </w:tc>
        <w:tc>
          <w:tcPr>
            <w:tcW w:w="394" w:type="pct"/>
            <w:shd w:val="clear" w:color="auto" w:fill="auto"/>
            <w:vAlign w:val="center"/>
            <w:hideMark/>
          </w:tcPr>
          <w:p w14:paraId="2D14B937" w14:textId="77777777" w:rsidR="006D698E" w:rsidRPr="00D05030" w:rsidRDefault="006D698E" w:rsidP="006D698E">
            <w:pPr>
              <w:jc w:val="center"/>
              <w:rPr>
                <w:rFonts w:cs="Times New Roman"/>
                <w:sz w:val="22"/>
              </w:rPr>
            </w:pPr>
            <w:r w:rsidRPr="00D05030">
              <w:rPr>
                <w:rFonts w:cs="Times New Roman"/>
                <w:sz w:val="22"/>
              </w:rPr>
              <w:t>0,0</w:t>
            </w:r>
          </w:p>
        </w:tc>
      </w:tr>
      <w:tr w:rsidR="00D05030" w:rsidRPr="00D05030" w14:paraId="08E63D5D" w14:textId="77777777" w:rsidTr="006D698E">
        <w:tc>
          <w:tcPr>
            <w:tcW w:w="2191" w:type="pct"/>
            <w:shd w:val="clear" w:color="auto" w:fill="auto"/>
            <w:vAlign w:val="center"/>
          </w:tcPr>
          <w:p w14:paraId="4C75E1D2" w14:textId="77777777" w:rsidR="006D698E" w:rsidRPr="00D05030" w:rsidRDefault="006D698E" w:rsidP="006D698E">
            <w:pPr>
              <w:jc w:val="center"/>
              <w:rPr>
                <w:rFonts w:cs="Times New Roman"/>
                <w:sz w:val="22"/>
              </w:rPr>
            </w:pPr>
            <w:r w:rsidRPr="00D05030">
              <w:rPr>
                <w:rFonts w:cs="Times New Roman"/>
                <w:sz w:val="22"/>
              </w:rPr>
              <w:t>Продолжительность (бесперебойность) поставки товаров и услуг</w:t>
            </w:r>
          </w:p>
        </w:tc>
        <w:tc>
          <w:tcPr>
            <w:tcW w:w="617" w:type="pct"/>
            <w:shd w:val="clear" w:color="auto" w:fill="auto"/>
            <w:vAlign w:val="center"/>
          </w:tcPr>
          <w:p w14:paraId="61652442" w14:textId="77777777" w:rsidR="006D698E" w:rsidRPr="00D05030" w:rsidRDefault="006D698E" w:rsidP="006D698E">
            <w:pPr>
              <w:jc w:val="center"/>
              <w:rPr>
                <w:rFonts w:cs="Times New Roman"/>
                <w:sz w:val="22"/>
              </w:rPr>
            </w:pPr>
            <w:r w:rsidRPr="00D05030">
              <w:rPr>
                <w:rFonts w:cs="Times New Roman"/>
                <w:sz w:val="22"/>
              </w:rPr>
              <w:t>час</w:t>
            </w:r>
            <w:proofErr w:type="gramStart"/>
            <w:r w:rsidRPr="00D05030">
              <w:rPr>
                <w:rFonts w:cs="Times New Roman"/>
                <w:sz w:val="22"/>
              </w:rPr>
              <w:t>.</w:t>
            </w:r>
            <w:proofErr w:type="gramEnd"/>
            <w:r w:rsidRPr="00D05030">
              <w:rPr>
                <w:rFonts w:cs="Times New Roman"/>
                <w:sz w:val="22"/>
              </w:rPr>
              <w:t>/</w:t>
            </w:r>
            <w:proofErr w:type="gramStart"/>
            <w:r w:rsidRPr="00D05030">
              <w:rPr>
                <w:rFonts w:cs="Times New Roman"/>
                <w:sz w:val="22"/>
              </w:rPr>
              <w:t>д</w:t>
            </w:r>
            <w:proofErr w:type="gramEnd"/>
            <w:r w:rsidRPr="00D05030">
              <w:rPr>
                <w:rFonts w:cs="Times New Roman"/>
                <w:sz w:val="22"/>
              </w:rPr>
              <w:t>ень</w:t>
            </w:r>
          </w:p>
        </w:tc>
        <w:tc>
          <w:tcPr>
            <w:tcW w:w="383" w:type="pct"/>
            <w:shd w:val="clear" w:color="auto" w:fill="auto"/>
            <w:vAlign w:val="center"/>
          </w:tcPr>
          <w:p w14:paraId="002CD232"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52886FF3"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000000" w:fill="FFFFFF"/>
            <w:vAlign w:val="center"/>
          </w:tcPr>
          <w:p w14:paraId="573BA86D"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26B93C16"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2B42CD58" w14:textId="77777777" w:rsidR="006D698E" w:rsidRPr="00D05030" w:rsidRDefault="006D698E" w:rsidP="006D698E">
            <w:pPr>
              <w:jc w:val="center"/>
              <w:rPr>
                <w:rFonts w:cs="Times New Roman"/>
                <w:sz w:val="22"/>
              </w:rPr>
            </w:pPr>
            <w:r w:rsidRPr="00D05030">
              <w:rPr>
                <w:rFonts w:cs="Times New Roman"/>
                <w:sz w:val="22"/>
              </w:rPr>
              <w:t>24</w:t>
            </w:r>
          </w:p>
        </w:tc>
        <w:tc>
          <w:tcPr>
            <w:tcW w:w="394" w:type="pct"/>
            <w:shd w:val="clear" w:color="auto" w:fill="auto"/>
            <w:vAlign w:val="center"/>
          </w:tcPr>
          <w:p w14:paraId="3CCC6908" w14:textId="77777777" w:rsidR="006D698E" w:rsidRPr="00D05030" w:rsidRDefault="006D698E" w:rsidP="006D698E">
            <w:pPr>
              <w:jc w:val="center"/>
              <w:rPr>
                <w:rFonts w:cs="Times New Roman"/>
                <w:sz w:val="22"/>
              </w:rPr>
            </w:pPr>
            <w:r w:rsidRPr="00D05030">
              <w:rPr>
                <w:rFonts w:cs="Times New Roman"/>
                <w:sz w:val="22"/>
              </w:rPr>
              <w:t>24</w:t>
            </w:r>
          </w:p>
        </w:tc>
      </w:tr>
      <w:tr w:rsidR="00D05030" w:rsidRPr="00D05030" w14:paraId="6397D4A0" w14:textId="77777777" w:rsidTr="006D698E">
        <w:tc>
          <w:tcPr>
            <w:tcW w:w="2191" w:type="pct"/>
            <w:shd w:val="clear" w:color="auto" w:fill="auto"/>
            <w:vAlign w:val="center"/>
          </w:tcPr>
          <w:p w14:paraId="03CCCA04" w14:textId="77777777" w:rsidR="006D698E" w:rsidRPr="00D05030" w:rsidRDefault="006D698E" w:rsidP="006D698E">
            <w:pPr>
              <w:jc w:val="center"/>
              <w:rPr>
                <w:rFonts w:cs="Times New Roman"/>
                <w:sz w:val="22"/>
              </w:rPr>
            </w:pPr>
            <w:r w:rsidRPr="00D05030">
              <w:rPr>
                <w:rFonts w:cs="Times New Roman"/>
                <w:sz w:val="22"/>
              </w:rPr>
              <w:t>Износ сетей водоснабжения</w:t>
            </w:r>
          </w:p>
        </w:tc>
        <w:tc>
          <w:tcPr>
            <w:tcW w:w="617" w:type="pct"/>
            <w:shd w:val="clear" w:color="auto" w:fill="auto"/>
            <w:vAlign w:val="center"/>
          </w:tcPr>
          <w:p w14:paraId="626EBBE4" w14:textId="77777777" w:rsidR="006D698E" w:rsidRPr="00D05030" w:rsidRDefault="006D698E" w:rsidP="006D698E">
            <w:pPr>
              <w:jc w:val="center"/>
              <w:rPr>
                <w:rFonts w:cs="Times New Roman"/>
                <w:sz w:val="22"/>
              </w:rPr>
            </w:pPr>
            <w:r w:rsidRPr="00D05030">
              <w:rPr>
                <w:rFonts w:cs="Times New Roman"/>
                <w:sz w:val="22"/>
              </w:rPr>
              <w:t>%</w:t>
            </w:r>
          </w:p>
        </w:tc>
        <w:tc>
          <w:tcPr>
            <w:tcW w:w="383" w:type="pct"/>
            <w:shd w:val="clear" w:color="auto" w:fill="auto"/>
            <w:vAlign w:val="center"/>
          </w:tcPr>
          <w:p w14:paraId="4D2AFBC2" w14:textId="77777777" w:rsidR="006D698E" w:rsidRPr="00D05030" w:rsidRDefault="006D698E" w:rsidP="006D698E">
            <w:pPr>
              <w:jc w:val="center"/>
              <w:rPr>
                <w:rFonts w:cs="Times New Roman"/>
                <w:sz w:val="22"/>
              </w:rPr>
            </w:pPr>
            <w:r w:rsidRPr="00D05030">
              <w:rPr>
                <w:rFonts w:cs="Times New Roman"/>
                <w:sz w:val="22"/>
              </w:rPr>
              <w:t>100,0</w:t>
            </w:r>
          </w:p>
        </w:tc>
        <w:tc>
          <w:tcPr>
            <w:tcW w:w="354" w:type="pct"/>
            <w:shd w:val="clear" w:color="auto" w:fill="auto"/>
            <w:vAlign w:val="center"/>
          </w:tcPr>
          <w:p w14:paraId="05092AD4" w14:textId="77777777" w:rsidR="006D698E" w:rsidRPr="00D05030" w:rsidRDefault="006D698E" w:rsidP="006D698E">
            <w:pPr>
              <w:jc w:val="center"/>
              <w:rPr>
                <w:rFonts w:cs="Times New Roman"/>
                <w:sz w:val="22"/>
              </w:rPr>
            </w:pPr>
            <w:r w:rsidRPr="00D05030">
              <w:rPr>
                <w:rFonts w:cs="Times New Roman"/>
                <w:sz w:val="22"/>
              </w:rPr>
              <w:t>70,0</w:t>
            </w:r>
          </w:p>
        </w:tc>
        <w:tc>
          <w:tcPr>
            <w:tcW w:w="354" w:type="pct"/>
            <w:shd w:val="clear" w:color="000000" w:fill="FFFFFF"/>
            <w:vAlign w:val="center"/>
          </w:tcPr>
          <w:p w14:paraId="4BBCC954" w14:textId="77777777" w:rsidR="006D698E" w:rsidRPr="00D05030" w:rsidRDefault="006D698E" w:rsidP="006D698E">
            <w:pPr>
              <w:jc w:val="center"/>
              <w:rPr>
                <w:rFonts w:cs="Times New Roman"/>
                <w:sz w:val="22"/>
              </w:rPr>
            </w:pPr>
            <w:r w:rsidRPr="00D05030">
              <w:rPr>
                <w:rFonts w:cs="Times New Roman"/>
                <w:sz w:val="22"/>
              </w:rPr>
              <w:t>65,0</w:t>
            </w:r>
          </w:p>
        </w:tc>
        <w:tc>
          <w:tcPr>
            <w:tcW w:w="354" w:type="pct"/>
            <w:shd w:val="clear" w:color="auto" w:fill="auto"/>
            <w:vAlign w:val="center"/>
          </w:tcPr>
          <w:p w14:paraId="24846BD7" w14:textId="77777777" w:rsidR="006D698E" w:rsidRPr="00D05030" w:rsidRDefault="006D698E" w:rsidP="006D698E">
            <w:pPr>
              <w:jc w:val="center"/>
              <w:rPr>
                <w:rFonts w:cs="Times New Roman"/>
                <w:sz w:val="22"/>
              </w:rPr>
            </w:pPr>
            <w:r w:rsidRPr="00D05030">
              <w:rPr>
                <w:rFonts w:cs="Times New Roman"/>
                <w:sz w:val="22"/>
              </w:rPr>
              <w:t>60,0</w:t>
            </w:r>
          </w:p>
        </w:tc>
        <w:tc>
          <w:tcPr>
            <w:tcW w:w="354" w:type="pct"/>
            <w:shd w:val="clear" w:color="auto" w:fill="auto"/>
            <w:vAlign w:val="center"/>
          </w:tcPr>
          <w:p w14:paraId="0729E629" w14:textId="77777777" w:rsidR="006D698E" w:rsidRPr="00D05030" w:rsidRDefault="006D698E" w:rsidP="006D698E">
            <w:pPr>
              <w:jc w:val="center"/>
              <w:rPr>
                <w:rFonts w:cs="Times New Roman"/>
                <w:sz w:val="22"/>
              </w:rPr>
            </w:pPr>
            <w:r w:rsidRPr="00D05030">
              <w:rPr>
                <w:rFonts w:cs="Times New Roman"/>
                <w:sz w:val="22"/>
              </w:rPr>
              <w:t>50,0</w:t>
            </w:r>
          </w:p>
        </w:tc>
        <w:tc>
          <w:tcPr>
            <w:tcW w:w="394" w:type="pct"/>
            <w:shd w:val="clear" w:color="auto" w:fill="auto"/>
            <w:vAlign w:val="center"/>
          </w:tcPr>
          <w:p w14:paraId="6D6F5835" w14:textId="77777777" w:rsidR="006D698E" w:rsidRPr="00D05030" w:rsidRDefault="006D698E" w:rsidP="006D698E">
            <w:pPr>
              <w:jc w:val="center"/>
              <w:rPr>
                <w:rFonts w:cs="Times New Roman"/>
                <w:sz w:val="22"/>
              </w:rPr>
            </w:pPr>
            <w:r w:rsidRPr="00D05030">
              <w:rPr>
                <w:rFonts w:cs="Times New Roman"/>
                <w:sz w:val="22"/>
              </w:rPr>
              <w:t>30,0</w:t>
            </w:r>
          </w:p>
        </w:tc>
      </w:tr>
      <w:tr w:rsidR="00D05030" w:rsidRPr="00D05030" w14:paraId="51CF5940" w14:textId="77777777" w:rsidTr="006D698E">
        <w:tc>
          <w:tcPr>
            <w:tcW w:w="5000" w:type="pct"/>
            <w:gridSpan w:val="8"/>
            <w:shd w:val="clear" w:color="auto" w:fill="auto"/>
            <w:vAlign w:val="center"/>
          </w:tcPr>
          <w:p w14:paraId="415AC1F3" w14:textId="5BF18F9D" w:rsidR="006D698E" w:rsidRPr="00D05030" w:rsidRDefault="006D698E" w:rsidP="006D698E">
            <w:pPr>
              <w:jc w:val="center"/>
              <w:rPr>
                <w:rFonts w:cs="Times New Roman"/>
                <w:sz w:val="22"/>
              </w:rPr>
            </w:pPr>
            <w:r w:rsidRPr="00D05030">
              <w:rPr>
                <w:rFonts w:cs="Times New Roman"/>
                <w:sz w:val="22"/>
              </w:rPr>
              <w:t>н.п. Приречный</w:t>
            </w:r>
          </w:p>
        </w:tc>
      </w:tr>
      <w:tr w:rsidR="00D05030" w:rsidRPr="00D05030" w14:paraId="770B51BA" w14:textId="77777777" w:rsidTr="006D698E">
        <w:tc>
          <w:tcPr>
            <w:tcW w:w="2191" w:type="pct"/>
            <w:shd w:val="clear" w:color="auto" w:fill="auto"/>
            <w:vAlign w:val="center"/>
          </w:tcPr>
          <w:p w14:paraId="13DDC425" w14:textId="77777777" w:rsidR="006D698E" w:rsidRPr="00D05030" w:rsidRDefault="006D698E" w:rsidP="006D698E">
            <w:pPr>
              <w:jc w:val="center"/>
              <w:rPr>
                <w:rFonts w:cs="Times New Roman"/>
                <w:sz w:val="22"/>
              </w:rPr>
            </w:pPr>
            <w:r w:rsidRPr="00D05030">
              <w:rPr>
                <w:rFonts w:cs="Times New Roman"/>
                <w:sz w:val="22"/>
              </w:rPr>
              <w:t>Аварийность систем коммунальной инфраструктуры</w:t>
            </w:r>
          </w:p>
        </w:tc>
        <w:tc>
          <w:tcPr>
            <w:tcW w:w="617" w:type="pct"/>
            <w:shd w:val="clear" w:color="auto" w:fill="auto"/>
            <w:vAlign w:val="center"/>
          </w:tcPr>
          <w:p w14:paraId="3DBA6C40" w14:textId="77777777" w:rsidR="006D698E" w:rsidRPr="00D05030" w:rsidRDefault="006D698E" w:rsidP="006D698E">
            <w:pPr>
              <w:jc w:val="center"/>
              <w:rPr>
                <w:rFonts w:cs="Times New Roman"/>
                <w:sz w:val="22"/>
              </w:rPr>
            </w:pPr>
            <w:r w:rsidRPr="00D05030">
              <w:rPr>
                <w:rFonts w:cs="Times New Roman"/>
                <w:sz w:val="22"/>
              </w:rPr>
              <w:t>ед./</w:t>
            </w:r>
            <w:proofErr w:type="gramStart"/>
            <w:r w:rsidRPr="00D05030">
              <w:rPr>
                <w:rFonts w:cs="Times New Roman"/>
                <w:sz w:val="22"/>
              </w:rPr>
              <w:t>км</w:t>
            </w:r>
            <w:proofErr w:type="gramEnd"/>
          </w:p>
        </w:tc>
        <w:tc>
          <w:tcPr>
            <w:tcW w:w="383" w:type="pct"/>
            <w:shd w:val="clear" w:color="auto" w:fill="auto"/>
            <w:vAlign w:val="center"/>
          </w:tcPr>
          <w:p w14:paraId="33D79E8E"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71EA761D"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000000" w:fill="FFFFFF"/>
            <w:vAlign w:val="center"/>
          </w:tcPr>
          <w:p w14:paraId="4AC23025"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16BDCDCA"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0A8C89C4" w14:textId="77777777" w:rsidR="006D698E" w:rsidRPr="00D05030" w:rsidRDefault="006D698E" w:rsidP="006D698E">
            <w:pPr>
              <w:jc w:val="center"/>
              <w:rPr>
                <w:rFonts w:cs="Times New Roman"/>
                <w:sz w:val="22"/>
              </w:rPr>
            </w:pPr>
            <w:r w:rsidRPr="00D05030">
              <w:rPr>
                <w:rFonts w:cs="Times New Roman"/>
                <w:sz w:val="22"/>
              </w:rPr>
              <w:t>0,0</w:t>
            </w:r>
          </w:p>
        </w:tc>
        <w:tc>
          <w:tcPr>
            <w:tcW w:w="394" w:type="pct"/>
            <w:shd w:val="clear" w:color="auto" w:fill="auto"/>
            <w:vAlign w:val="center"/>
          </w:tcPr>
          <w:p w14:paraId="4C8DCD57" w14:textId="77777777" w:rsidR="006D698E" w:rsidRPr="00D05030" w:rsidRDefault="006D698E" w:rsidP="006D698E">
            <w:pPr>
              <w:jc w:val="center"/>
              <w:rPr>
                <w:rFonts w:cs="Times New Roman"/>
                <w:sz w:val="22"/>
              </w:rPr>
            </w:pPr>
            <w:r w:rsidRPr="00D05030">
              <w:rPr>
                <w:rFonts w:cs="Times New Roman"/>
                <w:sz w:val="22"/>
              </w:rPr>
              <w:t>0,0</w:t>
            </w:r>
          </w:p>
        </w:tc>
      </w:tr>
      <w:tr w:rsidR="00D05030" w:rsidRPr="00D05030" w14:paraId="013C9D5C" w14:textId="77777777" w:rsidTr="006D698E">
        <w:tc>
          <w:tcPr>
            <w:tcW w:w="2191" w:type="pct"/>
            <w:shd w:val="clear" w:color="auto" w:fill="auto"/>
            <w:vAlign w:val="center"/>
          </w:tcPr>
          <w:p w14:paraId="084B4595" w14:textId="77777777" w:rsidR="006D698E" w:rsidRPr="00D05030" w:rsidRDefault="006D698E" w:rsidP="006D698E">
            <w:pPr>
              <w:jc w:val="center"/>
              <w:rPr>
                <w:rFonts w:cs="Times New Roman"/>
                <w:sz w:val="22"/>
              </w:rPr>
            </w:pPr>
            <w:r w:rsidRPr="00D05030">
              <w:rPr>
                <w:rFonts w:cs="Times New Roman"/>
                <w:sz w:val="22"/>
              </w:rPr>
              <w:t>Продолжительность (бесперебойность) поставки товаров и услуг</w:t>
            </w:r>
          </w:p>
        </w:tc>
        <w:tc>
          <w:tcPr>
            <w:tcW w:w="617" w:type="pct"/>
            <w:shd w:val="clear" w:color="auto" w:fill="auto"/>
            <w:vAlign w:val="center"/>
          </w:tcPr>
          <w:p w14:paraId="4AB92617" w14:textId="77777777" w:rsidR="006D698E" w:rsidRPr="00D05030" w:rsidRDefault="006D698E" w:rsidP="006D698E">
            <w:pPr>
              <w:jc w:val="center"/>
              <w:rPr>
                <w:rFonts w:cs="Times New Roman"/>
                <w:sz w:val="22"/>
              </w:rPr>
            </w:pPr>
            <w:r w:rsidRPr="00D05030">
              <w:rPr>
                <w:rFonts w:cs="Times New Roman"/>
                <w:sz w:val="22"/>
              </w:rPr>
              <w:t>час</w:t>
            </w:r>
            <w:proofErr w:type="gramStart"/>
            <w:r w:rsidRPr="00D05030">
              <w:rPr>
                <w:rFonts w:cs="Times New Roman"/>
                <w:sz w:val="22"/>
              </w:rPr>
              <w:t>.</w:t>
            </w:r>
            <w:proofErr w:type="gramEnd"/>
            <w:r w:rsidRPr="00D05030">
              <w:rPr>
                <w:rFonts w:cs="Times New Roman"/>
                <w:sz w:val="22"/>
              </w:rPr>
              <w:t>/</w:t>
            </w:r>
            <w:proofErr w:type="gramStart"/>
            <w:r w:rsidRPr="00D05030">
              <w:rPr>
                <w:rFonts w:cs="Times New Roman"/>
                <w:sz w:val="22"/>
              </w:rPr>
              <w:t>д</w:t>
            </w:r>
            <w:proofErr w:type="gramEnd"/>
            <w:r w:rsidRPr="00D05030">
              <w:rPr>
                <w:rFonts w:cs="Times New Roman"/>
                <w:sz w:val="22"/>
              </w:rPr>
              <w:t>ень</w:t>
            </w:r>
          </w:p>
        </w:tc>
        <w:tc>
          <w:tcPr>
            <w:tcW w:w="383" w:type="pct"/>
            <w:shd w:val="clear" w:color="auto" w:fill="auto"/>
            <w:vAlign w:val="center"/>
          </w:tcPr>
          <w:p w14:paraId="3BF72CB4"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147AC1E5"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000000" w:fill="FFFFFF"/>
            <w:vAlign w:val="center"/>
          </w:tcPr>
          <w:p w14:paraId="446D3320"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2C4F30A9"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750A9BA8" w14:textId="77777777" w:rsidR="006D698E" w:rsidRPr="00D05030" w:rsidRDefault="006D698E" w:rsidP="006D698E">
            <w:pPr>
              <w:jc w:val="center"/>
              <w:rPr>
                <w:rFonts w:cs="Times New Roman"/>
                <w:sz w:val="22"/>
              </w:rPr>
            </w:pPr>
            <w:r w:rsidRPr="00D05030">
              <w:rPr>
                <w:rFonts w:cs="Times New Roman"/>
                <w:sz w:val="22"/>
              </w:rPr>
              <w:t>24</w:t>
            </w:r>
          </w:p>
        </w:tc>
        <w:tc>
          <w:tcPr>
            <w:tcW w:w="394" w:type="pct"/>
            <w:shd w:val="clear" w:color="auto" w:fill="auto"/>
            <w:vAlign w:val="center"/>
          </w:tcPr>
          <w:p w14:paraId="33027B30" w14:textId="77777777" w:rsidR="006D698E" w:rsidRPr="00D05030" w:rsidRDefault="006D698E" w:rsidP="006D698E">
            <w:pPr>
              <w:jc w:val="center"/>
              <w:rPr>
                <w:rFonts w:cs="Times New Roman"/>
                <w:sz w:val="22"/>
              </w:rPr>
            </w:pPr>
            <w:r w:rsidRPr="00D05030">
              <w:rPr>
                <w:rFonts w:cs="Times New Roman"/>
                <w:sz w:val="22"/>
              </w:rPr>
              <w:t>24</w:t>
            </w:r>
          </w:p>
        </w:tc>
      </w:tr>
      <w:tr w:rsidR="00D05030" w:rsidRPr="00D05030" w14:paraId="740317F6" w14:textId="77777777" w:rsidTr="006D698E">
        <w:tc>
          <w:tcPr>
            <w:tcW w:w="2191" w:type="pct"/>
            <w:shd w:val="clear" w:color="auto" w:fill="auto"/>
            <w:vAlign w:val="center"/>
          </w:tcPr>
          <w:p w14:paraId="0D6D7963" w14:textId="77777777" w:rsidR="006D698E" w:rsidRPr="00D05030" w:rsidRDefault="006D698E" w:rsidP="006D698E">
            <w:pPr>
              <w:jc w:val="center"/>
              <w:rPr>
                <w:rFonts w:cs="Times New Roman"/>
                <w:sz w:val="22"/>
              </w:rPr>
            </w:pPr>
            <w:r w:rsidRPr="00D05030">
              <w:rPr>
                <w:rFonts w:cs="Times New Roman"/>
                <w:sz w:val="22"/>
              </w:rPr>
              <w:t>Износ сетей водоснабжения</w:t>
            </w:r>
          </w:p>
        </w:tc>
        <w:tc>
          <w:tcPr>
            <w:tcW w:w="617" w:type="pct"/>
            <w:shd w:val="clear" w:color="auto" w:fill="auto"/>
            <w:vAlign w:val="center"/>
          </w:tcPr>
          <w:p w14:paraId="3BD68FD3" w14:textId="77777777" w:rsidR="006D698E" w:rsidRPr="00D05030" w:rsidRDefault="006D698E" w:rsidP="006D698E">
            <w:pPr>
              <w:jc w:val="center"/>
              <w:rPr>
                <w:rFonts w:cs="Times New Roman"/>
                <w:sz w:val="22"/>
              </w:rPr>
            </w:pPr>
            <w:r w:rsidRPr="00D05030">
              <w:rPr>
                <w:rFonts w:cs="Times New Roman"/>
                <w:sz w:val="22"/>
              </w:rPr>
              <w:t>%</w:t>
            </w:r>
          </w:p>
        </w:tc>
        <w:tc>
          <w:tcPr>
            <w:tcW w:w="383" w:type="pct"/>
            <w:shd w:val="clear" w:color="auto" w:fill="auto"/>
            <w:vAlign w:val="center"/>
          </w:tcPr>
          <w:p w14:paraId="31587439" w14:textId="77777777" w:rsidR="006D698E" w:rsidRPr="00D05030" w:rsidRDefault="006D698E" w:rsidP="006D698E">
            <w:pPr>
              <w:jc w:val="center"/>
              <w:rPr>
                <w:rFonts w:cs="Times New Roman"/>
                <w:sz w:val="22"/>
              </w:rPr>
            </w:pPr>
            <w:r w:rsidRPr="00D05030">
              <w:rPr>
                <w:rFonts w:cs="Times New Roman"/>
                <w:sz w:val="22"/>
              </w:rPr>
              <w:t>100,0</w:t>
            </w:r>
          </w:p>
        </w:tc>
        <w:tc>
          <w:tcPr>
            <w:tcW w:w="354" w:type="pct"/>
            <w:shd w:val="clear" w:color="auto" w:fill="auto"/>
            <w:vAlign w:val="center"/>
          </w:tcPr>
          <w:p w14:paraId="296F7358" w14:textId="77777777" w:rsidR="006D698E" w:rsidRPr="00D05030" w:rsidRDefault="006D698E" w:rsidP="006D698E">
            <w:pPr>
              <w:jc w:val="center"/>
              <w:rPr>
                <w:rFonts w:cs="Times New Roman"/>
                <w:sz w:val="22"/>
              </w:rPr>
            </w:pPr>
            <w:r w:rsidRPr="00D05030">
              <w:rPr>
                <w:rFonts w:cs="Times New Roman"/>
                <w:sz w:val="22"/>
              </w:rPr>
              <w:t>70,0</w:t>
            </w:r>
          </w:p>
        </w:tc>
        <w:tc>
          <w:tcPr>
            <w:tcW w:w="354" w:type="pct"/>
            <w:shd w:val="clear" w:color="000000" w:fill="FFFFFF"/>
            <w:vAlign w:val="center"/>
          </w:tcPr>
          <w:p w14:paraId="33A8B922" w14:textId="77777777" w:rsidR="006D698E" w:rsidRPr="00D05030" w:rsidRDefault="006D698E" w:rsidP="006D698E">
            <w:pPr>
              <w:jc w:val="center"/>
              <w:rPr>
                <w:rFonts w:cs="Times New Roman"/>
                <w:sz w:val="22"/>
              </w:rPr>
            </w:pPr>
            <w:r w:rsidRPr="00D05030">
              <w:rPr>
                <w:rFonts w:cs="Times New Roman"/>
                <w:sz w:val="22"/>
              </w:rPr>
              <w:t>65,0</w:t>
            </w:r>
          </w:p>
        </w:tc>
        <w:tc>
          <w:tcPr>
            <w:tcW w:w="354" w:type="pct"/>
            <w:shd w:val="clear" w:color="auto" w:fill="auto"/>
            <w:vAlign w:val="center"/>
          </w:tcPr>
          <w:p w14:paraId="6AD30FBC" w14:textId="77777777" w:rsidR="006D698E" w:rsidRPr="00D05030" w:rsidRDefault="006D698E" w:rsidP="006D698E">
            <w:pPr>
              <w:jc w:val="center"/>
              <w:rPr>
                <w:rFonts w:cs="Times New Roman"/>
                <w:sz w:val="22"/>
              </w:rPr>
            </w:pPr>
            <w:r w:rsidRPr="00D05030">
              <w:rPr>
                <w:rFonts w:cs="Times New Roman"/>
                <w:sz w:val="22"/>
              </w:rPr>
              <w:t>60,0</w:t>
            </w:r>
          </w:p>
        </w:tc>
        <w:tc>
          <w:tcPr>
            <w:tcW w:w="354" w:type="pct"/>
            <w:shd w:val="clear" w:color="auto" w:fill="auto"/>
            <w:vAlign w:val="center"/>
          </w:tcPr>
          <w:p w14:paraId="3E0F9CF4" w14:textId="77777777" w:rsidR="006D698E" w:rsidRPr="00D05030" w:rsidRDefault="006D698E" w:rsidP="006D698E">
            <w:pPr>
              <w:jc w:val="center"/>
              <w:rPr>
                <w:rFonts w:cs="Times New Roman"/>
                <w:sz w:val="22"/>
              </w:rPr>
            </w:pPr>
            <w:r w:rsidRPr="00D05030">
              <w:rPr>
                <w:rFonts w:cs="Times New Roman"/>
                <w:sz w:val="22"/>
              </w:rPr>
              <w:t>50,0</w:t>
            </w:r>
          </w:p>
        </w:tc>
        <w:tc>
          <w:tcPr>
            <w:tcW w:w="394" w:type="pct"/>
            <w:shd w:val="clear" w:color="auto" w:fill="auto"/>
            <w:vAlign w:val="center"/>
          </w:tcPr>
          <w:p w14:paraId="780507A4" w14:textId="77777777" w:rsidR="006D698E" w:rsidRPr="00D05030" w:rsidRDefault="006D698E" w:rsidP="006D698E">
            <w:pPr>
              <w:jc w:val="center"/>
              <w:rPr>
                <w:rFonts w:cs="Times New Roman"/>
                <w:sz w:val="22"/>
              </w:rPr>
            </w:pPr>
            <w:r w:rsidRPr="00D05030">
              <w:rPr>
                <w:rFonts w:cs="Times New Roman"/>
                <w:sz w:val="22"/>
              </w:rPr>
              <w:t>30,0</w:t>
            </w:r>
          </w:p>
        </w:tc>
      </w:tr>
      <w:tr w:rsidR="00D05030" w:rsidRPr="00D05030" w14:paraId="01BA72ED" w14:textId="77777777" w:rsidTr="006D698E">
        <w:tc>
          <w:tcPr>
            <w:tcW w:w="5000" w:type="pct"/>
            <w:gridSpan w:val="8"/>
            <w:shd w:val="clear" w:color="auto" w:fill="auto"/>
            <w:vAlign w:val="center"/>
          </w:tcPr>
          <w:p w14:paraId="2CA64539" w14:textId="69E33B50" w:rsidR="006D698E" w:rsidRPr="00D05030" w:rsidRDefault="006D698E" w:rsidP="006D698E">
            <w:pPr>
              <w:jc w:val="center"/>
              <w:rPr>
                <w:rFonts w:cs="Times New Roman"/>
                <w:sz w:val="22"/>
              </w:rPr>
            </w:pPr>
            <w:r w:rsidRPr="00D05030">
              <w:rPr>
                <w:rFonts w:cs="Times New Roman"/>
                <w:sz w:val="22"/>
              </w:rPr>
              <w:t>н.п. Раякоски</w:t>
            </w:r>
          </w:p>
        </w:tc>
      </w:tr>
      <w:tr w:rsidR="00D05030" w:rsidRPr="00D05030" w14:paraId="118DC20F" w14:textId="77777777" w:rsidTr="006D698E">
        <w:tc>
          <w:tcPr>
            <w:tcW w:w="2191" w:type="pct"/>
            <w:shd w:val="clear" w:color="auto" w:fill="auto"/>
            <w:vAlign w:val="center"/>
          </w:tcPr>
          <w:p w14:paraId="79F3B2D1" w14:textId="77777777" w:rsidR="006D698E" w:rsidRPr="00D05030" w:rsidRDefault="006D698E" w:rsidP="006D698E">
            <w:pPr>
              <w:jc w:val="center"/>
              <w:rPr>
                <w:rFonts w:cs="Times New Roman"/>
                <w:sz w:val="22"/>
              </w:rPr>
            </w:pPr>
            <w:r w:rsidRPr="00D05030">
              <w:rPr>
                <w:rFonts w:cs="Times New Roman"/>
                <w:sz w:val="22"/>
              </w:rPr>
              <w:t>Аварийность систем коммунальной инфраструктуры</w:t>
            </w:r>
          </w:p>
        </w:tc>
        <w:tc>
          <w:tcPr>
            <w:tcW w:w="617" w:type="pct"/>
            <w:shd w:val="clear" w:color="auto" w:fill="auto"/>
            <w:vAlign w:val="center"/>
          </w:tcPr>
          <w:p w14:paraId="151FF4DD" w14:textId="77777777" w:rsidR="006D698E" w:rsidRPr="00D05030" w:rsidRDefault="006D698E" w:rsidP="006D698E">
            <w:pPr>
              <w:jc w:val="center"/>
              <w:rPr>
                <w:rFonts w:cs="Times New Roman"/>
                <w:sz w:val="22"/>
              </w:rPr>
            </w:pPr>
            <w:r w:rsidRPr="00D05030">
              <w:rPr>
                <w:rFonts w:cs="Times New Roman"/>
                <w:sz w:val="22"/>
              </w:rPr>
              <w:t>ед./</w:t>
            </w:r>
            <w:proofErr w:type="gramStart"/>
            <w:r w:rsidRPr="00D05030">
              <w:rPr>
                <w:rFonts w:cs="Times New Roman"/>
                <w:sz w:val="22"/>
              </w:rPr>
              <w:t>км</w:t>
            </w:r>
            <w:proofErr w:type="gramEnd"/>
          </w:p>
        </w:tc>
        <w:tc>
          <w:tcPr>
            <w:tcW w:w="383" w:type="pct"/>
            <w:shd w:val="clear" w:color="auto" w:fill="auto"/>
            <w:vAlign w:val="center"/>
          </w:tcPr>
          <w:p w14:paraId="06017C5C"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020C8023"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000000" w:fill="FFFFFF"/>
            <w:vAlign w:val="center"/>
          </w:tcPr>
          <w:p w14:paraId="349C605C"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6E297241"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4711075F" w14:textId="77777777" w:rsidR="006D698E" w:rsidRPr="00D05030" w:rsidRDefault="006D698E" w:rsidP="006D698E">
            <w:pPr>
              <w:jc w:val="center"/>
              <w:rPr>
                <w:rFonts w:cs="Times New Roman"/>
                <w:sz w:val="22"/>
              </w:rPr>
            </w:pPr>
            <w:r w:rsidRPr="00D05030">
              <w:rPr>
                <w:rFonts w:cs="Times New Roman"/>
                <w:sz w:val="22"/>
              </w:rPr>
              <w:t>0,0</w:t>
            </w:r>
          </w:p>
        </w:tc>
        <w:tc>
          <w:tcPr>
            <w:tcW w:w="394" w:type="pct"/>
            <w:shd w:val="clear" w:color="auto" w:fill="auto"/>
            <w:vAlign w:val="center"/>
          </w:tcPr>
          <w:p w14:paraId="7354A6BE" w14:textId="77777777" w:rsidR="006D698E" w:rsidRPr="00D05030" w:rsidRDefault="006D698E" w:rsidP="006D698E">
            <w:pPr>
              <w:jc w:val="center"/>
              <w:rPr>
                <w:rFonts w:cs="Times New Roman"/>
                <w:sz w:val="22"/>
              </w:rPr>
            </w:pPr>
            <w:r w:rsidRPr="00D05030">
              <w:rPr>
                <w:rFonts w:cs="Times New Roman"/>
                <w:sz w:val="22"/>
              </w:rPr>
              <w:t>0,0</w:t>
            </w:r>
          </w:p>
        </w:tc>
      </w:tr>
      <w:tr w:rsidR="00D05030" w:rsidRPr="00D05030" w14:paraId="5A1CBACA" w14:textId="77777777" w:rsidTr="006D698E">
        <w:tc>
          <w:tcPr>
            <w:tcW w:w="2191" w:type="pct"/>
            <w:shd w:val="clear" w:color="auto" w:fill="auto"/>
            <w:vAlign w:val="center"/>
          </w:tcPr>
          <w:p w14:paraId="065A76D2" w14:textId="77777777" w:rsidR="006D698E" w:rsidRPr="00D05030" w:rsidRDefault="006D698E" w:rsidP="006D698E">
            <w:pPr>
              <w:jc w:val="center"/>
              <w:rPr>
                <w:rFonts w:cs="Times New Roman"/>
                <w:sz w:val="22"/>
              </w:rPr>
            </w:pPr>
            <w:r w:rsidRPr="00D05030">
              <w:rPr>
                <w:rFonts w:cs="Times New Roman"/>
                <w:sz w:val="22"/>
              </w:rPr>
              <w:t>Продолжительность (бесперебойность) поставки товаров и услуг</w:t>
            </w:r>
          </w:p>
        </w:tc>
        <w:tc>
          <w:tcPr>
            <w:tcW w:w="617" w:type="pct"/>
            <w:shd w:val="clear" w:color="auto" w:fill="auto"/>
            <w:vAlign w:val="center"/>
          </w:tcPr>
          <w:p w14:paraId="578D00B3" w14:textId="77777777" w:rsidR="006D698E" w:rsidRPr="00D05030" w:rsidRDefault="006D698E" w:rsidP="006D698E">
            <w:pPr>
              <w:jc w:val="center"/>
              <w:rPr>
                <w:rFonts w:cs="Times New Roman"/>
                <w:sz w:val="22"/>
              </w:rPr>
            </w:pPr>
            <w:r w:rsidRPr="00D05030">
              <w:rPr>
                <w:rFonts w:cs="Times New Roman"/>
                <w:sz w:val="22"/>
              </w:rPr>
              <w:t>час</w:t>
            </w:r>
            <w:proofErr w:type="gramStart"/>
            <w:r w:rsidRPr="00D05030">
              <w:rPr>
                <w:rFonts w:cs="Times New Roman"/>
                <w:sz w:val="22"/>
              </w:rPr>
              <w:t>.</w:t>
            </w:r>
            <w:proofErr w:type="gramEnd"/>
            <w:r w:rsidRPr="00D05030">
              <w:rPr>
                <w:rFonts w:cs="Times New Roman"/>
                <w:sz w:val="22"/>
              </w:rPr>
              <w:t>/</w:t>
            </w:r>
            <w:proofErr w:type="gramStart"/>
            <w:r w:rsidRPr="00D05030">
              <w:rPr>
                <w:rFonts w:cs="Times New Roman"/>
                <w:sz w:val="22"/>
              </w:rPr>
              <w:t>д</w:t>
            </w:r>
            <w:proofErr w:type="gramEnd"/>
            <w:r w:rsidRPr="00D05030">
              <w:rPr>
                <w:rFonts w:cs="Times New Roman"/>
                <w:sz w:val="22"/>
              </w:rPr>
              <w:t>ень</w:t>
            </w:r>
          </w:p>
        </w:tc>
        <w:tc>
          <w:tcPr>
            <w:tcW w:w="383" w:type="pct"/>
            <w:shd w:val="clear" w:color="auto" w:fill="auto"/>
            <w:vAlign w:val="center"/>
          </w:tcPr>
          <w:p w14:paraId="5760A586"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31BADEFF"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000000" w:fill="FFFFFF"/>
            <w:vAlign w:val="center"/>
          </w:tcPr>
          <w:p w14:paraId="6909A3E4"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31E15811"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2CFC4FC8" w14:textId="77777777" w:rsidR="006D698E" w:rsidRPr="00D05030" w:rsidRDefault="006D698E" w:rsidP="006D698E">
            <w:pPr>
              <w:jc w:val="center"/>
              <w:rPr>
                <w:rFonts w:cs="Times New Roman"/>
                <w:sz w:val="22"/>
              </w:rPr>
            </w:pPr>
            <w:r w:rsidRPr="00D05030">
              <w:rPr>
                <w:rFonts w:cs="Times New Roman"/>
                <w:sz w:val="22"/>
              </w:rPr>
              <w:t>24</w:t>
            </w:r>
          </w:p>
        </w:tc>
        <w:tc>
          <w:tcPr>
            <w:tcW w:w="394" w:type="pct"/>
            <w:shd w:val="clear" w:color="auto" w:fill="auto"/>
            <w:vAlign w:val="center"/>
          </w:tcPr>
          <w:p w14:paraId="668D69B2" w14:textId="77777777" w:rsidR="006D698E" w:rsidRPr="00D05030" w:rsidRDefault="006D698E" w:rsidP="006D698E">
            <w:pPr>
              <w:jc w:val="center"/>
              <w:rPr>
                <w:rFonts w:cs="Times New Roman"/>
                <w:sz w:val="22"/>
              </w:rPr>
            </w:pPr>
            <w:r w:rsidRPr="00D05030">
              <w:rPr>
                <w:rFonts w:cs="Times New Roman"/>
                <w:sz w:val="22"/>
              </w:rPr>
              <w:t>24</w:t>
            </w:r>
          </w:p>
        </w:tc>
      </w:tr>
      <w:tr w:rsidR="00D05030" w:rsidRPr="00D05030" w14:paraId="7F649BA5" w14:textId="77777777" w:rsidTr="006D698E">
        <w:tc>
          <w:tcPr>
            <w:tcW w:w="2191" w:type="pct"/>
            <w:shd w:val="clear" w:color="auto" w:fill="auto"/>
            <w:vAlign w:val="center"/>
          </w:tcPr>
          <w:p w14:paraId="1B36AB28" w14:textId="77777777" w:rsidR="006D698E" w:rsidRPr="00D05030" w:rsidRDefault="006D698E" w:rsidP="006D698E">
            <w:pPr>
              <w:jc w:val="center"/>
              <w:rPr>
                <w:rFonts w:cs="Times New Roman"/>
                <w:sz w:val="22"/>
              </w:rPr>
            </w:pPr>
            <w:r w:rsidRPr="00D05030">
              <w:rPr>
                <w:rFonts w:cs="Times New Roman"/>
                <w:sz w:val="22"/>
              </w:rPr>
              <w:t>Износ сетей водоснабжения</w:t>
            </w:r>
          </w:p>
        </w:tc>
        <w:tc>
          <w:tcPr>
            <w:tcW w:w="617" w:type="pct"/>
            <w:shd w:val="clear" w:color="auto" w:fill="auto"/>
            <w:vAlign w:val="center"/>
          </w:tcPr>
          <w:p w14:paraId="1B50D3DB" w14:textId="77777777" w:rsidR="006D698E" w:rsidRPr="00D05030" w:rsidRDefault="006D698E" w:rsidP="006D698E">
            <w:pPr>
              <w:jc w:val="center"/>
              <w:rPr>
                <w:rFonts w:cs="Times New Roman"/>
                <w:sz w:val="22"/>
              </w:rPr>
            </w:pPr>
            <w:r w:rsidRPr="00D05030">
              <w:rPr>
                <w:rFonts w:cs="Times New Roman"/>
                <w:sz w:val="22"/>
              </w:rPr>
              <w:t>%</w:t>
            </w:r>
          </w:p>
        </w:tc>
        <w:tc>
          <w:tcPr>
            <w:tcW w:w="383" w:type="pct"/>
            <w:shd w:val="clear" w:color="auto" w:fill="auto"/>
            <w:vAlign w:val="center"/>
          </w:tcPr>
          <w:p w14:paraId="06DC467D" w14:textId="77777777" w:rsidR="006D698E" w:rsidRPr="00D05030" w:rsidRDefault="006D698E" w:rsidP="006D698E">
            <w:pPr>
              <w:jc w:val="center"/>
              <w:rPr>
                <w:rFonts w:cs="Times New Roman"/>
                <w:sz w:val="22"/>
              </w:rPr>
            </w:pPr>
            <w:r w:rsidRPr="00D05030">
              <w:rPr>
                <w:rFonts w:cs="Times New Roman"/>
                <w:sz w:val="22"/>
              </w:rPr>
              <w:t>100,0</w:t>
            </w:r>
          </w:p>
        </w:tc>
        <w:tc>
          <w:tcPr>
            <w:tcW w:w="354" w:type="pct"/>
            <w:shd w:val="clear" w:color="auto" w:fill="auto"/>
            <w:vAlign w:val="center"/>
          </w:tcPr>
          <w:p w14:paraId="4B88D94A" w14:textId="77777777" w:rsidR="006D698E" w:rsidRPr="00D05030" w:rsidRDefault="006D698E" w:rsidP="006D698E">
            <w:pPr>
              <w:jc w:val="center"/>
              <w:rPr>
                <w:rFonts w:cs="Times New Roman"/>
                <w:sz w:val="22"/>
              </w:rPr>
            </w:pPr>
            <w:r w:rsidRPr="00D05030">
              <w:rPr>
                <w:rFonts w:cs="Times New Roman"/>
                <w:sz w:val="22"/>
              </w:rPr>
              <w:t>70,0</w:t>
            </w:r>
          </w:p>
        </w:tc>
        <w:tc>
          <w:tcPr>
            <w:tcW w:w="354" w:type="pct"/>
            <w:shd w:val="clear" w:color="000000" w:fill="FFFFFF"/>
            <w:vAlign w:val="center"/>
          </w:tcPr>
          <w:p w14:paraId="5C04C858" w14:textId="77777777" w:rsidR="006D698E" w:rsidRPr="00D05030" w:rsidRDefault="006D698E" w:rsidP="006D698E">
            <w:pPr>
              <w:jc w:val="center"/>
              <w:rPr>
                <w:rFonts w:cs="Times New Roman"/>
                <w:sz w:val="22"/>
              </w:rPr>
            </w:pPr>
            <w:r w:rsidRPr="00D05030">
              <w:rPr>
                <w:rFonts w:cs="Times New Roman"/>
                <w:sz w:val="22"/>
              </w:rPr>
              <w:t>65,0</w:t>
            </w:r>
          </w:p>
        </w:tc>
        <w:tc>
          <w:tcPr>
            <w:tcW w:w="354" w:type="pct"/>
            <w:shd w:val="clear" w:color="auto" w:fill="auto"/>
            <w:vAlign w:val="center"/>
          </w:tcPr>
          <w:p w14:paraId="3E86B75A" w14:textId="77777777" w:rsidR="006D698E" w:rsidRPr="00D05030" w:rsidRDefault="006D698E" w:rsidP="006D698E">
            <w:pPr>
              <w:jc w:val="center"/>
              <w:rPr>
                <w:rFonts w:cs="Times New Roman"/>
                <w:sz w:val="22"/>
              </w:rPr>
            </w:pPr>
            <w:r w:rsidRPr="00D05030">
              <w:rPr>
                <w:rFonts w:cs="Times New Roman"/>
                <w:sz w:val="22"/>
              </w:rPr>
              <w:t>60,0</w:t>
            </w:r>
          </w:p>
        </w:tc>
        <w:tc>
          <w:tcPr>
            <w:tcW w:w="354" w:type="pct"/>
            <w:shd w:val="clear" w:color="auto" w:fill="auto"/>
            <w:vAlign w:val="center"/>
          </w:tcPr>
          <w:p w14:paraId="5134DA4D" w14:textId="77777777" w:rsidR="006D698E" w:rsidRPr="00D05030" w:rsidRDefault="006D698E" w:rsidP="006D698E">
            <w:pPr>
              <w:jc w:val="center"/>
              <w:rPr>
                <w:rFonts w:cs="Times New Roman"/>
                <w:sz w:val="22"/>
              </w:rPr>
            </w:pPr>
            <w:r w:rsidRPr="00D05030">
              <w:rPr>
                <w:rFonts w:cs="Times New Roman"/>
                <w:sz w:val="22"/>
              </w:rPr>
              <w:t>50,0</w:t>
            </w:r>
          </w:p>
        </w:tc>
        <w:tc>
          <w:tcPr>
            <w:tcW w:w="394" w:type="pct"/>
            <w:shd w:val="clear" w:color="auto" w:fill="auto"/>
            <w:vAlign w:val="center"/>
          </w:tcPr>
          <w:p w14:paraId="73A7974F" w14:textId="77777777" w:rsidR="006D698E" w:rsidRPr="00D05030" w:rsidRDefault="006D698E" w:rsidP="006D698E">
            <w:pPr>
              <w:jc w:val="center"/>
              <w:rPr>
                <w:rFonts w:cs="Times New Roman"/>
                <w:sz w:val="22"/>
              </w:rPr>
            </w:pPr>
            <w:r w:rsidRPr="00D05030">
              <w:rPr>
                <w:rFonts w:cs="Times New Roman"/>
                <w:sz w:val="22"/>
              </w:rPr>
              <w:t>30,0</w:t>
            </w:r>
          </w:p>
        </w:tc>
      </w:tr>
      <w:tr w:rsidR="00D05030" w:rsidRPr="00D05030" w14:paraId="24B76BDA" w14:textId="77777777" w:rsidTr="006D698E">
        <w:tc>
          <w:tcPr>
            <w:tcW w:w="5000" w:type="pct"/>
            <w:gridSpan w:val="8"/>
            <w:shd w:val="clear" w:color="auto" w:fill="auto"/>
            <w:vAlign w:val="center"/>
          </w:tcPr>
          <w:p w14:paraId="49AD9EF1" w14:textId="4DAB9BCE" w:rsidR="006D698E" w:rsidRPr="00D05030" w:rsidRDefault="006D698E" w:rsidP="006D698E">
            <w:pPr>
              <w:jc w:val="center"/>
              <w:rPr>
                <w:rFonts w:cs="Times New Roman"/>
                <w:sz w:val="22"/>
              </w:rPr>
            </w:pPr>
            <w:r w:rsidRPr="00D05030">
              <w:rPr>
                <w:rFonts w:cs="Times New Roman"/>
                <w:sz w:val="22"/>
              </w:rPr>
              <w:t>н.п. Борисоглебский</w:t>
            </w:r>
          </w:p>
        </w:tc>
      </w:tr>
      <w:tr w:rsidR="00D05030" w:rsidRPr="00D05030" w14:paraId="487EB294" w14:textId="77777777" w:rsidTr="006D698E">
        <w:tc>
          <w:tcPr>
            <w:tcW w:w="2191" w:type="pct"/>
            <w:shd w:val="clear" w:color="auto" w:fill="auto"/>
            <w:vAlign w:val="center"/>
          </w:tcPr>
          <w:p w14:paraId="5C3C6150" w14:textId="77777777" w:rsidR="006D698E" w:rsidRPr="00D05030" w:rsidRDefault="006D698E" w:rsidP="006D698E">
            <w:pPr>
              <w:jc w:val="center"/>
              <w:rPr>
                <w:rFonts w:cs="Times New Roman"/>
                <w:sz w:val="22"/>
              </w:rPr>
            </w:pPr>
            <w:r w:rsidRPr="00D05030">
              <w:rPr>
                <w:rFonts w:cs="Times New Roman"/>
                <w:sz w:val="22"/>
              </w:rPr>
              <w:t>Аварийность систем коммунальной инфраструктуры</w:t>
            </w:r>
          </w:p>
        </w:tc>
        <w:tc>
          <w:tcPr>
            <w:tcW w:w="617" w:type="pct"/>
            <w:shd w:val="clear" w:color="auto" w:fill="auto"/>
            <w:vAlign w:val="center"/>
          </w:tcPr>
          <w:p w14:paraId="136E10D5" w14:textId="77777777" w:rsidR="006D698E" w:rsidRPr="00D05030" w:rsidRDefault="006D698E" w:rsidP="006D698E">
            <w:pPr>
              <w:jc w:val="center"/>
              <w:rPr>
                <w:rFonts w:cs="Times New Roman"/>
                <w:sz w:val="22"/>
              </w:rPr>
            </w:pPr>
            <w:r w:rsidRPr="00D05030">
              <w:rPr>
                <w:rFonts w:cs="Times New Roman"/>
                <w:sz w:val="22"/>
              </w:rPr>
              <w:t>ед./</w:t>
            </w:r>
            <w:proofErr w:type="gramStart"/>
            <w:r w:rsidRPr="00D05030">
              <w:rPr>
                <w:rFonts w:cs="Times New Roman"/>
                <w:sz w:val="22"/>
              </w:rPr>
              <w:t>км</w:t>
            </w:r>
            <w:proofErr w:type="gramEnd"/>
          </w:p>
        </w:tc>
        <w:tc>
          <w:tcPr>
            <w:tcW w:w="383" w:type="pct"/>
            <w:shd w:val="clear" w:color="auto" w:fill="auto"/>
            <w:vAlign w:val="center"/>
          </w:tcPr>
          <w:p w14:paraId="00887BE5"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0F05C2BB"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000000" w:fill="FFFFFF"/>
            <w:vAlign w:val="center"/>
          </w:tcPr>
          <w:p w14:paraId="6B0C3ECC"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4FD20CA9"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483C8AE2" w14:textId="77777777" w:rsidR="006D698E" w:rsidRPr="00D05030" w:rsidRDefault="006D698E" w:rsidP="006D698E">
            <w:pPr>
              <w:jc w:val="center"/>
              <w:rPr>
                <w:rFonts w:cs="Times New Roman"/>
                <w:sz w:val="22"/>
              </w:rPr>
            </w:pPr>
            <w:r w:rsidRPr="00D05030">
              <w:rPr>
                <w:rFonts w:cs="Times New Roman"/>
                <w:sz w:val="22"/>
              </w:rPr>
              <w:t>0,0</w:t>
            </w:r>
          </w:p>
        </w:tc>
        <w:tc>
          <w:tcPr>
            <w:tcW w:w="394" w:type="pct"/>
            <w:shd w:val="clear" w:color="auto" w:fill="auto"/>
            <w:vAlign w:val="center"/>
          </w:tcPr>
          <w:p w14:paraId="55A8D19F" w14:textId="77777777" w:rsidR="006D698E" w:rsidRPr="00D05030" w:rsidRDefault="006D698E" w:rsidP="006D698E">
            <w:pPr>
              <w:jc w:val="center"/>
              <w:rPr>
                <w:rFonts w:cs="Times New Roman"/>
                <w:sz w:val="22"/>
              </w:rPr>
            </w:pPr>
            <w:r w:rsidRPr="00D05030">
              <w:rPr>
                <w:rFonts w:cs="Times New Roman"/>
                <w:sz w:val="22"/>
              </w:rPr>
              <w:t>0,0</w:t>
            </w:r>
          </w:p>
        </w:tc>
      </w:tr>
      <w:tr w:rsidR="00D05030" w:rsidRPr="00D05030" w14:paraId="7B39C85F" w14:textId="77777777" w:rsidTr="006D698E">
        <w:tc>
          <w:tcPr>
            <w:tcW w:w="2191" w:type="pct"/>
            <w:shd w:val="clear" w:color="auto" w:fill="auto"/>
            <w:vAlign w:val="center"/>
          </w:tcPr>
          <w:p w14:paraId="3F95AE3C" w14:textId="77777777" w:rsidR="006D698E" w:rsidRPr="00D05030" w:rsidRDefault="006D698E" w:rsidP="006D698E">
            <w:pPr>
              <w:jc w:val="center"/>
              <w:rPr>
                <w:rFonts w:cs="Times New Roman"/>
                <w:sz w:val="22"/>
              </w:rPr>
            </w:pPr>
            <w:r w:rsidRPr="00D05030">
              <w:rPr>
                <w:rFonts w:cs="Times New Roman"/>
                <w:sz w:val="22"/>
              </w:rPr>
              <w:t>Продолжительность (бесперебойность) поставки товаров и услуг</w:t>
            </w:r>
          </w:p>
        </w:tc>
        <w:tc>
          <w:tcPr>
            <w:tcW w:w="617" w:type="pct"/>
            <w:shd w:val="clear" w:color="auto" w:fill="auto"/>
            <w:vAlign w:val="center"/>
          </w:tcPr>
          <w:p w14:paraId="6C49FECC" w14:textId="77777777" w:rsidR="006D698E" w:rsidRPr="00D05030" w:rsidRDefault="006D698E" w:rsidP="006D698E">
            <w:pPr>
              <w:jc w:val="center"/>
              <w:rPr>
                <w:rFonts w:cs="Times New Roman"/>
                <w:sz w:val="22"/>
              </w:rPr>
            </w:pPr>
            <w:r w:rsidRPr="00D05030">
              <w:rPr>
                <w:rFonts w:cs="Times New Roman"/>
                <w:sz w:val="22"/>
              </w:rPr>
              <w:t>час</w:t>
            </w:r>
            <w:proofErr w:type="gramStart"/>
            <w:r w:rsidRPr="00D05030">
              <w:rPr>
                <w:rFonts w:cs="Times New Roman"/>
                <w:sz w:val="22"/>
              </w:rPr>
              <w:t>.</w:t>
            </w:r>
            <w:proofErr w:type="gramEnd"/>
            <w:r w:rsidRPr="00D05030">
              <w:rPr>
                <w:rFonts w:cs="Times New Roman"/>
                <w:sz w:val="22"/>
              </w:rPr>
              <w:t>/</w:t>
            </w:r>
            <w:proofErr w:type="gramStart"/>
            <w:r w:rsidRPr="00D05030">
              <w:rPr>
                <w:rFonts w:cs="Times New Roman"/>
                <w:sz w:val="22"/>
              </w:rPr>
              <w:t>д</w:t>
            </w:r>
            <w:proofErr w:type="gramEnd"/>
            <w:r w:rsidRPr="00D05030">
              <w:rPr>
                <w:rFonts w:cs="Times New Roman"/>
                <w:sz w:val="22"/>
              </w:rPr>
              <w:t>ень</w:t>
            </w:r>
          </w:p>
        </w:tc>
        <w:tc>
          <w:tcPr>
            <w:tcW w:w="383" w:type="pct"/>
            <w:shd w:val="clear" w:color="auto" w:fill="auto"/>
            <w:vAlign w:val="center"/>
          </w:tcPr>
          <w:p w14:paraId="6DC0D17E"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1931B281"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000000" w:fill="FFFFFF"/>
            <w:vAlign w:val="center"/>
          </w:tcPr>
          <w:p w14:paraId="2299CFB7"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01C25296"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16E6F353" w14:textId="77777777" w:rsidR="006D698E" w:rsidRPr="00D05030" w:rsidRDefault="006D698E" w:rsidP="006D698E">
            <w:pPr>
              <w:jc w:val="center"/>
              <w:rPr>
                <w:rFonts w:cs="Times New Roman"/>
                <w:sz w:val="22"/>
              </w:rPr>
            </w:pPr>
            <w:r w:rsidRPr="00D05030">
              <w:rPr>
                <w:rFonts w:cs="Times New Roman"/>
                <w:sz w:val="22"/>
              </w:rPr>
              <w:t>24</w:t>
            </w:r>
          </w:p>
        </w:tc>
        <w:tc>
          <w:tcPr>
            <w:tcW w:w="394" w:type="pct"/>
            <w:shd w:val="clear" w:color="auto" w:fill="auto"/>
            <w:vAlign w:val="center"/>
          </w:tcPr>
          <w:p w14:paraId="35117ECA" w14:textId="77777777" w:rsidR="006D698E" w:rsidRPr="00D05030" w:rsidRDefault="006D698E" w:rsidP="006D698E">
            <w:pPr>
              <w:jc w:val="center"/>
              <w:rPr>
                <w:rFonts w:cs="Times New Roman"/>
                <w:sz w:val="22"/>
              </w:rPr>
            </w:pPr>
            <w:r w:rsidRPr="00D05030">
              <w:rPr>
                <w:rFonts w:cs="Times New Roman"/>
                <w:sz w:val="22"/>
              </w:rPr>
              <w:t>24</w:t>
            </w:r>
          </w:p>
        </w:tc>
      </w:tr>
      <w:tr w:rsidR="00D05030" w:rsidRPr="00D05030" w14:paraId="0746038E" w14:textId="77777777" w:rsidTr="006D698E">
        <w:tc>
          <w:tcPr>
            <w:tcW w:w="2191" w:type="pct"/>
            <w:shd w:val="clear" w:color="auto" w:fill="auto"/>
            <w:vAlign w:val="center"/>
          </w:tcPr>
          <w:p w14:paraId="72C8DF2B" w14:textId="77777777" w:rsidR="006D698E" w:rsidRPr="00D05030" w:rsidRDefault="006D698E" w:rsidP="006D698E">
            <w:pPr>
              <w:jc w:val="center"/>
              <w:rPr>
                <w:rFonts w:cs="Times New Roman"/>
                <w:sz w:val="22"/>
              </w:rPr>
            </w:pPr>
            <w:r w:rsidRPr="00D05030">
              <w:rPr>
                <w:rFonts w:cs="Times New Roman"/>
                <w:sz w:val="22"/>
              </w:rPr>
              <w:t>Износ сетей водоснабжения</w:t>
            </w:r>
          </w:p>
        </w:tc>
        <w:tc>
          <w:tcPr>
            <w:tcW w:w="617" w:type="pct"/>
            <w:shd w:val="clear" w:color="auto" w:fill="auto"/>
            <w:vAlign w:val="center"/>
          </w:tcPr>
          <w:p w14:paraId="1F265BCD" w14:textId="77777777" w:rsidR="006D698E" w:rsidRPr="00D05030" w:rsidRDefault="006D698E" w:rsidP="006D698E">
            <w:pPr>
              <w:jc w:val="center"/>
              <w:rPr>
                <w:rFonts w:cs="Times New Roman"/>
                <w:sz w:val="22"/>
              </w:rPr>
            </w:pPr>
            <w:r w:rsidRPr="00D05030">
              <w:rPr>
                <w:rFonts w:cs="Times New Roman"/>
                <w:sz w:val="22"/>
              </w:rPr>
              <w:t>%</w:t>
            </w:r>
          </w:p>
        </w:tc>
        <w:tc>
          <w:tcPr>
            <w:tcW w:w="383" w:type="pct"/>
            <w:shd w:val="clear" w:color="auto" w:fill="auto"/>
            <w:vAlign w:val="center"/>
          </w:tcPr>
          <w:p w14:paraId="1D9C7F99" w14:textId="77777777" w:rsidR="006D698E" w:rsidRPr="00D05030" w:rsidRDefault="006D698E" w:rsidP="006D698E">
            <w:pPr>
              <w:jc w:val="center"/>
              <w:rPr>
                <w:rFonts w:cs="Times New Roman"/>
                <w:sz w:val="22"/>
              </w:rPr>
            </w:pPr>
            <w:r w:rsidRPr="00D05030">
              <w:rPr>
                <w:rFonts w:cs="Times New Roman"/>
                <w:sz w:val="22"/>
              </w:rPr>
              <w:t>100,0</w:t>
            </w:r>
          </w:p>
        </w:tc>
        <w:tc>
          <w:tcPr>
            <w:tcW w:w="354" w:type="pct"/>
            <w:shd w:val="clear" w:color="auto" w:fill="auto"/>
            <w:vAlign w:val="center"/>
          </w:tcPr>
          <w:p w14:paraId="17D7C5EF" w14:textId="77777777" w:rsidR="006D698E" w:rsidRPr="00D05030" w:rsidRDefault="006D698E" w:rsidP="006D698E">
            <w:pPr>
              <w:jc w:val="center"/>
              <w:rPr>
                <w:rFonts w:cs="Times New Roman"/>
                <w:sz w:val="22"/>
              </w:rPr>
            </w:pPr>
            <w:r w:rsidRPr="00D05030">
              <w:rPr>
                <w:rFonts w:cs="Times New Roman"/>
                <w:sz w:val="22"/>
              </w:rPr>
              <w:t>70,0</w:t>
            </w:r>
          </w:p>
        </w:tc>
        <w:tc>
          <w:tcPr>
            <w:tcW w:w="354" w:type="pct"/>
            <w:shd w:val="clear" w:color="000000" w:fill="FFFFFF"/>
            <w:vAlign w:val="center"/>
          </w:tcPr>
          <w:p w14:paraId="4BD121E3" w14:textId="77777777" w:rsidR="006D698E" w:rsidRPr="00D05030" w:rsidRDefault="006D698E" w:rsidP="006D698E">
            <w:pPr>
              <w:jc w:val="center"/>
              <w:rPr>
                <w:rFonts w:cs="Times New Roman"/>
                <w:sz w:val="22"/>
              </w:rPr>
            </w:pPr>
            <w:r w:rsidRPr="00D05030">
              <w:rPr>
                <w:rFonts w:cs="Times New Roman"/>
                <w:sz w:val="22"/>
              </w:rPr>
              <w:t>65,0</w:t>
            </w:r>
          </w:p>
        </w:tc>
        <w:tc>
          <w:tcPr>
            <w:tcW w:w="354" w:type="pct"/>
            <w:shd w:val="clear" w:color="auto" w:fill="auto"/>
            <w:vAlign w:val="center"/>
          </w:tcPr>
          <w:p w14:paraId="310DE6EB" w14:textId="77777777" w:rsidR="006D698E" w:rsidRPr="00D05030" w:rsidRDefault="006D698E" w:rsidP="006D698E">
            <w:pPr>
              <w:jc w:val="center"/>
              <w:rPr>
                <w:rFonts w:cs="Times New Roman"/>
                <w:sz w:val="22"/>
              </w:rPr>
            </w:pPr>
            <w:r w:rsidRPr="00D05030">
              <w:rPr>
                <w:rFonts w:cs="Times New Roman"/>
                <w:sz w:val="22"/>
              </w:rPr>
              <w:t>60,0</w:t>
            </w:r>
          </w:p>
        </w:tc>
        <w:tc>
          <w:tcPr>
            <w:tcW w:w="354" w:type="pct"/>
            <w:shd w:val="clear" w:color="auto" w:fill="auto"/>
            <w:vAlign w:val="center"/>
          </w:tcPr>
          <w:p w14:paraId="7D609CF5" w14:textId="77777777" w:rsidR="006D698E" w:rsidRPr="00D05030" w:rsidRDefault="006D698E" w:rsidP="006D698E">
            <w:pPr>
              <w:jc w:val="center"/>
              <w:rPr>
                <w:rFonts w:cs="Times New Roman"/>
                <w:sz w:val="22"/>
              </w:rPr>
            </w:pPr>
            <w:r w:rsidRPr="00D05030">
              <w:rPr>
                <w:rFonts w:cs="Times New Roman"/>
                <w:sz w:val="22"/>
              </w:rPr>
              <w:t>50,0</w:t>
            </w:r>
          </w:p>
        </w:tc>
        <w:tc>
          <w:tcPr>
            <w:tcW w:w="394" w:type="pct"/>
            <w:shd w:val="clear" w:color="auto" w:fill="auto"/>
            <w:vAlign w:val="center"/>
          </w:tcPr>
          <w:p w14:paraId="7E72702A" w14:textId="77777777" w:rsidR="006D698E" w:rsidRPr="00D05030" w:rsidRDefault="006D698E" w:rsidP="006D698E">
            <w:pPr>
              <w:jc w:val="center"/>
              <w:rPr>
                <w:rFonts w:cs="Times New Roman"/>
                <w:sz w:val="22"/>
              </w:rPr>
            </w:pPr>
            <w:r w:rsidRPr="00D05030">
              <w:rPr>
                <w:rFonts w:cs="Times New Roman"/>
                <w:sz w:val="22"/>
              </w:rPr>
              <w:t>30,0</w:t>
            </w:r>
          </w:p>
        </w:tc>
      </w:tr>
      <w:tr w:rsidR="00D05030" w:rsidRPr="00D05030" w14:paraId="78C12D6D" w14:textId="77777777" w:rsidTr="006D698E">
        <w:tc>
          <w:tcPr>
            <w:tcW w:w="5000" w:type="pct"/>
            <w:gridSpan w:val="8"/>
            <w:shd w:val="clear" w:color="auto" w:fill="auto"/>
            <w:vAlign w:val="center"/>
          </w:tcPr>
          <w:p w14:paraId="0C998648" w14:textId="5FD8A813" w:rsidR="006D698E" w:rsidRPr="00D05030" w:rsidRDefault="006D698E" w:rsidP="006D698E">
            <w:pPr>
              <w:jc w:val="center"/>
              <w:rPr>
                <w:rFonts w:cs="Times New Roman"/>
                <w:sz w:val="22"/>
              </w:rPr>
            </w:pPr>
            <w:r w:rsidRPr="00D05030">
              <w:rPr>
                <w:rFonts w:cs="Times New Roman"/>
                <w:sz w:val="22"/>
              </w:rPr>
              <w:t>г. Заполярный</w:t>
            </w:r>
          </w:p>
        </w:tc>
      </w:tr>
      <w:tr w:rsidR="00D05030" w:rsidRPr="00D05030" w14:paraId="2BFAEF18" w14:textId="77777777" w:rsidTr="006D698E">
        <w:tc>
          <w:tcPr>
            <w:tcW w:w="2191" w:type="pct"/>
            <w:shd w:val="clear" w:color="auto" w:fill="auto"/>
            <w:vAlign w:val="center"/>
          </w:tcPr>
          <w:p w14:paraId="4C4A2DE7" w14:textId="77777777" w:rsidR="006D698E" w:rsidRPr="00D05030" w:rsidRDefault="006D698E" w:rsidP="006D698E">
            <w:pPr>
              <w:jc w:val="center"/>
              <w:rPr>
                <w:rFonts w:cs="Times New Roman"/>
                <w:sz w:val="22"/>
              </w:rPr>
            </w:pPr>
            <w:r w:rsidRPr="00D05030">
              <w:rPr>
                <w:rFonts w:cs="Times New Roman"/>
                <w:sz w:val="22"/>
              </w:rPr>
              <w:t>Аварийность систем коммунальной инфраструктуры</w:t>
            </w:r>
          </w:p>
        </w:tc>
        <w:tc>
          <w:tcPr>
            <w:tcW w:w="617" w:type="pct"/>
            <w:shd w:val="clear" w:color="auto" w:fill="auto"/>
            <w:vAlign w:val="center"/>
          </w:tcPr>
          <w:p w14:paraId="54CFE297" w14:textId="77777777" w:rsidR="006D698E" w:rsidRPr="00D05030" w:rsidRDefault="006D698E" w:rsidP="006D698E">
            <w:pPr>
              <w:jc w:val="center"/>
              <w:rPr>
                <w:rFonts w:cs="Times New Roman"/>
                <w:sz w:val="22"/>
              </w:rPr>
            </w:pPr>
            <w:r w:rsidRPr="00D05030">
              <w:rPr>
                <w:rFonts w:cs="Times New Roman"/>
                <w:sz w:val="22"/>
              </w:rPr>
              <w:t>ед./</w:t>
            </w:r>
            <w:proofErr w:type="gramStart"/>
            <w:r w:rsidRPr="00D05030">
              <w:rPr>
                <w:rFonts w:cs="Times New Roman"/>
                <w:sz w:val="22"/>
              </w:rPr>
              <w:t>км</w:t>
            </w:r>
            <w:proofErr w:type="gramEnd"/>
          </w:p>
        </w:tc>
        <w:tc>
          <w:tcPr>
            <w:tcW w:w="383" w:type="pct"/>
            <w:shd w:val="clear" w:color="auto" w:fill="auto"/>
            <w:vAlign w:val="center"/>
          </w:tcPr>
          <w:p w14:paraId="4634955E" w14:textId="77777777" w:rsidR="006D698E" w:rsidRPr="00D05030" w:rsidRDefault="006D698E" w:rsidP="006D698E">
            <w:pPr>
              <w:jc w:val="center"/>
              <w:rPr>
                <w:rFonts w:cs="Times New Roman"/>
                <w:sz w:val="22"/>
              </w:rPr>
            </w:pPr>
            <w:r w:rsidRPr="00D05030">
              <w:rPr>
                <w:rFonts w:cs="Times New Roman"/>
                <w:sz w:val="22"/>
              </w:rPr>
              <w:t>0</w:t>
            </w:r>
          </w:p>
        </w:tc>
        <w:tc>
          <w:tcPr>
            <w:tcW w:w="354" w:type="pct"/>
            <w:shd w:val="clear" w:color="auto" w:fill="auto"/>
            <w:vAlign w:val="center"/>
          </w:tcPr>
          <w:p w14:paraId="6A53212B" w14:textId="77777777" w:rsidR="006D698E" w:rsidRPr="00D05030" w:rsidRDefault="006D698E" w:rsidP="006D698E">
            <w:pPr>
              <w:jc w:val="center"/>
              <w:rPr>
                <w:rFonts w:cs="Times New Roman"/>
                <w:sz w:val="22"/>
              </w:rPr>
            </w:pPr>
            <w:r w:rsidRPr="00D05030">
              <w:rPr>
                <w:rFonts w:cs="Times New Roman"/>
                <w:sz w:val="22"/>
              </w:rPr>
              <w:t>0,05</w:t>
            </w:r>
          </w:p>
        </w:tc>
        <w:tc>
          <w:tcPr>
            <w:tcW w:w="354" w:type="pct"/>
            <w:shd w:val="clear" w:color="000000" w:fill="FFFFFF"/>
            <w:vAlign w:val="center"/>
          </w:tcPr>
          <w:p w14:paraId="122C6FA7" w14:textId="77777777" w:rsidR="006D698E" w:rsidRPr="00D05030" w:rsidRDefault="006D698E" w:rsidP="006D698E">
            <w:pPr>
              <w:jc w:val="center"/>
              <w:rPr>
                <w:rFonts w:cs="Times New Roman"/>
                <w:sz w:val="22"/>
              </w:rPr>
            </w:pPr>
            <w:r w:rsidRPr="00D05030">
              <w:rPr>
                <w:rFonts w:cs="Times New Roman"/>
                <w:sz w:val="22"/>
              </w:rPr>
              <w:t>0,05</w:t>
            </w:r>
          </w:p>
        </w:tc>
        <w:tc>
          <w:tcPr>
            <w:tcW w:w="354" w:type="pct"/>
            <w:shd w:val="clear" w:color="auto" w:fill="auto"/>
            <w:vAlign w:val="center"/>
          </w:tcPr>
          <w:p w14:paraId="4DC404E7" w14:textId="77777777" w:rsidR="006D698E" w:rsidRPr="00D05030" w:rsidRDefault="006D698E" w:rsidP="006D698E">
            <w:pPr>
              <w:jc w:val="center"/>
              <w:rPr>
                <w:rFonts w:cs="Times New Roman"/>
                <w:sz w:val="22"/>
              </w:rPr>
            </w:pPr>
            <w:r w:rsidRPr="00D05030">
              <w:rPr>
                <w:rFonts w:cs="Times New Roman"/>
                <w:sz w:val="22"/>
              </w:rPr>
              <w:t>0,05</w:t>
            </w:r>
          </w:p>
        </w:tc>
        <w:tc>
          <w:tcPr>
            <w:tcW w:w="354" w:type="pct"/>
            <w:shd w:val="clear" w:color="auto" w:fill="auto"/>
            <w:vAlign w:val="center"/>
          </w:tcPr>
          <w:p w14:paraId="73FCE456" w14:textId="77777777" w:rsidR="006D698E" w:rsidRPr="00D05030" w:rsidRDefault="006D698E" w:rsidP="006D698E">
            <w:pPr>
              <w:jc w:val="center"/>
              <w:rPr>
                <w:rFonts w:cs="Times New Roman"/>
                <w:sz w:val="22"/>
              </w:rPr>
            </w:pPr>
            <w:r w:rsidRPr="00D05030">
              <w:rPr>
                <w:rFonts w:cs="Times New Roman"/>
                <w:sz w:val="22"/>
              </w:rPr>
              <w:t>0,05</w:t>
            </w:r>
          </w:p>
        </w:tc>
        <w:tc>
          <w:tcPr>
            <w:tcW w:w="394" w:type="pct"/>
            <w:shd w:val="clear" w:color="auto" w:fill="auto"/>
            <w:vAlign w:val="center"/>
          </w:tcPr>
          <w:p w14:paraId="47D0AFF4" w14:textId="77777777" w:rsidR="006D698E" w:rsidRPr="00D05030" w:rsidRDefault="006D698E" w:rsidP="006D698E">
            <w:pPr>
              <w:jc w:val="center"/>
              <w:rPr>
                <w:rFonts w:cs="Times New Roman"/>
                <w:sz w:val="22"/>
              </w:rPr>
            </w:pPr>
            <w:r w:rsidRPr="00D05030">
              <w:rPr>
                <w:rFonts w:cs="Times New Roman"/>
                <w:sz w:val="22"/>
              </w:rPr>
              <w:t>0,05</w:t>
            </w:r>
          </w:p>
        </w:tc>
      </w:tr>
      <w:tr w:rsidR="00D05030" w:rsidRPr="00D05030" w14:paraId="52B78BFA" w14:textId="77777777" w:rsidTr="006D698E">
        <w:tc>
          <w:tcPr>
            <w:tcW w:w="2191" w:type="pct"/>
            <w:shd w:val="clear" w:color="auto" w:fill="auto"/>
            <w:vAlign w:val="center"/>
          </w:tcPr>
          <w:p w14:paraId="54B3422F" w14:textId="77777777" w:rsidR="006D698E" w:rsidRPr="00D05030" w:rsidRDefault="006D698E" w:rsidP="006D698E">
            <w:pPr>
              <w:jc w:val="center"/>
              <w:rPr>
                <w:rFonts w:cs="Times New Roman"/>
                <w:sz w:val="22"/>
              </w:rPr>
            </w:pPr>
            <w:r w:rsidRPr="00D05030">
              <w:rPr>
                <w:rFonts w:cs="Times New Roman"/>
                <w:sz w:val="22"/>
              </w:rPr>
              <w:t>Продолжительность (бесперебойность) поставки товаров и услуг</w:t>
            </w:r>
          </w:p>
        </w:tc>
        <w:tc>
          <w:tcPr>
            <w:tcW w:w="617" w:type="pct"/>
            <w:shd w:val="clear" w:color="auto" w:fill="auto"/>
            <w:vAlign w:val="center"/>
          </w:tcPr>
          <w:p w14:paraId="7BFEF670" w14:textId="77777777" w:rsidR="006D698E" w:rsidRPr="00D05030" w:rsidRDefault="006D698E" w:rsidP="006D698E">
            <w:pPr>
              <w:jc w:val="center"/>
              <w:rPr>
                <w:rFonts w:cs="Times New Roman"/>
                <w:sz w:val="22"/>
              </w:rPr>
            </w:pPr>
            <w:r w:rsidRPr="00D05030">
              <w:rPr>
                <w:rFonts w:cs="Times New Roman"/>
                <w:sz w:val="22"/>
              </w:rPr>
              <w:t>час</w:t>
            </w:r>
            <w:proofErr w:type="gramStart"/>
            <w:r w:rsidRPr="00D05030">
              <w:rPr>
                <w:rFonts w:cs="Times New Roman"/>
                <w:sz w:val="22"/>
              </w:rPr>
              <w:t>.</w:t>
            </w:r>
            <w:proofErr w:type="gramEnd"/>
            <w:r w:rsidRPr="00D05030">
              <w:rPr>
                <w:rFonts w:cs="Times New Roman"/>
                <w:sz w:val="22"/>
              </w:rPr>
              <w:t>/</w:t>
            </w:r>
            <w:proofErr w:type="gramStart"/>
            <w:r w:rsidRPr="00D05030">
              <w:rPr>
                <w:rFonts w:cs="Times New Roman"/>
                <w:sz w:val="22"/>
              </w:rPr>
              <w:t>д</w:t>
            </w:r>
            <w:proofErr w:type="gramEnd"/>
            <w:r w:rsidRPr="00D05030">
              <w:rPr>
                <w:rFonts w:cs="Times New Roman"/>
                <w:sz w:val="22"/>
              </w:rPr>
              <w:t>ень</w:t>
            </w:r>
          </w:p>
        </w:tc>
        <w:tc>
          <w:tcPr>
            <w:tcW w:w="383" w:type="pct"/>
            <w:shd w:val="clear" w:color="auto" w:fill="auto"/>
            <w:vAlign w:val="center"/>
          </w:tcPr>
          <w:p w14:paraId="7F412011"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00783646"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000000" w:fill="FFFFFF"/>
            <w:vAlign w:val="center"/>
          </w:tcPr>
          <w:p w14:paraId="1EC6C5EB"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4AA37B79"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7CC4B1A6" w14:textId="77777777" w:rsidR="006D698E" w:rsidRPr="00D05030" w:rsidRDefault="006D698E" w:rsidP="006D698E">
            <w:pPr>
              <w:jc w:val="center"/>
              <w:rPr>
                <w:rFonts w:cs="Times New Roman"/>
                <w:sz w:val="22"/>
              </w:rPr>
            </w:pPr>
            <w:r w:rsidRPr="00D05030">
              <w:rPr>
                <w:rFonts w:cs="Times New Roman"/>
                <w:sz w:val="22"/>
              </w:rPr>
              <w:t>24</w:t>
            </w:r>
          </w:p>
        </w:tc>
        <w:tc>
          <w:tcPr>
            <w:tcW w:w="394" w:type="pct"/>
            <w:shd w:val="clear" w:color="auto" w:fill="auto"/>
            <w:vAlign w:val="center"/>
          </w:tcPr>
          <w:p w14:paraId="20E029FD" w14:textId="77777777" w:rsidR="006D698E" w:rsidRPr="00D05030" w:rsidRDefault="006D698E" w:rsidP="006D698E">
            <w:pPr>
              <w:jc w:val="center"/>
              <w:rPr>
                <w:rFonts w:cs="Times New Roman"/>
                <w:sz w:val="22"/>
              </w:rPr>
            </w:pPr>
            <w:r w:rsidRPr="00D05030">
              <w:rPr>
                <w:rFonts w:cs="Times New Roman"/>
                <w:sz w:val="22"/>
              </w:rPr>
              <w:t>24</w:t>
            </w:r>
          </w:p>
        </w:tc>
      </w:tr>
      <w:tr w:rsidR="00D05030" w:rsidRPr="00D05030" w14:paraId="648B03DE" w14:textId="77777777" w:rsidTr="006D698E">
        <w:tc>
          <w:tcPr>
            <w:tcW w:w="2191" w:type="pct"/>
            <w:shd w:val="clear" w:color="auto" w:fill="auto"/>
            <w:vAlign w:val="center"/>
          </w:tcPr>
          <w:p w14:paraId="6681D115" w14:textId="77777777" w:rsidR="006D698E" w:rsidRPr="00D05030" w:rsidRDefault="006D698E" w:rsidP="006D698E">
            <w:pPr>
              <w:jc w:val="center"/>
              <w:rPr>
                <w:rFonts w:cs="Times New Roman"/>
                <w:sz w:val="22"/>
              </w:rPr>
            </w:pPr>
            <w:r w:rsidRPr="00D05030">
              <w:rPr>
                <w:rFonts w:cs="Times New Roman"/>
                <w:sz w:val="22"/>
              </w:rPr>
              <w:t>Износ сетей водоснабжения</w:t>
            </w:r>
          </w:p>
        </w:tc>
        <w:tc>
          <w:tcPr>
            <w:tcW w:w="617" w:type="pct"/>
            <w:shd w:val="clear" w:color="auto" w:fill="auto"/>
            <w:vAlign w:val="center"/>
          </w:tcPr>
          <w:p w14:paraId="1D3EF59D" w14:textId="77777777" w:rsidR="006D698E" w:rsidRPr="00D05030" w:rsidRDefault="006D698E" w:rsidP="006D698E">
            <w:pPr>
              <w:jc w:val="center"/>
              <w:rPr>
                <w:rFonts w:cs="Times New Roman"/>
                <w:sz w:val="22"/>
              </w:rPr>
            </w:pPr>
            <w:r w:rsidRPr="00D05030">
              <w:rPr>
                <w:rFonts w:cs="Times New Roman"/>
                <w:sz w:val="22"/>
              </w:rPr>
              <w:t>%</w:t>
            </w:r>
          </w:p>
        </w:tc>
        <w:tc>
          <w:tcPr>
            <w:tcW w:w="383" w:type="pct"/>
            <w:shd w:val="clear" w:color="auto" w:fill="auto"/>
            <w:vAlign w:val="center"/>
          </w:tcPr>
          <w:p w14:paraId="1361397E" w14:textId="77777777" w:rsidR="006D698E" w:rsidRPr="00D05030" w:rsidRDefault="006D698E" w:rsidP="006D698E">
            <w:pPr>
              <w:jc w:val="center"/>
              <w:rPr>
                <w:rFonts w:cs="Times New Roman"/>
                <w:sz w:val="22"/>
              </w:rPr>
            </w:pPr>
            <w:r w:rsidRPr="00D05030">
              <w:rPr>
                <w:rFonts w:cs="Times New Roman"/>
                <w:sz w:val="22"/>
              </w:rPr>
              <w:t>70,0</w:t>
            </w:r>
          </w:p>
        </w:tc>
        <w:tc>
          <w:tcPr>
            <w:tcW w:w="354" w:type="pct"/>
            <w:shd w:val="clear" w:color="auto" w:fill="auto"/>
            <w:vAlign w:val="center"/>
          </w:tcPr>
          <w:p w14:paraId="13E745C2" w14:textId="77777777" w:rsidR="006D698E" w:rsidRPr="00D05030" w:rsidRDefault="006D698E" w:rsidP="006D698E">
            <w:pPr>
              <w:jc w:val="center"/>
              <w:rPr>
                <w:rFonts w:cs="Times New Roman"/>
                <w:sz w:val="22"/>
              </w:rPr>
            </w:pPr>
            <w:r w:rsidRPr="00D05030">
              <w:rPr>
                <w:rFonts w:cs="Times New Roman"/>
                <w:sz w:val="22"/>
              </w:rPr>
              <w:t>70,0</w:t>
            </w:r>
          </w:p>
        </w:tc>
        <w:tc>
          <w:tcPr>
            <w:tcW w:w="354" w:type="pct"/>
            <w:shd w:val="clear" w:color="000000" w:fill="FFFFFF"/>
            <w:vAlign w:val="center"/>
          </w:tcPr>
          <w:p w14:paraId="2A6BD2AF" w14:textId="77777777" w:rsidR="006D698E" w:rsidRPr="00D05030" w:rsidRDefault="006D698E" w:rsidP="006D698E">
            <w:pPr>
              <w:jc w:val="center"/>
              <w:rPr>
                <w:rFonts w:cs="Times New Roman"/>
                <w:sz w:val="22"/>
              </w:rPr>
            </w:pPr>
            <w:r w:rsidRPr="00D05030">
              <w:rPr>
                <w:rFonts w:cs="Times New Roman"/>
                <w:sz w:val="22"/>
              </w:rPr>
              <w:t>65,0</w:t>
            </w:r>
          </w:p>
        </w:tc>
        <w:tc>
          <w:tcPr>
            <w:tcW w:w="354" w:type="pct"/>
            <w:shd w:val="clear" w:color="auto" w:fill="auto"/>
            <w:vAlign w:val="center"/>
          </w:tcPr>
          <w:p w14:paraId="057E47B0" w14:textId="77777777" w:rsidR="006D698E" w:rsidRPr="00D05030" w:rsidRDefault="006D698E" w:rsidP="006D698E">
            <w:pPr>
              <w:jc w:val="center"/>
              <w:rPr>
                <w:rFonts w:cs="Times New Roman"/>
                <w:sz w:val="22"/>
              </w:rPr>
            </w:pPr>
            <w:r w:rsidRPr="00D05030">
              <w:rPr>
                <w:rFonts w:cs="Times New Roman"/>
                <w:sz w:val="22"/>
              </w:rPr>
              <w:t>60,0</w:t>
            </w:r>
          </w:p>
        </w:tc>
        <w:tc>
          <w:tcPr>
            <w:tcW w:w="354" w:type="pct"/>
            <w:shd w:val="clear" w:color="auto" w:fill="auto"/>
            <w:vAlign w:val="center"/>
          </w:tcPr>
          <w:p w14:paraId="5890E2AF" w14:textId="77777777" w:rsidR="006D698E" w:rsidRPr="00D05030" w:rsidRDefault="006D698E" w:rsidP="006D698E">
            <w:pPr>
              <w:jc w:val="center"/>
              <w:rPr>
                <w:rFonts w:cs="Times New Roman"/>
                <w:sz w:val="22"/>
              </w:rPr>
            </w:pPr>
            <w:r w:rsidRPr="00D05030">
              <w:rPr>
                <w:rFonts w:cs="Times New Roman"/>
                <w:sz w:val="22"/>
              </w:rPr>
              <w:t>50,0</w:t>
            </w:r>
          </w:p>
        </w:tc>
        <w:tc>
          <w:tcPr>
            <w:tcW w:w="394" w:type="pct"/>
            <w:shd w:val="clear" w:color="auto" w:fill="auto"/>
            <w:vAlign w:val="center"/>
          </w:tcPr>
          <w:p w14:paraId="495532CF" w14:textId="77777777" w:rsidR="006D698E" w:rsidRPr="00D05030" w:rsidRDefault="006D698E" w:rsidP="006D698E">
            <w:pPr>
              <w:jc w:val="center"/>
              <w:rPr>
                <w:rFonts w:cs="Times New Roman"/>
                <w:sz w:val="22"/>
              </w:rPr>
            </w:pPr>
            <w:r w:rsidRPr="00D05030">
              <w:rPr>
                <w:rFonts w:cs="Times New Roman"/>
                <w:sz w:val="22"/>
              </w:rPr>
              <w:t>30,0</w:t>
            </w:r>
          </w:p>
        </w:tc>
      </w:tr>
      <w:tr w:rsidR="00D05030" w:rsidRPr="00D05030" w14:paraId="10465D03" w14:textId="77777777" w:rsidTr="006D698E">
        <w:tc>
          <w:tcPr>
            <w:tcW w:w="5000" w:type="pct"/>
            <w:gridSpan w:val="8"/>
            <w:shd w:val="clear" w:color="auto" w:fill="auto"/>
            <w:vAlign w:val="center"/>
          </w:tcPr>
          <w:p w14:paraId="671E4B94" w14:textId="13F5900C" w:rsidR="006D698E" w:rsidRPr="00D05030" w:rsidRDefault="006D698E" w:rsidP="006D698E">
            <w:pPr>
              <w:jc w:val="center"/>
              <w:rPr>
                <w:rFonts w:cs="Times New Roman"/>
                <w:sz w:val="22"/>
              </w:rPr>
            </w:pPr>
            <w:r w:rsidRPr="00D05030">
              <w:rPr>
                <w:rFonts w:cs="Times New Roman"/>
                <w:sz w:val="22"/>
              </w:rPr>
              <w:t>пгт. Печенга, ж/д ст. Печенга (19 км)</w:t>
            </w:r>
          </w:p>
        </w:tc>
      </w:tr>
      <w:tr w:rsidR="00D05030" w:rsidRPr="00D05030" w14:paraId="1BFB8D2B" w14:textId="77777777" w:rsidTr="006D698E">
        <w:tc>
          <w:tcPr>
            <w:tcW w:w="2191" w:type="pct"/>
            <w:shd w:val="clear" w:color="auto" w:fill="auto"/>
            <w:vAlign w:val="center"/>
          </w:tcPr>
          <w:p w14:paraId="21528760" w14:textId="77777777" w:rsidR="006D698E" w:rsidRPr="00D05030" w:rsidRDefault="006D698E" w:rsidP="006D698E">
            <w:pPr>
              <w:jc w:val="center"/>
              <w:rPr>
                <w:rFonts w:cs="Times New Roman"/>
                <w:sz w:val="22"/>
              </w:rPr>
            </w:pPr>
            <w:r w:rsidRPr="00D05030">
              <w:rPr>
                <w:rFonts w:cs="Times New Roman"/>
                <w:sz w:val="22"/>
              </w:rPr>
              <w:t>Аварийность систем коммунальной инфраструктуры</w:t>
            </w:r>
          </w:p>
        </w:tc>
        <w:tc>
          <w:tcPr>
            <w:tcW w:w="617" w:type="pct"/>
            <w:shd w:val="clear" w:color="auto" w:fill="auto"/>
            <w:vAlign w:val="center"/>
          </w:tcPr>
          <w:p w14:paraId="76203D25" w14:textId="77777777" w:rsidR="006D698E" w:rsidRPr="00D05030" w:rsidRDefault="006D698E" w:rsidP="006D698E">
            <w:pPr>
              <w:jc w:val="center"/>
              <w:rPr>
                <w:rFonts w:cs="Times New Roman"/>
                <w:sz w:val="22"/>
              </w:rPr>
            </w:pPr>
            <w:r w:rsidRPr="00D05030">
              <w:rPr>
                <w:rFonts w:cs="Times New Roman"/>
                <w:sz w:val="22"/>
              </w:rPr>
              <w:t>ед./</w:t>
            </w:r>
            <w:proofErr w:type="gramStart"/>
            <w:r w:rsidRPr="00D05030">
              <w:rPr>
                <w:rFonts w:cs="Times New Roman"/>
                <w:sz w:val="22"/>
              </w:rPr>
              <w:t>км</w:t>
            </w:r>
            <w:proofErr w:type="gramEnd"/>
          </w:p>
        </w:tc>
        <w:tc>
          <w:tcPr>
            <w:tcW w:w="383" w:type="pct"/>
            <w:shd w:val="clear" w:color="auto" w:fill="auto"/>
            <w:vAlign w:val="center"/>
          </w:tcPr>
          <w:p w14:paraId="4DD6BB63"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41DFA40D"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000000" w:fill="FFFFFF"/>
            <w:vAlign w:val="center"/>
          </w:tcPr>
          <w:p w14:paraId="3BA54D75"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4F9946F6"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464433D1" w14:textId="77777777" w:rsidR="006D698E" w:rsidRPr="00D05030" w:rsidRDefault="006D698E" w:rsidP="006D698E">
            <w:pPr>
              <w:jc w:val="center"/>
              <w:rPr>
                <w:rFonts w:cs="Times New Roman"/>
                <w:sz w:val="22"/>
              </w:rPr>
            </w:pPr>
            <w:r w:rsidRPr="00D05030">
              <w:rPr>
                <w:rFonts w:cs="Times New Roman"/>
                <w:sz w:val="22"/>
              </w:rPr>
              <w:t>0,0</w:t>
            </w:r>
          </w:p>
        </w:tc>
        <w:tc>
          <w:tcPr>
            <w:tcW w:w="394" w:type="pct"/>
            <w:shd w:val="clear" w:color="auto" w:fill="auto"/>
            <w:vAlign w:val="center"/>
          </w:tcPr>
          <w:p w14:paraId="4184BAB5" w14:textId="77777777" w:rsidR="006D698E" w:rsidRPr="00D05030" w:rsidRDefault="006D698E" w:rsidP="006D698E">
            <w:pPr>
              <w:jc w:val="center"/>
              <w:rPr>
                <w:rFonts w:cs="Times New Roman"/>
                <w:sz w:val="22"/>
              </w:rPr>
            </w:pPr>
            <w:r w:rsidRPr="00D05030">
              <w:rPr>
                <w:rFonts w:cs="Times New Roman"/>
                <w:sz w:val="22"/>
              </w:rPr>
              <w:t>0,0</w:t>
            </w:r>
          </w:p>
        </w:tc>
      </w:tr>
      <w:tr w:rsidR="00D05030" w:rsidRPr="00D05030" w14:paraId="2D6383E1" w14:textId="77777777" w:rsidTr="006D698E">
        <w:tc>
          <w:tcPr>
            <w:tcW w:w="2191" w:type="pct"/>
            <w:shd w:val="clear" w:color="auto" w:fill="auto"/>
            <w:vAlign w:val="center"/>
          </w:tcPr>
          <w:p w14:paraId="1C63752D" w14:textId="77777777" w:rsidR="006D698E" w:rsidRPr="00D05030" w:rsidRDefault="006D698E" w:rsidP="006D698E">
            <w:pPr>
              <w:jc w:val="center"/>
              <w:rPr>
                <w:rFonts w:cs="Times New Roman"/>
                <w:sz w:val="22"/>
              </w:rPr>
            </w:pPr>
            <w:r w:rsidRPr="00D05030">
              <w:rPr>
                <w:rFonts w:cs="Times New Roman"/>
                <w:sz w:val="22"/>
              </w:rPr>
              <w:t>Продолжительность (бесперебойность) поставки товаров и услуг</w:t>
            </w:r>
          </w:p>
        </w:tc>
        <w:tc>
          <w:tcPr>
            <w:tcW w:w="617" w:type="pct"/>
            <w:shd w:val="clear" w:color="auto" w:fill="auto"/>
            <w:vAlign w:val="center"/>
          </w:tcPr>
          <w:p w14:paraId="2E930EEC" w14:textId="77777777" w:rsidR="006D698E" w:rsidRPr="00D05030" w:rsidRDefault="006D698E" w:rsidP="006D698E">
            <w:pPr>
              <w:jc w:val="center"/>
              <w:rPr>
                <w:rFonts w:cs="Times New Roman"/>
                <w:sz w:val="22"/>
              </w:rPr>
            </w:pPr>
            <w:r w:rsidRPr="00D05030">
              <w:rPr>
                <w:rFonts w:cs="Times New Roman"/>
                <w:sz w:val="22"/>
              </w:rPr>
              <w:t>час</w:t>
            </w:r>
            <w:proofErr w:type="gramStart"/>
            <w:r w:rsidRPr="00D05030">
              <w:rPr>
                <w:rFonts w:cs="Times New Roman"/>
                <w:sz w:val="22"/>
              </w:rPr>
              <w:t>.</w:t>
            </w:r>
            <w:proofErr w:type="gramEnd"/>
            <w:r w:rsidRPr="00D05030">
              <w:rPr>
                <w:rFonts w:cs="Times New Roman"/>
                <w:sz w:val="22"/>
              </w:rPr>
              <w:t>/</w:t>
            </w:r>
            <w:proofErr w:type="gramStart"/>
            <w:r w:rsidRPr="00D05030">
              <w:rPr>
                <w:rFonts w:cs="Times New Roman"/>
                <w:sz w:val="22"/>
              </w:rPr>
              <w:t>д</w:t>
            </w:r>
            <w:proofErr w:type="gramEnd"/>
            <w:r w:rsidRPr="00D05030">
              <w:rPr>
                <w:rFonts w:cs="Times New Roman"/>
                <w:sz w:val="22"/>
              </w:rPr>
              <w:t>ень</w:t>
            </w:r>
          </w:p>
        </w:tc>
        <w:tc>
          <w:tcPr>
            <w:tcW w:w="383" w:type="pct"/>
            <w:shd w:val="clear" w:color="auto" w:fill="auto"/>
            <w:vAlign w:val="center"/>
          </w:tcPr>
          <w:p w14:paraId="5AB049D3"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380D188B"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000000" w:fill="FFFFFF"/>
            <w:vAlign w:val="center"/>
          </w:tcPr>
          <w:p w14:paraId="69734DC2"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077AED56"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11EFB843" w14:textId="77777777" w:rsidR="006D698E" w:rsidRPr="00D05030" w:rsidRDefault="006D698E" w:rsidP="006D698E">
            <w:pPr>
              <w:jc w:val="center"/>
              <w:rPr>
                <w:rFonts w:cs="Times New Roman"/>
                <w:sz w:val="22"/>
              </w:rPr>
            </w:pPr>
            <w:r w:rsidRPr="00D05030">
              <w:rPr>
                <w:rFonts w:cs="Times New Roman"/>
                <w:sz w:val="22"/>
              </w:rPr>
              <w:t>24</w:t>
            </w:r>
          </w:p>
        </w:tc>
        <w:tc>
          <w:tcPr>
            <w:tcW w:w="394" w:type="pct"/>
            <w:shd w:val="clear" w:color="auto" w:fill="auto"/>
            <w:vAlign w:val="center"/>
          </w:tcPr>
          <w:p w14:paraId="347CA8C6" w14:textId="77777777" w:rsidR="006D698E" w:rsidRPr="00D05030" w:rsidRDefault="006D698E" w:rsidP="006D698E">
            <w:pPr>
              <w:jc w:val="center"/>
              <w:rPr>
                <w:rFonts w:cs="Times New Roman"/>
                <w:sz w:val="22"/>
              </w:rPr>
            </w:pPr>
            <w:r w:rsidRPr="00D05030">
              <w:rPr>
                <w:rFonts w:cs="Times New Roman"/>
                <w:sz w:val="22"/>
              </w:rPr>
              <w:t>24</w:t>
            </w:r>
          </w:p>
        </w:tc>
      </w:tr>
      <w:tr w:rsidR="00D05030" w:rsidRPr="00D05030" w14:paraId="3EC9171D" w14:textId="77777777" w:rsidTr="006D698E">
        <w:tc>
          <w:tcPr>
            <w:tcW w:w="2191" w:type="pct"/>
            <w:shd w:val="clear" w:color="auto" w:fill="auto"/>
            <w:vAlign w:val="center"/>
          </w:tcPr>
          <w:p w14:paraId="5DC7214F" w14:textId="77777777" w:rsidR="006D698E" w:rsidRPr="00D05030" w:rsidRDefault="006D698E" w:rsidP="006D698E">
            <w:pPr>
              <w:jc w:val="center"/>
              <w:rPr>
                <w:rFonts w:cs="Times New Roman"/>
                <w:sz w:val="22"/>
              </w:rPr>
            </w:pPr>
            <w:r w:rsidRPr="00D05030">
              <w:rPr>
                <w:rFonts w:cs="Times New Roman"/>
                <w:sz w:val="22"/>
              </w:rPr>
              <w:t>Износ сетей водоснабжения</w:t>
            </w:r>
          </w:p>
        </w:tc>
        <w:tc>
          <w:tcPr>
            <w:tcW w:w="617" w:type="pct"/>
            <w:shd w:val="clear" w:color="auto" w:fill="auto"/>
            <w:vAlign w:val="center"/>
          </w:tcPr>
          <w:p w14:paraId="3B55B3FC" w14:textId="77777777" w:rsidR="006D698E" w:rsidRPr="00D05030" w:rsidRDefault="006D698E" w:rsidP="006D698E">
            <w:pPr>
              <w:jc w:val="center"/>
              <w:rPr>
                <w:rFonts w:cs="Times New Roman"/>
                <w:sz w:val="22"/>
              </w:rPr>
            </w:pPr>
            <w:r w:rsidRPr="00D05030">
              <w:rPr>
                <w:rFonts w:cs="Times New Roman"/>
                <w:sz w:val="22"/>
              </w:rPr>
              <w:t>%</w:t>
            </w:r>
          </w:p>
        </w:tc>
        <w:tc>
          <w:tcPr>
            <w:tcW w:w="383" w:type="pct"/>
            <w:shd w:val="clear" w:color="auto" w:fill="auto"/>
            <w:vAlign w:val="center"/>
          </w:tcPr>
          <w:p w14:paraId="61E68DAE" w14:textId="77777777" w:rsidR="006D698E" w:rsidRPr="00D05030" w:rsidRDefault="006D698E" w:rsidP="006D698E">
            <w:pPr>
              <w:jc w:val="center"/>
              <w:rPr>
                <w:rFonts w:cs="Times New Roman"/>
                <w:sz w:val="22"/>
              </w:rPr>
            </w:pPr>
            <w:r w:rsidRPr="00D05030">
              <w:rPr>
                <w:rFonts w:cs="Times New Roman"/>
                <w:sz w:val="22"/>
              </w:rPr>
              <w:t>70,0</w:t>
            </w:r>
          </w:p>
        </w:tc>
        <w:tc>
          <w:tcPr>
            <w:tcW w:w="354" w:type="pct"/>
            <w:shd w:val="clear" w:color="auto" w:fill="auto"/>
            <w:vAlign w:val="center"/>
          </w:tcPr>
          <w:p w14:paraId="64D642D2" w14:textId="77777777" w:rsidR="006D698E" w:rsidRPr="00D05030" w:rsidRDefault="006D698E" w:rsidP="006D698E">
            <w:pPr>
              <w:jc w:val="center"/>
              <w:rPr>
                <w:rFonts w:cs="Times New Roman"/>
                <w:sz w:val="22"/>
              </w:rPr>
            </w:pPr>
            <w:r w:rsidRPr="00D05030">
              <w:rPr>
                <w:rFonts w:cs="Times New Roman"/>
                <w:sz w:val="22"/>
              </w:rPr>
              <w:t>70,0</w:t>
            </w:r>
          </w:p>
        </w:tc>
        <w:tc>
          <w:tcPr>
            <w:tcW w:w="354" w:type="pct"/>
            <w:shd w:val="clear" w:color="000000" w:fill="FFFFFF"/>
            <w:vAlign w:val="center"/>
          </w:tcPr>
          <w:p w14:paraId="0ACE60BD" w14:textId="77777777" w:rsidR="006D698E" w:rsidRPr="00D05030" w:rsidRDefault="006D698E" w:rsidP="006D698E">
            <w:pPr>
              <w:jc w:val="center"/>
              <w:rPr>
                <w:rFonts w:cs="Times New Roman"/>
                <w:sz w:val="22"/>
              </w:rPr>
            </w:pPr>
            <w:r w:rsidRPr="00D05030">
              <w:rPr>
                <w:rFonts w:cs="Times New Roman"/>
                <w:sz w:val="22"/>
              </w:rPr>
              <w:t>65,0</w:t>
            </w:r>
          </w:p>
        </w:tc>
        <w:tc>
          <w:tcPr>
            <w:tcW w:w="354" w:type="pct"/>
            <w:shd w:val="clear" w:color="auto" w:fill="auto"/>
            <w:vAlign w:val="center"/>
          </w:tcPr>
          <w:p w14:paraId="2A61DC19" w14:textId="77777777" w:rsidR="006D698E" w:rsidRPr="00D05030" w:rsidRDefault="006D698E" w:rsidP="006D698E">
            <w:pPr>
              <w:jc w:val="center"/>
              <w:rPr>
                <w:rFonts w:cs="Times New Roman"/>
                <w:sz w:val="22"/>
              </w:rPr>
            </w:pPr>
            <w:r w:rsidRPr="00D05030">
              <w:rPr>
                <w:rFonts w:cs="Times New Roman"/>
                <w:sz w:val="22"/>
              </w:rPr>
              <w:t>60,0</w:t>
            </w:r>
          </w:p>
        </w:tc>
        <w:tc>
          <w:tcPr>
            <w:tcW w:w="354" w:type="pct"/>
            <w:shd w:val="clear" w:color="auto" w:fill="auto"/>
            <w:vAlign w:val="center"/>
          </w:tcPr>
          <w:p w14:paraId="07456FB8" w14:textId="77777777" w:rsidR="006D698E" w:rsidRPr="00D05030" w:rsidRDefault="006D698E" w:rsidP="006D698E">
            <w:pPr>
              <w:jc w:val="center"/>
              <w:rPr>
                <w:rFonts w:cs="Times New Roman"/>
                <w:sz w:val="22"/>
              </w:rPr>
            </w:pPr>
            <w:r w:rsidRPr="00D05030">
              <w:rPr>
                <w:rFonts w:cs="Times New Roman"/>
                <w:sz w:val="22"/>
              </w:rPr>
              <w:t>50,0</w:t>
            </w:r>
          </w:p>
        </w:tc>
        <w:tc>
          <w:tcPr>
            <w:tcW w:w="394" w:type="pct"/>
            <w:shd w:val="clear" w:color="auto" w:fill="auto"/>
            <w:vAlign w:val="center"/>
          </w:tcPr>
          <w:p w14:paraId="0DDBA802" w14:textId="77777777" w:rsidR="006D698E" w:rsidRPr="00D05030" w:rsidRDefault="006D698E" w:rsidP="006D698E">
            <w:pPr>
              <w:jc w:val="center"/>
              <w:rPr>
                <w:rFonts w:cs="Times New Roman"/>
                <w:sz w:val="22"/>
              </w:rPr>
            </w:pPr>
            <w:r w:rsidRPr="00D05030">
              <w:rPr>
                <w:rFonts w:cs="Times New Roman"/>
                <w:sz w:val="22"/>
              </w:rPr>
              <w:t>30,0</w:t>
            </w:r>
          </w:p>
        </w:tc>
      </w:tr>
      <w:tr w:rsidR="00D05030" w:rsidRPr="00D05030" w14:paraId="1169A579" w14:textId="77777777" w:rsidTr="006D698E">
        <w:tc>
          <w:tcPr>
            <w:tcW w:w="5000" w:type="pct"/>
            <w:gridSpan w:val="8"/>
            <w:shd w:val="clear" w:color="auto" w:fill="auto"/>
            <w:vAlign w:val="center"/>
          </w:tcPr>
          <w:p w14:paraId="5B637418" w14:textId="1F74B65C" w:rsidR="006D698E" w:rsidRPr="00D05030" w:rsidRDefault="006D698E" w:rsidP="006D698E">
            <w:pPr>
              <w:jc w:val="center"/>
              <w:rPr>
                <w:rFonts w:cs="Times New Roman"/>
                <w:sz w:val="22"/>
              </w:rPr>
            </w:pPr>
            <w:r w:rsidRPr="00D05030">
              <w:rPr>
                <w:rFonts w:cs="Times New Roman"/>
                <w:sz w:val="22"/>
              </w:rPr>
              <w:t>н.п. Спутник,</w:t>
            </w:r>
          </w:p>
        </w:tc>
      </w:tr>
      <w:tr w:rsidR="00D05030" w:rsidRPr="00D05030" w14:paraId="19B2513B" w14:textId="77777777" w:rsidTr="006D698E">
        <w:tc>
          <w:tcPr>
            <w:tcW w:w="2191" w:type="pct"/>
            <w:shd w:val="clear" w:color="auto" w:fill="auto"/>
            <w:vAlign w:val="center"/>
          </w:tcPr>
          <w:p w14:paraId="0BD67F8F" w14:textId="77777777" w:rsidR="006D698E" w:rsidRPr="00D05030" w:rsidRDefault="006D698E" w:rsidP="006D698E">
            <w:pPr>
              <w:jc w:val="center"/>
              <w:rPr>
                <w:rFonts w:cs="Times New Roman"/>
                <w:sz w:val="22"/>
              </w:rPr>
            </w:pPr>
            <w:r w:rsidRPr="00D05030">
              <w:rPr>
                <w:rFonts w:cs="Times New Roman"/>
                <w:sz w:val="22"/>
              </w:rPr>
              <w:t xml:space="preserve">Аварийность систем коммунальной </w:t>
            </w:r>
            <w:r w:rsidRPr="00D05030">
              <w:rPr>
                <w:rFonts w:cs="Times New Roman"/>
                <w:sz w:val="22"/>
              </w:rPr>
              <w:lastRenderedPageBreak/>
              <w:t>инфраструктуры</w:t>
            </w:r>
          </w:p>
        </w:tc>
        <w:tc>
          <w:tcPr>
            <w:tcW w:w="617" w:type="pct"/>
            <w:shd w:val="clear" w:color="auto" w:fill="auto"/>
            <w:vAlign w:val="center"/>
          </w:tcPr>
          <w:p w14:paraId="3EE8422D" w14:textId="77777777" w:rsidR="006D698E" w:rsidRPr="00D05030" w:rsidRDefault="006D698E" w:rsidP="006D698E">
            <w:pPr>
              <w:jc w:val="center"/>
              <w:rPr>
                <w:rFonts w:cs="Times New Roman"/>
                <w:sz w:val="22"/>
              </w:rPr>
            </w:pPr>
            <w:r w:rsidRPr="00D05030">
              <w:rPr>
                <w:rFonts w:cs="Times New Roman"/>
                <w:sz w:val="22"/>
              </w:rPr>
              <w:lastRenderedPageBreak/>
              <w:t>ед./</w:t>
            </w:r>
            <w:proofErr w:type="gramStart"/>
            <w:r w:rsidRPr="00D05030">
              <w:rPr>
                <w:rFonts w:cs="Times New Roman"/>
                <w:sz w:val="22"/>
              </w:rPr>
              <w:t>км</w:t>
            </w:r>
            <w:proofErr w:type="gramEnd"/>
          </w:p>
        </w:tc>
        <w:tc>
          <w:tcPr>
            <w:tcW w:w="383" w:type="pct"/>
            <w:shd w:val="clear" w:color="auto" w:fill="auto"/>
            <w:vAlign w:val="center"/>
          </w:tcPr>
          <w:p w14:paraId="6F3F9F26"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76C956BC"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000000" w:fill="FFFFFF"/>
            <w:vAlign w:val="center"/>
          </w:tcPr>
          <w:p w14:paraId="251153B9"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24C5A990"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4E06CC7B" w14:textId="77777777" w:rsidR="006D698E" w:rsidRPr="00D05030" w:rsidRDefault="006D698E" w:rsidP="006D698E">
            <w:pPr>
              <w:jc w:val="center"/>
              <w:rPr>
                <w:rFonts w:cs="Times New Roman"/>
                <w:sz w:val="22"/>
              </w:rPr>
            </w:pPr>
            <w:r w:rsidRPr="00D05030">
              <w:rPr>
                <w:rFonts w:cs="Times New Roman"/>
                <w:sz w:val="22"/>
              </w:rPr>
              <w:t>0,0</w:t>
            </w:r>
          </w:p>
        </w:tc>
        <w:tc>
          <w:tcPr>
            <w:tcW w:w="394" w:type="pct"/>
            <w:shd w:val="clear" w:color="auto" w:fill="auto"/>
            <w:vAlign w:val="center"/>
          </w:tcPr>
          <w:p w14:paraId="75DF7C59" w14:textId="77777777" w:rsidR="006D698E" w:rsidRPr="00D05030" w:rsidRDefault="006D698E" w:rsidP="006D698E">
            <w:pPr>
              <w:jc w:val="center"/>
              <w:rPr>
                <w:rFonts w:cs="Times New Roman"/>
                <w:sz w:val="22"/>
              </w:rPr>
            </w:pPr>
            <w:r w:rsidRPr="00D05030">
              <w:rPr>
                <w:rFonts w:cs="Times New Roman"/>
                <w:sz w:val="22"/>
              </w:rPr>
              <w:t>0,0</w:t>
            </w:r>
          </w:p>
        </w:tc>
      </w:tr>
      <w:tr w:rsidR="00D05030" w:rsidRPr="00D05030" w14:paraId="6D0A27B2" w14:textId="77777777" w:rsidTr="006D698E">
        <w:tc>
          <w:tcPr>
            <w:tcW w:w="2191" w:type="pct"/>
            <w:shd w:val="clear" w:color="auto" w:fill="auto"/>
            <w:vAlign w:val="center"/>
          </w:tcPr>
          <w:p w14:paraId="68E2F150" w14:textId="77777777" w:rsidR="006D698E" w:rsidRPr="00D05030" w:rsidRDefault="006D698E" w:rsidP="006D698E">
            <w:pPr>
              <w:jc w:val="center"/>
              <w:rPr>
                <w:rFonts w:cs="Times New Roman"/>
                <w:sz w:val="22"/>
              </w:rPr>
            </w:pPr>
            <w:r w:rsidRPr="00D05030">
              <w:rPr>
                <w:rFonts w:cs="Times New Roman"/>
                <w:sz w:val="22"/>
              </w:rPr>
              <w:lastRenderedPageBreak/>
              <w:t>Продолжительность (бесперебойность) поставки товаров и услуг</w:t>
            </w:r>
          </w:p>
        </w:tc>
        <w:tc>
          <w:tcPr>
            <w:tcW w:w="617" w:type="pct"/>
            <w:shd w:val="clear" w:color="auto" w:fill="auto"/>
            <w:vAlign w:val="center"/>
          </w:tcPr>
          <w:p w14:paraId="655082B2" w14:textId="77777777" w:rsidR="006D698E" w:rsidRPr="00D05030" w:rsidRDefault="006D698E" w:rsidP="006D698E">
            <w:pPr>
              <w:jc w:val="center"/>
              <w:rPr>
                <w:rFonts w:cs="Times New Roman"/>
                <w:sz w:val="22"/>
              </w:rPr>
            </w:pPr>
            <w:r w:rsidRPr="00D05030">
              <w:rPr>
                <w:rFonts w:cs="Times New Roman"/>
                <w:sz w:val="22"/>
              </w:rPr>
              <w:t>час</w:t>
            </w:r>
            <w:proofErr w:type="gramStart"/>
            <w:r w:rsidRPr="00D05030">
              <w:rPr>
                <w:rFonts w:cs="Times New Roman"/>
                <w:sz w:val="22"/>
              </w:rPr>
              <w:t>.</w:t>
            </w:r>
            <w:proofErr w:type="gramEnd"/>
            <w:r w:rsidRPr="00D05030">
              <w:rPr>
                <w:rFonts w:cs="Times New Roman"/>
                <w:sz w:val="22"/>
              </w:rPr>
              <w:t>/</w:t>
            </w:r>
            <w:proofErr w:type="gramStart"/>
            <w:r w:rsidRPr="00D05030">
              <w:rPr>
                <w:rFonts w:cs="Times New Roman"/>
                <w:sz w:val="22"/>
              </w:rPr>
              <w:t>д</w:t>
            </w:r>
            <w:proofErr w:type="gramEnd"/>
            <w:r w:rsidRPr="00D05030">
              <w:rPr>
                <w:rFonts w:cs="Times New Roman"/>
                <w:sz w:val="22"/>
              </w:rPr>
              <w:t>ень</w:t>
            </w:r>
          </w:p>
        </w:tc>
        <w:tc>
          <w:tcPr>
            <w:tcW w:w="383" w:type="pct"/>
            <w:shd w:val="clear" w:color="auto" w:fill="auto"/>
            <w:vAlign w:val="center"/>
          </w:tcPr>
          <w:p w14:paraId="5CB2D16F"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5319894E"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000000" w:fill="FFFFFF"/>
            <w:vAlign w:val="center"/>
          </w:tcPr>
          <w:p w14:paraId="15B56A74"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6BC193F1"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7C558067" w14:textId="77777777" w:rsidR="006D698E" w:rsidRPr="00D05030" w:rsidRDefault="006D698E" w:rsidP="006D698E">
            <w:pPr>
              <w:jc w:val="center"/>
              <w:rPr>
                <w:rFonts w:cs="Times New Roman"/>
                <w:sz w:val="22"/>
              </w:rPr>
            </w:pPr>
            <w:r w:rsidRPr="00D05030">
              <w:rPr>
                <w:rFonts w:cs="Times New Roman"/>
                <w:sz w:val="22"/>
              </w:rPr>
              <w:t>24</w:t>
            </w:r>
          </w:p>
        </w:tc>
        <w:tc>
          <w:tcPr>
            <w:tcW w:w="394" w:type="pct"/>
            <w:shd w:val="clear" w:color="auto" w:fill="auto"/>
            <w:vAlign w:val="center"/>
          </w:tcPr>
          <w:p w14:paraId="772BF95C" w14:textId="77777777" w:rsidR="006D698E" w:rsidRPr="00D05030" w:rsidRDefault="006D698E" w:rsidP="006D698E">
            <w:pPr>
              <w:jc w:val="center"/>
              <w:rPr>
                <w:rFonts w:cs="Times New Roman"/>
                <w:sz w:val="22"/>
              </w:rPr>
            </w:pPr>
            <w:r w:rsidRPr="00D05030">
              <w:rPr>
                <w:rFonts w:cs="Times New Roman"/>
                <w:sz w:val="22"/>
              </w:rPr>
              <w:t>24</w:t>
            </w:r>
          </w:p>
        </w:tc>
      </w:tr>
      <w:tr w:rsidR="00D05030" w:rsidRPr="00D05030" w14:paraId="5778B287" w14:textId="77777777" w:rsidTr="006D698E">
        <w:tc>
          <w:tcPr>
            <w:tcW w:w="2191" w:type="pct"/>
            <w:shd w:val="clear" w:color="auto" w:fill="auto"/>
            <w:vAlign w:val="center"/>
          </w:tcPr>
          <w:p w14:paraId="39A1B972" w14:textId="77777777" w:rsidR="006D698E" w:rsidRPr="00D05030" w:rsidRDefault="006D698E" w:rsidP="006D698E">
            <w:pPr>
              <w:jc w:val="center"/>
              <w:rPr>
                <w:rFonts w:cs="Times New Roman"/>
                <w:sz w:val="22"/>
              </w:rPr>
            </w:pPr>
            <w:r w:rsidRPr="00D05030">
              <w:rPr>
                <w:rFonts w:cs="Times New Roman"/>
                <w:sz w:val="22"/>
              </w:rPr>
              <w:t>Износ сетей водоснабжения</w:t>
            </w:r>
          </w:p>
        </w:tc>
        <w:tc>
          <w:tcPr>
            <w:tcW w:w="617" w:type="pct"/>
            <w:shd w:val="clear" w:color="auto" w:fill="auto"/>
            <w:vAlign w:val="center"/>
          </w:tcPr>
          <w:p w14:paraId="0C5425E8" w14:textId="77777777" w:rsidR="006D698E" w:rsidRPr="00D05030" w:rsidRDefault="006D698E" w:rsidP="006D698E">
            <w:pPr>
              <w:jc w:val="center"/>
              <w:rPr>
                <w:rFonts w:cs="Times New Roman"/>
                <w:sz w:val="22"/>
              </w:rPr>
            </w:pPr>
            <w:r w:rsidRPr="00D05030">
              <w:rPr>
                <w:rFonts w:cs="Times New Roman"/>
                <w:sz w:val="22"/>
              </w:rPr>
              <w:t>%</w:t>
            </w:r>
          </w:p>
        </w:tc>
        <w:tc>
          <w:tcPr>
            <w:tcW w:w="383" w:type="pct"/>
            <w:shd w:val="clear" w:color="auto" w:fill="auto"/>
            <w:vAlign w:val="center"/>
          </w:tcPr>
          <w:p w14:paraId="133EE071" w14:textId="77777777" w:rsidR="006D698E" w:rsidRPr="00D05030" w:rsidRDefault="006D698E" w:rsidP="006D698E">
            <w:pPr>
              <w:jc w:val="center"/>
              <w:rPr>
                <w:rFonts w:cs="Times New Roman"/>
                <w:sz w:val="22"/>
              </w:rPr>
            </w:pPr>
            <w:r w:rsidRPr="00D05030">
              <w:rPr>
                <w:rFonts w:cs="Times New Roman"/>
                <w:sz w:val="22"/>
              </w:rPr>
              <w:t>70,0</w:t>
            </w:r>
          </w:p>
        </w:tc>
        <w:tc>
          <w:tcPr>
            <w:tcW w:w="354" w:type="pct"/>
            <w:shd w:val="clear" w:color="auto" w:fill="auto"/>
            <w:vAlign w:val="center"/>
          </w:tcPr>
          <w:p w14:paraId="6E351A80" w14:textId="77777777" w:rsidR="006D698E" w:rsidRPr="00D05030" w:rsidRDefault="006D698E" w:rsidP="006D698E">
            <w:pPr>
              <w:jc w:val="center"/>
              <w:rPr>
                <w:rFonts w:cs="Times New Roman"/>
                <w:sz w:val="22"/>
              </w:rPr>
            </w:pPr>
            <w:r w:rsidRPr="00D05030">
              <w:rPr>
                <w:rFonts w:cs="Times New Roman"/>
                <w:sz w:val="22"/>
              </w:rPr>
              <w:t>70,0</w:t>
            </w:r>
          </w:p>
        </w:tc>
        <w:tc>
          <w:tcPr>
            <w:tcW w:w="354" w:type="pct"/>
            <w:shd w:val="clear" w:color="000000" w:fill="FFFFFF"/>
            <w:vAlign w:val="center"/>
          </w:tcPr>
          <w:p w14:paraId="06469D56" w14:textId="77777777" w:rsidR="006D698E" w:rsidRPr="00D05030" w:rsidRDefault="006D698E" w:rsidP="006D698E">
            <w:pPr>
              <w:jc w:val="center"/>
              <w:rPr>
                <w:rFonts w:cs="Times New Roman"/>
                <w:sz w:val="22"/>
              </w:rPr>
            </w:pPr>
            <w:r w:rsidRPr="00D05030">
              <w:rPr>
                <w:rFonts w:cs="Times New Roman"/>
                <w:sz w:val="22"/>
              </w:rPr>
              <w:t>65,0</w:t>
            </w:r>
          </w:p>
        </w:tc>
        <w:tc>
          <w:tcPr>
            <w:tcW w:w="354" w:type="pct"/>
            <w:shd w:val="clear" w:color="auto" w:fill="auto"/>
            <w:vAlign w:val="center"/>
          </w:tcPr>
          <w:p w14:paraId="5E0E9108" w14:textId="77777777" w:rsidR="006D698E" w:rsidRPr="00D05030" w:rsidRDefault="006D698E" w:rsidP="006D698E">
            <w:pPr>
              <w:jc w:val="center"/>
              <w:rPr>
                <w:rFonts w:cs="Times New Roman"/>
                <w:sz w:val="22"/>
              </w:rPr>
            </w:pPr>
            <w:r w:rsidRPr="00D05030">
              <w:rPr>
                <w:rFonts w:cs="Times New Roman"/>
                <w:sz w:val="22"/>
              </w:rPr>
              <w:t>60,0</w:t>
            </w:r>
          </w:p>
        </w:tc>
        <w:tc>
          <w:tcPr>
            <w:tcW w:w="354" w:type="pct"/>
            <w:shd w:val="clear" w:color="auto" w:fill="auto"/>
            <w:vAlign w:val="center"/>
          </w:tcPr>
          <w:p w14:paraId="6FDEC0DC" w14:textId="77777777" w:rsidR="006D698E" w:rsidRPr="00D05030" w:rsidRDefault="006D698E" w:rsidP="006D698E">
            <w:pPr>
              <w:jc w:val="center"/>
              <w:rPr>
                <w:rFonts w:cs="Times New Roman"/>
                <w:sz w:val="22"/>
              </w:rPr>
            </w:pPr>
            <w:r w:rsidRPr="00D05030">
              <w:rPr>
                <w:rFonts w:cs="Times New Roman"/>
                <w:sz w:val="22"/>
              </w:rPr>
              <w:t>50,0</w:t>
            </w:r>
          </w:p>
        </w:tc>
        <w:tc>
          <w:tcPr>
            <w:tcW w:w="394" w:type="pct"/>
            <w:shd w:val="clear" w:color="auto" w:fill="auto"/>
            <w:vAlign w:val="center"/>
          </w:tcPr>
          <w:p w14:paraId="4F99B9C6" w14:textId="77777777" w:rsidR="006D698E" w:rsidRPr="00D05030" w:rsidRDefault="006D698E" w:rsidP="006D698E">
            <w:pPr>
              <w:jc w:val="center"/>
              <w:rPr>
                <w:rFonts w:cs="Times New Roman"/>
                <w:sz w:val="22"/>
              </w:rPr>
            </w:pPr>
            <w:r w:rsidRPr="00D05030">
              <w:rPr>
                <w:rFonts w:cs="Times New Roman"/>
                <w:sz w:val="22"/>
              </w:rPr>
              <w:t>30,0</w:t>
            </w:r>
          </w:p>
        </w:tc>
      </w:tr>
      <w:tr w:rsidR="00D05030" w:rsidRPr="00D05030" w14:paraId="0774D7C5" w14:textId="77777777" w:rsidTr="006D698E">
        <w:tc>
          <w:tcPr>
            <w:tcW w:w="5000" w:type="pct"/>
            <w:gridSpan w:val="8"/>
            <w:shd w:val="clear" w:color="auto" w:fill="auto"/>
            <w:vAlign w:val="center"/>
          </w:tcPr>
          <w:p w14:paraId="7D497E07" w14:textId="287D6F5F" w:rsidR="006D698E" w:rsidRPr="00D05030" w:rsidRDefault="006D698E" w:rsidP="006D698E">
            <w:pPr>
              <w:jc w:val="center"/>
              <w:rPr>
                <w:rFonts w:cs="Times New Roman"/>
                <w:sz w:val="22"/>
              </w:rPr>
            </w:pPr>
            <w:r w:rsidRPr="00D05030">
              <w:rPr>
                <w:rFonts w:cs="Times New Roman"/>
                <w:sz w:val="22"/>
              </w:rPr>
              <w:t>н.п. Лиинахамари</w:t>
            </w:r>
          </w:p>
        </w:tc>
      </w:tr>
      <w:tr w:rsidR="00D05030" w:rsidRPr="00D05030" w14:paraId="32A4FDDB" w14:textId="77777777" w:rsidTr="006D698E">
        <w:tc>
          <w:tcPr>
            <w:tcW w:w="2191" w:type="pct"/>
            <w:shd w:val="clear" w:color="auto" w:fill="auto"/>
            <w:vAlign w:val="center"/>
          </w:tcPr>
          <w:p w14:paraId="4342EEBC" w14:textId="77777777" w:rsidR="006D698E" w:rsidRPr="00D05030" w:rsidRDefault="006D698E" w:rsidP="006D698E">
            <w:pPr>
              <w:jc w:val="center"/>
              <w:rPr>
                <w:rFonts w:cs="Times New Roman"/>
                <w:sz w:val="22"/>
              </w:rPr>
            </w:pPr>
            <w:r w:rsidRPr="00D05030">
              <w:rPr>
                <w:rFonts w:cs="Times New Roman"/>
                <w:sz w:val="22"/>
              </w:rPr>
              <w:t>Аварийность систем коммунальной инфраструктуры</w:t>
            </w:r>
          </w:p>
        </w:tc>
        <w:tc>
          <w:tcPr>
            <w:tcW w:w="617" w:type="pct"/>
            <w:shd w:val="clear" w:color="auto" w:fill="auto"/>
            <w:vAlign w:val="center"/>
          </w:tcPr>
          <w:p w14:paraId="79CD6DBF" w14:textId="77777777" w:rsidR="006D698E" w:rsidRPr="00D05030" w:rsidRDefault="006D698E" w:rsidP="006D698E">
            <w:pPr>
              <w:jc w:val="center"/>
              <w:rPr>
                <w:rFonts w:cs="Times New Roman"/>
                <w:sz w:val="22"/>
              </w:rPr>
            </w:pPr>
            <w:r w:rsidRPr="00D05030">
              <w:rPr>
                <w:rFonts w:cs="Times New Roman"/>
                <w:sz w:val="22"/>
              </w:rPr>
              <w:t>ед./</w:t>
            </w:r>
            <w:proofErr w:type="gramStart"/>
            <w:r w:rsidRPr="00D05030">
              <w:rPr>
                <w:rFonts w:cs="Times New Roman"/>
                <w:sz w:val="22"/>
              </w:rPr>
              <w:t>км</w:t>
            </w:r>
            <w:proofErr w:type="gramEnd"/>
          </w:p>
        </w:tc>
        <w:tc>
          <w:tcPr>
            <w:tcW w:w="383" w:type="pct"/>
            <w:shd w:val="clear" w:color="auto" w:fill="auto"/>
            <w:vAlign w:val="center"/>
          </w:tcPr>
          <w:p w14:paraId="58F83537"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451E707F"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000000" w:fill="FFFFFF"/>
            <w:vAlign w:val="center"/>
          </w:tcPr>
          <w:p w14:paraId="3BCE9918"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7FD40934"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047207C8" w14:textId="77777777" w:rsidR="006D698E" w:rsidRPr="00D05030" w:rsidRDefault="006D698E" w:rsidP="006D698E">
            <w:pPr>
              <w:jc w:val="center"/>
              <w:rPr>
                <w:rFonts w:cs="Times New Roman"/>
                <w:sz w:val="22"/>
              </w:rPr>
            </w:pPr>
            <w:r w:rsidRPr="00D05030">
              <w:rPr>
                <w:rFonts w:cs="Times New Roman"/>
                <w:sz w:val="22"/>
              </w:rPr>
              <w:t>0,0</w:t>
            </w:r>
          </w:p>
        </w:tc>
        <w:tc>
          <w:tcPr>
            <w:tcW w:w="394" w:type="pct"/>
            <w:shd w:val="clear" w:color="auto" w:fill="auto"/>
            <w:vAlign w:val="center"/>
          </w:tcPr>
          <w:p w14:paraId="25A128BF" w14:textId="77777777" w:rsidR="006D698E" w:rsidRPr="00D05030" w:rsidRDefault="006D698E" w:rsidP="006D698E">
            <w:pPr>
              <w:jc w:val="center"/>
              <w:rPr>
                <w:rFonts w:cs="Times New Roman"/>
                <w:sz w:val="22"/>
              </w:rPr>
            </w:pPr>
            <w:r w:rsidRPr="00D05030">
              <w:rPr>
                <w:rFonts w:cs="Times New Roman"/>
                <w:sz w:val="22"/>
              </w:rPr>
              <w:t>0,0</w:t>
            </w:r>
          </w:p>
        </w:tc>
      </w:tr>
      <w:tr w:rsidR="00D05030" w:rsidRPr="00D05030" w14:paraId="76C56C9A" w14:textId="77777777" w:rsidTr="006D698E">
        <w:tc>
          <w:tcPr>
            <w:tcW w:w="2191" w:type="pct"/>
            <w:shd w:val="clear" w:color="auto" w:fill="auto"/>
            <w:vAlign w:val="center"/>
          </w:tcPr>
          <w:p w14:paraId="7EAB858F" w14:textId="77777777" w:rsidR="006D698E" w:rsidRPr="00D05030" w:rsidRDefault="006D698E" w:rsidP="006D698E">
            <w:pPr>
              <w:jc w:val="center"/>
              <w:rPr>
                <w:rFonts w:cs="Times New Roman"/>
                <w:sz w:val="22"/>
              </w:rPr>
            </w:pPr>
            <w:r w:rsidRPr="00D05030">
              <w:rPr>
                <w:rFonts w:cs="Times New Roman"/>
                <w:sz w:val="22"/>
              </w:rPr>
              <w:t>Продолжительность (бесперебойность) поставки товаров и услуг</w:t>
            </w:r>
          </w:p>
        </w:tc>
        <w:tc>
          <w:tcPr>
            <w:tcW w:w="617" w:type="pct"/>
            <w:shd w:val="clear" w:color="auto" w:fill="auto"/>
            <w:vAlign w:val="center"/>
          </w:tcPr>
          <w:p w14:paraId="152FB856" w14:textId="77777777" w:rsidR="006D698E" w:rsidRPr="00D05030" w:rsidRDefault="006D698E" w:rsidP="006D698E">
            <w:pPr>
              <w:jc w:val="center"/>
              <w:rPr>
                <w:rFonts w:cs="Times New Roman"/>
                <w:sz w:val="22"/>
              </w:rPr>
            </w:pPr>
            <w:r w:rsidRPr="00D05030">
              <w:rPr>
                <w:rFonts w:cs="Times New Roman"/>
                <w:sz w:val="22"/>
              </w:rPr>
              <w:t>час</w:t>
            </w:r>
            <w:proofErr w:type="gramStart"/>
            <w:r w:rsidRPr="00D05030">
              <w:rPr>
                <w:rFonts w:cs="Times New Roman"/>
                <w:sz w:val="22"/>
              </w:rPr>
              <w:t>.</w:t>
            </w:r>
            <w:proofErr w:type="gramEnd"/>
            <w:r w:rsidRPr="00D05030">
              <w:rPr>
                <w:rFonts w:cs="Times New Roman"/>
                <w:sz w:val="22"/>
              </w:rPr>
              <w:t>/</w:t>
            </w:r>
            <w:proofErr w:type="gramStart"/>
            <w:r w:rsidRPr="00D05030">
              <w:rPr>
                <w:rFonts w:cs="Times New Roman"/>
                <w:sz w:val="22"/>
              </w:rPr>
              <w:t>д</w:t>
            </w:r>
            <w:proofErr w:type="gramEnd"/>
            <w:r w:rsidRPr="00D05030">
              <w:rPr>
                <w:rFonts w:cs="Times New Roman"/>
                <w:sz w:val="22"/>
              </w:rPr>
              <w:t>ень</w:t>
            </w:r>
          </w:p>
        </w:tc>
        <w:tc>
          <w:tcPr>
            <w:tcW w:w="383" w:type="pct"/>
            <w:shd w:val="clear" w:color="auto" w:fill="auto"/>
            <w:vAlign w:val="center"/>
          </w:tcPr>
          <w:p w14:paraId="62BF789B"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6682C971"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000000" w:fill="FFFFFF"/>
            <w:vAlign w:val="center"/>
          </w:tcPr>
          <w:p w14:paraId="4276ECE9"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676B7FF5"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2218C7A0" w14:textId="77777777" w:rsidR="006D698E" w:rsidRPr="00D05030" w:rsidRDefault="006D698E" w:rsidP="006D698E">
            <w:pPr>
              <w:jc w:val="center"/>
              <w:rPr>
                <w:rFonts w:cs="Times New Roman"/>
                <w:sz w:val="22"/>
              </w:rPr>
            </w:pPr>
            <w:r w:rsidRPr="00D05030">
              <w:rPr>
                <w:rFonts w:cs="Times New Roman"/>
                <w:sz w:val="22"/>
              </w:rPr>
              <w:t>24</w:t>
            </w:r>
          </w:p>
        </w:tc>
        <w:tc>
          <w:tcPr>
            <w:tcW w:w="394" w:type="pct"/>
            <w:shd w:val="clear" w:color="auto" w:fill="auto"/>
            <w:vAlign w:val="center"/>
          </w:tcPr>
          <w:p w14:paraId="2BAF1500" w14:textId="77777777" w:rsidR="006D698E" w:rsidRPr="00D05030" w:rsidRDefault="006D698E" w:rsidP="006D698E">
            <w:pPr>
              <w:jc w:val="center"/>
              <w:rPr>
                <w:rFonts w:cs="Times New Roman"/>
                <w:sz w:val="22"/>
              </w:rPr>
            </w:pPr>
            <w:r w:rsidRPr="00D05030">
              <w:rPr>
                <w:rFonts w:cs="Times New Roman"/>
                <w:sz w:val="22"/>
              </w:rPr>
              <w:t>24</w:t>
            </w:r>
          </w:p>
        </w:tc>
      </w:tr>
      <w:tr w:rsidR="00D05030" w:rsidRPr="00D05030" w14:paraId="17D63555" w14:textId="77777777" w:rsidTr="006D698E">
        <w:tc>
          <w:tcPr>
            <w:tcW w:w="2191" w:type="pct"/>
            <w:shd w:val="clear" w:color="auto" w:fill="auto"/>
            <w:vAlign w:val="center"/>
          </w:tcPr>
          <w:p w14:paraId="0EE4345A" w14:textId="77777777" w:rsidR="006D698E" w:rsidRPr="00D05030" w:rsidRDefault="006D698E" w:rsidP="006D698E">
            <w:pPr>
              <w:jc w:val="center"/>
              <w:rPr>
                <w:rFonts w:cs="Times New Roman"/>
                <w:sz w:val="22"/>
              </w:rPr>
            </w:pPr>
            <w:r w:rsidRPr="00D05030">
              <w:rPr>
                <w:rFonts w:cs="Times New Roman"/>
                <w:sz w:val="22"/>
              </w:rPr>
              <w:t>Износ сетей водоснабжения</w:t>
            </w:r>
          </w:p>
        </w:tc>
        <w:tc>
          <w:tcPr>
            <w:tcW w:w="617" w:type="pct"/>
            <w:shd w:val="clear" w:color="auto" w:fill="auto"/>
            <w:vAlign w:val="center"/>
          </w:tcPr>
          <w:p w14:paraId="63B92374" w14:textId="77777777" w:rsidR="006D698E" w:rsidRPr="00D05030" w:rsidRDefault="006D698E" w:rsidP="006D698E">
            <w:pPr>
              <w:jc w:val="center"/>
              <w:rPr>
                <w:rFonts w:cs="Times New Roman"/>
                <w:sz w:val="22"/>
              </w:rPr>
            </w:pPr>
            <w:r w:rsidRPr="00D05030">
              <w:rPr>
                <w:rFonts w:cs="Times New Roman"/>
                <w:sz w:val="22"/>
              </w:rPr>
              <w:t>%</w:t>
            </w:r>
          </w:p>
        </w:tc>
        <w:tc>
          <w:tcPr>
            <w:tcW w:w="383" w:type="pct"/>
            <w:shd w:val="clear" w:color="auto" w:fill="auto"/>
            <w:vAlign w:val="center"/>
          </w:tcPr>
          <w:p w14:paraId="50921346" w14:textId="77777777" w:rsidR="006D698E" w:rsidRPr="00D05030" w:rsidRDefault="006D698E" w:rsidP="006D698E">
            <w:pPr>
              <w:jc w:val="center"/>
              <w:rPr>
                <w:rFonts w:cs="Times New Roman"/>
                <w:sz w:val="22"/>
              </w:rPr>
            </w:pPr>
            <w:r w:rsidRPr="00D05030">
              <w:rPr>
                <w:rFonts w:cs="Times New Roman"/>
                <w:sz w:val="22"/>
              </w:rPr>
              <w:t>70,0</w:t>
            </w:r>
          </w:p>
        </w:tc>
        <w:tc>
          <w:tcPr>
            <w:tcW w:w="354" w:type="pct"/>
            <w:shd w:val="clear" w:color="auto" w:fill="auto"/>
            <w:vAlign w:val="center"/>
          </w:tcPr>
          <w:p w14:paraId="0EFA411F" w14:textId="77777777" w:rsidR="006D698E" w:rsidRPr="00D05030" w:rsidRDefault="006D698E" w:rsidP="006D698E">
            <w:pPr>
              <w:jc w:val="center"/>
              <w:rPr>
                <w:rFonts w:cs="Times New Roman"/>
                <w:sz w:val="22"/>
              </w:rPr>
            </w:pPr>
            <w:r w:rsidRPr="00D05030">
              <w:rPr>
                <w:rFonts w:cs="Times New Roman"/>
                <w:sz w:val="22"/>
              </w:rPr>
              <w:t>70,0</w:t>
            </w:r>
          </w:p>
        </w:tc>
        <w:tc>
          <w:tcPr>
            <w:tcW w:w="354" w:type="pct"/>
            <w:shd w:val="clear" w:color="000000" w:fill="FFFFFF"/>
            <w:vAlign w:val="center"/>
          </w:tcPr>
          <w:p w14:paraId="31A0E9D3" w14:textId="77777777" w:rsidR="006D698E" w:rsidRPr="00D05030" w:rsidRDefault="006D698E" w:rsidP="006D698E">
            <w:pPr>
              <w:jc w:val="center"/>
              <w:rPr>
                <w:rFonts w:cs="Times New Roman"/>
                <w:sz w:val="22"/>
              </w:rPr>
            </w:pPr>
            <w:r w:rsidRPr="00D05030">
              <w:rPr>
                <w:rFonts w:cs="Times New Roman"/>
                <w:sz w:val="22"/>
              </w:rPr>
              <w:t>65,0</w:t>
            </w:r>
          </w:p>
        </w:tc>
        <w:tc>
          <w:tcPr>
            <w:tcW w:w="354" w:type="pct"/>
            <w:shd w:val="clear" w:color="auto" w:fill="auto"/>
            <w:vAlign w:val="center"/>
          </w:tcPr>
          <w:p w14:paraId="053719E6" w14:textId="77777777" w:rsidR="006D698E" w:rsidRPr="00D05030" w:rsidRDefault="006D698E" w:rsidP="006D698E">
            <w:pPr>
              <w:jc w:val="center"/>
              <w:rPr>
                <w:rFonts w:cs="Times New Roman"/>
                <w:sz w:val="22"/>
              </w:rPr>
            </w:pPr>
            <w:r w:rsidRPr="00D05030">
              <w:rPr>
                <w:rFonts w:cs="Times New Roman"/>
                <w:sz w:val="22"/>
              </w:rPr>
              <w:t>60,0</w:t>
            </w:r>
          </w:p>
        </w:tc>
        <w:tc>
          <w:tcPr>
            <w:tcW w:w="354" w:type="pct"/>
            <w:shd w:val="clear" w:color="auto" w:fill="auto"/>
            <w:vAlign w:val="center"/>
          </w:tcPr>
          <w:p w14:paraId="2DE942A8" w14:textId="77777777" w:rsidR="006D698E" w:rsidRPr="00D05030" w:rsidRDefault="006D698E" w:rsidP="006D698E">
            <w:pPr>
              <w:jc w:val="center"/>
              <w:rPr>
                <w:rFonts w:cs="Times New Roman"/>
                <w:sz w:val="22"/>
              </w:rPr>
            </w:pPr>
            <w:r w:rsidRPr="00D05030">
              <w:rPr>
                <w:rFonts w:cs="Times New Roman"/>
                <w:sz w:val="22"/>
              </w:rPr>
              <w:t>50,0</w:t>
            </w:r>
          </w:p>
        </w:tc>
        <w:tc>
          <w:tcPr>
            <w:tcW w:w="394" w:type="pct"/>
            <w:shd w:val="clear" w:color="auto" w:fill="auto"/>
            <w:vAlign w:val="center"/>
          </w:tcPr>
          <w:p w14:paraId="68AEE00D" w14:textId="77777777" w:rsidR="006D698E" w:rsidRPr="00D05030" w:rsidRDefault="006D698E" w:rsidP="006D698E">
            <w:pPr>
              <w:jc w:val="center"/>
              <w:rPr>
                <w:rFonts w:cs="Times New Roman"/>
                <w:sz w:val="22"/>
              </w:rPr>
            </w:pPr>
            <w:r w:rsidRPr="00D05030">
              <w:rPr>
                <w:rFonts w:cs="Times New Roman"/>
                <w:sz w:val="22"/>
              </w:rPr>
              <w:t>30,0</w:t>
            </w:r>
          </w:p>
        </w:tc>
      </w:tr>
      <w:tr w:rsidR="00D05030" w:rsidRPr="00D05030" w14:paraId="46A4A81C" w14:textId="77777777" w:rsidTr="006D698E">
        <w:tc>
          <w:tcPr>
            <w:tcW w:w="5000" w:type="pct"/>
            <w:gridSpan w:val="8"/>
            <w:shd w:val="clear" w:color="auto" w:fill="auto"/>
            <w:vAlign w:val="center"/>
          </w:tcPr>
          <w:p w14:paraId="3AA77E4A" w14:textId="094211AD" w:rsidR="006D698E" w:rsidRPr="00D05030" w:rsidRDefault="006D698E" w:rsidP="006D698E">
            <w:pPr>
              <w:jc w:val="center"/>
              <w:rPr>
                <w:rFonts w:cs="Times New Roman"/>
                <w:sz w:val="22"/>
              </w:rPr>
            </w:pPr>
            <w:r w:rsidRPr="00D05030">
              <w:rPr>
                <w:rFonts w:cs="Times New Roman"/>
                <w:sz w:val="22"/>
              </w:rPr>
              <w:t>нп. Корзуново</w:t>
            </w:r>
          </w:p>
        </w:tc>
      </w:tr>
      <w:tr w:rsidR="00D05030" w:rsidRPr="00D05030" w14:paraId="04B35F05" w14:textId="77777777" w:rsidTr="006D698E">
        <w:tc>
          <w:tcPr>
            <w:tcW w:w="2191" w:type="pct"/>
            <w:shd w:val="clear" w:color="auto" w:fill="auto"/>
            <w:vAlign w:val="center"/>
          </w:tcPr>
          <w:p w14:paraId="51EFA5C3" w14:textId="77777777" w:rsidR="006D698E" w:rsidRPr="00D05030" w:rsidRDefault="006D698E" w:rsidP="006D698E">
            <w:pPr>
              <w:jc w:val="center"/>
              <w:rPr>
                <w:rFonts w:cs="Times New Roman"/>
                <w:sz w:val="22"/>
              </w:rPr>
            </w:pPr>
            <w:r w:rsidRPr="00D05030">
              <w:rPr>
                <w:rFonts w:cs="Times New Roman"/>
                <w:sz w:val="22"/>
              </w:rPr>
              <w:t>Аварийность систем коммунальной инфраструктуры</w:t>
            </w:r>
          </w:p>
        </w:tc>
        <w:tc>
          <w:tcPr>
            <w:tcW w:w="617" w:type="pct"/>
            <w:shd w:val="clear" w:color="auto" w:fill="auto"/>
            <w:vAlign w:val="center"/>
          </w:tcPr>
          <w:p w14:paraId="71B70AF2" w14:textId="77777777" w:rsidR="006D698E" w:rsidRPr="00D05030" w:rsidRDefault="006D698E" w:rsidP="006D698E">
            <w:pPr>
              <w:jc w:val="center"/>
              <w:rPr>
                <w:rFonts w:cs="Times New Roman"/>
                <w:sz w:val="22"/>
              </w:rPr>
            </w:pPr>
            <w:r w:rsidRPr="00D05030">
              <w:rPr>
                <w:rFonts w:cs="Times New Roman"/>
                <w:sz w:val="22"/>
              </w:rPr>
              <w:t>ед./</w:t>
            </w:r>
            <w:proofErr w:type="gramStart"/>
            <w:r w:rsidRPr="00D05030">
              <w:rPr>
                <w:rFonts w:cs="Times New Roman"/>
                <w:sz w:val="22"/>
              </w:rPr>
              <w:t>км</w:t>
            </w:r>
            <w:proofErr w:type="gramEnd"/>
          </w:p>
        </w:tc>
        <w:tc>
          <w:tcPr>
            <w:tcW w:w="383" w:type="pct"/>
            <w:shd w:val="clear" w:color="auto" w:fill="auto"/>
            <w:vAlign w:val="center"/>
          </w:tcPr>
          <w:p w14:paraId="162BCF57"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29BE05F6"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000000" w:fill="FFFFFF"/>
            <w:vAlign w:val="center"/>
          </w:tcPr>
          <w:p w14:paraId="79F78189"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27315670"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2ACDCF4B" w14:textId="77777777" w:rsidR="006D698E" w:rsidRPr="00D05030" w:rsidRDefault="006D698E" w:rsidP="006D698E">
            <w:pPr>
              <w:jc w:val="center"/>
              <w:rPr>
                <w:rFonts w:cs="Times New Roman"/>
                <w:sz w:val="22"/>
              </w:rPr>
            </w:pPr>
            <w:r w:rsidRPr="00D05030">
              <w:rPr>
                <w:rFonts w:cs="Times New Roman"/>
                <w:sz w:val="22"/>
              </w:rPr>
              <w:t>0,0</w:t>
            </w:r>
          </w:p>
        </w:tc>
        <w:tc>
          <w:tcPr>
            <w:tcW w:w="394" w:type="pct"/>
            <w:shd w:val="clear" w:color="auto" w:fill="auto"/>
            <w:vAlign w:val="center"/>
          </w:tcPr>
          <w:p w14:paraId="34964A76" w14:textId="77777777" w:rsidR="006D698E" w:rsidRPr="00D05030" w:rsidRDefault="006D698E" w:rsidP="006D698E">
            <w:pPr>
              <w:jc w:val="center"/>
              <w:rPr>
                <w:rFonts w:cs="Times New Roman"/>
                <w:sz w:val="22"/>
              </w:rPr>
            </w:pPr>
            <w:r w:rsidRPr="00D05030">
              <w:rPr>
                <w:rFonts w:cs="Times New Roman"/>
                <w:sz w:val="22"/>
              </w:rPr>
              <w:t>0,0</w:t>
            </w:r>
          </w:p>
        </w:tc>
      </w:tr>
      <w:tr w:rsidR="00D05030" w:rsidRPr="00D05030" w14:paraId="55264FF3" w14:textId="77777777" w:rsidTr="006D698E">
        <w:tc>
          <w:tcPr>
            <w:tcW w:w="2191" w:type="pct"/>
            <w:shd w:val="clear" w:color="auto" w:fill="auto"/>
            <w:vAlign w:val="center"/>
          </w:tcPr>
          <w:p w14:paraId="70510799" w14:textId="77777777" w:rsidR="006D698E" w:rsidRPr="00D05030" w:rsidRDefault="006D698E" w:rsidP="006D698E">
            <w:pPr>
              <w:jc w:val="center"/>
              <w:rPr>
                <w:rFonts w:cs="Times New Roman"/>
                <w:sz w:val="22"/>
              </w:rPr>
            </w:pPr>
            <w:r w:rsidRPr="00D05030">
              <w:rPr>
                <w:rFonts w:cs="Times New Roman"/>
                <w:sz w:val="22"/>
              </w:rPr>
              <w:t>Продолжительность (бесперебойность) поставки товаров и услуг</w:t>
            </w:r>
          </w:p>
        </w:tc>
        <w:tc>
          <w:tcPr>
            <w:tcW w:w="617" w:type="pct"/>
            <w:shd w:val="clear" w:color="auto" w:fill="auto"/>
            <w:vAlign w:val="center"/>
          </w:tcPr>
          <w:p w14:paraId="6F9D6F0B" w14:textId="77777777" w:rsidR="006D698E" w:rsidRPr="00D05030" w:rsidRDefault="006D698E" w:rsidP="006D698E">
            <w:pPr>
              <w:jc w:val="center"/>
              <w:rPr>
                <w:rFonts w:cs="Times New Roman"/>
                <w:sz w:val="22"/>
              </w:rPr>
            </w:pPr>
            <w:r w:rsidRPr="00D05030">
              <w:rPr>
                <w:rFonts w:cs="Times New Roman"/>
                <w:sz w:val="22"/>
              </w:rPr>
              <w:t>час</w:t>
            </w:r>
            <w:proofErr w:type="gramStart"/>
            <w:r w:rsidRPr="00D05030">
              <w:rPr>
                <w:rFonts w:cs="Times New Roman"/>
                <w:sz w:val="22"/>
              </w:rPr>
              <w:t>.</w:t>
            </w:r>
            <w:proofErr w:type="gramEnd"/>
            <w:r w:rsidRPr="00D05030">
              <w:rPr>
                <w:rFonts w:cs="Times New Roman"/>
                <w:sz w:val="22"/>
              </w:rPr>
              <w:t>/</w:t>
            </w:r>
            <w:proofErr w:type="gramStart"/>
            <w:r w:rsidRPr="00D05030">
              <w:rPr>
                <w:rFonts w:cs="Times New Roman"/>
                <w:sz w:val="22"/>
              </w:rPr>
              <w:t>д</w:t>
            </w:r>
            <w:proofErr w:type="gramEnd"/>
            <w:r w:rsidRPr="00D05030">
              <w:rPr>
                <w:rFonts w:cs="Times New Roman"/>
                <w:sz w:val="22"/>
              </w:rPr>
              <w:t>ень</w:t>
            </w:r>
          </w:p>
        </w:tc>
        <w:tc>
          <w:tcPr>
            <w:tcW w:w="383" w:type="pct"/>
            <w:shd w:val="clear" w:color="auto" w:fill="auto"/>
            <w:vAlign w:val="center"/>
          </w:tcPr>
          <w:p w14:paraId="05B9D995"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45DCE1D9"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000000" w:fill="FFFFFF"/>
            <w:vAlign w:val="center"/>
          </w:tcPr>
          <w:p w14:paraId="45D12EED"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050225EC"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3E7590D2" w14:textId="77777777" w:rsidR="006D698E" w:rsidRPr="00D05030" w:rsidRDefault="006D698E" w:rsidP="006D698E">
            <w:pPr>
              <w:jc w:val="center"/>
              <w:rPr>
                <w:rFonts w:cs="Times New Roman"/>
                <w:sz w:val="22"/>
              </w:rPr>
            </w:pPr>
            <w:r w:rsidRPr="00D05030">
              <w:rPr>
                <w:rFonts w:cs="Times New Roman"/>
                <w:sz w:val="22"/>
              </w:rPr>
              <w:t>24</w:t>
            </w:r>
          </w:p>
        </w:tc>
        <w:tc>
          <w:tcPr>
            <w:tcW w:w="394" w:type="pct"/>
            <w:shd w:val="clear" w:color="auto" w:fill="auto"/>
            <w:vAlign w:val="center"/>
          </w:tcPr>
          <w:p w14:paraId="3F41AA12" w14:textId="77777777" w:rsidR="006D698E" w:rsidRPr="00D05030" w:rsidRDefault="006D698E" w:rsidP="006D698E">
            <w:pPr>
              <w:jc w:val="center"/>
              <w:rPr>
                <w:rFonts w:cs="Times New Roman"/>
                <w:sz w:val="22"/>
              </w:rPr>
            </w:pPr>
            <w:r w:rsidRPr="00D05030">
              <w:rPr>
                <w:rFonts w:cs="Times New Roman"/>
                <w:sz w:val="22"/>
              </w:rPr>
              <w:t>24</w:t>
            </w:r>
          </w:p>
        </w:tc>
      </w:tr>
      <w:tr w:rsidR="00D05030" w:rsidRPr="00D05030" w14:paraId="314EF806" w14:textId="77777777" w:rsidTr="006D698E">
        <w:tc>
          <w:tcPr>
            <w:tcW w:w="2191" w:type="pct"/>
            <w:shd w:val="clear" w:color="auto" w:fill="auto"/>
            <w:vAlign w:val="center"/>
          </w:tcPr>
          <w:p w14:paraId="39D60E32" w14:textId="77777777" w:rsidR="006D698E" w:rsidRPr="00D05030" w:rsidRDefault="006D698E" w:rsidP="006D698E">
            <w:pPr>
              <w:jc w:val="center"/>
              <w:rPr>
                <w:rFonts w:cs="Times New Roman"/>
                <w:sz w:val="22"/>
              </w:rPr>
            </w:pPr>
            <w:r w:rsidRPr="00D05030">
              <w:rPr>
                <w:rFonts w:cs="Times New Roman"/>
                <w:sz w:val="22"/>
              </w:rPr>
              <w:t>Износ сетей водоснабжения</w:t>
            </w:r>
          </w:p>
        </w:tc>
        <w:tc>
          <w:tcPr>
            <w:tcW w:w="617" w:type="pct"/>
            <w:shd w:val="clear" w:color="auto" w:fill="auto"/>
            <w:vAlign w:val="center"/>
          </w:tcPr>
          <w:p w14:paraId="63EB63BC" w14:textId="77777777" w:rsidR="006D698E" w:rsidRPr="00D05030" w:rsidRDefault="006D698E" w:rsidP="006D698E">
            <w:pPr>
              <w:jc w:val="center"/>
              <w:rPr>
                <w:rFonts w:cs="Times New Roman"/>
                <w:sz w:val="22"/>
              </w:rPr>
            </w:pPr>
            <w:r w:rsidRPr="00D05030">
              <w:rPr>
                <w:rFonts w:cs="Times New Roman"/>
                <w:sz w:val="22"/>
              </w:rPr>
              <w:t>%</w:t>
            </w:r>
          </w:p>
        </w:tc>
        <w:tc>
          <w:tcPr>
            <w:tcW w:w="383" w:type="pct"/>
            <w:shd w:val="clear" w:color="auto" w:fill="auto"/>
            <w:vAlign w:val="center"/>
          </w:tcPr>
          <w:p w14:paraId="585E1FC0" w14:textId="77777777" w:rsidR="006D698E" w:rsidRPr="00D05030" w:rsidRDefault="006D698E" w:rsidP="006D698E">
            <w:pPr>
              <w:jc w:val="center"/>
              <w:rPr>
                <w:rFonts w:cs="Times New Roman"/>
                <w:sz w:val="22"/>
              </w:rPr>
            </w:pPr>
            <w:r w:rsidRPr="00D05030">
              <w:rPr>
                <w:rFonts w:cs="Times New Roman"/>
                <w:sz w:val="22"/>
              </w:rPr>
              <w:t>70,0</w:t>
            </w:r>
          </w:p>
        </w:tc>
        <w:tc>
          <w:tcPr>
            <w:tcW w:w="354" w:type="pct"/>
            <w:shd w:val="clear" w:color="auto" w:fill="auto"/>
            <w:vAlign w:val="center"/>
          </w:tcPr>
          <w:p w14:paraId="2DF4FDA4" w14:textId="77777777" w:rsidR="006D698E" w:rsidRPr="00D05030" w:rsidRDefault="006D698E" w:rsidP="006D698E">
            <w:pPr>
              <w:jc w:val="center"/>
              <w:rPr>
                <w:rFonts w:cs="Times New Roman"/>
                <w:sz w:val="22"/>
              </w:rPr>
            </w:pPr>
            <w:r w:rsidRPr="00D05030">
              <w:rPr>
                <w:rFonts w:cs="Times New Roman"/>
                <w:sz w:val="22"/>
              </w:rPr>
              <w:t>70,0</w:t>
            </w:r>
          </w:p>
        </w:tc>
        <w:tc>
          <w:tcPr>
            <w:tcW w:w="354" w:type="pct"/>
            <w:shd w:val="clear" w:color="000000" w:fill="FFFFFF"/>
            <w:vAlign w:val="center"/>
          </w:tcPr>
          <w:p w14:paraId="2AB33DD8" w14:textId="77777777" w:rsidR="006D698E" w:rsidRPr="00D05030" w:rsidRDefault="006D698E" w:rsidP="006D698E">
            <w:pPr>
              <w:jc w:val="center"/>
              <w:rPr>
                <w:rFonts w:cs="Times New Roman"/>
                <w:sz w:val="22"/>
              </w:rPr>
            </w:pPr>
            <w:r w:rsidRPr="00D05030">
              <w:rPr>
                <w:rFonts w:cs="Times New Roman"/>
                <w:sz w:val="22"/>
              </w:rPr>
              <w:t>65,0</w:t>
            </w:r>
          </w:p>
        </w:tc>
        <w:tc>
          <w:tcPr>
            <w:tcW w:w="354" w:type="pct"/>
            <w:shd w:val="clear" w:color="auto" w:fill="auto"/>
            <w:vAlign w:val="center"/>
          </w:tcPr>
          <w:p w14:paraId="395842F6" w14:textId="77777777" w:rsidR="006D698E" w:rsidRPr="00D05030" w:rsidRDefault="006D698E" w:rsidP="006D698E">
            <w:pPr>
              <w:jc w:val="center"/>
              <w:rPr>
                <w:rFonts w:cs="Times New Roman"/>
                <w:sz w:val="22"/>
              </w:rPr>
            </w:pPr>
            <w:r w:rsidRPr="00D05030">
              <w:rPr>
                <w:rFonts w:cs="Times New Roman"/>
                <w:sz w:val="22"/>
              </w:rPr>
              <w:t>60,0</w:t>
            </w:r>
          </w:p>
        </w:tc>
        <w:tc>
          <w:tcPr>
            <w:tcW w:w="354" w:type="pct"/>
            <w:shd w:val="clear" w:color="auto" w:fill="auto"/>
            <w:vAlign w:val="center"/>
          </w:tcPr>
          <w:p w14:paraId="0A0DB9C0" w14:textId="77777777" w:rsidR="006D698E" w:rsidRPr="00D05030" w:rsidRDefault="006D698E" w:rsidP="006D698E">
            <w:pPr>
              <w:jc w:val="center"/>
              <w:rPr>
                <w:rFonts w:cs="Times New Roman"/>
                <w:sz w:val="22"/>
              </w:rPr>
            </w:pPr>
            <w:r w:rsidRPr="00D05030">
              <w:rPr>
                <w:rFonts w:cs="Times New Roman"/>
                <w:sz w:val="22"/>
              </w:rPr>
              <w:t>50,0</w:t>
            </w:r>
          </w:p>
        </w:tc>
        <w:tc>
          <w:tcPr>
            <w:tcW w:w="394" w:type="pct"/>
            <w:shd w:val="clear" w:color="auto" w:fill="auto"/>
            <w:vAlign w:val="center"/>
          </w:tcPr>
          <w:p w14:paraId="4B9BC12F" w14:textId="77777777" w:rsidR="006D698E" w:rsidRPr="00D05030" w:rsidRDefault="006D698E" w:rsidP="006D698E">
            <w:pPr>
              <w:jc w:val="center"/>
              <w:rPr>
                <w:rFonts w:cs="Times New Roman"/>
                <w:sz w:val="22"/>
              </w:rPr>
            </w:pPr>
            <w:r w:rsidRPr="00D05030">
              <w:rPr>
                <w:rFonts w:cs="Times New Roman"/>
                <w:sz w:val="22"/>
              </w:rPr>
              <w:t>30,0</w:t>
            </w:r>
          </w:p>
        </w:tc>
      </w:tr>
      <w:tr w:rsidR="00D05030" w:rsidRPr="00D05030" w14:paraId="6A04DA07" w14:textId="77777777" w:rsidTr="006D698E">
        <w:tc>
          <w:tcPr>
            <w:tcW w:w="5000" w:type="pct"/>
            <w:gridSpan w:val="8"/>
            <w:shd w:val="clear" w:color="auto" w:fill="auto"/>
            <w:vAlign w:val="center"/>
          </w:tcPr>
          <w:p w14:paraId="10FD8C87" w14:textId="62078E2B" w:rsidR="006D698E" w:rsidRPr="00D05030" w:rsidRDefault="006D698E" w:rsidP="006D698E">
            <w:pPr>
              <w:jc w:val="center"/>
              <w:rPr>
                <w:rFonts w:cs="Times New Roman"/>
                <w:sz w:val="22"/>
              </w:rPr>
            </w:pPr>
            <w:r w:rsidRPr="00D05030">
              <w:rPr>
                <w:rFonts w:cs="Times New Roman"/>
                <w:sz w:val="22"/>
              </w:rPr>
              <w:t>н.п. Луостари</w:t>
            </w:r>
          </w:p>
        </w:tc>
      </w:tr>
      <w:tr w:rsidR="00D05030" w:rsidRPr="00D05030" w14:paraId="3408F05C" w14:textId="77777777" w:rsidTr="006D698E">
        <w:tc>
          <w:tcPr>
            <w:tcW w:w="2191" w:type="pct"/>
            <w:shd w:val="clear" w:color="auto" w:fill="auto"/>
            <w:vAlign w:val="center"/>
          </w:tcPr>
          <w:p w14:paraId="2E3C62BD" w14:textId="77777777" w:rsidR="006D698E" w:rsidRPr="00D05030" w:rsidRDefault="006D698E" w:rsidP="006D698E">
            <w:pPr>
              <w:jc w:val="center"/>
              <w:rPr>
                <w:rFonts w:cs="Times New Roman"/>
                <w:sz w:val="22"/>
              </w:rPr>
            </w:pPr>
            <w:r w:rsidRPr="00D05030">
              <w:rPr>
                <w:rFonts w:cs="Times New Roman"/>
                <w:sz w:val="22"/>
              </w:rPr>
              <w:t>Аварийность систем коммунальной инфраструктуры</w:t>
            </w:r>
          </w:p>
        </w:tc>
        <w:tc>
          <w:tcPr>
            <w:tcW w:w="617" w:type="pct"/>
            <w:shd w:val="clear" w:color="auto" w:fill="auto"/>
            <w:vAlign w:val="center"/>
          </w:tcPr>
          <w:p w14:paraId="5DA4AFA5" w14:textId="77777777" w:rsidR="006D698E" w:rsidRPr="00D05030" w:rsidRDefault="006D698E" w:rsidP="006D698E">
            <w:pPr>
              <w:jc w:val="center"/>
              <w:rPr>
                <w:rFonts w:cs="Times New Roman"/>
                <w:sz w:val="22"/>
              </w:rPr>
            </w:pPr>
            <w:r w:rsidRPr="00D05030">
              <w:rPr>
                <w:rFonts w:cs="Times New Roman"/>
                <w:sz w:val="22"/>
              </w:rPr>
              <w:t>ед./</w:t>
            </w:r>
            <w:proofErr w:type="gramStart"/>
            <w:r w:rsidRPr="00D05030">
              <w:rPr>
                <w:rFonts w:cs="Times New Roman"/>
                <w:sz w:val="22"/>
              </w:rPr>
              <w:t>км</w:t>
            </w:r>
            <w:proofErr w:type="gramEnd"/>
          </w:p>
        </w:tc>
        <w:tc>
          <w:tcPr>
            <w:tcW w:w="383" w:type="pct"/>
            <w:shd w:val="clear" w:color="auto" w:fill="auto"/>
            <w:vAlign w:val="center"/>
          </w:tcPr>
          <w:p w14:paraId="11F3359F"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3A5CBEB9"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000000" w:fill="FFFFFF"/>
            <w:vAlign w:val="center"/>
          </w:tcPr>
          <w:p w14:paraId="130D8E42"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0A1745A8" w14:textId="77777777" w:rsidR="006D698E" w:rsidRPr="00D05030" w:rsidRDefault="006D698E" w:rsidP="006D698E">
            <w:pPr>
              <w:jc w:val="center"/>
              <w:rPr>
                <w:rFonts w:cs="Times New Roman"/>
                <w:sz w:val="22"/>
              </w:rPr>
            </w:pPr>
            <w:r w:rsidRPr="00D05030">
              <w:rPr>
                <w:rFonts w:cs="Times New Roman"/>
                <w:sz w:val="22"/>
              </w:rPr>
              <w:t>0,0</w:t>
            </w:r>
          </w:p>
        </w:tc>
        <w:tc>
          <w:tcPr>
            <w:tcW w:w="354" w:type="pct"/>
            <w:shd w:val="clear" w:color="auto" w:fill="auto"/>
            <w:vAlign w:val="center"/>
          </w:tcPr>
          <w:p w14:paraId="39D8030A" w14:textId="77777777" w:rsidR="006D698E" w:rsidRPr="00D05030" w:rsidRDefault="006D698E" w:rsidP="006D698E">
            <w:pPr>
              <w:jc w:val="center"/>
              <w:rPr>
                <w:rFonts w:cs="Times New Roman"/>
                <w:sz w:val="22"/>
              </w:rPr>
            </w:pPr>
            <w:r w:rsidRPr="00D05030">
              <w:rPr>
                <w:rFonts w:cs="Times New Roman"/>
                <w:sz w:val="22"/>
              </w:rPr>
              <w:t>0,0</w:t>
            </w:r>
          </w:p>
        </w:tc>
        <w:tc>
          <w:tcPr>
            <w:tcW w:w="394" w:type="pct"/>
            <w:shd w:val="clear" w:color="auto" w:fill="auto"/>
            <w:vAlign w:val="center"/>
          </w:tcPr>
          <w:p w14:paraId="2EF97BA3" w14:textId="77777777" w:rsidR="006D698E" w:rsidRPr="00D05030" w:rsidRDefault="006D698E" w:rsidP="006D698E">
            <w:pPr>
              <w:jc w:val="center"/>
              <w:rPr>
                <w:rFonts w:cs="Times New Roman"/>
                <w:sz w:val="22"/>
              </w:rPr>
            </w:pPr>
            <w:r w:rsidRPr="00D05030">
              <w:rPr>
                <w:rFonts w:cs="Times New Roman"/>
                <w:sz w:val="22"/>
              </w:rPr>
              <w:t>0,0</w:t>
            </w:r>
          </w:p>
        </w:tc>
      </w:tr>
      <w:tr w:rsidR="00D05030" w:rsidRPr="00D05030" w14:paraId="6CB95F24" w14:textId="77777777" w:rsidTr="006D698E">
        <w:tc>
          <w:tcPr>
            <w:tcW w:w="2191" w:type="pct"/>
            <w:shd w:val="clear" w:color="auto" w:fill="auto"/>
            <w:vAlign w:val="center"/>
          </w:tcPr>
          <w:p w14:paraId="55F9D296" w14:textId="77777777" w:rsidR="006D698E" w:rsidRPr="00D05030" w:rsidRDefault="006D698E" w:rsidP="006D698E">
            <w:pPr>
              <w:jc w:val="center"/>
              <w:rPr>
                <w:rFonts w:cs="Times New Roman"/>
                <w:sz w:val="22"/>
              </w:rPr>
            </w:pPr>
            <w:r w:rsidRPr="00D05030">
              <w:rPr>
                <w:rFonts w:cs="Times New Roman"/>
                <w:sz w:val="22"/>
              </w:rPr>
              <w:t>Продолжительность (бесперебойность) поставки товаров и услуг</w:t>
            </w:r>
          </w:p>
        </w:tc>
        <w:tc>
          <w:tcPr>
            <w:tcW w:w="617" w:type="pct"/>
            <w:shd w:val="clear" w:color="auto" w:fill="auto"/>
            <w:vAlign w:val="center"/>
          </w:tcPr>
          <w:p w14:paraId="6C10A42C" w14:textId="77777777" w:rsidR="006D698E" w:rsidRPr="00D05030" w:rsidRDefault="006D698E" w:rsidP="006D698E">
            <w:pPr>
              <w:jc w:val="center"/>
              <w:rPr>
                <w:rFonts w:cs="Times New Roman"/>
                <w:sz w:val="22"/>
              </w:rPr>
            </w:pPr>
            <w:r w:rsidRPr="00D05030">
              <w:rPr>
                <w:rFonts w:cs="Times New Roman"/>
                <w:sz w:val="22"/>
              </w:rPr>
              <w:t>час</w:t>
            </w:r>
            <w:proofErr w:type="gramStart"/>
            <w:r w:rsidRPr="00D05030">
              <w:rPr>
                <w:rFonts w:cs="Times New Roman"/>
                <w:sz w:val="22"/>
              </w:rPr>
              <w:t>.</w:t>
            </w:r>
            <w:proofErr w:type="gramEnd"/>
            <w:r w:rsidRPr="00D05030">
              <w:rPr>
                <w:rFonts w:cs="Times New Roman"/>
                <w:sz w:val="22"/>
              </w:rPr>
              <w:t>/</w:t>
            </w:r>
            <w:proofErr w:type="gramStart"/>
            <w:r w:rsidRPr="00D05030">
              <w:rPr>
                <w:rFonts w:cs="Times New Roman"/>
                <w:sz w:val="22"/>
              </w:rPr>
              <w:t>д</w:t>
            </w:r>
            <w:proofErr w:type="gramEnd"/>
            <w:r w:rsidRPr="00D05030">
              <w:rPr>
                <w:rFonts w:cs="Times New Roman"/>
                <w:sz w:val="22"/>
              </w:rPr>
              <w:t>ень</w:t>
            </w:r>
          </w:p>
        </w:tc>
        <w:tc>
          <w:tcPr>
            <w:tcW w:w="383" w:type="pct"/>
            <w:shd w:val="clear" w:color="auto" w:fill="auto"/>
            <w:vAlign w:val="center"/>
          </w:tcPr>
          <w:p w14:paraId="55772A76"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57A4E215"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000000" w:fill="FFFFFF"/>
            <w:vAlign w:val="center"/>
          </w:tcPr>
          <w:p w14:paraId="6B822B13"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7BBB63DF" w14:textId="77777777" w:rsidR="006D698E" w:rsidRPr="00D05030" w:rsidRDefault="006D698E" w:rsidP="006D698E">
            <w:pPr>
              <w:jc w:val="center"/>
              <w:rPr>
                <w:rFonts w:cs="Times New Roman"/>
                <w:sz w:val="22"/>
              </w:rPr>
            </w:pPr>
            <w:r w:rsidRPr="00D05030">
              <w:rPr>
                <w:rFonts w:cs="Times New Roman"/>
                <w:sz w:val="22"/>
              </w:rPr>
              <w:t>24</w:t>
            </w:r>
          </w:p>
        </w:tc>
        <w:tc>
          <w:tcPr>
            <w:tcW w:w="354" w:type="pct"/>
            <w:shd w:val="clear" w:color="auto" w:fill="auto"/>
            <w:vAlign w:val="center"/>
          </w:tcPr>
          <w:p w14:paraId="5EF35879" w14:textId="77777777" w:rsidR="006D698E" w:rsidRPr="00D05030" w:rsidRDefault="006D698E" w:rsidP="006D698E">
            <w:pPr>
              <w:jc w:val="center"/>
              <w:rPr>
                <w:rFonts w:cs="Times New Roman"/>
                <w:sz w:val="22"/>
              </w:rPr>
            </w:pPr>
            <w:r w:rsidRPr="00D05030">
              <w:rPr>
                <w:rFonts w:cs="Times New Roman"/>
                <w:sz w:val="22"/>
              </w:rPr>
              <w:t>24</w:t>
            </w:r>
          </w:p>
        </w:tc>
        <w:tc>
          <w:tcPr>
            <w:tcW w:w="394" w:type="pct"/>
            <w:shd w:val="clear" w:color="auto" w:fill="auto"/>
            <w:vAlign w:val="center"/>
          </w:tcPr>
          <w:p w14:paraId="3895FA8A" w14:textId="77777777" w:rsidR="006D698E" w:rsidRPr="00D05030" w:rsidRDefault="006D698E" w:rsidP="006D698E">
            <w:pPr>
              <w:jc w:val="center"/>
              <w:rPr>
                <w:rFonts w:cs="Times New Roman"/>
                <w:sz w:val="22"/>
              </w:rPr>
            </w:pPr>
            <w:r w:rsidRPr="00D05030">
              <w:rPr>
                <w:rFonts w:cs="Times New Roman"/>
                <w:sz w:val="22"/>
              </w:rPr>
              <w:t>24</w:t>
            </w:r>
          </w:p>
        </w:tc>
      </w:tr>
      <w:tr w:rsidR="00D05030" w:rsidRPr="00D05030" w14:paraId="176CBC5B" w14:textId="77777777" w:rsidTr="006D698E">
        <w:tc>
          <w:tcPr>
            <w:tcW w:w="2191" w:type="pct"/>
            <w:shd w:val="clear" w:color="auto" w:fill="auto"/>
            <w:vAlign w:val="center"/>
          </w:tcPr>
          <w:p w14:paraId="1E83CE35" w14:textId="77777777" w:rsidR="006D698E" w:rsidRPr="00D05030" w:rsidRDefault="006D698E" w:rsidP="006D698E">
            <w:pPr>
              <w:jc w:val="center"/>
              <w:rPr>
                <w:rFonts w:cs="Times New Roman"/>
                <w:sz w:val="22"/>
              </w:rPr>
            </w:pPr>
            <w:r w:rsidRPr="00D05030">
              <w:rPr>
                <w:rFonts w:cs="Times New Roman"/>
                <w:sz w:val="22"/>
              </w:rPr>
              <w:t>Износ сетей водоснабжения</w:t>
            </w:r>
          </w:p>
        </w:tc>
        <w:tc>
          <w:tcPr>
            <w:tcW w:w="617" w:type="pct"/>
            <w:shd w:val="clear" w:color="auto" w:fill="auto"/>
            <w:vAlign w:val="center"/>
          </w:tcPr>
          <w:p w14:paraId="418A90E9" w14:textId="77777777" w:rsidR="006D698E" w:rsidRPr="00D05030" w:rsidRDefault="006D698E" w:rsidP="006D698E">
            <w:pPr>
              <w:jc w:val="center"/>
              <w:rPr>
                <w:rFonts w:cs="Times New Roman"/>
                <w:sz w:val="22"/>
              </w:rPr>
            </w:pPr>
            <w:r w:rsidRPr="00D05030">
              <w:rPr>
                <w:rFonts w:cs="Times New Roman"/>
                <w:sz w:val="22"/>
              </w:rPr>
              <w:t>%</w:t>
            </w:r>
          </w:p>
        </w:tc>
        <w:tc>
          <w:tcPr>
            <w:tcW w:w="383" w:type="pct"/>
            <w:shd w:val="clear" w:color="auto" w:fill="auto"/>
            <w:vAlign w:val="center"/>
          </w:tcPr>
          <w:p w14:paraId="7BE60352" w14:textId="77777777" w:rsidR="006D698E" w:rsidRPr="00D05030" w:rsidRDefault="006D698E" w:rsidP="006D698E">
            <w:pPr>
              <w:jc w:val="center"/>
              <w:rPr>
                <w:rFonts w:cs="Times New Roman"/>
                <w:sz w:val="22"/>
              </w:rPr>
            </w:pPr>
            <w:r w:rsidRPr="00D05030">
              <w:rPr>
                <w:rFonts w:cs="Times New Roman"/>
                <w:sz w:val="22"/>
              </w:rPr>
              <w:t>70,0</w:t>
            </w:r>
          </w:p>
        </w:tc>
        <w:tc>
          <w:tcPr>
            <w:tcW w:w="354" w:type="pct"/>
            <w:shd w:val="clear" w:color="auto" w:fill="auto"/>
            <w:vAlign w:val="center"/>
          </w:tcPr>
          <w:p w14:paraId="421A6856" w14:textId="77777777" w:rsidR="006D698E" w:rsidRPr="00D05030" w:rsidRDefault="006D698E" w:rsidP="006D698E">
            <w:pPr>
              <w:jc w:val="center"/>
              <w:rPr>
                <w:rFonts w:cs="Times New Roman"/>
                <w:sz w:val="22"/>
              </w:rPr>
            </w:pPr>
            <w:r w:rsidRPr="00D05030">
              <w:rPr>
                <w:rFonts w:cs="Times New Roman"/>
                <w:sz w:val="22"/>
              </w:rPr>
              <w:t>70,0</w:t>
            </w:r>
          </w:p>
        </w:tc>
        <w:tc>
          <w:tcPr>
            <w:tcW w:w="354" w:type="pct"/>
            <w:shd w:val="clear" w:color="000000" w:fill="FFFFFF"/>
            <w:vAlign w:val="center"/>
          </w:tcPr>
          <w:p w14:paraId="0A21755A" w14:textId="77777777" w:rsidR="006D698E" w:rsidRPr="00D05030" w:rsidRDefault="006D698E" w:rsidP="006D698E">
            <w:pPr>
              <w:jc w:val="center"/>
              <w:rPr>
                <w:rFonts w:cs="Times New Roman"/>
                <w:sz w:val="22"/>
              </w:rPr>
            </w:pPr>
            <w:r w:rsidRPr="00D05030">
              <w:rPr>
                <w:rFonts w:cs="Times New Roman"/>
                <w:sz w:val="22"/>
              </w:rPr>
              <w:t>65,0</w:t>
            </w:r>
          </w:p>
        </w:tc>
        <w:tc>
          <w:tcPr>
            <w:tcW w:w="354" w:type="pct"/>
            <w:shd w:val="clear" w:color="auto" w:fill="auto"/>
            <w:vAlign w:val="center"/>
          </w:tcPr>
          <w:p w14:paraId="409FA376" w14:textId="77777777" w:rsidR="006D698E" w:rsidRPr="00D05030" w:rsidRDefault="006D698E" w:rsidP="006D698E">
            <w:pPr>
              <w:jc w:val="center"/>
              <w:rPr>
                <w:rFonts w:cs="Times New Roman"/>
                <w:sz w:val="22"/>
              </w:rPr>
            </w:pPr>
            <w:r w:rsidRPr="00D05030">
              <w:rPr>
                <w:rFonts w:cs="Times New Roman"/>
                <w:sz w:val="22"/>
              </w:rPr>
              <w:t>60,0</w:t>
            </w:r>
          </w:p>
        </w:tc>
        <w:tc>
          <w:tcPr>
            <w:tcW w:w="354" w:type="pct"/>
            <w:shd w:val="clear" w:color="auto" w:fill="auto"/>
            <w:vAlign w:val="center"/>
          </w:tcPr>
          <w:p w14:paraId="474EAE53" w14:textId="77777777" w:rsidR="006D698E" w:rsidRPr="00D05030" w:rsidRDefault="006D698E" w:rsidP="006D698E">
            <w:pPr>
              <w:jc w:val="center"/>
              <w:rPr>
                <w:rFonts w:cs="Times New Roman"/>
                <w:sz w:val="22"/>
              </w:rPr>
            </w:pPr>
            <w:r w:rsidRPr="00D05030">
              <w:rPr>
                <w:rFonts w:cs="Times New Roman"/>
                <w:sz w:val="22"/>
              </w:rPr>
              <w:t>50,0</w:t>
            </w:r>
          </w:p>
        </w:tc>
        <w:tc>
          <w:tcPr>
            <w:tcW w:w="394" w:type="pct"/>
            <w:shd w:val="clear" w:color="auto" w:fill="auto"/>
            <w:vAlign w:val="center"/>
          </w:tcPr>
          <w:p w14:paraId="3082726E" w14:textId="77777777" w:rsidR="006D698E" w:rsidRPr="00D05030" w:rsidRDefault="006D698E" w:rsidP="006D698E">
            <w:pPr>
              <w:jc w:val="center"/>
              <w:rPr>
                <w:rFonts w:cs="Times New Roman"/>
                <w:sz w:val="22"/>
              </w:rPr>
            </w:pPr>
            <w:r w:rsidRPr="00D05030">
              <w:rPr>
                <w:rFonts w:cs="Times New Roman"/>
                <w:sz w:val="22"/>
              </w:rPr>
              <w:t>30,0</w:t>
            </w:r>
          </w:p>
        </w:tc>
      </w:tr>
    </w:tbl>
    <w:p w14:paraId="24A96033" w14:textId="27C234C8" w:rsidR="00001EAA" w:rsidRPr="00D05030" w:rsidRDefault="00001EAA" w:rsidP="006D698E">
      <w:pPr>
        <w:pStyle w:val="S"/>
      </w:pPr>
    </w:p>
    <w:p w14:paraId="3AB1B5E1" w14:textId="77777777" w:rsidR="006E33F9" w:rsidRPr="00D05030" w:rsidRDefault="006E33F9" w:rsidP="006E33F9">
      <w:pPr>
        <w:pStyle w:val="2111"/>
        <w:ind w:left="0" w:firstLine="567"/>
        <w:contextualSpacing/>
        <w:rPr>
          <w:rFonts w:cs="Times New Roman"/>
          <w:kern w:val="24"/>
          <w:sz w:val="24"/>
          <w:szCs w:val="24"/>
          <w:lang w:val="ru-RU"/>
        </w:rPr>
      </w:pPr>
      <w:bookmarkStart w:id="97" w:name="_Toc122941053"/>
      <w:bookmarkStart w:id="98" w:name="_Toc175150568"/>
      <w:bookmarkEnd w:id="96"/>
      <w:r w:rsidRPr="00D05030">
        <w:rPr>
          <w:rFonts w:cs="Times New Roman"/>
          <w:kern w:val="24"/>
          <w:sz w:val="24"/>
          <w:szCs w:val="24"/>
          <w:lang w:val="ru-RU"/>
        </w:rPr>
        <w:t>2.2.8 Качество поставляемого коммунального ресурса</w:t>
      </w:r>
      <w:bookmarkEnd w:id="97"/>
      <w:bookmarkEnd w:id="98"/>
    </w:p>
    <w:p w14:paraId="38AB76C4" w14:textId="24F80403" w:rsidR="00B84D76" w:rsidRPr="00D05030" w:rsidRDefault="00B84D76" w:rsidP="004A43BE">
      <w:pPr>
        <w:pStyle w:val="S"/>
      </w:pPr>
    </w:p>
    <w:p w14:paraId="6996425A" w14:textId="2D5A4434" w:rsidR="006215EC" w:rsidRPr="00D05030" w:rsidRDefault="006215EC" w:rsidP="006215EC">
      <w:pPr>
        <w:pStyle w:val="aa"/>
        <w:ind w:firstLine="709"/>
        <w:jc w:val="both"/>
        <w:rPr>
          <w:rFonts w:eastAsia="Times New Roman" w:cs="Times New Roman"/>
          <w:szCs w:val="24"/>
          <w:lang w:eastAsia="x-none"/>
        </w:rPr>
      </w:pPr>
      <w:bookmarkStart w:id="99" w:name="_Hlk175058951"/>
      <w:proofErr w:type="gramStart"/>
      <w:r w:rsidRPr="00D05030">
        <w:rPr>
          <w:rFonts w:eastAsia="Times New Roman" w:cs="Times New Roman"/>
          <w:szCs w:val="24"/>
          <w:lang w:eastAsia="x-none"/>
        </w:rPr>
        <w:t>В соответствии с требованиями СанПиН 2.1.3684-21 и СанПиН 1.2.3685-21 питьевая вода должна быть безопасна в эпидемическом и радиационном отношении, безвредна по химическому составу и иметь благоприятные органолептические свойства, а также качество питьевой воды должно соответствовать гигиеническим нормативам перед ее поступлением в распределительную сеть, а также в точках водоразбора наружной и внутренней водопроводной сети.</w:t>
      </w:r>
      <w:proofErr w:type="gramEnd"/>
      <w:r w:rsidRPr="00D05030">
        <w:rPr>
          <w:rFonts w:eastAsia="Times New Roman" w:cs="Times New Roman"/>
          <w:szCs w:val="24"/>
          <w:lang w:eastAsia="x-none"/>
        </w:rPr>
        <w:t xml:space="preserve"> Характеристика </w:t>
      </w:r>
      <w:proofErr w:type="gramStart"/>
      <w:r w:rsidR="00F41A06" w:rsidRPr="00D05030">
        <w:rPr>
          <w:rFonts w:eastAsia="Times New Roman" w:cs="Times New Roman"/>
          <w:szCs w:val="24"/>
          <w:lang w:eastAsia="x-none"/>
        </w:rPr>
        <w:t>с</w:t>
      </w:r>
      <w:r w:rsidRPr="00D05030">
        <w:rPr>
          <w:rFonts w:eastAsia="Times New Roman" w:cs="Times New Roman"/>
          <w:szCs w:val="24"/>
          <w:lang w:eastAsia="x-none"/>
        </w:rPr>
        <w:t>истем очистки питьевой воды, используемых в системах централизованного водоснабжения приведено</w:t>
      </w:r>
      <w:proofErr w:type="gramEnd"/>
      <w:r w:rsidRPr="00D05030">
        <w:rPr>
          <w:rFonts w:eastAsia="Times New Roman" w:cs="Times New Roman"/>
          <w:szCs w:val="24"/>
          <w:lang w:eastAsia="x-none"/>
        </w:rPr>
        <w:t xml:space="preserve"> ниже.</w:t>
      </w:r>
    </w:p>
    <w:p w14:paraId="447C7600" w14:textId="77777777" w:rsidR="006215EC" w:rsidRPr="00D05030" w:rsidRDefault="006215EC" w:rsidP="006215EC">
      <w:pPr>
        <w:pStyle w:val="aa"/>
        <w:ind w:firstLine="709"/>
        <w:jc w:val="both"/>
        <w:rPr>
          <w:rFonts w:eastAsia="Times New Roman" w:cs="Times New Roman"/>
          <w:szCs w:val="24"/>
          <w:lang w:eastAsia="x-none"/>
        </w:rPr>
      </w:pPr>
    </w:p>
    <w:p w14:paraId="75C7A8C7" w14:textId="77777777" w:rsidR="006215EC" w:rsidRPr="00D05030" w:rsidRDefault="006215EC" w:rsidP="006215EC">
      <w:pPr>
        <w:pStyle w:val="aa"/>
        <w:ind w:firstLine="709"/>
        <w:jc w:val="both"/>
        <w:rPr>
          <w:rFonts w:eastAsia="Times New Roman" w:cs="Times New Roman"/>
          <w:szCs w:val="24"/>
          <w:lang w:eastAsia="x-none"/>
        </w:rPr>
      </w:pPr>
      <w:r w:rsidRPr="00D05030">
        <w:rPr>
          <w:rFonts w:eastAsia="Times New Roman" w:cs="Times New Roman"/>
          <w:szCs w:val="24"/>
          <w:lang w:eastAsia="x-none"/>
        </w:rPr>
        <w:t>Сооружения очистки и подготовки воды п.г.т. Никель</w:t>
      </w:r>
    </w:p>
    <w:p w14:paraId="6BB636F2" w14:textId="7DEE7149" w:rsidR="006215EC" w:rsidRPr="00D05030" w:rsidRDefault="006215EC" w:rsidP="006215EC">
      <w:pPr>
        <w:pStyle w:val="aa"/>
        <w:ind w:firstLine="709"/>
        <w:jc w:val="both"/>
        <w:rPr>
          <w:rFonts w:eastAsia="Times New Roman" w:cs="Times New Roman"/>
          <w:szCs w:val="24"/>
          <w:lang w:eastAsia="x-none"/>
        </w:rPr>
      </w:pPr>
      <w:r w:rsidRPr="00D05030">
        <w:rPr>
          <w:rFonts w:eastAsia="Times New Roman" w:cs="Times New Roman"/>
          <w:szCs w:val="24"/>
          <w:lang w:eastAsia="x-none"/>
        </w:rPr>
        <w:t xml:space="preserve">Сооружения очистки и водоподготовки в п.г.т. Никель расположены на </w:t>
      </w:r>
      <w:r w:rsidR="00F41A06" w:rsidRPr="00D05030">
        <w:rPr>
          <w:rFonts w:eastAsia="Times New Roman" w:cs="Times New Roman"/>
          <w:szCs w:val="24"/>
          <w:lang w:eastAsia="x-none"/>
        </w:rPr>
        <w:t>территории</w:t>
      </w:r>
      <w:r w:rsidRPr="00D05030">
        <w:rPr>
          <w:rFonts w:eastAsia="Times New Roman" w:cs="Times New Roman"/>
          <w:szCs w:val="24"/>
          <w:lang w:eastAsia="x-none"/>
        </w:rPr>
        <w:t xml:space="preserve"> промплощадки АО «</w:t>
      </w:r>
      <w:proofErr w:type="gramStart"/>
      <w:r w:rsidRPr="00D05030">
        <w:rPr>
          <w:rFonts w:eastAsia="Times New Roman" w:cs="Times New Roman"/>
          <w:szCs w:val="24"/>
          <w:lang w:eastAsia="x-none"/>
        </w:rPr>
        <w:t>Кольская</w:t>
      </w:r>
      <w:proofErr w:type="gramEnd"/>
      <w:r w:rsidRPr="00D05030">
        <w:rPr>
          <w:rFonts w:eastAsia="Times New Roman" w:cs="Times New Roman"/>
          <w:szCs w:val="24"/>
          <w:lang w:eastAsia="x-none"/>
        </w:rPr>
        <w:t xml:space="preserve"> ГМК». На хозпитьевых резервуарах работают 6 установок для ультрафиолетового обеззараживания питьевой воды УОВ-150ДМ (00.00.000 РЭ). Процесс водоподготовки выглядит следующим образом. Установки УОВ-150ДМ применяются для получения безопасной в эпидемиологическом отношении воды, обеззараженной от возбудителей инфекционных заболеваний бактериальной и вирусной природы ультрафиолетовым излучением с дополнительным обеззараживанием эжектированным фотолитическим озоном.</w:t>
      </w:r>
    </w:p>
    <w:p w14:paraId="4866D30E" w14:textId="39A4FAD9" w:rsidR="006215EC" w:rsidRPr="00D05030" w:rsidRDefault="006215EC" w:rsidP="006215EC">
      <w:pPr>
        <w:pStyle w:val="aa"/>
        <w:ind w:firstLine="709"/>
        <w:jc w:val="both"/>
        <w:rPr>
          <w:rFonts w:eastAsia="Times New Roman" w:cs="Times New Roman"/>
          <w:szCs w:val="24"/>
          <w:lang w:eastAsia="x-none"/>
        </w:rPr>
      </w:pPr>
    </w:p>
    <w:p w14:paraId="2BBBA4B7" w14:textId="77777777" w:rsidR="006215EC" w:rsidRPr="00D05030" w:rsidRDefault="006215EC" w:rsidP="006215EC">
      <w:pPr>
        <w:pStyle w:val="aa"/>
        <w:ind w:firstLine="709"/>
        <w:jc w:val="both"/>
        <w:rPr>
          <w:rFonts w:eastAsia="Times New Roman" w:cs="Times New Roman"/>
          <w:szCs w:val="24"/>
          <w:lang w:eastAsia="x-none"/>
        </w:rPr>
      </w:pPr>
      <w:r w:rsidRPr="00D05030">
        <w:rPr>
          <w:rFonts w:eastAsia="Times New Roman" w:cs="Times New Roman"/>
          <w:szCs w:val="24"/>
          <w:lang w:eastAsia="x-none"/>
        </w:rPr>
        <w:t>Сооружения очистки и подготовки воды п. Раякоски</w:t>
      </w:r>
    </w:p>
    <w:p w14:paraId="2D32F136" w14:textId="63B7E71C" w:rsidR="006215EC" w:rsidRPr="00D05030" w:rsidRDefault="006215EC" w:rsidP="006215EC">
      <w:pPr>
        <w:pStyle w:val="aa"/>
        <w:ind w:firstLine="709"/>
        <w:jc w:val="both"/>
        <w:rPr>
          <w:rFonts w:eastAsia="Times New Roman" w:cs="Times New Roman"/>
          <w:szCs w:val="24"/>
          <w:lang w:eastAsia="x-none"/>
        </w:rPr>
      </w:pPr>
      <w:r w:rsidRPr="00D05030">
        <w:rPr>
          <w:rFonts w:eastAsia="Times New Roman" w:cs="Times New Roman"/>
          <w:szCs w:val="24"/>
          <w:lang w:eastAsia="x-none"/>
        </w:rPr>
        <w:t>Перед подачей потребителю населенного пункта вода проходит очистку на песчаных фильтрах и обеззараживание на бактерицидной установке. Также имеется и хлораторная установка типа ЛОНИ-100, которая включается либо при выходе из строя бактерицидной установки, либо при очень загрязненной воде, при паводках.</w:t>
      </w:r>
    </w:p>
    <w:p w14:paraId="165C826E" w14:textId="77777777" w:rsidR="006215EC" w:rsidRPr="00D05030" w:rsidRDefault="006215EC" w:rsidP="006215EC">
      <w:pPr>
        <w:pStyle w:val="aa"/>
        <w:ind w:firstLine="709"/>
        <w:jc w:val="both"/>
        <w:rPr>
          <w:rFonts w:eastAsia="Times New Roman" w:cs="Times New Roman"/>
          <w:szCs w:val="24"/>
          <w:lang w:eastAsia="x-none"/>
        </w:rPr>
      </w:pPr>
    </w:p>
    <w:p w14:paraId="76047952" w14:textId="2089D717" w:rsidR="006215EC" w:rsidRPr="00D05030" w:rsidRDefault="006215EC" w:rsidP="006215EC">
      <w:pPr>
        <w:pStyle w:val="aa"/>
        <w:ind w:firstLine="709"/>
        <w:jc w:val="both"/>
        <w:rPr>
          <w:rFonts w:eastAsia="Times New Roman" w:cs="Times New Roman"/>
          <w:szCs w:val="24"/>
          <w:lang w:eastAsia="x-none"/>
        </w:rPr>
      </w:pPr>
      <w:r w:rsidRPr="00D05030">
        <w:rPr>
          <w:rFonts w:eastAsia="Times New Roman" w:cs="Times New Roman"/>
          <w:szCs w:val="24"/>
          <w:lang w:eastAsia="x-none"/>
        </w:rPr>
        <w:lastRenderedPageBreak/>
        <w:t>Сооружения очистки и п</w:t>
      </w:r>
      <w:r w:rsidR="00BC1632">
        <w:rPr>
          <w:rFonts w:eastAsia="Times New Roman" w:cs="Times New Roman"/>
          <w:szCs w:val="24"/>
          <w:lang w:eastAsia="x-none"/>
        </w:rPr>
        <w:t>одготовки воды п</w:t>
      </w:r>
      <w:proofErr w:type="gramStart"/>
      <w:r w:rsidR="00BC1632">
        <w:rPr>
          <w:rFonts w:eastAsia="Times New Roman" w:cs="Times New Roman"/>
          <w:szCs w:val="24"/>
          <w:lang w:eastAsia="x-none"/>
        </w:rPr>
        <w:t>.Б</w:t>
      </w:r>
      <w:proofErr w:type="gramEnd"/>
      <w:r w:rsidR="00BC1632">
        <w:rPr>
          <w:rFonts w:eastAsia="Times New Roman" w:cs="Times New Roman"/>
          <w:szCs w:val="24"/>
          <w:lang w:eastAsia="x-none"/>
        </w:rPr>
        <w:t>орисоглебский</w:t>
      </w:r>
    </w:p>
    <w:p w14:paraId="6E02B6C7" w14:textId="2129FEE1" w:rsidR="006215EC" w:rsidRPr="00D05030" w:rsidRDefault="006215EC" w:rsidP="006215EC">
      <w:pPr>
        <w:pStyle w:val="aa"/>
        <w:ind w:firstLine="709"/>
        <w:jc w:val="both"/>
        <w:rPr>
          <w:rFonts w:eastAsia="Times New Roman" w:cs="Times New Roman"/>
          <w:szCs w:val="24"/>
          <w:lang w:eastAsia="x-none"/>
        </w:rPr>
      </w:pPr>
      <w:r w:rsidRPr="00D05030">
        <w:rPr>
          <w:rFonts w:eastAsia="Times New Roman" w:cs="Times New Roman"/>
          <w:szCs w:val="24"/>
          <w:lang w:eastAsia="x-none"/>
        </w:rPr>
        <w:t>Перед подачей потребителю населенного пункта вода проходит очистку на песчаных фильтрах и обеззараживание на бактерицидной установке. Также имеется и хлораторная установка типа ЛОНИ-100, которая включается либо при выходе из строя бактерицидной установки, либо при очень загрязненной воде, при паводках.</w:t>
      </w:r>
    </w:p>
    <w:p w14:paraId="792AF583" w14:textId="77777777" w:rsidR="006215EC" w:rsidRPr="00D05030" w:rsidRDefault="006215EC" w:rsidP="006215EC">
      <w:pPr>
        <w:pStyle w:val="aa"/>
        <w:ind w:firstLine="709"/>
        <w:jc w:val="both"/>
        <w:rPr>
          <w:rFonts w:eastAsia="Times New Roman" w:cs="Times New Roman"/>
          <w:szCs w:val="24"/>
          <w:lang w:eastAsia="x-none"/>
        </w:rPr>
      </w:pPr>
    </w:p>
    <w:p w14:paraId="0019A14C" w14:textId="4D0618C4" w:rsidR="006215EC" w:rsidRPr="00D05030" w:rsidRDefault="006215EC" w:rsidP="006215EC">
      <w:pPr>
        <w:pStyle w:val="aa"/>
        <w:ind w:firstLine="709"/>
        <w:jc w:val="both"/>
        <w:rPr>
          <w:rFonts w:eastAsia="Times New Roman" w:cs="Times New Roman"/>
          <w:szCs w:val="24"/>
          <w:lang w:eastAsia="x-none"/>
        </w:rPr>
      </w:pPr>
      <w:r w:rsidRPr="00D05030">
        <w:rPr>
          <w:rFonts w:eastAsia="Times New Roman" w:cs="Times New Roman"/>
          <w:szCs w:val="24"/>
          <w:lang w:eastAsia="x-none"/>
        </w:rPr>
        <w:t xml:space="preserve">Сооружения очистки и подготовки воды г. </w:t>
      </w:r>
      <w:proofErr w:type="gramStart"/>
      <w:r w:rsidRPr="00D05030">
        <w:rPr>
          <w:rFonts w:eastAsia="Times New Roman" w:cs="Times New Roman"/>
          <w:szCs w:val="24"/>
          <w:lang w:eastAsia="x-none"/>
        </w:rPr>
        <w:t>Заполярный</w:t>
      </w:r>
      <w:proofErr w:type="gramEnd"/>
    </w:p>
    <w:p w14:paraId="7F5F6281" w14:textId="3F7CE632" w:rsidR="006215EC" w:rsidRPr="00D05030" w:rsidRDefault="006215EC" w:rsidP="006215EC">
      <w:pPr>
        <w:pStyle w:val="aa"/>
        <w:ind w:firstLine="709"/>
        <w:jc w:val="both"/>
        <w:rPr>
          <w:rFonts w:eastAsia="Times New Roman" w:cs="Times New Roman"/>
          <w:szCs w:val="24"/>
          <w:lang w:eastAsia="x-none"/>
        </w:rPr>
      </w:pPr>
      <w:r w:rsidRPr="00D05030">
        <w:rPr>
          <w:rFonts w:eastAsia="Times New Roman" w:cs="Times New Roman"/>
          <w:szCs w:val="24"/>
          <w:lang w:eastAsia="x-none"/>
        </w:rPr>
        <w:t xml:space="preserve">Водоподготовка производится в отдельном помещении насосной станции. Обеззараживание сырой воды, поступающей из водоисточника - водохранилища Пало-ярви в систему хозяйственно-питьевого водоснабжения, производится раствором гипохлорита натрия, получаемом в электролизёре фирмы SCITEC модели NT-L-2000.Требуемое время контакта хлора с водой обеспечивается в магистральном водоводе от насосной станции до кольцевых внутриквартальных сетей г. </w:t>
      </w:r>
      <w:proofErr w:type="gramStart"/>
      <w:r w:rsidRPr="00D05030">
        <w:rPr>
          <w:rFonts w:eastAsia="Times New Roman" w:cs="Times New Roman"/>
          <w:szCs w:val="24"/>
          <w:lang w:eastAsia="x-none"/>
        </w:rPr>
        <w:t>Заполярный</w:t>
      </w:r>
      <w:proofErr w:type="gramEnd"/>
      <w:r w:rsidRPr="00D05030">
        <w:rPr>
          <w:rFonts w:eastAsia="Times New Roman" w:cs="Times New Roman"/>
          <w:szCs w:val="24"/>
          <w:lang w:eastAsia="x-none"/>
        </w:rPr>
        <w:t xml:space="preserve">. После обеззараживания вода, подаваемая в распределительную сеть г. </w:t>
      </w:r>
      <w:proofErr w:type="gramStart"/>
      <w:r w:rsidRPr="00D05030">
        <w:rPr>
          <w:rFonts w:eastAsia="Times New Roman" w:cs="Times New Roman"/>
          <w:szCs w:val="24"/>
          <w:lang w:eastAsia="x-none"/>
        </w:rPr>
        <w:t>Заполярный</w:t>
      </w:r>
      <w:proofErr w:type="gramEnd"/>
      <w:r w:rsidRPr="00D05030">
        <w:rPr>
          <w:rFonts w:eastAsia="Times New Roman" w:cs="Times New Roman"/>
          <w:szCs w:val="24"/>
          <w:lang w:eastAsia="x-none"/>
        </w:rPr>
        <w:t>.</w:t>
      </w:r>
      <w:r w:rsidR="00F41A06" w:rsidRPr="00D05030">
        <w:rPr>
          <w:rFonts w:eastAsia="Times New Roman" w:cs="Times New Roman"/>
          <w:szCs w:val="24"/>
          <w:lang w:eastAsia="x-none"/>
        </w:rPr>
        <w:t xml:space="preserve"> </w:t>
      </w:r>
      <w:r w:rsidRPr="00D05030">
        <w:rPr>
          <w:rFonts w:eastAsia="Times New Roman" w:cs="Times New Roman"/>
          <w:szCs w:val="24"/>
          <w:lang w:eastAsia="x-none"/>
        </w:rPr>
        <w:t xml:space="preserve">Качество воды, поднимаемой из водоисточника – озера (водохранилища) Пало-ярви, не соответствуют требованиям СанПиН 1.2.3685-21 "Гигиенические нормативы и требования к обеспечению безопасности и (или) безвредности для человека факторов среды обитания" Контроль качества» по окраске, цветности, мутности, содержанию железа и никеля. </w:t>
      </w:r>
    </w:p>
    <w:p w14:paraId="477DBD30" w14:textId="77777777" w:rsidR="00932E9D" w:rsidRPr="00D05030" w:rsidRDefault="006215EC" w:rsidP="00932E9D">
      <w:pPr>
        <w:pStyle w:val="aa"/>
        <w:ind w:firstLine="709"/>
        <w:jc w:val="both"/>
        <w:rPr>
          <w:rFonts w:eastAsia="Times New Roman" w:cs="Times New Roman"/>
          <w:szCs w:val="24"/>
          <w:lang w:eastAsia="x-none"/>
        </w:rPr>
      </w:pPr>
      <w:r w:rsidRPr="00D05030">
        <w:rPr>
          <w:rFonts w:eastAsia="Times New Roman" w:cs="Times New Roman"/>
          <w:szCs w:val="24"/>
          <w:lang w:eastAsia="x-none"/>
        </w:rPr>
        <w:t xml:space="preserve">Качество воды, подаваемой в распределительную сеть г. </w:t>
      </w:r>
      <w:proofErr w:type="gramStart"/>
      <w:r w:rsidRPr="00D05030">
        <w:rPr>
          <w:rFonts w:eastAsia="Times New Roman" w:cs="Times New Roman"/>
          <w:szCs w:val="24"/>
          <w:lang w:eastAsia="x-none"/>
        </w:rPr>
        <w:t>Заполярный</w:t>
      </w:r>
      <w:proofErr w:type="gramEnd"/>
      <w:r w:rsidRPr="00D05030">
        <w:rPr>
          <w:rFonts w:eastAsia="Times New Roman" w:cs="Times New Roman"/>
          <w:szCs w:val="24"/>
          <w:lang w:eastAsia="x-none"/>
        </w:rPr>
        <w:t xml:space="preserve">, не соответствует требованиям СанПиН 1.2.3685-21 по показателям цветности и железа. </w:t>
      </w:r>
      <w:r w:rsidR="00932E9D" w:rsidRPr="00D05030">
        <w:rPr>
          <w:rFonts w:eastAsia="Times New Roman" w:cs="Times New Roman"/>
          <w:szCs w:val="24"/>
          <w:lang w:eastAsia="x-none"/>
        </w:rPr>
        <w:t xml:space="preserve">Качество воды, подаваемой в распределительную сеть г. </w:t>
      </w:r>
      <w:proofErr w:type="gramStart"/>
      <w:r w:rsidR="00932E9D" w:rsidRPr="00D05030">
        <w:rPr>
          <w:rFonts w:eastAsia="Times New Roman" w:cs="Times New Roman"/>
          <w:szCs w:val="24"/>
          <w:lang w:eastAsia="x-none"/>
        </w:rPr>
        <w:t>Заполярный</w:t>
      </w:r>
      <w:proofErr w:type="gramEnd"/>
      <w:r w:rsidR="00932E9D" w:rsidRPr="00D05030">
        <w:rPr>
          <w:rFonts w:eastAsia="Times New Roman" w:cs="Times New Roman"/>
          <w:szCs w:val="24"/>
          <w:lang w:eastAsia="x-none"/>
        </w:rPr>
        <w:t>, не соответствует требованиям СанПиН 1.2.3685-21 по показателям цветности и железа.</w:t>
      </w:r>
    </w:p>
    <w:p w14:paraId="3DCFABCF" w14:textId="77777777" w:rsidR="00932E9D" w:rsidRPr="00D05030" w:rsidRDefault="00932E9D" w:rsidP="00932E9D">
      <w:pPr>
        <w:pStyle w:val="aa"/>
        <w:ind w:firstLine="709"/>
        <w:jc w:val="both"/>
        <w:rPr>
          <w:rFonts w:eastAsia="Times New Roman" w:cs="Times New Roman"/>
          <w:szCs w:val="24"/>
          <w:lang w:eastAsia="x-none"/>
        </w:rPr>
      </w:pPr>
      <w:r w:rsidRPr="00D05030">
        <w:rPr>
          <w:rFonts w:eastAsia="Times New Roman" w:cs="Times New Roman"/>
          <w:szCs w:val="24"/>
          <w:lang w:eastAsia="x-none"/>
        </w:rPr>
        <w:t>Рассматривается вариант реконструкции (модернизации) системы очистки питьевой воды. Производится подготовка задания на проектирование по объекту «Строительство очистных сооружений на оз</w:t>
      </w:r>
      <w:proofErr w:type="gramStart"/>
      <w:r w:rsidRPr="00D05030">
        <w:rPr>
          <w:rFonts w:eastAsia="Times New Roman" w:cs="Times New Roman"/>
          <w:szCs w:val="24"/>
          <w:lang w:eastAsia="x-none"/>
        </w:rPr>
        <w:t>.П</w:t>
      </w:r>
      <w:proofErr w:type="gramEnd"/>
      <w:r w:rsidRPr="00D05030">
        <w:rPr>
          <w:rFonts w:eastAsia="Times New Roman" w:cs="Times New Roman"/>
          <w:szCs w:val="24"/>
          <w:lang w:eastAsia="x-none"/>
        </w:rPr>
        <w:t>оло-Ярви для очистки питьевой воды от железа, никеля и цветности». Цена Договора составляет 6 119 032 руб.46 коп.</w:t>
      </w:r>
    </w:p>
    <w:p w14:paraId="7D53D2E0" w14:textId="62FF0814" w:rsidR="006215EC" w:rsidRPr="00D05030" w:rsidRDefault="006215EC" w:rsidP="006215EC">
      <w:pPr>
        <w:pStyle w:val="aa"/>
        <w:ind w:firstLine="709"/>
        <w:jc w:val="both"/>
        <w:rPr>
          <w:rFonts w:eastAsia="Times New Roman" w:cs="Times New Roman"/>
          <w:szCs w:val="24"/>
          <w:lang w:eastAsia="x-none"/>
        </w:rPr>
      </w:pPr>
    </w:p>
    <w:p w14:paraId="13CDDE21" w14:textId="77777777" w:rsidR="006215EC" w:rsidRPr="00D05030" w:rsidRDefault="006215EC" w:rsidP="006215EC">
      <w:pPr>
        <w:pStyle w:val="aa"/>
        <w:ind w:firstLine="709"/>
        <w:jc w:val="both"/>
        <w:rPr>
          <w:rFonts w:eastAsia="Times New Roman" w:cs="Times New Roman"/>
          <w:szCs w:val="24"/>
          <w:lang w:eastAsia="x-none"/>
        </w:rPr>
      </w:pPr>
      <w:r w:rsidRPr="00D05030">
        <w:rPr>
          <w:rFonts w:eastAsia="Times New Roman" w:cs="Times New Roman"/>
          <w:szCs w:val="24"/>
          <w:lang w:eastAsia="x-none"/>
        </w:rPr>
        <w:t>Сооружения очистки и подготовки воды ж/д ст. Печенга (19 км) и п.г.т. Печенга</w:t>
      </w:r>
    </w:p>
    <w:p w14:paraId="1FE60947" w14:textId="325DFF2C" w:rsidR="006215EC" w:rsidRPr="00D05030" w:rsidRDefault="006215EC" w:rsidP="006215EC">
      <w:pPr>
        <w:pStyle w:val="aa"/>
        <w:ind w:firstLine="709"/>
        <w:jc w:val="both"/>
        <w:rPr>
          <w:rFonts w:eastAsia="Times New Roman" w:cs="Times New Roman"/>
          <w:szCs w:val="24"/>
          <w:lang w:eastAsia="x-none"/>
        </w:rPr>
      </w:pPr>
      <w:r w:rsidRPr="00D05030">
        <w:rPr>
          <w:rFonts w:eastAsia="Times New Roman" w:cs="Times New Roman"/>
          <w:szCs w:val="24"/>
          <w:lang w:eastAsia="x-none"/>
        </w:rPr>
        <w:t>На территории ж/д ст. Печенга (19 км) и п.г.т. Печенга водоподготовка производится с использованием установок обеззараживания УДВ-100/14-10-100 производительностью 100,0 м3/час.  Установки обеззараживания воды УДВ-100/14-10-100 находятся в удовлетворительном состоянии, но оборудование морально устарело, необходимо провести модернизацию станций очистки.</w:t>
      </w:r>
    </w:p>
    <w:p w14:paraId="56FEA735" w14:textId="77777777" w:rsidR="006215EC" w:rsidRPr="00D05030" w:rsidRDefault="006215EC" w:rsidP="006215EC">
      <w:pPr>
        <w:pStyle w:val="aa"/>
        <w:ind w:firstLine="709"/>
        <w:jc w:val="both"/>
        <w:rPr>
          <w:rFonts w:eastAsia="Times New Roman" w:cs="Times New Roman"/>
          <w:szCs w:val="24"/>
          <w:lang w:eastAsia="x-none"/>
        </w:rPr>
      </w:pPr>
    </w:p>
    <w:p w14:paraId="026181DC" w14:textId="77777777" w:rsidR="006215EC" w:rsidRPr="00D05030" w:rsidRDefault="006215EC" w:rsidP="006215EC">
      <w:pPr>
        <w:pStyle w:val="aa"/>
        <w:ind w:firstLine="709"/>
        <w:jc w:val="both"/>
        <w:rPr>
          <w:rFonts w:eastAsia="Times New Roman" w:cs="Times New Roman"/>
          <w:szCs w:val="24"/>
          <w:lang w:eastAsia="x-none"/>
        </w:rPr>
      </w:pPr>
      <w:r w:rsidRPr="00D05030">
        <w:rPr>
          <w:rFonts w:eastAsia="Times New Roman" w:cs="Times New Roman"/>
          <w:szCs w:val="24"/>
          <w:lang w:eastAsia="x-none"/>
        </w:rPr>
        <w:t>Сооружения очистки и подготовки воды н.п. Спутник</w:t>
      </w:r>
    </w:p>
    <w:p w14:paraId="01EC90FC" w14:textId="3733D397" w:rsidR="006215EC" w:rsidRPr="00D05030" w:rsidRDefault="006215EC" w:rsidP="006215EC">
      <w:pPr>
        <w:pStyle w:val="aa"/>
        <w:ind w:firstLine="709"/>
        <w:jc w:val="both"/>
        <w:rPr>
          <w:rFonts w:eastAsia="Times New Roman" w:cs="Times New Roman"/>
          <w:szCs w:val="24"/>
          <w:lang w:eastAsia="x-none"/>
        </w:rPr>
      </w:pPr>
      <w:r w:rsidRPr="00D05030">
        <w:rPr>
          <w:rFonts w:eastAsia="Times New Roman" w:cs="Times New Roman"/>
          <w:szCs w:val="24"/>
          <w:lang w:eastAsia="x-none"/>
        </w:rPr>
        <w:t>На территории н.п. Спутник обеззараживание воды производится с использованием станции обеззараживания ПОЭ-70, которая установлена в здании хлораторной. Водоподготовка (обеззараживание воды) производится гипохлоритом натрия. Установка обеззараживания воды находятся в удовлетворительном состоянии, но оборудование морально устарело, необходимо провести модернизацию станций очистки.</w:t>
      </w:r>
    </w:p>
    <w:p w14:paraId="6B82CD64" w14:textId="77777777" w:rsidR="006215EC" w:rsidRPr="00D05030" w:rsidRDefault="006215EC" w:rsidP="006215EC">
      <w:pPr>
        <w:pStyle w:val="aa"/>
        <w:ind w:firstLine="709"/>
        <w:jc w:val="both"/>
        <w:rPr>
          <w:rFonts w:eastAsia="Times New Roman" w:cs="Times New Roman"/>
          <w:szCs w:val="24"/>
          <w:lang w:eastAsia="x-none"/>
        </w:rPr>
      </w:pPr>
    </w:p>
    <w:p w14:paraId="140E57DD" w14:textId="77777777" w:rsidR="006215EC" w:rsidRPr="00D05030" w:rsidRDefault="006215EC" w:rsidP="006215EC">
      <w:pPr>
        <w:pStyle w:val="aa"/>
        <w:ind w:firstLine="709"/>
        <w:jc w:val="both"/>
        <w:rPr>
          <w:rFonts w:eastAsia="Times New Roman" w:cs="Times New Roman"/>
          <w:szCs w:val="24"/>
          <w:lang w:eastAsia="x-none"/>
        </w:rPr>
      </w:pPr>
      <w:r w:rsidRPr="00D05030">
        <w:rPr>
          <w:rFonts w:eastAsia="Times New Roman" w:cs="Times New Roman"/>
          <w:szCs w:val="24"/>
          <w:lang w:eastAsia="x-none"/>
        </w:rPr>
        <w:t>Сооружения очистки и подготовки воды н.п. Лиинахамари</w:t>
      </w:r>
    </w:p>
    <w:p w14:paraId="054D7E4C" w14:textId="105C14D4" w:rsidR="006215EC" w:rsidRPr="00D05030" w:rsidRDefault="006215EC" w:rsidP="006215EC">
      <w:pPr>
        <w:pStyle w:val="aa"/>
        <w:ind w:firstLine="709"/>
        <w:jc w:val="both"/>
        <w:rPr>
          <w:rFonts w:eastAsia="Times New Roman" w:cs="Times New Roman"/>
          <w:szCs w:val="24"/>
          <w:lang w:eastAsia="x-none"/>
        </w:rPr>
      </w:pPr>
      <w:r w:rsidRPr="00D05030">
        <w:rPr>
          <w:rFonts w:eastAsia="Times New Roman" w:cs="Times New Roman"/>
          <w:szCs w:val="24"/>
          <w:lang w:eastAsia="x-none"/>
        </w:rPr>
        <w:t>На территории н.п. Лиинахамари водоподготовка производится с использованием установки обеззараживания с помощью УФ. Существующая технологическая схема очистки воды для обеззараживания воды позволяет обеспечить качество питьевой воды согласно требованиям действующей нормативной документации.</w:t>
      </w:r>
    </w:p>
    <w:p w14:paraId="08F2E841" w14:textId="77777777" w:rsidR="006215EC" w:rsidRPr="00D05030" w:rsidRDefault="006215EC" w:rsidP="006215EC">
      <w:pPr>
        <w:pStyle w:val="aa"/>
        <w:ind w:firstLine="709"/>
        <w:jc w:val="both"/>
        <w:rPr>
          <w:rFonts w:eastAsia="Times New Roman" w:cs="Times New Roman"/>
          <w:szCs w:val="24"/>
          <w:lang w:eastAsia="x-none"/>
        </w:rPr>
      </w:pPr>
    </w:p>
    <w:p w14:paraId="69C4B364" w14:textId="77777777" w:rsidR="006215EC" w:rsidRPr="00D05030" w:rsidRDefault="006215EC" w:rsidP="006215EC">
      <w:pPr>
        <w:pStyle w:val="aa"/>
        <w:ind w:firstLine="709"/>
        <w:jc w:val="both"/>
        <w:rPr>
          <w:rFonts w:eastAsia="Times New Roman" w:cs="Times New Roman"/>
          <w:szCs w:val="24"/>
          <w:lang w:eastAsia="x-none"/>
        </w:rPr>
      </w:pPr>
      <w:r w:rsidRPr="00D05030">
        <w:rPr>
          <w:rFonts w:eastAsia="Times New Roman" w:cs="Times New Roman"/>
          <w:szCs w:val="24"/>
          <w:lang w:eastAsia="x-none"/>
        </w:rPr>
        <w:t xml:space="preserve">Обработка воды, подаваемой в распределительный водопровод н.п. Корзуново, </w:t>
      </w:r>
    </w:p>
    <w:p w14:paraId="3A2302DB" w14:textId="1D548215" w:rsidR="006215EC" w:rsidRPr="00D05030" w:rsidRDefault="00B747DA" w:rsidP="006215EC">
      <w:pPr>
        <w:pStyle w:val="aa"/>
        <w:ind w:firstLine="709"/>
        <w:jc w:val="both"/>
        <w:rPr>
          <w:rFonts w:eastAsia="Times New Roman" w:cs="Times New Roman"/>
          <w:szCs w:val="24"/>
          <w:lang w:eastAsia="x-none"/>
        </w:rPr>
      </w:pPr>
      <w:r>
        <w:rPr>
          <w:rFonts w:eastAsia="Times New Roman" w:cs="Times New Roman"/>
          <w:szCs w:val="24"/>
          <w:lang w:eastAsia="x-none"/>
        </w:rPr>
        <w:t>н.п. Луо</w:t>
      </w:r>
      <w:r w:rsidR="006215EC" w:rsidRPr="00D05030">
        <w:rPr>
          <w:rFonts w:eastAsia="Times New Roman" w:cs="Times New Roman"/>
          <w:szCs w:val="24"/>
          <w:lang w:eastAsia="x-none"/>
        </w:rPr>
        <w:t>стари не производится. Качество подземных вод контролируется лабораторией ФБУЗ "Центр гигиены и эпидемиологии в Мурманской области".</w:t>
      </w:r>
    </w:p>
    <w:p w14:paraId="3C970B71" w14:textId="24138043" w:rsidR="004A43BE" w:rsidRPr="00D05030" w:rsidRDefault="006215EC" w:rsidP="006215EC">
      <w:pPr>
        <w:pStyle w:val="aa"/>
        <w:ind w:firstLine="709"/>
        <w:jc w:val="both"/>
        <w:rPr>
          <w:rFonts w:eastAsia="Times New Roman" w:cs="Times New Roman"/>
          <w:szCs w:val="24"/>
          <w:lang w:eastAsia="x-none"/>
        </w:rPr>
      </w:pPr>
      <w:r w:rsidRPr="00D05030">
        <w:rPr>
          <w:rFonts w:eastAsia="Times New Roman" w:cs="Times New Roman"/>
          <w:szCs w:val="24"/>
          <w:lang w:eastAsia="x-none"/>
        </w:rPr>
        <w:lastRenderedPageBreak/>
        <w:t>По данным исследований воды из водопровода нп. Корзуново, качество воды перед подачей в разводящую сеть соответствует требованиям СанПиН 2.1.3684-21 и Сан-ПиН 1.2.3685-21, качество воды из водопровода н.п. Луостари перед подачей в разводящую сеть соответствует требованиям действующей нормативной документации.</w:t>
      </w:r>
    </w:p>
    <w:bookmarkEnd w:id="99"/>
    <w:p w14:paraId="442E095C" w14:textId="77777777" w:rsidR="00231D0E" w:rsidRPr="00D05030" w:rsidRDefault="00231D0E" w:rsidP="006215EC">
      <w:pPr>
        <w:pStyle w:val="aa"/>
        <w:ind w:firstLine="709"/>
        <w:jc w:val="both"/>
        <w:rPr>
          <w:rFonts w:cs="Times New Roman"/>
        </w:rPr>
      </w:pPr>
    </w:p>
    <w:p w14:paraId="61B7CD08" w14:textId="253272C6" w:rsidR="006E33F9" w:rsidRPr="00D05030" w:rsidRDefault="006E33F9" w:rsidP="00456DBC">
      <w:pPr>
        <w:pStyle w:val="2111"/>
        <w:ind w:left="0" w:firstLine="709"/>
        <w:contextualSpacing/>
        <w:rPr>
          <w:rFonts w:cs="Times New Roman"/>
          <w:kern w:val="24"/>
          <w:sz w:val="24"/>
          <w:szCs w:val="24"/>
          <w:lang w:val="ru-RU"/>
        </w:rPr>
      </w:pPr>
      <w:bookmarkStart w:id="100" w:name="_Toc122941054"/>
      <w:bookmarkStart w:id="101" w:name="_Toc175150569"/>
      <w:r w:rsidRPr="00D05030">
        <w:rPr>
          <w:rFonts w:cs="Times New Roman"/>
          <w:kern w:val="24"/>
          <w:sz w:val="24"/>
          <w:szCs w:val="24"/>
          <w:lang w:val="ru-RU"/>
        </w:rPr>
        <w:t>2.2.9 Воздействие на окружающую среду</w:t>
      </w:r>
      <w:bookmarkEnd w:id="100"/>
      <w:bookmarkEnd w:id="101"/>
    </w:p>
    <w:p w14:paraId="63419388" w14:textId="77777777" w:rsidR="006E33F9" w:rsidRPr="00D05030" w:rsidRDefault="006E33F9" w:rsidP="006E33F9">
      <w:pPr>
        <w:spacing w:after="40"/>
        <w:ind w:firstLine="700"/>
        <w:rPr>
          <w:rFonts w:cs="Times New Roman"/>
          <w:szCs w:val="28"/>
        </w:rPr>
      </w:pPr>
    </w:p>
    <w:p w14:paraId="12173D2D" w14:textId="77777777" w:rsidR="00456DBC" w:rsidRPr="00D05030" w:rsidRDefault="00456DBC" w:rsidP="00456DBC">
      <w:pPr>
        <w:ind w:firstLine="709"/>
        <w:jc w:val="both"/>
        <w:rPr>
          <w:rFonts w:cs="Times New Roman"/>
          <w:bCs/>
          <w:szCs w:val="24"/>
        </w:rPr>
      </w:pPr>
      <w:bookmarkStart w:id="102" w:name="_Toc368574026"/>
      <w:bookmarkStart w:id="103" w:name="_Toc370150387"/>
      <w:bookmarkStart w:id="104" w:name="_Toc122941055"/>
      <w:r w:rsidRPr="00D05030">
        <w:rPr>
          <w:rFonts w:cs="Times New Roman"/>
          <w:bCs/>
          <w:szCs w:val="24"/>
        </w:rPr>
        <w:t>Технологический процесс забора воды и транспортирования её в водопроводную сеть не сопровождается вредными выбросами.</w:t>
      </w:r>
      <w:bookmarkEnd w:id="102"/>
      <w:bookmarkEnd w:id="103"/>
    </w:p>
    <w:p w14:paraId="20929488" w14:textId="77777777" w:rsidR="00456DBC" w:rsidRPr="00D05030" w:rsidRDefault="00456DBC" w:rsidP="00456DBC">
      <w:pPr>
        <w:ind w:firstLine="709"/>
        <w:jc w:val="both"/>
        <w:rPr>
          <w:rFonts w:cs="Times New Roman"/>
          <w:bCs/>
          <w:szCs w:val="24"/>
        </w:rPr>
      </w:pPr>
      <w:bookmarkStart w:id="105" w:name="_Toc360699429"/>
      <w:bookmarkStart w:id="106" w:name="_Toc360699815"/>
      <w:bookmarkStart w:id="107" w:name="_Toc360700201"/>
      <w:bookmarkStart w:id="108" w:name="_Toc368574027"/>
      <w:bookmarkStart w:id="109" w:name="_Toc370150388"/>
      <w:r w:rsidRPr="00D05030">
        <w:rPr>
          <w:rFonts w:cs="Times New Roman"/>
          <w:bCs/>
          <w:szCs w:val="24"/>
        </w:rPr>
        <w:t>Водопроводная сеть не оказывает вредного воздействия на окружающую среду, объект является экологически чистым сооружением.</w:t>
      </w:r>
      <w:bookmarkEnd w:id="105"/>
      <w:bookmarkEnd w:id="106"/>
      <w:bookmarkEnd w:id="107"/>
      <w:bookmarkEnd w:id="108"/>
      <w:bookmarkEnd w:id="109"/>
    </w:p>
    <w:p w14:paraId="3258ED30" w14:textId="77777777" w:rsidR="00456DBC" w:rsidRPr="00D05030" w:rsidRDefault="00456DBC" w:rsidP="00456DBC">
      <w:pPr>
        <w:ind w:firstLine="709"/>
        <w:jc w:val="both"/>
        <w:rPr>
          <w:rFonts w:cs="Times New Roman"/>
          <w:bCs/>
          <w:szCs w:val="24"/>
        </w:rPr>
      </w:pPr>
      <w:bookmarkStart w:id="110" w:name="_Toc360699430"/>
      <w:bookmarkStart w:id="111" w:name="_Toc360699816"/>
      <w:bookmarkStart w:id="112" w:name="_Toc360700202"/>
      <w:bookmarkStart w:id="113" w:name="_Toc368574028"/>
      <w:bookmarkStart w:id="114" w:name="_Toc370150389"/>
      <w:r w:rsidRPr="00D05030">
        <w:rPr>
          <w:rFonts w:cs="Times New Roman"/>
          <w:bCs/>
          <w:szCs w:val="24"/>
        </w:rPr>
        <w:t>При эксплуатации водопроводной сети вода на хозяйственно-бытовые нужды не используется, производственные стоки не образуются. Эксплуатация водопроводной сети, не предусматривает каких-либо сбросов вредных веществ в водоемы и на рельеф.</w:t>
      </w:r>
      <w:bookmarkEnd w:id="110"/>
      <w:bookmarkEnd w:id="111"/>
      <w:bookmarkEnd w:id="112"/>
      <w:bookmarkEnd w:id="113"/>
      <w:bookmarkEnd w:id="114"/>
    </w:p>
    <w:p w14:paraId="189024BB" w14:textId="77777777" w:rsidR="00456DBC" w:rsidRPr="00D05030" w:rsidRDefault="00456DBC" w:rsidP="00456DBC">
      <w:pPr>
        <w:ind w:firstLine="709"/>
        <w:jc w:val="both"/>
        <w:rPr>
          <w:rFonts w:cs="Times New Roman"/>
          <w:bCs/>
          <w:szCs w:val="24"/>
        </w:rPr>
      </w:pPr>
      <w:bookmarkStart w:id="115" w:name="_Toc360699433"/>
      <w:bookmarkStart w:id="116" w:name="_Toc360699819"/>
      <w:bookmarkStart w:id="117" w:name="_Toc360700205"/>
      <w:bookmarkStart w:id="118" w:name="_Toc368574031"/>
      <w:bookmarkStart w:id="119" w:name="_Toc370150391"/>
      <w:r w:rsidRPr="00D05030">
        <w:rPr>
          <w:rFonts w:cs="Times New Roman"/>
          <w:bCs/>
          <w:szCs w:val="24"/>
        </w:rPr>
        <w:t>При производстве строительных работ вода для целей производства не требуется. Для хозяйственно-бытовых нужд используется вода питьевого качества. При соблюдении требований, изложенных в рабочей документации, негативное воздействие на состояние поверхностных и подземных вод будет наблюдаться только в период строительства, носить временный характер и не окажет существенного влияния на состояние окружающей среды.</w:t>
      </w:r>
      <w:bookmarkEnd w:id="115"/>
      <w:bookmarkEnd w:id="116"/>
      <w:bookmarkEnd w:id="117"/>
      <w:bookmarkEnd w:id="118"/>
      <w:bookmarkEnd w:id="119"/>
    </w:p>
    <w:p w14:paraId="2B7AEF2B" w14:textId="77777777" w:rsidR="00CB25F8" w:rsidRPr="00D05030" w:rsidRDefault="00CB25F8" w:rsidP="00CB25F8">
      <w:pPr>
        <w:pStyle w:val="S"/>
        <w:rPr>
          <w:lang w:val="ru-RU"/>
        </w:rPr>
      </w:pPr>
    </w:p>
    <w:p w14:paraId="41096451" w14:textId="2043D80F" w:rsidR="006E33F9" w:rsidRPr="00D05030" w:rsidRDefault="006E33F9" w:rsidP="00BA4023">
      <w:pPr>
        <w:pStyle w:val="2111"/>
        <w:ind w:left="0" w:firstLine="709"/>
        <w:contextualSpacing/>
        <w:rPr>
          <w:rFonts w:cs="Times New Roman"/>
          <w:kern w:val="24"/>
          <w:sz w:val="24"/>
          <w:szCs w:val="24"/>
          <w:lang w:val="ru-RU"/>
        </w:rPr>
      </w:pPr>
      <w:bookmarkStart w:id="120" w:name="_Toc175150570"/>
      <w:r w:rsidRPr="00D05030">
        <w:rPr>
          <w:rFonts w:cs="Times New Roman"/>
          <w:kern w:val="24"/>
          <w:sz w:val="24"/>
          <w:szCs w:val="24"/>
          <w:lang w:val="ru-RU"/>
        </w:rPr>
        <w:t>2.2.10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bookmarkEnd w:id="104"/>
      <w:bookmarkEnd w:id="120"/>
    </w:p>
    <w:p w14:paraId="0A044C31" w14:textId="77777777" w:rsidR="008E7A72" w:rsidRPr="00D05030" w:rsidRDefault="008E7A72" w:rsidP="00AF42F4">
      <w:pPr>
        <w:rPr>
          <w:rFonts w:cs="Times New Roman"/>
          <w:b/>
          <w:szCs w:val="24"/>
        </w:rPr>
      </w:pPr>
      <w:bookmarkStart w:id="121" w:name="_Hlk123138810"/>
      <w:bookmarkStart w:id="122" w:name="_Toc122941056"/>
    </w:p>
    <w:p w14:paraId="6F51C3C2" w14:textId="798E9D41" w:rsidR="0064162A" w:rsidRPr="00D05030" w:rsidRDefault="0064162A" w:rsidP="00AF42F4">
      <w:pPr>
        <w:pStyle w:val="aa"/>
        <w:rPr>
          <w:rFonts w:cs="Times New Roman"/>
          <w:b/>
          <w:bCs/>
        </w:rPr>
      </w:pPr>
      <w:bookmarkStart w:id="123" w:name="_Hlk175058970"/>
      <w:bookmarkEnd w:id="121"/>
      <w:r w:rsidRPr="00D05030">
        <w:rPr>
          <w:rFonts w:cs="Times New Roman"/>
          <w:b/>
          <w:bCs/>
        </w:rPr>
        <w:t xml:space="preserve">Таблица </w:t>
      </w:r>
      <w:r w:rsidR="004502D6" w:rsidRPr="00D05030">
        <w:rPr>
          <w:rFonts w:cs="Times New Roman"/>
          <w:b/>
          <w:bCs/>
        </w:rPr>
        <w:t>2.2.10.1</w:t>
      </w:r>
      <w:r w:rsidRPr="00D05030">
        <w:rPr>
          <w:rFonts w:cs="Times New Roman"/>
          <w:b/>
          <w:bCs/>
        </w:rPr>
        <w:t xml:space="preserve"> - тариф на питьевую воду, ФГБУ «</w:t>
      </w:r>
      <w:r w:rsidRPr="00D05030">
        <w:rPr>
          <w:rFonts w:cs="Times New Roman"/>
          <w:b/>
          <w:bCs/>
          <w:spacing w:val="-2"/>
          <w:sz w:val="22"/>
        </w:rPr>
        <w:t>ЦЖКУ» Минобороны России»</w:t>
      </w:r>
    </w:p>
    <w:tbl>
      <w:tblPr>
        <w:tblStyle w:val="TableNormal"/>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1"/>
        <w:gridCol w:w="2563"/>
        <w:gridCol w:w="997"/>
        <w:gridCol w:w="2137"/>
        <w:gridCol w:w="1960"/>
      </w:tblGrid>
      <w:tr w:rsidR="00D05030" w:rsidRPr="00D05030" w14:paraId="2843292F" w14:textId="77777777" w:rsidTr="00E70F4B">
        <w:trPr>
          <w:trHeight w:val="682"/>
        </w:trPr>
        <w:tc>
          <w:tcPr>
            <w:tcW w:w="1841" w:type="dxa"/>
            <w:shd w:val="clear" w:color="auto" w:fill="F2F2F2" w:themeFill="background1" w:themeFillShade="F2"/>
            <w:vAlign w:val="center"/>
          </w:tcPr>
          <w:p w14:paraId="4CB3AAD1" w14:textId="3C06C747" w:rsidR="00140F5A" w:rsidRPr="00D05030" w:rsidRDefault="00140F5A" w:rsidP="004502D6">
            <w:pPr>
              <w:pStyle w:val="TableParagraph"/>
              <w:jc w:val="center"/>
              <w:rPr>
                <w:spacing w:val="-2"/>
                <w:sz w:val="22"/>
                <w:szCs w:val="22"/>
              </w:rPr>
            </w:pPr>
            <w:r w:rsidRPr="00D05030">
              <w:rPr>
                <w:spacing w:val="-2"/>
                <w:sz w:val="22"/>
                <w:szCs w:val="22"/>
              </w:rPr>
              <w:t>Наименование регулируемой</w:t>
            </w:r>
            <w:r w:rsidRPr="00D05030">
              <w:rPr>
                <w:spacing w:val="-2"/>
                <w:sz w:val="22"/>
                <w:szCs w:val="22"/>
                <w:lang w:val="ru-RU"/>
              </w:rPr>
              <w:t xml:space="preserve"> </w:t>
            </w:r>
            <w:r w:rsidRPr="00D05030">
              <w:rPr>
                <w:spacing w:val="-2"/>
                <w:sz w:val="22"/>
                <w:szCs w:val="22"/>
              </w:rPr>
              <w:t>организации</w:t>
            </w:r>
          </w:p>
        </w:tc>
        <w:tc>
          <w:tcPr>
            <w:tcW w:w="2563" w:type="dxa"/>
            <w:shd w:val="clear" w:color="auto" w:fill="F2F2F2" w:themeFill="background1" w:themeFillShade="F2"/>
            <w:vAlign w:val="center"/>
          </w:tcPr>
          <w:p w14:paraId="23ACF064" w14:textId="77777777" w:rsidR="00140F5A" w:rsidRPr="00D05030" w:rsidRDefault="00140F5A" w:rsidP="00140F5A">
            <w:pPr>
              <w:pStyle w:val="TableParagraph"/>
              <w:ind w:left="36" w:firstLine="1"/>
              <w:jc w:val="center"/>
              <w:rPr>
                <w:spacing w:val="-2"/>
                <w:sz w:val="22"/>
                <w:szCs w:val="22"/>
              </w:rPr>
            </w:pPr>
            <w:r w:rsidRPr="00D05030">
              <w:rPr>
                <w:spacing w:val="-2"/>
                <w:sz w:val="22"/>
                <w:szCs w:val="22"/>
              </w:rPr>
              <w:t>Вид тарифа/единицы измерения</w:t>
            </w:r>
          </w:p>
        </w:tc>
        <w:tc>
          <w:tcPr>
            <w:tcW w:w="997" w:type="dxa"/>
            <w:shd w:val="clear" w:color="auto" w:fill="F2F2F2" w:themeFill="background1" w:themeFillShade="F2"/>
            <w:vAlign w:val="center"/>
          </w:tcPr>
          <w:p w14:paraId="510169F0" w14:textId="77777777" w:rsidR="00140F5A" w:rsidRPr="00D05030" w:rsidRDefault="00140F5A" w:rsidP="00140F5A">
            <w:pPr>
              <w:pStyle w:val="TableParagraph"/>
              <w:ind w:left="36" w:firstLine="1"/>
              <w:jc w:val="center"/>
              <w:rPr>
                <w:spacing w:val="-2"/>
                <w:sz w:val="22"/>
                <w:szCs w:val="22"/>
              </w:rPr>
            </w:pPr>
            <w:r w:rsidRPr="00D05030">
              <w:rPr>
                <w:spacing w:val="-2"/>
                <w:sz w:val="22"/>
                <w:szCs w:val="22"/>
              </w:rPr>
              <w:t>Год</w:t>
            </w:r>
          </w:p>
        </w:tc>
        <w:tc>
          <w:tcPr>
            <w:tcW w:w="4097" w:type="dxa"/>
            <w:gridSpan w:val="2"/>
            <w:shd w:val="clear" w:color="auto" w:fill="F2F2F2" w:themeFill="background1" w:themeFillShade="F2"/>
            <w:vAlign w:val="center"/>
          </w:tcPr>
          <w:p w14:paraId="36A9B9A1" w14:textId="77777777" w:rsidR="00140F5A" w:rsidRPr="00D05030" w:rsidRDefault="00140F5A" w:rsidP="00140F5A">
            <w:pPr>
              <w:pStyle w:val="TableParagraph"/>
              <w:ind w:left="36" w:firstLine="1"/>
              <w:jc w:val="center"/>
              <w:rPr>
                <w:spacing w:val="-2"/>
                <w:sz w:val="22"/>
                <w:szCs w:val="22"/>
              </w:rPr>
            </w:pPr>
            <w:r w:rsidRPr="00D05030">
              <w:rPr>
                <w:spacing w:val="-2"/>
                <w:sz w:val="22"/>
                <w:szCs w:val="22"/>
              </w:rPr>
              <w:t>Период действия тарифов</w:t>
            </w:r>
          </w:p>
        </w:tc>
      </w:tr>
      <w:tr w:rsidR="00D05030" w:rsidRPr="00D05030" w14:paraId="1C0CDC8F" w14:textId="77777777" w:rsidTr="00E70F4B">
        <w:trPr>
          <w:trHeight w:val="328"/>
        </w:trPr>
        <w:tc>
          <w:tcPr>
            <w:tcW w:w="1841" w:type="dxa"/>
            <w:vMerge w:val="restart"/>
            <w:vAlign w:val="center"/>
          </w:tcPr>
          <w:p w14:paraId="79CA1AFE" w14:textId="7C225FE8" w:rsidR="00606DEB" w:rsidRPr="00D05030" w:rsidRDefault="00606DEB" w:rsidP="00606DEB">
            <w:pPr>
              <w:pStyle w:val="TableParagraph"/>
              <w:ind w:left="36" w:firstLine="1"/>
              <w:jc w:val="center"/>
              <w:rPr>
                <w:spacing w:val="-2"/>
                <w:sz w:val="22"/>
                <w:szCs w:val="22"/>
                <w:lang w:val="ru-RU"/>
              </w:rPr>
            </w:pPr>
            <w:r w:rsidRPr="00D05030">
              <w:rPr>
                <w:spacing w:val="-2"/>
                <w:sz w:val="22"/>
                <w:szCs w:val="22"/>
              </w:rPr>
              <w:t>ФГБУ «ЦЖКУ»</w:t>
            </w:r>
            <w:r w:rsidRPr="00D05030">
              <w:rPr>
                <w:spacing w:val="-2"/>
                <w:sz w:val="22"/>
                <w:szCs w:val="22"/>
                <w:lang w:val="ru-RU"/>
              </w:rPr>
              <w:t xml:space="preserve"> </w:t>
            </w:r>
            <w:r w:rsidRPr="00D05030">
              <w:rPr>
                <w:spacing w:val="-2"/>
                <w:sz w:val="22"/>
                <w:szCs w:val="22"/>
              </w:rPr>
              <w:t>Минобороны России</w:t>
            </w:r>
            <w:r w:rsidR="0064162A" w:rsidRPr="00D05030">
              <w:rPr>
                <w:spacing w:val="-2"/>
                <w:sz w:val="22"/>
                <w:szCs w:val="22"/>
                <w:lang w:val="ru-RU"/>
              </w:rPr>
              <w:t>»</w:t>
            </w:r>
          </w:p>
        </w:tc>
        <w:tc>
          <w:tcPr>
            <w:tcW w:w="2563" w:type="dxa"/>
            <w:vMerge w:val="restart"/>
            <w:vAlign w:val="center"/>
          </w:tcPr>
          <w:p w14:paraId="15C184F4" w14:textId="7683B05B" w:rsidR="00606DEB" w:rsidRPr="00D05030" w:rsidRDefault="00606DEB" w:rsidP="00606DEB">
            <w:pPr>
              <w:pStyle w:val="TableParagraph"/>
              <w:ind w:left="36" w:firstLine="1"/>
              <w:jc w:val="center"/>
              <w:rPr>
                <w:spacing w:val="-2"/>
                <w:sz w:val="22"/>
                <w:szCs w:val="22"/>
                <w:lang w:val="ru-RU"/>
              </w:rPr>
            </w:pPr>
            <w:r w:rsidRPr="00D05030">
              <w:rPr>
                <w:spacing w:val="-2"/>
                <w:sz w:val="22"/>
                <w:szCs w:val="22"/>
                <w:lang w:val="ru-RU"/>
              </w:rPr>
              <w:t>Питьевая вода руб./куб.м.</w:t>
            </w:r>
          </w:p>
        </w:tc>
        <w:tc>
          <w:tcPr>
            <w:tcW w:w="997" w:type="dxa"/>
            <w:vAlign w:val="center"/>
          </w:tcPr>
          <w:p w14:paraId="3C164CF2" w14:textId="68C98A12" w:rsidR="00606DEB" w:rsidRPr="00D05030" w:rsidRDefault="00606DEB" w:rsidP="00606DEB">
            <w:pPr>
              <w:pStyle w:val="TableParagraph"/>
              <w:ind w:left="36" w:firstLine="1"/>
              <w:jc w:val="center"/>
              <w:rPr>
                <w:spacing w:val="-2"/>
                <w:sz w:val="22"/>
                <w:szCs w:val="22"/>
              </w:rPr>
            </w:pPr>
            <w:r w:rsidRPr="00D05030">
              <w:rPr>
                <w:spacing w:val="-2"/>
                <w:sz w:val="22"/>
                <w:szCs w:val="22"/>
              </w:rPr>
              <w:t>2023</w:t>
            </w:r>
          </w:p>
        </w:tc>
        <w:tc>
          <w:tcPr>
            <w:tcW w:w="4097" w:type="dxa"/>
            <w:gridSpan w:val="2"/>
            <w:vAlign w:val="center"/>
          </w:tcPr>
          <w:p w14:paraId="1F8DC009" w14:textId="63328116" w:rsidR="00606DEB" w:rsidRPr="00D05030" w:rsidRDefault="00606DEB" w:rsidP="00606DEB">
            <w:pPr>
              <w:pStyle w:val="TableParagraph"/>
              <w:spacing w:line="201" w:lineRule="exact"/>
              <w:ind w:left="36" w:firstLine="1"/>
              <w:jc w:val="center"/>
              <w:rPr>
                <w:spacing w:val="-2"/>
                <w:sz w:val="22"/>
                <w:szCs w:val="22"/>
              </w:rPr>
            </w:pPr>
            <w:r w:rsidRPr="00D05030">
              <w:rPr>
                <w:spacing w:val="-2"/>
                <w:sz w:val="22"/>
                <w:szCs w:val="22"/>
              </w:rPr>
              <w:t>35,33</w:t>
            </w:r>
          </w:p>
        </w:tc>
      </w:tr>
      <w:tr w:rsidR="00D05030" w:rsidRPr="00D05030" w14:paraId="54C3977D" w14:textId="77777777" w:rsidTr="00E70F4B">
        <w:trPr>
          <w:trHeight w:val="328"/>
        </w:trPr>
        <w:tc>
          <w:tcPr>
            <w:tcW w:w="1841" w:type="dxa"/>
            <w:vMerge/>
            <w:tcBorders>
              <w:top w:val="nil"/>
            </w:tcBorders>
            <w:vAlign w:val="center"/>
          </w:tcPr>
          <w:p w14:paraId="347611C6" w14:textId="77777777" w:rsidR="00606DEB" w:rsidRPr="00D05030" w:rsidRDefault="00606DEB" w:rsidP="00606DEB">
            <w:pPr>
              <w:pStyle w:val="TableParagraph"/>
              <w:ind w:left="36" w:firstLine="1"/>
              <w:jc w:val="center"/>
              <w:rPr>
                <w:spacing w:val="-2"/>
                <w:sz w:val="22"/>
                <w:szCs w:val="22"/>
              </w:rPr>
            </w:pPr>
          </w:p>
        </w:tc>
        <w:tc>
          <w:tcPr>
            <w:tcW w:w="2563" w:type="dxa"/>
            <w:vMerge/>
            <w:tcBorders>
              <w:top w:val="nil"/>
            </w:tcBorders>
            <w:vAlign w:val="center"/>
          </w:tcPr>
          <w:p w14:paraId="309498C5" w14:textId="77777777" w:rsidR="00606DEB" w:rsidRPr="00D05030" w:rsidRDefault="00606DEB" w:rsidP="00606DEB">
            <w:pPr>
              <w:pStyle w:val="TableParagraph"/>
              <w:ind w:left="36" w:firstLine="1"/>
              <w:jc w:val="center"/>
              <w:rPr>
                <w:spacing w:val="-2"/>
                <w:sz w:val="22"/>
                <w:szCs w:val="22"/>
              </w:rPr>
            </w:pPr>
          </w:p>
        </w:tc>
        <w:tc>
          <w:tcPr>
            <w:tcW w:w="997" w:type="dxa"/>
            <w:vAlign w:val="center"/>
          </w:tcPr>
          <w:p w14:paraId="4FB58E1D" w14:textId="2D80CD1A" w:rsidR="00606DEB" w:rsidRPr="00D05030" w:rsidRDefault="00606DEB" w:rsidP="00606DEB">
            <w:pPr>
              <w:pStyle w:val="TableParagraph"/>
              <w:ind w:left="36" w:firstLine="1"/>
              <w:jc w:val="center"/>
              <w:rPr>
                <w:spacing w:val="-2"/>
                <w:sz w:val="22"/>
                <w:szCs w:val="22"/>
              </w:rPr>
            </w:pPr>
          </w:p>
        </w:tc>
        <w:tc>
          <w:tcPr>
            <w:tcW w:w="2137" w:type="dxa"/>
            <w:vAlign w:val="center"/>
          </w:tcPr>
          <w:p w14:paraId="0319D27E" w14:textId="2FC21F8D" w:rsidR="00606DEB" w:rsidRPr="00D05030" w:rsidRDefault="00606DEB" w:rsidP="00606DEB">
            <w:pPr>
              <w:pStyle w:val="TableParagraph"/>
              <w:ind w:left="36" w:firstLine="1"/>
              <w:jc w:val="center"/>
              <w:rPr>
                <w:spacing w:val="-2"/>
                <w:sz w:val="22"/>
                <w:szCs w:val="22"/>
              </w:rPr>
            </w:pPr>
            <w:proofErr w:type="gramStart"/>
            <w:r w:rsidRPr="00D05030">
              <w:rPr>
                <w:spacing w:val="-2"/>
                <w:sz w:val="22"/>
                <w:szCs w:val="22"/>
              </w:rPr>
              <w:t>с</w:t>
            </w:r>
            <w:proofErr w:type="gramEnd"/>
            <w:r w:rsidRPr="00D05030">
              <w:rPr>
                <w:spacing w:val="-2"/>
                <w:sz w:val="22"/>
                <w:szCs w:val="22"/>
              </w:rPr>
              <w:t xml:space="preserve"> 01.01. </w:t>
            </w:r>
            <w:proofErr w:type="gramStart"/>
            <w:r w:rsidRPr="00D05030">
              <w:rPr>
                <w:spacing w:val="-2"/>
                <w:sz w:val="22"/>
                <w:szCs w:val="22"/>
              </w:rPr>
              <w:t>по</w:t>
            </w:r>
            <w:proofErr w:type="gramEnd"/>
            <w:r w:rsidRPr="00D05030">
              <w:rPr>
                <w:spacing w:val="-2"/>
                <w:sz w:val="22"/>
                <w:szCs w:val="22"/>
              </w:rPr>
              <w:t xml:space="preserve"> 30.06.</w:t>
            </w:r>
          </w:p>
        </w:tc>
        <w:tc>
          <w:tcPr>
            <w:tcW w:w="1960" w:type="dxa"/>
            <w:vAlign w:val="center"/>
          </w:tcPr>
          <w:p w14:paraId="10ACEB17" w14:textId="711992F3" w:rsidR="00606DEB" w:rsidRPr="00D05030" w:rsidRDefault="00606DEB" w:rsidP="00606DEB">
            <w:pPr>
              <w:pStyle w:val="TableParagraph"/>
              <w:ind w:left="36" w:firstLine="1"/>
              <w:jc w:val="center"/>
              <w:rPr>
                <w:spacing w:val="-2"/>
                <w:sz w:val="22"/>
                <w:szCs w:val="22"/>
              </w:rPr>
            </w:pPr>
            <w:proofErr w:type="gramStart"/>
            <w:r w:rsidRPr="00D05030">
              <w:rPr>
                <w:spacing w:val="-2"/>
                <w:sz w:val="22"/>
                <w:szCs w:val="22"/>
              </w:rPr>
              <w:t>с</w:t>
            </w:r>
            <w:proofErr w:type="gramEnd"/>
            <w:r w:rsidRPr="00D05030">
              <w:rPr>
                <w:spacing w:val="-2"/>
                <w:sz w:val="22"/>
                <w:szCs w:val="22"/>
              </w:rPr>
              <w:t xml:space="preserve"> 01.07. </w:t>
            </w:r>
            <w:proofErr w:type="gramStart"/>
            <w:r w:rsidRPr="00D05030">
              <w:rPr>
                <w:spacing w:val="-2"/>
                <w:sz w:val="22"/>
                <w:szCs w:val="22"/>
              </w:rPr>
              <w:t>по</w:t>
            </w:r>
            <w:proofErr w:type="gramEnd"/>
            <w:r w:rsidRPr="00D05030">
              <w:rPr>
                <w:spacing w:val="-2"/>
                <w:sz w:val="22"/>
                <w:szCs w:val="22"/>
              </w:rPr>
              <w:t xml:space="preserve"> 31.12.</w:t>
            </w:r>
          </w:p>
        </w:tc>
      </w:tr>
      <w:tr w:rsidR="00D05030" w:rsidRPr="00D05030" w14:paraId="1A9E83FD" w14:textId="77777777" w:rsidTr="00E70F4B">
        <w:trPr>
          <w:trHeight w:val="314"/>
        </w:trPr>
        <w:tc>
          <w:tcPr>
            <w:tcW w:w="1841" w:type="dxa"/>
            <w:vMerge/>
            <w:tcBorders>
              <w:top w:val="nil"/>
            </w:tcBorders>
            <w:vAlign w:val="center"/>
          </w:tcPr>
          <w:p w14:paraId="6E9787D9" w14:textId="77777777" w:rsidR="00606DEB" w:rsidRPr="00D05030" w:rsidRDefault="00606DEB" w:rsidP="00606DEB">
            <w:pPr>
              <w:pStyle w:val="TableParagraph"/>
              <w:ind w:left="36" w:firstLine="1"/>
              <w:jc w:val="center"/>
              <w:rPr>
                <w:spacing w:val="-2"/>
                <w:sz w:val="22"/>
                <w:szCs w:val="22"/>
              </w:rPr>
            </w:pPr>
          </w:p>
        </w:tc>
        <w:tc>
          <w:tcPr>
            <w:tcW w:w="2563" w:type="dxa"/>
            <w:vMerge/>
            <w:tcBorders>
              <w:top w:val="nil"/>
            </w:tcBorders>
            <w:vAlign w:val="center"/>
          </w:tcPr>
          <w:p w14:paraId="4643902F" w14:textId="77777777" w:rsidR="00606DEB" w:rsidRPr="00D05030" w:rsidRDefault="00606DEB" w:rsidP="00606DEB">
            <w:pPr>
              <w:pStyle w:val="TableParagraph"/>
              <w:ind w:left="36" w:firstLine="1"/>
              <w:jc w:val="center"/>
              <w:rPr>
                <w:spacing w:val="-2"/>
                <w:sz w:val="22"/>
                <w:szCs w:val="22"/>
              </w:rPr>
            </w:pPr>
          </w:p>
        </w:tc>
        <w:tc>
          <w:tcPr>
            <w:tcW w:w="997" w:type="dxa"/>
            <w:vAlign w:val="center"/>
          </w:tcPr>
          <w:p w14:paraId="28FF3AC2" w14:textId="7D276D95" w:rsidR="00606DEB" w:rsidRPr="00D05030" w:rsidRDefault="00606DEB" w:rsidP="00606DEB">
            <w:pPr>
              <w:pStyle w:val="TableParagraph"/>
              <w:ind w:left="36" w:firstLine="1"/>
              <w:jc w:val="center"/>
              <w:rPr>
                <w:spacing w:val="-2"/>
                <w:sz w:val="22"/>
                <w:szCs w:val="22"/>
              </w:rPr>
            </w:pPr>
            <w:r w:rsidRPr="00D05030">
              <w:rPr>
                <w:spacing w:val="-2"/>
                <w:sz w:val="22"/>
                <w:szCs w:val="22"/>
              </w:rPr>
              <w:t>2024</w:t>
            </w:r>
          </w:p>
        </w:tc>
        <w:tc>
          <w:tcPr>
            <w:tcW w:w="2137" w:type="dxa"/>
            <w:vAlign w:val="center"/>
          </w:tcPr>
          <w:p w14:paraId="627DFC97" w14:textId="6847A273" w:rsidR="00606DEB" w:rsidRPr="00D05030" w:rsidRDefault="00606DEB" w:rsidP="00606DEB">
            <w:pPr>
              <w:pStyle w:val="TableParagraph"/>
              <w:ind w:left="36" w:firstLine="1"/>
              <w:jc w:val="center"/>
              <w:rPr>
                <w:spacing w:val="-2"/>
                <w:sz w:val="22"/>
                <w:szCs w:val="22"/>
              </w:rPr>
            </w:pPr>
            <w:r w:rsidRPr="00D05030">
              <w:rPr>
                <w:spacing w:val="-2"/>
                <w:sz w:val="22"/>
                <w:szCs w:val="22"/>
              </w:rPr>
              <w:t>35,33</w:t>
            </w:r>
          </w:p>
        </w:tc>
        <w:tc>
          <w:tcPr>
            <w:tcW w:w="1960" w:type="dxa"/>
            <w:vAlign w:val="center"/>
          </w:tcPr>
          <w:p w14:paraId="16501E13" w14:textId="12101823" w:rsidR="00606DEB" w:rsidRPr="00D05030" w:rsidRDefault="00606DEB" w:rsidP="00606DEB">
            <w:pPr>
              <w:pStyle w:val="TableParagraph"/>
              <w:ind w:left="36" w:firstLine="1"/>
              <w:jc w:val="center"/>
              <w:rPr>
                <w:spacing w:val="-2"/>
                <w:sz w:val="22"/>
                <w:szCs w:val="22"/>
              </w:rPr>
            </w:pPr>
            <w:r w:rsidRPr="00D05030">
              <w:rPr>
                <w:spacing w:val="-2"/>
                <w:sz w:val="22"/>
                <w:szCs w:val="22"/>
              </w:rPr>
              <w:t>39,67</w:t>
            </w:r>
          </w:p>
        </w:tc>
      </w:tr>
      <w:tr w:rsidR="00D05030" w:rsidRPr="00D05030" w14:paraId="36B227C2" w14:textId="77777777" w:rsidTr="00E70F4B">
        <w:trPr>
          <w:trHeight w:val="285"/>
        </w:trPr>
        <w:tc>
          <w:tcPr>
            <w:tcW w:w="1841" w:type="dxa"/>
            <w:vMerge/>
            <w:tcBorders>
              <w:top w:val="nil"/>
            </w:tcBorders>
            <w:vAlign w:val="center"/>
          </w:tcPr>
          <w:p w14:paraId="4E3A4685" w14:textId="77777777" w:rsidR="00606DEB" w:rsidRPr="00D05030" w:rsidRDefault="00606DEB" w:rsidP="00606DEB">
            <w:pPr>
              <w:pStyle w:val="TableParagraph"/>
              <w:ind w:left="36" w:firstLine="1"/>
              <w:jc w:val="center"/>
              <w:rPr>
                <w:spacing w:val="-2"/>
                <w:sz w:val="22"/>
                <w:szCs w:val="22"/>
              </w:rPr>
            </w:pPr>
          </w:p>
        </w:tc>
        <w:tc>
          <w:tcPr>
            <w:tcW w:w="2563" w:type="dxa"/>
            <w:vMerge/>
            <w:tcBorders>
              <w:top w:val="nil"/>
            </w:tcBorders>
            <w:vAlign w:val="center"/>
          </w:tcPr>
          <w:p w14:paraId="2CB02C57" w14:textId="77777777" w:rsidR="00606DEB" w:rsidRPr="00D05030" w:rsidRDefault="00606DEB" w:rsidP="00606DEB">
            <w:pPr>
              <w:pStyle w:val="TableParagraph"/>
              <w:ind w:left="36" w:firstLine="1"/>
              <w:jc w:val="center"/>
              <w:rPr>
                <w:spacing w:val="-2"/>
                <w:sz w:val="22"/>
                <w:szCs w:val="22"/>
              </w:rPr>
            </w:pPr>
          </w:p>
        </w:tc>
        <w:tc>
          <w:tcPr>
            <w:tcW w:w="997" w:type="dxa"/>
            <w:vAlign w:val="center"/>
          </w:tcPr>
          <w:p w14:paraId="7DA1DF24" w14:textId="1216B487" w:rsidR="00606DEB" w:rsidRPr="00D05030" w:rsidRDefault="00606DEB" w:rsidP="00606DEB">
            <w:pPr>
              <w:pStyle w:val="TableParagraph"/>
              <w:ind w:left="36" w:firstLine="1"/>
              <w:jc w:val="center"/>
              <w:rPr>
                <w:spacing w:val="-2"/>
                <w:sz w:val="22"/>
                <w:szCs w:val="22"/>
              </w:rPr>
            </w:pPr>
            <w:r w:rsidRPr="00D05030">
              <w:rPr>
                <w:spacing w:val="-2"/>
                <w:sz w:val="22"/>
                <w:szCs w:val="22"/>
              </w:rPr>
              <w:t>2025</w:t>
            </w:r>
          </w:p>
        </w:tc>
        <w:tc>
          <w:tcPr>
            <w:tcW w:w="2137" w:type="dxa"/>
            <w:vAlign w:val="center"/>
          </w:tcPr>
          <w:p w14:paraId="45FA6A9A" w14:textId="1F0DE85E" w:rsidR="00606DEB" w:rsidRPr="00D05030" w:rsidRDefault="00606DEB" w:rsidP="00606DEB">
            <w:pPr>
              <w:pStyle w:val="TableParagraph"/>
              <w:ind w:left="36" w:firstLine="1"/>
              <w:jc w:val="center"/>
              <w:rPr>
                <w:spacing w:val="-2"/>
                <w:sz w:val="22"/>
                <w:szCs w:val="22"/>
              </w:rPr>
            </w:pPr>
            <w:r w:rsidRPr="00D05030">
              <w:rPr>
                <w:spacing w:val="-2"/>
                <w:sz w:val="22"/>
                <w:szCs w:val="22"/>
              </w:rPr>
              <w:t>33,73</w:t>
            </w:r>
          </w:p>
        </w:tc>
        <w:tc>
          <w:tcPr>
            <w:tcW w:w="1960" w:type="dxa"/>
            <w:vAlign w:val="center"/>
          </w:tcPr>
          <w:p w14:paraId="32D87FF8" w14:textId="2C3F34EB" w:rsidR="00606DEB" w:rsidRPr="00D05030" w:rsidRDefault="00606DEB" w:rsidP="00606DEB">
            <w:pPr>
              <w:pStyle w:val="TableParagraph"/>
              <w:ind w:left="36" w:firstLine="1"/>
              <w:jc w:val="center"/>
              <w:rPr>
                <w:spacing w:val="-2"/>
                <w:sz w:val="22"/>
                <w:szCs w:val="22"/>
              </w:rPr>
            </w:pPr>
            <w:r w:rsidRPr="00D05030">
              <w:rPr>
                <w:spacing w:val="-2"/>
                <w:sz w:val="22"/>
                <w:szCs w:val="22"/>
              </w:rPr>
              <w:t>35,08</w:t>
            </w:r>
          </w:p>
        </w:tc>
      </w:tr>
    </w:tbl>
    <w:p w14:paraId="00A1F91C" w14:textId="0A725E47" w:rsidR="000750B8" w:rsidRPr="00D05030" w:rsidRDefault="000750B8" w:rsidP="00AF42F4">
      <w:pPr>
        <w:pStyle w:val="aa"/>
        <w:rPr>
          <w:rFonts w:cs="Times New Roman"/>
        </w:rPr>
      </w:pPr>
    </w:p>
    <w:p w14:paraId="57E32BB1" w14:textId="52869855" w:rsidR="001A343F" w:rsidRPr="00D05030" w:rsidRDefault="001A343F" w:rsidP="004502D6">
      <w:pPr>
        <w:pStyle w:val="aa"/>
        <w:jc w:val="both"/>
        <w:rPr>
          <w:rFonts w:cs="Times New Roman"/>
          <w:b/>
          <w:bCs/>
        </w:rPr>
      </w:pPr>
      <w:r w:rsidRPr="00D05030">
        <w:rPr>
          <w:rFonts w:cs="Times New Roman"/>
          <w:b/>
          <w:bCs/>
        </w:rPr>
        <w:t xml:space="preserve">Таблица </w:t>
      </w:r>
      <w:r w:rsidR="004502D6" w:rsidRPr="00D05030">
        <w:rPr>
          <w:rFonts w:cs="Times New Roman"/>
          <w:b/>
          <w:bCs/>
        </w:rPr>
        <w:t>2.2.10.2</w:t>
      </w:r>
      <w:r w:rsidRPr="00D05030">
        <w:rPr>
          <w:rFonts w:cs="Times New Roman"/>
          <w:b/>
          <w:bCs/>
        </w:rPr>
        <w:t xml:space="preserve"> - Тарифы на услуги, оказываемые АО «Городские сети» в сфере водоснабжения на 2024 год</w:t>
      </w:r>
    </w:p>
    <w:tbl>
      <w:tblPr>
        <w:tblW w:w="9493" w:type="dxa"/>
        <w:tblLayout w:type="fixed"/>
        <w:tblLook w:val="04A0" w:firstRow="1" w:lastRow="0" w:firstColumn="1" w:lastColumn="0" w:noHBand="0" w:noVBand="1"/>
      </w:tblPr>
      <w:tblGrid>
        <w:gridCol w:w="4248"/>
        <w:gridCol w:w="2410"/>
        <w:gridCol w:w="2835"/>
      </w:tblGrid>
      <w:tr w:rsidR="00D05030" w:rsidRPr="00D05030" w14:paraId="4DE5CA85" w14:textId="77777777" w:rsidTr="001A343F">
        <w:trPr>
          <w:trHeight w:val="20"/>
          <w:tblHeader/>
        </w:trPr>
        <w:tc>
          <w:tcPr>
            <w:tcW w:w="9493"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81F711E" w14:textId="15936EFD" w:rsidR="001A343F" w:rsidRPr="00D05030" w:rsidRDefault="001A343F" w:rsidP="001A343F">
            <w:pPr>
              <w:jc w:val="center"/>
              <w:rPr>
                <w:rFonts w:cs="Times New Roman"/>
                <w:bCs/>
                <w:sz w:val="22"/>
              </w:rPr>
            </w:pPr>
            <w:r w:rsidRPr="00D05030">
              <w:rPr>
                <w:rFonts w:cs="Times New Roman"/>
                <w:bCs/>
                <w:sz w:val="22"/>
              </w:rPr>
              <w:t xml:space="preserve">ДЛЯ НАСЕЛЕНИЯ </w:t>
            </w:r>
            <w:r w:rsidR="00E919F0" w:rsidRPr="00D05030">
              <w:rPr>
                <w:rFonts w:cs="Times New Roman"/>
                <w:bCs/>
                <w:sz w:val="22"/>
              </w:rPr>
              <w:t xml:space="preserve">г. </w:t>
            </w:r>
            <w:proofErr w:type="gramStart"/>
            <w:r w:rsidR="00E919F0" w:rsidRPr="00D05030">
              <w:rPr>
                <w:rFonts w:cs="Times New Roman"/>
                <w:bCs/>
                <w:sz w:val="22"/>
              </w:rPr>
              <w:t>Заполярный</w:t>
            </w:r>
            <w:proofErr w:type="gramEnd"/>
            <w:r w:rsidRPr="00D05030">
              <w:rPr>
                <w:rFonts w:cs="Times New Roman"/>
                <w:bCs/>
                <w:sz w:val="22"/>
              </w:rPr>
              <w:t xml:space="preserve"> и </w:t>
            </w:r>
            <w:r w:rsidR="00E919F0" w:rsidRPr="00D05030">
              <w:rPr>
                <w:rFonts w:cs="Times New Roman"/>
                <w:bCs/>
                <w:sz w:val="22"/>
              </w:rPr>
              <w:t>н.</w:t>
            </w:r>
            <w:r w:rsidRPr="00D05030">
              <w:rPr>
                <w:rFonts w:cs="Times New Roman"/>
                <w:bCs/>
                <w:sz w:val="22"/>
              </w:rPr>
              <w:t xml:space="preserve"> Корзуново</w:t>
            </w:r>
          </w:p>
        </w:tc>
      </w:tr>
      <w:tr w:rsidR="00D05030" w:rsidRPr="00D05030" w14:paraId="24B74EBF" w14:textId="77777777" w:rsidTr="001A343F">
        <w:trPr>
          <w:trHeight w:val="20"/>
          <w:tblHeader/>
        </w:trPr>
        <w:tc>
          <w:tcPr>
            <w:tcW w:w="4248" w:type="dxa"/>
            <w:tcBorders>
              <w:top w:val="single" w:sz="4" w:space="0" w:color="auto"/>
              <w:left w:val="single" w:sz="4" w:space="0" w:color="auto"/>
              <w:bottom w:val="single" w:sz="4" w:space="0" w:color="auto"/>
              <w:right w:val="single" w:sz="4" w:space="0" w:color="000000"/>
            </w:tcBorders>
            <w:shd w:val="clear" w:color="auto" w:fill="F2F2F2" w:themeFill="background1" w:themeFillShade="F2"/>
            <w:vAlign w:val="center"/>
            <w:hideMark/>
          </w:tcPr>
          <w:p w14:paraId="03971F12" w14:textId="77777777" w:rsidR="001A343F" w:rsidRPr="00D05030" w:rsidRDefault="001A343F" w:rsidP="001A343F">
            <w:pPr>
              <w:jc w:val="center"/>
              <w:rPr>
                <w:rFonts w:cs="Times New Roman"/>
                <w:bCs/>
                <w:sz w:val="22"/>
              </w:rPr>
            </w:pPr>
            <w:r w:rsidRPr="00D05030">
              <w:rPr>
                <w:rFonts w:cs="Times New Roman"/>
                <w:bCs/>
                <w:sz w:val="22"/>
              </w:rPr>
              <w:t>2024 год</w:t>
            </w:r>
          </w:p>
        </w:tc>
        <w:tc>
          <w:tcPr>
            <w:tcW w:w="2410" w:type="dxa"/>
            <w:tcBorders>
              <w:top w:val="nil"/>
              <w:left w:val="nil"/>
              <w:bottom w:val="single" w:sz="4" w:space="0" w:color="auto"/>
              <w:right w:val="single" w:sz="4" w:space="0" w:color="auto"/>
            </w:tcBorders>
            <w:shd w:val="clear" w:color="auto" w:fill="F2F2F2" w:themeFill="background1" w:themeFillShade="F2"/>
            <w:vAlign w:val="center"/>
            <w:hideMark/>
          </w:tcPr>
          <w:p w14:paraId="578FA558" w14:textId="77777777" w:rsidR="001A343F" w:rsidRPr="00D05030" w:rsidRDefault="001A343F" w:rsidP="001A343F">
            <w:pPr>
              <w:jc w:val="center"/>
              <w:rPr>
                <w:rFonts w:cs="Times New Roman"/>
                <w:bCs/>
                <w:sz w:val="22"/>
              </w:rPr>
            </w:pPr>
            <w:r w:rsidRPr="00D05030">
              <w:rPr>
                <w:rFonts w:cs="Times New Roman"/>
                <w:bCs/>
                <w:sz w:val="22"/>
              </w:rPr>
              <w:t>с 01.01 по 30.06</w:t>
            </w:r>
          </w:p>
        </w:tc>
        <w:tc>
          <w:tcPr>
            <w:tcW w:w="2835" w:type="dxa"/>
            <w:tcBorders>
              <w:top w:val="nil"/>
              <w:left w:val="nil"/>
              <w:bottom w:val="single" w:sz="4" w:space="0" w:color="auto"/>
              <w:right w:val="single" w:sz="4" w:space="0" w:color="auto"/>
            </w:tcBorders>
            <w:shd w:val="clear" w:color="auto" w:fill="F2F2F2" w:themeFill="background1" w:themeFillShade="F2"/>
            <w:vAlign w:val="center"/>
            <w:hideMark/>
          </w:tcPr>
          <w:p w14:paraId="3CC6F676" w14:textId="77777777" w:rsidR="001A343F" w:rsidRPr="00D05030" w:rsidRDefault="001A343F" w:rsidP="001A343F">
            <w:pPr>
              <w:jc w:val="center"/>
              <w:rPr>
                <w:rFonts w:cs="Times New Roman"/>
                <w:bCs/>
                <w:sz w:val="22"/>
              </w:rPr>
            </w:pPr>
            <w:r w:rsidRPr="00D05030">
              <w:rPr>
                <w:rFonts w:cs="Times New Roman"/>
                <w:bCs/>
                <w:sz w:val="22"/>
              </w:rPr>
              <w:t>с 01.07 по 31.12</w:t>
            </w:r>
          </w:p>
        </w:tc>
      </w:tr>
      <w:tr w:rsidR="00D05030" w:rsidRPr="00D05030" w14:paraId="4A9B73D9" w14:textId="77777777" w:rsidTr="001A343F">
        <w:trPr>
          <w:trHeight w:val="20"/>
        </w:trPr>
        <w:tc>
          <w:tcPr>
            <w:tcW w:w="42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4ADE2" w14:textId="77777777" w:rsidR="001A343F" w:rsidRPr="00D05030" w:rsidRDefault="001A343F" w:rsidP="001A343F">
            <w:pPr>
              <w:jc w:val="center"/>
              <w:rPr>
                <w:rFonts w:cs="Times New Roman"/>
                <w:bCs/>
                <w:sz w:val="22"/>
              </w:rPr>
            </w:pPr>
            <w:r w:rsidRPr="00D05030">
              <w:rPr>
                <w:rFonts w:cs="Times New Roman"/>
                <w:bCs/>
                <w:sz w:val="22"/>
              </w:rPr>
              <w:t>Питьевая вода, руб</w:t>
            </w:r>
            <w:proofErr w:type="gramStart"/>
            <w:r w:rsidRPr="00D05030">
              <w:rPr>
                <w:rFonts w:cs="Times New Roman"/>
                <w:bCs/>
                <w:sz w:val="22"/>
              </w:rPr>
              <w:t>.м</w:t>
            </w:r>
            <w:proofErr w:type="gramEnd"/>
            <w:r w:rsidRPr="00D05030">
              <w:rPr>
                <w:rFonts w:cs="Times New Roman"/>
                <w:bCs/>
                <w:sz w:val="22"/>
                <w:vertAlign w:val="superscript"/>
              </w:rPr>
              <w:t>3</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769F8F4A" w14:textId="77777777" w:rsidR="001A343F" w:rsidRPr="00D05030" w:rsidRDefault="001A343F" w:rsidP="001A343F">
            <w:pPr>
              <w:jc w:val="center"/>
              <w:rPr>
                <w:rFonts w:cs="Times New Roman"/>
                <w:bCs/>
                <w:sz w:val="22"/>
              </w:rPr>
            </w:pPr>
            <w:r w:rsidRPr="00D05030">
              <w:rPr>
                <w:rFonts w:cs="Times New Roman"/>
                <w:bCs/>
                <w:sz w:val="22"/>
              </w:rPr>
              <w:t>28,52</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14:paraId="62490211" w14:textId="77777777" w:rsidR="001A343F" w:rsidRPr="00D05030" w:rsidRDefault="001A343F" w:rsidP="001A343F">
            <w:pPr>
              <w:jc w:val="center"/>
              <w:rPr>
                <w:rFonts w:cs="Times New Roman"/>
                <w:bCs/>
                <w:sz w:val="22"/>
              </w:rPr>
            </w:pPr>
            <w:r w:rsidRPr="00D05030">
              <w:rPr>
                <w:rFonts w:cs="Times New Roman"/>
                <w:bCs/>
                <w:sz w:val="22"/>
              </w:rPr>
              <w:t>32,80</w:t>
            </w:r>
          </w:p>
        </w:tc>
      </w:tr>
      <w:tr w:rsidR="00D05030" w:rsidRPr="00D05030" w14:paraId="257D8471" w14:textId="77777777" w:rsidTr="001A343F">
        <w:trPr>
          <w:trHeight w:val="20"/>
        </w:trPr>
        <w:tc>
          <w:tcPr>
            <w:tcW w:w="4248" w:type="dxa"/>
            <w:tcBorders>
              <w:top w:val="nil"/>
              <w:left w:val="single" w:sz="4" w:space="0" w:color="auto"/>
              <w:bottom w:val="single" w:sz="4" w:space="0" w:color="000000"/>
              <w:right w:val="single" w:sz="4" w:space="0" w:color="auto"/>
            </w:tcBorders>
            <w:vAlign w:val="center"/>
          </w:tcPr>
          <w:p w14:paraId="48B81855" w14:textId="77777777" w:rsidR="001A343F" w:rsidRPr="00D05030" w:rsidRDefault="001A343F" w:rsidP="001A343F">
            <w:pPr>
              <w:jc w:val="center"/>
              <w:rPr>
                <w:rFonts w:cs="Times New Roman"/>
                <w:bCs/>
                <w:sz w:val="22"/>
              </w:rPr>
            </w:pPr>
            <w:r w:rsidRPr="00D05030">
              <w:rPr>
                <w:rFonts w:cs="Times New Roman"/>
                <w:bCs/>
                <w:sz w:val="22"/>
              </w:rPr>
              <w:t>Водоотведение, руб./м</w:t>
            </w:r>
            <w:r w:rsidRPr="00D05030">
              <w:rPr>
                <w:rFonts w:cs="Times New Roman"/>
                <w:bCs/>
                <w:sz w:val="22"/>
                <w:vertAlign w:val="superscript"/>
              </w:rPr>
              <w:t>3</w:t>
            </w:r>
          </w:p>
        </w:tc>
        <w:tc>
          <w:tcPr>
            <w:tcW w:w="2410" w:type="dxa"/>
            <w:tcBorders>
              <w:top w:val="nil"/>
              <w:left w:val="nil"/>
              <w:bottom w:val="single" w:sz="4" w:space="0" w:color="auto"/>
              <w:right w:val="single" w:sz="4" w:space="0" w:color="auto"/>
            </w:tcBorders>
            <w:shd w:val="clear" w:color="auto" w:fill="auto"/>
            <w:vAlign w:val="center"/>
          </w:tcPr>
          <w:p w14:paraId="598A602D" w14:textId="77777777" w:rsidR="001A343F" w:rsidRPr="00D05030" w:rsidRDefault="001A343F" w:rsidP="001A343F">
            <w:pPr>
              <w:jc w:val="center"/>
              <w:rPr>
                <w:rFonts w:cs="Times New Roman"/>
                <w:bCs/>
                <w:sz w:val="22"/>
              </w:rPr>
            </w:pPr>
            <w:r w:rsidRPr="00D05030">
              <w:rPr>
                <w:rFonts w:cs="Times New Roman"/>
                <w:bCs/>
                <w:sz w:val="22"/>
              </w:rPr>
              <w:t>35,73</w:t>
            </w:r>
          </w:p>
        </w:tc>
        <w:tc>
          <w:tcPr>
            <w:tcW w:w="2835" w:type="dxa"/>
            <w:tcBorders>
              <w:top w:val="nil"/>
              <w:left w:val="nil"/>
              <w:bottom w:val="single" w:sz="4" w:space="0" w:color="auto"/>
              <w:right w:val="single" w:sz="4" w:space="0" w:color="auto"/>
            </w:tcBorders>
            <w:shd w:val="clear" w:color="auto" w:fill="auto"/>
            <w:vAlign w:val="center"/>
          </w:tcPr>
          <w:p w14:paraId="2C987C62" w14:textId="77777777" w:rsidR="001A343F" w:rsidRPr="00D05030" w:rsidRDefault="001A343F" w:rsidP="001A343F">
            <w:pPr>
              <w:jc w:val="center"/>
              <w:rPr>
                <w:rFonts w:cs="Times New Roman"/>
                <w:bCs/>
                <w:sz w:val="22"/>
              </w:rPr>
            </w:pPr>
            <w:r w:rsidRPr="00D05030">
              <w:rPr>
                <w:rFonts w:cs="Times New Roman"/>
                <w:bCs/>
                <w:sz w:val="22"/>
              </w:rPr>
              <w:t>40,13</w:t>
            </w:r>
          </w:p>
        </w:tc>
      </w:tr>
      <w:tr w:rsidR="00D05030" w:rsidRPr="00D05030" w14:paraId="09241DDD" w14:textId="77777777" w:rsidTr="001A343F">
        <w:trPr>
          <w:trHeight w:val="20"/>
        </w:trPr>
        <w:tc>
          <w:tcPr>
            <w:tcW w:w="9493" w:type="dxa"/>
            <w:gridSpan w:val="3"/>
            <w:tcBorders>
              <w:top w:val="nil"/>
              <w:left w:val="single" w:sz="4" w:space="0" w:color="auto"/>
              <w:bottom w:val="single" w:sz="4" w:space="0" w:color="000000"/>
              <w:right w:val="single" w:sz="4" w:space="0" w:color="auto"/>
            </w:tcBorders>
            <w:vAlign w:val="center"/>
          </w:tcPr>
          <w:p w14:paraId="725BBA6B" w14:textId="5CD7EF43" w:rsidR="001A343F" w:rsidRPr="00D05030" w:rsidRDefault="001A343F" w:rsidP="004502D6">
            <w:pPr>
              <w:jc w:val="center"/>
              <w:rPr>
                <w:rFonts w:cs="Times New Roman"/>
                <w:bCs/>
                <w:sz w:val="22"/>
              </w:rPr>
            </w:pPr>
            <w:r w:rsidRPr="00D05030">
              <w:rPr>
                <w:rFonts w:cs="Times New Roman"/>
                <w:bCs/>
                <w:sz w:val="22"/>
              </w:rPr>
              <w:t>ДЛЯ ПРОЧИХ ПОТРЕБИТЕЛЕЙ</w:t>
            </w:r>
            <w:r w:rsidR="004502D6" w:rsidRPr="00D05030">
              <w:rPr>
                <w:rFonts w:cs="Times New Roman"/>
                <w:bCs/>
                <w:sz w:val="22"/>
              </w:rPr>
              <w:t xml:space="preserve"> </w:t>
            </w:r>
            <w:r w:rsidRPr="00D05030">
              <w:rPr>
                <w:rFonts w:cs="Times New Roman"/>
                <w:bCs/>
                <w:sz w:val="22"/>
              </w:rPr>
              <w:t>г</w:t>
            </w:r>
            <w:proofErr w:type="gramStart"/>
            <w:r w:rsidRPr="00D05030">
              <w:rPr>
                <w:rFonts w:cs="Times New Roman"/>
                <w:bCs/>
                <w:sz w:val="22"/>
              </w:rPr>
              <w:t>.З</w:t>
            </w:r>
            <w:proofErr w:type="gramEnd"/>
            <w:r w:rsidRPr="00D05030">
              <w:rPr>
                <w:rFonts w:cs="Times New Roman"/>
                <w:bCs/>
                <w:sz w:val="22"/>
              </w:rPr>
              <w:t>аполярный и н.п.Корзуново</w:t>
            </w:r>
          </w:p>
        </w:tc>
      </w:tr>
      <w:tr w:rsidR="00D05030" w:rsidRPr="00D05030" w14:paraId="1D87B4C3" w14:textId="77777777" w:rsidTr="001A343F">
        <w:trPr>
          <w:trHeight w:val="20"/>
        </w:trPr>
        <w:tc>
          <w:tcPr>
            <w:tcW w:w="4248" w:type="dxa"/>
            <w:tcBorders>
              <w:top w:val="nil"/>
              <w:left w:val="single" w:sz="4" w:space="0" w:color="auto"/>
              <w:bottom w:val="single" w:sz="4" w:space="0" w:color="000000"/>
              <w:right w:val="single" w:sz="4" w:space="0" w:color="auto"/>
            </w:tcBorders>
            <w:vAlign w:val="center"/>
          </w:tcPr>
          <w:p w14:paraId="499A6447" w14:textId="77777777" w:rsidR="001A343F" w:rsidRPr="00D05030" w:rsidRDefault="001A343F" w:rsidP="001A343F">
            <w:pPr>
              <w:jc w:val="center"/>
              <w:rPr>
                <w:rFonts w:cs="Times New Roman"/>
                <w:bCs/>
                <w:sz w:val="22"/>
              </w:rPr>
            </w:pPr>
            <w:r w:rsidRPr="00D05030">
              <w:rPr>
                <w:rFonts w:cs="Times New Roman"/>
                <w:bCs/>
                <w:sz w:val="22"/>
              </w:rPr>
              <w:t>Питьевая вода, руб</w:t>
            </w:r>
            <w:proofErr w:type="gramStart"/>
            <w:r w:rsidRPr="00D05030">
              <w:rPr>
                <w:rFonts w:cs="Times New Roman"/>
                <w:bCs/>
                <w:sz w:val="22"/>
              </w:rPr>
              <w:t>.м</w:t>
            </w:r>
            <w:proofErr w:type="gramEnd"/>
            <w:r w:rsidRPr="00D05030">
              <w:rPr>
                <w:rFonts w:cs="Times New Roman"/>
                <w:bCs/>
                <w:sz w:val="22"/>
                <w:vertAlign w:val="superscript"/>
              </w:rPr>
              <w:t>3</w:t>
            </w:r>
          </w:p>
        </w:tc>
        <w:tc>
          <w:tcPr>
            <w:tcW w:w="2410" w:type="dxa"/>
            <w:tcBorders>
              <w:top w:val="nil"/>
              <w:left w:val="nil"/>
              <w:bottom w:val="single" w:sz="4" w:space="0" w:color="auto"/>
              <w:right w:val="single" w:sz="4" w:space="0" w:color="auto"/>
            </w:tcBorders>
            <w:shd w:val="clear" w:color="auto" w:fill="auto"/>
            <w:vAlign w:val="center"/>
          </w:tcPr>
          <w:p w14:paraId="4305CC16" w14:textId="77777777" w:rsidR="001A343F" w:rsidRPr="00D05030" w:rsidRDefault="001A343F" w:rsidP="001A343F">
            <w:pPr>
              <w:jc w:val="center"/>
              <w:rPr>
                <w:rFonts w:cs="Times New Roman"/>
                <w:bCs/>
                <w:sz w:val="22"/>
              </w:rPr>
            </w:pPr>
            <w:r w:rsidRPr="00D05030">
              <w:rPr>
                <w:rFonts w:cs="Times New Roman"/>
                <w:bCs/>
                <w:sz w:val="22"/>
              </w:rPr>
              <w:t>33,14</w:t>
            </w:r>
          </w:p>
        </w:tc>
        <w:tc>
          <w:tcPr>
            <w:tcW w:w="2835" w:type="dxa"/>
            <w:tcBorders>
              <w:top w:val="nil"/>
              <w:left w:val="nil"/>
              <w:bottom w:val="single" w:sz="4" w:space="0" w:color="auto"/>
              <w:right w:val="single" w:sz="4" w:space="0" w:color="auto"/>
            </w:tcBorders>
            <w:shd w:val="clear" w:color="auto" w:fill="auto"/>
            <w:vAlign w:val="center"/>
          </w:tcPr>
          <w:p w14:paraId="50734F18" w14:textId="77777777" w:rsidR="001A343F" w:rsidRPr="00D05030" w:rsidRDefault="001A343F" w:rsidP="001A343F">
            <w:pPr>
              <w:jc w:val="center"/>
              <w:rPr>
                <w:rFonts w:cs="Times New Roman"/>
                <w:bCs/>
                <w:sz w:val="22"/>
              </w:rPr>
            </w:pPr>
            <w:r w:rsidRPr="00D05030">
              <w:rPr>
                <w:rFonts w:cs="Times New Roman"/>
                <w:bCs/>
                <w:sz w:val="22"/>
              </w:rPr>
              <w:t>51,99</w:t>
            </w:r>
          </w:p>
        </w:tc>
      </w:tr>
      <w:tr w:rsidR="00D05030" w:rsidRPr="00D05030" w14:paraId="5BDA60C9" w14:textId="77777777" w:rsidTr="001A343F">
        <w:trPr>
          <w:trHeight w:val="20"/>
        </w:trPr>
        <w:tc>
          <w:tcPr>
            <w:tcW w:w="4248" w:type="dxa"/>
            <w:tcBorders>
              <w:top w:val="nil"/>
              <w:left w:val="single" w:sz="4" w:space="0" w:color="auto"/>
              <w:bottom w:val="single" w:sz="4" w:space="0" w:color="000000"/>
              <w:right w:val="single" w:sz="4" w:space="0" w:color="auto"/>
            </w:tcBorders>
            <w:vAlign w:val="center"/>
          </w:tcPr>
          <w:p w14:paraId="7A2E60CC" w14:textId="77777777" w:rsidR="001A343F" w:rsidRPr="00D05030" w:rsidRDefault="001A343F" w:rsidP="001A343F">
            <w:pPr>
              <w:jc w:val="center"/>
              <w:rPr>
                <w:rFonts w:cs="Times New Roman"/>
                <w:bCs/>
                <w:sz w:val="22"/>
              </w:rPr>
            </w:pPr>
            <w:r w:rsidRPr="00D05030">
              <w:rPr>
                <w:rFonts w:cs="Times New Roman"/>
                <w:bCs/>
                <w:sz w:val="22"/>
              </w:rPr>
              <w:t>Водоотведение, руб./м</w:t>
            </w:r>
            <w:r w:rsidRPr="00D05030">
              <w:rPr>
                <w:rFonts w:cs="Times New Roman"/>
                <w:bCs/>
                <w:sz w:val="22"/>
                <w:vertAlign w:val="superscript"/>
              </w:rPr>
              <w:t>3</w:t>
            </w:r>
          </w:p>
        </w:tc>
        <w:tc>
          <w:tcPr>
            <w:tcW w:w="2410" w:type="dxa"/>
            <w:tcBorders>
              <w:top w:val="nil"/>
              <w:left w:val="nil"/>
              <w:bottom w:val="single" w:sz="4" w:space="0" w:color="auto"/>
              <w:right w:val="single" w:sz="4" w:space="0" w:color="auto"/>
            </w:tcBorders>
            <w:shd w:val="clear" w:color="auto" w:fill="auto"/>
            <w:vAlign w:val="center"/>
          </w:tcPr>
          <w:p w14:paraId="604468A5" w14:textId="77777777" w:rsidR="001A343F" w:rsidRPr="00D05030" w:rsidRDefault="001A343F" w:rsidP="001A343F">
            <w:pPr>
              <w:jc w:val="center"/>
              <w:rPr>
                <w:rFonts w:cs="Times New Roman"/>
                <w:bCs/>
                <w:sz w:val="22"/>
              </w:rPr>
            </w:pPr>
            <w:r w:rsidRPr="00D05030">
              <w:rPr>
                <w:rFonts w:cs="Times New Roman"/>
                <w:bCs/>
                <w:sz w:val="22"/>
              </w:rPr>
              <w:t>46,51</w:t>
            </w:r>
          </w:p>
        </w:tc>
        <w:tc>
          <w:tcPr>
            <w:tcW w:w="2835" w:type="dxa"/>
            <w:tcBorders>
              <w:top w:val="nil"/>
              <w:left w:val="nil"/>
              <w:bottom w:val="single" w:sz="4" w:space="0" w:color="auto"/>
              <w:right w:val="single" w:sz="4" w:space="0" w:color="auto"/>
            </w:tcBorders>
            <w:shd w:val="clear" w:color="auto" w:fill="auto"/>
            <w:vAlign w:val="center"/>
          </w:tcPr>
          <w:p w14:paraId="3B6F6991" w14:textId="77777777" w:rsidR="001A343F" w:rsidRPr="00D05030" w:rsidRDefault="001A343F" w:rsidP="001A343F">
            <w:pPr>
              <w:jc w:val="center"/>
              <w:rPr>
                <w:rFonts w:cs="Times New Roman"/>
                <w:bCs/>
                <w:sz w:val="22"/>
              </w:rPr>
            </w:pPr>
            <w:r w:rsidRPr="00D05030">
              <w:rPr>
                <w:rFonts w:cs="Times New Roman"/>
                <w:bCs/>
                <w:sz w:val="22"/>
              </w:rPr>
              <w:t>60,27</w:t>
            </w:r>
          </w:p>
        </w:tc>
      </w:tr>
      <w:tr w:rsidR="00D05030" w:rsidRPr="00D05030" w14:paraId="76A9B6A9" w14:textId="77777777" w:rsidTr="001A343F">
        <w:trPr>
          <w:trHeight w:val="20"/>
        </w:trPr>
        <w:tc>
          <w:tcPr>
            <w:tcW w:w="9493" w:type="dxa"/>
            <w:gridSpan w:val="3"/>
            <w:tcBorders>
              <w:top w:val="nil"/>
              <w:left w:val="single" w:sz="4" w:space="0" w:color="auto"/>
              <w:bottom w:val="single" w:sz="4" w:space="0" w:color="000000"/>
              <w:right w:val="single" w:sz="4" w:space="0" w:color="auto"/>
            </w:tcBorders>
            <w:vAlign w:val="center"/>
          </w:tcPr>
          <w:p w14:paraId="54C680E0" w14:textId="7F2538BC" w:rsidR="001A343F" w:rsidRPr="00D05030" w:rsidRDefault="001A343F" w:rsidP="004502D6">
            <w:pPr>
              <w:jc w:val="center"/>
              <w:rPr>
                <w:rFonts w:cs="Times New Roman"/>
                <w:bCs/>
                <w:sz w:val="22"/>
              </w:rPr>
            </w:pPr>
            <w:r w:rsidRPr="00D05030">
              <w:rPr>
                <w:rFonts w:cs="Times New Roman"/>
                <w:bCs/>
                <w:sz w:val="22"/>
              </w:rPr>
              <w:t>ДЛЯ ПРОЧИХ ПОТРЕБИТЕЛЕЙ</w:t>
            </w:r>
            <w:r w:rsidR="004502D6" w:rsidRPr="00D05030">
              <w:rPr>
                <w:rFonts w:cs="Times New Roman"/>
                <w:bCs/>
                <w:sz w:val="22"/>
              </w:rPr>
              <w:t xml:space="preserve"> </w:t>
            </w:r>
            <w:r w:rsidRPr="00D05030">
              <w:rPr>
                <w:rFonts w:cs="Times New Roman"/>
                <w:bCs/>
                <w:sz w:val="22"/>
              </w:rPr>
              <w:t>с учетом транспортировки по сетям АО «</w:t>
            </w:r>
            <w:proofErr w:type="gramStart"/>
            <w:r w:rsidRPr="00D05030">
              <w:rPr>
                <w:rFonts w:cs="Times New Roman"/>
                <w:bCs/>
                <w:sz w:val="22"/>
              </w:rPr>
              <w:t>Кольская</w:t>
            </w:r>
            <w:proofErr w:type="gramEnd"/>
            <w:r w:rsidRPr="00D05030">
              <w:rPr>
                <w:rFonts w:cs="Times New Roman"/>
                <w:bCs/>
                <w:sz w:val="22"/>
              </w:rPr>
              <w:t xml:space="preserve"> ГМК»</w:t>
            </w:r>
          </w:p>
        </w:tc>
      </w:tr>
      <w:tr w:rsidR="00D05030" w:rsidRPr="00D05030" w14:paraId="31873C95" w14:textId="77777777" w:rsidTr="001A343F">
        <w:trPr>
          <w:trHeight w:val="20"/>
        </w:trPr>
        <w:tc>
          <w:tcPr>
            <w:tcW w:w="4248" w:type="dxa"/>
            <w:tcBorders>
              <w:top w:val="nil"/>
              <w:left w:val="single" w:sz="4" w:space="0" w:color="auto"/>
              <w:bottom w:val="single" w:sz="4" w:space="0" w:color="000000"/>
              <w:right w:val="single" w:sz="4" w:space="0" w:color="auto"/>
            </w:tcBorders>
            <w:vAlign w:val="center"/>
          </w:tcPr>
          <w:p w14:paraId="67D16801" w14:textId="77777777" w:rsidR="001A343F" w:rsidRPr="00D05030" w:rsidRDefault="001A343F" w:rsidP="001A343F">
            <w:pPr>
              <w:jc w:val="center"/>
              <w:rPr>
                <w:rFonts w:cs="Times New Roman"/>
                <w:bCs/>
                <w:sz w:val="22"/>
              </w:rPr>
            </w:pPr>
            <w:r w:rsidRPr="00D05030">
              <w:rPr>
                <w:rFonts w:cs="Times New Roman"/>
                <w:bCs/>
                <w:sz w:val="22"/>
              </w:rPr>
              <w:t>Питьевая вода, руб</w:t>
            </w:r>
            <w:proofErr w:type="gramStart"/>
            <w:r w:rsidRPr="00D05030">
              <w:rPr>
                <w:rFonts w:cs="Times New Roman"/>
                <w:bCs/>
                <w:sz w:val="22"/>
              </w:rPr>
              <w:t>.м</w:t>
            </w:r>
            <w:proofErr w:type="gramEnd"/>
            <w:r w:rsidRPr="00D05030">
              <w:rPr>
                <w:rFonts w:cs="Times New Roman"/>
                <w:bCs/>
                <w:sz w:val="22"/>
                <w:vertAlign w:val="superscript"/>
              </w:rPr>
              <w:t>3</w:t>
            </w:r>
          </w:p>
        </w:tc>
        <w:tc>
          <w:tcPr>
            <w:tcW w:w="2410" w:type="dxa"/>
            <w:tcBorders>
              <w:top w:val="nil"/>
              <w:left w:val="nil"/>
              <w:bottom w:val="single" w:sz="4" w:space="0" w:color="auto"/>
              <w:right w:val="single" w:sz="4" w:space="0" w:color="auto"/>
            </w:tcBorders>
            <w:shd w:val="clear" w:color="auto" w:fill="auto"/>
            <w:vAlign w:val="center"/>
          </w:tcPr>
          <w:p w14:paraId="678FDCE1" w14:textId="77777777" w:rsidR="001A343F" w:rsidRPr="00D05030" w:rsidRDefault="001A343F" w:rsidP="001A343F">
            <w:pPr>
              <w:jc w:val="center"/>
              <w:rPr>
                <w:rFonts w:cs="Times New Roman"/>
                <w:bCs/>
                <w:sz w:val="22"/>
              </w:rPr>
            </w:pPr>
            <w:r w:rsidRPr="00D05030">
              <w:rPr>
                <w:rFonts w:cs="Times New Roman"/>
                <w:bCs/>
                <w:sz w:val="22"/>
              </w:rPr>
              <w:t>52,47</w:t>
            </w:r>
          </w:p>
        </w:tc>
        <w:tc>
          <w:tcPr>
            <w:tcW w:w="2835" w:type="dxa"/>
            <w:tcBorders>
              <w:top w:val="nil"/>
              <w:left w:val="nil"/>
              <w:bottom w:val="single" w:sz="4" w:space="0" w:color="auto"/>
              <w:right w:val="single" w:sz="4" w:space="0" w:color="auto"/>
            </w:tcBorders>
            <w:shd w:val="clear" w:color="auto" w:fill="auto"/>
            <w:vAlign w:val="center"/>
          </w:tcPr>
          <w:p w14:paraId="1519A0DF" w14:textId="77777777" w:rsidR="001A343F" w:rsidRPr="00D05030" w:rsidRDefault="001A343F" w:rsidP="001A343F">
            <w:pPr>
              <w:jc w:val="center"/>
              <w:rPr>
                <w:rFonts w:cs="Times New Roman"/>
                <w:bCs/>
                <w:sz w:val="22"/>
              </w:rPr>
            </w:pPr>
            <w:r w:rsidRPr="00D05030">
              <w:rPr>
                <w:rFonts w:cs="Times New Roman"/>
                <w:bCs/>
                <w:sz w:val="22"/>
              </w:rPr>
              <w:t>73,65</w:t>
            </w:r>
          </w:p>
        </w:tc>
      </w:tr>
      <w:tr w:rsidR="001A343F" w:rsidRPr="00D05030" w14:paraId="0A9F4D55" w14:textId="77777777" w:rsidTr="001A343F">
        <w:trPr>
          <w:trHeight w:val="20"/>
        </w:trPr>
        <w:tc>
          <w:tcPr>
            <w:tcW w:w="4248" w:type="dxa"/>
            <w:tcBorders>
              <w:top w:val="nil"/>
              <w:left w:val="single" w:sz="4" w:space="0" w:color="auto"/>
              <w:bottom w:val="single" w:sz="4" w:space="0" w:color="000000"/>
              <w:right w:val="single" w:sz="4" w:space="0" w:color="auto"/>
            </w:tcBorders>
            <w:vAlign w:val="center"/>
          </w:tcPr>
          <w:p w14:paraId="2C2BDEFF" w14:textId="77777777" w:rsidR="001A343F" w:rsidRPr="00D05030" w:rsidRDefault="001A343F" w:rsidP="001A343F">
            <w:pPr>
              <w:jc w:val="center"/>
              <w:rPr>
                <w:rFonts w:cs="Times New Roman"/>
                <w:bCs/>
                <w:sz w:val="22"/>
              </w:rPr>
            </w:pPr>
            <w:r w:rsidRPr="00D05030">
              <w:rPr>
                <w:rFonts w:cs="Times New Roman"/>
                <w:bCs/>
                <w:sz w:val="22"/>
              </w:rPr>
              <w:t>Водоотведение, руб./м</w:t>
            </w:r>
            <w:r w:rsidRPr="00D05030">
              <w:rPr>
                <w:rFonts w:cs="Times New Roman"/>
                <w:bCs/>
                <w:sz w:val="22"/>
                <w:vertAlign w:val="superscript"/>
              </w:rPr>
              <w:t>3</w:t>
            </w:r>
          </w:p>
        </w:tc>
        <w:tc>
          <w:tcPr>
            <w:tcW w:w="2410" w:type="dxa"/>
            <w:tcBorders>
              <w:top w:val="nil"/>
              <w:left w:val="single" w:sz="4" w:space="0" w:color="auto"/>
              <w:bottom w:val="single" w:sz="4" w:space="0" w:color="000000"/>
              <w:right w:val="single" w:sz="4" w:space="0" w:color="auto"/>
            </w:tcBorders>
            <w:vAlign w:val="center"/>
          </w:tcPr>
          <w:p w14:paraId="2A169F53" w14:textId="77777777" w:rsidR="001A343F" w:rsidRPr="00D05030" w:rsidRDefault="001A343F" w:rsidP="001A343F">
            <w:pPr>
              <w:jc w:val="center"/>
              <w:rPr>
                <w:rFonts w:cs="Times New Roman"/>
                <w:bCs/>
                <w:sz w:val="22"/>
                <w:lang w:val="en-US"/>
              </w:rPr>
            </w:pPr>
            <w:r w:rsidRPr="00D05030">
              <w:rPr>
                <w:rFonts w:cs="Times New Roman"/>
                <w:bCs/>
                <w:sz w:val="22"/>
              </w:rPr>
              <w:t>65,70</w:t>
            </w:r>
          </w:p>
        </w:tc>
        <w:tc>
          <w:tcPr>
            <w:tcW w:w="2835" w:type="dxa"/>
            <w:tcBorders>
              <w:top w:val="nil"/>
              <w:left w:val="single" w:sz="4" w:space="0" w:color="auto"/>
              <w:bottom w:val="single" w:sz="4" w:space="0" w:color="000000"/>
              <w:right w:val="single" w:sz="4" w:space="0" w:color="auto"/>
            </w:tcBorders>
            <w:vAlign w:val="center"/>
          </w:tcPr>
          <w:p w14:paraId="40EAFFF4" w14:textId="77777777" w:rsidR="001A343F" w:rsidRPr="00D05030" w:rsidRDefault="001A343F" w:rsidP="001A343F">
            <w:pPr>
              <w:jc w:val="center"/>
              <w:rPr>
                <w:rFonts w:cs="Times New Roman"/>
                <w:bCs/>
                <w:sz w:val="22"/>
                <w:lang w:val="en-US"/>
              </w:rPr>
            </w:pPr>
            <w:r w:rsidRPr="00D05030">
              <w:rPr>
                <w:rFonts w:cs="Times New Roman"/>
                <w:bCs/>
                <w:sz w:val="22"/>
              </w:rPr>
              <w:t>82,05</w:t>
            </w:r>
          </w:p>
        </w:tc>
      </w:tr>
    </w:tbl>
    <w:p w14:paraId="01954EB9" w14:textId="10E72342" w:rsidR="001A343F" w:rsidRPr="00D05030" w:rsidRDefault="001A343F" w:rsidP="00AF42F4">
      <w:pPr>
        <w:pStyle w:val="aa"/>
        <w:rPr>
          <w:rFonts w:cs="Times New Roman"/>
        </w:rPr>
      </w:pPr>
    </w:p>
    <w:p w14:paraId="3451E018" w14:textId="66B540DF" w:rsidR="005134EF" w:rsidRPr="00D05030" w:rsidRDefault="005134EF" w:rsidP="005134EF">
      <w:pPr>
        <w:spacing w:line="249" w:lineRule="auto"/>
        <w:jc w:val="both"/>
        <w:rPr>
          <w:rFonts w:cs="Times New Roman"/>
          <w:b/>
          <w:bCs/>
        </w:rPr>
      </w:pPr>
      <w:r w:rsidRPr="00D05030">
        <w:rPr>
          <w:rFonts w:cs="Times New Roman"/>
          <w:b/>
          <w:bCs/>
        </w:rPr>
        <w:t xml:space="preserve">Таблица </w:t>
      </w:r>
      <w:r w:rsidR="004502D6" w:rsidRPr="00D05030">
        <w:rPr>
          <w:rFonts w:cs="Times New Roman"/>
          <w:b/>
          <w:bCs/>
        </w:rPr>
        <w:t xml:space="preserve">2.2.10.3 </w:t>
      </w:r>
      <w:r w:rsidRPr="00D05030">
        <w:rPr>
          <w:rFonts w:cs="Times New Roman"/>
          <w:b/>
          <w:bCs/>
        </w:rPr>
        <w:t>- Тарифы на услуги, оказываемые в сфере холодного водоснабжения потребителям МУП «Сети Никеля»</w:t>
      </w:r>
    </w:p>
    <w:tbl>
      <w:tblPr>
        <w:tblStyle w:val="TableNormal"/>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1"/>
        <w:gridCol w:w="2122"/>
        <w:gridCol w:w="982"/>
        <w:gridCol w:w="2000"/>
        <w:gridCol w:w="1983"/>
      </w:tblGrid>
      <w:tr w:rsidR="00D05030" w:rsidRPr="00D05030" w14:paraId="6BEFC249" w14:textId="77777777" w:rsidTr="00E70F4B">
        <w:trPr>
          <w:trHeight w:val="20"/>
          <w:tblHeader/>
        </w:trPr>
        <w:tc>
          <w:tcPr>
            <w:tcW w:w="2411" w:type="dxa"/>
            <w:shd w:val="clear" w:color="auto" w:fill="F2F2F2" w:themeFill="background1" w:themeFillShade="F2"/>
            <w:vAlign w:val="center"/>
          </w:tcPr>
          <w:p w14:paraId="06A535A7" w14:textId="77777777" w:rsidR="005134EF" w:rsidRPr="00D05030" w:rsidRDefault="005134EF" w:rsidP="005134EF">
            <w:pPr>
              <w:jc w:val="center"/>
              <w:rPr>
                <w:rFonts w:cs="Times New Roman"/>
                <w:bCs/>
                <w:sz w:val="22"/>
                <w:lang w:val="ru-RU"/>
              </w:rPr>
            </w:pPr>
            <w:r w:rsidRPr="00D05030">
              <w:rPr>
                <w:rFonts w:cs="Times New Roman"/>
                <w:bCs/>
                <w:sz w:val="22"/>
                <w:lang w:val="ru-RU"/>
              </w:rPr>
              <w:t>Наиме11ование ре</w:t>
            </w:r>
            <w:proofErr w:type="gramStart"/>
            <w:r w:rsidRPr="00D05030">
              <w:rPr>
                <w:rFonts w:cs="Times New Roman"/>
                <w:bCs/>
                <w:sz w:val="22"/>
                <w:lang w:val="ru-RU"/>
              </w:rPr>
              <w:t>r</w:t>
            </w:r>
            <w:proofErr w:type="gramEnd"/>
            <w:r w:rsidRPr="00D05030">
              <w:rPr>
                <w:rFonts w:cs="Times New Roman"/>
                <w:bCs/>
                <w:sz w:val="22"/>
                <w:lang w:val="ru-RU"/>
              </w:rPr>
              <w:t>улпруемой организации</w:t>
            </w:r>
          </w:p>
        </w:tc>
        <w:tc>
          <w:tcPr>
            <w:tcW w:w="2122" w:type="dxa"/>
            <w:shd w:val="clear" w:color="auto" w:fill="F2F2F2" w:themeFill="background1" w:themeFillShade="F2"/>
            <w:vAlign w:val="center"/>
          </w:tcPr>
          <w:p w14:paraId="0B07FA53" w14:textId="77777777" w:rsidR="005134EF" w:rsidRPr="00D05030" w:rsidRDefault="005134EF" w:rsidP="005134EF">
            <w:pPr>
              <w:jc w:val="center"/>
              <w:rPr>
                <w:rFonts w:cs="Times New Roman"/>
                <w:bCs/>
                <w:sz w:val="22"/>
                <w:lang w:val="ru-RU"/>
              </w:rPr>
            </w:pPr>
            <w:r w:rsidRPr="00D05030">
              <w:rPr>
                <w:rFonts w:cs="Times New Roman"/>
                <w:bCs/>
                <w:sz w:val="22"/>
                <w:lang w:val="ru-RU"/>
              </w:rPr>
              <w:t>Вид тарифа/еди11ицы измере11ия</w:t>
            </w:r>
          </w:p>
        </w:tc>
        <w:tc>
          <w:tcPr>
            <w:tcW w:w="982" w:type="dxa"/>
            <w:shd w:val="clear" w:color="auto" w:fill="F2F2F2" w:themeFill="background1" w:themeFillShade="F2"/>
            <w:vAlign w:val="center"/>
          </w:tcPr>
          <w:p w14:paraId="40178121" w14:textId="77777777" w:rsidR="005134EF" w:rsidRPr="00D05030" w:rsidRDefault="005134EF" w:rsidP="005134EF">
            <w:pPr>
              <w:jc w:val="center"/>
              <w:rPr>
                <w:rFonts w:cs="Times New Roman"/>
                <w:bCs/>
                <w:sz w:val="22"/>
                <w:lang w:val="ru-RU"/>
              </w:rPr>
            </w:pPr>
            <w:r w:rsidRPr="00D05030">
              <w:rPr>
                <w:rFonts w:cs="Times New Roman"/>
                <w:bCs/>
                <w:sz w:val="22"/>
                <w:lang w:val="ru-RU"/>
              </w:rPr>
              <w:t>Год</w:t>
            </w:r>
          </w:p>
        </w:tc>
        <w:tc>
          <w:tcPr>
            <w:tcW w:w="3983" w:type="dxa"/>
            <w:gridSpan w:val="2"/>
            <w:shd w:val="clear" w:color="auto" w:fill="F2F2F2" w:themeFill="background1" w:themeFillShade="F2"/>
            <w:vAlign w:val="center"/>
          </w:tcPr>
          <w:p w14:paraId="7E1AF9D8" w14:textId="77777777" w:rsidR="005134EF" w:rsidRPr="00D05030" w:rsidRDefault="005134EF" w:rsidP="005134EF">
            <w:pPr>
              <w:jc w:val="center"/>
              <w:rPr>
                <w:rFonts w:cs="Times New Roman"/>
                <w:bCs/>
                <w:sz w:val="22"/>
                <w:lang w:val="ru-RU"/>
              </w:rPr>
            </w:pPr>
            <w:r w:rsidRPr="00D05030">
              <w:rPr>
                <w:rFonts w:cs="Times New Roman"/>
                <w:bCs/>
                <w:sz w:val="22"/>
                <w:lang w:val="ru-RU"/>
              </w:rPr>
              <w:t>Период действия тарифов</w:t>
            </w:r>
          </w:p>
        </w:tc>
      </w:tr>
      <w:tr w:rsidR="00D05030" w:rsidRPr="00D05030" w14:paraId="75D97290" w14:textId="77777777" w:rsidTr="00E70F4B">
        <w:trPr>
          <w:trHeight w:val="20"/>
        </w:trPr>
        <w:tc>
          <w:tcPr>
            <w:tcW w:w="2411" w:type="dxa"/>
            <w:vMerge w:val="restart"/>
            <w:vAlign w:val="center"/>
          </w:tcPr>
          <w:p w14:paraId="43D017F9" w14:textId="64937CB3" w:rsidR="005134EF" w:rsidRPr="00D05030" w:rsidRDefault="005134EF" w:rsidP="005134EF">
            <w:pPr>
              <w:jc w:val="center"/>
              <w:rPr>
                <w:rFonts w:cs="Times New Roman"/>
                <w:bCs/>
                <w:sz w:val="22"/>
                <w:lang w:val="ru-RU"/>
              </w:rPr>
            </w:pPr>
            <w:r w:rsidRPr="00D05030">
              <w:rPr>
                <w:rFonts w:cs="Times New Roman"/>
                <w:bCs/>
                <w:sz w:val="22"/>
                <w:lang w:val="ru-RU"/>
              </w:rPr>
              <w:lastRenderedPageBreak/>
              <w:t>МУП «Сети Никеля»</w:t>
            </w:r>
          </w:p>
        </w:tc>
        <w:tc>
          <w:tcPr>
            <w:tcW w:w="7087" w:type="dxa"/>
            <w:gridSpan w:val="4"/>
            <w:vAlign w:val="center"/>
          </w:tcPr>
          <w:p w14:paraId="21347E2E" w14:textId="77777777" w:rsidR="005134EF" w:rsidRPr="00D05030" w:rsidRDefault="005134EF" w:rsidP="005134EF">
            <w:pPr>
              <w:jc w:val="center"/>
              <w:rPr>
                <w:rFonts w:cs="Times New Roman"/>
                <w:bCs/>
                <w:sz w:val="22"/>
                <w:lang w:val="ru-RU"/>
              </w:rPr>
            </w:pPr>
            <w:r w:rsidRPr="00D05030">
              <w:rPr>
                <w:rFonts w:cs="Times New Roman"/>
                <w:bCs/>
                <w:sz w:val="22"/>
                <w:lang w:val="ru-RU"/>
              </w:rPr>
              <w:t>Печен</w:t>
            </w:r>
            <w:proofErr w:type="gramStart"/>
            <w:r w:rsidRPr="00D05030">
              <w:rPr>
                <w:rFonts w:cs="Times New Roman"/>
                <w:bCs/>
                <w:sz w:val="22"/>
                <w:lang w:val="ru-RU"/>
              </w:rPr>
              <w:t>r</w:t>
            </w:r>
            <w:proofErr w:type="gramEnd"/>
            <w:r w:rsidRPr="00D05030">
              <w:rPr>
                <w:rFonts w:cs="Times New Roman"/>
                <w:bCs/>
                <w:sz w:val="22"/>
                <w:lang w:val="ru-RU"/>
              </w:rPr>
              <w:t xml:space="preserve">ский муниципальный округ Мурманской областu (п.r.т, Никель, 11.п. </w:t>
            </w:r>
            <w:proofErr w:type="gramStart"/>
            <w:r w:rsidRPr="00D05030">
              <w:rPr>
                <w:rFonts w:cs="Times New Roman"/>
                <w:bCs/>
                <w:sz w:val="22"/>
                <w:lang w:val="ru-RU"/>
              </w:rPr>
              <w:t>Раякоски)</w:t>
            </w:r>
            <w:proofErr w:type="gramEnd"/>
          </w:p>
        </w:tc>
      </w:tr>
      <w:tr w:rsidR="00D05030" w:rsidRPr="00D05030" w14:paraId="1AFAD9CB" w14:textId="77777777" w:rsidTr="00E70F4B">
        <w:trPr>
          <w:trHeight w:val="20"/>
        </w:trPr>
        <w:tc>
          <w:tcPr>
            <w:tcW w:w="2411" w:type="dxa"/>
            <w:vMerge/>
            <w:tcBorders>
              <w:top w:val="nil"/>
            </w:tcBorders>
            <w:vAlign w:val="center"/>
          </w:tcPr>
          <w:p w14:paraId="320D05EF" w14:textId="77777777" w:rsidR="005134EF" w:rsidRPr="00D05030" w:rsidRDefault="005134EF" w:rsidP="005134EF">
            <w:pPr>
              <w:widowControl/>
              <w:jc w:val="center"/>
              <w:rPr>
                <w:rFonts w:cs="Times New Roman"/>
                <w:bCs/>
                <w:sz w:val="22"/>
                <w:lang w:val="ru-RU"/>
              </w:rPr>
            </w:pPr>
          </w:p>
        </w:tc>
        <w:tc>
          <w:tcPr>
            <w:tcW w:w="2122" w:type="dxa"/>
            <w:vMerge w:val="restart"/>
            <w:vAlign w:val="center"/>
          </w:tcPr>
          <w:p w14:paraId="40A31E66" w14:textId="77777777" w:rsidR="005134EF" w:rsidRPr="00D05030" w:rsidRDefault="005134EF" w:rsidP="004502D6">
            <w:pPr>
              <w:pStyle w:val="TableParagraph"/>
              <w:widowControl/>
              <w:spacing w:before="163" w:line="249" w:lineRule="auto"/>
              <w:ind w:left="17"/>
              <w:jc w:val="center"/>
              <w:rPr>
                <w:rFonts w:eastAsiaTheme="minorHAnsi"/>
                <w:bCs/>
                <w:sz w:val="22"/>
                <w:szCs w:val="22"/>
                <w:lang w:eastAsia="en-US"/>
              </w:rPr>
            </w:pPr>
            <w:r w:rsidRPr="00D05030">
              <w:rPr>
                <w:rFonts w:eastAsia="Times New Roman"/>
                <w:sz w:val="22"/>
                <w:szCs w:val="22"/>
                <w:lang w:val="ru-RU"/>
              </w:rPr>
              <w:t>Питьевая вода руб./м</w:t>
            </w:r>
            <w:r w:rsidRPr="00D05030">
              <w:rPr>
                <w:rFonts w:eastAsiaTheme="minorHAnsi"/>
                <w:bCs/>
                <w:sz w:val="22"/>
                <w:szCs w:val="22"/>
                <w:lang w:eastAsia="en-US"/>
              </w:rPr>
              <w:t>3</w:t>
            </w:r>
          </w:p>
        </w:tc>
        <w:tc>
          <w:tcPr>
            <w:tcW w:w="982" w:type="dxa"/>
            <w:vAlign w:val="center"/>
          </w:tcPr>
          <w:p w14:paraId="4CD213AF" w14:textId="780E0933" w:rsidR="005134EF" w:rsidRPr="00D05030" w:rsidRDefault="005134EF" w:rsidP="005134EF">
            <w:pPr>
              <w:pStyle w:val="TableParagraph"/>
              <w:widowControl/>
              <w:jc w:val="center"/>
              <w:rPr>
                <w:rFonts w:eastAsiaTheme="minorHAnsi"/>
                <w:bCs/>
                <w:sz w:val="22"/>
                <w:szCs w:val="22"/>
                <w:lang w:eastAsia="en-US"/>
              </w:rPr>
            </w:pPr>
            <w:r w:rsidRPr="00D05030">
              <w:rPr>
                <w:rFonts w:eastAsiaTheme="minorHAnsi"/>
                <w:bCs/>
                <w:sz w:val="22"/>
                <w:szCs w:val="22"/>
                <w:lang w:eastAsia="en-US"/>
              </w:rPr>
              <w:t>2023</w:t>
            </w:r>
          </w:p>
        </w:tc>
        <w:tc>
          <w:tcPr>
            <w:tcW w:w="3983" w:type="dxa"/>
            <w:gridSpan w:val="2"/>
            <w:vAlign w:val="center"/>
          </w:tcPr>
          <w:p w14:paraId="58E66D45" w14:textId="41AF27B8" w:rsidR="005134EF" w:rsidRPr="00D05030" w:rsidRDefault="005134EF" w:rsidP="005134EF">
            <w:pPr>
              <w:pStyle w:val="TableParagraph"/>
              <w:widowControl/>
              <w:spacing w:before="37" w:line="160" w:lineRule="auto"/>
              <w:ind w:left="159" w:right="108"/>
              <w:jc w:val="center"/>
              <w:rPr>
                <w:rFonts w:eastAsiaTheme="minorHAnsi"/>
                <w:bCs/>
                <w:sz w:val="22"/>
                <w:szCs w:val="22"/>
                <w:lang w:eastAsia="en-US"/>
              </w:rPr>
            </w:pPr>
            <w:r w:rsidRPr="00D05030">
              <w:rPr>
                <w:rFonts w:eastAsiaTheme="minorHAnsi"/>
                <w:bCs/>
                <w:sz w:val="22"/>
                <w:szCs w:val="22"/>
                <w:lang w:eastAsia="en-US"/>
              </w:rPr>
              <w:t>24,09</w:t>
            </w:r>
          </w:p>
        </w:tc>
      </w:tr>
      <w:tr w:rsidR="00D05030" w:rsidRPr="00D05030" w14:paraId="451460CC" w14:textId="77777777" w:rsidTr="00E70F4B">
        <w:trPr>
          <w:trHeight w:val="20"/>
        </w:trPr>
        <w:tc>
          <w:tcPr>
            <w:tcW w:w="2411" w:type="dxa"/>
            <w:vMerge/>
            <w:tcBorders>
              <w:top w:val="nil"/>
            </w:tcBorders>
            <w:vAlign w:val="center"/>
          </w:tcPr>
          <w:p w14:paraId="2481FF8A" w14:textId="77777777" w:rsidR="005134EF" w:rsidRPr="00D05030" w:rsidRDefault="005134EF" w:rsidP="005134EF">
            <w:pPr>
              <w:widowControl/>
              <w:jc w:val="center"/>
              <w:rPr>
                <w:rFonts w:cs="Times New Roman"/>
                <w:bCs/>
                <w:sz w:val="22"/>
              </w:rPr>
            </w:pPr>
          </w:p>
        </w:tc>
        <w:tc>
          <w:tcPr>
            <w:tcW w:w="2122" w:type="dxa"/>
            <w:vMerge/>
            <w:tcBorders>
              <w:top w:val="nil"/>
            </w:tcBorders>
            <w:vAlign w:val="center"/>
          </w:tcPr>
          <w:p w14:paraId="2A350CDA" w14:textId="77777777" w:rsidR="005134EF" w:rsidRPr="00D05030" w:rsidRDefault="005134EF" w:rsidP="005134EF">
            <w:pPr>
              <w:widowControl/>
              <w:jc w:val="center"/>
              <w:rPr>
                <w:rFonts w:cs="Times New Roman"/>
                <w:bCs/>
                <w:sz w:val="22"/>
              </w:rPr>
            </w:pPr>
          </w:p>
        </w:tc>
        <w:tc>
          <w:tcPr>
            <w:tcW w:w="982" w:type="dxa"/>
            <w:vAlign w:val="center"/>
          </w:tcPr>
          <w:p w14:paraId="503AD81E" w14:textId="4C95FFEC" w:rsidR="005134EF" w:rsidRPr="00D05030" w:rsidRDefault="005134EF" w:rsidP="005134EF">
            <w:pPr>
              <w:pStyle w:val="TableParagraph"/>
              <w:widowControl/>
              <w:spacing w:before="68"/>
              <w:ind w:left="247" w:right="204"/>
              <w:jc w:val="center"/>
              <w:rPr>
                <w:rFonts w:eastAsiaTheme="minorHAnsi"/>
                <w:bCs/>
                <w:sz w:val="22"/>
                <w:szCs w:val="22"/>
                <w:lang w:eastAsia="en-US"/>
              </w:rPr>
            </w:pPr>
          </w:p>
        </w:tc>
        <w:tc>
          <w:tcPr>
            <w:tcW w:w="2000" w:type="dxa"/>
            <w:vAlign w:val="center"/>
          </w:tcPr>
          <w:p w14:paraId="7C81D754" w14:textId="43C65BF4" w:rsidR="005134EF" w:rsidRPr="00D05030" w:rsidRDefault="005134EF" w:rsidP="005134EF">
            <w:pPr>
              <w:pStyle w:val="TableParagraph"/>
              <w:widowControl/>
              <w:spacing w:before="40"/>
              <w:ind w:left="148" w:right="92"/>
              <w:jc w:val="center"/>
              <w:rPr>
                <w:rFonts w:eastAsiaTheme="minorHAnsi"/>
                <w:bCs/>
                <w:sz w:val="22"/>
                <w:szCs w:val="22"/>
                <w:lang w:eastAsia="en-US"/>
              </w:rPr>
            </w:pPr>
            <w:proofErr w:type="gramStart"/>
            <w:r w:rsidRPr="00D05030">
              <w:rPr>
                <w:rFonts w:eastAsiaTheme="minorHAnsi"/>
                <w:bCs/>
                <w:sz w:val="22"/>
                <w:szCs w:val="22"/>
                <w:lang w:eastAsia="en-US"/>
              </w:rPr>
              <w:t>с</w:t>
            </w:r>
            <w:proofErr w:type="gramEnd"/>
            <w:r w:rsidRPr="00D05030">
              <w:rPr>
                <w:rFonts w:eastAsiaTheme="minorHAnsi"/>
                <w:bCs/>
                <w:sz w:val="22"/>
                <w:szCs w:val="22"/>
                <w:lang w:eastAsia="en-US"/>
              </w:rPr>
              <w:t xml:space="preserve"> 01.01.по 30.06.</w:t>
            </w:r>
          </w:p>
        </w:tc>
        <w:tc>
          <w:tcPr>
            <w:tcW w:w="1983" w:type="dxa"/>
            <w:tcBorders>
              <w:top w:val="nil"/>
            </w:tcBorders>
            <w:vAlign w:val="center"/>
          </w:tcPr>
          <w:p w14:paraId="1C2EA8F4" w14:textId="2BC270F0" w:rsidR="005134EF" w:rsidRPr="00D05030" w:rsidRDefault="005134EF" w:rsidP="005134EF">
            <w:pPr>
              <w:widowControl/>
              <w:jc w:val="center"/>
              <w:rPr>
                <w:rFonts w:cs="Times New Roman"/>
                <w:bCs/>
                <w:sz w:val="22"/>
              </w:rPr>
            </w:pPr>
            <w:proofErr w:type="gramStart"/>
            <w:r w:rsidRPr="00D05030">
              <w:rPr>
                <w:rFonts w:cs="Times New Roman"/>
                <w:bCs/>
                <w:sz w:val="22"/>
              </w:rPr>
              <w:t>с</w:t>
            </w:r>
            <w:proofErr w:type="gramEnd"/>
            <w:r w:rsidRPr="00D05030">
              <w:rPr>
                <w:rFonts w:cs="Times New Roman"/>
                <w:bCs/>
                <w:sz w:val="22"/>
              </w:rPr>
              <w:t xml:space="preserve"> 01.07. </w:t>
            </w:r>
            <w:proofErr w:type="gramStart"/>
            <w:r w:rsidRPr="00D05030">
              <w:rPr>
                <w:rFonts w:cs="Times New Roman"/>
                <w:bCs/>
                <w:sz w:val="22"/>
              </w:rPr>
              <w:t>по</w:t>
            </w:r>
            <w:proofErr w:type="gramEnd"/>
            <w:r w:rsidRPr="00D05030">
              <w:rPr>
                <w:rFonts w:cs="Times New Roman"/>
                <w:bCs/>
                <w:sz w:val="22"/>
              </w:rPr>
              <w:t xml:space="preserve"> 31.12.</w:t>
            </w:r>
          </w:p>
        </w:tc>
      </w:tr>
      <w:tr w:rsidR="00D05030" w:rsidRPr="00D05030" w14:paraId="0E9C01CF" w14:textId="77777777" w:rsidTr="00E70F4B">
        <w:trPr>
          <w:trHeight w:val="20"/>
        </w:trPr>
        <w:tc>
          <w:tcPr>
            <w:tcW w:w="2411" w:type="dxa"/>
            <w:vMerge/>
            <w:tcBorders>
              <w:top w:val="nil"/>
            </w:tcBorders>
            <w:vAlign w:val="center"/>
          </w:tcPr>
          <w:p w14:paraId="39D248E1" w14:textId="77777777" w:rsidR="005134EF" w:rsidRPr="00D05030" w:rsidRDefault="005134EF" w:rsidP="005134EF">
            <w:pPr>
              <w:widowControl/>
              <w:jc w:val="center"/>
              <w:rPr>
                <w:rFonts w:cs="Times New Roman"/>
                <w:bCs/>
                <w:sz w:val="22"/>
              </w:rPr>
            </w:pPr>
          </w:p>
        </w:tc>
        <w:tc>
          <w:tcPr>
            <w:tcW w:w="2122" w:type="dxa"/>
            <w:vMerge/>
            <w:tcBorders>
              <w:top w:val="nil"/>
            </w:tcBorders>
            <w:vAlign w:val="center"/>
          </w:tcPr>
          <w:p w14:paraId="5342A040" w14:textId="77777777" w:rsidR="005134EF" w:rsidRPr="00D05030" w:rsidRDefault="005134EF" w:rsidP="005134EF">
            <w:pPr>
              <w:widowControl/>
              <w:jc w:val="center"/>
              <w:rPr>
                <w:rFonts w:cs="Times New Roman"/>
                <w:bCs/>
                <w:sz w:val="22"/>
              </w:rPr>
            </w:pPr>
          </w:p>
        </w:tc>
        <w:tc>
          <w:tcPr>
            <w:tcW w:w="982" w:type="dxa"/>
            <w:vAlign w:val="center"/>
          </w:tcPr>
          <w:p w14:paraId="3E0AA026" w14:textId="5D738419" w:rsidR="005134EF" w:rsidRPr="00D05030" w:rsidRDefault="005134EF" w:rsidP="005134EF">
            <w:pPr>
              <w:pStyle w:val="TableParagraph"/>
              <w:widowControl/>
              <w:jc w:val="center"/>
              <w:rPr>
                <w:rFonts w:eastAsiaTheme="minorHAnsi"/>
                <w:bCs/>
                <w:sz w:val="22"/>
                <w:szCs w:val="22"/>
                <w:lang w:eastAsia="en-US"/>
              </w:rPr>
            </w:pPr>
            <w:r w:rsidRPr="00D05030">
              <w:rPr>
                <w:rFonts w:eastAsiaTheme="minorHAnsi"/>
                <w:bCs/>
                <w:sz w:val="22"/>
                <w:szCs w:val="22"/>
                <w:lang w:eastAsia="en-US"/>
              </w:rPr>
              <w:t>2024</w:t>
            </w:r>
          </w:p>
        </w:tc>
        <w:tc>
          <w:tcPr>
            <w:tcW w:w="2000" w:type="dxa"/>
            <w:vAlign w:val="center"/>
          </w:tcPr>
          <w:p w14:paraId="38AEB709" w14:textId="0C46FBE4" w:rsidR="005134EF" w:rsidRPr="00D05030" w:rsidRDefault="005134EF" w:rsidP="005134EF">
            <w:pPr>
              <w:pStyle w:val="TableParagraph"/>
              <w:widowControl/>
              <w:spacing w:before="25" w:line="247" w:lineRule="exact"/>
              <w:ind w:left="148" w:right="107"/>
              <w:jc w:val="center"/>
              <w:rPr>
                <w:rFonts w:eastAsiaTheme="minorHAnsi"/>
                <w:bCs/>
                <w:sz w:val="22"/>
                <w:szCs w:val="22"/>
                <w:lang w:eastAsia="en-US"/>
              </w:rPr>
            </w:pPr>
            <w:r w:rsidRPr="00D05030">
              <w:rPr>
                <w:rFonts w:eastAsiaTheme="minorHAnsi"/>
                <w:bCs/>
                <w:sz w:val="22"/>
                <w:szCs w:val="22"/>
                <w:lang w:eastAsia="en-US"/>
              </w:rPr>
              <w:t>24,09</w:t>
            </w:r>
          </w:p>
        </w:tc>
        <w:tc>
          <w:tcPr>
            <w:tcW w:w="1983" w:type="dxa"/>
            <w:vAlign w:val="center"/>
          </w:tcPr>
          <w:p w14:paraId="21B096F5" w14:textId="40ACF48B" w:rsidR="005134EF" w:rsidRPr="00D05030" w:rsidRDefault="005134EF" w:rsidP="005134EF">
            <w:pPr>
              <w:pStyle w:val="TableParagraph"/>
              <w:widowControl/>
              <w:spacing w:before="32" w:line="240" w:lineRule="exact"/>
              <w:ind w:left="159" w:right="127"/>
              <w:jc w:val="center"/>
              <w:rPr>
                <w:rFonts w:eastAsiaTheme="minorHAnsi"/>
                <w:bCs/>
                <w:sz w:val="22"/>
                <w:szCs w:val="22"/>
                <w:lang w:eastAsia="en-US"/>
              </w:rPr>
            </w:pPr>
            <w:r w:rsidRPr="00D05030">
              <w:rPr>
                <w:rFonts w:eastAsiaTheme="minorHAnsi"/>
                <w:bCs/>
                <w:sz w:val="22"/>
                <w:szCs w:val="22"/>
                <w:lang w:eastAsia="en-US"/>
              </w:rPr>
              <w:t>27,34</w:t>
            </w:r>
          </w:p>
        </w:tc>
      </w:tr>
      <w:tr w:rsidR="00D05030" w:rsidRPr="00D05030" w14:paraId="133D6078" w14:textId="77777777" w:rsidTr="00E70F4B">
        <w:trPr>
          <w:trHeight w:val="20"/>
        </w:trPr>
        <w:tc>
          <w:tcPr>
            <w:tcW w:w="2411" w:type="dxa"/>
            <w:vMerge/>
            <w:tcBorders>
              <w:top w:val="nil"/>
            </w:tcBorders>
            <w:vAlign w:val="center"/>
          </w:tcPr>
          <w:p w14:paraId="11FE1CA5" w14:textId="77777777" w:rsidR="005134EF" w:rsidRPr="00D05030" w:rsidRDefault="005134EF" w:rsidP="005134EF">
            <w:pPr>
              <w:widowControl/>
              <w:jc w:val="center"/>
              <w:rPr>
                <w:rFonts w:cs="Times New Roman"/>
                <w:bCs/>
                <w:sz w:val="22"/>
              </w:rPr>
            </w:pPr>
          </w:p>
        </w:tc>
        <w:tc>
          <w:tcPr>
            <w:tcW w:w="2122" w:type="dxa"/>
            <w:vMerge/>
            <w:tcBorders>
              <w:top w:val="nil"/>
            </w:tcBorders>
            <w:vAlign w:val="center"/>
          </w:tcPr>
          <w:p w14:paraId="5C9DB37E" w14:textId="77777777" w:rsidR="005134EF" w:rsidRPr="00D05030" w:rsidRDefault="005134EF" w:rsidP="005134EF">
            <w:pPr>
              <w:widowControl/>
              <w:jc w:val="center"/>
              <w:rPr>
                <w:rFonts w:cs="Times New Roman"/>
                <w:bCs/>
                <w:sz w:val="22"/>
              </w:rPr>
            </w:pPr>
          </w:p>
        </w:tc>
        <w:tc>
          <w:tcPr>
            <w:tcW w:w="982" w:type="dxa"/>
            <w:vAlign w:val="center"/>
          </w:tcPr>
          <w:p w14:paraId="28FBC28A" w14:textId="77E61842" w:rsidR="005134EF" w:rsidRPr="00D05030" w:rsidRDefault="005134EF" w:rsidP="005134EF">
            <w:pPr>
              <w:pStyle w:val="TableParagraph"/>
              <w:widowControl/>
              <w:spacing w:before="32" w:line="255" w:lineRule="exact"/>
              <w:ind w:left="247" w:right="199"/>
              <w:jc w:val="center"/>
              <w:rPr>
                <w:rFonts w:eastAsiaTheme="minorHAnsi"/>
                <w:bCs/>
                <w:sz w:val="22"/>
                <w:szCs w:val="22"/>
                <w:lang w:eastAsia="en-US"/>
              </w:rPr>
            </w:pPr>
            <w:r w:rsidRPr="00D05030">
              <w:rPr>
                <w:rFonts w:eastAsiaTheme="minorHAnsi"/>
                <w:bCs/>
                <w:sz w:val="22"/>
                <w:szCs w:val="22"/>
                <w:lang w:eastAsia="en-US"/>
              </w:rPr>
              <w:t>2025</w:t>
            </w:r>
          </w:p>
        </w:tc>
        <w:tc>
          <w:tcPr>
            <w:tcW w:w="2000" w:type="dxa"/>
            <w:vAlign w:val="center"/>
          </w:tcPr>
          <w:p w14:paraId="5D62F2D6" w14:textId="43DC9F9D" w:rsidR="005134EF" w:rsidRPr="00D05030" w:rsidRDefault="005134EF" w:rsidP="005134EF">
            <w:pPr>
              <w:pStyle w:val="TableParagraph"/>
              <w:widowControl/>
              <w:spacing w:before="18"/>
              <w:ind w:left="148" w:right="111"/>
              <w:jc w:val="center"/>
              <w:rPr>
                <w:rFonts w:eastAsiaTheme="minorHAnsi"/>
                <w:bCs/>
                <w:sz w:val="22"/>
                <w:szCs w:val="22"/>
                <w:lang w:eastAsia="en-US"/>
              </w:rPr>
            </w:pPr>
            <w:r w:rsidRPr="00D05030">
              <w:rPr>
                <w:rFonts w:eastAsiaTheme="minorHAnsi"/>
                <w:bCs/>
                <w:sz w:val="22"/>
                <w:szCs w:val="22"/>
                <w:lang w:eastAsia="en-US"/>
              </w:rPr>
              <w:t>24,39</w:t>
            </w:r>
          </w:p>
        </w:tc>
        <w:tc>
          <w:tcPr>
            <w:tcW w:w="1983" w:type="dxa"/>
            <w:vAlign w:val="center"/>
          </w:tcPr>
          <w:p w14:paraId="380AD941" w14:textId="272486DA" w:rsidR="005134EF" w:rsidRPr="00D05030" w:rsidRDefault="005134EF" w:rsidP="005134EF">
            <w:pPr>
              <w:pStyle w:val="TableParagraph"/>
              <w:widowControl/>
              <w:spacing w:before="18"/>
              <w:ind w:left="159" w:right="134"/>
              <w:jc w:val="center"/>
              <w:rPr>
                <w:rFonts w:eastAsiaTheme="minorHAnsi"/>
                <w:bCs/>
                <w:sz w:val="22"/>
                <w:szCs w:val="22"/>
                <w:lang w:eastAsia="en-US"/>
              </w:rPr>
            </w:pPr>
            <w:r w:rsidRPr="00D05030">
              <w:rPr>
                <w:rFonts w:eastAsiaTheme="minorHAnsi"/>
                <w:bCs/>
                <w:sz w:val="22"/>
                <w:szCs w:val="22"/>
                <w:lang w:eastAsia="en-US"/>
              </w:rPr>
              <w:t>24,57</w:t>
            </w:r>
          </w:p>
        </w:tc>
      </w:tr>
    </w:tbl>
    <w:p w14:paraId="0E405892" w14:textId="526C59E2" w:rsidR="001A343F" w:rsidRPr="00D05030" w:rsidRDefault="001A343F" w:rsidP="00AF42F4">
      <w:pPr>
        <w:pStyle w:val="aa"/>
        <w:rPr>
          <w:rFonts w:cs="Times New Roman"/>
        </w:rPr>
      </w:pPr>
    </w:p>
    <w:p w14:paraId="21C10FF1" w14:textId="7B6EDA2F" w:rsidR="004502D6" w:rsidRPr="00D05030" w:rsidRDefault="004502D6" w:rsidP="004502D6">
      <w:pPr>
        <w:spacing w:line="249" w:lineRule="auto"/>
        <w:jc w:val="both"/>
        <w:rPr>
          <w:rFonts w:cs="Times New Roman"/>
          <w:b/>
          <w:bCs/>
        </w:rPr>
      </w:pPr>
      <w:r w:rsidRPr="00D05030">
        <w:rPr>
          <w:rFonts w:cs="Times New Roman"/>
          <w:b/>
          <w:bCs/>
        </w:rPr>
        <w:t xml:space="preserve">Таблица 2.2.10.4 - тарифы на услуги, оказываемые в сфере холодного водоснабжения потребителям МКП "Жилищное хозяйство" </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2544"/>
        <w:gridCol w:w="2191"/>
        <w:gridCol w:w="915"/>
        <w:gridCol w:w="1769"/>
        <w:gridCol w:w="1936"/>
      </w:tblGrid>
      <w:tr w:rsidR="00D05030" w:rsidRPr="00D05030" w14:paraId="118A54E5" w14:textId="77777777" w:rsidTr="004502D6">
        <w:trPr>
          <w:jc w:val="center"/>
        </w:trPr>
        <w:tc>
          <w:tcPr>
            <w:tcW w:w="2544" w:type="dxa"/>
            <w:shd w:val="clear" w:color="auto" w:fill="F2F2F2" w:themeFill="background1" w:themeFillShade="F2"/>
            <w:tcMar>
              <w:top w:w="0" w:type="dxa"/>
              <w:left w:w="149" w:type="dxa"/>
              <w:bottom w:w="0" w:type="dxa"/>
              <w:right w:w="149" w:type="dxa"/>
            </w:tcMar>
            <w:vAlign w:val="center"/>
            <w:hideMark/>
          </w:tcPr>
          <w:p w14:paraId="387AABE7"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Наименование регулируемой организации</w:t>
            </w:r>
          </w:p>
        </w:tc>
        <w:tc>
          <w:tcPr>
            <w:tcW w:w="2191" w:type="dxa"/>
            <w:shd w:val="clear" w:color="auto" w:fill="F2F2F2" w:themeFill="background1" w:themeFillShade="F2"/>
            <w:tcMar>
              <w:top w:w="0" w:type="dxa"/>
              <w:left w:w="149" w:type="dxa"/>
              <w:bottom w:w="0" w:type="dxa"/>
              <w:right w:w="149" w:type="dxa"/>
            </w:tcMar>
            <w:vAlign w:val="center"/>
            <w:hideMark/>
          </w:tcPr>
          <w:p w14:paraId="55219987"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Вид тарифа/единицы измерения</w:t>
            </w:r>
          </w:p>
        </w:tc>
        <w:tc>
          <w:tcPr>
            <w:tcW w:w="915" w:type="dxa"/>
            <w:shd w:val="clear" w:color="auto" w:fill="F2F2F2" w:themeFill="background1" w:themeFillShade="F2"/>
            <w:tcMar>
              <w:top w:w="0" w:type="dxa"/>
              <w:left w:w="149" w:type="dxa"/>
              <w:bottom w:w="0" w:type="dxa"/>
              <w:right w:w="149" w:type="dxa"/>
            </w:tcMar>
            <w:vAlign w:val="center"/>
            <w:hideMark/>
          </w:tcPr>
          <w:p w14:paraId="050BBD5E"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Год</w:t>
            </w:r>
          </w:p>
        </w:tc>
        <w:tc>
          <w:tcPr>
            <w:tcW w:w="3705" w:type="dxa"/>
            <w:gridSpan w:val="2"/>
            <w:shd w:val="clear" w:color="auto" w:fill="F2F2F2" w:themeFill="background1" w:themeFillShade="F2"/>
            <w:tcMar>
              <w:top w:w="0" w:type="dxa"/>
              <w:left w:w="149" w:type="dxa"/>
              <w:bottom w:w="0" w:type="dxa"/>
              <w:right w:w="149" w:type="dxa"/>
            </w:tcMar>
            <w:vAlign w:val="center"/>
            <w:hideMark/>
          </w:tcPr>
          <w:p w14:paraId="2E6C7326"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Период действия тарифов</w:t>
            </w:r>
          </w:p>
        </w:tc>
      </w:tr>
      <w:tr w:rsidR="00D05030" w:rsidRPr="00D05030" w14:paraId="70FABF98" w14:textId="77777777" w:rsidTr="004502D6">
        <w:trPr>
          <w:jc w:val="center"/>
        </w:trPr>
        <w:tc>
          <w:tcPr>
            <w:tcW w:w="2544" w:type="dxa"/>
            <w:vMerge w:val="restart"/>
            <w:shd w:val="clear" w:color="auto" w:fill="auto"/>
            <w:tcMar>
              <w:top w:w="0" w:type="dxa"/>
              <w:left w:w="149" w:type="dxa"/>
              <w:bottom w:w="0" w:type="dxa"/>
              <w:right w:w="149" w:type="dxa"/>
            </w:tcMar>
            <w:vAlign w:val="center"/>
            <w:hideMark/>
          </w:tcPr>
          <w:p w14:paraId="5C7013CD"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МКП "Жилищное хозяйство" Печенгского муниципального округа</w:t>
            </w:r>
          </w:p>
        </w:tc>
        <w:tc>
          <w:tcPr>
            <w:tcW w:w="6811" w:type="dxa"/>
            <w:gridSpan w:val="4"/>
            <w:shd w:val="clear" w:color="auto" w:fill="auto"/>
            <w:tcMar>
              <w:top w:w="0" w:type="dxa"/>
              <w:left w:w="149" w:type="dxa"/>
              <w:bottom w:w="0" w:type="dxa"/>
              <w:right w:w="149" w:type="dxa"/>
            </w:tcMar>
            <w:vAlign w:val="center"/>
            <w:hideMark/>
          </w:tcPr>
          <w:p w14:paraId="52B47BB5" w14:textId="77777777" w:rsidR="004502D6" w:rsidRPr="00D05030" w:rsidRDefault="004502D6" w:rsidP="004502D6">
            <w:pPr>
              <w:jc w:val="center"/>
              <w:textAlignment w:val="baseline"/>
              <w:rPr>
                <w:rFonts w:eastAsia="Times New Roman" w:cs="Times New Roman"/>
                <w:sz w:val="22"/>
                <w:lang w:eastAsia="ru-RU"/>
              </w:rPr>
            </w:pPr>
            <w:proofErr w:type="gramStart"/>
            <w:r w:rsidRPr="00D05030">
              <w:rPr>
                <w:rFonts w:eastAsia="Times New Roman" w:cs="Times New Roman"/>
                <w:sz w:val="22"/>
                <w:lang w:eastAsia="ru-RU"/>
              </w:rPr>
              <w:t>Муниципального образования Печенгский муниципальный округ Мурманской области (н.п.</w:t>
            </w:r>
            <w:proofErr w:type="gramEnd"/>
            <w:r w:rsidRPr="00D05030">
              <w:rPr>
                <w:rFonts w:eastAsia="Times New Roman" w:cs="Times New Roman"/>
                <w:sz w:val="22"/>
                <w:lang w:eastAsia="ru-RU"/>
              </w:rPr>
              <w:t xml:space="preserve"> </w:t>
            </w:r>
            <w:proofErr w:type="gramStart"/>
            <w:r w:rsidRPr="00D05030">
              <w:rPr>
                <w:rFonts w:eastAsia="Times New Roman" w:cs="Times New Roman"/>
                <w:sz w:val="22"/>
                <w:lang w:eastAsia="ru-RU"/>
              </w:rPr>
              <w:t>Лиинахамари)</w:t>
            </w:r>
            <w:proofErr w:type="gramEnd"/>
          </w:p>
        </w:tc>
      </w:tr>
      <w:tr w:rsidR="00D05030" w:rsidRPr="00D05030" w14:paraId="0E783635" w14:textId="77777777" w:rsidTr="004502D6">
        <w:trPr>
          <w:jc w:val="center"/>
        </w:trPr>
        <w:tc>
          <w:tcPr>
            <w:tcW w:w="2544" w:type="dxa"/>
            <w:vMerge/>
            <w:shd w:val="clear" w:color="auto" w:fill="auto"/>
            <w:tcMar>
              <w:top w:w="0" w:type="dxa"/>
              <w:left w:w="149" w:type="dxa"/>
              <w:bottom w:w="0" w:type="dxa"/>
              <w:right w:w="149" w:type="dxa"/>
            </w:tcMar>
            <w:vAlign w:val="center"/>
            <w:hideMark/>
          </w:tcPr>
          <w:p w14:paraId="5E951930" w14:textId="77777777" w:rsidR="004502D6" w:rsidRPr="00D05030" w:rsidRDefault="004502D6" w:rsidP="004502D6">
            <w:pPr>
              <w:jc w:val="center"/>
              <w:rPr>
                <w:rFonts w:eastAsia="Times New Roman" w:cs="Times New Roman"/>
                <w:sz w:val="22"/>
                <w:lang w:eastAsia="ru-RU"/>
              </w:rPr>
            </w:pPr>
          </w:p>
        </w:tc>
        <w:tc>
          <w:tcPr>
            <w:tcW w:w="2191" w:type="dxa"/>
            <w:vMerge w:val="restart"/>
            <w:shd w:val="clear" w:color="auto" w:fill="auto"/>
            <w:tcMar>
              <w:top w:w="0" w:type="dxa"/>
              <w:left w:w="149" w:type="dxa"/>
              <w:bottom w:w="0" w:type="dxa"/>
              <w:right w:w="149" w:type="dxa"/>
            </w:tcMar>
            <w:vAlign w:val="center"/>
            <w:hideMark/>
          </w:tcPr>
          <w:p w14:paraId="18F420BB"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Питьевая вода руб./куб. м</w:t>
            </w:r>
          </w:p>
        </w:tc>
        <w:tc>
          <w:tcPr>
            <w:tcW w:w="915" w:type="dxa"/>
            <w:shd w:val="clear" w:color="auto" w:fill="auto"/>
            <w:tcMar>
              <w:top w:w="0" w:type="dxa"/>
              <w:left w:w="149" w:type="dxa"/>
              <w:bottom w:w="0" w:type="dxa"/>
              <w:right w:w="149" w:type="dxa"/>
            </w:tcMar>
            <w:vAlign w:val="center"/>
            <w:hideMark/>
          </w:tcPr>
          <w:p w14:paraId="689854B0" w14:textId="77777777" w:rsidR="004502D6" w:rsidRPr="00D05030" w:rsidRDefault="004502D6" w:rsidP="004502D6">
            <w:pPr>
              <w:jc w:val="center"/>
              <w:rPr>
                <w:rFonts w:eastAsia="Times New Roman" w:cs="Times New Roman"/>
                <w:sz w:val="22"/>
                <w:lang w:eastAsia="ru-RU"/>
              </w:rPr>
            </w:pPr>
          </w:p>
        </w:tc>
        <w:tc>
          <w:tcPr>
            <w:tcW w:w="3705" w:type="dxa"/>
            <w:gridSpan w:val="2"/>
            <w:shd w:val="clear" w:color="auto" w:fill="auto"/>
            <w:tcMar>
              <w:top w:w="0" w:type="dxa"/>
              <w:left w:w="149" w:type="dxa"/>
              <w:bottom w:w="0" w:type="dxa"/>
              <w:right w:w="149" w:type="dxa"/>
            </w:tcMar>
            <w:vAlign w:val="center"/>
            <w:hideMark/>
          </w:tcPr>
          <w:p w14:paraId="36F5CAF7"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с 01.12.2022 по 31.12.2023</w:t>
            </w:r>
          </w:p>
        </w:tc>
      </w:tr>
      <w:tr w:rsidR="00D05030" w:rsidRPr="00D05030" w14:paraId="7EAB5BDC" w14:textId="77777777" w:rsidTr="004502D6">
        <w:trPr>
          <w:jc w:val="center"/>
        </w:trPr>
        <w:tc>
          <w:tcPr>
            <w:tcW w:w="2544" w:type="dxa"/>
            <w:vMerge/>
            <w:shd w:val="clear" w:color="auto" w:fill="auto"/>
            <w:tcMar>
              <w:top w:w="0" w:type="dxa"/>
              <w:left w:w="149" w:type="dxa"/>
              <w:bottom w:w="0" w:type="dxa"/>
              <w:right w:w="149" w:type="dxa"/>
            </w:tcMar>
            <w:vAlign w:val="center"/>
            <w:hideMark/>
          </w:tcPr>
          <w:p w14:paraId="34C445E1" w14:textId="77777777" w:rsidR="004502D6" w:rsidRPr="00D05030" w:rsidRDefault="004502D6" w:rsidP="004502D6">
            <w:pPr>
              <w:jc w:val="center"/>
              <w:rPr>
                <w:rFonts w:eastAsia="Times New Roman" w:cs="Times New Roman"/>
                <w:sz w:val="22"/>
                <w:lang w:eastAsia="ru-RU"/>
              </w:rPr>
            </w:pPr>
          </w:p>
        </w:tc>
        <w:tc>
          <w:tcPr>
            <w:tcW w:w="2191" w:type="dxa"/>
            <w:vMerge/>
            <w:shd w:val="clear" w:color="auto" w:fill="auto"/>
            <w:tcMar>
              <w:top w:w="0" w:type="dxa"/>
              <w:left w:w="149" w:type="dxa"/>
              <w:bottom w:w="0" w:type="dxa"/>
              <w:right w:w="149" w:type="dxa"/>
            </w:tcMar>
            <w:vAlign w:val="center"/>
            <w:hideMark/>
          </w:tcPr>
          <w:p w14:paraId="68B98C2C" w14:textId="77777777" w:rsidR="004502D6" w:rsidRPr="00D05030" w:rsidRDefault="004502D6" w:rsidP="004502D6">
            <w:pPr>
              <w:jc w:val="center"/>
              <w:rPr>
                <w:rFonts w:eastAsia="Times New Roman" w:cs="Times New Roman"/>
                <w:sz w:val="22"/>
                <w:lang w:eastAsia="ru-RU"/>
              </w:rPr>
            </w:pPr>
          </w:p>
        </w:tc>
        <w:tc>
          <w:tcPr>
            <w:tcW w:w="915" w:type="dxa"/>
            <w:shd w:val="clear" w:color="auto" w:fill="auto"/>
            <w:tcMar>
              <w:top w:w="0" w:type="dxa"/>
              <w:left w:w="149" w:type="dxa"/>
              <w:bottom w:w="0" w:type="dxa"/>
              <w:right w:w="149" w:type="dxa"/>
            </w:tcMar>
            <w:vAlign w:val="center"/>
            <w:hideMark/>
          </w:tcPr>
          <w:p w14:paraId="3143601B"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2023</w:t>
            </w:r>
          </w:p>
        </w:tc>
        <w:tc>
          <w:tcPr>
            <w:tcW w:w="3705" w:type="dxa"/>
            <w:gridSpan w:val="2"/>
            <w:shd w:val="clear" w:color="auto" w:fill="auto"/>
            <w:tcMar>
              <w:top w:w="0" w:type="dxa"/>
              <w:left w:w="149" w:type="dxa"/>
              <w:bottom w:w="0" w:type="dxa"/>
              <w:right w:w="149" w:type="dxa"/>
            </w:tcMar>
            <w:vAlign w:val="center"/>
            <w:hideMark/>
          </w:tcPr>
          <w:p w14:paraId="00CAC9C6"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91,22</w:t>
            </w:r>
          </w:p>
        </w:tc>
      </w:tr>
      <w:tr w:rsidR="00D05030" w:rsidRPr="00D05030" w14:paraId="03B0539F" w14:textId="77777777" w:rsidTr="004502D6">
        <w:trPr>
          <w:jc w:val="center"/>
        </w:trPr>
        <w:tc>
          <w:tcPr>
            <w:tcW w:w="2544" w:type="dxa"/>
            <w:vMerge/>
            <w:shd w:val="clear" w:color="auto" w:fill="auto"/>
            <w:tcMar>
              <w:top w:w="0" w:type="dxa"/>
              <w:left w:w="149" w:type="dxa"/>
              <w:bottom w:w="0" w:type="dxa"/>
              <w:right w:w="149" w:type="dxa"/>
            </w:tcMar>
            <w:vAlign w:val="center"/>
            <w:hideMark/>
          </w:tcPr>
          <w:p w14:paraId="0EF00A33" w14:textId="77777777" w:rsidR="004502D6" w:rsidRPr="00D05030" w:rsidRDefault="004502D6" w:rsidP="004502D6">
            <w:pPr>
              <w:jc w:val="center"/>
              <w:rPr>
                <w:rFonts w:eastAsia="Times New Roman" w:cs="Times New Roman"/>
                <w:sz w:val="22"/>
                <w:lang w:eastAsia="ru-RU"/>
              </w:rPr>
            </w:pPr>
          </w:p>
        </w:tc>
        <w:tc>
          <w:tcPr>
            <w:tcW w:w="2191" w:type="dxa"/>
            <w:vMerge/>
            <w:shd w:val="clear" w:color="auto" w:fill="auto"/>
            <w:tcMar>
              <w:top w:w="0" w:type="dxa"/>
              <w:left w:w="149" w:type="dxa"/>
              <w:bottom w:w="0" w:type="dxa"/>
              <w:right w:w="149" w:type="dxa"/>
            </w:tcMar>
            <w:vAlign w:val="center"/>
            <w:hideMark/>
          </w:tcPr>
          <w:p w14:paraId="29C40E89" w14:textId="77777777" w:rsidR="004502D6" w:rsidRPr="00D05030" w:rsidRDefault="004502D6" w:rsidP="004502D6">
            <w:pPr>
              <w:jc w:val="center"/>
              <w:rPr>
                <w:rFonts w:eastAsia="Times New Roman" w:cs="Times New Roman"/>
                <w:sz w:val="22"/>
                <w:lang w:eastAsia="ru-RU"/>
              </w:rPr>
            </w:pPr>
          </w:p>
        </w:tc>
        <w:tc>
          <w:tcPr>
            <w:tcW w:w="915" w:type="dxa"/>
            <w:shd w:val="clear" w:color="auto" w:fill="auto"/>
            <w:tcMar>
              <w:top w:w="0" w:type="dxa"/>
              <w:left w:w="149" w:type="dxa"/>
              <w:bottom w:w="0" w:type="dxa"/>
              <w:right w:w="149" w:type="dxa"/>
            </w:tcMar>
            <w:vAlign w:val="center"/>
            <w:hideMark/>
          </w:tcPr>
          <w:p w14:paraId="616E6699" w14:textId="77777777" w:rsidR="004502D6" w:rsidRPr="00D05030" w:rsidRDefault="004502D6" w:rsidP="004502D6">
            <w:pPr>
              <w:jc w:val="center"/>
              <w:rPr>
                <w:rFonts w:eastAsia="Times New Roman" w:cs="Times New Roman"/>
                <w:sz w:val="22"/>
                <w:lang w:eastAsia="ru-RU"/>
              </w:rPr>
            </w:pPr>
          </w:p>
        </w:tc>
        <w:tc>
          <w:tcPr>
            <w:tcW w:w="1769" w:type="dxa"/>
            <w:shd w:val="clear" w:color="auto" w:fill="auto"/>
            <w:tcMar>
              <w:top w:w="0" w:type="dxa"/>
              <w:left w:w="149" w:type="dxa"/>
              <w:bottom w:w="0" w:type="dxa"/>
              <w:right w:w="149" w:type="dxa"/>
            </w:tcMar>
            <w:vAlign w:val="center"/>
            <w:hideMark/>
          </w:tcPr>
          <w:p w14:paraId="6362EAB3"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с 01.01 по 30.06</w:t>
            </w:r>
          </w:p>
        </w:tc>
        <w:tc>
          <w:tcPr>
            <w:tcW w:w="1936" w:type="dxa"/>
            <w:shd w:val="clear" w:color="auto" w:fill="auto"/>
            <w:tcMar>
              <w:top w:w="0" w:type="dxa"/>
              <w:left w:w="149" w:type="dxa"/>
              <w:bottom w:w="0" w:type="dxa"/>
              <w:right w:w="149" w:type="dxa"/>
            </w:tcMar>
            <w:vAlign w:val="center"/>
            <w:hideMark/>
          </w:tcPr>
          <w:p w14:paraId="64D2BD2D"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с 01.07 по 31.12</w:t>
            </w:r>
          </w:p>
        </w:tc>
      </w:tr>
      <w:tr w:rsidR="00D05030" w:rsidRPr="00D05030" w14:paraId="20E10BEF" w14:textId="77777777" w:rsidTr="004502D6">
        <w:trPr>
          <w:jc w:val="center"/>
        </w:trPr>
        <w:tc>
          <w:tcPr>
            <w:tcW w:w="2544" w:type="dxa"/>
            <w:vMerge/>
            <w:shd w:val="clear" w:color="auto" w:fill="auto"/>
            <w:tcMar>
              <w:top w:w="0" w:type="dxa"/>
              <w:left w:w="149" w:type="dxa"/>
              <w:bottom w:w="0" w:type="dxa"/>
              <w:right w:w="149" w:type="dxa"/>
            </w:tcMar>
            <w:vAlign w:val="center"/>
            <w:hideMark/>
          </w:tcPr>
          <w:p w14:paraId="1E84C04C" w14:textId="77777777" w:rsidR="004502D6" w:rsidRPr="00D05030" w:rsidRDefault="004502D6" w:rsidP="004502D6">
            <w:pPr>
              <w:jc w:val="center"/>
              <w:rPr>
                <w:rFonts w:eastAsia="Times New Roman" w:cs="Times New Roman"/>
                <w:sz w:val="22"/>
                <w:lang w:eastAsia="ru-RU"/>
              </w:rPr>
            </w:pPr>
          </w:p>
        </w:tc>
        <w:tc>
          <w:tcPr>
            <w:tcW w:w="2191" w:type="dxa"/>
            <w:vMerge/>
            <w:shd w:val="clear" w:color="auto" w:fill="auto"/>
            <w:tcMar>
              <w:top w:w="0" w:type="dxa"/>
              <w:left w:w="149" w:type="dxa"/>
              <w:bottom w:w="0" w:type="dxa"/>
              <w:right w:w="149" w:type="dxa"/>
            </w:tcMar>
            <w:vAlign w:val="center"/>
            <w:hideMark/>
          </w:tcPr>
          <w:p w14:paraId="65D1ECAA" w14:textId="77777777" w:rsidR="004502D6" w:rsidRPr="00D05030" w:rsidRDefault="004502D6" w:rsidP="004502D6">
            <w:pPr>
              <w:jc w:val="center"/>
              <w:rPr>
                <w:rFonts w:eastAsia="Times New Roman" w:cs="Times New Roman"/>
                <w:sz w:val="22"/>
                <w:lang w:eastAsia="ru-RU"/>
              </w:rPr>
            </w:pPr>
          </w:p>
        </w:tc>
        <w:tc>
          <w:tcPr>
            <w:tcW w:w="915" w:type="dxa"/>
            <w:shd w:val="clear" w:color="auto" w:fill="auto"/>
            <w:tcMar>
              <w:top w:w="0" w:type="dxa"/>
              <w:left w:w="149" w:type="dxa"/>
              <w:bottom w:w="0" w:type="dxa"/>
              <w:right w:w="149" w:type="dxa"/>
            </w:tcMar>
            <w:vAlign w:val="center"/>
            <w:hideMark/>
          </w:tcPr>
          <w:p w14:paraId="4171136B"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2024</w:t>
            </w:r>
          </w:p>
        </w:tc>
        <w:tc>
          <w:tcPr>
            <w:tcW w:w="1769" w:type="dxa"/>
            <w:shd w:val="clear" w:color="auto" w:fill="auto"/>
            <w:tcMar>
              <w:top w:w="0" w:type="dxa"/>
              <w:left w:w="149" w:type="dxa"/>
              <w:bottom w:w="0" w:type="dxa"/>
              <w:right w:w="149" w:type="dxa"/>
            </w:tcMar>
            <w:vAlign w:val="center"/>
            <w:hideMark/>
          </w:tcPr>
          <w:p w14:paraId="2A02CBA9"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91,22</w:t>
            </w:r>
          </w:p>
        </w:tc>
        <w:tc>
          <w:tcPr>
            <w:tcW w:w="1936" w:type="dxa"/>
            <w:shd w:val="clear" w:color="auto" w:fill="auto"/>
            <w:tcMar>
              <w:top w:w="0" w:type="dxa"/>
              <w:left w:w="149" w:type="dxa"/>
              <w:bottom w:w="0" w:type="dxa"/>
              <w:right w:w="149" w:type="dxa"/>
            </w:tcMar>
            <w:vAlign w:val="center"/>
            <w:hideMark/>
          </w:tcPr>
          <w:p w14:paraId="484BD96D"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98,51</w:t>
            </w:r>
          </w:p>
        </w:tc>
      </w:tr>
      <w:tr w:rsidR="00D05030" w:rsidRPr="00D05030" w14:paraId="5AFED6D5" w14:textId="77777777" w:rsidTr="004502D6">
        <w:trPr>
          <w:jc w:val="center"/>
        </w:trPr>
        <w:tc>
          <w:tcPr>
            <w:tcW w:w="2544" w:type="dxa"/>
            <w:vMerge/>
            <w:shd w:val="clear" w:color="auto" w:fill="auto"/>
            <w:tcMar>
              <w:top w:w="0" w:type="dxa"/>
              <w:left w:w="149" w:type="dxa"/>
              <w:bottom w:w="0" w:type="dxa"/>
              <w:right w:w="149" w:type="dxa"/>
            </w:tcMar>
            <w:vAlign w:val="center"/>
            <w:hideMark/>
          </w:tcPr>
          <w:p w14:paraId="7493816D" w14:textId="77777777" w:rsidR="004502D6" w:rsidRPr="00D05030" w:rsidRDefault="004502D6" w:rsidP="004502D6">
            <w:pPr>
              <w:jc w:val="center"/>
              <w:rPr>
                <w:rFonts w:eastAsia="Times New Roman" w:cs="Times New Roman"/>
                <w:sz w:val="22"/>
                <w:lang w:eastAsia="ru-RU"/>
              </w:rPr>
            </w:pPr>
          </w:p>
        </w:tc>
        <w:tc>
          <w:tcPr>
            <w:tcW w:w="2191" w:type="dxa"/>
            <w:vMerge/>
            <w:shd w:val="clear" w:color="auto" w:fill="auto"/>
            <w:tcMar>
              <w:top w:w="0" w:type="dxa"/>
              <w:left w:w="149" w:type="dxa"/>
              <w:bottom w:w="0" w:type="dxa"/>
              <w:right w:w="149" w:type="dxa"/>
            </w:tcMar>
            <w:vAlign w:val="center"/>
            <w:hideMark/>
          </w:tcPr>
          <w:p w14:paraId="59D915E0" w14:textId="77777777" w:rsidR="004502D6" w:rsidRPr="00D05030" w:rsidRDefault="004502D6" w:rsidP="004502D6">
            <w:pPr>
              <w:jc w:val="center"/>
              <w:rPr>
                <w:rFonts w:eastAsia="Times New Roman" w:cs="Times New Roman"/>
                <w:sz w:val="22"/>
                <w:lang w:eastAsia="ru-RU"/>
              </w:rPr>
            </w:pPr>
          </w:p>
        </w:tc>
        <w:tc>
          <w:tcPr>
            <w:tcW w:w="915" w:type="dxa"/>
            <w:shd w:val="clear" w:color="auto" w:fill="auto"/>
            <w:tcMar>
              <w:top w:w="0" w:type="dxa"/>
              <w:left w:w="149" w:type="dxa"/>
              <w:bottom w:w="0" w:type="dxa"/>
              <w:right w:w="149" w:type="dxa"/>
            </w:tcMar>
            <w:vAlign w:val="center"/>
            <w:hideMark/>
          </w:tcPr>
          <w:p w14:paraId="78292623"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2025</w:t>
            </w:r>
          </w:p>
        </w:tc>
        <w:tc>
          <w:tcPr>
            <w:tcW w:w="1769" w:type="dxa"/>
            <w:shd w:val="clear" w:color="auto" w:fill="auto"/>
            <w:tcMar>
              <w:top w:w="0" w:type="dxa"/>
              <w:left w:w="149" w:type="dxa"/>
              <w:bottom w:w="0" w:type="dxa"/>
              <w:right w:w="149" w:type="dxa"/>
            </w:tcMar>
            <w:vAlign w:val="center"/>
            <w:hideMark/>
          </w:tcPr>
          <w:p w14:paraId="5DA8FEE7"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97,90</w:t>
            </w:r>
          </w:p>
        </w:tc>
        <w:tc>
          <w:tcPr>
            <w:tcW w:w="1936" w:type="dxa"/>
            <w:shd w:val="clear" w:color="auto" w:fill="auto"/>
            <w:tcMar>
              <w:top w:w="0" w:type="dxa"/>
              <w:left w:w="149" w:type="dxa"/>
              <w:bottom w:w="0" w:type="dxa"/>
              <w:right w:w="149" w:type="dxa"/>
            </w:tcMar>
            <w:vAlign w:val="center"/>
            <w:hideMark/>
          </w:tcPr>
          <w:p w14:paraId="3747DD3A"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97,90</w:t>
            </w:r>
          </w:p>
        </w:tc>
      </w:tr>
      <w:tr w:rsidR="00D05030" w:rsidRPr="00D05030" w14:paraId="1F195007" w14:textId="77777777" w:rsidTr="004502D6">
        <w:trPr>
          <w:jc w:val="center"/>
        </w:trPr>
        <w:tc>
          <w:tcPr>
            <w:tcW w:w="2544" w:type="dxa"/>
            <w:vMerge/>
            <w:shd w:val="clear" w:color="auto" w:fill="auto"/>
            <w:tcMar>
              <w:top w:w="0" w:type="dxa"/>
              <w:left w:w="149" w:type="dxa"/>
              <w:bottom w:w="0" w:type="dxa"/>
              <w:right w:w="149" w:type="dxa"/>
            </w:tcMar>
            <w:vAlign w:val="center"/>
            <w:hideMark/>
          </w:tcPr>
          <w:p w14:paraId="7D847E45" w14:textId="77777777" w:rsidR="004502D6" w:rsidRPr="00D05030" w:rsidRDefault="004502D6" w:rsidP="004502D6">
            <w:pPr>
              <w:jc w:val="center"/>
              <w:rPr>
                <w:rFonts w:eastAsia="Times New Roman" w:cs="Times New Roman"/>
                <w:sz w:val="22"/>
                <w:lang w:eastAsia="ru-RU"/>
              </w:rPr>
            </w:pPr>
          </w:p>
        </w:tc>
        <w:tc>
          <w:tcPr>
            <w:tcW w:w="2191" w:type="dxa"/>
            <w:vMerge/>
            <w:shd w:val="clear" w:color="auto" w:fill="auto"/>
            <w:tcMar>
              <w:top w:w="0" w:type="dxa"/>
              <w:left w:w="149" w:type="dxa"/>
              <w:bottom w:w="0" w:type="dxa"/>
              <w:right w:w="149" w:type="dxa"/>
            </w:tcMar>
            <w:vAlign w:val="center"/>
            <w:hideMark/>
          </w:tcPr>
          <w:p w14:paraId="5EED158D" w14:textId="77777777" w:rsidR="004502D6" w:rsidRPr="00D05030" w:rsidRDefault="004502D6" w:rsidP="004502D6">
            <w:pPr>
              <w:jc w:val="center"/>
              <w:rPr>
                <w:rFonts w:eastAsia="Times New Roman" w:cs="Times New Roman"/>
                <w:sz w:val="22"/>
                <w:lang w:eastAsia="ru-RU"/>
              </w:rPr>
            </w:pPr>
          </w:p>
        </w:tc>
        <w:tc>
          <w:tcPr>
            <w:tcW w:w="915" w:type="dxa"/>
            <w:shd w:val="clear" w:color="auto" w:fill="auto"/>
            <w:tcMar>
              <w:top w:w="0" w:type="dxa"/>
              <w:left w:w="149" w:type="dxa"/>
              <w:bottom w:w="0" w:type="dxa"/>
              <w:right w:w="149" w:type="dxa"/>
            </w:tcMar>
            <w:vAlign w:val="center"/>
            <w:hideMark/>
          </w:tcPr>
          <w:p w14:paraId="48609F0F"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2026</w:t>
            </w:r>
          </w:p>
        </w:tc>
        <w:tc>
          <w:tcPr>
            <w:tcW w:w="1769" w:type="dxa"/>
            <w:shd w:val="clear" w:color="auto" w:fill="auto"/>
            <w:tcMar>
              <w:top w:w="0" w:type="dxa"/>
              <w:left w:w="149" w:type="dxa"/>
              <w:bottom w:w="0" w:type="dxa"/>
              <w:right w:w="149" w:type="dxa"/>
            </w:tcMar>
            <w:vAlign w:val="center"/>
            <w:hideMark/>
          </w:tcPr>
          <w:p w14:paraId="3DC2DE50"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97,90</w:t>
            </w:r>
          </w:p>
        </w:tc>
        <w:tc>
          <w:tcPr>
            <w:tcW w:w="1936" w:type="dxa"/>
            <w:shd w:val="clear" w:color="auto" w:fill="auto"/>
            <w:tcMar>
              <w:top w:w="0" w:type="dxa"/>
              <w:left w:w="149" w:type="dxa"/>
              <w:bottom w:w="0" w:type="dxa"/>
              <w:right w:w="149" w:type="dxa"/>
            </w:tcMar>
            <w:vAlign w:val="center"/>
            <w:hideMark/>
          </w:tcPr>
          <w:p w14:paraId="77D7710F"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103,91</w:t>
            </w:r>
          </w:p>
        </w:tc>
      </w:tr>
      <w:tr w:rsidR="004502D6" w:rsidRPr="00D05030" w14:paraId="4CFBFB94" w14:textId="77777777" w:rsidTr="004502D6">
        <w:trPr>
          <w:jc w:val="center"/>
        </w:trPr>
        <w:tc>
          <w:tcPr>
            <w:tcW w:w="2544" w:type="dxa"/>
            <w:vMerge/>
            <w:shd w:val="clear" w:color="auto" w:fill="auto"/>
            <w:tcMar>
              <w:top w:w="0" w:type="dxa"/>
              <w:left w:w="149" w:type="dxa"/>
              <w:bottom w:w="0" w:type="dxa"/>
              <w:right w:w="149" w:type="dxa"/>
            </w:tcMar>
            <w:vAlign w:val="center"/>
            <w:hideMark/>
          </w:tcPr>
          <w:p w14:paraId="291FCE86" w14:textId="77777777" w:rsidR="004502D6" w:rsidRPr="00D05030" w:rsidRDefault="004502D6" w:rsidP="004502D6">
            <w:pPr>
              <w:jc w:val="center"/>
              <w:rPr>
                <w:rFonts w:eastAsia="Times New Roman" w:cs="Times New Roman"/>
                <w:sz w:val="22"/>
                <w:lang w:eastAsia="ru-RU"/>
              </w:rPr>
            </w:pPr>
          </w:p>
        </w:tc>
        <w:tc>
          <w:tcPr>
            <w:tcW w:w="2191" w:type="dxa"/>
            <w:vMerge/>
            <w:shd w:val="clear" w:color="auto" w:fill="auto"/>
            <w:tcMar>
              <w:top w:w="0" w:type="dxa"/>
              <w:left w:w="149" w:type="dxa"/>
              <w:bottom w:w="0" w:type="dxa"/>
              <w:right w:w="149" w:type="dxa"/>
            </w:tcMar>
            <w:vAlign w:val="center"/>
            <w:hideMark/>
          </w:tcPr>
          <w:p w14:paraId="4442A413" w14:textId="77777777" w:rsidR="004502D6" w:rsidRPr="00D05030" w:rsidRDefault="004502D6" w:rsidP="004502D6">
            <w:pPr>
              <w:jc w:val="center"/>
              <w:rPr>
                <w:rFonts w:eastAsia="Times New Roman" w:cs="Times New Roman"/>
                <w:sz w:val="22"/>
                <w:lang w:eastAsia="ru-RU"/>
              </w:rPr>
            </w:pPr>
          </w:p>
        </w:tc>
        <w:tc>
          <w:tcPr>
            <w:tcW w:w="915" w:type="dxa"/>
            <w:shd w:val="clear" w:color="auto" w:fill="auto"/>
            <w:tcMar>
              <w:top w:w="0" w:type="dxa"/>
              <w:left w:w="149" w:type="dxa"/>
              <w:bottom w:w="0" w:type="dxa"/>
              <w:right w:w="149" w:type="dxa"/>
            </w:tcMar>
            <w:vAlign w:val="center"/>
            <w:hideMark/>
          </w:tcPr>
          <w:p w14:paraId="4B9D4BFC"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2027</w:t>
            </w:r>
          </w:p>
        </w:tc>
        <w:tc>
          <w:tcPr>
            <w:tcW w:w="1769" w:type="dxa"/>
            <w:shd w:val="clear" w:color="auto" w:fill="auto"/>
            <w:tcMar>
              <w:top w:w="0" w:type="dxa"/>
              <w:left w:w="149" w:type="dxa"/>
              <w:bottom w:w="0" w:type="dxa"/>
              <w:right w:w="149" w:type="dxa"/>
            </w:tcMar>
            <w:vAlign w:val="center"/>
            <w:hideMark/>
          </w:tcPr>
          <w:p w14:paraId="6C78EFA4"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103,91</w:t>
            </w:r>
          </w:p>
        </w:tc>
        <w:tc>
          <w:tcPr>
            <w:tcW w:w="1936" w:type="dxa"/>
            <w:shd w:val="clear" w:color="auto" w:fill="auto"/>
            <w:tcMar>
              <w:top w:w="0" w:type="dxa"/>
              <w:left w:w="149" w:type="dxa"/>
              <w:bottom w:w="0" w:type="dxa"/>
              <w:right w:w="149" w:type="dxa"/>
            </w:tcMar>
            <w:vAlign w:val="center"/>
            <w:hideMark/>
          </w:tcPr>
          <w:p w14:paraId="768E5266" w14:textId="77777777" w:rsidR="004502D6" w:rsidRPr="00D05030" w:rsidRDefault="004502D6" w:rsidP="004502D6">
            <w:pPr>
              <w:jc w:val="center"/>
              <w:textAlignment w:val="baseline"/>
              <w:rPr>
                <w:rFonts w:eastAsia="Times New Roman" w:cs="Times New Roman"/>
                <w:sz w:val="22"/>
                <w:lang w:eastAsia="ru-RU"/>
              </w:rPr>
            </w:pPr>
            <w:r w:rsidRPr="00D05030">
              <w:rPr>
                <w:rFonts w:eastAsia="Times New Roman" w:cs="Times New Roman"/>
                <w:sz w:val="22"/>
                <w:lang w:eastAsia="ru-RU"/>
              </w:rPr>
              <w:t>104,12</w:t>
            </w:r>
          </w:p>
        </w:tc>
      </w:tr>
      <w:bookmarkEnd w:id="123"/>
    </w:tbl>
    <w:p w14:paraId="09B69A4B" w14:textId="43FCE9BE" w:rsidR="001A343F" w:rsidRPr="00D05030" w:rsidRDefault="001A343F" w:rsidP="00AF42F4">
      <w:pPr>
        <w:pStyle w:val="aa"/>
        <w:rPr>
          <w:rFonts w:cs="Times New Roman"/>
        </w:rPr>
      </w:pPr>
    </w:p>
    <w:p w14:paraId="2F99C476" w14:textId="7A33952E" w:rsidR="006E33F9" w:rsidRPr="00D05030" w:rsidRDefault="006E33F9" w:rsidP="006E33F9">
      <w:pPr>
        <w:pStyle w:val="2111"/>
        <w:ind w:left="0" w:firstLine="567"/>
        <w:contextualSpacing/>
        <w:rPr>
          <w:rFonts w:cs="Times New Roman"/>
          <w:kern w:val="24"/>
          <w:sz w:val="24"/>
          <w:szCs w:val="24"/>
          <w:lang w:val="ru-RU"/>
        </w:rPr>
      </w:pPr>
      <w:bookmarkStart w:id="124" w:name="_Toc175150571"/>
      <w:r w:rsidRPr="00D05030">
        <w:rPr>
          <w:rFonts w:cs="Times New Roman"/>
          <w:kern w:val="24"/>
          <w:sz w:val="24"/>
          <w:szCs w:val="24"/>
          <w:lang w:val="ru-RU"/>
        </w:rPr>
        <w:t>2.2.11 Технические и другие проблемы в коммунальных системах</w:t>
      </w:r>
      <w:bookmarkEnd w:id="122"/>
      <w:bookmarkEnd w:id="124"/>
    </w:p>
    <w:p w14:paraId="3912BAFC" w14:textId="77777777" w:rsidR="006E33F9" w:rsidRPr="00D05030" w:rsidRDefault="006E33F9" w:rsidP="002078A0">
      <w:pPr>
        <w:pStyle w:val="aa"/>
        <w:ind w:firstLine="709"/>
        <w:jc w:val="both"/>
        <w:rPr>
          <w:rFonts w:cs="Times New Roman"/>
        </w:rPr>
      </w:pPr>
    </w:p>
    <w:p w14:paraId="46AA34D7" w14:textId="481F42F0" w:rsidR="000750B8" w:rsidRPr="00D05030" w:rsidRDefault="000750B8" w:rsidP="00B57634">
      <w:pPr>
        <w:ind w:firstLine="709"/>
        <w:jc w:val="both"/>
        <w:rPr>
          <w:rFonts w:cs="Times New Roman"/>
          <w:szCs w:val="24"/>
        </w:rPr>
      </w:pPr>
      <w:r w:rsidRPr="00D05030">
        <w:rPr>
          <w:rFonts w:cs="Times New Roman"/>
          <w:szCs w:val="24"/>
        </w:rPr>
        <w:t xml:space="preserve">В настоящее время основными проблемами в водоснабжении </w:t>
      </w:r>
      <w:r w:rsidR="00B57634" w:rsidRPr="00D05030">
        <w:rPr>
          <w:rFonts w:cs="Times New Roman"/>
          <w:szCs w:val="24"/>
        </w:rPr>
        <w:t>муниципального</w:t>
      </w:r>
      <w:r w:rsidRPr="00D05030">
        <w:rPr>
          <w:rFonts w:cs="Times New Roman"/>
          <w:szCs w:val="24"/>
        </w:rPr>
        <w:t xml:space="preserve"> округа являются следующее:</w:t>
      </w:r>
    </w:p>
    <w:p w14:paraId="0ABA02B0" w14:textId="77777777" w:rsidR="000750B8" w:rsidRPr="00D05030" w:rsidRDefault="000750B8" w:rsidP="00A3613E">
      <w:pPr>
        <w:numPr>
          <w:ilvl w:val="0"/>
          <w:numId w:val="65"/>
        </w:numPr>
        <w:tabs>
          <w:tab w:val="left" w:pos="993"/>
        </w:tabs>
        <w:ind w:left="0" w:firstLine="709"/>
        <w:contextualSpacing/>
        <w:jc w:val="both"/>
        <w:rPr>
          <w:rFonts w:cs="Times New Roman"/>
          <w:szCs w:val="24"/>
        </w:rPr>
      </w:pPr>
      <w:r w:rsidRPr="00D05030">
        <w:rPr>
          <w:rFonts w:cs="Times New Roman"/>
          <w:szCs w:val="24"/>
        </w:rPr>
        <w:t xml:space="preserve">морально устаревшее оборудование водозаборных сооружений и насосных станций; </w:t>
      </w:r>
    </w:p>
    <w:p w14:paraId="1D05C09A" w14:textId="77777777" w:rsidR="000750B8" w:rsidRPr="00D05030" w:rsidRDefault="000750B8" w:rsidP="00A3613E">
      <w:pPr>
        <w:numPr>
          <w:ilvl w:val="0"/>
          <w:numId w:val="65"/>
        </w:numPr>
        <w:tabs>
          <w:tab w:val="left" w:pos="993"/>
        </w:tabs>
        <w:ind w:left="0" w:firstLine="709"/>
        <w:contextualSpacing/>
        <w:jc w:val="both"/>
        <w:rPr>
          <w:rFonts w:cs="Times New Roman"/>
          <w:szCs w:val="24"/>
        </w:rPr>
      </w:pPr>
      <w:r w:rsidRPr="00D05030">
        <w:rPr>
          <w:rFonts w:cs="Times New Roman"/>
          <w:szCs w:val="24"/>
        </w:rPr>
        <w:t>износ зданий и конструкций водозаборных и насосных станций;</w:t>
      </w:r>
    </w:p>
    <w:p w14:paraId="00BAA34C" w14:textId="77777777" w:rsidR="000750B8" w:rsidRPr="00D05030" w:rsidRDefault="000750B8" w:rsidP="00A3613E">
      <w:pPr>
        <w:numPr>
          <w:ilvl w:val="0"/>
          <w:numId w:val="65"/>
        </w:numPr>
        <w:tabs>
          <w:tab w:val="left" w:pos="993"/>
        </w:tabs>
        <w:ind w:left="0" w:firstLine="709"/>
        <w:contextualSpacing/>
        <w:jc w:val="both"/>
        <w:rPr>
          <w:rFonts w:cs="Times New Roman"/>
          <w:szCs w:val="24"/>
        </w:rPr>
      </w:pPr>
      <w:r w:rsidRPr="00D05030">
        <w:rPr>
          <w:rFonts w:cs="Times New Roman"/>
          <w:szCs w:val="24"/>
        </w:rPr>
        <w:t xml:space="preserve">высокий капитальный износ сетей водоснабжения (самотечных и напорных). Расходы на устранение аварийных выходов из строя водопровода, приобретений запчастей составляют значительную долю в общем объеме затрат на содержание и обслуживание систем </w:t>
      </w:r>
      <w:r w:rsidRPr="00D05030">
        <w:rPr>
          <w:rFonts w:cs="Times New Roman"/>
          <w:szCs w:val="24"/>
        </w:rPr>
        <w:br/>
        <w:t>водоснабжения сельского поселения.</w:t>
      </w:r>
    </w:p>
    <w:p w14:paraId="13175BCD" w14:textId="15BC7E21" w:rsidR="000750B8" w:rsidRPr="00D05030" w:rsidRDefault="000750B8" w:rsidP="00A3613E">
      <w:pPr>
        <w:numPr>
          <w:ilvl w:val="0"/>
          <w:numId w:val="65"/>
        </w:numPr>
        <w:tabs>
          <w:tab w:val="left" w:pos="993"/>
        </w:tabs>
        <w:ind w:left="0" w:firstLine="709"/>
        <w:contextualSpacing/>
        <w:jc w:val="both"/>
        <w:rPr>
          <w:rFonts w:cs="Times New Roman"/>
          <w:szCs w:val="24"/>
        </w:rPr>
      </w:pPr>
      <w:r w:rsidRPr="00D05030">
        <w:rPr>
          <w:rFonts w:cs="Times New Roman"/>
          <w:szCs w:val="24"/>
        </w:rPr>
        <w:t>Низкая энергоэффективность технологического процесса подготовки и транспортировки воды, приводящая к удорожанию стоимости услуг по холодному водоснабжению (высокие затраты на электроэнергию из-за мощного электрооборудования – насосных агрегатов, низкие объёмы реализации питьевой воды).</w:t>
      </w:r>
    </w:p>
    <w:p w14:paraId="02297C01" w14:textId="7B3F85D6" w:rsidR="000750B8" w:rsidRPr="00D05030" w:rsidRDefault="000750B8" w:rsidP="00A3613E">
      <w:pPr>
        <w:numPr>
          <w:ilvl w:val="0"/>
          <w:numId w:val="65"/>
        </w:numPr>
        <w:tabs>
          <w:tab w:val="left" w:pos="993"/>
        </w:tabs>
        <w:ind w:left="0" w:firstLine="709"/>
        <w:contextualSpacing/>
        <w:jc w:val="both"/>
        <w:rPr>
          <w:rFonts w:cs="Times New Roman"/>
          <w:szCs w:val="24"/>
        </w:rPr>
      </w:pPr>
      <w:proofErr w:type="gramStart"/>
      <w:r w:rsidRPr="00D05030">
        <w:rPr>
          <w:rFonts w:cs="Times New Roman"/>
          <w:szCs w:val="24"/>
        </w:rPr>
        <w:t>Недостаточная оснащенность приборами учета источников водоснабжения (н.п.</w:t>
      </w:r>
      <w:proofErr w:type="gramEnd"/>
      <w:r w:rsidRPr="00D05030">
        <w:rPr>
          <w:rFonts w:cs="Times New Roman"/>
          <w:szCs w:val="24"/>
        </w:rPr>
        <w:t xml:space="preserve"> Приречный, н.п. Корзуново, н.п. </w:t>
      </w:r>
      <w:proofErr w:type="gramStart"/>
      <w:r w:rsidRPr="00D05030">
        <w:rPr>
          <w:rFonts w:cs="Times New Roman"/>
          <w:szCs w:val="24"/>
        </w:rPr>
        <w:t>Луостари)</w:t>
      </w:r>
      <w:proofErr w:type="gramEnd"/>
    </w:p>
    <w:p w14:paraId="0C86D7A5" w14:textId="7A685409" w:rsidR="000750B8" w:rsidRPr="00D05030" w:rsidRDefault="000750B8" w:rsidP="00A3613E">
      <w:pPr>
        <w:numPr>
          <w:ilvl w:val="0"/>
          <w:numId w:val="65"/>
        </w:numPr>
        <w:tabs>
          <w:tab w:val="left" w:pos="993"/>
        </w:tabs>
        <w:ind w:left="0" w:firstLine="709"/>
        <w:contextualSpacing/>
        <w:jc w:val="both"/>
        <w:rPr>
          <w:rFonts w:cs="Times New Roman"/>
          <w:szCs w:val="24"/>
        </w:rPr>
      </w:pPr>
      <w:r w:rsidRPr="00D05030">
        <w:rPr>
          <w:rFonts w:cs="Times New Roman"/>
          <w:szCs w:val="24"/>
        </w:rPr>
        <w:t>Качество воды, поднимаемой из водоисточника г. Заполярный – озера (водохранилища) Пало-ярви, не соответствуют требованиям СанПиН 1.2.3685-21 «Гигиенические нормативы и требования к обеспечению безопасности и (или) безвредности для человека факторов среды обитания»</w:t>
      </w:r>
      <w:r w:rsidRPr="00D05030">
        <w:rPr>
          <w:rFonts w:cs="Times New Roman"/>
          <w:bCs/>
          <w:szCs w:val="24"/>
        </w:rPr>
        <w:t xml:space="preserve"> </w:t>
      </w:r>
      <w:r w:rsidRPr="00D05030">
        <w:rPr>
          <w:rFonts w:cs="Times New Roman"/>
          <w:szCs w:val="24"/>
        </w:rPr>
        <w:t>Контроль качества»</w:t>
      </w:r>
      <w:r w:rsidRPr="00D05030">
        <w:rPr>
          <w:rFonts w:cs="Times New Roman"/>
          <w:bCs/>
          <w:szCs w:val="24"/>
        </w:rPr>
        <w:t xml:space="preserve"> по окраске, цветности, мутности, содержанию железа и никеля. </w:t>
      </w:r>
    </w:p>
    <w:p w14:paraId="2C0B834A" w14:textId="0F6CE185" w:rsidR="000750B8" w:rsidRPr="00D05030" w:rsidRDefault="000750B8" w:rsidP="00A3613E">
      <w:pPr>
        <w:numPr>
          <w:ilvl w:val="0"/>
          <w:numId w:val="65"/>
        </w:numPr>
        <w:tabs>
          <w:tab w:val="left" w:pos="993"/>
        </w:tabs>
        <w:ind w:left="0" w:firstLine="709"/>
        <w:contextualSpacing/>
        <w:jc w:val="both"/>
        <w:rPr>
          <w:rFonts w:cs="Times New Roman"/>
          <w:szCs w:val="24"/>
        </w:rPr>
      </w:pPr>
      <w:r w:rsidRPr="00D05030">
        <w:rPr>
          <w:rFonts w:cs="Times New Roman"/>
          <w:szCs w:val="24"/>
        </w:rPr>
        <w:t xml:space="preserve">Качество воды, подаваемой в распределительную сеть г. </w:t>
      </w:r>
      <w:proofErr w:type="gramStart"/>
      <w:r w:rsidRPr="00D05030">
        <w:rPr>
          <w:rFonts w:cs="Times New Roman"/>
          <w:szCs w:val="24"/>
        </w:rPr>
        <w:t>Заполярный</w:t>
      </w:r>
      <w:proofErr w:type="gramEnd"/>
      <w:r w:rsidRPr="00D05030">
        <w:rPr>
          <w:rFonts w:cs="Times New Roman"/>
          <w:szCs w:val="24"/>
        </w:rPr>
        <w:t>, не соответствует требованиям СанПиН 1.2.3685-21 по показателям цветности и железа.</w:t>
      </w:r>
    </w:p>
    <w:p w14:paraId="50B87265" w14:textId="5F1475B8" w:rsidR="000750B8" w:rsidRPr="00D05030" w:rsidRDefault="000750B8" w:rsidP="00A3613E">
      <w:pPr>
        <w:numPr>
          <w:ilvl w:val="0"/>
          <w:numId w:val="65"/>
        </w:numPr>
        <w:tabs>
          <w:tab w:val="left" w:pos="993"/>
        </w:tabs>
        <w:ind w:left="0" w:firstLine="709"/>
        <w:contextualSpacing/>
        <w:jc w:val="both"/>
        <w:rPr>
          <w:rFonts w:cs="Times New Roman"/>
          <w:szCs w:val="24"/>
        </w:rPr>
      </w:pPr>
      <w:r w:rsidRPr="00D05030">
        <w:rPr>
          <w:rFonts w:cs="Times New Roman"/>
          <w:szCs w:val="24"/>
        </w:rPr>
        <w:lastRenderedPageBreak/>
        <w:t>Длительная эксплуатация водозаборных скважин, коррозия обсадных труб и</w:t>
      </w:r>
      <w:r w:rsidR="001676D1" w:rsidRPr="00D05030">
        <w:rPr>
          <w:rFonts w:cs="Times New Roman"/>
          <w:szCs w:val="24"/>
        </w:rPr>
        <w:t xml:space="preserve"> </w:t>
      </w:r>
      <w:r w:rsidRPr="00D05030">
        <w:rPr>
          <w:rFonts w:cs="Times New Roman"/>
          <w:szCs w:val="24"/>
        </w:rPr>
        <w:t>фильтрующих элементов ухудшают органолептические показатели качества питьевой воды. Водозаборные сооружения нуждаются в реновации.</w:t>
      </w:r>
    </w:p>
    <w:p w14:paraId="4F096EB2" w14:textId="2EF4FBD8" w:rsidR="000750B8" w:rsidRPr="00D05030" w:rsidRDefault="000750B8" w:rsidP="00A3613E">
      <w:pPr>
        <w:numPr>
          <w:ilvl w:val="0"/>
          <w:numId w:val="65"/>
        </w:numPr>
        <w:tabs>
          <w:tab w:val="left" w:pos="993"/>
        </w:tabs>
        <w:ind w:left="0" w:firstLine="709"/>
        <w:contextualSpacing/>
        <w:jc w:val="both"/>
        <w:rPr>
          <w:rFonts w:cs="Times New Roman"/>
          <w:szCs w:val="24"/>
        </w:rPr>
      </w:pPr>
      <w:r w:rsidRPr="00D05030">
        <w:rPr>
          <w:rFonts w:cs="Times New Roman"/>
          <w:szCs w:val="24"/>
        </w:rPr>
        <w:t xml:space="preserve">Техническое состояние скважины н.п. Луостари в основном удовлетворительное, </w:t>
      </w:r>
      <w:proofErr w:type="gramStart"/>
      <w:r w:rsidRPr="00D05030">
        <w:rPr>
          <w:rFonts w:cs="Times New Roman"/>
          <w:szCs w:val="24"/>
        </w:rPr>
        <w:t>однако</w:t>
      </w:r>
      <w:proofErr w:type="gramEnd"/>
      <w:r w:rsidRPr="00D05030">
        <w:rPr>
          <w:rFonts w:cs="Times New Roman"/>
          <w:szCs w:val="24"/>
        </w:rPr>
        <w:t xml:space="preserve"> отсутствуют резервные источники водоснабжения, что приводит к снижению уровня надежности системы водоснабжения.</w:t>
      </w:r>
    </w:p>
    <w:p w14:paraId="37E892FB" w14:textId="076E6BCF" w:rsidR="000750B8" w:rsidRPr="00D05030" w:rsidRDefault="000750B8" w:rsidP="00A3613E">
      <w:pPr>
        <w:numPr>
          <w:ilvl w:val="0"/>
          <w:numId w:val="65"/>
        </w:numPr>
        <w:tabs>
          <w:tab w:val="left" w:pos="993"/>
        </w:tabs>
        <w:ind w:left="0" w:firstLine="709"/>
        <w:contextualSpacing/>
        <w:jc w:val="both"/>
        <w:rPr>
          <w:rFonts w:cs="Times New Roman"/>
          <w:szCs w:val="24"/>
        </w:rPr>
      </w:pPr>
      <w:r w:rsidRPr="00D05030">
        <w:rPr>
          <w:rFonts w:cs="Times New Roman"/>
          <w:szCs w:val="24"/>
        </w:rPr>
        <w:t>Водопроводная вода, подаваемая потребителям н.п. Корзуново и н.п. Луостари, в целом, соответствует требованиям СанПиН 1.2.3685-21. Однако в связи с отсутствием систем очистки воды перед ее подачей потребителям возникает риск заражения воды.</w:t>
      </w:r>
    </w:p>
    <w:p w14:paraId="05F2B45B" w14:textId="77777777" w:rsidR="002078A0" w:rsidRPr="00D05030" w:rsidRDefault="002078A0" w:rsidP="002078A0">
      <w:pPr>
        <w:pStyle w:val="aa"/>
        <w:ind w:firstLine="709"/>
        <w:jc w:val="both"/>
        <w:rPr>
          <w:rFonts w:cs="Times New Roman"/>
        </w:rPr>
      </w:pPr>
    </w:p>
    <w:p w14:paraId="076E78C2" w14:textId="77777777" w:rsidR="006E33F9" w:rsidRPr="00D05030" w:rsidRDefault="006E33F9" w:rsidP="006E33F9">
      <w:pPr>
        <w:pStyle w:val="2111"/>
        <w:ind w:left="0"/>
        <w:contextualSpacing/>
        <w:rPr>
          <w:rFonts w:cs="Times New Roman"/>
          <w:kern w:val="24"/>
          <w:sz w:val="24"/>
          <w:szCs w:val="24"/>
          <w:lang w:val="ru-RU"/>
        </w:rPr>
      </w:pPr>
      <w:bookmarkStart w:id="125" w:name="_Toc111475391"/>
      <w:bookmarkStart w:id="126" w:name="_Toc111477935"/>
      <w:bookmarkStart w:id="127" w:name="_Toc175150572"/>
      <w:r w:rsidRPr="00D05030">
        <w:rPr>
          <w:rFonts w:cs="Times New Roman"/>
          <w:kern w:val="24"/>
          <w:sz w:val="24"/>
          <w:szCs w:val="24"/>
          <w:lang w:val="ru-RU"/>
        </w:rPr>
        <w:t>2.3. Краткий анализ существующего состояния систем водоотведения</w:t>
      </w:r>
      <w:bookmarkEnd w:id="125"/>
      <w:bookmarkEnd w:id="126"/>
      <w:bookmarkEnd w:id="127"/>
      <w:r w:rsidRPr="00D05030">
        <w:rPr>
          <w:rFonts w:cs="Times New Roman"/>
          <w:kern w:val="24"/>
          <w:sz w:val="24"/>
          <w:szCs w:val="24"/>
          <w:lang w:val="ru-RU"/>
        </w:rPr>
        <w:t xml:space="preserve"> </w:t>
      </w:r>
    </w:p>
    <w:p w14:paraId="341B55F0" w14:textId="77777777" w:rsidR="006E33F9" w:rsidRPr="00D05030" w:rsidRDefault="006E33F9" w:rsidP="006E33F9">
      <w:pPr>
        <w:spacing w:after="40"/>
        <w:ind w:firstLine="700"/>
        <w:rPr>
          <w:rFonts w:cs="Times New Roman"/>
          <w:szCs w:val="28"/>
        </w:rPr>
      </w:pPr>
    </w:p>
    <w:p w14:paraId="17BC9927" w14:textId="77777777" w:rsidR="006E33F9" w:rsidRPr="00D05030" w:rsidRDefault="006E33F9" w:rsidP="006E33F9">
      <w:pPr>
        <w:pStyle w:val="2111"/>
        <w:ind w:left="0" w:firstLine="567"/>
        <w:contextualSpacing/>
        <w:rPr>
          <w:rFonts w:cs="Times New Roman"/>
          <w:kern w:val="24"/>
          <w:sz w:val="24"/>
          <w:szCs w:val="24"/>
          <w:lang w:val="ru-RU"/>
        </w:rPr>
      </w:pPr>
      <w:bookmarkStart w:id="128" w:name="_Toc122941058"/>
      <w:bookmarkStart w:id="129" w:name="_Toc175150573"/>
      <w:r w:rsidRPr="00D05030">
        <w:rPr>
          <w:rFonts w:cs="Times New Roman"/>
          <w:kern w:val="24"/>
          <w:sz w:val="24"/>
          <w:szCs w:val="24"/>
          <w:lang w:val="ru-RU"/>
        </w:rPr>
        <w:t>2.3.1. Институциональная структура</w:t>
      </w:r>
      <w:bookmarkEnd w:id="128"/>
      <w:bookmarkEnd w:id="129"/>
    </w:p>
    <w:p w14:paraId="394C3327" w14:textId="77777777" w:rsidR="006E33F9" w:rsidRPr="00D05030" w:rsidRDefault="006E33F9" w:rsidP="006E33F9">
      <w:pPr>
        <w:spacing w:after="40"/>
        <w:ind w:firstLine="700"/>
        <w:rPr>
          <w:rFonts w:cs="Times New Roman"/>
        </w:rPr>
      </w:pPr>
    </w:p>
    <w:p w14:paraId="6620892B" w14:textId="46B12770" w:rsidR="006A700F" w:rsidRPr="00D05030" w:rsidRDefault="006A700F" w:rsidP="006A700F">
      <w:pPr>
        <w:spacing w:after="40"/>
        <w:ind w:firstLine="700"/>
        <w:jc w:val="both"/>
        <w:rPr>
          <w:rFonts w:eastAsia="Calibri" w:cs="Times New Roman"/>
          <w:szCs w:val="24"/>
          <w:lang w:eastAsia="ru-RU"/>
        </w:rPr>
      </w:pPr>
      <w:bookmarkStart w:id="130" w:name="_Hlk175059149"/>
      <w:r w:rsidRPr="00D05030">
        <w:rPr>
          <w:rFonts w:eastAsia="Calibri" w:cs="Times New Roman"/>
          <w:lang w:eastAsia="ru-RU"/>
        </w:rPr>
        <w:t xml:space="preserve">На территории Печенгского муниципального округа услуги централизованного </w:t>
      </w:r>
      <w:r w:rsidRPr="00D05030">
        <w:rPr>
          <w:rFonts w:eastAsia="Calibri" w:cs="Times New Roman"/>
          <w:szCs w:val="24"/>
          <w:lang w:eastAsia="ru-RU"/>
        </w:rPr>
        <w:t>водоотведения оказывают следующие организации</w:t>
      </w:r>
    </w:p>
    <w:p w14:paraId="093B2B4A" w14:textId="77777777" w:rsidR="006A700F" w:rsidRPr="00D05030" w:rsidRDefault="006A700F" w:rsidP="006A700F">
      <w:pPr>
        <w:pStyle w:val="aa"/>
        <w:ind w:firstLine="700"/>
        <w:rPr>
          <w:rFonts w:eastAsia="Calibri" w:cs="Times New Roman"/>
          <w:szCs w:val="24"/>
        </w:rPr>
      </w:pPr>
      <w:r w:rsidRPr="00D05030">
        <w:rPr>
          <w:rFonts w:cs="Times New Roman"/>
          <w:szCs w:val="24"/>
          <w:lang w:eastAsia="ru-RU"/>
        </w:rPr>
        <w:t xml:space="preserve">1 - </w:t>
      </w:r>
      <w:r w:rsidRPr="00D05030">
        <w:rPr>
          <w:rFonts w:eastAsia="Calibri" w:cs="Times New Roman"/>
          <w:szCs w:val="24"/>
        </w:rPr>
        <w:t>АО «Городские сети»</w:t>
      </w:r>
    </w:p>
    <w:p w14:paraId="3DF8623E" w14:textId="77777777" w:rsidR="006A700F" w:rsidRPr="00D05030" w:rsidRDefault="006A700F" w:rsidP="006A700F">
      <w:pPr>
        <w:pStyle w:val="aa"/>
        <w:ind w:firstLine="700"/>
        <w:rPr>
          <w:rFonts w:eastAsia="Calibri" w:cs="Times New Roman"/>
          <w:szCs w:val="24"/>
        </w:rPr>
      </w:pPr>
      <w:r w:rsidRPr="00D05030">
        <w:rPr>
          <w:rFonts w:eastAsia="Calibri" w:cs="Times New Roman"/>
          <w:szCs w:val="24"/>
        </w:rPr>
        <w:t>2 - МУП «Сети Никеля»</w:t>
      </w:r>
    </w:p>
    <w:p w14:paraId="7CDDAC60" w14:textId="77777777" w:rsidR="006A700F" w:rsidRPr="00D05030" w:rsidRDefault="006A700F" w:rsidP="006A700F">
      <w:pPr>
        <w:pStyle w:val="aa"/>
        <w:ind w:firstLine="700"/>
        <w:rPr>
          <w:rFonts w:eastAsia="Calibri" w:cs="Times New Roman"/>
          <w:szCs w:val="24"/>
        </w:rPr>
      </w:pPr>
      <w:r w:rsidRPr="00D05030">
        <w:rPr>
          <w:rFonts w:eastAsia="Calibri" w:cs="Times New Roman"/>
          <w:szCs w:val="24"/>
        </w:rPr>
        <w:t>3 - МКП «Жилищное хозяйство»</w:t>
      </w:r>
    </w:p>
    <w:p w14:paraId="5F2AE67E" w14:textId="77777777" w:rsidR="006A700F" w:rsidRPr="00D05030" w:rsidRDefault="006A700F" w:rsidP="006A700F">
      <w:pPr>
        <w:pStyle w:val="aa"/>
        <w:ind w:firstLine="700"/>
        <w:rPr>
          <w:rFonts w:cs="Times New Roman"/>
          <w:szCs w:val="24"/>
          <w:lang w:eastAsia="ru-RU"/>
        </w:rPr>
      </w:pPr>
      <w:r w:rsidRPr="00D05030">
        <w:rPr>
          <w:rFonts w:eastAsia="Calibri" w:cs="Times New Roman"/>
          <w:szCs w:val="24"/>
        </w:rPr>
        <w:t>4 - ФГБУ ЦЖКУ (Минобороны РФ)</w:t>
      </w:r>
    </w:p>
    <w:bookmarkEnd w:id="130"/>
    <w:p w14:paraId="409FF31D" w14:textId="77777777" w:rsidR="006E33F9" w:rsidRPr="00D05030" w:rsidRDefault="006E33F9" w:rsidP="006E33F9">
      <w:pPr>
        <w:jc w:val="both"/>
        <w:rPr>
          <w:rFonts w:cs="Times New Roman"/>
          <w:szCs w:val="28"/>
        </w:rPr>
      </w:pPr>
    </w:p>
    <w:p w14:paraId="533E7AB9" w14:textId="77777777" w:rsidR="006E33F9" w:rsidRPr="00D05030" w:rsidRDefault="006E33F9" w:rsidP="006E33F9">
      <w:pPr>
        <w:pStyle w:val="2111"/>
        <w:ind w:left="0" w:firstLine="567"/>
        <w:contextualSpacing/>
        <w:rPr>
          <w:rFonts w:cs="Times New Roman"/>
          <w:kern w:val="24"/>
          <w:sz w:val="24"/>
          <w:szCs w:val="24"/>
          <w:lang w:val="ru-RU"/>
        </w:rPr>
      </w:pPr>
      <w:bookmarkStart w:id="131" w:name="_Toc122941059"/>
      <w:bookmarkStart w:id="132" w:name="_Toc175150574"/>
      <w:r w:rsidRPr="00D05030">
        <w:rPr>
          <w:rFonts w:cs="Times New Roman"/>
          <w:kern w:val="24"/>
          <w:sz w:val="24"/>
          <w:szCs w:val="24"/>
          <w:lang w:val="ru-RU"/>
        </w:rPr>
        <w:t>2.3.2 Характеристика системы</w:t>
      </w:r>
      <w:bookmarkEnd w:id="131"/>
      <w:bookmarkEnd w:id="132"/>
    </w:p>
    <w:p w14:paraId="2D78C7EF" w14:textId="77777777" w:rsidR="00666982" w:rsidRPr="00D05030" w:rsidRDefault="00666982" w:rsidP="00E2730F">
      <w:pPr>
        <w:pStyle w:val="af8"/>
        <w:ind w:left="0" w:right="-1" w:firstLine="710"/>
        <w:jc w:val="both"/>
        <w:rPr>
          <w:rFonts w:cs="Times New Roman"/>
          <w:lang w:val="ru-RU"/>
        </w:rPr>
      </w:pPr>
    </w:p>
    <w:p w14:paraId="0E598534" w14:textId="727E484E" w:rsidR="00EC32D0" w:rsidRPr="00D05030" w:rsidRDefault="00EC32D0" w:rsidP="00EC32D0">
      <w:pPr>
        <w:pStyle w:val="aa"/>
        <w:ind w:firstLine="709"/>
        <w:jc w:val="both"/>
        <w:rPr>
          <w:rFonts w:eastAsia="Times New Roman" w:cs="Times New Roman"/>
          <w:szCs w:val="24"/>
        </w:rPr>
      </w:pPr>
      <w:bookmarkStart w:id="133" w:name="_Hlk175059155"/>
      <w:r w:rsidRPr="00D05030">
        <w:rPr>
          <w:rFonts w:eastAsia="Times New Roman" w:cs="Times New Roman"/>
          <w:szCs w:val="24"/>
        </w:rPr>
        <w:t xml:space="preserve">Согласно схеме водоотведения централизованное водоотведение на территории округа имеется в п.г.т. Никель, н.п. Приречный, н.п. Раякоски, н.п. </w:t>
      </w:r>
      <w:proofErr w:type="gramStart"/>
      <w:r w:rsidRPr="00D05030">
        <w:rPr>
          <w:rFonts w:eastAsia="Times New Roman" w:cs="Times New Roman"/>
          <w:szCs w:val="24"/>
        </w:rPr>
        <w:t>Борисоглебский, г. Заполярный, п.г.т. Печенга, ж/д ст. Печенга (19 км), н.п.</w:t>
      </w:r>
      <w:proofErr w:type="gramEnd"/>
      <w:r w:rsidRPr="00D05030">
        <w:rPr>
          <w:rFonts w:eastAsia="Times New Roman" w:cs="Times New Roman"/>
          <w:szCs w:val="24"/>
        </w:rPr>
        <w:t xml:space="preserve"> Спутник, н.п. Лиинахамари, нп. Корзуново, н. п. Верхнее и Нижнее Луостари.</w:t>
      </w:r>
    </w:p>
    <w:p w14:paraId="1B57C9AD" w14:textId="1542CB48"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В централизованные системы водоотведения поступают только хозяйственно-бытовые сточные воды. Отвод дождевых и талых вод с территории округа не организован, осуществляется по рельефу.</w:t>
      </w:r>
    </w:p>
    <w:p w14:paraId="73D29022" w14:textId="12934DFB"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Сист</w:t>
      </w:r>
      <w:r w:rsidR="00BC1632">
        <w:rPr>
          <w:rFonts w:eastAsia="Times New Roman" w:cs="Times New Roman"/>
          <w:szCs w:val="24"/>
        </w:rPr>
        <w:t>ема водоотведения п.г.т. Никель</w:t>
      </w:r>
    </w:p>
    <w:p w14:paraId="74EAAD49" w14:textId="006837C9"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Сточные воды от жилой застройки и общественных зданий по системе самотечных и отводятся на канализационные очистные сооружения. Для перекачивания стоков в системе водоотведения поселка предусмотрена канализационная насосная станция, производительностью 12 тыс. м3 в сутки. Отведение обеззараженных сточных вод в реку Колос-Йоки.</w:t>
      </w:r>
    </w:p>
    <w:p w14:paraId="225B859C" w14:textId="3C26F191"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Систе</w:t>
      </w:r>
      <w:r w:rsidR="00BC1632">
        <w:rPr>
          <w:rFonts w:eastAsia="Times New Roman" w:cs="Times New Roman"/>
          <w:szCs w:val="24"/>
        </w:rPr>
        <w:t>ма водоотведения н.п. Приречный</w:t>
      </w:r>
    </w:p>
    <w:p w14:paraId="6C380B74" w14:textId="1A88BE3B"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 xml:space="preserve">Сточные воды от жилой застройки и общественных зданий по системе самотечных и напорных коллекторов отводятся на канализационные очистные сооружения н.п. Приречный. Схема очистки хоз. бытовых сточных вод предусматривает механическую очистку. </w:t>
      </w:r>
    </w:p>
    <w:p w14:paraId="123C7A75" w14:textId="7CB3C1EC"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Производительность технологической системы механической очистки сточных вод составляет 1200м3/сут.</w:t>
      </w:r>
      <w:r w:rsidR="001676D1" w:rsidRPr="00D05030">
        <w:rPr>
          <w:rFonts w:eastAsia="Times New Roman" w:cs="Times New Roman"/>
          <w:szCs w:val="24"/>
        </w:rPr>
        <w:t xml:space="preserve"> </w:t>
      </w:r>
      <w:r w:rsidRPr="00D05030">
        <w:rPr>
          <w:rFonts w:eastAsia="Times New Roman" w:cs="Times New Roman"/>
          <w:szCs w:val="24"/>
        </w:rPr>
        <w:t>После механической очистки сточные воды направляются на обеззараживание, которое производится раствором хлорной извести в контактных резервуарах хлораторной. Далее очищенная вода сбрасывается на рельеф.</w:t>
      </w:r>
    </w:p>
    <w:p w14:paraId="7240DF0B" w14:textId="77777777"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Система водоотведения н.п. Борисоглебский</w:t>
      </w:r>
    </w:p>
    <w:p w14:paraId="7DB31860" w14:textId="16B730A7"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На территории населенного пункта сточные воды от жилой застройки и общественных зданий отводятся на очистные сооружения. Сброс очищенных стоков осуществляется в р. Паз.</w:t>
      </w:r>
    </w:p>
    <w:p w14:paraId="57B15883" w14:textId="636A8823"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Система водоотведения н.п.</w:t>
      </w:r>
      <w:r w:rsidR="00BC1632">
        <w:rPr>
          <w:rFonts w:eastAsia="Times New Roman" w:cs="Times New Roman"/>
          <w:szCs w:val="24"/>
        </w:rPr>
        <w:t xml:space="preserve"> Раякоски</w:t>
      </w:r>
    </w:p>
    <w:p w14:paraId="3808F8A5" w14:textId="76AD3357"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lastRenderedPageBreak/>
        <w:t>На территории населенного пункта сточные воды от жилой застройки и общественных зданий отводятся на очистные сооружения. Сброс очищенных стоков осуществляется в р. Паз.</w:t>
      </w:r>
    </w:p>
    <w:p w14:paraId="2DDAB677" w14:textId="77777777"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 xml:space="preserve">Система водоотведения г. </w:t>
      </w:r>
      <w:proofErr w:type="gramStart"/>
      <w:r w:rsidRPr="00D05030">
        <w:rPr>
          <w:rFonts w:eastAsia="Times New Roman" w:cs="Times New Roman"/>
          <w:szCs w:val="24"/>
        </w:rPr>
        <w:t>Заполярный</w:t>
      </w:r>
      <w:proofErr w:type="gramEnd"/>
    </w:p>
    <w:p w14:paraId="137358E0" w14:textId="5962CDB0"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 xml:space="preserve">На территории г. </w:t>
      </w:r>
      <w:proofErr w:type="gramStart"/>
      <w:r w:rsidRPr="00D05030">
        <w:rPr>
          <w:rFonts w:eastAsia="Times New Roman" w:cs="Times New Roman"/>
          <w:szCs w:val="24"/>
        </w:rPr>
        <w:t>Заполярный</w:t>
      </w:r>
      <w:proofErr w:type="gramEnd"/>
      <w:r w:rsidRPr="00D05030">
        <w:rPr>
          <w:rFonts w:eastAsia="Times New Roman" w:cs="Times New Roman"/>
          <w:szCs w:val="24"/>
        </w:rPr>
        <w:t xml:space="preserve"> модно выделить две эксплуатационные зоны централизованного водоотведения. Первая эксплуатационная зона расположена в г. </w:t>
      </w:r>
      <w:proofErr w:type="gramStart"/>
      <w:r w:rsidRPr="00D05030">
        <w:rPr>
          <w:rFonts w:eastAsia="Times New Roman" w:cs="Times New Roman"/>
          <w:szCs w:val="24"/>
        </w:rPr>
        <w:t>Заполярный</w:t>
      </w:r>
      <w:proofErr w:type="gramEnd"/>
      <w:r w:rsidRPr="00D05030">
        <w:rPr>
          <w:rFonts w:eastAsia="Times New Roman" w:cs="Times New Roman"/>
          <w:szCs w:val="24"/>
        </w:rPr>
        <w:t xml:space="preserve"> обслуживается АО «Городские сети» г. Заполярный. В её состав входят: 3 канализационные насосные станции (№1, №7, №8), сети водоотведения протяжённостью 21583,13 п.м., очистные сооружения биологической очистки (СБО).</w:t>
      </w:r>
    </w:p>
    <w:p w14:paraId="7253BE0F" w14:textId="3E79CDAD"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 xml:space="preserve">Вторая эксплуатационная зона находится на территории промплощадки, обслуживается АО «Кольская ГМК». В её состав входят 1 канализационная насосная станция (№6) и сети водоотведения протяжённостью 11400,00 п.м., предназначенные для транспортирования сточных вод с промплощадки на СБО. </w:t>
      </w:r>
    </w:p>
    <w:p w14:paraId="08CB6EFA" w14:textId="44925924"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Система водоотведения п.г.т. Печенга и ж/д ст. Печенга (19 км)</w:t>
      </w:r>
      <w:r w:rsidR="001676D1" w:rsidRPr="00D05030">
        <w:rPr>
          <w:rFonts w:eastAsia="Times New Roman" w:cs="Times New Roman"/>
          <w:szCs w:val="24"/>
        </w:rPr>
        <w:t xml:space="preserve"> </w:t>
      </w:r>
    </w:p>
    <w:p w14:paraId="19E9E4DC" w14:textId="269654DF"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 xml:space="preserve">На территории п.г.т. Печенга и ж/д ст. Печенга (19 км) сточные воды отводятся от жилой застройки и общественных зданий системой самотечных коллекторов на канализационные очистные сооружения (КОС) производительностью 400 м3/сут каждая. Сточные воды после очистки сбрасываются в устье р. Няссюки-Йоки и в р. Каккурин-Йоки. </w:t>
      </w:r>
    </w:p>
    <w:p w14:paraId="660CE6B4" w14:textId="77777777"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Система водоотведения н.п. Спутник</w:t>
      </w:r>
    </w:p>
    <w:p w14:paraId="520853C8" w14:textId="24FA6ECD"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 xml:space="preserve">На территории н.п. Спутник сточные воды отводятся от жилой застройки и общественных зданий системой самотечных и напорных коллекторов </w:t>
      </w:r>
      <w:proofErr w:type="gramStart"/>
      <w:r w:rsidRPr="00D05030">
        <w:rPr>
          <w:rFonts w:eastAsia="Times New Roman" w:cs="Times New Roman"/>
          <w:szCs w:val="24"/>
        </w:rPr>
        <w:t>на</w:t>
      </w:r>
      <w:proofErr w:type="gramEnd"/>
      <w:r w:rsidRPr="00D05030">
        <w:rPr>
          <w:rFonts w:eastAsia="Times New Roman" w:cs="Times New Roman"/>
          <w:szCs w:val="24"/>
        </w:rPr>
        <w:t xml:space="preserve"> КОС производительностью 1400 м3/сут. Сточные воды после очистки сбрасываются в р. Каккурин-Йоки на расстоянии 0,2 км от устья. На сетях водоотведения имеется одна канализационная насосная станция (КНС) №221. </w:t>
      </w:r>
    </w:p>
    <w:p w14:paraId="4EF25716" w14:textId="77777777"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Система водоотведения н.п. Лиинахамари</w:t>
      </w:r>
    </w:p>
    <w:p w14:paraId="13977992" w14:textId="677D2E26"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 xml:space="preserve">На территории н.п. Лиинахамари сточные воды от жилой застройки и общественных зданий отводятся системой самотечных и напорных коллекторов на фильтрационный колодец-отстойник. Канализационные очистные сооружения </w:t>
      </w:r>
      <w:r w:rsidR="00E919F0" w:rsidRPr="00D05030">
        <w:rPr>
          <w:rFonts w:eastAsia="Times New Roman" w:cs="Times New Roman"/>
          <w:szCs w:val="24"/>
        </w:rPr>
        <w:t>отсутствуют</w:t>
      </w:r>
      <w:r w:rsidRPr="00D05030">
        <w:rPr>
          <w:rFonts w:eastAsia="Times New Roman" w:cs="Times New Roman"/>
          <w:szCs w:val="24"/>
        </w:rPr>
        <w:t xml:space="preserve">, сточные воды без очистки сбрасываются в бухту Девкина заводь губы Печенга Баренцева моря. На сетях водоотведения имеется одна КНС. </w:t>
      </w:r>
    </w:p>
    <w:p w14:paraId="16419AC0" w14:textId="77777777"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Система водоотведения нп. Корзуново</w:t>
      </w:r>
    </w:p>
    <w:p w14:paraId="6DDA623B" w14:textId="77777777"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На территории с. Корузново сточные воды от жилой застройки и общественных зданий отводятся на локальные очистные сооружения.</w:t>
      </w:r>
    </w:p>
    <w:p w14:paraId="48C0ECAF" w14:textId="77777777"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Системы водоотведения н. п. Луостари</w:t>
      </w:r>
    </w:p>
    <w:p w14:paraId="2C44CB38" w14:textId="77777777" w:rsidR="00EC32D0"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Отвод хозяйственно-бытовых стоков от абонентов н. п. Луостари осуществляется через систему самотечных трубопроводов напрямую на рельеф без предварительной очистки.</w:t>
      </w:r>
    </w:p>
    <w:p w14:paraId="3672170D" w14:textId="4921871D" w:rsidR="00686458" w:rsidRPr="00D05030" w:rsidRDefault="00EC32D0" w:rsidP="00EC32D0">
      <w:pPr>
        <w:pStyle w:val="aa"/>
        <w:ind w:firstLine="709"/>
        <w:jc w:val="both"/>
        <w:rPr>
          <w:rFonts w:eastAsia="Times New Roman" w:cs="Times New Roman"/>
          <w:szCs w:val="24"/>
        </w:rPr>
      </w:pPr>
      <w:r w:rsidRPr="00D05030">
        <w:rPr>
          <w:rFonts w:eastAsia="Times New Roman" w:cs="Times New Roman"/>
          <w:szCs w:val="24"/>
        </w:rPr>
        <w:t xml:space="preserve">В остальной части муниципального округа хозяйственно-фекальные стоки собираются </w:t>
      </w:r>
      <w:proofErr w:type="gramStart"/>
      <w:r w:rsidRPr="00D05030">
        <w:rPr>
          <w:rFonts w:eastAsia="Times New Roman" w:cs="Times New Roman"/>
          <w:szCs w:val="24"/>
        </w:rPr>
        <w:t>в</w:t>
      </w:r>
      <w:proofErr w:type="gramEnd"/>
      <w:r w:rsidRPr="00D05030">
        <w:rPr>
          <w:rFonts w:eastAsia="Times New Roman" w:cs="Times New Roman"/>
          <w:szCs w:val="24"/>
        </w:rPr>
        <w:t xml:space="preserve"> </w:t>
      </w:r>
      <w:proofErr w:type="gramStart"/>
      <w:r w:rsidRPr="00D05030">
        <w:rPr>
          <w:rFonts w:eastAsia="Times New Roman" w:cs="Times New Roman"/>
          <w:szCs w:val="24"/>
        </w:rPr>
        <w:t>выгреба</w:t>
      </w:r>
      <w:proofErr w:type="gramEnd"/>
      <w:r w:rsidRPr="00D05030">
        <w:rPr>
          <w:rFonts w:eastAsia="Times New Roman" w:cs="Times New Roman"/>
          <w:szCs w:val="24"/>
        </w:rPr>
        <w:t xml:space="preserve"> и септики, откуда периодически вывозятся ассенизаторскими машинами вывозятся на существующие канализационные очистные сооружения.</w:t>
      </w:r>
    </w:p>
    <w:bookmarkEnd w:id="133"/>
    <w:p w14:paraId="2CBB4C92" w14:textId="77777777" w:rsidR="00EC32D0" w:rsidRPr="00D05030" w:rsidRDefault="00EC32D0" w:rsidP="00666982">
      <w:pPr>
        <w:pStyle w:val="aa"/>
        <w:ind w:firstLine="709"/>
        <w:jc w:val="both"/>
        <w:rPr>
          <w:rFonts w:eastAsia="Times New Roman" w:cs="Times New Roman"/>
          <w:szCs w:val="24"/>
        </w:rPr>
      </w:pPr>
    </w:p>
    <w:p w14:paraId="4053B1E2" w14:textId="77777777" w:rsidR="006E33F9" w:rsidRPr="00D05030" w:rsidRDefault="006E33F9" w:rsidP="006E33F9">
      <w:pPr>
        <w:pStyle w:val="2111"/>
        <w:ind w:left="0" w:firstLine="567"/>
        <w:contextualSpacing/>
        <w:rPr>
          <w:rFonts w:cs="Times New Roman"/>
          <w:kern w:val="24"/>
          <w:sz w:val="24"/>
          <w:szCs w:val="24"/>
          <w:lang w:val="ru-RU"/>
        </w:rPr>
      </w:pPr>
      <w:bookmarkStart w:id="134" w:name="_Toc122941060"/>
      <w:bookmarkStart w:id="135" w:name="_Toc175150575"/>
      <w:r w:rsidRPr="00D05030">
        <w:rPr>
          <w:rFonts w:cs="Times New Roman"/>
          <w:kern w:val="24"/>
          <w:sz w:val="24"/>
          <w:szCs w:val="24"/>
          <w:lang w:val="ru-RU"/>
        </w:rPr>
        <w:t>2.3.3 Балансы мощности коммунального ресурса</w:t>
      </w:r>
      <w:bookmarkEnd w:id="134"/>
      <w:bookmarkEnd w:id="135"/>
    </w:p>
    <w:p w14:paraId="65DBF428" w14:textId="77777777" w:rsidR="006E33F9" w:rsidRPr="00D05030" w:rsidRDefault="006E33F9" w:rsidP="006E33F9">
      <w:pPr>
        <w:ind w:firstLine="851"/>
        <w:jc w:val="both"/>
        <w:rPr>
          <w:rFonts w:cs="Times New Roman"/>
          <w:szCs w:val="28"/>
        </w:rPr>
      </w:pPr>
    </w:p>
    <w:p w14:paraId="268FD260" w14:textId="736251D1" w:rsidR="00BD5DF8" w:rsidRPr="00D05030" w:rsidRDefault="00BD5DF8" w:rsidP="00BD5DF8">
      <w:pPr>
        <w:ind w:firstLine="709"/>
        <w:jc w:val="both"/>
        <w:rPr>
          <w:rFonts w:cs="Times New Roman"/>
          <w:b/>
        </w:rPr>
      </w:pPr>
      <w:r w:rsidRPr="00D05030">
        <w:rPr>
          <w:rFonts w:cs="Times New Roman"/>
        </w:rPr>
        <w:t xml:space="preserve">Согласно схеме водоотведения Печенгского муниципального округа балансы поступления сточных вод в централизованную систему водоотведения и отведения стоков </w:t>
      </w:r>
      <w:proofErr w:type="gramStart"/>
      <w:r w:rsidRPr="00D05030">
        <w:rPr>
          <w:rFonts w:cs="Times New Roman"/>
        </w:rPr>
        <w:t>представлен</w:t>
      </w:r>
      <w:proofErr w:type="gramEnd"/>
      <w:r w:rsidRPr="00D05030">
        <w:rPr>
          <w:rFonts w:cs="Times New Roman"/>
        </w:rPr>
        <w:t xml:space="preserve"> в таблице 2.3.3.1.</w:t>
      </w:r>
    </w:p>
    <w:p w14:paraId="76867374" w14:textId="77777777" w:rsidR="00BD5DF8" w:rsidRPr="00D05030" w:rsidRDefault="00BD5DF8" w:rsidP="00BD5DF8">
      <w:pPr>
        <w:rPr>
          <w:rFonts w:cs="Times New Roman"/>
          <w:b/>
        </w:rPr>
      </w:pPr>
    </w:p>
    <w:p w14:paraId="1F082D64" w14:textId="09673090" w:rsidR="00BD5DF8" w:rsidRPr="00D05030" w:rsidRDefault="00BD5DF8" w:rsidP="00BD5DF8">
      <w:pPr>
        <w:jc w:val="both"/>
        <w:rPr>
          <w:rFonts w:cs="Times New Roman"/>
          <w:b/>
          <w:bCs/>
        </w:rPr>
      </w:pPr>
      <w:r w:rsidRPr="00D05030">
        <w:rPr>
          <w:rFonts w:cs="Times New Roman"/>
          <w:b/>
          <w:bCs/>
        </w:rPr>
        <w:t>Таблица 2.3.3.1 – Баланс поступления сточных вод в централизованную систему водоотведения и отведения стоков</w:t>
      </w:r>
    </w:p>
    <w:tbl>
      <w:tblPr>
        <w:tblW w:w="4851" w:type="pct"/>
        <w:tblLook w:val="04A0" w:firstRow="1" w:lastRow="0" w:firstColumn="1" w:lastColumn="0" w:noHBand="0" w:noVBand="1"/>
      </w:tblPr>
      <w:tblGrid>
        <w:gridCol w:w="1012"/>
        <w:gridCol w:w="4571"/>
        <w:gridCol w:w="2178"/>
        <w:gridCol w:w="1525"/>
      </w:tblGrid>
      <w:tr w:rsidR="00D05030" w:rsidRPr="00D05030" w14:paraId="5449CFCA" w14:textId="77777777" w:rsidTr="00E70F4B">
        <w:trPr>
          <w:tblHeader/>
        </w:trPr>
        <w:tc>
          <w:tcPr>
            <w:tcW w:w="545"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7C21FBC"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 xml:space="preserve">№ </w:t>
            </w:r>
            <w:proofErr w:type="gramStart"/>
            <w:r w:rsidRPr="00D05030">
              <w:rPr>
                <w:rFonts w:eastAsia="Times New Roman" w:cs="Times New Roman"/>
                <w:sz w:val="22"/>
                <w:lang w:eastAsia="ru-RU"/>
              </w:rPr>
              <w:t>п</w:t>
            </w:r>
            <w:proofErr w:type="gramEnd"/>
            <w:r w:rsidRPr="00D05030">
              <w:rPr>
                <w:rFonts w:eastAsia="Times New Roman" w:cs="Times New Roman"/>
                <w:sz w:val="22"/>
                <w:lang w:eastAsia="ru-RU"/>
              </w:rPr>
              <w:t>/п</w:t>
            </w:r>
          </w:p>
        </w:tc>
        <w:tc>
          <w:tcPr>
            <w:tcW w:w="246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D4830F0"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Наименование</w:t>
            </w:r>
          </w:p>
        </w:tc>
        <w:tc>
          <w:tcPr>
            <w:tcW w:w="117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58A1F29" w14:textId="0A5A9CC7" w:rsidR="00BD5DF8" w:rsidRPr="00D05030" w:rsidRDefault="00A02F6F" w:rsidP="00E047A8">
            <w:pPr>
              <w:jc w:val="center"/>
              <w:rPr>
                <w:rFonts w:eastAsia="Times New Roman" w:cs="Times New Roman"/>
                <w:sz w:val="22"/>
                <w:lang w:eastAsia="ru-RU"/>
              </w:rPr>
            </w:pPr>
            <w:r w:rsidRPr="00D05030">
              <w:rPr>
                <w:rFonts w:eastAsia="Times New Roman" w:cs="Times New Roman"/>
                <w:sz w:val="22"/>
                <w:lang w:eastAsia="ru-RU"/>
              </w:rPr>
              <w:t>Ед. изм.</w:t>
            </w:r>
          </w:p>
        </w:tc>
        <w:tc>
          <w:tcPr>
            <w:tcW w:w="821"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EDA35AC"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2020 год</w:t>
            </w:r>
          </w:p>
        </w:tc>
      </w:tr>
      <w:tr w:rsidR="00D05030" w:rsidRPr="00D05030" w14:paraId="7EC0F3A0" w14:textId="77777777" w:rsidTr="00E70F4B">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EB55D16"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пгт. Никель</w:t>
            </w:r>
          </w:p>
        </w:tc>
      </w:tr>
      <w:tr w:rsidR="00D05030" w:rsidRPr="00D05030" w14:paraId="6F4CD69C"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4B4F2AC6"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lastRenderedPageBreak/>
              <w:t>1.</w:t>
            </w:r>
          </w:p>
        </w:tc>
        <w:tc>
          <w:tcPr>
            <w:tcW w:w="2461" w:type="pct"/>
            <w:tcBorders>
              <w:top w:val="nil"/>
              <w:left w:val="nil"/>
              <w:bottom w:val="single" w:sz="4" w:space="0" w:color="auto"/>
              <w:right w:val="single" w:sz="4" w:space="0" w:color="auto"/>
            </w:tcBorders>
            <w:shd w:val="clear" w:color="auto" w:fill="auto"/>
            <w:vAlign w:val="center"/>
            <w:hideMark/>
          </w:tcPr>
          <w:p w14:paraId="3728CC44" w14:textId="77777777" w:rsidR="00BD5DF8" w:rsidRPr="00D05030" w:rsidRDefault="00BD5DF8" w:rsidP="00E047A8">
            <w:pPr>
              <w:rPr>
                <w:rFonts w:eastAsia="Times New Roman" w:cs="Times New Roman"/>
                <w:sz w:val="22"/>
                <w:lang w:eastAsia="ru-RU"/>
              </w:rPr>
            </w:pPr>
            <w:r w:rsidRPr="00D05030">
              <w:rPr>
                <w:rFonts w:eastAsia="Times New Roman" w:cs="Times New Roman"/>
                <w:sz w:val="22"/>
                <w:lang w:eastAsia="ru-RU"/>
              </w:rPr>
              <w:t>Прием сточных вод, всего, в т.ч.:</w:t>
            </w:r>
          </w:p>
        </w:tc>
        <w:tc>
          <w:tcPr>
            <w:tcW w:w="1173" w:type="pct"/>
            <w:tcBorders>
              <w:top w:val="nil"/>
              <w:left w:val="nil"/>
              <w:bottom w:val="single" w:sz="4" w:space="0" w:color="auto"/>
              <w:right w:val="single" w:sz="4" w:space="0" w:color="auto"/>
            </w:tcBorders>
            <w:shd w:val="clear" w:color="auto" w:fill="auto"/>
            <w:noWrap/>
            <w:vAlign w:val="center"/>
            <w:hideMark/>
          </w:tcPr>
          <w:p w14:paraId="33311A7B"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hideMark/>
          </w:tcPr>
          <w:p w14:paraId="7DD1A8FC"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1609,454</w:t>
            </w:r>
          </w:p>
        </w:tc>
      </w:tr>
      <w:tr w:rsidR="00D05030" w:rsidRPr="00D05030" w14:paraId="7D143547" w14:textId="77777777" w:rsidTr="00E70F4B">
        <w:tc>
          <w:tcPr>
            <w:tcW w:w="545" w:type="pct"/>
            <w:tcBorders>
              <w:top w:val="nil"/>
              <w:left w:val="single" w:sz="4" w:space="0" w:color="auto"/>
              <w:bottom w:val="single" w:sz="4" w:space="0" w:color="000000"/>
              <w:right w:val="single" w:sz="4" w:space="0" w:color="auto"/>
            </w:tcBorders>
            <w:shd w:val="clear" w:color="auto" w:fill="auto"/>
            <w:noWrap/>
            <w:vAlign w:val="center"/>
            <w:hideMark/>
          </w:tcPr>
          <w:p w14:paraId="71D223AB"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1.1</w:t>
            </w:r>
          </w:p>
        </w:tc>
        <w:tc>
          <w:tcPr>
            <w:tcW w:w="2461" w:type="pct"/>
            <w:tcBorders>
              <w:top w:val="nil"/>
              <w:left w:val="single" w:sz="4" w:space="0" w:color="auto"/>
              <w:bottom w:val="single" w:sz="4" w:space="0" w:color="000000"/>
              <w:right w:val="single" w:sz="4" w:space="0" w:color="auto"/>
            </w:tcBorders>
            <w:shd w:val="clear" w:color="auto" w:fill="auto"/>
            <w:vAlign w:val="center"/>
            <w:hideMark/>
          </w:tcPr>
          <w:p w14:paraId="25AF40D9" w14:textId="77777777" w:rsidR="00BD5DF8" w:rsidRPr="00D05030" w:rsidRDefault="00BD5DF8" w:rsidP="00E047A8">
            <w:pPr>
              <w:rPr>
                <w:rFonts w:eastAsia="Times New Roman" w:cs="Times New Roman"/>
                <w:sz w:val="22"/>
                <w:lang w:eastAsia="ru-RU"/>
              </w:rPr>
            </w:pPr>
            <w:r w:rsidRPr="00D05030">
              <w:rPr>
                <w:rFonts w:eastAsia="Times New Roman" w:cs="Times New Roman"/>
                <w:sz w:val="22"/>
                <w:lang w:eastAsia="ru-RU"/>
              </w:rPr>
              <w:t>Население</w:t>
            </w:r>
          </w:p>
        </w:tc>
        <w:tc>
          <w:tcPr>
            <w:tcW w:w="1173" w:type="pct"/>
            <w:tcBorders>
              <w:top w:val="nil"/>
              <w:left w:val="nil"/>
              <w:bottom w:val="single" w:sz="4" w:space="0" w:color="auto"/>
              <w:right w:val="single" w:sz="4" w:space="0" w:color="auto"/>
            </w:tcBorders>
            <w:shd w:val="clear" w:color="auto" w:fill="auto"/>
            <w:noWrap/>
            <w:vAlign w:val="center"/>
            <w:hideMark/>
          </w:tcPr>
          <w:p w14:paraId="4F5783B2"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hideMark/>
          </w:tcPr>
          <w:p w14:paraId="6B642CB6"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791,263</w:t>
            </w:r>
          </w:p>
        </w:tc>
      </w:tr>
      <w:tr w:rsidR="00D05030" w:rsidRPr="00D05030" w14:paraId="43F940C5" w14:textId="77777777" w:rsidTr="00E70F4B">
        <w:tc>
          <w:tcPr>
            <w:tcW w:w="545" w:type="pct"/>
            <w:tcBorders>
              <w:top w:val="nil"/>
              <w:left w:val="single" w:sz="4" w:space="0" w:color="auto"/>
              <w:bottom w:val="single" w:sz="4" w:space="0" w:color="000000"/>
              <w:right w:val="single" w:sz="4" w:space="0" w:color="auto"/>
            </w:tcBorders>
            <w:shd w:val="clear" w:color="auto" w:fill="auto"/>
            <w:vAlign w:val="center"/>
          </w:tcPr>
          <w:p w14:paraId="0B4CEC0B"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1.2.</w:t>
            </w:r>
          </w:p>
        </w:tc>
        <w:tc>
          <w:tcPr>
            <w:tcW w:w="2461" w:type="pct"/>
            <w:tcBorders>
              <w:top w:val="nil"/>
              <w:left w:val="single" w:sz="4" w:space="0" w:color="auto"/>
              <w:bottom w:val="single" w:sz="4" w:space="0" w:color="000000"/>
              <w:right w:val="single" w:sz="4" w:space="0" w:color="auto"/>
            </w:tcBorders>
            <w:shd w:val="clear" w:color="auto" w:fill="auto"/>
            <w:vAlign w:val="center"/>
          </w:tcPr>
          <w:p w14:paraId="2108103B" w14:textId="77777777" w:rsidR="00BD5DF8" w:rsidRPr="00D05030" w:rsidRDefault="00BD5DF8" w:rsidP="00E047A8">
            <w:pPr>
              <w:rPr>
                <w:rFonts w:eastAsia="Times New Roman" w:cs="Times New Roman"/>
                <w:sz w:val="22"/>
                <w:lang w:eastAsia="ru-RU"/>
              </w:rPr>
            </w:pPr>
            <w:r w:rsidRPr="00D05030">
              <w:rPr>
                <w:rFonts w:eastAsia="Times New Roman" w:cs="Times New Roman"/>
                <w:sz w:val="22"/>
                <w:lang w:eastAsia="ru-RU"/>
              </w:rPr>
              <w:t>Бюджетные потребители</w:t>
            </w:r>
          </w:p>
        </w:tc>
        <w:tc>
          <w:tcPr>
            <w:tcW w:w="1173" w:type="pct"/>
            <w:tcBorders>
              <w:top w:val="nil"/>
              <w:left w:val="nil"/>
              <w:bottom w:val="single" w:sz="4" w:space="0" w:color="auto"/>
              <w:right w:val="single" w:sz="4" w:space="0" w:color="auto"/>
            </w:tcBorders>
            <w:shd w:val="clear" w:color="auto" w:fill="auto"/>
            <w:vAlign w:val="center"/>
          </w:tcPr>
          <w:p w14:paraId="4D635DAE"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780DC987"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119,615</w:t>
            </w:r>
          </w:p>
        </w:tc>
      </w:tr>
      <w:tr w:rsidR="00D05030" w:rsidRPr="00D05030" w14:paraId="082A366A"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tcPr>
          <w:p w14:paraId="4C36A1CD"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1.3</w:t>
            </w:r>
          </w:p>
        </w:tc>
        <w:tc>
          <w:tcPr>
            <w:tcW w:w="2461" w:type="pct"/>
            <w:tcBorders>
              <w:top w:val="nil"/>
              <w:left w:val="nil"/>
              <w:bottom w:val="single" w:sz="4" w:space="0" w:color="auto"/>
              <w:right w:val="single" w:sz="4" w:space="0" w:color="auto"/>
            </w:tcBorders>
            <w:shd w:val="clear" w:color="auto" w:fill="auto"/>
            <w:vAlign w:val="center"/>
            <w:hideMark/>
          </w:tcPr>
          <w:p w14:paraId="66EA2650" w14:textId="77777777" w:rsidR="00BD5DF8" w:rsidRPr="00D05030" w:rsidRDefault="00BD5DF8" w:rsidP="00E047A8">
            <w:pPr>
              <w:rPr>
                <w:rFonts w:eastAsia="Times New Roman" w:cs="Times New Roman"/>
                <w:sz w:val="22"/>
                <w:lang w:eastAsia="ru-RU"/>
              </w:rPr>
            </w:pPr>
            <w:r w:rsidRPr="00D05030">
              <w:rPr>
                <w:rFonts w:eastAsia="Times New Roman" w:cs="Times New Roman"/>
                <w:sz w:val="22"/>
                <w:lang w:eastAsia="ru-RU"/>
              </w:rPr>
              <w:t>Прочие потребители</w:t>
            </w:r>
          </w:p>
        </w:tc>
        <w:tc>
          <w:tcPr>
            <w:tcW w:w="1173" w:type="pct"/>
            <w:tcBorders>
              <w:top w:val="nil"/>
              <w:left w:val="nil"/>
              <w:bottom w:val="single" w:sz="4" w:space="0" w:color="auto"/>
              <w:right w:val="single" w:sz="4" w:space="0" w:color="auto"/>
            </w:tcBorders>
            <w:shd w:val="clear" w:color="auto" w:fill="auto"/>
            <w:noWrap/>
            <w:vAlign w:val="center"/>
            <w:hideMark/>
          </w:tcPr>
          <w:p w14:paraId="3FCCBA08"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hideMark/>
          </w:tcPr>
          <w:p w14:paraId="2C099F1F"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698,576</w:t>
            </w:r>
          </w:p>
        </w:tc>
      </w:tr>
      <w:tr w:rsidR="00D05030" w:rsidRPr="00D05030" w14:paraId="124D1E59" w14:textId="77777777" w:rsidTr="00E70F4B">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676454A"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н.п. Приречный</w:t>
            </w:r>
          </w:p>
        </w:tc>
      </w:tr>
      <w:tr w:rsidR="00D05030" w:rsidRPr="00D05030" w14:paraId="09404B01"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3391F67A"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1.</w:t>
            </w:r>
          </w:p>
        </w:tc>
        <w:tc>
          <w:tcPr>
            <w:tcW w:w="2461" w:type="pct"/>
            <w:tcBorders>
              <w:top w:val="nil"/>
              <w:left w:val="nil"/>
              <w:bottom w:val="single" w:sz="4" w:space="0" w:color="auto"/>
              <w:right w:val="single" w:sz="4" w:space="0" w:color="auto"/>
            </w:tcBorders>
            <w:shd w:val="clear" w:color="auto" w:fill="auto"/>
            <w:vAlign w:val="center"/>
            <w:hideMark/>
          </w:tcPr>
          <w:p w14:paraId="01A97E5D" w14:textId="77777777" w:rsidR="00BD5DF8" w:rsidRPr="00D05030" w:rsidRDefault="00BD5DF8" w:rsidP="00E047A8">
            <w:pPr>
              <w:rPr>
                <w:rFonts w:eastAsia="Times New Roman" w:cs="Times New Roman"/>
                <w:sz w:val="22"/>
                <w:lang w:eastAsia="ru-RU"/>
              </w:rPr>
            </w:pPr>
            <w:r w:rsidRPr="00D05030">
              <w:rPr>
                <w:rFonts w:eastAsia="Times New Roman" w:cs="Times New Roman"/>
                <w:sz w:val="22"/>
                <w:lang w:eastAsia="ru-RU"/>
              </w:rPr>
              <w:t>Прием сточных вод, всего, в т.ч.:</w:t>
            </w:r>
          </w:p>
        </w:tc>
        <w:tc>
          <w:tcPr>
            <w:tcW w:w="1173" w:type="pct"/>
            <w:tcBorders>
              <w:top w:val="nil"/>
              <w:left w:val="nil"/>
              <w:bottom w:val="single" w:sz="4" w:space="0" w:color="auto"/>
              <w:right w:val="single" w:sz="4" w:space="0" w:color="auto"/>
            </w:tcBorders>
            <w:shd w:val="clear" w:color="auto" w:fill="auto"/>
            <w:noWrap/>
            <w:vAlign w:val="center"/>
            <w:hideMark/>
          </w:tcPr>
          <w:p w14:paraId="5E6179AB"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5C8584B0"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3,561</w:t>
            </w:r>
          </w:p>
        </w:tc>
      </w:tr>
      <w:tr w:rsidR="00D05030" w:rsidRPr="00D05030" w14:paraId="02E28409" w14:textId="77777777" w:rsidTr="00E70F4B">
        <w:tc>
          <w:tcPr>
            <w:tcW w:w="545" w:type="pct"/>
            <w:tcBorders>
              <w:top w:val="nil"/>
              <w:left w:val="single" w:sz="4" w:space="0" w:color="auto"/>
              <w:bottom w:val="single" w:sz="4" w:space="0" w:color="000000"/>
              <w:right w:val="single" w:sz="4" w:space="0" w:color="auto"/>
            </w:tcBorders>
            <w:shd w:val="clear" w:color="auto" w:fill="auto"/>
            <w:noWrap/>
            <w:vAlign w:val="center"/>
            <w:hideMark/>
          </w:tcPr>
          <w:p w14:paraId="028A0A88"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1.1</w:t>
            </w:r>
          </w:p>
        </w:tc>
        <w:tc>
          <w:tcPr>
            <w:tcW w:w="2461" w:type="pct"/>
            <w:tcBorders>
              <w:top w:val="nil"/>
              <w:left w:val="single" w:sz="4" w:space="0" w:color="auto"/>
              <w:bottom w:val="single" w:sz="4" w:space="0" w:color="000000"/>
              <w:right w:val="single" w:sz="4" w:space="0" w:color="auto"/>
            </w:tcBorders>
            <w:shd w:val="clear" w:color="auto" w:fill="auto"/>
            <w:vAlign w:val="center"/>
            <w:hideMark/>
          </w:tcPr>
          <w:p w14:paraId="04C2BA7C" w14:textId="77777777" w:rsidR="00BD5DF8" w:rsidRPr="00D05030" w:rsidRDefault="00BD5DF8" w:rsidP="00E047A8">
            <w:pPr>
              <w:rPr>
                <w:rFonts w:eastAsia="Times New Roman" w:cs="Times New Roman"/>
                <w:sz w:val="22"/>
                <w:lang w:eastAsia="ru-RU"/>
              </w:rPr>
            </w:pPr>
            <w:r w:rsidRPr="00D05030">
              <w:rPr>
                <w:rFonts w:eastAsia="Times New Roman" w:cs="Times New Roman"/>
                <w:sz w:val="22"/>
                <w:lang w:eastAsia="ru-RU"/>
              </w:rPr>
              <w:t>Население</w:t>
            </w:r>
          </w:p>
        </w:tc>
        <w:tc>
          <w:tcPr>
            <w:tcW w:w="1173" w:type="pct"/>
            <w:tcBorders>
              <w:top w:val="nil"/>
              <w:left w:val="nil"/>
              <w:bottom w:val="single" w:sz="4" w:space="0" w:color="auto"/>
              <w:right w:val="single" w:sz="4" w:space="0" w:color="auto"/>
            </w:tcBorders>
            <w:shd w:val="clear" w:color="auto" w:fill="auto"/>
            <w:noWrap/>
            <w:vAlign w:val="center"/>
            <w:hideMark/>
          </w:tcPr>
          <w:p w14:paraId="3D78C792"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5D8CF010"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3,561</w:t>
            </w:r>
          </w:p>
        </w:tc>
      </w:tr>
      <w:tr w:rsidR="00D05030" w:rsidRPr="00D05030" w14:paraId="48961519" w14:textId="77777777" w:rsidTr="00E70F4B">
        <w:tc>
          <w:tcPr>
            <w:tcW w:w="545" w:type="pct"/>
            <w:tcBorders>
              <w:top w:val="nil"/>
              <w:left w:val="single" w:sz="4" w:space="0" w:color="auto"/>
              <w:bottom w:val="single" w:sz="4" w:space="0" w:color="000000"/>
              <w:right w:val="single" w:sz="4" w:space="0" w:color="auto"/>
            </w:tcBorders>
            <w:shd w:val="clear" w:color="auto" w:fill="auto"/>
            <w:vAlign w:val="center"/>
          </w:tcPr>
          <w:p w14:paraId="46F0082A"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1.2.</w:t>
            </w:r>
          </w:p>
        </w:tc>
        <w:tc>
          <w:tcPr>
            <w:tcW w:w="2461" w:type="pct"/>
            <w:tcBorders>
              <w:top w:val="nil"/>
              <w:left w:val="single" w:sz="4" w:space="0" w:color="auto"/>
              <w:bottom w:val="single" w:sz="4" w:space="0" w:color="000000"/>
              <w:right w:val="single" w:sz="4" w:space="0" w:color="auto"/>
            </w:tcBorders>
            <w:shd w:val="clear" w:color="auto" w:fill="auto"/>
            <w:vAlign w:val="center"/>
          </w:tcPr>
          <w:p w14:paraId="01760443" w14:textId="77777777" w:rsidR="00BD5DF8" w:rsidRPr="00D05030" w:rsidRDefault="00BD5DF8" w:rsidP="00E047A8">
            <w:pPr>
              <w:rPr>
                <w:rFonts w:eastAsia="Times New Roman" w:cs="Times New Roman"/>
                <w:sz w:val="22"/>
                <w:lang w:eastAsia="ru-RU"/>
              </w:rPr>
            </w:pPr>
            <w:r w:rsidRPr="00D05030">
              <w:rPr>
                <w:rFonts w:eastAsia="Times New Roman" w:cs="Times New Roman"/>
                <w:sz w:val="22"/>
                <w:lang w:eastAsia="ru-RU"/>
              </w:rPr>
              <w:t>Бюджетные потребители</w:t>
            </w:r>
          </w:p>
        </w:tc>
        <w:tc>
          <w:tcPr>
            <w:tcW w:w="1173" w:type="pct"/>
            <w:tcBorders>
              <w:top w:val="nil"/>
              <w:left w:val="nil"/>
              <w:bottom w:val="single" w:sz="4" w:space="0" w:color="auto"/>
              <w:right w:val="single" w:sz="4" w:space="0" w:color="auto"/>
            </w:tcBorders>
            <w:shd w:val="clear" w:color="auto" w:fill="auto"/>
            <w:vAlign w:val="center"/>
          </w:tcPr>
          <w:p w14:paraId="278E3005"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14D4F3B5"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w:t>
            </w:r>
          </w:p>
        </w:tc>
      </w:tr>
      <w:tr w:rsidR="00D05030" w:rsidRPr="00D05030" w14:paraId="79AC826E"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tcPr>
          <w:p w14:paraId="40B433F7"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1.3</w:t>
            </w:r>
          </w:p>
        </w:tc>
        <w:tc>
          <w:tcPr>
            <w:tcW w:w="2461" w:type="pct"/>
            <w:tcBorders>
              <w:top w:val="nil"/>
              <w:left w:val="nil"/>
              <w:bottom w:val="single" w:sz="4" w:space="0" w:color="auto"/>
              <w:right w:val="single" w:sz="4" w:space="0" w:color="auto"/>
            </w:tcBorders>
            <w:shd w:val="clear" w:color="auto" w:fill="auto"/>
            <w:vAlign w:val="center"/>
            <w:hideMark/>
          </w:tcPr>
          <w:p w14:paraId="5C3A5EA6" w14:textId="77777777" w:rsidR="00BD5DF8" w:rsidRPr="00D05030" w:rsidRDefault="00BD5DF8" w:rsidP="00E047A8">
            <w:pPr>
              <w:rPr>
                <w:rFonts w:eastAsia="Times New Roman" w:cs="Times New Roman"/>
                <w:sz w:val="22"/>
                <w:lang w:eastAsia="ru-RU"/>
              </w:rPr>
            </w:pPr>
            <w:r w:rsidRPr="00D05030">
              <w:rPr>
                <w:rFonts w:eastAsia="Times New Roman" w:cs="Times New Roman"/>
                <w:sz w:val="22"/>
                <w:lang w:eastAsia="ru-RU"/>
              </w:rPr>
              <w:t>Прочие потребители</w:t>
            </w:r>
          </w:p>
        </w:tc>
        <w:tc>
          <w:tcPr>
            <w:tcW w:w="1173" w:type="pct"/>
            <w:tcBorders>
              <w:top w:val="nil"/>
              <w:left w:val="nil"/>
              <w:bottom w:val="single" w:sz="4" w:space="0" w:color="auto"/>
              <w:right w:val="single" w:sz="4" w:space="0" w:color="auto"/>
            </w:tcBorders>
            <w:shd w:val="clear" w:color="auto" w:fill="auto"/>
            <w:noWrap/>
            <w:vAlign w:val="center"/>
            <w:hideMark/>
          </w:tcPr>
          <w:p w14:paraId="464DF0ED"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3720A025"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w:t>
            </w:r>
          </w:p>
        </w:tc>
      </w:tr>
      <w:tr w:rsidR="00D05030" w:rsidRPr="00D05030" w14:paraId="36F3A290" w14:textId="77777777" w:rsidTr="00E70F4B">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6A14B1BD"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н.п. Раякоски</w:t>
            </w:r>
          </w:p>
        </w:tc>
      </w:tr>
      <w:tr w:rsidR="00D05030" w:rsidRPr="00D05030" w14:paraId="19E4A93D"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3BB02E4D"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1.</w:t>
            </w:r>
          </w:p>
        </w:tc>
        <w:tc>
          <w:tcPr>
            <w:tcW w:w="2461" w:type="pct"/>
            <w:tcBorders>
              <w:top w:val="nil"/>
              <w:left w:val="nil"/>
              <w:bottom w:val="single" w:sz="4" w:space="0" w:color="auto"/>
              <w:right w:val="single" w:sz="4" w:space="0" w:color="auto"/>
            </w:tcBorders>
            <w:shd w:val="clear" w:color="auto" w:fill="auto"/>
            <w:vAlign w:val="center"/>
            <w:hideMark/>
          </w:tcPr>
          <w:p w14:paraId="70ED1E74" w14:textId="77777777" w:rsidR="00BD5DF8" w:rsidRPr="00D05030" w:rsidRDefault="00BD5DF8" w:rsidP="00E047A8">
            <w:pPr>
              <w:rPr>
                <w:rFonts w:eastAsia="Times New Roman" w:cs="Times New Roman"/>
                <w:sz w:val="22"/>
                <w:lang w:eastAsia="ru-RU"/>
              </w:rPr>
            </w:pPr>
            <w:r w:rsidRPr="00D05030">
              <w:rPr>
                <w:rFonts w:eastAsia="Times New Roman" w:cs="Times New Roman"/>
                <w:sz w:val="22"/>
                <w:lang w:eastAsia="ru-RU"/>
              </w:rPr>
              <w:t>Прием сточных вод, всего, в т.ч.:</w:t>
            </w:r>
          </w:p>
        </w:tc>
        <w:tc>
          <w:tcPr>
            <w:tcW w:w="1173" w:type="pct"/>
            <w:tcBorders>
              <w:top w:val="nil"/>
              <w:left w:val="nil"/>
              <w:bottom w:val="single" w:sz="4" w:space="0" w:color="auto"/>
              <w:right w:val="single" w:sz="4" w:space="0" w:color="auto"/>
            </w:tcBorders>
            <w:shd w:val="clear" w:color="auto" w:fill="auto"/>
            <w:noWrap/>
            <w:vAlign w:val="center"/>
            <w:hideMark/>
          </w:tcPr>
          <w:p w14:paraId="53B64A37"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134A0669"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17,544</w:t>
            </w:r>
          </w:p>
        </w:tc>
      </w:tr>
      <w:tr w:rsidR="00D05030" w:rsidRPr="00D05030" w14:paraId="10C20793" w14:textId="77777777" w:rsidTr="00E70F4B">
        <w:tc>
          <w:tcPr>
            <w:tcW w:w="545" w:type="pct"/>
            <w:tcBorders>
              <w:top w:val="nil"/>
              <w:left w:val="single" w:sz="4" w:space="0" w:color="auto"/>
              <w:bottom w:val="single" w:sz="4" w:space="0" w:color="000000"/>
              <w:right w:val="single" w:sz="4" w:space="0" w:color="auto"/>
            </w:tcBorders>
            <w:shd w:val="clear" w:color="auto" w:fill="auto"/>
            <w:noWrap/>
            <w:vAlign w:val="center"/>
            <w:hideMark/>
          </w:tcPr>
          <w:p w14:paraId="743D3A63"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1.1</w:t>
            </w:r>
          </w:p>
        </w:tc>
        <w:tc>
          <w:tcPr>
            <w:tcW w:w="2461" w:type="pct"/>
            <w:tcBorders>
              <w:top w:val="nil"/>
              <w:left w:val="single" w:sz="4" w:space="0" w:color="auto"/>
              <w:bottom w:val="single" w:sz="4" w:space="0" w:color="000000"/>
              <w:right w:val="single" w:sz="4" w:space="0" w:color="auto"/>
            </w:tcBorders>
            <w:shd w:val="clear" w:color="auto" w:fill="auto"/>
            <w:vAlign w:val="center"/>
            <w:hideMark/>
          </w:tcPr>
          <w:p w14:paraId="6BF5CEC4" w14:textId="77777777" w:rsidR="00BD5DF8" w:rsidRPr="00D05030" w:rsidRDefault="00BD5DF8" w:rsidP="00E047A8">
            <w:pPr>
              <w:rPr>
                <w:rFonts w:eastAsia="Times New Roman" w:cs="Times New Roman"/>
                <w:sz w:val="22"/>
                <w:lang w:eastAsia="ru-RU"/>
              </w:rPr>
            </w:pPr>
            <w:r w:rsidRPr="00D05030">
              <w:rPr>
                <w:rFonts w:eastAsia="Times New Roman" w:cs="Times New Roman"/>
                <w:sz w:val="22"/>
                <w:lang w:eastAsia="ru-RU"/>
              </w:rPr>
              <w:t>Население</w:t>
            </w:r>
          </w:p>
        </w:tc>
        <w:tc>
          <w:tcPr>
            <w:tcW w:w="1173" w:type="pct"/>
            <w:tcBorders>
              <w:top w:val="nil"/>
              <w:left w:val="nil"/>
              <w:bottom w:val="single" w:sz="4" w:space="0" w:color="auto"/>
              <w:right w:val="single" w:sz="4" w:space="0" w:color="auto"/>
            </w:tcBorders>
            <w:shd w:val="clear" w:color="auto" w:fill="auto"/>
            <w:noWrap/>
            <w:vAlign w:val="center"/>
            <w:hideMark/>
          </w:tcPr>
          <w:p w14:paraId="500A1722"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2E265CC7"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15,105</w:t>
            </w:r>
          </w:p>
        </w:tc>
      </w:tr>
      <w:tr w:rsidR="00D05030" w:rsidRPr="00D05030" w14:paraId="7399824E" w14:textId="77777777" w:rsidTr="00E70F4B">
        <w:tc>
          <w:tcPr>
            <w:tcW w:w="545" w:type="pct"/>
            <w:tcBorders>
              <w:top w:val="nil"/>
              <w:left w:val="single" w:sz="4" w:space="0" w:color="auto"/>
              <w:bottom w:val="single" w:sz="4" w:space="0" w:color="000000"/>
              <w:right w:val="single" w:sz="4" w:space="0" w:color="auto"/>
            </w:tcBorders>
            <w:shd w:val="clear" w:color="auto" w:fill="auto"/>
            <w:vAlign w:val="center"/>
          </w:tcPr>
          <w:p w14:paraId="7EA95E9A"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1.2.</w:t>
            </w:r>
          </w:p>
        </w:tc>
        <w:tc>
          <w:tcPr>
            <w:tcW w:w="2461" w:type="pct"/>
            <w:tcBorders>
              <w:top w:val="nil"/>
              <w:left w:val="single" w:sz="4" w:space="0" w:color="auto"/>
              <w:bottom w:val="single" w:sz="4" w:space="0" w:color="000000"/>
              <w:right w:val="single" w:sz="4" w:space="0" w:color="auto"/>
            </w:tcBorders>
            <w:shd w:val="clear" w:color="auto" w:fill="auto"/>
            <w:vAlign w:val="center"/>
          </w:tcPr>
          <w:p w14:paraId="429F2FBC" w14:textId="77777777" w:rsidR="00BD5DF8" w:rsidRPr="00D05030" w:rsidRDefault="00BD5DF8" w:rsidP="00E047A8">
            <w:pPr>
              <w:rPr>
                <w:rFonts w:eastAsia="Times New Roman" w:cs="Times New Roman"/>
                <w:sz w:val="22"/>
                <w:lang w:eastAsia="ru-RU"/>
              </w:rPr>
            </w:pPr>
            <w:r w:rsidRPr="00D05030">
              <w:rPr>
                <w:rFonts w:eastAsia="Times New Roman" w:cs="Times New Roman"/>
                <w:sz w:val="22"/>
                <w:lang w:eastAsia="ru-RU"/>
              </w:rPr>
              <w:t>Бюджетные потребители</w:t>
            </w:r>
          </w:p>
        </w:tc>
        <w:tc>
          <w:tcPr>
            <w:tcW w:w="1173" w:type="pct"/>
            <w:tcBorders>
              <w:top w:val="nil"/>
              <w:left w:val="nil"/>
              <w:bottom w:val="single" w:sz="4" w:space="0" w:color="auto"/>
              <w:right w:val="single" w:sz="4" w:space="0" w:color="auto"/>
            </w:tcBorders>
            <w:shd w:val="clear" w:color="auto" w:fill="auto"/>
            <w:vAlign w:val="center"/>
          </w:tcPr>
          <w:p w14:paraId="6FF70773"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72E5C3E8"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2,439</w:t>
            </w:r>
          </w:p>
        </w:tc>
      </w:tr>
      <w:tr w:rsidR="00D05030" w:rsidRPr="00D05030" w14:paraId="5EBD4DCF"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tcPr>
          <w:p w14:paraId="6328E13F"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1.3</w:t>
            </w:r>
          </w:p>
        </w:tc>
        <w:tc>
          <w:tcPr>
            <w:tcW w:w="2461" w:type="pct"/>
            <w:tcBorders>
              <w:top w:val="nil"/>
              <w:left w:val="nil"/>
              <w:bottom w:val="single" w:sz="4" w:space="0" w:color="auto"/>
              <w:right w:val="single" w:sz="4" w:space="0" w:color="auto"/>
            </w:tcBorders>
            <w:shd w:val="clear" w:color="auto" w:fill="auto"/>
            <w:vAlign w:val="center"/>
            <w:hideMark/>
          </w:tcPr>
          <w:p w14:paraId="325611EB" w14:textId="77777777" w:rsidR="00BD5DF8" w:rsidRPr="00D05030" w:rsidRDefault="00BD5DF8" w:rsidP="00E047A8">
            <w:pPr>
              <w:rPr>
                <w:rFonts w:eastAsia="Times New Roman" w:cs="Times New Roman"/>
                <w:sz w:val="22"/>
                <w:lang w:eastAsia="ru-RU"/>
              </w:rPr>
            </w:pPr>
            <w:r w:rsidRPr="00D05030">
              <w:rPr>
                <w:rFonts w:eastAsia="Times New Roman" w:cs="Times New Roman"/>
                <w:sz w:val="22"/>
                <w:lang w:eastAsia="ru-RU"/>
              </w:rPr>
              <w:t>Прочие потребители</w:t>
            </w:r>
          </w:p>
        </w:tc>
        <w:tc>
          <w:tcPr>
            <w:tcW w:w="1173" w:type="pct"/>
            <w:tcBorders>
              <w:top w:val="nil"/>
              <w:left w:val="nil"/>
              <w:bottom w:val="single" w:sz="4" w:space="0" w:color="auto"/>
              <w:right w:val="single" w:sz="4" w:space="0" w:color="auto"/>
            </w:tcBorders>
            <w:shd w:val="clear" w:color="auto" w:fill="auto"/>
            <w:noWrap/>
            <w:vAlign w:val="center"/>
            <w:hideMark/>
          </w:tcPr>
          <w:p w14:paraId="2AFA2AA8"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5A43310B"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w:t>
            </w:r>
          </w:p>
        </w:tc>
      </w:tr>
      <w:tr w:rsidR="00D05030" w:rsidRPr="00D05030" w14:paraId="156D3F7B" w14:textId="77777777" w:rsidTr="00E70F4B">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F5EDDBC"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н.п. Борисоглебский</w:t>
            </w:r>
          </w:p>
        </w:tc>
      </w:tr>
      <w:tr w:rsidR="00D05030" w:rsidRPr="00D05030" w14:paraId="0AF94CF7"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1B28FE6B"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1.</w:t>
            </w:r>
          </w:p>
        </w:tc>
        <w:tc>
          <w:tcPr>
            <w:tcW w:w="2461" w:type="pct"/>
            <w:tcBorders>
              <w:top w:val="nil"/>
              <w:left w:val="nil"/>
              <w:bottom w:val="single" w:sz="4" w:space="0" w:color="auto"/>
              <w:right w:val="single" w:sz="4" w:space="0" w:color="auto"/>
            </w:tcBorders>
            <w:shd w:val="clear" w:color="auto" w:fill="auto"/>
            <w:vAlign w:val="center"/>
            <w:hideMark/>
          </w:tcPr>
          <w:p w14:paraId="0EB51336" w14:textId="77777777" w:rsidR="00BD5DF8" w:rsidRPr="00D05030" w:rsidRDefault="00BD5DF8" w:rsidP="00E047A8">
            <w:pPr>
              <w:rPr>
                <w:rFonts w:eastAsia="Times New Roman" w:cs="Times New Roman"/>
                <w:sz w:val="22"/>
                <w:lang w:eastAsia="ru-RU"/>
              </w:rPr>
            </w:pPr>
            <w:r w:rsidRPr="00D05030">
              <w:rPr>
                <w:rFonts w:eastAsia="Times New Roman" w:cs="Times New Roman"/>
                <w:sz w:val="22"/>
                <w:lang w:eastAsia="ru-RU"/>
              </w:rPr>
              <w:t>Прием сточных вод, всего, в т.ч.:</w:t>
            </w:r>
          </w:p>
        </w:tc>
        <w:tc>
          <w:tcPr>
            <w:tcW w:w="1173" w:type="pct"/>
            <w:tcBorders>
              <w:top w:val="nil"/>
              <w:left w:val="nil"/>
              <w:bottom w:val="single" w:sz="4" w:space="0" w:color="auto"/>
              <w:right w:val="single" w:sz="4" w:space="0" w:color="auto"/>
            </w:tcBorders>
            <w:shd w:val="clear" w:color="auto" w:fill="auto"/>
            <w:noWrap/>
            <w:vAlign w:val="center"/>
            <w:hideMark/>
          </w:tcPr>
          <w:p w14:paraId="53AEA4E8"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6DF92B26"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1,199</w:t>
            </w:r>
          </w:p>
        </w:tc>
      </w:tr>
      <w:tr w:rsidR="00D05030" w:rsidRPr="00D05030" w14:paraId="7014266D" w14:textId="77777777" w:rsidTr="00E70F4B">
        <w:tc>
          <w:tcPr>
            <w:tcW w:w="545" w:type="pct"/>
            <w:tcBorders>
              <w:top w:val="nil"/>
              <w:left w:val="single" w:sz="4" w:space="0" w:color="auto"/>
              <w:bottom w:val="single" w:sz="4" w:space="0" w:color="000000"/>
              <w:right w:val="single" w:sz="4" w:space="0" w:color="auto"/>
            </w:tcBorders>
            <w:shd w:val="clear" w:color="auto" w:fill="auto"/>
            <w:noWrap/>
            <w:vAlign w:val="center"/>
            <w:hideMark/>
          </w:tcPr>
          <w:p w14:paraId="190A5276"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1.1</w:t>
            </w:r>
          </w:p>
        </w:tc>
        <w:tc>
          <w:tcPr>
            <w:tcW w:w="2461" w:type="pct"/>
            <w:tcBorders>
              <w:top w:val="nil"/>
              <w:left w:val="single" w:sz="4" w:space="0" w:color="auto"/>
              <w:bottom w:val="single" w:sz="4" w:space="0" w:color="000000"/>
              <w:right w:val="single" w:sz="4" w:space="0" w:color="auto"/>
            </w:tcBorders>
            <w:shd w:val="clear" w:color="auto" w:fill="auto"/>
            <w:vAlign w:val="center"/>
            <w:hideMark/>
          </w:tcPr>
          <w:p w14:paraId="3C0A2B38" w14:textId="77777777" w:rsidR="00BD5DF8" w:rsidRPr="00D05030" w:rsidRDefault="00BD5DF8" w:rsidP="00E047A8">
            <w:pPr>
              <w:rPr>
                <w:rFonts w:eastAsia="Times New Roman" w:cs="Times New Roman"/>
                <w:sz w:val="22"/>
                <w:lang w:eastAsia="ru-RU"/>
              </w:rPr>
            </w:pPr>
            <w:r w:rsidRPr="00D05030">
              <w:rPr>
                <w:rFonts w:eastAsia="Times New Roman" w:cs="Times New Roman"/>
                <w:sz w:val="22"/>
                <w:lang w:eastAsia="ru-RU"/>
              </w:rPr>
              <w:t>Население</w:t>
            </w:r>
          </w:p>
        </w:tc>
        <w:tc>
          <w:tcPr>
            <w:tcW w:w="1173" w:type="pct"/>
            <w:tcBorders>
              <w:top w:val="nil"/>
              <w:left w:val="nil"/>
              <w:bottom w:val="single" w:sz="4" w:space="0" w:color="auto"/>
              <w:right w:val="single" w:sz="4" w:space="0" w:color="auto"/>
            </w:tcBorders>
            <w:shd w:val="clear" w:color="auto" w:fill="auto"/>
            <w:noWrap/>
            <w:vAlign w:val="center"/>
            <w:hideMark/>
          </w:tcPr>
          <w:p w14:paraId="6D28DF94"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5416219B"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1,199</w:t>
            </w:r>
          </w:p>
        </w:tc>
      </w:tr>
      <w:tr w:rsidR="00D05030" w:rsidRPr="00D05030" w14:paraId="02669706" w14:textId="77777777" w:rsidTr="00E70F4B">
        <w:tc>
          <w:tcPr>
            <w:tcW w:w="545" w:type="pct"/>
            <w:tcBorders>
              <w:top w:val="nil"/>
              <w:left w:val="single" w:sz="4" w:space="0" w:color="auto"/>
              <w:bottom w:val="single" w:sz="4" w:space="0" w:color="000000"/>
              <w:right w:val="single" w:sz="4" w:space="0" w:color="auto"/>
            </w:tcBorders>
            <w:shd w:val="clear" w:color="auto" w:fill="auto"/>
            <w:vAlign w:val="center"/>
          </w:tcPr>
          <w:p w14:paraId="50130BBF"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1.2.</w:t>
            </w:r>
          </w:p>
        </w:tc>
        <w:tc>
          <w:tcPr>
            <w:tcW w:w="2461" w:type="pct"/>
            <w:tcBorders>
              <w:top w:val="nil"/>
              <w:left w:val="single" w:sz="4" w:space="0" w:color="auto"/>
              <w:bottom w:val="single" w:sz="4" w:space="0" w:color="000000"/>
              <w:right w:val="single" w:sz="4" w:space="0" w:color="auto"/>
            </w:tcBorders>
            <w:shd w:val="clear" w:color="auto" w:fill="auto"/>
            <w:vAlign w:val="center"/>
          </w:tcPr>
          <w:p w14:paraId="05B68AD0" w14:textId="77777777" w:rsidR="00BD5DF8" w:rsidRPr="00D05030" w:rsidRDefault="00BD5DF8" w:rsidP="00E047A8">
            <w:pPr>
              <w:rPr>
                <w:rFonts w:eastAsia="Times New Roman" w:cs="Times New Roman"/>
                <w:sz w:val="22"/>
                <w:lang w:eastAsia="ru-RU"/>
              </w:rPr>
            </w:pPr>
            <w:r w:rsidRPr="00D05030">
              <w:rPr>
                <w:rFonts w:eastAsia="Times New Roman" w:cs="Times New Roman"/>
                <w:sz w:val="22"/>
                <w:lang w:eastAsia="ru-RU"/>
              </w:rPr>
              <w:t>Бюджетные потребители</w:t>
            </w:r>
          </w:p>
        </w:tc>
        <w:tc>
          <w:tcPr>
            <w:tcW w:w="1173" w:type="pct"/>
            <w:tcBorders>
              <w:top w:val="nil"/>
              <w:left w:val="nil"/>
              <w:bottom w:val="single" w:sz="4" w:space="0" w:color="auto"/>
              <w:right w:val="single" w:sz="4" w:space="0" w:color="auto"/>
            </w:tcBorders>
            <w:shd w:val="clear" w:color="auto" w:fill="auto"/>
            <w:vAlign w:val="center"/>
          </w:tcPr>
          <w:p w14:paraId="46F7FAAB"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3258594C"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w:t>
            </w:r>
          </w:p>
        </w:tc>
      </w:tr>
      <w:tr w:rsidR="00D05030" w:rsidRPr="00D05030" w14:paraId="25D6EB33"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tcPr>
          <w:p w14:paraId="34BC6F90"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1.3</w:t>
            </w:r>
          </w:p>
        </w:tc>
        <w:tc>
          <w:tcPr>
            <w:tcW w:w="2461" w:type="pct"/>
            <w:tcBorders>
              <w:top w:val="nil"/>
              <w:left w:val="nil"/>
              <w:bottom w:val="single" w:sz="4" w:space="0" w:color="auto"/>
              <w:right w:val="single" w:sz="4" w:space="0" w:color="auto"/>
            </w:tcBorders>
            <w:shd w:val="clear" w:color="auto" w:fill="auto"/>
            <w:vAlign w:val="center"/>
            <w:hideMark/>
          </w:tcPr>
          <w:p w14:paraId="3C10AB80" w14:textId="77777777" w:rsidR="00BD5DF8" w:rsidRPr="00D05030" w:rsidRDefault="00BD5DF8" w:rsidP="00E047A8">
            <w:pPr>
              <w:rPr>
                <w:rFonts w:eastAsia="Times New Roman" w:cs="Times New Roman"/>
                <w:sz w:val="22"/>
                <w:lang w:eastAsia="ru-RU"/>
              </w:rPr>
            </w:pPr>
            <w:r w:rsidRPr="00D05030">
              <w:rPr>
                <w:rFonts w:eastAsia="Times New Roman" w:cs="Times New Roman"/>
                <w:sz w:val="22"/>
                <w:lang w:eastAsia="ru-RU"/>
              </w:rPr>
              <w:t>Прочие потребители</w:t>
            </w:r>
          </w:p>
        </w:tc>
        <w:tc>
          <w:tcPr>
            <w:tcW w:w="1173" w:type="pct"/>
            <w:tcBorders>
              <w:top w:val="nil"/>
              <w:left w:val="nil"/>
              <w:bottom w:val="single" w:sz="4" w:space="0" w:color="auto"/>
              <w:right w:val="single" w:sz="4" w:space="0" w:color="auto"/>
            </w:tcBorders>
            <w:shd w:val="clear" w:color="auto" w:fill="auto"/>
            <w:noWrap/>
            <w:vAlign w:val="center"/>
            <w:hideMark/>
          </w:tcPr>
          <w:p w14:paraId="66902337"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42A3ED64" w14:textId="77777777"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w:t>
            </w:r>
          </w:p>
        </w:tc>
      </w:tr>
      <w:tr w:rsidR="00D05030" w:rsidRPr="00D05030" w14:paraId="2DAA286F" w14:textId="77777777" w:rsidTr="00E70F4B">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109BD26" w14:textId="36301312" w:rsidR="00BD5DF8" w:rsidRPr="00D05030" w:rsidRDefault="00BD5DF8" w:rsidP="00E047A8">
            <w:pPr>
              <w:jc w:val="center"/>
              <w:rPr>
                <w:rFonts w:eastAsia="Times New Roman" w:cs="Times New Roman"/>
                <w:sz w:val="22"/>
                <w:lang w:eastAsia="ru-RU"/>
              </w:rPr>
            </w:pPr>
            <w:r w:rsidRPr="00D05030">
              <w:rPr>
                <w:rFonts w:eastAsia="Times New Roman" w:cs="Times New Roman"/>
                <w:sz w:val="22"/>
                <w:lang w:eastAsia="ru-RU"/>
              </w:rPr>
              <w:t>г. Заполярный</w:t>
            </w:r>
            <w:r w:rsidR="00932D3A" w:rsidRPr="00D05030">
              <w:rPr>
                <w:rFonts w:eastAsia="Times New Roman" w:cs="Times New Roman"/>
                <w:sz w:val="22"/>
                <w:lang w:eastAsia="ru-RU"/>
              </w:rPr>
              <w:t xml:space="preserve"> за 2023 год</w:t>
            </w:r>
          </w:p>
        </w:tc>
      </w:tr>
      <w:tr w:rsidR="00D05030" w:rsidRPr="00D05030" w14:paraId="132E17CB"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73DDE4B1"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w:t>
            </w:r>
          </w:p>
        </w:tc>
        <w:tc>
          <w:tcPr>
            <w:tcW w:w="2461" w:type="pct"/>
            <w:tcBorders>
              <w:top w:val="nil"/>
              <w:left w:val="nil"/>
              <w:bottom w:val="single" w:sz="4" w:space="0" w:color="auto"/>
              <w:right w:val="single" w:sz="4" w:space="0" w:color="auto"/>
            </w:tcBorders>
            <w:shd w:val="clear" w:color="auto" w:fill="auto"/>
            <w:vAlign w:val="center"/>
            <w:hideMark/>
          </w:tcPr>
          <w:p w14:paraId="229B4740"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Прием сточных вод, всего, в т.ч.:</w:t>
            </w:r>
          </w:p>
        </w:tc>
        <w:tc>
          <w:tcPr>
            <w:tcW w:w="1173" w:type="pct"/>
            <w:tcBorders>
              <w:top w:val="nil"/>
              <w:left w:val="nil"/>
              <w:bottom w:val="single" w:sz="4" w:space="0" w:color="auto"/>
              <w:right w:val="single" w:sz="4" w:space="0" w:color="auto"/>
            </w:tcBorders>
            <w:shd w:val="clear" w:color="auto" w:fill="auto"/>
            <w:noWrap/>
            <w:vAlign w:val="center"/>
            <w:hideMark/>
          </w:tcPr>
          <w:p w14:paraId="3A0919EC"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0A344B01" w14:textId="5FDB861D"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1467,896</w:t>
            </w:r>
          </w:p>
        </w:tc>
      </w:tr>
      <w:tr w:rsidR="00D05030" w:rsidRPr="00D05030" w14:paraId="7CD12F5B"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tcPr>
          <w:p w14:paraId="6A538396"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1.1</w:t>
            </w:r>
          </w:p>
        </w:tc>
        <w:tc>
          <w:tcPr>
            <w:tcW w:w="2461" w:type="pct"/>
            <w:tcBorders>
              <w:top w:val="nil"/>
              <w:left w:val="nil"/>
              <w:bottom w:val="single" w:sz="4" w:space="0" w:color="auto"/>
              <w:right w:val="single" w:sz="4" w:space="0" w:color="auto"/>
            </w:tcBorders>
            <w:shd w:val="clear" w:color="auto" w:fill="auto"/>
            <w:vAlign w:val="center"/>
          </w:tcPr>
          <w:p w14:paraId="20EBFE37" w14:textId="77777777" w:rsidR="00CC099D" w:rsidRPr="00D05030" w:rsidRDefault="00CC099D" w:rsidP="00CC099D">
            <w:pPr>
              <w:rPr>
                <w:rFonts w:cs="Times New Roman"/>
                <w:sz w:val="22"/>
              </w:rPr>
            </w:pPr>
            <w:r w:rsidRPr="00D05030">
              <w:rPr>
                <w:rFonts w:cs="Times New Roman"/>
                <w:sz w:val="22"/>
              </w:rPr>
              <w:t>Транспортирование по сетям АО "КГМК"</w:t>
            </w:r>
          </w:p>
        </w:tc>
        <w:tc>
          <w:tcPr>
            <w:tcW w:w="1173" w:type="pct"/>
            <w:tcBorders>
              <w:top w:val="nil"/>
              <w:left w:val="nil"/>
              <w:bottom w:val="single" w:sz="4" w:space="0" w:color="auto"/>
              <w:right w:val="single" w:sz="4" w:space="0" w:color="auto"/>
            </w:tcBorders>
            <w:shd w:val="clear" w:color="auto" w:fill="auto"/>
            <w:noWrap/>
            <w:vAlign w:val="center"/>
          </w:tcPr>
          <w:p w14:paraId="18844CF7"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26895010" w14:textId="4CEB363A" w:rsidR="00CC099D" w:rsidRPr="00D05030" w:rsidRDefault="00CC099D" w:rsidP="00CC099D">
            <w:pPr>
              <w:ind w:left="-57" w:right="-57"/>
              <w:jc w:val="center"/>
              <w:rPr>
                <w:rFonts w:cs="Times New Roman"/>
                <w:sz w:val="22"/>
              </w:rPr>
            </w:pPr>
            <w:r w:rsidRPr="00D05030">
              <w:rPr>
                <w:rFonts w:cs="Times New Roman"/>
                <w:sz w:val="22"/>
              </w:rPr>
              <w:t>23,832</w:t>
            </w:r>
          </w:p>
        </w:tc>
      </w:tr>
      <w:tr w:rsidR="00D05030" w:rsidRPr="00D05030" w14:paraId="4D502A99"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tcPr>
          <w:p w14:paraId="0012A315"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1.2.</w:t>
            </w:r>
          </w:p>
        </w:tc>
        <w:tc>
          <w:tcPr>
            <w:tcW w:w="2461" w:type="pct"/>
            <w:tcBorders>
              <w:top w:val="nil"/>
              <w:left w:val="nil"/>
              <w:bottom w:val="single" w:sz="4" w:space="0" w:color="auto"/>
              <w:right w:val="single" w:sz="4" w:space="0" w:color="auto"/>
            </w:tcBorders>
            <w:shd w:val="clear" w:color="auto" w:fill="auto"/>
            <w:vAlign w:val="center"/>
          </w:tcPr>
          <w:p w14:paraId="66071B31" w14:textId="77777777" w:rsidR="00CC099D" w:rsidRPr="00D05030" w:rsidRDefault="00CC099D" w:rsidP="00CC099D">
            <w:pPr>
              <w:rPr>
                <w:rFonts w:cs="Times New Roman"/>
                <w:sz w:val="22"/>
              </w:rPr>
            </w:pPr>
            <w:r w:rsidRPr="00D05030">
              <w:rPr>
                <w:rFonts w:cs="Times New Roman"/>
                <w:sz w:val="22"/>
              </w:rPr>
              <w:t>Собственные нужды</w:t>
            </w:r>
          </w:p>
        </w:tc>
        <w:tc>
          <w:tcPr>
            <w:tcW w:w="1173" w:type="pct"/>
            <w:tcBorders>
              <w:top w:val="nil"/>
              <w:left w:val="nil"/>
              <w:bottom w:val="single" w:sz="4" w:space="0" w:color="auto"/>
              <w:right w:val="single" w:sz="4" w:space="0" w:color="auto"/>
            </w:tcBorders>
            <w:shd w:val="clear" w:color="auto" w:fill="auto"/>
            <w:noWrap/>
            <w:vAlign w:val="center"/>
          </w:tcPr>
          <w:p w14:paraId="39AB1A58"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741E6686" w14:textId="7C408AD6" w:rsidR="00CC099D" w:rsidRPr="00D05030" w:rsidRDefault="00CC099D" w:rsidP="00CC099D">
            <w:pPr>
              <w:ind w:left="-57" w:right="-57"/>
              <w:jc w:val="center"/>
              <w:rPr>
                <w:rFonts w:cs="Times New Roman"/>
                <w:sz w:val="22"/>
              </w:rPr>
            </w:pPr>
            <w:r w:rsidRPr="00D05030">
              <w:rPr>
                <w:rFonts w:cs="Times New Roman"/>
                <w:sz w:val="22"/>
              </w:rPr>
              <w:t>3,624</w:t>
            </w:r>
          </w:p>
        </w:tc>
      </w:tr>
      <w:tr w:rsidR="00D05030" w:rsidRPr="00D05030" w14:paraId="102CE96A" w14:textId="77777777" w:rsidTr="00E70F4B">
        <w:tc>
          <w:tcPr>
            <w:tcW w:w="545" w:type="pct"/>
            <w:tcBorders>
              <w:top w:val="nil"/>
              <w:left w:val="single" w:sz="4" w:space="0" w:color="auto"/>
              <w:bottom w:val="single" w:sz="4" w:space="0" w:color="000000"/>
              <w:right w:val="single" w:sz="4" w:space="0" w:color="auto"/>
            </w:tcBorders>
            <w:shd w:val="clear" w:color="auto" w:fill="auto"/>
            <w:noWrap/>
            <w:vAlign w:val="center"/>
          </w:tcPr>
          <w:p w14:paraId="177F1C9B"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1.3</w:t>
            </w:r>
          </w:p>
        </w:tc>
        <w:tc>
          <w:tcPr>
            <w:tcW w:w="2461" w:type="pct"/>
            <w:tcBorders>
              <w:top w:val="nil"/>
              <w:left w:val="single" w:sz="4" w:space="0" w:color="auto"/>
              <w:bottom w:val="single" w:sz="4" w:space="0" w:color="000000"/>
              <w:right w:val="single" w:sz="4" w:space="0" w:color="auto"/>
            </w:tcBorders>
            <w:shd w:val="clear" w:color="auto" w:fill="auto"/>
            <w:vAlign w:val="center"/>
            <w:hideMark/>
          </w:tcPr>
          <w:p w14:paraId="027924CE"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Население</w:t>
            </w:r>
          </w:p>
        </w:tc>
        <w:tc>
          <w:tcPr>
            <w:tcW w:w="1173" w:type="pct"/>
            <w:tcBorders>
              <w:top w:val="nil"/>
              <w:left w:val="nil"/>
              <w:bottom w:val="single" w:sz="4" w:space="0" w:color="auto"/>
              <w:right w:val="single" w:sz="4" w:space="0" w:color="auto"/>
            </w:tcBorders>
            <w:shd w:val="clear" w:color="auto" w:fill="auto"/>
            <w:noWrap/>
            <w:vAlign w:val="center"/>
            <w:hideMark/>
          </w:tcPr>
          <w:p w14:paraId="7C8592AD"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2B58FE9F" w14:textId="54A7A80A" w:rsidR="00CC099D" w:rsidRPr="00D05030" w:rsidRDefault="00CC099D" w:rsidP="00CC099D">
            <w:pPr>
              <w:ind w:left="-57" w:right="-57"/>
              <w:jc w:val="center"/>
              <w:rPr>
                <w:rFonts w:cs="Times New Roman"/>
                <w:sz w:val="22"/>
              </w:rPr>
            </w:pPr>
            <w:r w:rsidRPr="00D05030">
              <w:rPr>
                <w:rFonts w:cs="Times New Roman"/>
                <w:sz w:val="22"/>
              </w:rPr>
              <w:t>1045,190</w:t>
            </w:r>
          </w:p>
        </w:tc>
      </w:tr>
      <w:tr w:rsidR="00D05030" w:rsidRPr="00D05030" w14:paraId="1037074D" w14:textId="77777777" w:rsidTr="00E70F4B">
        <w:tc>
          <w:tcPr>
            <w:tcW w:w="545" w:type="pct"/>
            <w:tcBorders>
              <w:top w:val="nil"/>
              <w:left w:val="single" w:sz="4" w:space="0" w:color="auto"/>
              <w:bottom w:val="single" w:sz="4" w:space="0" w:color="000000"/>
              <w:right w:val="single" w:sz="4" w:space="0" w:color="auto"/>
            </w:tcBorders>
            <w:shd w:val="clear" w:color="auto" w:fill="auto"/>
            <w:vAlign w:val="center"/>
          </w:tcPr>
          <w:p w14:paraId="26033E35"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1.4</w:t>
            </w:r>
          </w:p>
        </w:tc>
        <w:tc>
          <w:tcPr>
            <w:tcW w:w="2461" w:type="pct"/>
            <w:tcBorders>
              <w:top w:val="nil"/>
              <w:left w:val="single" w:sz="4" w:space="0" w:color="auto"/>
              <w:bottom w:val="single" w:sz="4" w:space="0" w:color="000000"/>
              <w:right w:val="single" w:sz="4" w:space="0" w:color="auto"/>
            </w:tcBorders>
            <w:shd w:val="clear" w:color="auto" w:fill="auto"/>
            <w:vAlign w:val="center"/>
          </w:tcPr>
          <w:p w14:paraId="657641A8"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Бюджетные потребители</w:t>
            </w:r>
          </w:p>
        </w:tc>
        <w:tc>
          <w:tcPr>
            <w:tcW w:w="1173" w:type="pct"/>
            <w:tcBorders>
              <w:top w:val="nil"/>
              <w:left w:val="nil"/>
              <w:bottom w:val="single" w:sz="4" w:space="0" w:color="auto"/>
              <w:right w:val="single" w:sz="4" w:space="0" w:color="auto"/>
            </w:tcBorders>
            <w:shd w:val="clear" w:color="auto" w:fill="auto"/>
            <w:vAlign w:val="center"/>
          </w:tcPr>
          <w:p w14:paraId="04C1B209"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15D7BB3E" w14:textId="2ACB2760" w:rsidR="00CC099D" w:rsidRPr="00D05030" w:rsidRDefault="00CC099D" w:rsidP="00CC099D">
            <w:pPr>
              <w:ind w:left="-57" w:right="-57"/>
              <w:jc w:val="center"/>
              <w:rPr>
                <w:rFonts w:cs="Times New Roman"/>
                <w:sz w:val="22"/>
              </w:rPr>
            </w:pPr>
            <w:r w:rsidRPr="00D05030">
              <w:rPr>
                <w:rFonts w:cs="Times New Roman"/>
                <w:sz w:val="22"/>
              </w:rPr>
              <w:t>96,423</w:t>
            </w:r>
          </w:p>
        </w:tc>
      </w:tr>
      <w:tr w:rsidR="00D05030" w:rsidRPr="00D05030" w14:paraId="10771A52"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tcPr>
          <w:p w14:paraId="2A1FDD48"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1.5</w:t>
            </w:r>
          </w:p>
        </w:tc>
        <w:tc>
          <w:tcPr>
            <w:tcW w:w="2461" w:type="pct"/>
            <w:tcBorders>
              <w:top w:val="nil"/>
              <w:left w:val="nil"/>
              <w:bottom w:val="single" w:sz="4" w:space="0" w:color="auto"/>
              <w:right w:val="single" w:sz="4" w:space="0" w:color="auto"/>
            </w:tcBorders>
            <w:shd w:val="clear" w:color="auto" w:fill="auto"/>
            <w:vAlign w:val="center"/>
            <w:hideMark/>
          </w:tcPr>
          <w:p w14:paraId="2378D180"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Прочие потребители</w:t>
            </w:r>
          </w:p>
        </w:tc>
        <w:tc>
          <w:tcPr>
            <w:tcW w:w="1173" w:type="pct"/>
            <w:tcBorders>
              <w:top w:val="nil"/>
              <w:left w:val="nil"/>
              <w:bottom w:val="single" w:sz="4" w:space="0" w:color="auto"/>
              <w:right w:val="single" w:sz="4" w:space="0" w:color="auto"/>
            </w:tcBorders>
            <w:shd w:val="clear" w:color="auto" w:fill="auto"/>
            <w:noWrap/>
            <w:vAlign w:val="center"/>
            <w:hideMark/>
          </w:tcPr>
          <w:p w14:paraId="6D09D3C5"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2D0E1637" w14:textId="2BA69BA6" w:rsidR="00CC099D" w:rsidRPr="00D05030" w:rsidRDefault="00CC099D" w:rsidP="00CC099D">
            <w:pPr>
              <w:ind w:left="-57" w:right="-57"/>
              <w:jc w:val="center"/>
              <w:rPr>
                <w:rFonts w:cs="Times New Roman"/>
                <w:sz w:val="22"/>
              </w:rPr>
            </w:pPr>
            <w:r w:rsidRPr="00D05030">
              <w:rPr>
                <w:rFonts w:cs="Times New Roman"/>
                <w:sz w:val="22"/>
              </w:rPr>
              <w:t>37,296</w:t>
            </w:r>
          </w:p>
        </w:tc>
      </w:tr>
      <w:tr w:rsidR="00D05030" w:rsidRPr="00D05030" w14:paraId="2E550ECE"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tcPr>
          <w:p w14:paraId="44396334"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1.6</w:t>
            </w:r>
          </w:p>
        </w:tc>
        <w:tc>
          <w:tcPr>
            <w:tcW w:w="2461" w:type="pct"/>
            <w:tcBorders>
              <w:top w:val="nil"/>
              <w:left w:val="nil"/>
              <w:bottom w:val="single" w:sz="4" w:space="0" w:color="auto"/>
              <w:right w:val="single" w:sz="4" w:space="0" w:color="auto"/>
            </w:tcBorders>
            <w:shd w:val="clear" w:color="auto" w:fill="auto"/>
            <w:vAlign w:val="center"/>
          </w:tcPr>
          <w:p w14:paraId="689F8A32"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Пром. потребители</w:t>
            </w:r>
          </w:p>
        </w:tc>
        <w:tc>
          <w:tcPr>
            <w:tcW w:w="1173" w:type="pct"/>
            <w:tcBorders>
              <w:top w:val="nil"/>
              <w:left w:val="nil"/>
              <w:bottom w:val="single" w:sz="4" w:space="0" w:color="auto"/>
              <w:right w:val="single" w:sz="4" w:space="0" w:color="auto"/>
            </w:tcBorders>
            <w:shd w:val="clear" w:color="auto" w:fill="auto"/>
            <w:noWrap/>
            <w:vAlign w:val="center"/>
          </w:tcPr>
          <w:p w14:paraId="4B8584DE"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5C471748" w14:textId="78E46D2D"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261,531</w:t>
            </w:r>
          </w:p>
        </w:tc>
      </w:tr>
      <w:tr w:rsidR="00D05030" w:rsidRPr="00D05030" w14:paraId="161D4D05" w14:textId="77777777" w:rsidTr="00E70F4B">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25D306"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пгт. Печенга</w:t>
            </w:r>
          </w:p>
        </w:tc>
      </w:tr>
      <w:tr w:rsidR="00D05030" w:rsidRPr="00D05030" w14:paraId="729223E1"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7D20895C"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w:t>
            </w:r>
          </w:p>
        </w:tc>
        <w:tc>
          <w:tcPr>
            <w:tcW w:w="2461" w:type="pct"/>
            <w:tcBorders>
              <w:top w:val="nil"/>
              <w:left w:val="nil"/>
              <w:bottom w:val="single" w:sz="4" w:space="0" w:color="auto"/>
              <w:right w:val="single" w:sz="4" w:space="0" w:color="auto"/>
            </w:tcBorders>
            <w:shd w:val="clear" w:color="auto" w:fill="auto"/>
            <w:vAlign w:val="center"/>
            <w:hideMark/>
          </w:tcPr>
          <w:p w14:paraId="644298BD"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Прием сточных вод, всего, в т.ч.:</w:t>
            </w:r>
          </w:p>
        </w:tc>
        <w:tc>
          <w:tcPr>
            <w:tcW w:w="1173" w:type="pct"/>
            <w:tcBorders>
              <w:top w:val="nil"/>
              <w:left w:val="nil"/>
              <w:bottom w:val="single" w:sz="4" w:space="0" w:color="auto"/>
              <w:right w:val="single" w:sz="4" w:space="0" w:color="auto"/>
            </w:tcBorders>
            <w:shd w:val="clear" w:color="auto" w:fill="auto"/>
            <w:noWrap/>
            <w:vAlign w:val="center"/>
            <w:hideMark/>
          </w:tcPr>
          <w:p w14:paraId="69EA707C"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61EA3F7A" w14:textId="77777777" w:rsidR="00CC099D" w:rsidRPr="00D05030" w:rsidRDefault="00CC099D" w:rsidP="00CC099D">
            <w:pPr>
              <w:jc w:val="center"/>
              <w:rPr>
                <w:rFonts w:cs="Times New Roman"/>
                <w:sz w:val="22"/>
              </w:rPr>
            </w:pPr>
            <w:r w:rsidRPr="00D05030">
              <w:rPr>
                <w:rFonts w:cs="Times New Roman"/>
                <w:sz w:val="22"/>
              </w:rPr>
              <w:t>89,494</w:t>
            </w:r>
          </w:p>
        </w:tc>
      </w:tr>
      <w:tr w:rsidR="00D05030" w:rsidRPr="00D05030" w14:paraId="7740697D" w14:textId="77777777" w:rsidTr="00E70F4B">
        <w:tc>
          <w:tcPr>
            <w:tcW w:w="545" w:type="pct"/>
            <w:tcBorders>
              <w:top w:val="nil"/>
              <w:left w:val="single" w:sz="4" w:space="0" w:color="auto"/>
              <w:bottom w:val="single" w:sz="4" w:space="0" w:color="000000"/>
              <w:right w:val="single" w:sz="4" w:space="0" w:color="auto"/>
            </w:tcBorders>
            <w:shd w:val="clear" w:color="auto" w:fill="auto"/>
            <w:noWrap/>
            <w:vAlign w:val="center"/>
            <w:hideMark/>
          </w:tcPr>
          <w:p w14:paraId="6B77528A"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1.1</w:t>
            </w:r>
          </w:p>
        </w:tc>
        <w:tc>
          <w:tcPr>
            <w:tcW w:w="2461" w:type="pct"/>
            <w:tcBorders>
              <w:top w:val="nil"/>
              <w:left w:val="single" w:sz="4" w:space="0" w:color="auto"/>
              <w:bottom w:val="single" w:sz="4" w:space="0" w:color="000000"/>
              <w:right w:val="single" w:sz="4" w:space="0" w:color="auto"/>
            </w:tcBorders>
            <w:shd w:val="clear" w:color="auto" w:fill="auto"/>
            <w:vAlign w:val="center"/>
            <w:hideMark/>
          </w:tcPr>
          <w:p w14:paraId="5BA6763C"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Население</w:t>
            </w:r>
          </w:p>
        </w:tc>
        <w:tc>
          <w:tcPr>
            <w:tcW w:w="1173" w:type="pct"/>
            <w:tcBorders>
              <w:top w:val="nil"/>
              <w:left w:val="nil"/>
              <w:bottom w:val="single" w:sz="4" w:space="0" w:color="auto"/>
              <w:right w:val="single" w:sz="4" w:space="0" w:color="auto"/>
            </w:tcBorders>
            <w:shd w:val="clear" w:color="auto" w:fill="auto"/>
            <w:noWrap/>
            <w:vAlign w:val="center"/>
            <w:hideMark/>
          </w:tcPr>
          <w:p w14:paraId="1C12D09D"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18D9D155" w14:textId="77777777" w:rsidR="00CC099D" w:rsidRPr="00D05030" w:rsidRDefault="00CC099D" w:rsidP="00CC099D">
            <w:pPr>
              <w:jc w:val="center"/>
              <w:rPr>
                <w:rFonts w:cs="Times New Roman"/>
                <w:sz w:val="22"/>
              </w:rPr>
            </w:pPr>
            <w:r w:rsidRPr="00D05030">
              <w:rPr>
                <w:rFonts w:cs="Times New Roman"/>
                <w:sz w:val="22"/>
              </w:rPr>
              <w:t>89,494</w:t>
            </w:r>
          </w:p>
        </w:tc>
      </w:tr>
      <w:tr w:rsidR="00D05030" w:rsidRPr="00D05030" w14:paraId="5657F6FC" w14:textId="77777777" w:rsidTr="00E70F4B">
        <w:tc>
          <w:tcPr>
            <w:tcW w:w="545" w:type="pct"/>
            <w:tcBorders>
              <w:top w:val="nil"/>
              <w:left w:val="single" w:sz="4" w:space="0" w:color="auto"/>
              <w:bottom w:val="single" w:sz="4" w:space="0" w:color="000000"/>
              <w:right w:val="single" w:sz="4" w:space="0" w:color="auto"/>
            </w:tcBorders>
            <w:shd w:val="clear" w:color="auto" w:fill="auto"/>
            <w:vAlign w:val="center"/>
          </w:tcPr>
          <w:p w14:paraId="7D1BE8C7"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1.2.</w:t>
            </w:r>
          </w:p>
        </w:tc>
        <w:tc>
          <w:tcPr>
            <w:tcW w:w="2461" w:type="pct"/>
            <w:tcBorders>
              <w:top w:val="nil"/>
              <w:left w:val="single" w:sz="4" w:space="0" w:color="auto"/>
              <w:bottom w:val="single" w:sz="4" w:space="0" w:color="000000"/>
              <w:right w:val="single" w:sz="4" w:space="0" w:color="auto"/>
            </w:tcBorders>
            <w:shd w:val="clear" w:color="auto" w:fill="auto"/>
            <w:vAlign w:val="center"/>
          </w:tcPr>
          <w:p w14:paraId="32BE0A9D"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Бюджетные потребители</w:t>
            </w:r>
          </w:p>
        </w:tc>
        <w:tc>
          <w:tcPr>
            <w:tcW w:w="1173" w:type="pct"/>
            <w:tcBorders>
              <w:top w:val="nil"/>
              <w:left w:val="nil"/>
              <w:bottom w:val="single" w:sz="4" w:space="0" w:color="auto"/>
              <w:right w:val="single" w:sz="4" w:space="0" w:color="auto"/>
            </w:tcBorders>
            <w:shd w:val="clear" w:color="auto" w:fill="auto"/>
            <w:vAlign w:val="center"/>
          </w:tcPr>
          <w:p w14:paraId="3FA9E74D"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741B4CA3" w14:textId="77777777" w:rsidR="00CC099D" w:rsidRPr="00D05030" w:rsidRDefault="00CC099D" w:rsidP="00CC099D">
            <w:pPr>
              <w:jc w:val="center"/>
              <w:rPr>
                <w:rFonts w:eastAsia="Times New Roman" w:cs="Times New Roman"/>
                <w:sz w:val="22"/>
                <w:lang w:eastAsia="ru-RU"/>
              </w:rPr>
            </w:pPr>
          </w:p>
        </w:tc>
      </w:tr>
      <w:tr w:rsidR="00D05030" w:rsidRPr="00D05030" w14:paraId="79DDCD72"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tcPr>
          <w:p w14:paraId="07AAFF70" w14:textId="77777777" w:rsidR="00CC099D" w:rsidRPr="00D05030" w:rsidRDefault="00CC099D" w:rsidP="00CC099D">
            <w:pPr>
              <w:jc w:val="center"/>
              <w:rPr>
                <w:rFonts w:eastAsia="Times New Roman" w:cs="Times New Roman"/>
                <w:sz w:val="22"/>
                <w:lang w:eastAsia="ru-RU"/>
              </w:rPr>
            </w:pPr>
          </w:p>
        </w:tc>
        <w:tc>
          <w:tcPr>
            <w:tcW w:w="2461" w:type="pct"/>
            <w:tcBorders>
              <w:top w:val="nil"/>
              <w:left w:val="nil"/>
              <w:bottom w:val="single" w:sz="4" w:space="0" w:color="auto"/>
              <w:right w:val="single" w:sz="4" w:space="0" w:color="auto"/>
            </w:tcBorders>
            <w:shd w:val="clear" w:color="auto" w:fill="auto"/>
            <w:vAlign w:val="center"/>
            <w:hideMark/>
          </w:tcPr>
          <w:p w14:paraId="46160FA7"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Прочие потребители</w:t>
            </w:r>
          </w:p>
        </w:tc>
        <w:tc>
          <w:tcPr>
            <w:tcW w:w="1173" w:type="pct"/>
            <w:tcBorders>
              <w:top w:val="nil"/>
              <w:left w:val="nil"/>
              <w:bottom w:val="single" w:sz="4" w:space="0" w:color="auto"/>
              <w:right w:val="single" w:sz="4" w:space="0" w:color="auto"/>
            </w:tcBorders>
            <w:shd w:val="clear" w:color="auto" w:fill="auto"/>
            <w:noWrap/>
            <w:vAlign w:val="center"/>
            <w:hideMark/>
          </w:tcPr>
          <w:p w14:paraId="57635AB3"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199B677C" w14:textId="77777777" w:rsidR="00CC099D" w:rsidRPr="00D05030" w:rsidRDefault="00CC099D" w:rsidP="00CC099D">
            <w:pPr>
              <w:jc w:val="center"/>
              <w:rPr>
                <w:rFonts w:eastAsia="Times New Roman" w:cs="Times New Roman"/>
                <w:sz w:val="22"/>
                <w:lang w:eastAsia="ru-RU"/>
              </w:rPr>
            </w:pPr>
          </w:p>
        </w:tc>
      </w:tr>
      <w:tr w:rsidR="00D05030" w:rsidRPr="00D05030" w14:paraId="4C958D41" w14:textId="77777777" w:rsidTr="00E70F4B">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D1F809B" w14:textId="77777777" w:rsidR="00CC099D" w:rsidRPr="00D05030" w:rsidRDefault="00CC099D" w:rsidP="00CC099D">
            <w:pPr>
              <w:jc w:val="center"/>
              <w:rPr>
                <w:rFonts w:eastAsia="Times New Roman" w:cs="Times New Roman"/>
                <w:sz w:val="22"/>
                <w:lang w:eastAsia="ru-RU"/>
              </w:rPr>
            </w:pPr>
            <w:proofErr w:type="gramStart"/>
            <w:r w:rsidRPr="00D05030">
              <w:rPr>
                <w:rFonts w:eastAsia="Times New Roman" w:cs="Times New Roman"/>
                <w:sz w:val="22"/>
                <w:lang w:eastAsia="ru-RU"/>
              </w:rPr>
              <w:t>ж</w:t>
            </w:r>
            <w:proofErr w:type="gramEnd"/>
            <w:r w:rsidRPr="00D05030">
              <w:rPr>
                <w:rFonts w:eastAsia="Times New Roman" w:cs="Times New Roman"/>
                <w:sz w:val="22"/>
                <w:lang w:eastAsia="ru-RU"/>
              </w:rPr>
              <w:t>/д ст. Печенга (19 км)</w:t>
            </w:r>
          </w:p>
        </w:tc>
      </w:tr>
      <w:tr w:rsidR="00D05030" w:rsidRPr="00D05030" w14:paraId="6FB5F8CA"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2058D360"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w:t>
            </w:r>
          </w:p>
        </w:tc>
        <w:tc>
          <w:tcPr>
            <w:tcW w:w="2461" w:type="pct"/>
            <w:tcBorders>
              <w:top w:val="nil"/>
              <w:left w:val="nil"/>
              <w:bottom w:val="single" w:sz="4" w:space="0" w:color="auto"/>
              <w:right w:val="single" w:sz="4" w:space="0" w:color="auto"/>
            </w:tcBorders>
            <w:shd w:val="clear" w:color="auto" w:fill="auto"/>
            <w:vAlign w:val="center"/>
            <w:hideMark/>
          </w:tcPr>
          <w:p w14:paraId="0AB1DEC6"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Прием сточных вод, всего, в т.ч.:</w:t>
            </w:r>
          </w:p>
        </w:tc>
        <w:tc>
          <w:tcPr>
            <w:tcW w:w="1173" w:type="pct"/>
            <w:tcBorders>
              <w:top w:val="nil"/>
              <w:left w:val="nil"/>
              <w:bottom w:val="single" w:sz="4" w:space="0" w:color="auto"/>
              <w:right w:val="single" w:sz="4" w:space="0" w:color="auto"/>
            </w:tcBorders>
            <w:shd w:val="clear" w:color="auto" w:fill="auto"/>
            <w:noWrap/>
            <w:vAlign w:val="center"/>
            <w:hideMark/>
          </w:tcPr>
          <w:p w14:paraId="64BBFDB0"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1B0025C7" w14:textId="77777777" w:rsidR="00CC099D" w:rsidRPr="00D05030" w:rsidRDefault="00CC099D" w:rsidP="00CC099D">
            <w:pPr>
              <w:jc w:val="center"/>
              <w:rPr>
                <w:rFonts w:cs="Times New Roman"/>
                <w:sz w:val="22"/>
              </w:rPr>
            </w:pPr>
            <w:r w:rsidRPr="00D05030">
              <w:rPr>
                <w:rFonts w:cs="Times New Roman"/>
                <w:sz w:val="22"/>
              </w:rPr>
              <w:t>49,149</w:t>
            </w:r>
          </w:p>
        </w:tc>
      </w:tr>
      <w:tr w:rsidR="00D05030" w:rsidRPr="00D05030" w14:paraId="4F05740F" w14:textId="77777777" w:rsidTr="00E70F4B">
        <w:tc>
          <w:tcPr>
            <w:tcW w:w="545" w:type="pct"/>
            <w:tcBorders>
              <w:top w:val="nil"/>
              <w:left w:val="single" w:sz="4" w:space="0" w:color="auto"/>
              <w:bottom w:val="single" w:sz="4" w:space="0" w:color="000000"/>
              <w:right w:val="single" w:sz="4" w:space="0" w:color="auto"/>
            </w:tcBorders>
            <w:shd w:val="clear" w:color="auto" w:fill="auto"/>
            <w:noWrap/>
            <w:vAlign w:val="center"/>
            <w:hideMark/>
          </w:tcPr>
          <w:p w14:paraId="331651BF"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1.1</w:t>
            </w:r>
          </w:p>
        </w:tc>
        <w:tc>
          <w:tcPr>
            <w:tcW w:w="2461" w:type="pct"/>
            <w:tcBorders>
              <w:top w:val="nil"/>
              <w:left w:val="single" w:sz="4" w:space="0" w:color="auto"/>
              <w:bottom w:val="single" w:sz="4" w:space="0" w:color="000000"/>
              <w:right w:val="single" w:sz="4" w:space="0" w:color="auto"/>
            </w:tcBorders>
            <w:shd w:val="clear" w:color="auto" w:fill="auto"/>
            <w:vAlign w:val="center"/>
            <w:hideMark/>
          </w:tcPr>
          <w:p w14:paraId="7A4AE9AB"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Население</w:t>
            </w:r>
          </w:p>
        </w:tc>
        <w:tc>
          <w:tcPr>
            <w:tcW w:w="1173" w:type="pct"/>
            <w:tcBorders>
              <w:top w:val="nil"/>
              <w:left w:val="nil"/>
              <w:bottom w:val="single" w:sz="4" w:space="0" w:color="auto"/>
              <w:right w:val="single" w:sz="4" w:space="0" w:color="auto"/>
            </w:tcBorders>
            <w:shd w:val="clear" w:color="auto" w:fill="auto"/>
            <w:noWrap/>
            <w:vAlign w:val="center"/>
            <w:hideMark/>
          </w:tcPr>
          <w:p w14:paraId="26F34ACC"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5E892962" w14:textId="77777777" w:rsidR="00CC099D" w:rsidRPr="00D05030" w:rsidRDefault="00CC099D" w:rsidP="00CC099D">
            <w:pPr>
              <w:jc w:val="center"/>
              <w:rPr>
                <w:rFonts w:cs="Times New Roman"/>
                <w:sz w:val="22"/>
              </w:rPr>
            </w:pPr>
            <w:r w:rsidRPr="00D05030">
              <w:rPr>
                <w:rFonts w:cs="Times New Roman"/>
                <w:sz w:val="22"/>
              </w:rPr>
              <w:t>49,149</w:t>
            </w:r>
          </w:p>
        </w:tc>
      </w:tr>
      <w:tr w:rsidR="00D05030" w:rsidRPr="00D05030" w14:paraId="7A41C999" w14:textId="77777777" w:rsidTr="00E70F4B">
        <w:tc>
          <w:tcPr>
            <w:tcW w:w="545" w:type="pct"/>
            <w:tcBorders>
              <w:top w:val="nil"/>
              <w:left w:val="single" w:sz="4" w:space="0" w:color="auto"/>
              <w:bottom w:val="single" w:sz="4" w:space="0" w:color="000000"/>
              <w:right w:val="single" w:sz="4" w:space="0" w:color="auto"/>
            </w:tcBorders>
            <w:shd w:val="clear" w:color="auto" w:fill="auto"/>
            <w:vAlign w:val="center"/>
          </w:tcPr>
          <w:p w14:paraId="1F424D07"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1.2.</w:t>
            </w:r>
          </w:p>
        </w:tc>
        <w:tc>
          <w:tcPr>
            <w:tcW w:w="2461" w:type="pct"/>
            <w:tcBorders>
              <w:top w:val="nil"/>
              <w:left w:val="single" w:sz="4" w:space="0" w:color="auto"/>
              <w:bottom w:val="single" w:sz="4" w:space="0" w:color="000000"/>
              <w:right w:val="single" w:sz="4" w:space="0" w:color="auto"/>
            </w:tcBorders>
            <w:shd w:val="clear" w:color="auto" w:fill="auto"/>
            <w:vAlign w:val="center"/>
          </w:tcPr>
          <w:p w14:paraId="4D91B665"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Бюджетные потребители</w:t>
            </w:r>
          </w:p>
        </w:tc>
        <w:tc>
          <w:tcPr>
            <w:tcW w:w="1173" w:type="pct"/>
            <w:tcBorders>
              <w:top w:val="nil"/>
              <w:left w:val="nil"/>
              <w:bottom w:val="single" w:sz="4" w:space="0" w:color="auto"/>
              <w:right w:val="single" w:sz="4" w:space="0" w:color="auto"/>
            </w:tcBorders>
            <w:shd w:val="clear" w:color="auto" w:fill="auto"/>
            <w:vAlign w:val="center"/>
          </w:tcPr>
          <w:p w14:paraId="6A0F2B03"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62F208A0" w14:textId="77777777" w:rsidR="00CC099D" w:rsidRPr="00D05030" w:rsidRDefault="00CC099D" w:rsidP="00CC099D">
            <w:pPr>
              <w:jc w:val="center"/>
              <w:rPr>
                <w:rFonts w:eastAsia="Times New Roman" w:cs="Times New Roman"/>
                <w:sz w:val="22"/>
                <w:lang w:eastAsia="ru-RU"/>
              </w:rPr>
            </w:pPr>
          </w:p>
        </w:tc>
      </w:tr>
      <w:tr w:rsidR="00D05030" w:rsidRPr="00D05030" w14:paraId="43D5EDB8"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tcPr>
          <w:p w14:paraId="48DFECDD" w14:textId="77777777" w:rsidR="00CC099D" w:rsidRPr="00D05030" w:rsidRDefault="00CC099D" w:rsidP="00CC099D">
            <w:pPr>
              <w:jc w:val="center"/>
              <w:rPr>
                <w:rFonts w:eastAsia="Times New Roman" w:cs="Times New Roman"/>
                <w:sz w:val="22"/>
                <w:lang w:eastAsia="ru-RU"/>
              </w:rPr>
            </w:pPr>
          </w:p>
        </w:tc>
        <w:tc>
          <w:tcPr>
            <w:tcW w:w="2461" w:type="pct"/>
            <w:tcBorders>
              <w:top w:val="nil"/>
              <w:left w:val="nil"/>
              <w:bottom w:val="single" w:sz="4" w:space="0" w:color="auto"/>
              <w:right w:val="single" w:sz="4" w:space="0" w:color="auto"/>
            </w:tcBorders>
            <w:shd w:val="clear" w:color="auto" w:fill="auto"/>
            <w:vAlign w:val="center"/>
            <w:hideMark/>
          </w:tcPr>
          <w:p w14:paraId="518EC4E8"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Прочие потребители</w:t>
            </w:r>
          </w:p>
        </w:tc>
        <w:tc>
          <w:tcPr>
            <w:tcW w:w="1173" w:type="pct"/>
            <w:tcBorders>
              <w:top w:val="nil"/>
              <w:left w:val="nil"/>
              <w:bottom w:val="single" w:sz="4" w:space="0" w:color="auto"/>
              <w:right w:val="single" w:sz="4" w:space="0" w:color="auto"/>
            </w:tcBorders>
            <w:shd w:val="clear" w:color="auto" w:fill="auto"/>
            <w:noWrap/>
            <w:vAlign w:val="center"/>
            <w:hideMark/>
          </w:tcPr>
          <w:p w14:paraId="6D24E453"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3B584182" w14:textId="77777777" w:rsidR="00CC099D" w:rsidRPr="00D05030" w:rsidRDefault="00CC099D" w:rsidP="00CC099D">
            <w:pPr>
              <w:jc w:val="center"/>
              <w:rPr>
                <w:rFonts w:eastAsia="Times New Roman" w:cs="Times New Roman"/>
                <w:sz w:val="22"/>
                <w:lang w:eastAsia="ru-RU"/>
              </w:rPr>
            </w:pPr>
          </w:p>
        </w:tc>
      </w:tr>
      <w:tr w:rsidR="00D05030" w:rsidRPr="00D05030" w14:paraId="00412B91" w14:textId="77777777" w:rsidTr="00E70F4B">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10D8F5A"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н.п. Спутник</w:t>
            </w:r>
          </w:p>
        </w:tc>
      </w:tr>
      <w:tr w:rsidR="00D05030" w:rsidRPr="00D05030" w14:paraId="418E019D"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5F31122C"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w:t>
            </w:r>
          </w:p>
        </w:tc>
        <w:tc>
          <w:tcPr>
            <w:tcW w:w="2461" w:type="pct"/>
            <w:tcBorders>
              <w:top w:val="nil"/>
              <w:left w:val="nil"/>
              <w:bottom w:val="single" w:sz="4" w:space="0" w:color="auto"/>
              <w:right w:val="single" w:sz="4" w:space="0" w:color="auto"/>
            </w:tcBorders>
            <w:shd w:val="clear" w:color="auto" w:fill="auto"/>
            <w:vAlign w:val="center"/>
            <w:hideMark/>
          </w:tcPr>
          <w:p w14:paraId="789305AC"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Прием сточных вод, всего, в т.ч.:</w:t>
            </w:r>
          </w:p>
        </w:tc>
        <w:tc>
          <w:tcPr>
            <w:tcW w:w="1173" w:type="pct"/>
            <w:tcBorders>
              <w:top w:val="nil"/>
              <w:left w:val="nil"/>
              <w:bottom w:val="single" w:sz="4" w:space="0" w:color="auto"/>
              <w:right w:val="single" w:sz="4" w:space="0" w:color="auto"/>
            </w:tcBorders>
            <w:shd w:val="clear" w:color="auto" w:fill="auto"/>
            <w:noWrap/>
            <w:vAlign w:val="center"/>
            <w:hideMark/>
          </w:tcPr>
          <w:p w14:paraId="3B4D8A33"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28BBA3F7"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129,451</w:t>
            </w:r>
          </w:p>
        </w:tc>
      </w:tr>
      <w:tr w:rsidR="00D05030" w:rsidRPr="00D05030" w14:paraId="652EF8B5" w14:textId="77777777" w:rsidTr="00E70F4B">
        <w:tc>
          <w:tcPr>
            <w:tcW w:w="545" w:type="pct"/>
            <w:tcBorders>
              <w:top w:val="nil"/>
              <w:left w:val="single" w:sz="4" w:space="0" w:color="auto"/>
              <w:bottom w:val="single" w:sz="4" w:space="0" w:color="000000"/>
              <w:right w:val="single" w:sz="4" w:space="0" w:color="auto"/>
            </w:tcBorders>
            <w:shd w:val="clear" w:color="auto" w:fill="auto"/>
            <w:noWrap/>
            <w:vAlign w:val="center"/>
            <w:hideMark/>
          </w:tcPr>
          <w:p w14:paraId="7FE0B76D"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1.1</w:t>
            </w:r>
          </w:p>
        </w:tc>
        <w:tc>
          <w:tcPr>
            <w:tcW w:w="2461" w:type="pct"/>
            <w:tcBorders>
              <w:top w:val="nil"/>
              <w:left w:val="single" w:sz="4" w:space="0" w:color="auto"/>
              <w:bottom w:val="single" w:sz="4" w:space="0" w:color="000000"/>
              <w:right w:val="single" w:sz="4" w:space="0" w:color="auto"/>
            </w:tcBorders>
            <w:shd w:val="clear" w:color="auto" w:fill="auto"/>
            <w:vAlign w:val="center"/>
            <w:hideMark/>
          </w:tcPr>
          <w:p w14:paraId="6AE9D72B"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Население</w:t>
            </w:r>
          </w:p>
        </w:tc>
        <w:tc>
          <w:tcPr>
            <w:tcW w:w="1173" w:type="pct"/>
            <w:tcBorders>
              <w:top w:val="nil"/>
              <w:left w:val="nil"/>
              <w:bottom w:val="single" w:sz="4" w:space="0" w:color="auto"/>
              <w:right w:val="single" w:sz="4" w:space="0" w:color="auto"/>
            </w:tcBorders>
            <w:shd w:val="clear" w:color="auto" w:fill="auto"/>
            <w:noWrap/>
            <w:vAlign w:val="center"/>
            <w:hideMark/>
          </w:tcPr>
          <w:p w14:paraId="27F06F27"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4DE4FF9D"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129,451</w:t>
            </w:r>
          </w:p>
        </w:tc>
      </w:tr>
      <w:tr w:rsidR="00D05030" w:rsidRPr="00D05030" w14:paraId="6F761A51" w14:textId="77777777" w:rsidTr="00E70F4B">
        <w:tc>
          <w:tcPr>
            <w:tcW w:w="545" w:type="pct"/>
            <w:tcBorders>
              <w:top w:val="nil"/>
              <w:left w:val="single" w:sz="4" w:space="0" w:color="auto"/>
              <w:bottom w:val="single" w:sz="4" w:space="0" w:color="000000"/>
              <w:right w:val="single" w:sz="4" w:space="0" w:color="auto"/>
            </w:tcBorders>
            <w:shd w:val="clear" w:color="auto" w:fill="auto"/>
            <w:vAlign w:val="center"/>
          </w:tcPr>
          <w:p w14:paraId="56082D51"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1.2.</w:t>
            </w:r>
          </w:p>
        </w:tc>
        <w:tc>
          <w:tcPr>
            <w:tcW w:w="2461" w:type="pct"/>
            <w:tcBorders>
              <w:top w:val="nil"/>
              <w:left w:val="single" w:sz="4" w:space="0" w:color="auto"/>
              <w:bottom w:val="single" w:sz="4" w:space="0" w:color="000000"/>
              <w:right w:val="single" w:sz="4" w:space="0" w:color="auto"/>
            </w:tcBorders>
            <w:shd w:val="clear" w:color="auto" w:fill="auto"/>
            <w:vAlign w:val="center"/>
          </w:tcPr>
          <w:p w14:paraId="12BF560B"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Бюджетные потребители</w:t>
            </w:r>
          </w:p>
        </w:tc>
        <w:tc>
          <w:tcPr>
            <w:tcW w:w="1173" w:type="pct"/>
            <w:tcBorders>
              <w:top w:val="nil"/>
              <w:left w:val="nil"/>
              <w:bottom w:val="single" w:sz="4" w:space="0" w:color="auto"/>
              <w:right w:val="single" w:sz="4" w:space="0" w:color="auto"/>
            </w:tcBorders>
            <w:shd w:val="clear" w:color="auto" w:fill="auto"/>
            <w:vAlign w:val="center"/>
          </w:tcPr>
          <w:p w14:paraId="5154A0C3"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36A83E98" w14:textId="77777777" w:rsidR="00CC099D" w:rsidRPr="00D05030" w:rsidRDefault="00CC099D" w:rsidP="00CC099D">
            <w:pPr>
              <w:jc w:val="center"/>
              <w:rPr>
                <w:rFonts w:eastAsia="Times New Roman" w:cs="Times New Roman"/>
                <w:sz w:val="22"/>
                <w:lang w:eastAsia="ru-RU"/>
              </w:rPr>
            </w:pPr>
          </w:p>
        </w:tc>
      </w:tr>
      <w:tr w:rsidR="00D05030" w:rsidRPr="00D05030" w14:paraId="19B6B3CD"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tcPr>
          <w:p w14:paraId="20DC921C" w14:textId="77777777" w:rsidR="00CC099D" w:rsidRPr="00D05030" w:rsidRDefault="00CC099D" w:rsidP="00CC099D">
            <w:pPr>
              <w:jc w:val="center"/>
              <w:rPr>
                <w:rFonts w:eastAsia="Times New Roman" w:cs="Times New Roman"/>
                <w:sz w:val="22"/>
                <w:lang w:eastAsia="ru-RU"/>
              </w:rPr>
            </w:pPr>
          </w:p>
        </w:tc>
        <w:tc>
          <w:tcPr>
            <w:tcW w:w="2461" w:type="pct"/>
            <w:tcBorders>
              <w:top w:val="nil"/>
              <w:left w:val="nil"/>
              <w:bottom w:val="single" w:sz="4" w:space="0" w:color="auto"/>
              <w:right w:val="single" w:sz="4" w:space="0" w:color="auto"/>
            </w:tcBorders>
            <w:shd w:val="clear" w:color="auto" w:fill="auto"/>
            <w:vAlign w:val="center"/>
            <w:hideMark/>
          </w:tcPr>
          <w:p w14:paraId="48DDF93D"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Прочие потребители</w:t>
            </w:r>
          </w:p>
        </w:tc>
        <w:tc>
          <w:tcPr>
            <w:tcW w:w="1173" w:type="pct"/>
            <w:tcBorders>
              <w:top w:val="nil"/>
              <w:left w:val="nil"/>
              <w:bottom w:val="single" w:sz="4" w:space="0" w:color="auto"/>
              <w:right w:val="single" w:sz="4" w:space="0" w:color="auto"/>
            </w:tcBorders>
            <w:shd w:val="clear" w:color="auto" w:fill="auto"/>
            <w:noWrap/>
            <w:vAlign w:val="center"/>
            <w:hideMark/>
          </w:tcPr>
          <w:p w14:paraId="06AF746D"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14123638" w14:textId="77777777" w:rsidR="00CC099D" w:rsidRPr="00D05030" w:rsidRDefault="00CC099D" w:rsidP="00CC099D">
            <w:pPr>
              <w:jc w:val="center"/>
              <w:rPr>
                <w:rFonts w:eastAsia="Times New Roman" w:cs="Times New Roman"/>
                <w:sz w:val="22"/>
                <w:lang w:eastAsia="ru-RU"/>
              </w:rPr>
            </w:pPr>
          </w:p>
        </w:tc>
      </w:tr>
      <w:tr w:rsidR="00D05030" w:rsidRPr="00D05030" w14:paraId="0AC62DB6" w14:textId="77777777" w:rsidTr="00E70F4B">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11C6E75"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н.п. Лиинахамари</w:t>
            </w:r>
          </w:p>
        </w:tc>
      </w:tr>
      <w:tr w:rsidR="00D05030" w:rsidRPr="00D05030" w14:paraId="7861A8B5"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6FD46339"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w:t>
            </w:r>
          </w:p>
        </w:tc>
        <w:tc>
          <w:tcPr>
            <w:tcW w:w="2461" w:type="pct"/>
            <w:tcBorders>
              <w:top w:val="nil"/>
              <w:left w:val="nil"/>
              <w:bottom w:val="single" w:sz="4" w:space="0" w:color="auto"/>
              <w:right w:val="single" w:sz="4" w:space="0" w:color="auto"/>
            </w:tcBorders>
            <w:shd w:val="clear" w:color="auto" w:fill="auto"/>
            <w:vAlign w:val="center"/>
            <w:hideMark/>
          </w:tcPr>
          <w:p w14:paraId="41EF862E"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Прием сточных вод, всего, в т.ч.:</w:t>
            </w:r>
          </w:p>
        </w:tc>
        <w:tc>
          <w:tcPr>
            <w:tcW w:w="1173" w:type="pct"/>
            <w:tcBorders>
              <w:top w:val="nil"/>
              <w:left w:val="nil"/>
              <w:bottom w:val="single" w:sz="4" w:space="0" w:color="auto"/>
              <w:right w:val="single" w:sz="4" w:space="0" w:color="auto"/>
            </w:tcBorders>
            <w:shd w:val="clear" w:color="auto" w:fill="auto"/>
            <w:noWrap/>
            <w:vAlign w:val="center"/>
            <w:hideMark/>
          </w:tcPr>
          <w:p w14:paraId="1CFB71F2"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754F2595" w14:textId="77777777" w:rsidR="00CC099D" w:rsidRPr="00D05030" w:rsidRDefault="00CC099D" w:rsidP="00CC099D">
            <w:pPr>
              <w:jc w:val="center"/>
              <w:rPr>
                <w:rFonts w:cs="Times New Roman"/>
                <w:sz w:val="22"/>
              </w:rPr>
            </w:pPr>
            <w:r w:rsidRPr="00D05030">
              <w:rPr>
                <w:rFonts w:cs="Times New Roman"/>
                <w:sz w:val="22"/>
              </w:rPr>
              <w:t>40,324</w:t>
            </w:r>
          </w:p>
        </w:tc>
      </w:tr>
      <w:tr w:rsidR="00D05030" w:rsidRPr="00D05030" w14:paraId="52E56202" w14:textId="77777777" w:rsidTr="00E70F4B">
        <w:tc>
          <w:tcPr>
            <w:tcW w:w="545" w:type="pct"/>
            <w:tcBorders>
              <w:top w:val="nil"/>
              <w:left w:val="single" w:sz="4" w:space="0" w:color="auto"/>
              <w:bottom w:val="single" w:sz="4" w:space="0" w:color="000000"/>
              <w:right w:val="single" w:sz="4" w:space="0" w:color="auto"/>
            </w:tcBorders>
            <w:shd w:val="clear" w:color="auto" w:fill="auto"/>
            <w:noWrap/>
            <w:vAlign w:val="center"/>
            <w:hideMark/>
          </w:tcPr>
          <w:p w14:paraId="55921107"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1.1</w:t>
            </w:r>
          </w:p>
        </w:tc>
        <w:tc>
          <w:tcPr>
            <w:tcW w:w="2461" w:type="pct"/>
            <w:tcBorders>
              <w:top w:val="nil"/>
              <w:left w:val="single" w:sz="4" w:space="0" w:color="auto"/>
              <w:bottom w:val="single" w:sz="4" w:space="0" w:color="000000"/>
              <w:right w:val="single" w:sz="4" w:space="0" w:color="auto"/>
            </w:tcBorders>
            <w:shd w:val="clear" w:color="auto" w:fill="auto"/>
            <w:vAlign w:val="center"/>
            <w:hideMark/>
          </w:tcPr>
          <w:p w14:paraId="5FA41B53"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Население</w:t>
            </w:r>
          </w:p>
        </w:tc>
        <w:tc>
          <w:tcPr>
            <w:tcW w:w="1173" w:type="pct"/>
            <w:tcBorders>
              <w:top w:val="nil"/>
              <w:left w:val="nil"/>
              <w:bottom w:val="single" w:sz="4" w:space="0" w:color="auto"/>
              <w:right w:val="single" w:sz="4" w:space="0" w:color="auto"/>
            </w:tcBorders>
            <w:shd w:val="clear" w:color="auto" w:fill="auto"/>
            <w:noWrap/>
            <w:vAlign w:val="center"/>
            <w:hideMark/>
          </w:tcPr>
          <w:p w14:paraId="35B91A91"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193CF73B" w14:textId="77777777" w:rsidR="00CC099D" w:rsidRPr="00D05030" w:rsidRDefault="00CC099D" w:rsidP="00CC099D">
            <w:pPr>
              <w:jc w:val="center"/>
              <w:rPr>
                <w:rFonts w:cs="Times New Roman"/>
                <w:sz w:val="22"/>
              </w:rPr>
            </w:pPr>
            <w:r w:rsidRPr="00D05030">
              <w:rPr>
                <w:rFonts w:cs="Times New Roman"/>
                <w:sz w:val="22"/>
              </w:rPr>
              <w:t>40,324</w:t>
            </w:r>
          </w:p>
        </w:tc>
      </w:tr>
      <w:tr w:rsidR="00D05030" w:rsidRPr="00D05030" w14:paraId="3621AB93" w14:textId="77777777" w:rsidTr="00E70F4B">
        <w:tc>
          <w:tcPr>
            <w:tcW w:w="545" w:type="pct"/>
            <w:tcBorders>
              <w:top w:val="nil"/>
              <w:left w:val="single" w:sz="4" w:space="0" w:color="auto"/>
              <w:bottom w:val="single" w:sz="4" w:space="0" w:color="000000"/>
              <w:right w:val="single" w:sz="4" w:space="0" w:color="auto"/>
            </w:tcBorders>
            <w:shd w:val="clear" w:color="auto" w:fill="auto"/>
            <w:vAlign w:val="center"/>
          </w:tcPr>
          <w:p w14:paraId="44EDBCD2"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1.2.</w:t>
            </w:r>
          </w:p>
        </w:tc>
        <w:tc>
          <w:tcPr>
            <w:tcW w:w="2461" w:type="pct"/>
            <w:tcBorders>
              <w:top w:val="nil"/>
              <w:left w:val="single" w:sz="4" w:space="0" w:color="auto"/>
              <w:bottom w:val="single" w:sz="4" w:space="0" w:color="000000"/>
              <w:right w:val="single" w:sz="4" w:space="0" w:color="auto"/>
            </w:tcBorders>
            <w:shd w:val="clear" w:color="auto" w:fill="auto"/>
            <w:vAlign w:val="center"/>
          </w:tcPr>
          <w:p w14:paraId="6F7192D0"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Бюджетные потребители</w:t>
            </w:r>
          </w:p>
        </w:tc>
        <w:tc>
          <w:tcPr>
            <w:tcW w:w="1173" w:type="pct"/>
            <w:tcBorders>
              <w:top w:val="nil"/>
              <w:left w:val="nil"/>
              <w:bottom w:val="single" w:sz="4" w:space="0" w:color="auto"/>
              <w:right w:val="single" w:sz="4" w:space="0" w:color="auto"/>
            </w:tcBorders>
            <w:shd w:val="clear" w:color="auto" w:fill="auto"/>
            <w:vAlign w:val="center"/>
          </w:tcPr>
          <w:p w14:paraId="731A1D2F"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4BDE9C5E" w14:textId="77777777" w:rsidR="00CC099D" w:rsidRPr="00D05030" w:rsidRDefault="00CC099D" w:rsidP="00CC099D">
            <w:pPr>
              <w:jc w:val="center"/>
              <w:rPr>
                <w:rFonts w:eastAsia="Times New Roman" w:cs="Times New Roman"/>
                <w:sz w:val="22"/>
                <w:lang w:eastAsia="ru-RU"/>
              </w:rPr>
            </w:pPr>
          </w:p>
        </w:tc>
      </w:tr>
      <w:tr w:rsidR="00D05030" w:rsidRPr="00D05030" w14:paraId="3F1386C4"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tcPr>
          <w:p w14:paraId="44BFEFAF" w14:textId="77777777" w:rsidR="00CC099D" w:rsidRPr="00D05030" w:rsidRDefault="00CC099D" w:rsidP="00CC099D">
            <w:pPr>
              <w:jc w:val="center"/>
              <w:rPr>
                <w:rFonts w:eastAsia="Times New Roman" w:cs="Times New Roman"/>
                <w:sz w:val="22"/>
                <w:lang w:eastAsia="ru-RU"/>
              </w:rPr>
            </w:pPr>
          </w:p>
        </w:tc>
        <w:tc>
          <w:tcPr>
            <w:tcW w:w="2461" w:type="pct"/>
            <w:tcBorders>
              <w:top w:val="nil"/>
              <w:left w:val="nil"/>
              <w:bottom w:val="single" w:sz="4" w:space="0" w:color="auto"/>
              <w:right w:val="single" w:sz="4" w:space="0" w:color="auto"/>
            </w:tcBorders>
            <w:shd w:val="clear" w:color="auto" w:fill="auto"/>
            <w:vAlign w:val="center"/>
            <w:hideMark/>
          </w:tcPr>
          <w:p w14:paraId="125AD8C8"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Прочие потребители</w:t>
            </w:r>
          </w:p>
        </w:tc>
        <w:tc>
          <w:tcPr>
            <w:tcW w:w="1173" w:type="pct"/>
            <w:tcBorders>
              <w:top w:val="nil"/>
              <w:left w:val="nil"/>
              <w:bottom w:val="single" w:sz="4" w:space="0" w:color="auto"/>
              <w:right w:val="single" w:sz="4" w:space="0" w:color="auto"/>
            </w:tcBorders>
            <w:shd w:val="clear" w:color="auto" w:fill="auto"/>
            <w:noWrap/>
            <w:vAlign w:val="center"/>
            <w:hideMark/>
          </w:tcPr>
          <w:p w14:paraId="423B19B8"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70566FFF" w14:textId="77777777" w:rsidR="00CC099D" w:rsidRPr="00D05030" w:rsidRDefault="00CC099D" w:rsidP="00CC099D">
            <w:pPr>
              <w:jc w:val="center"/>
              <w:rPr>
                <w:rFonts w:eastAsia="Times New Roman" w:cs="Times New Roman"/>
                <w:sz w:val="22"/>
                <w:lang w:eastAsia="ru-RU"/>
              </w:rPr>
            </w:pPr>
          </w:p>
        </w:tc>
      </w:tr>
      <w:tr w:rsidR="00D05030" w:rsidRPr="00D05030" w14:paraId="2A174BE9" w14:textId="77777777" w:rsidTr="00E70F4B">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6B25F43A" w14:textId="754A633B"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нп. Корзуново</w:t>
            </w:r>
            <w:r w:rsidR="00932D3A" w:rsidRPr="00D05030">
              <w:rPr>
                <w:rFonts w:eastAsia="Times New Roman" w:cs="Times New Roman"/>
                <w:sz w:val="22"/>
                <w:lang w:eastAsia="ru-RU"/>
              </w:rPr>
              <w:t xml:space="preserve"> за 2023 год</w:t>
            </w:r>
          </w:p>
        </w:tc>
      </w:tr>
      <w:tr w:rsidR="00D05030" w:rsidRPr="00D05030" w14:paraId="667C523D"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5AC7E06A"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w:t>
            </w:r>
          </w:p>
        </w:tc>
        <w:tc>
          <w:tcPr>
            <w:tcW w:w="2461" w:type="pct"/>
            <w:tcBorders>
              <w:top w:val="nil"/>
              <w:left w:val="nil"/>
              <w:bottom w:val="single" w:sz="4" w:space="0" w:color="auto"/>
              <w:right w:val="single" w:sz="4" w:space="0" w:color="auto"/>
            </w:tcBorders>
            <w:shd w:val="clear" w:color="auto" w:fill="auto"/>
            <w:vAlign w:val="center"/>
            <w:hideMark/>
          </w:tcPr>
          <w:p w14:paraId="40F93A3E"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Прием сточных вод, всего, в т.ч.:</w:t>
            </w:r>
          </w:p>
        </w:tc>
        <w:tc>
          <w:tcPr>
            <w:tcW w:w="1173" w:type="pct"/>
            <w:tcBorders>
              <w:top w:val="nil"/>
              <w:left w:val="nil"/>
              <w:bottom w:val="single" w:sz="4" w:space="0" w:color="auto"/>
              <w:right w:val="single" w:sz="4" w:space="0" w:color="auto"/>
            </w:tcBorders>
            <w:shd w:val="clear" w:color="auto" w:fill="auto"/>
            <w:noWrap/>
            <w:vAlign w:val="center"/>
            <w:hideMark/>
          </w:tcPr>
          <w:p w14:paraId="343C4067"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067F8E22" w14:textId="6930B6CE" w:rsidR="00CC099D" w:rsidRPr="00D05030" w:rsidRDefault="00CC099D" w:rsidP="00CC099D">
            <w:pPr>
              <w:jc w:val="center"/>
              <w:rPr>
                <w:rFonts w:cs="Times New Roman"/>
                <w:sz w:val="22"/>
              </w:rPr>
            </w:pPr>
            <w:r w:rsidRPr="00D05030">
              <w:rPr>
                <w:rFonts w:cs="Times New Roman"/>
                <w:sz w:val="22"/>
              </w:rPr>
              <w:t>16,615</w:t>
            </w:r>
          </w:p>
        </w:tc>
      </w:tr>
      <w:tr w:rsidR="00D05030" w:rsidRPr="00D05030" w14:paraId="155BD9BC" w14:textId="77777777" w:rsidTr="00E70F4B">
        <w:tc>
          <w:tcPr>
            <w:tcW w:w="545" w:type="pct"/>
            <w:tcBorders>
              <w:top w:val="nil"/>
              <w:left w:val="single" w:sz="4" w:space="0" w:color="auto"/>
              <w:bottom w:val="single" w:sz="4" w:space="0" w:color="000000"/>
              <w:right w:val="single" w:sz="4" w:space="0" w:color="auto"/>
            </w:tcBorders>
            <w:shd w:val="clear" w:color="auto" w:fill="auto"/>
            <w:noWrap/>
            <w:vAlign w:val="center"/>
            <w:hideMark/>
          </w:tcPr>
          <w:p w14:paraId="4A6BEE96"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1.1</w:t>
            </w:r>
          </w:p>
        </w:tc>
        <w:tc>
          <w:tcPr>
            <w:tcW w:w="2461" w:type="pct"/>
            <w:tcBorders>
              <w:top w:val="nil"/>
              <w:left w:val="single" w:sz="4" w:space="0" w:color="auto"/>
              <w:bottom w:val="single" w:sz="4" w:space="0" w:color="000000"/>
              <w:right w:val="single" w:sz="4" w:space="0" w:color="auto"/>
            </w:tcBorders>
            <w:shd w:val="clear" w:color="auto" w:fill="auto"/>
            <w:vAlign w:val="center"/>
            <w:hideMark/>
          </w:tcPr>
          <w:p w14:paraId="29ACD712"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Население</w:t>
            </w:r>
          </w:p>
        </w:tc>
        <w:tc>
          <w:tcPr>
            <w:tcW w:w="1173" w:type="pct"/>
            <w:tcBorders>
              <w:top w:val="nil"/>
              <w:left w:val="nil"/>
              <w:bottom w:val="single" w:sz="4" w:space="0" w:color="auto"/>
              <w:right w:val="single" w:sz="4" w:space="0" w:color="auto"/>
            </w:tcBorders>
            <w:shd w:val="clear" w:color="auto" w:fill="auto"/>
            <w:noWrap/>
            <w:vAlign w:val="center"/>
            <w:hideMark/>
          </w:tcPr>
          <w:p w14:paraId="66C39A90"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790D7C06" w14:textId="53620990" w:rsidR="00CC099D" w:rsidRPr="00D05030" w:rsidRDefault="00CC099D" w:rsidP="00CC099D">
            <w:pPr>
              <w:jc w:val="center"/>
              <w:rPr>
                <w:rFonts w:cs="Times New Roman"/>
                <w:sz w:val="22"/>
              </w:rPr>
            </w:pPr>
            <w:r w:rsidRPr="00D05030">
              <w:rPr>
                <w:rFonts w:cs="Times New Roman"/>
                <w:sz w:val="22"/>
              </w:rPr>
              <w:t>14,589</w:t>
            </w:r>
          </w:p>
        </w:tc>
      </w:tr>
      <w:tr w:rsidR="00D05030" w:rsidRPr="00D05030" w14:paraId="2879D809" w14:textId="77777777" w:rsidTr="00E70F4B">
        <w:tc>
          <w:tcPr>
            <w:tcW w:w="545" w:type="pct"/>
            <w:tcBorders>
              <w:top w:val="nil"/>
              <w:left w:val="single" w:sz="4" w:space="0" w:color="auto"/>
              <w:bottom w:val="single" w:sz="4" w:space="0" w:color="000000"/>
              <w:right w:val="single" w:sz="4" w:space="0" w:color="auto"/>
            </w:tcBorders>
            <w:shd w:val="clear" w:color="auto" w:fill="auto"/>
            <w:vAlign w:val="center"/>
          </w:tcPr>
          <w:p w14:paraId="7FBCB5F8"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1.2.</w:t>
            </w:r>
          </w:p>
        </w:tc>
        <w:tc>
          <w:tcPr>
            <w:tcW w:w="2461" w:type="pct"/>
            <w:tcBorders>
              <w:top w:val="nil"/>
              <w:left w:val="single" w:sz="4" w:space="0" w:color="auto"/>
              <w:bottom w:val="single" w:sz="4" w:space="0" w:color="000000"/>
              <w:right w:val="single" w:sz="4" w:space="0" w:color="auto"/>
            </w:tcBorders>
            <w:shd w:val="clear" w:color="auto" w:fill="auto"/>
            <w:vAlign w:val="center"/>
          </w:tcPr>
          <w:p w14:paraId="059DDF89"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Бюджетные потребители</w:t>
            </w:r>
          </w:p>
        </w:tc>
        <w:tc>
          <w:tcPr>
            <w:tcW w:w="1173" w:type="pct"/>
            <w:tcBorders>
              <w:top w:val="nil"/>
              <w:left w:val="nil"/>
              <w:bottom w:val="single" w:sz="4" w:space="0" w:color="auto"/>
              <w:right w:val="single" w:sz="4" w:space="0" w:color="auto"/>
            </w:tcBorders>
            <w:shd w:val="clear" w:color="auto" w:fill="auto"/>
            <w:vAlign w:val="center"/>
          </w:tcPr>
          <w:p w14:paraId="149548BD"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3E143674" w14:textId="7315CCA0"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1,617</w:t>
            </w:r>
          </w:p>
        </w:tc>
      </w:tr>
      <w:tr w:rsidR="00D05030" w:rsidRPr="00D05030" w14:paraId="5B764AE2"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tcPr>
          <w:p w14:paraId="65618737" w14:textId="77777777" w:rsidR="00CC099D" w:rsidRPr="00D05030" w:rsidRDefault="00CC099D" w:rsidP="00CC099D">
            <w:pPr>
              <w:jc w:val="center"/>
              <w:rPr>
                <w:rFonts w:eastAsia="Times New Roman" w:cs="Times New Roman"/>
                <w:sz w:val="22"/>
                <w:lang w:eastAsia="ru-RU"/>
              </w:rPr>
            </w:pPr>
          </w:p>
        </w:tc>
        <w:tc>
          <w:tcPr>
            <w:tcW w:w="2461" w:type="pct"/>
            <w:tcBorders>
              <w:top w:val="nil"/>
              <w:left w:val="nil"/>
              <w:bottom w:val="single" w:sz="4" w:space="0" w:color="auto"/>
              <w:right w:val="single" w:sz="4" w:space="0" w:color="auto"/>
            </w:tcBorders>
            <w:shd w:val="clear" w:color="auto" w:fill="auto"/>
            <w:vAlign w:val="center"/>
            <w:hideMark/>
          </w:tcPr>
          <w:p w14:paraId="698D40CA"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Прочие потребители</w:t>
            </w:r>
          </w:p>
        </w:tc>
        <w:tc>
          <w:tcPr>
            <w:tcW w:w="1173" w:type="pct"/>
            <w:tcBorders>
              <w:top w:val="nil"/>
              <w:left w:val="nil"/>
              <w:bottom w:val="single" w:sz="4" w:space="0" w:color="auto"/>
              <w:right w:val="single" w:sz="4" w:space="0" w:color="auto"/>
            </w:tcBorders>
            <w:shd w:val="clear" w:color="auto" w:fill="auto"/>
            <w:noWrap/>
            <w:vAlign w:val="center"/>
            <w:hideMark/>
          </w:tcPr>
          <w:p w14:paraId="6AFB703A"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4B0D6206" w14:textId="265804DF"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0,409</w:t>
            </w:r>
          </w:p>
        </w:tc>
      </w:tr>
      <w:tr w:rsidR="00D05030" w:rsidRPr="00D05030" w14:paraId="45625DE3" w14:textId="77777777" w:rsidTr="00E70F4B">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64239D9C"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н.п. Луостари</w:t>
            </w:r>
          </w:p>
        </w:tc>
      </w:tr>
      <w:tr w:rsidR="00D05030" w:rsidRPr="00D05030" w14:paraId="758EA859"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69B89CBD"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lastRenderedPageBreak/>
              <w:t>1.</w:t>
            </w:r>
          </w:p>
        </w:tc>
        <w:tc>
          <w:tcPr>
            <w:tcW w:w="2461" w:type="pct"/>
            <w:tcBorders>
              <w:top w:val="nil"/>
              <w:left w:val="nil"/>
              <w:bottom w:val="single" w:sz="4" w:space="0" w:color="auto"/>
              <w:right w:val="single" w:sz="4" w:space="0" w:color="auto"/>
            </w:tcBorders>
            <w:shd w:val="clear" w:color="auto" w:fill="auto"/>
            <w:vAlign w:val="center"/>
            <w:hideMark/>
          </w:tcPr>
          <w:p w14:paraId="6A61DF3E"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Прием сточных вод, всего, в т.ч.:</w:t>
            </w:r>
          </w:p>
        </w:tc>
        <w:tc>
          <w:tcPr>
            <w:tcW w:w="1173" w:type="pct"/>
            <w:tcBorders>
              <w:top w:val="nil"/>
              <w:left w:val="nil"/>
              <w:bottom w:val="single" w:sz="4" w:space="0" w:color="auto"/>
              <w:right w:val="single" w:sz="4" w:space="0" w:color="auto"/>
            </w:tcBorders>
            <w:shd w:val="clear" w:color="auto" w:fill="auto"/>
            <w:noWrap/>
            <w:vAlign w:val="center"/>
            <w:hideMark/>
          </w:tcPr>
          <w:p w14:paraId="47BE2C88"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65BF4388" w14:textId="77777777" w:rsidR="00CC099D" w:rsidRPr="00D05030" w:rsidRDefault="00CC099D" w:rsidP="00CC099D">
            <w:pPr>
              <w:jc w:val="center"/>
              <w:rPr>
                <w:rFonts w:cs="Times New Roman"/>
                <w:sz w:val="22"/>
              </w:rPr>
            </w:pPr>
            <w:r w:rsidRPr="00D05030">
              <w:rPr>
                <w:rFonts w:cs="Times New Roman"/>
                <w:sz w:val="22"/>
              </w:rPr>
              <w:t>141,951</w:t>
            </w:r>
          </w:p>
        </w:tc>
      </w:tr>
      <w:tr w:rsidR="00D05030" w:rsidRPr="00D05030" w14:paraId="2AFB70D3" w14:textId="77777777" w:rsidTr="00E70F4B">
        <w:tc>
          <w:tcPr>
            <w:tcW w:w="545" w:type="pct"/>
            <w:tcBorders>
              <w:top w:val="nil"/>
              <w:left w:val="single" w:sz="4" w:space="0" w:color="auto"/>
              <w:bottom w:val="single" w:sz="4" w:space="0" w:color="000000"/>
              <w:right w:val="single" w:sz="4" w:space="0" w:color="auto"/>
            </w:tcBorders>
            <w:shd w:val="clear" w:color="auto" w:fill="auto"/>
            <w:noWrap/>
            <w:vAlign w:val="center"/>
            <w:hideMark/>
          </w:tcPr>
          <w:p w14:paraId="7CDD4667"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1.1</w:t>
            </w:r>
          </w:p>
        </w:tc>
        <w:tc>
          <w:tcPr>
            <w:tcW w:w="2461" w:type="pct"/>
            <w:tcBorders>
              <w:top w:val="nil"/>
              <w:left w:val="single" w:sz="4" w:space="0" w:color="auto"/>
              <w:bottom w:val="single" w:sz="4" w:space="0" w:color="000000"/>
              <w:right w:val="single" w:sz="4" w:space="0" w:color="auto"/>
            </w:tcBorders>
            <w:shd w:val="clear" w:color="auto" w:fill="auto"/>
            <w:vAlign w:val="center"/>
            <w:hideMark/>
          </w:tcPr>
          <w:p w14:paraId="4FE2E929"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Население</w:t>
            </w:r>
          </w:p>
        </w:tc>
        <w:tc>
          <w:tcPr>
            <w:tcW w:w="1173" w:type="pct"/>
            <w:tcBorders>
              <w:top w:val="nil"/>
              <w:left w:val="nil"/>
              <w:bottom w:val="single" w:sz="4" w:space="0" w:color="auto"/>
              <w:right w:val="single" w:sz="4" w:space="0" w:color="auto"/>
            </w:tcBorders>
            <w:shd w:val="clear" w:color="auto" w:fill="auto"/>
            <w:noWrap/>
            <w:vAlign w:val="center"/>
            <w:hideMark/>
          </w:tcPr>
          <w:p w14:paraId="4F179A97"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579284BF" w14:textId="77777777" w:rsidR="00CC099D" w:rsidRPr="00D05030" w:rsidRDefault="00CC099D" w:rsidP="00CC099D">
            <w:pPr>
              <w:jc w:val="center"/>
              <w:rPr>
                <w:rFonts w:cs="Times New Roman"/>
                <w:sz w:val="22"/>
              </w:rPr>
            </w:pPr>
            <w:r w:rsidRPr="00D05030">
              <w:rPr>
                <w:rFonts w:cs="Times New Roman"/>
                <w:sz w:val="22"/>
              </w:rPr>
              <w:t>141,951</w:t>
            </w:r>
          </w:p>
        </w:tc>
      </w:tr>
      <w:tr w:rsidR="00D05030" w:rsidRPr="00D05030" w14:paraId="56EF4E36" w14:textId="77777777" w:rsidTr="00E70F4B">
        <w:tc>
          <w:tcPr>
            <w:tcW w:w="545" w:type="pct"/>
            <w:tcBorders>
              <w:top w:val="nil"/>
              <w:left w:val="single" w:sz="4" w:space="0" w:color="auto"/>
              <w:bottom w:val="single" w:sz="4" w:space="0" w:color="000000"/>
              <w:right w:val="single" w:sz="4" w:space="0" w:color="auto"/>
            </w:tcBorders>
            <w:shd w:val="clear" w:color="auto" w:fill="auto"/>
            <w:vAlign w:val="center"/>
          </w:tcPr>
          <w:p w14:paraId="0B24158A"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1.2.</w:t>
            </w:r>
          </w:p>
        </w:tc>
        <w:tc>
          <w:tcPr>
            <w:tcW w:w="2461" w:type="pct"/>
            <w:tcBorders>
              <w:top w:val="nil"/>
              <w:left w:val="single" w:sz="4" w:space="0" w:color="auto"/>
              <w:bottom w:val="single" w:sz="4" w:space="0" w:color="000000"/>
              <w:right w:val="single" w:sz="4" w:space="0" w:color="auto"/>
            </w:tcBorders>
            <w:shd w:val="clear" w:color="auto" w:fill="auto"/>
            <w:vAlign w:val="center"/>
          </w:tcPr>
          <w:p w14:paraId="025AFC2B"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Бюджетные потребители</w:t>
            </w:r>
          </w:p>
        </w:tc>
        <w:tc>
          <w:tcPr>
            <w:tcW w:w="1173" w:type="pct"/>
            <w:tcBorders>
              <w:top w:val="nil"/>
              <w:left w:val="nil"/>
              <w:bottom w:val="single" w:sz="4" w:space="0" w:color="auto"/>
              <w:right w:val="single" w:sz="4" w:space="0" w:color="auto"/>
            </w:tcBorders>
            <w:shd w:val="clear" w:color="auto" w:fill="auto"/>
            <w:vAlign w:val="center"/>
          </w:tcPr>
          <w:p w14:paraId="7788B776"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52F332C3" w14:textId="77777777" w:rsidR="00CC099D" w:rsidRPr="00D05030" w:rsidRDefault="00CC099D" w:rsidP="00CC099D">
            <w:pPr>
              <w:jc w:val="center"/>
              <w:rPr>
                <w:rFonts w:eastAsia="Times New Roman" w:cs="Times New Roman"/>
                <w:sz w:val="22"/>
                <w:lang w:eastAsia="ru-RU"/>
              </w:rPr>
            </w:pPr>
          </w:p>
        </w:tc>
      </w:tr>
      <w:tr w:rsidR="00CC099D" w:rsidRPr="00D05030" w14:paraId="23241233" w14:textId="77777777" w:rsidTr="00E70F4B">
        <w:tc>
          <w:tcPr>
            <w:tcW w:w="545" w:type="pct"/>
            <w:tcBorders>
              <w:top w:val="nil"/>
              <w:left w:val="single" w:sz="4" w:space="0" w:color="auto"/>
              <w:bottom w:val="single" w:sz="4" w:space="0" w:color="auto"/>
              <w:right w:val="single" w:sz="4" w:space="0" w:color="auto"/>
            </w:tcBorders>
            <w:shd w:val="clear" w:color="auto" w:fill="auto"/>
            <w:noWrap/>
            <w:vAlign w:val="center"/>
          </w:tcPr>
          <w:p w14:paraId="3598529F" w14:textId="77777777" w:rsidR="00CC099D" w:rsidRPr="00D05030" w:rsidRDefault="00CC099D" w:rsidP="00CC099D">
            <w:pPr>
              <w:jc w:val="center"/>
              <w:rPr>
                <w:rFonts w:eastAsia="Times New Roman" w:cs="Times New Roman"/>
                <w:sz w:val="22"/>
                <w:lang w:eastAsia="ru-RU"/>
              </w:rPr>
            </w:pPr>
          </w:p>
        </w:tc>
        <w:tc>
          <w:tcPr>
            <w:tcW w:w="2461" w:type="pct"/>
            <w:tcBorders>
              <w:top w:val="nil"/>
              <w:left w:val="nil"/>
              <w:bottom w:val="single" w:sz="4" w:space="0" w:color="auto"/>
              <w:right w:val="single" w:sz="4" w:space="0" w:color="auto"/>
            </w:tcBorders>
            <w:shd w:val="clear" w:color="auto" w:fill="auto"/>
            <w:vAlign w:val="center"/>
            <w:hideMark/>
          </w:tcPr>
          <w:p w14:paraId="2FA671E8" w14:textId="77777777" w:rsidR="00CC099D" w:rsidRPr="00D05030" w:rsidRDefault="00CC099D" w:rsidP="00CC099D">
            <w:pPr>
              <w:rPr>
                <w:rFonts w:eastAsia="Times New Roman" w:cs="Times New Roman"/>
                <w:sz w:val="22"/>
                <w:lang w:eastAsia="ru-RU"/>
              </w:rPr>
            </w:pPr>
            <w:r w:rsidRPr="00D05030">
              <w:rPr>
                <w:rFonts w:eastAsia="Times New Roman" w:cs="Times New Roman"/>
                <w:sz w:val="22"/>
                <w:lang w:eastAsia="ru-RU"/>
              </w:rPr>
              <w:t>Прочие потребители</w:t>
            </w:r>
          </w:p>
        </w:tc>
        <w:tc>
          <w:tcPr>
            <w:tcW w:w="1173" w:type="pct"/>
            <w:tcBorders>
              <w:top w:val="nil"/>
              <w:left w:val="nil"/>
              <w:bottom w:val="single" w:sz="4" w:space="0" w:color="auto"/>
              <w:right w:val="single" w:sz="4" w:space="0" w:color="auto"/>
            </w:tcBorders>
            <w:shd w:val="clear" w:color="auto" w:fill="auto"/>
            <w:noWrap/>
            <w:vAlign w:val="center"/>
            <w:hideMark/>
          </w:tcPr>
          <w:p w14:paraId="1F6CAA73" w14:textId="77777777" w:rsidR="00CC099D" w:rsidRPr="00D05030" w:rsidRDefault="00CC099D" w:rsidP="00CC099D">
            <w:pPr>
              <w:jc w:val="center"/>
              <w:rPr>
                <w:rFonts w:eastAsia="Times New Roman" w:cs="Times New Roman"/>
                <w:sz w:val="22"/>
                <w:lang w:eastAsia="ru-RU"/>
              </w:rPr>
            </w:pPr>
            <w:r w:rsidRPr="00D05030">
              <w:rPr>
                <w:rFonts w:eastAsia="Times New Roman" w:cs="Times New Roman"/>
                <w:sz w:val="22"/>
                <w:lang w:eastAsia="ru-RU"/>
              </w:rPr>
              <w:t>тыс. куб. м</w:t>
            </w:r>
          </w:p>
        </w:tc>
        <w:tc>
          <w:tcPr>
            <w:tcW w:w="821" w:type="pct"/>
            <w:tcBorders>
              <w:top w:val="nil"/>
              <w:left w:val="nil"/>
              <w:bottom w:val="single" w:sz="4" w:space="0" w:color="auto"/>
              <w:right w:val="single" w:sz="4" w:space="0" w:color="auto"/>
            </w:tcBorders>
            <w:shd w:val="clear" w:color="auto" w:fill="auto"/>
            <w:noWrap/>
            <w:vAlign w:val="center"/>
          </w:tcPr>
          <w:p w14:paraId="26D3B719" w14:textId="77777777" w:rsidR="00CC099D" w:rsidRPr="00D05030" w:rsidRDefault="00CC099D" w:rsidP="00CC099D">
            <w:pPr>
              <w:jc w:val="center"/>
              <w:rPr>
                <w:rFonts w:eastAsia="Times New Roman" w:cs="Times New Roman"/>
                <w:sz w:val="22"/>
                <w:lang w:eastAsia="ru-RU"/>
              </w:rPr>
            </w:pPr>
          </w:p>
        </w:tc>
      </w:tr>
    </w:tbl>
    <w:p w14:paraId="20DB5327" w14:textId="77777777" w:rsidR="000300F2" w:rsidRPr="00D05030" w:rsidRDefault="000300F2" w:rsidP="000300F2">
      <w:pPr>
        <w:pStyle w:val="aa"/>
        <w:rPr>
          <w:rFonts w:cs="Times New Roman"/>
        </w:rPr>
      </w:pPr>
    </w:p>
    <w:p w14:paraId="27089745" w14:textId="77777777" w:rsidR="006E33F9" w:rsidRPr="00D05030" w:rsidRDefault="006E33F9" w:rsidP="006E33F9">
      <w:pPr>
        <w:pStyle w:val="2111"/>
        <w:ind w:left="0" w:firstLine="567"/>
        <w:contextualSpacing/>
        <w:rPr>
          <w:rFonts w:cs="Times New Roman"/>
          <w:kern w:val="24"/>
          <w:sz w:val="24"/>
          <w:szCs w:val="24"/>
          <w:lang w:val="ru-RU"/>
        </w:rPr>
      </w:pPr>
      <w:bookmarkStart w:id="136" w:name="_Toc122941061"/>
      <w:bookmarkStart w:id="137" w:name="_Toc175150576"/>
      <w:r w:rsidRPr="00D05030">
        <w:rPr>
          <w:rFonts w:cs="Times New Roman"/>
          <w:kern w:val="24"/>
          <w:sz w:val="24"/>
          <w:szCs w:val="24"/>
          <w:lang w:val="ru-RU"/>
        </w:rPr>
        <w:t>2.3.4 Доля поставки коммунального ресурса по приборам учета</w:t>
      </w:r>
      <w:bookmarkEnd w:id="136"/>
      <w:bookmarkEnd w:id="137"/>
    </w:p>
    <w:p w14:paraId="0F9FF4AE" w14:textId="77777777" w:rsidR="006E33F9" w:rsidRPr="00D05030" w:rsidRDefault="006E33F9" w:rsidP="00E176C3">
      <w:pPr>
        <w:ind w:firstLine="709"/>
        <w:jc w:val="both"/>
        <w:rPr>
          <w:rFonts w:cs="Times New Roman"/>
          <w:szCs w:val="28"/>
        </w:rPr>
      </w:pPr>
    </w:p>
    <w:p w14:paraId="49D8C9E4" w14:textId="095099B0" w:rsidR="00E176C3" w:rsidRPr="00D05030" w:rsidRDefault="00E176C3" w:rsidP="00E176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cs="Times New Roman"/>
          <w:szCs w:val="24"/>
          <w:lang w:eastAsia="ru-RU"/>
        </w:rPr>
      </w:pPr>
      <w:r w:rsidRPr="00D05030">
        <w:rPr>
          <w:rFonts w:cs="Times New Roman"/>
          <w:szCs w:val="24"/>
          <w:lang w:eastAsia="ru-RU"/>
        </w:rPr>
        <w:t>Согласно схеме водоотведения коммерческий учет принимаемых сточных вод осуществляется в соответствии с действующим законодательством, т.е. количество принятых сточных вод принимается равным количеству потребленной воды.</w:t>
      </w:r>
    </w:p>
    <w:p w14:paraId="196FE7B0" w14:textId="77777777" w:rsidR="006E33F9" w:rsidRPr="00D05030" w:rsidRDefault="006E33F9" w:rsidP="00E176C3">
      <w:pPr>
        <w:spacing w:after="40"/>
        <w:ind w:firstLine="709"/>
        <w:jc w:val="both"/>
        <w:rPr>
          <w:rFonts w:cs="Times New Roman"/>
        </w:rPr>
      </w:pPr>
    </w:p>
    <w:p w14:paraId="75181078" w14:textId="77777777" w:rsidR="006E33F9" w:rsidRPr="00D05030" w:rsidRDefault="006E33F9" w:rsidP="006E33F9">
      <w:pPr>
        <w:pStyle w:val="2111"/>
        <w:ind w:left="0" w:firstLine="567"/>
        <w:contextualSpacing/>
        <w:rPr>
          <w:rFonts w:cs="Times New Roman"/>
          <w:kern w:val="24"/>
          <w:sz w:val="24"/>
          <w:szCs w:val="24"/>
          <w:lang w:val="ru-RU"/>
        </w:rPr>
      </w:pPr>
      <w:bookmarkStart w:id="138" w:name="_Toc122941062"/>
      <w:bookmarkStart w:id="139" w:name="_Toc175150577"/>
      <w:r w:rsidRPr="00D05030">
        <w:rPr>
          <w:rFonts w:cs="Times New Roman"/>
          <w:kern w:val="24"/>
          <w:sz w:val="24"/>
          <w:szCs w:val="24"/>
          <w:lang w:val="ru-RU"/>
        </w:rPr>
        <w:t>2.3.5 Зоны действия источников коммунальных ресурсов</w:t>
      </w:r>
      <w:bookmarkEnd w:id="138"/>
      <w:bookmarkEnd w:id="139"/>
    </w:p>
    <w:p w14:paraId="373CBB03" w14:textId="25BA3144" w:rsidR="006E33F9" w:rsidRPr="00D05030" w:rsidRDefault="006E33F9" w:rsidP="00CB16DD">
      <w:pPr>
        <w:spacing w:after="40"/>
        <w:ind w:firstLine="709"/>
        <w:jc w:val="both"/>
        <w:rPr>
          <w:rFonts w:cs="Times New Roman"/>
          <w:szCs w:val="24"/>
        </w:rPr>
      </w:pPr>
    </w:p>
    <w:p w14:paraId="57A70DEB" w14:textId="3BF2BFC3" w:rsidR="00CB16DD" w:rsidRPr="00D05030" w:rsidRDefault="00CB16DD" w:rsidP="00CB16DD">
      <w:pPr>
        <w:pStyle w:val="aa"/>
        <w:ind w:firstLine="709"/>
        <w:jc w:val="both"/>
        <w:rPr>
          <w:rFonts w:cs="Times New Roman"/>
          <w:szCs w:val="24"/>
        </w:rPr>
      </w:pPr>
      <w:bookmarkStart w:id="140" w:name="_Hlk175059185"/>
      <w:r w:rsidRPr="00D05030">
        <w:rPr>
          <w:rFonts w:cs="Times New Roman"/>
          <w:szCs w:val="24"/>
        </w:rPr>
        <w:t>Описание структуры централизованной системы водоотведения представлено в таблице 2.3.5.1.</w:t>
      </w:r>
    </w:p>
    <w:p w14:paraId="3ECDE230" w14:textId="77777777" w:rsidR="00CB16DD" w:rsidRPr="00D05030" w:rsidRDefault="00CB16DD" w:rsidP="00CB16DD">
      <w:pPr>
        <w:pStyle w:val="aa"/>
        <w:ind w:firstLine="709"/>
        <w:rPr>
          <w:rFonts w:cs="Times New Roman"/>
          <w:szCs w:val="24"/>
        </w:rPr>
      </w:pPr>
    </w:p>
    <w:p w14:paraId="7B6B21E7" w14:textId="57D9902D" w:rsidR="00CB16DD" w:rsidRPr="00D05030" w:rsidRDefault="00CB16DD" w:rsidP="00CB16DD">
      <w:pPr>
        <w:pStyle w:val="aa"/>
        <w:jc w:val="both"/>
        <w:rPr>
          <w:rFonts w:cs="Times New Roman"/>
          <w:b/>
          <w:szCs w:val="24"/>
        </w:rPr>
      </w:pPr>
      <w:r w:rsidRPr="00D05030">
        <w:rPr>
          <w:rFonts w:cs="Times New Roman"/>
          <w:b/>
          <w:szCs w:val="24"/>
        </w:rPr>
        <w:t>Таблица 2.3.5.1 - Описание структуры централизованной системы водоотведения</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304"/>
        <w:gridCol w:w="2848"/>
        <w:gridCol w:w="3419"/>
      </w:tblGrid>
      <w:tr w:rsidR="00D05030" w:rsidRPr="00D05030" w14:paraId="75822938" w14:textId="77777777" w:rsidTr="00CB16DD">
        <w:trPr>
          <w:tblHeader/>
          <w:jc w:val="center"/>
        </w:trPr>
        <w:tc>
          <w:tcPr>
            <w:tcW w:w="1726" w:type="pct"/>
            <w:shd w:val="clear" w:color="auto" w:fill="F2F2F2" w:themeFill="background1" w:themeFillShade="F2"/>
            <w:vAlign w:val="center"/>
          </w:tcPr>
          <w:p w14:paraId="58008C49" w14:textId="77777777" w:rsidR="00CB16DD" w:rsidRPr="00D05030" w:rsidRDefault="00CB16DD" w:rsidP="00CB16DD">
            <w:pPr>
              <w:pStyle w:val="aa"/>
              <w:jc w:val="center"/>
              <w:rPr>
                <w:rFonts w:cs="Times New Roman"/>
                <w:sz w:val="22"/>
              </w:rPr>
            </w:pPr>
            <w:r w:rsidRPr="00D05030">
              <w:rPr>
                <w:rFonts w:cs="Times New Roman"/>
                <w:sz w:val="22"/>
              </w:rPr>
              <w:t>Наименование населенных пунктов</w:t>
            </w:r>
          </w:p>
        </w:tc>
        <w:tc>
          <w:tcPr>
            <w:tcW w:w="1488" w:type="pct"/>
            <w:shd w:val="clear" w:color="auto" w:fill="F2F2F2" w:themeFill="background1" w:themeFillShade="F2"/>
            <w:vAlign w:val="center"/>
          </w:tcPr>
          <w:p w14:paraId="6D8234BB" w14:textId="49D56442" w:rsidR="00CB16DD" w:rsidRPr="00D05030" w:rsidRDefault="00CB16DD" w:rsidP="00CB16DD">
            <w:pPr>
              <w:pStyle w:val="aa"/>
              <w:jc w:val="center"/>
              <w:rPr>
                <w:rFonts w:cs="Times New Roman"/>
                <w:sz w:val="22"/>
              </w:rPr>
            </w:pPr>
            <w:r w:rsidRPr="00D05030">
              <w:rPr>
                <w:rFonts w:cs="Times New Roman"/>
                <w:sz w:val="22"/>
              </w:rPr>
              <w:t>Сбор, передача сточных вод (выгреб, рельеф, центральная канализация)</w:t>
            </w:r>
          </w:p>
        </w:tc>
        <w:tc>
          <w:tcPr>
            <w:tcW w:w="1786" w:type="pct"/>
            <w:tcBorders>
              <w:right w:val="single" w:sz="4" w:space="0" w:color="auto"/>
            </w:tcBorders>
            <w:shd w:val="clear" w:color="auto" w:fill="F2F2F2" w:themeFill="background1" w:themeFillShade="F2"/>
            <w:vAlign w:val="center"/>
          </w:tcPr>
          <w:p w14:paraId="372DDCF3" w14:textId="77777777" w:rsidR="00CB16DD" w:rsidRPr="00D05030" w:rsidRDefault="00CB16DD" w:rsidP="00CB16DD">
            <w:pPr>
              <w:pStyle w:val="aa"/>
              <w:jc w:val="center"/>
              <w:rPr>
                <w:rFonts w:cs="Times New Roman"/>
                <w:sz w:val="22"/>
              </w:rPr>
            </w:pPr>
            <w:r w:rsidRPr="00D05030">
              <w:rPr>
                <w:rFonts w:cs="Times New Roman"/>
                <w:sz w:val="22"/>
              </w:rPr>
              <w:t>Очистка сточных вод</w:t>
            </w:r>
          </w:p>
        </w:tc>
      </w:tr>
      <w:tr w:rsidR="00D05030" w:rsidRPr="00D05030" w14:paraId="4E791706" w14:textId="77777777" w:rsidTr="00CB16DD">
        <w:trPr>
          <w:jc w:val="center"/>
        </w:trPr>
        <w:tc>
          <w:tcPr>
            <w:tcW w:w="1726" w:type="pct"/>
            <w:vAlign w:val="center"/>
          </w:tcPr>
          <w:p w14:paraId="1D744C79" w14:textId="77777777" w:rsidR="00CB16DD" w:rsidRPr="00D05030" w:rsidRDefault="00CB16DD" w:rsidP="00CB16DD">
            <w:pPr>
              <w:pStyle w:val="aa"/>
              <w:jc w:val="center"/>
              <w:rPr>
                <w:rFonts w:cs="Times New Roman"/>
                <w:sz w:val="22"/>
              </w:rPr>
            </w:pPr>
            <w:r w:rsidRPr="00D05030">
              <w:rPr>
                <w:rFonts w:cs="Times New Roman"/>
                <w:sz w:val="22"/>
              </w:rPr>
              <w:t>п.г.т. Никель</w:t>
            </w:r>
          </w:p>
        </w:tc>
        <w:tc>
          <w:tcPr>
            <w:tcW w:w="1488" w:type="pct"/>
            <w:vAlign w:val="center"/>
          </w:tcPr>
          <w:p w14:paraId="11A66CA4" w14:textId="77777777" w:rsidR="00CB16DD" w:rsidRPr="00D05030" w:rsidRDefault="00CB16DD" w:rsidP="00CB16DD">
            <w:pPr>
              <w:pStyle w:val="aa"/>
              <w:jc w:val="center"/>
              <w:rPr>
                <w:rFonts w:cs="Times New Roman"/>
                <w:sz w:val="22"/>
              </w:rPr>
            </w:pPr>
            <w:r w:rsidRPr="00D05030">
              <w:rPr>
                <w:rFonts w:cs="Times New Roman"/>
                <w:sz w:val="22"/>
              </w:rPr>
              <w:t>Центральная канализация, выгреб, рельеф</w:t>
            </w:r>
          </w:p>
        </w:tc>
        <w:tc>
          <w:tcPr>
            <w:tcW w:w="1786" w:type="pct"/>
            <w:tcBorders>
              <w:right w:val="single" w:sz="4" w:space="0" w:color="auto"/>
            </w:tcBorders>
            <w:vAlign w:val="center"/>
          </w:tcPr>
          <w:p w14:paraId="38A28946" w14:textId="77777777" w:rsidR="00CB16DD" w:rsidRPr="00D05030" w:rsidRDefault="00CB16DD" w:rsidP="00CB16DD">
            <w:pPr>
              <w:pStyle w:val="aa"/>
              <w:jc w:val="center"/>
              <w:rPr>
                <w:rFonts w:cs="Times New Roman"/>
                <w:sz w:val="22"/>
              </w:rPr>
            </w:pPr>
            <w:r w:rsidRPr="00D05030">
              <w:rPr>
                <w:rFonts w:cs="Times New Roman"/>
                <w:sz w:val="22"/>
              </w:rPr>
              <w:t>Очистные сооружения пгт. Никель</w:t>
            </w:r>
          </w:p>
        </w:tc>
      </w:tr>
      <w:tr w:rsidR="00D05030" w:rsidRPr="00D05030" w14:paraId="3EB94233" w14:textId="77777777" w:rsidTr="00CB16DD">
        <w:trPr>
          <w:jc w:val="center"/>
        </w:trPr>
        <w:tc>
          <w:tcPr>
            <w:tcW w:w="1726" w:type="pct"/>
            <w:vAlign w:val="center"/>
          </w:tcPr>
          <w:p w14:paraId="16751DCB" w14:textId="77777777" w:rsidR="00CB16DD" w:rsidRPr="00D05030" w:rsidRDefault="00CB16DD" w:rsidP="00CB16DD">
            <w:pPr>
              <w:pStyle w:val="aa"/>
              <w:jc w:val="center"/>
              <w:rPr>
                <w:rFonts w:cs="Times New Roman"/>
                <w:sz w:val="22"/>
              </w:rPr>
            </w:pPr>
            <w:r w:rsidRPr="00D05030">
              <w:rPr>
                <w:rFonts w:cs="Times New Roman"/>
                <w:sz w:val="22"/>
              </w:rPr>
              <w:t>н.п. Приречный</w:t>
            </w:r>
          </w:p>
        </w:tc>
        <w:tc>
          <w:tcPr>
            <w:tcW w:w="1488" w:type="pct"/>
            <w:vAlign w:val="center"/>
          </w:tcPr>
          <w:p w14:paraId="2604BBB5" w14:textId="77777777" w:rsidR="00CB16DD" w:rsidRPr="00D05030" w:rsidRDefault="00CB16DD" w:rsidP="00CB16DD">
            <w:pPr>
              <w:pStyle w:val="aa"/>
              <w:jc w:val="center"/>
              <w:rPr>
                <w:rFonts w:cs="Times New Roman"/>
                <w:sz w:val="22"/>
              </w:rPr>
            </w:pPr>
            <w:r w:rsidRPr="00D05030">
              <w:rPr>
                <w:rFonts w:cs="Times New Roman"/>
                <w:sz w:val="22"/>
              </w:rPr>
              <w:t>Центральная канализация, выгреб, рельеф</w:t>
            </w:r>
          </w:p>
        </w:tc>
        <w:tc>
          <w:tcPr>
            <w:tcW w:w="1786" w:type="pct"/>
            <w:tcBorders>
              <w:right w:val="single" w:sz="4" w:space="0" w:color="auto"/>
            </w:tcBorders>
            <w:vAlign w:val="center"/>
          </w:tcPr>
          <w:p w14:paraId="1EA1C2C2" w14:textId="77777777" w:rsidR="00CB16DD" w:rsidRPr="00D05030" w:rsidRDefault="00CB16DD" w:rsidP="00CB16DD">
            <w:pPr>
              <w:pStyle w:val="aa"/>
              <w:jc w:val="center"/>
              <w:rPr>
                <w:rFonts w:cs="Times New Roman"/>
                <w:sz w:val="22"/>
              </w:rPr>
            </w:pPr>
            <w:r w:rsidRPr="00D05030">
              <w:rPr>
                <w:rFonts w:cs="Times New Roman"/>
                <w:sz w:val="22"/>
              </w:rPr>
              <w:t>Очистные сооружения н.п. Приречный</w:t>
            </w:r>
          </w:p>
        </w:tc>
      </w:tr>
      <w:tr w:rsidR="00D05030" w:rsidRPr="00D05030" w14:paraId="7DA5EDF8" w14:textId="77777777" w:rsidTr="00CB16DD">
        <w:trPr>
          <w:jc w:val="center"/>
        </w:trPr>
        <w:tc>
          <w:tcPr>
            <w:tcW w:w="1726" w:type="pct"/>
            <w:vAlign w:val="center"/>
          </w:tcPr>
          <w:p w14:paraId="642D816E" w14:textId="77777777" w:rsidR="00CB16DD" w:rsidRPr="00D05030" w:rsidRDefault="00CB16DD" w:rsidP="00CB16DD">
            <w:pPr>
              <w:pStyle w:val="aa"/>
              <w:jc w:val="center"/>
              <w:rPr>
                <w:rFonts w:cs="Times New Roman"/>
                <w:sz w:val="22"/>
              </w:rPr>
            </w:pPr>
            <w:r w:rsidRPr="00D05030">
              <w:rPr>
                <w:rFonts w:cs="Times New Roman"/>
                <w:sz w:val="22"/>
              </w:rPr>
              <w:t>н.п. Раякоски</w:t>
            </w:r>
          </w:p>
        </w:tc>
        <w:tc>
          <w:tcPr>
            <w:tcW w:w="1488" w:type="pct"/>
            <w:vAlign w:val="center"/>
          </w:tcPr>
          <w:p w14:paraId="40CB502C" w14:textId="77777777" w:rsidR="00CB16DD" w:rsidRPr="00D05030" w:rsidRDefault="00CB16DD" w:rsidP="00CB16DD">
            <w:pPr>
              <w:pStyle w:val="aa"/>
              <w:jc w:val="center"/>
              <w:rPr>
                <w:rFonts w:cs="Times New Roman"/>
                <w:sz w:val="22"/>
              </w:rPr>
            </w:pPr>
            <w:r w:rsidRPr="00D05030">
              <w:rPr>
                <w:rFonts w:cs="Times New Roman"/>
                <w:sz w:val="22"/>
              </w:rPr>
              <w:t>Центральная канализация, выгреб, рельеф</w:t>
            </w:r>
          </w:p>
        </w:tc>
        <w:tc>
          <w:tcPr>
            <w:tcW w:w="1786" w:type="pct"/>
            <w:tcBorders>
              <w:right w:val="single" w:sz="4" w:space="0" w:color="auto"/>
            </w:tcBorders>
            <w:vAlign w:val="center"/>
          </w:tcPr>
          <w:p w14:paraId="52CF8173" w14:textId="77777777" w:rsidR="00CB16DD" w:rsidRPr="00D05030" w:rsidRDefault="00CB16DD" w:rsidP="00CB16DD">
            <w:pPr>
              <w:pStyle w:val="aa"/>
              <w:jc w:val="center"/>
              <w:rPr>
                <w:rFonts w:cs="Times New Roman"/>
                <w:sz w:val="22"/>
              </w:rPr>
            </w:pPr>
            <w:r w:rsidRPr="00D05030">
              <w:rPr>
                <w:rFonts w:cs="Times New Roman"/>
                <w:sz w:val="22"/>
              </w:rPr>
              <w:t>Очистные сооружения н.п. Раякоски</w:t>
            </w:r>
          </w:p>
        </w:tc>
      </w:tr>
      <w:tr w:rsidR="00D05030" w:rsidRPr="00D05030" w14:paraId="5138CAD0" w14:textId="77777777" w:rsidTr="00CB16DD">
        <w:trPr>
          <w:jc w:val="center"/>
        </w:trPr>
        <w:tc>
          <w:tcPr>
            <w:tcW w:w="1726" w:type="pct"/>
            <w:vAlign w:val="center"/>
          </w:tcPr>
          <w:p w14:paraId="61A73116" w14:textId="77777777" w:rsidR="00CB16DD" w:rsidRPr="00D05030" w:rsidRDefault="00CB16DD" w:rsidP="00CB16DD">
            <w:pPr>
              <w:pStyle w:val="aa"/>
              <w:jc w:val="center"/>
              <w:rPr>
                <w:rFonts w:cs="Times New Roman"/>
                <w:sz w:val="22"/>
              </w:rPr>
            </w:pPr>
            <w:r w:rsidRPr="00D05030">
              <w:rPr>
                <w:rFonts w:cs="Times New Roman"/>
                <w:sz w:val="22"/>
              </w:rPr>
              <w:t>н.п. Борисоглебский</w:t>
            </w:r>
          </w:p>
        </w:tc>
        <w:tc>
          <w:tcPr>
            <w:tcW w:w="1488" w:type="pct"/>
            <w:vAlign w:val="center"/>
          </w:tcPr>
          <w:p w14:paraId="66130BB5" w14:textId="77777777" w:rsidR="00CB16DD" w:rsidRPr="00D05030" w:rsidRDefault="00CB16DD" w:rsidP="00CB16DD">
            <w:pPr>
              <w:pStyle w:val="aa"/>
              <w:jc w:val="center"/>
              <w:rPr>
                <w:rFonts w:cs="Times New Roman"/>
                <w:sz w:val="22"/>
              </w:rPr>
            </w:pPr>
            <w:r w:rsidRPr="00D05030">
              <w:rPr>
                <w:rFonts w:cs="Times New Roman"/>
                <w:sz w:val="22"/>
              </w:rPr>
              <w:t>Центральная канализация, выгреб, рельеф</w:t>
            </w:r>
          </w:p>
        </w:tc>
        <w:tc>
          <w:tcPr>
            <w:tcW w:w="1786" w:type="pct"/>
            <w:tcBorders>
              <w:right w:val="single" w:sz="4" w:space="0" w:color="auto"/>
            </w:tcBorders>
            <w:vAlign w:val="center"/>
          </w:tcPr>
          <w:p w14:paraId="03B4FC1E" w14:textId="77777777" w:rsidR="00CB16DD" w:rsidRPr="00D05030" w:rsidRDefault="00CB16DD" w:rsidP="00CB16DD">
            <w:pPr>
              <w:pStyle w:val="aa"/>
              <w:jc w:val="center"/>
              <w:rPr>
                <w:rFonts w:cs="Times New Roman"/>
                <w:sz w:val="22"/>
              </w:rPr>
            </w:pPr>
            <w:r w:rsidRPr="00D05030">
              <w:rPr>
                <w:rFonts w:cs="Times New Roman"/>
                <w:sz w:val="22"/>
              </w:rPr>
              <w:t>Очистные сооружения н.п. Борисоглебский</w:t>
            </w:r>
          </w:p>
        </w:tc>
      </w:tr>
      <w:tr w:rsidR="00D05030" w:rsidRPr="00D05030" w14:paraId="0C8C027B" w14:textId="77777777" w:rsidTr="00CB16DD">
        <w:trPr>
          <w:jc w:val="center"/>
        </w:trPr>
        <w:tc>
          <w:tcPr>
            <w:tcW w:w="1726" w:type="pct"/>
            <w:vAlign w:val="center"/>
          </w:tcPr>
          <w:p w14:paraId="0AC96515" w14:textId="77777777" w:rsidR="00CB16DD" w:rsidRPr="00D05030" w:rsidRDefault="00CB16DD" w:rsidP="00CB16DD">
            <w:pPr>
              <w:pStyle w:val="aa"/>
              <w:jc w:val="center"/>
              <w:rPr>
                <w:rFonts w:cs="Times New Roman"/>
                <w:sz w:val="22"/>
              </w:rPr>
            </w:pPr>
            <w:r w:rsidRPr="00D05030">
              <w:rPr>
                <w:rFonts w:cs="Times New Roman"/>
                <w:sz w:val="22"/>
              </w:rPr>
              <w:t>г. Заполярный</w:t>
            </w:r>
          </w:p>
        </w:tc>
        <w:tc>
          <w:tcPr>
            <w:tcW w:w="1488" w:type="pct"/>
            <w:vAlign w:val="center"/>
          </w:tcPr>
          <w:p w14:paraId="6B379019" w14:textId="77777777" w:rsidR="00CB16DD" w:rsidRPr="00D05030" w:rsidRDefault="00CB16DD" w:rsidP="00CB16DD">
            <w:pPr>
              <w:pStyle w:val="aa"/>
              <w:jc w:val="center"/>
              <w:rPr>
                <w:rFonts w:cs="Times New Roman"/>
                <w:sz w:val="22"/>
              </w:rPr>
            </w:pPr>
            <w:r w:rsidRPr="00D05030">
              <w:rPr>
                <w:rFonts w:cs="Times New Roman"/>
                <w:sz w:val="22"/>
              </w:rPr>
              <w:t>Центральная канализация, выгреб, рельеф</w:t>
            </w:r>
          </w:p>
        </w:tc>
        <w:tc>
          <w:tcPr>
            <w:tcW w:w="1786" w:type="pct"/>
            <w:tcBorders>
              <w:right w:val="single" w:sz="4" w:space="0" w:color="auto"/>
            </w:tcBorders>
            <w:vAlign w:val="center"/>
          </w:tcPr>
          <w:p w14:paraId="4D9FF522" w14:textId="43EC2A4F" w:rsidR="00CB16DD" w:rsidRPr="00D05030" w:rsidRDefault="00CB16DD" w:rsidP="00CB16DD">
            <w:pPr>
              <w:pStyle w:val="aa"/>
              <w:jc w:val="center"/>
              <w:rPr>
                <w:rFonts w:cs="Times New Roman"/>
                <w:sz w:val="22"/>
              </w:rPr>
            </w:pPr>
            <w:r w:rsidRPr="00D05030">
              <w:rPr>
                <w:rFonts w:cs="Times New Roman"/>
                <w:sz w:val="22"/>
              </w:rPr>
              <w:t xml:space="preserve">Очистные </w:t>
            </w:r>
            <w:r w:rsidR="000A02EB" w:rsidRPr="00D05030">
              <w:rPr>
                <w:rFonts w:cs="Times New Roman"/>
                <w:sz w:val="22"/>
              </w:rPr>
              <w:t>сооружения. Заполярный</w:t>
            </w:r>
          </w:p>
        </w:tc>
      </w:tr>
      <w:tr w:rsidR="00D05030" w:rsidRPr="00D05030" w14:paraId="0C3D0FDA" w14:textId="77777777" w:rsidTr="00CB16DD">
        <w:trPr>
          <w:jc w:val="center"/>
        </w:trPr>
        <w:tc>
          <w:tcPr>
            <w:tcW w:w="1726" w:type="pct"/>
            <w:vAlign w:val="center"/>
          </w:tcPr>
          <w:p w14:paraId="7247D616" w14:textId="77777777" w:rsidR="00CB16DD" w:rsidRPr="00D05030" w:rsidRDefault="00CB16DD" w:rsidP="00CB16DD">
            <w:pPr>
              <w:pStyle w:val="aa"/>
              <w:jc w:val="center"/>
              <w:rPr>
                <w:rFonts w:cs="Times New Roman"/>
                <w:b/>
                <w:sz w:val="22"/>
              </w:rPr>
            </w:pPr>
            <w:r w:rsidRPr="00D05030">
              <w:rPr>
                <w:rFonts w:cs="Times New Roman"/>
                <w:sz w:val="22"/>
              </w:rPr>
              <w:t>пгт. Печенга</w:t>
            </w:r>
          </w:p>
        </w:tc>
        <w:tc>
          <w:tcPr>
            <w:tcW w:w="1488" w:type="pct"/>
            <w:vAlign w:val="center"/>
          </w:tcPr>
          <w:p w14:paraId="48ED0D0B" w14:textId="77777777" w:rsidR="00CB16DD" w:rsidRPr="00D05030" w:rsidRDefault="00CB16DD" w:rsidP="00CB16DD">
            <w:pPr>
              <w:pStyle w:val="aa"/>
              <w:jc w:val="center"/>
              <w:rPr>
                <w:rFonts w:cs="Times New Roman"/>
                <w:sz w:val="22"/>
              </w:rPr>
            </w:pPr>
            <w:r w:rsidRPr="00D05030">
              <w:rPr>
                <w:rFonts w:cs="Times New Roman"/>
                <w:sz w:val="22"/>
              </w:rPr>
              <w:t>Центральная канализация, выгреб, рельеф</w:t>
            </w:r>
          </w:p>
        </w:tc>
        <w:tc>
          <w:tcPr>
            <w:tcW w:w="1786" w:type="pct"/>
            <w:tcBorders>
              <w:right w:val="single" w:sz="4" w:space="0" w:color="auto"/>
            </w:tcBorders>
            <w:vAlign w:val="center"/>
          </w:tcPr>
          <w:p w14:paraId="491A2CFF" w14:textId="77777777" w:rsidR="00CB16DD" w:rsidRPr="00D05030" w:rsidRDefault="00CB16DD" w:rsidP="00CB16DD">
            <w:pPr>
              <w:pStyle w:val="aa"/>
              <w:jc w:val="center"/>
              <w:rPr>
                <w:rFonts w:cs="Times New Roman"/>
                <w:sz w:val="22"/>
              </w:rPr>
            </w:pPr>
            <w:r w:rsidRPr="00D05030">
              <w:rPr>
                <w:rFonts w:cs="Times New Roman"/>
                <w:sz w:val="22"/>
              </w:rPr>
              <w:t>Очистные сооружения пгт. Печенга</w:t>
            </w:r>
          </w:p>
        </w:tc>
      </w:tr>
      <w:tr w:rsidR="00D05030" w:rsidRPr="00D05030" w14:paraId="14B66FE8" w14:textId="77777777" w:rsidTr="00CB16DD">
        <w:trPr>
          <w:jc w:val="center"/>
        </w:trPr>
        <w:tc>
          <w:tcPr>
            <w:tcW w:w="1726" w:type="pct"/>
            <w:vAlign w:val="center"/>
          </w:tcPr>
          <w:p w14:paraId="1D95D02D" w14:textId="77777777" w:rsidR="00CB16DD" w:rsidRPr="00D05030" w:rsidRDefault="00CB16DD" w:rsidP="00CB16DD">
            <w:pPr>
              <w:pStyle w:val="aa"/>
              <w:jc w:val="center"/>
              <w:rPr>
                <w:rFonts w:cs="Times New Roman"/>
                <w:sz w:val="22"/>
              </w:rPr>
            </w:pPr>
            <w:proofErr w:type="gramStart"/>
            <w:r w:rsidRPr="00D05030">
              <w:rPr>
                <w:rFonts w:cs="Times New Roman"/>
                <w:sz w:val="22"/>
              </w:rPr>
              <w:t>ж</w:t>
            </w:r>
            <w:proofErr w:type="gramEnd"/>
            <w:r w:rsidRPr="00D05030">
              <w:rPr>
                <w:rFonts w:cs="Times New Roman"/>
                <w:sz w:val="22"/>
              </w:rPr>
              <w:t>/д ст. Печенга (19 км)</w:t>
            </w:r>
          </w:p>
        </w:tc>
        <w:tc>
          <w:tcPr>
            <w:tcW w:w="1488" w:type="pct"/>
            <w:vAlign w:val="center"/>
          </w:tcPr>
          <w:p w14:paraId="176007BF" w14:textId="77777777" w:rsidR="00CB16DD" w:rsidRPr="00D05030" w:rsidRDefault="00CB16DD" w:rsidP="00CB16DD">
            <w:pPr>
              <w:pStyle w:val="aa"/>
              <w:jc w:val="center"/>
              <w:rPr>
                <w:rFonts w:cs="Times New Roman"/>
                <w:sz w:val="22"/>
              </w:rPr>
            </w:pPr>
            <w:r w:rsidRPr="00D05030">
              <w:rPr>
                <w:rFonts w:cs="Times New Roman"/>
                <w:sz w:val="22"/>
              </w:rPr>
              <w:t>Центральная канализация, выгреб, рельеф</w:t>
            </w:r>
          </w:p>
        </w:tc>
        <w:tc>
          <w:tcPr>
            <w:tcW w:w="1786" w:type="pct"/>
            <w:tcBorders>
              <w:right w:val="single" w:sz="4" w:space="0" w:color="auto"/>
            </w:tcBorders>
            <w:vAlign w:val="center"/>
          </w:tcPr>
          <w:p w14:paraId="5A15E31B" w14:textId="77777777" w:rsidR="00CB16DD" w:rsidRPr="00D05030" w:rsidRDefault="00CB16DD" w:rsidP="00CB16DD">
            <w:pPr>
              <w:pStyle w:val="aa"/>
              <w:jc w:val="center"/>
              <w:rPr>
                <w:rFonts w:cs="Times New Roman"/>
                <w:sz w:val="22"/>
              </w:rPr>
            </w:pPr>
            <w:r w:rsidRPr="00D05030">
              <w:rPr>
                <w:rFonts w:cs="Times New Roman"/>
                <w:sz w:val="22"/>
              </w:rPr>
              <w:t>Очистные сооружения ж/д ст. Печенга (19 км)</w:t>
            </w:r>
          </w:p>
        </w:tc>
      </w:tr>
      <w:tr w:rsidR="00D05030" w:rsidRPr="00D05030" w14:paraId="07B4F20F" w14:textId="77777777" w:rsidTr="00CB16DD">
        <w:trPr>
          <w:jc w:val="center"/>
        </w:trPr>
        <w:tc>
          <w:tcPr>
            <w:tcW w:w="1726" w:type="pct"/>
            <w:vAlign w:val="center"/>
          </w:tcPr>
          <w:p w14:paraId="35EFDCBE" w14:textId="77777777" w:rsidR="00CB16DD" w:rsidRPr="00D05030" w:rsidRDefault="00CB16DD" w:rsidP="00CB16DD">
            <w:pPr>
              <w:pStyle w:val="aa"/>
              <w:jc w:val="center"/>
              <w:rPr>
                <w:rFonts w:cs="Times New Roman"/>
                <w:sz w:val="22"/>
              </w:rPr>
            </w:pPr>
            <w:r w:rsidRPr="00D05030">
              <w:rPr>
                <w:rFonts w:cs="Times New Roman"/>
                <w:sz w:val="22"/>
              </w:rPr>
              <w:t>н.п. Спутник</w:t>
            </w:r>
          </w:p>
        </w:tc>
        <w:tc>
          <w:tcPr>
            <w:tcW w:w="1488" w:type="pct"/>
            <w:vAlign w:val="center"/>
          </w:tcPr>
          <w:p w14:paraId="4DF4271C" w14:textId="77777777" w:rsidR="00CB16DD" w:rsidRPr="00D05030" w:rsidRDefault="00CB16DD" w:rsidP="00CB16DD">
            <w:pPr>
              <w:pStyle w:val="aa"/>
              <w:jc w:val="center"/>
              <w:rPr>
                <w:rFonts w:cs="Times New Roman"/>
                <w:sz w:val="22"/>
              </w:rPr>
            </w:pPr>
            <w:r w:rsidRPr="00D05030">
              <w:rPr>
                <w:rFonts w:cs="Times New Roman"/>
                <w:sz w:val="22"/>
              </w:rPr>
              <w:t>Центральная канализация, выгреб, рельеф</w:t>
            </w:r>
          </w:p>
        </w:tc>
        <w:tc>
          <w:tcPr>
            <w:tcW w:w="1786" w:type="pct"/>
            <w:tcBorders>
              <w:right w:val="single" w:sz="4" w:space="0" w:color="auto"/>
            </w:tcBorders>
            <w:vAlign w:val="center"/>
          </w:tcPr>
          <w:p w14:paraId="2A8D3EF4" w14:textId="77777777" w:rsidR="00CB16DD" w:rsidRPr="00D05030" w:rsidRDefault="00CB16DD" w:rsidP="00CB16DD">
            <w:pPr>
              <w:pStyle w:val="aa"/>
              <w:jc w:val="center"/>
              <w:rPr>
                <w:rFonts w:cs="Times New Roman"/>
                <w:sz w:val="22"/>
              </w:rPr>
            </w:pPr>
            <w:r w:rsidRPr="00D05030">
              <w:rPr>
                <w:rFonts w:cs="Times New Roman"/>
                <w:sz w:val="22"/>
              </w:rPr>
              <w:t>Очистные сооружения н.п. Спутник</w:t>
            </w:r>
          </w:p>
        </w:tc>
      </w:tr>
      <w:tr w:rsidR="00D05030" w:rsidRPr="00D05030" w14:paraId="17DFCADE" w14:textId="77777777" w:rsidTr="00CB16DD">
        <w:trPr>
          <w:jc w:val="center"/>
        </w:trPr>
        <w:tc>
          <w:tcPr>
            <w:tcW w:w="1726" w:type="pct"/>
            <w:vAlign w:val="center"/>
          </w:tcPr>
          <w:p w14:paraId="43B6CDA4" w14:textId="77777777" w:rsidR="00CB16DD" w:rsidRPr="00D05030" w:rsidRDefault="00CB16DD" w:rsidP="00CB16DD">
            <w:pPr>
              <w:pStyle w:val="aa"/>
              <w:jc w:val="center"/>
              <w:rPr>
                <w:rFonts w:cs="Times New Roman"/>
                <w:sz w:val="22"/>
              </w:rPr>
            </w:pPr>
            <w:r w:rsidRPr="00D05030">
              <w:rPr>
                <w:rFonts w:cs="Times New Roman"/>
                <w:sz w:val="22"/>
              </w:rPr>
              <w:t>н.п. Лиинахамари</w:t>
            </w:r>
          </w:p>
        </w:tc>
        <w:tc>
          <w:tcPr>
            <w:tcW w:w="1488" w:type="pct"/>
            <w:vAlign w:val="center"/>
          </w:tcPr>
          <w:p w14:paraId="56FBDC27" w14:textId="77777777" w:rsidR="00CB16DD" w:rsidRPr="00D05030" w:rsidRDefault="00CB16DD" w:rsidP="00CB16DD">
            <w:pPr>
              <w:pStyle w:val="aa"/>
              <w:jc w:val="center"/>
              <w:rPr>
                <w:rFonts w:cs="Times New Roman"/>
                <w:sz w:val="22"/>
              </w:rPr>
            </w:pPr>
            <w:r w:rsidRPr="00D05030">
              <w:rPr>
                <w:rFonts w:cs="Times New Roman"/>
                <w:sz w:val="22"/>
              </w:rPr>
              <w:t>Центральная канализация, выгреб, рельеф</w:t>
            </w:r>
          </w:p>
        </w:tc>
        <w:tc>
          <w:tcPr>
            <w:tcW w:w="1786" w:type="pct"/>
            <w:tcBorders>
              <w:right w:val="single" w:sz="4" w:space="0" w:color="auto"/>
            </w:tcBorders>
            <w:vAlign w:val="center"/>
          </w:tcPr>
          <w:p w14:paraId="17399A43" w14:textId="77777777" w:rsidR="00CB16DD" w:rsidRPr="00D05030" w:rsidRDefault="00CB16DD" w:rsidP="00CB16DD">
            <w:pPr>
              <w:pStyle w:val="aa"/>
              <w:jc w:val="center"/>
              <w:rPr>
                <w:rFonts w:cs="Times New Roman"/>
                <w:sz w:val="22"/>
              </w:rPr>
            </w:pPr>
            <w:r w:rsidRPr="00D05030">
              <w:rPr>
                <w:rFonts w:cs="Times New Roman"/>
                <w:sz w:val="22"/>
              </w:rPr>
              <w:t>Отсутствуют</w:t>
            </w:r>
          </w:p>
        </w:tc>
      </w:tr>
      <w:tr w:rsidR="00D05030" w:rsidRPr="00D05030" w14:paraId="71256359" w14:textId="77777777" w:rsidTr="00CB16DD">
        <w:trPr>
          <w:jc w:val="center"/>
        </w:trPr>
        <w:tc>
          <w:tcPr>
            <w:tcW w:w="1726" w:type="pct"/>
            <w:vAlign w:val="center"/>
          </w:tcPr>
          <w:p w14:paraId="7F7667E8" w14:textId="77777777" w:rsidR="00CB16DD" w:rsidRPr="00D05030" w:rsidRDefault="00CB16DD" w:rsidP="00CB16DD">
            <w:pPr>
              <w:pStyle w:val="aa"/>
              <w:jc w:val="center"/>
              <w:rPr>
                <w:rFonts w:cs="Times New Roman"/>
                <w:sz w:val="22"/>
              </w:rPr>
            </w:pPr>
            <w:r w:rsidRPr="00D05030">
              <w:rPr>
                <w:rFonts w:cs="Times New Roman"/>
                <w:sz w:val="22"/>
              </w:rPr>
              <w:t>нп. Корзуново</w:t>
            </w:r>
          </w:p>
        </w:tc>
        <w:tc>
          <w:tcPr>
            <w:tcW w:w="1488" w:type="pct"/>
            <w:vAlign w:val="center"/>
          </w:tcPr>
          <w:p w14:paraId="7C7D377F" w14:textId="77777777" w:rsidR="00CB16DD" w:rsidRPr="00D05030" w:rsidRDefault="00CB16DD" w:rsidP="00CB16DD">
            <w:pPr>
              <w:pStyle w:val="aa"/>
              <w:jc w:val="center"/>
              <w:rPr>
                <w:rFonts w:cs="Times New Roman"/>
                <w:sz w:val="22"/>
              </w:rPr>
            </w:pPr>
            <w:r w:rsidRPr="00D05030">
              <w:rPr>
                <w:rFonts w:cs="Times New Roman"/>
                <w:sz w:val="22"/>
              </w:rPr>
              <w:t>Центральная канализация, выгреб, рельеф</w:t>
            </w:r>
          </w:p>
        </w:tc>
        <w:tc>
          <w:tcPr>
            <w:tcW w:w="1786" w:type="pct"/>
            <w:tcBorders>
              <w:right w:val="single" w:sz="4" w:space="0" w:color="auto"/>
            </w:tcBorders>
            <w:vAlign w:val="center"/>
          </w:tcPr>
          <w:p w14:paraId="6AC70C07" w14:textId="77777777" w:rsidR="00CB16DD" w:rsidRPr="00D05030" w:rsidRDefault="00CB16DD" w:rsidP="00CB16DD">
            <w:pPr>
              <w:pStyle w:val="aa"/>
              <w:jc w:val="center"/>
              <w:rPr>
                <w:rFonts w:cs="Times New Roman"/>
                <w:sz w:val="22"/>
              </w:rPr>
            </w:pPr>
            <w:r w:rsidRPr="00D05030">
              <w:rPr>
                <w:rFonts w:cs="Times New Roman"/>
                <w:sz w:val="22"/>
              </w:rPr>
              <w:t>Очистные сооружения нп. Корзуново</w:t>
            </w:r>
          </w:p>
        </w:tc>
      </w:tr>
      <w:tr w:rsidR="00CB16DD" w:rsidRPr="00D05030" w14:paraId="00B9D329" w14:textId="77777777" w:rsidTr="00CB16DD">
        <w:trPr>
          <w:jc w:val="center"/>
        </w:trPr>
        <w:tc>
          <w:tcPr>
            <w:tcW w:w="1726" w:type="pct"/>
            <w:vAlign w:val="center"/>
          </w:tcPr>
          <w:p w14:paraId="42614272" w14:textId="08F5A546" w:rsidR="00CB16DD" w:rsidRPr="00D05030" w:rsidRDefault="00CB16DD" w:rsidP="00BC1632">
            <w:pPr>
              <w:pStyle w:val="aa"/>
              <w:jc w:val="center"/>
              <w:rPr>
                <w:rFonts w:cs="Times New Roman"/>
                <w:sz w:val="22"/>
              </w:rPr>
            </w:pPr>
            <w:r w:rsidRPr="00D05030">
              <w:rPr>
                <w:rFonts w:cs="Times New Roman"/>
                <w:sz w:val="22"/>
              </w:rPr>
              <w:t>н. п. Луостари</w:t>
            </w:r>
          </w:p>
        </w:tc>
        <w:tc>
          <w:tcPr>
            <w:tcW w:w="1488" w:type="pct"/>
            <w:vAlign w:val="center"/>
          </w:tcPr>
          <w:p w14:paraId="283EE5A9" w14:textId="77777777" w:rsidR="00CB16DD" w:rsidRPr="00D05030" w:rsidRDefault="00CB16DD" w:rsidP="00CB16DD">
            <w:pPr>
              <w:pStyle w:val="aa"/>
              <w:jc w:val="center"/>
              <w:rPr>
                <w:rFonts w:cs="Times New Roman"/>
                <w:sz w:val="22"/>
              </w:rPr>
            </w:pPr>
            <w:r w:rsidRPr="00D05030">
              <w:rPr>
                <w:rFonts w:cs="Times New Roman"/>
                <w:sz w:val="22"/>
              </w:rPr>
              <w:t>Центральная канализация, выгреб, рельеф</w:t>
            </w:r>
          </w:p>
        </w:tc>
        <w:tc>
          <w:tcPr>
            <w:tcW w:w="1786" w:type="pct"/>
            <w:tcBorders>
              <w:right w:val="single" w:sz="4" w:space="0" w:color="auto"/>
            </w:tcBorders>
            <w:vAlign w:val="center"/>
          </w:tcPr>
          <w:p w14:paraId="0FFD3A7F" w14:textId="77777777" w:rsidR="00CB16DD" w:rsidRPr="00D05030" w:rsidRDefault="00CB16DD" w:rsidP="00CB16DD">
            <w:pPr>
              <w:pStyle w:val="aa"/>
              <w:jc w:val="center"/>
              <w:rPr>
                <w:rFonts w:cs="Times New Roman"/>
                <w:sz w:val="22"/>
              </w:rPr>
            </w:pPr>
            <w:r w:rsidRPr="00D05030">
              <w:rPr>
                <w:rFonts w:cs="Times New Roman"/>
                <w:sz w:val="22"/>
              </w:rPr>
              <w:t>Отсутствуют</w:t>
            </w:r>
          </w:p>
        </w:tc>
      </w:tr>
    </w:tbl>
    <w:p w14:paraId="73E68822" w14:textId="77777777" w:rsidR="00CB16DD" w:rsidRPr="00D05030" w:rsidRDefault="00CB16DD" w:rsidP="00CB16DD">
      <w:pPr>
        <w:pStyle w:val="aa"/>
        <w:ind w:firstLine="709"/>
        <w:rPr>
          <w:rFonts w:cs="Times New Roman"/>
          <w:bCs/>
          <w:szCs w:val="24"/>
        </w:rPr>
      </w:pPr>
    </w:p>
    <w:p w14:paraId="6E01820D" w14:textId="21E212BB" w:rsidR="00CB16DD" w:rsidRPr="00D05030" w:rsidRDefault="00CB16DD" w:rsidP="00CB16DD">
      <w:pPr>
        <w:pStyle w:val="aa"/>
        <w:ind w:firstLine="709"/>
        <w:jc w:val="both"/>
        <w:rPr>
          <w:rFonts w:cs="Times New Roman"/>
          <w:bCs/>
          <w:szCs w:val="24"/>
        </w:rPr>
      </w:pPr>
      <w:r w:rsidRPr="00D05030">
        <w:rPr>
          <w:rFonts w:cs="Times New Roman"/>
          <w:bCs/>
          <w:szCs w:val="24"/>
        </w:rPr>
        <w:t xml:space="preserve">При отсутствии централизованного водоотведения, сточные воды от жилых домов и общественных зданий отводятся </w:t>
      </w:r>
      <w:r w:rsidR="000A02EB" w:rsidRPr="00D05030">
        <w:rPr>
          <w:rFonts w:cs="Times New Roman"/>
          <w:bCs/>
          <w:szCs w:val="24"/>
        </w:rPr>
        <w:t>в выгреб</w:t>
      </w:r>
      <w:r w:rsidRPr="00D05030">
        <w:rPr>
          <w:rFonts w:cs="Times New Roman"/>
          <w:bCs/>
          <w:szCs w:val="24"/>
        </w:rPr>
        <w:t xml:space="preserve"> и септики на приусадебных участках или непосредственно на рельеф в пониженные места. </w:t>
      </w:r>
    </w:p>
    <w:bookmarkEnd w:id="140"/>
    <w:p w14:paraId="5E13FC96" w14:textId="77777777" w:rsidR="00B72012" w:rsidRPr="00D05030" w:rsidRDefault="00B72012" w:rsidP="00B72012">
      <w:pPr>
        <w:pStyle w:val="aa"/>
        <w:rPr>
          <w:rFonts w:cs="Times New Roman"/>
        </w:rPr>
      </w:pPr>
    </w:p>
    <w:p w14:paraId="7D92CF79" w14:textId="77777777" w:rsidR="006E33F9" w:rsidRPr="00D05030" w:rsidRDefault="006E33F9" w:rsidP="006E33F9">
      <w:pPr>
        <w:pStyle w:val="2111"/>
        <w:ind w:left="0" w:firstLine="567"/>
        <w:contextualSpacing/>
        <w:rPr>
          <w:rFonts w:cs="Times New Roman"/>
          <w:kern w:val="24"/>
          <w:sz w:val="24"/>
          <w:szCs w:val="24"/>
          <w:lang w:val="ru-RU"/>
        </w:rPr>
      </w:pPr>
      <w:bookmarkStart w:id="141" w:name="_Toc122941063"/>
      <w:bookmarkStart w:id="142" w:name="_Toc175150578"/>
      <w:r w:rsidRPr="00D05030">
        <w:rPr>
          <w:rFonts w:cs="Times New Roman"/>
          <w:kern w:val="24"/>
          <w:sz w:val="24"/>
          <w:szCs w:val="24"/>
          <w:lang w:val="ru-RU"/>
        </w:rPr>
        <w:t>2.3.6 Резервы и дефициты по зонам действия источников коммунальных ресурсов</w:t>
      </w:r>
      <w:bookmarkEnd w:id="141"/>
      <w:bookmarkEnd w:id="142"/>
    </w:p>
    <w:p w14:paraId="042E4A86" w14:textId="5A5D2731" w:rsidR="006E33F9" w:rsidRPr="00D05030" w:rsidRDefault="006E33F9" w:rsidP="006E33F9">
      <w:pPr>
        <w:spacing w:after="40"/>
        <w:ind w:firstLine="700"/>
        <w:rPr>
          <w:rFonts w:cs="Times New Roman"/>
        </w:rPr>
      </w:pPr>
    </w:p>
    <w:p w14:paraId="61701F66" w14:textId="76752A4D" w:rsidR="00590F45" w:rsidRPr="00D05030" w:rsidRDefault="00590F45" w:rsidP="00590F45">
      <w:pPr>
        <w:pStyle w:val="aa"/>
        <w:ind w:firstLine="709"/>
        <w:jc w:val="both"/>
        <w:rPr>
          <w:rFonts w:cs="Times New Roman"/>
          <w:bCs/>
        </w:rPr>
      </w:pPr>
      <w:bookmarkStart w:id="143" w:name="_Hlk175059199"/>
      <w:r w:rsidRPr="00D05030">
        <w:rPr>
          <w:rFonts w:cs="Times New Roman"/>
          <w:bCs/>
        </w:rPr>
        <w:t xml:space="preserve">Согласно схеме </w:t>
      </w:r>
      <w:r w:rsidR="000A02EB" w:rsidRPr="00D05030">
        <w:rPr>
          <w:rFonts w:cs="Times New Roman"/>
          <w:bCs/>
        </w:rPr>
        <w:t>водоотведения</w:t>
      </w:r>
      <w:r w:rsidRPr="00D05030">
        <w:rPr>
          <w:rFonts w:cs="Times New Roman"/>
          <w:bCs/>
        </w:rPr>
        <w:t xml:space="preserve"> Печенгского муниципального округа расчет требуемой мощности очистных сооружений представлен в таблице 2.3.6.1.</w:t>
      </w:r>
    </w:p>
    <w:p w14:paraId="257184FE" w14:textId="77777777" w:rsidR="00590F45" w:rsidRPr="00D05030" w:rsidRDefault="00590F45" w:rsidP="00590F45">
      <w:pPr>
        <w:pStyle w:val="aa"/>
        <w:rPr>
          <w:rFonts w:cs="Times New Roman"/>
          <w:bCs/>
        </w:rPr>
      </w:pPr>
    </w:p>
    <w:p w14:paraId="0F07BE32" w14:textId="33973F09" w:rsidR="00590F45" w:rsidRPr="00D05030" w:rsidRDefault="00590F45" w:rsidP="00590F45">
      <w:pPr>
        <w:pStyle w:val="aa"/>
        <w:rPr>
          <w:rFonts w:cs="Times New Roman"/>
          <w:b/>
        </w:rPr>
      </w:pPr>
      <w:r w:rsidRPr="00D05030">
        <w:rPr>
          <w:rFonts w:cs="Times New Roman"/>
          <w:b/>
        </w:rPr>
        <w:t>Таблица 2.3.6.1</w:t>
      </w:r>
      <w:r w:rsidRPr="00D05030">
        <w:rPr>
          <w:rFonts w:cs="Times New Roman"/>
          <w:b/>
        </w:rPr>
        <w:fldChar w:fldCharType="begin"/>
      </w:r>
      <w:r w:rsidRPr="00D05030">
        <w:rPr>
          <w:rFonts w:cs="Times New Roman"/>
          <w:b/>
        </w:rPr>
        <w:instrText xml:space="preserve"> SEQ Таблица \* ARABIC </w:instrText>
      </w:r>
      <w:r w:rsidRPr="00D05030">
        <w:rPr>
          <w:rFonts w:cs="Times New Roman"/>
          <w:b/>
        </w:rPr>
        <w:fldChar w:fldCharType="separate"/>
      </w:r>
      <w:r w:rsidR="00687A23">
        <w:rPr>
          <w:rFonts w:cs="Times New Roman"/>
          <w:b/>
          <w:noProof/>
        </w:rPr>
        <w:t>1</w:t>
      </w:r>
      <w:r w:rsidRPr="00D05030">
        <w:rPr>
          <w:rFonts w:cs="Times New Roman"/>
          <w:b/>
        </w:rPr>
        <w:fldChar w:fldCharType="end"/>
      </w:r>
      <w:r w:rsidRPr="00D05030">
        <w:rPr>
          <w:rFonts w:cs="Times New Roman"/>
          <w:b/>
        </w:rPr>
        <w:t xml:space="preserve"> - Расчет требуемой мощности очистных сооружений</w:t>
      </w:r>
    </w:p>
    <w:tbl>
      <w:tblPr>
        <w:tblW w:w="510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91"/>
        <w:gridCol w:w="1406"/>
        <w:gridCol w:w="1196"/>
        <w:gridCol w:w="1197"/>
        <w:gridCol w:w="849"/>
        <w:gridCol w:w="1196"/>
        <w:gridCol w:w="1197"/>
        <w:gridCol w:w="942"/>
      </w:tblGrid>
      <w:tr w:rsidR="00D05030" w:rsidRPr="00D05030" w14:paraId="4E8A978B" w14:textId="77777777" w:rsidTr="00590F45">
        <w:trPr>
          <w:tblHeader/>
        </w:trPr>
        <w:tc>
          <w:tcPr>
            <w:tcW w:w="925" w:type="pct"/>
            <w:vMerge w:val="restart"/>
            <w:shd w:val="clear" w:color="auto" w:fill="F2F2F2" w:themeFill="background1" w:themeFillShade="F2"/>
            <w:vAlign w:val="center"/>
          </w:tcPr>
          <w:p w14:paraId="3718474D" w14:textId="77777777" w:rsidR="00590F45" w:rsidRPr="00D05030" w:rsidRDefault="00590F45" w:rsidP="00590F45">
            <w:pPr>
              <w:pStyle w:val="aa"/>
              <w:jc w:val="center"/>
              <w:rPr>
                <w:rFonts w:cs="Times New Roman"/>
                <w:bCs/>
                <w:sz w:val="22"/>
              </w:rPr>
            </w:pPr>
            <w:r w:rsidRPr="00D05030">
              <w:rPr>
                <w:rFonts w:cs="Times New Roman"/>
                <w:bCs/>
                <w:sz w:val="22"/>
              </w:rPr>
              <w:t>Целевое назначение водоотведения</w:t>
            </w:r>
          </w:p>
        </w:tc>
        <w:tc>
          <w:tcPr>
            <w:tcW w:w="694" w:type="pct"/>
            <w:vMerge w:val="restart"/>
            <w:shd w:val="clear" w:color="auto" w:fill="F2F2F2" w:themeFill="background1" w:themeFillShade="F2"/>
            <w:vAlign w:val="center"/>
          </w:tcPr>
          <w:p w14:paraId="694C8BB5" w14:textId="64361580" w:rsidR="00590F45" w:rsidRPr="00D05030" w:rsidRDefault="00590F45" w:rsidP="00590F45">
            <w:pPr>
              <w:pStyle w:val="aa"/>
              <w:jc w:val="center"/>
              <w:rPr>
                <w:rFonts w:cs="Times New Roman"/>
                <w:bCs/>
                <w:sz w:val="22"/>
              </w:rPr>
            </w:pPr>
            <w:r w:rsidRPr="00D05030">
              <w:rPr>
                <w:rFonts w:cs="Times New Roman"/>
                <w:bCs/>
                <w:sz w:val="22"/>
              </w:rPr>
              <w:t xml:space="preserve">Мощность существ. Сооружений </w:t>
            </w:r>
            <w:r w:rsidRPr="00D05030">
              <w:rPr>
                <w:rFonts w:cs="Times New Roman"/>
                <w:bCs/>
                <w:sz w:val="22"/>
                <w:u w:val="single"/>
              </w:rPr>
              <w:t>м</w:t>
            </w:r>
            <w:r w:rsidRPr="00D05030">
              <w:rPr>
                <w:rFonts w:cs="Times New Roman"/>
                <w:bCs/>
                <w:sz w:val="22"/>
                <w:u w:val="single"/>
                <w:vertAlign w:val="superscript"/>
              </w:rPr>
              <w:t>3</w:t>
            </w:r>
            <w:r w:rsidRPr="00D05030">
              <w:rPr>
                <w:rFonts w:cs="Times New Roman"/>
                <w:bCs/>
                <w:sz w:val="22"/>
                <w:u w:val="single"/>
              </w:rPr>
              <w:t xml:space="preserve">/сут </w:t>
            </w:r>
            <w:r w:rsidRPr="00D05030">
              <w:rPr>
                <w:rFonts w:cs="Times New Roman"/>
                <w:bCs/>
                <w:sz w:val="22"/>
              </w:rPr>
              <w:t>тыс</w:t>
            </w:r>
            <w:proofErr w:type="gramStart"/>
            <w:r w:rsidRPr="00D05030">
              <w:rPr>
                <w:rFonts w:cs="Times New Roman"/>
                <w:bCs/>
                <w:sz w:val="22"/>
              </w:rPr>
              <w:t>.м</w:t>
            </w:r>
            <w:proofErr w:type="gramEnd"/>
            <w:r w:rsidRPr="00D05030">
              <w:rPr>
                <w:rFonts w:cs="Times New Roman"/>
                <w:bCs/>
                <w:sz w:val="22"/>
                <w:vertAlign w:val="superscript"/>
              </w:rPr>
              <w:t>3</w:t>
            </w:r>
            <w:r w:rsidRPr="00D05030">
              <w:rPr>
                <w:rFonts w:cs="Times New Roman"/>
                <w:bCs/>
                <w:sz w:val="22"/>
              </w:rPr>
              <w:t>/год</w:t>
            </w:r>
          </w:p>
        </w:tc>
        <w:tc>
          <w:tcPr>
            <w:tcW w:w="3380" w:type="pct"/>
            <w:gridSpan w:val="6"/>
            <w:tcBorders>
              <w:right w:val="single" w:sz="4" w:space="0" w:color="auto"/>
            </w:tcBorders>
            <w:shd w:val="clear" w:color="auto" w:fill="F2F2F2" w:themeFill="background1" w:themeFillShade="F2"/>
            <w:vAlign w:val="center"/>
          </w:tcPr>
          <w:p w14:paraId="38988748" w14:textId="46A49900" w:rsidR="00590F45" w:rsidRPr="00D05030" w:rsidRDefault="00590F45" w:rsidP="00590F45">
            <w:pPr>
              <w:pStyle w:val="aa"/>
              <w:jc w:val="center"/>
              <w:rPr>
                <w:rFonts w:cs="Times New Roman"/>
                <w:bCs/>
                <w:sz w:val="22"/>
              </w:rPr>
            </w:pPr>
            <w:r w:rsidRPr="00D05030">
              <w:rPr>
                <w:rFonts w:cs="Times New Roman"/>
                <w:bCs/>
                <w:sz w:val="22"/>
              </w:rPr>
              <w:t>Периоды</w:t>
            </w:r>
          </w:p>
        </w:tc>
      </w:tr>
      <w:tr w:rsidR="00D05030" w:rsidRPr="00D05030" w14:paraId="178D6D5E" w14:textId="77777777" w:rsidTr="00590F45">
        <w:trPr>
          <w:trHeight w:val="441"/>
          <w:tblHeader/>
        </w:trPr>
        <w:tc>
          <w:tcPr>
            <w:tcW w:w="925" w:type="pct"/>
            <w:vMerge/>
            <w:shd w:val="clear" w:color="auto" w:fill="F2F2F2" w:themeFill="background1" w:themeFillShade="F2"/>
            <w:vAlign w:val="center"/>
          </w:tcPr>
          <w:p w14:paraId="35E486CA" w14:textId="77777777" w:rsidR="00590F45" w:rsidRPr="00D05030" w:rsidRDefault="00590F45" w:rsidP="00590F45">
            <w:pPr>
              <w:pStyle w:val="aa"/>
              <w:jc w:val="center"/>
              <w:rPr>
                <w:rFonts w:cs="Times New Roman"/>
                <w:bCs/>
                <w:sz w:val="22"/>
              </w:rPr>
            </w:pPr>
          </w:p>
        </w:tc>
        <w:tc>
          <w:tcPr>
            <w:tcW w:w="694" w:type="pct"/>
            <w:vMerge/>
            <w:shd w:val="clear" w:color="auto" w:fill="F2F2F2" w:themeFill="background1" w:themeFillShade="F2"/>
            <w:vAlign w:val="center"/>
          </w:tcPr>
          <w:p w14:paraId="1B13BE50" w14:textId="77777777" w:rsidR="00590F45" w:rsidRPr="00D05030" w:rsidRDefault="00590F45" w:rsidP="00590F45">
            <w:pPr>
              <w:pStyle w:val="aa"/>
              <w:jc w:val="center"/>
              <w:rPr>
                <w:rFonts w:cs="Times New Roman"/>
                <w:bCs/>
                <w:sz w:val="22"/>
              </w:rPr>
            </w:pPr>
          </w:p>
        </w:tc>
        <w:tc>
          <w:tcPr>
            <w:tcW w:w="1667" w:type="pct"/>
            <w:gridSpan w:val="3"/>
            <w:shd w:val="clear" w:color="auto" w:fill="F2F2F2" w:themeFill="background1" w:themeFillShade="F2"/>
            <w:vAlign w:val="center"/>
          </w:tcPr>
          <w:p w14:paraId="5F78CF1D" w14:textId="77777777" w:rsidR="00590F45" w:rsidRPr="00D05030" w:rsidRDefault="00590F45" w:rsidP="00590F45">
            <w:pPr>
              <w:pStyle w:val="aa"/>
              <w:jc w:val="center"/>
              <w:rPr>
                <w:rFonts w:cs="Times New Roman"/>
                <w:bCs/>
                <w:sz w:val="22"/>
              </w:rPr>
            </w:pPr>
            <w:r w:rsidRPr="00D05030">
              <w:rPr>
                <w:rFonts w:cs="Times New Roman"/>
                <w:bCs/>
                <w:sz w:val="22"/>
              </w:rPr>
              <w:t>2019 год</w:t>
            </w:r>
          </w:p>
        </w:tc>
        <w:tc>
          <w:tcPr>
            <w:tcW w:w="1714" w:type="pct"/>
            <w:gridSpan w:val="3"/>
            <w:tcBorders>
              <w:right w:val="single" w:sz="4" w:space="0" w:color="auto"/>
            </w:tcBorders>
            <w:shd w:val="clear" w:color="auto" w:fill="F2F2F2" w:themeFill="background1" w:themeFillShade="F2"/>
            <w:vAlign w:val="center"/>
          </w:tcPr>
          <w:p w14:paraId="38AE7363" w14:textId="190654C8" w:rsidR="00590F45" w:rsidRPr="00D05030" w:rsidRDefault="00590F45" w:rsidP="00590F45">
            <w:pPr>
              <w:pStyle w:val="aa"/>
              <w:jc w:val="center"/>
              <w:rPr>
                <w:rFonts w:cs="Times New Roman"/>
                <w:bCs/>
                <w:sz w:val="22"/>
              </w:rPr>
            </w:pPr>
            <w:r w:rsidRPr="00D05030">
              <w:rPr>
                <w:rFonts w:cs="Times New Roman"/>
                <w:bCs/>
                <w:sz w:val="22"/>
              </w:rPr>
              <w:t>2043 г.</w:t>
            </w:r>
          </w:p>
        </w:tc>
      </w:tr>
      <w:tr w:rsidR="00D05030" w:rsidRPr="00D05030" w14:paraId="1020BA85" w14:textId="77777777" w:rsidTr="00590F45">
        <w:trPr>
          <w:tblHeader/>
        </w:trPr>
        <w:tc>
          <w:tcPr>
            <w:tcW w:w="925" w:type="pct"/>
            <w:vMerge/>
            <w:shd w:val="clear" w:color="auto" w:fill="F2F2F2" w:themeFill="background1" w:themeFillShade="F2"/>
            <w:vAlign w:val="center"/>
          </w:tcPr>
          <w:p w14:paraId="27A95ECE" w14:textId="77777777" w:rsidR="00590F45" w:rsidRPr="00D05030" w:rsidRDefault="00590F45" w:rsidP="00590F45">
            <w:pPr>
              <w:pStyle w:val="aa"/>
              <w:jc w:val="center"/>
              <w:rPr>
                <w:rFonts w:cs="Times New Roman"/>
                <w:bCs/>
                <w:sz w:val="22"/>
              </w:rPr>
            </w:pPr>
          </w:p>
        </w:tc>
        <w:tc>
          <w:tcPr>
            <w:tcW w:w="694" w:type="pct"/>
            <w:vMerge/>
            <w:shd w:val="clear" w:color="auto" w:fill="F2F2F2" w:themeFill="background1" w:themeFillShade="F2"/>
            <w:vAlign w:val="center"/>
          </w:tcPr>
          <w:p w14:paraId="27A6CC65" w14:textId="77777777" w:rsidR="00590F45" w:rsidRPr="00D05030" w:rsidRDefault="00590F45" w:rsidP="00590F45">
            <w:pPr>
              <w:pStyle w:val="aa"/>
              <w:jc w:val="center"/>
              <w:rPr>
                <w:rFonts w:cs="Times New Roman"/>
                <w:bCs/>
                <w:sz w:val="22"/>
              </w:rPr>
            </w:pPr>
          </w:p>
        </w:tc>
        <w:tc>
          <w:tcPr>
            <w:tcW w:w="612" w:type="pct"/>
            <w:vMerge w:val="restart"/>
            <w:shd w:val="clear" w:color="auto" w:fill="F2F2F2" w:themeFill="background1" w:themeFillShade="F2"/>
            <w:vAlign w:val="center"/>
          </w:tcPr>
          <w:p w14:paraId="13352E63" w14:textId="12F288FC" w:rsidR="00590F45" w:rsidRPr="00D05030" w:rsidRDefault="00590F45" w:rsidP="00590F45">
            <w:pPr>
              <w:pStyle w:val="aa"/>
              <w:jc w:val="center"/>
              <w:rPr>
                <w:rFonts w:cs="Times New Roman"/>
                <w:bCs/>
                <w:sz w:val="22"/>
              </w:rPr>
            </w:pPr>
            <w:r w:rsidRPr="00D05030">
              <w:rPr>
                <w:rFonts w:cs="Times New Roman"/>
                <w:bCs/>
                <w:sz w:val="22"/>
                <w:u w:val="single"/>
              </w:rPr>
              <w:t>м</w:t>
            </w:r>
            <w:r w:rsidRPr="00D05030">
              <w:rPr>
                <w:rFonts w:cs="Times New Roman"/>
                <w:bCs/>
                <w:sz w:val="22"/>
                <w:u w:val="single"/>
                <w:vertAlign w:val="superscript"/>
              </w:rPr>
              <w:t>3</w:t>
            </w:r>
            <w:r w:rsidRPr="00D05030">
              <w:rPr>
                <w:rFonts w:cs="Times New Roman"/>
                <w:bCs/>
                <w:sz w:val="22"/>
                <w:u w:val="single"/>
              </w:rPr>
              <w:t xml:space="preserve">/сут </w:t>
            </w:r>
            <w:r w:rsidRPr="00D05030">
              <w:rPr>
                <w:rFonts w:cs="Times New Roman"/>
                <w:bCs/>
                <w:sz w:val="22"/>
              </w:rPr>
              <w:t>тыс</w:t>
            </w:r>
            <w:proofErr w:type="gramStart"/>
            <w:r w:rsidRPr="00D05030">
              <w:rPr>
                <w:rFonts w:cs="Times New Roman"/>
                <w:bCs/>
                <w:sz w:val="22"/>
              </w:rPr>
              <w:t>.м</w:t>
            </w:r>
            <w:proofErr w:type="gramEnd"/>
            <w:r w:rsidRPr="00D05030">
              <w:rPr>
                <w:rFonts w:cs="Times New Roman"/>
                <w:bCs/>
                <w:sz w:val="22"/>
                <w:vertAlign w:val="superscript"/>
              </w:rPr>
              <w:t>3</w:t>
            </w:r>
            <w:r w:rsidRPr="00D05030">
              <w:rPr>
                <w:rFonts w:cs="Times New Roman"/>
                <w:bCs/>
                <w:sz w:val="22"/>
              </w:rPr>
              <w:t>/год</w:t>
            </w:r>
          </w:p>
        </w:tc>
        <w:tc>
          <w:tcPr>
            <w:tcW w:w="1055" w:type="pct"/>
            <w:gridSpan w:val="2"/>
            <w:shd w:val="clear" w:color="auto" w:fill="F2F2F2" w:themeFill="background1" w:themeFillShade="F2"/>
            <w:vAlign w:val="center"/>
          </w:tcPr>
          <w:p w14:paraId="35FA6EE7" w14:textId="3C940C20" w:rsidR="00590F45" w:rsidRPr="00D05030" w:rsidRDefault="00590F45" w:rsidP="00590F45">
            <w:pPr>
              <w:pStyle w:val="aa"/>
              <w:jc w:val="center"/>
              <w:rPr>
                <w:rFonts w:cs="Times New Roman"/>
                <w:bCs/>
                <w:sz w:val="22"/>
              </w:rPr>
            </w:pPr>
            <w:r w:rsidRPr="00D05030">
              <w:rPr>
                <w:rFonts w:cs="Times New Roman"/>
                <w:bCs/>
                <w:sz w:val="22"/>
              </w:rPr>
              <w:t>(-) Дефицит</w:t>
            </w:r>
            <w:proofErr w:type="gramStart"/>
            <w:r w:rsidRPr="00D05030">
              <w:rPr>
                <w:rFonts w:cs="Times New Roman"/>
                <w:bCs/>
                <w:sz w:val="22"/>
              </w:rPr>
              <w:t>/(+)</w:t>
            </w:r>
            <w:proofErr w:type="gramEnd"/>
            <w:r w:rsidRPr="00D05030">
              <w:rPr>
                <w:rFonts w:cs="Times New Roman"/>
                <w:bCs/>
                <w:sz w:val="22"/>
              </w:rPr>
              <w:t>Резерв</w:t>
            </w:r>
          </w:p>
        </w:tc>
        <w:tc>
          <w:tcPr>
            <w:tcW w:w="612" w:type="pct"/>
            <w:vMerge w:val="restart"/>
            <w:shd w:val="clear" w:color="auto" w:fill="F2F2F2" w:themeFill="background1" w:themeFillShade="F2"/>
            <w:vAlign w:val="center"/>
          </w:tcPr>
          <w:p w14:paraId="5C281152" w14:textId="4577E2BC" w:rsidR="00590F45" w:rsidRPr="00D05030" w:rsidRDefault="00590F45" w:rsidP="00590F45">
            <w:pPr>
              <w:pStyle w:val="aa"/>
              <w:jc w:val="center"/>
              <w:rPr>
                <w:rFonts w:cs="Times New Roman"/>
                <w:bCs/>
                <w:sz w:val="22"/>
              </w:rPr>
            </w:pPr>
            <w:r w:rsidRPr="00D05030">
              <w:rPr>
                <w:rFonts w:cs="Times New Roman"/>
                <w:bCs/>
                <w:sz w:val="22"/>
                <w:u w:val="single"/>
              </w:rPr>
              <w:t>м</w:t>
            </w:r>
            <w:r w:rsidRPr="00D05030">
              <w:rPr>
                <w:rFonts w:cs="Times New Roman"/>
                <w:bCs/>
                <w:sz w:val="22"/>
                <w:u w:val="single"/>
                <w:vertAlign w:val="superscript"/>
              </w:rPr>
              <w:t>3</w:t>
            </w:r>
            <w:r w:rsidRPr="00D05030">
              <w:rPr>
                <w:rFonts w:cs="Times New Roman"/>
                <w:bCs/>
                <w:sz w:val="22"/>
                <w:u w:val="single"/>
              </w:rPr>
              <w:t xml:space="preserve">/сут </w:t>
            </w:r>
            <w:r w:rsidRPr="00D05030">
              <w:rPr>
                <w:rFonts w:cs="Times New Roman"/>
                <w:bCs/>
                <w:sz w:val="22"/>
              </w:rPr>
              <w:t>тыс</w:t>
            </w:r>
            <w:proofErr w:type="gramStart"/>
            <w:r w:rsidRPr="00D05030">
              <w:rPr>
                <w:rFonts w:cs="Times New Roman"/>
                <w:bCs/>
                <w:sz w:val="22"/>
              </w:rPr>
              <w:t>.м</w:t>
            </w:r>
            <w:proofErr w:type="gramEnd"/>
            <w:r w:rsidRPr="00D05030">
              <w:rPr>
                <w:rFonts w:cs="Times New Roman"/>
                <w:bCs/>
                <w:sz w:val="22"/>
                <w:vertAlign w:val="superscript"/>
              </w:rPr>
              <w:t>3</w:t>
            </w:r>
            <w:r w:rsidRPr="00D05030">
              <w:rPr>
                <w:rFonts w:cs="Times New Roman"/>
                <w:bCs/>
                <w:sz w:val="22"/>
              </w:rPr>
              <w:t>/год</w:t>
            </w:r>
          </w:p>
        </w:tc>
        <w:tc>
          <w:tcPr>
            <w:tcW w:w="1102" w:type="pct"/>
            <w:gridSpan w:val="2"/>
            <w:tcBorders>
              <w:right w:val="single" w:sz="4" w:space="0" w:color="auto"/>
            </w:tcBorders>
            <w:shd w:val="clear" w:color="auto" w:fill="F2F2F2" w:themeFill="background1" w:themeFillShade="F2"/>
            <w:vAlign w:val="center"/>
          </w:tcPr>
          <w:p w14:paraId="51C510C2" w14:textId="16A1EB83" w:rsidR="00590F45" w:rsidRPr="00D05030" w:rsidRDefault="00590F45" w:rsidP="00590F45">
            <w:pPr>
              <w:pStyle w:val="aa"/>
              <w:jc w:val="center"/>
              <w:rPr>
                <w:rFonts w:cs="Times New Roman"/>
                <w:bCs/>
                <w:sz w:val="22"/>
              </w:rPr>
            </w:pPr>
            <w:r w:rsidRPr="00D05030">
              <w:rPr>
                <w:rFonts w:cs="Times New Roman"/>
                <w:bCs/>
                <w:sz w:val="22"/>
              </w:rPr>
              <w:t>(-) Дефицит</w:t>
            </w:r>
            <w:proofErr w:type="gramStart"/>
            <w:r w:rsidRPr="00D05030">
              <w:rPr>
                <w:rFonts w:cs="Times New Roman"/>
                <w:bCs/>
                <w:sz w:val="22"/>
              </w:rPr>
              <w:t>/(+)</w:t>
            </w:r>
            <w:proofErr w:type="gramEnd"/>
            <w:r w:rsidRPr="00D05030">
              <w:rPr>
                <w:rFonts w:cs="Times New Roman"/>
                <w:bCs/>
                <w:sz w:val="22"/>
              </w:rPr>
              <w:t>Резерв</w:t>
            </w:r>
          </w:p>
        </w:tc>
      </w:tr>
      <w:tr w:rsidR="00D05030" w:rsidRPr="00D05030" w14:paraId="330C1E99" w14:textId="77777777" w:rsidTr="00590F45">
        <w:trPr>
          <w:tblHeader/>
        </w:trPr>
        <w:tc>
          <w:tcPr>
            <w:tcW w:w="925" w:type="pct"/>
            <w:vMerge/>
            <w:shd w:val="clear" w:color="auto" w:fill="F2F2F2" w:themeFill="background1" w:themeFillShade="F2"/>
            <w:vAlign w:val="center"/>
          </w:tcPr>
          <w:p w14:paraId="52A04433" w14:textId="77777777" w:rsidR="00590F45" w:rsidRPr="00D05030" w:rsidRDefault="00590F45" w:rsidP="00590F45">
            <w:pPr>
              <w:pStyle w:val="aa"/>
              <w:jc w:val="center"/>
              <w:rPr>
                <w:rFonts w:cs="Times New Roman"/>
                <w:bCs/>
                <w:sz w:val="22"/>
              </w:rPr>
            </w:pPr>
          </w:p>
        </w:tc>
        <w:tc>
          <w:tcPr>
            <w:tcW w:w="694" w:type="pct"/>
            <w:vMerge/>
            <w:shd w:val="clear" w:color="auto" w:fill="F2F2F2" w:themeFill="background1" w:themeFillShade="F2"/>
            <w:vAlign w:val="center"/>
          </w:tcPr>
          <w:p w14:paraId="69654818" w14:textId="77777777" w:rsidR="00590F45" w:rsidRPr="00D05030" w:rsidRDefault="00590F45" w:rsidP="00590F45">
            <w:pPr>
              <w:pStyle w:val="aa"/>
              <w:jc w:val="center"/>
              <w:rPr>
                <w:rFonts w:cs="Times New Roman"/>
                <w:bCs/>
                <w:sz w:val="22"/>
              </w:rPr>
            </w:pPr>
          </w:p>
        </w:tc>
        <w:tc>
          <w:tcPr>
            <w:tcW w:w="612" w:type="pct"/>
            <w:vMerge/>
            <w:shd w:val="clear" w:color="auto" w:fill="F2F2F2" w:themeFill="background1" w:themeFillShade="F2"/>
            <w:vAlign w:val="center"/>
          </w:tcPr>
          <w:p w14:paraId="6D8BAC50" w14:textId="77777777" w:rsidR="00590F45" w:rsidRPr="00D05030" w:rsidRDefault="00590F45" w:rsidP="00590F45">
            <w:pPr>
              <w:pStyle w:val="aa"/>
              <w:jc w:val="center"/>
              <w:rPr>
                <w:rFonts w:cs="Times New Roman"/>
                <w:bCs/>
                <w:sz w:val="22"/>
              </w:rPr>
            </w:pPr>
          </w:p>
        </w:tc>
        <w:tc>
          <w:tcPr>
            <w:tcW w:w="612" w:type="pct"/>
            <w:shd w:val="clear" w:color="auto" w:fill="F2F2F2" w:themeFill="background1" w:themeFillShade="F2"/>
            <w:vAlign w:val="center"/>
          </w:tcPr>
          <w:p w14:paraId="1C6D8251" w14:textId="3AE8EF9D" w:rsidR="00590F45" w:rsidRPr="00D05030" w:rsidRDefault="00590F45" w:rsidP="00590F45">
            <w:pPr>
              <w:pStyle w:val="aa"/>
              <w:jc w:val="center"/>
              <w:rPr>
                <w:rFonts w:cs="Times New Roman"/>
                <w:bCs/>
                <w:sz w:val="22"/>
              </w:rPr>
            </w:pPr>
            <w:r w:rsidRPr="00D05030">
              <w:rPr>
                <w:rFonts w:cs="Times New Roman"/>
                <w:bCs/>
                <w:sz w:val="22"/>
                <w:u w:val="single"/>
              </w:rPr>
              <w:t>м</w:t>
            </w:r>
            <w:r w:rsidRPr="00D05030">
              <w:rPr>
                <w:rFonts w:cs="Times New Roman"/>
                <w:bCs/>
                <w:sz w:val="22"/>
                <w:u w:val="single"/>
                <w:vertAlign w:val="superscript"/>
              </w:rPr>
              <w:t>3</w:t>
            </w:r>
            <w:r w:rsidRPr="00D05030">
              <w:rPr>
                <w:rFonts w:cs="Times New Roman"/>
                <w:bCs/>
                <w:sz w:val="22"/>
                <w:u w:val="single"/>
              </w:rPr>
              <w:t xml:space="preserve">/сут </w:t>
            </w:r>
            <w:r w:rsidRPr="00D05030">
              <w:rPr>
                <w:rFonts w:cs="Times New Roman"/>
                <w:bCs/>
                <w:sz w:val="22"/>
              </w:rPr>
              <w:t>тыс</w:t>
            </w:r>
            <w:proofErr w:type="gramStart"/>
            <w:r w:rsidRPr="00D05030">
              <w:rPr>
                <w:rFonts w:cs="Times New Roman"/>
                <w:bCs/>
                <w:sz w:val="22"/>
              </w:rPr>
              <w:t>.м</w:t>
            </w:r>
            <w:proofErr w:type="gramEnd"/>
            <w:r w:rsidRPr="00D05030">
              <w:rPr>
                <w:rFonts w:cs="Times New Roman"/>
                <w:bCs/>
                <w:sz w:val="22"/>
                <w:vertAlign w:val="superscript"/>
              </w:rPr>
              <w:t>3</w:t>
            </w:r>
            <w:r w:rsidRPr="00D05030">
              <w:rPr>
                <w:rFonts w:cs="Times New Roman"/>
                <w:bCs/>
                <w:sz w:val="22"/>
              </w:rPr>
              <w:t>/год</w:t>
            </w:r>
          </w:p>
        </w:tc>
        <w:tc>
          <w:tcPr>
            <w:tcW w:w="443" w:type="pct"/>
            <w:shd w:val="clear" w:color="auto" w:fill="F2F2F2" w:themeFill="background1" w:themeFillShade="F2"/>
            <w:vAlign w:val="center"/>
          </w:tcPr>
          <w:p w14:paraId="302D1852" w14:textId="77777777" w:rsidR="00590F45" w:rsidRPr="00D05030" w:rsidRDefault="00590F45" w:rsidP="00590F45">
            <w:pPr>
              <w:pStyle w:val="aa"/>
              <w:jc w:val="center"/>
              <w:rPr>
                <w:rFonts w:cs="Times New Roman"/>
                <w:bCs/>
                <w:sz w:val="22"/>
              </w:rPr>
            </w:pPr>
            <w:r w:rsidRPr="00D05030">
              <w:rPr>
                <w:rFonts w:cs="Times New Roman"/>
                <w:bCs/>
                <w:sz w:val="22"/>
              </w:rPr>
              <w:t>%</w:t>
            </w:r>
          </w:p>
        </w:tc>
        <w:tc>
          <w:tcPr>
            <w:tcW w:w="612" w:type="pct"/>
            <w:vMerge/>
            <w:shd w:val="clear" w:color="auto" w:fill="F2F2F2" w:themeFill="background1" w:themeFillShade="F2"/>
            <w:vAlign w:val="center"/>
          </w:tcPr>
          <w:p w14:paraId="4D0AD2C9" w14:textId="77777777" w:rsidR="00590F45" w:rsidRPr="00D05030" w:rsidRDefault="00590F45" w:rsidP="00590F45">
            <w:pPr>
              <w:pStyle w:val="aa"/>
              <w:jc w:val="center"/>
              <w:rPr>
                <w:rFonts w:cs="Times New Roman"/>
                <w:bCs/>
                <w:sz w:val="22"/>
                <w:lang w:val="en-US"/>
              </w:rPr>
            </w:pPr>
          </w:p>
        </w:tc>
        <w:tc>
          <w:tcPr>
            <w:tcW w:w="612" w:type="pct"/>
            <w:shd w:val="clear" w:color="auto" w:fill="F2F2F2" w:themeFill="background1" w:themeFillShade="F2"/>
            <w:vAlign w:val="center"/>
          </w:tcPr>
          <w:p w14:paraId="052B0C31" w14:textId="6A4E5C57" w:rsidR="00590F45" w:rsidRPr="00D05030" w:rsidRDefault="00590F45" w:rsidP="00590F45">
            <w:pPr>
              <w:pStyle w:val="aa"/>
              <w:jc w:val="center"/>
              <w:rPr>
                <w:rFonts w:cs="Times New Roman"/>
                <w:bCs/>
                <w:sz w:val="22"/>
              </w:rPr>
            </w:pPr>
            <w:r w:rsidRPr="00D05030">
              <w:rPr>
                <w:rFonts w:cs="Times New Roman"/>
                <w:bCs/>
                <w:sz w:val="22"/>
                <w:u w:val="single"/>
              </w:rPr>
              <w:t>м</w:t>
            </w:r>
            <w:r w:rsidRPr="00D05030">
              <w:rPr>
                <w:rFonts w:cs="Times New Roman"/>
                <w:bCs/>
                <w:sz w:val="22"/>
                <w:u w:val="single"/>
                <w:vertAlign w:val="superscript"/>
              </w:rPr>
              <w:t>3</w:t>
            </w:r>
            <w:r w:rsidRPr="00D05030">
              <w:rPr>
                <w:rFonts w:cs="Times New Roman"/>
                <w:bCs/>
                <w:sz w:val="22"/>
                <w:u w:val="single"/>
              </w:rPr>
              <w:t xml:space="preserve">/сут </w:t>
            </w:r>
            <w:r w:rsidRPr="00D05030">
              <w:rPr>
                <w:rFonts w:cs="Times New Roman"/>
                <w:bCs/>
                <w:sz w:val="22"/>
              </w:rPr>
              <w:t>тыс</w:t>
            </w:r>
            <w:proofErr w:type="gramStart"/>
            <w:r w:rsidRPr="00D05030">
              <w:rPr>
                <w:rFonts w:cs="Times New Roman"/>
                <w:bCs/>
                <w:sz w:val="22"/>
              </w:rPr>
              <w:t>.м</w:t>
            </w:r>
            <w:proofErr w:type="gramEnd"/>
            <w:r w:rsidRPr="00D05030">
              <w:rPr>
                <w:rFonts w:cs="Times New Roman"/>
                <w:bCs/>
                <w:sz w:val="22"/>
                <w:vertAlign w:val="superscript"/>
              </w:rPr>
              <w:t>3</w:t>
            </w:r>
            <w:r w:rsidRPr="00D05030">
              <w:rPr>
                <w:rFonts w:cs="Times New Roman"/>
                <w:bCs/>
                <w:sz w:val="22"/>
              </w:rPr>
              <w:t>/год</w:t>
            </w:r>
          </w:p>
        </w:tc>
        <w:tc>
          <w:tcPr>
            <w:tcW w:w="490" w:type="pct"/>
            <w:tcBorders>
              <w:right w:val="single" w:sz="4" w:space="0" w:color="auto"/>
            </w:tcBorders>
            <w:shd w:val="clear" w:color="auto" w:fill="F2F2F2" w:themeFill="background1" w:themeFillShade="F2"/>
            <w:vAlign w:val="center"/>
          </w:tcPr>
          <w:p w14:paraId="5F7F55D1" w14:textId="77777777" w:rsidR="00590F45" w:rsidRPr="00D05030" w:rsidRDefault="00590F45" w:rsidP="00590F45">
            <w:pPr>
              <w:pStyle w:val="aa"/>
              <w:jc w:val="center"/>
              <w:rPr>
                <w:rFonts w:cs="Times New Roman"/>
                <w:bCs/>
                <w:sz w:val="22"/>
              </w:rPr>
            </w:pPr>
            <w:r w:rsidRPr="00D05030">
              <w:rPr>
                <w:rFonts w:cs="Times New Roman"/>
                <w:bCs/>
                <w:sz w:val="22"/>
              </w:rPr>
              <w:t>%</w:t>
            </w:r>
          </w:p>
        </w:tc>
      </w:tr>
      <w:tr w:rsidR="00D05030" w:rsidRPr="00D05030" w14:paraId="29DEFF9D" w14:textId="77777777" w:rsidTr="00590F45">
        <w:tc>
          <w:tcPr>
            <w:tcW w:w="925" w:type="pct"/>
            <w:vMerge w:val="restart"/>
            <w:vAlign w:val="center"/>
          </w:tcPr>
          <w:p w14:paraId="72FEAE18" w14:textId="77777777" w:rsidR="00590F45" w:rsidRPr="00D05030" w:rsidRDefault="00590F45" w:rsidP="00590F45">
            <w:pPr>
              <w:pStyle w:val="aa"/>
              <w:jc w:val="center"/>
              <w:rPr>
                <w:rFonts w:cs="Times New Roman"/>
                <w:bCs/>
                <w:sz w:val="22"/>
              </w:rPr>
            </w:pPr>
            <w:r w:rsidRPr="00D05030">
              <w:rPr>
                <w:rFonts w:cs="Times New Roman"/>
                <w:bCs/>
                <w:sz w:val="22"/>
              </w:rPr>
              <w:t>пгт. Никель</w:t>
            </w:r>
          </w:p>
        </w:tc>
        <w:tc>
          <w:tcPr>
            <w:tcW w:w="694" w:type="pct"/>
            <w:vAlign w:val="center"/>
          </w:tcPr>
          <w:p w14:paraId="05E12BC4" w14:textId="7E5CFAD8" w:rsidR="00590F45" w:rsidRPr="00D05030" w:rsidRDefault="00590F45" w:rsidP="00590F45">
            <w:pPr>
              <w:pStyle w:val="aa"/>
              <w:jc w:val="center"/>
              <w:rPr>
                <w:rFonts w:cs="Times New Roman"/>
                <w:bCs/>
                <w:sz w:val="22"/>
              </w:rPr>
            </w:pPr>
            <w:r w:rsidRPr="00D05030">
              <w:rPr>
                <w:rFonts w:cs="Times New Roman"/>
                <w:bCs/>
                <w:sz w:val="22"/>
              </w:rPr>
              <w:t>12000</w:t>
            </w:r>
          </w:p>
        </w:tc>
        <w:tc>
          <w:tcPr>
            <w:tcW w:w="612" w:type="pct"/>
            <w:tcBorders>
              <w:bottom w:val="single" w:sz="4" w:space="0" w:color="auto"/>
            </w:tcBorders>
            <w:vAlign w:val="center"/>
          </w:tcPr>
          <w:p w14:paraId="2A58B068" w14:textId="77777777" w:rsidR="00590F45" w:rsidRPr="00D05030" w:rsidRDefault="00590F45" w:rsidP="00590F45">
            <w:pPr>
              <w:pStyle w:val="aa"/>
              <w:jc w:val="center"/>
              <w:rPr>
                <w:rFonts w:cs="Times New Roman"/>
                <w:bCs/>
                <w:sz w:val="22"/>
              </w:rPr>
            </w:pPr>
            <w:r w:rsidRPr="00D05030">
              <w:rPr>
                <w:rFonts w:cs="Times New Roman"/>
                <w:bCs/>
                <w:sz w:val="22"/>
              </w:rPr>
              <w:t>4409,463</w:t>
            </w:r>
          </w:p>
        </w:tc>
        <w:tc>
          <w:tcPr>
            <w:tcW w:w="612" w:type="pct"/>
            <w:tcBorders>
              <w:bottom w:val="single" w:sz="4" w:space="0" w:color="auto"/>
            </w:tcBorders>
            <w:vAlign w:val="center"/>
          </w:tcPr>
          <w:p w14:paraId="27745415" w14:textId="77777777" w:rsidR="00590F45" w:rsidRPr="00D05030" w:rsidRDefault="00590F45" w:rsidP="00590F45">
            <w:pPr>
              <w:pStyle w:val="aa"/>
              <w:jc w:val="center"/>
              <w:rPr>
                <w:rFonts w:cs="Times New Roman"/>
                <w:bCs/>
                <w:sz w:val="22"/>
              </w:rPr>
            </w:pPr>
            <w:r w:rsidRPr="00D05030">
              <w:rPr>
                <w:rFonts w:cs="Times New Roman"/>
                <w:bCs/>
                <w:sz w:val="22"/>
              </w:rPr>
              <w:t>7590,537</w:t>
            </w:r>
          </w:p>
        </w:tc>
        <w:tc>
          <w:tcPr>
            <w:tcW w:w="443" w:type="pct"/>
            <w:vMerge w:val="restart"/>
            <w:vAlign w:val="center"/>
          </w:tcPr>
          <w:p w14:paraId="34CA7C5A" w14:textId="77777777" w:rsidR="00590F45" w:rsidRPr="00D05030" w:rsidRDefault="00590F45" w:rsidP="00590F45">
            <w:pPr>
              <w:pStyle w:val="aa"/>
              <w:jc w:val="center"/>
              <w:rPr>
                <w:rFonts w:cs="Times New Roman"/>
                <w:bCs/>
                <w:sz w:val="22"/>
              </w:rPr>
            </w:pPr>
            <w:r w:rsidRPr="00D05030">
              <w:rPr>
                <w:rFonts w:cs="Times New Roman"/>
                <w:bCs/>
                <w:sz w:val="22"/>
              </w:rPr>
              <w:t>63,3</w:t>
            </w:r>
          </w:p>
        </w:tc>
        <w:tc>
          <w:tcPr>
            <w:tcW w:w="612" w:type="pct"/>
            <w:tcBorders>
              <w:bottom w:val="single" w:sz="4" w:space="0" w:color="auto"/>
            </w:tcBorders>
            <w:vAlign w:val="center"/>
          </w:tcPr>
          <w:p w14:paraId="5711508D" w14:textId="77777777" w:rsidR="00590F45" w:rsidRPr="00D05030" w:rsidRDefault="00590F45" w:rsidP="00590F45">
            <w:pPr>
              <w:pStyle w:val="aa"/>
              <w:jc w:val="center"/>
              <w:rPr>
                <w:rFonts w:cs="Times New Roman"/>
                <w:bCs/>
                <w:sz w:val="22"/>
              </w:rPr>
            </w:pPr>
            <w:r w:rsidRPr="00D05030">
              <w:rPr>
                <w:rFonts w:cs="Times New Roman"/>
                <w:bCs/>
                <w:sz w:val="22"/>
              </w:rPr>
              <w:t>4367,353</w:t>
            </w:r>
          </w:p>
        </w:tc>
        <w:tc>
          <w:tcPr>
            <w:tcW w:w="612" w:type="pct"/>
            <w:tcBorders>
              <w:bottom w:val="single" w:sz="4" w:space="0" w:color="auto"/>
            </w:tcBorders>
            <w:vAlign w:val="center"/>
          </w:tcPr>
          <w:p w14:paraId="4E4C127B" w14:textId="77777777" w:rsidR="00590F45" w:rsidRPr="00D05030" w:rsidRDefault="00590F45" w:rsidP="00590F45">
            <w:pPr>
              <w:pStyle w:val="aa"/>
              <w:jc w:val="center"/>
              <w:rPr>
                <w:rFonts w:cs="Times New Roman"/>
                <w:bCs/>
                <w:sz w:val="22"/>
              </w:rPr>
            </w:pPr>
            <w:r w:rsidRPr="00D05030">
              <w:rPr>
                <w:rFonts w:cs="Times New Roman"/>
                <w:bCs/>
                <w:sz w:val="22"/>
              </w:rPr>
              <w:t>7632,647</w:t>
            </w:r>
          </w:p>
        </w:tc>
        <w:tc>
          <w:tcPr>
            <w:tcW w:w="490" w:type="pct"/>
            <w:vMerge w:val="restart"/>
            <w:tcBorders>
              <w:right w:val="single" w:sz="4" w:space="0" w:color="auto"/>
            </w:tcBorders>
            <w:vAlign w:val="center"/>
          </w:tcPr>
          <w:p w14:paraId="576DC9AE" w14:textId="77777777" w:rsidR="00590F45" w:rsidRPr="00D05030" w:rsidRDefault="00590F45" w:rsidP="00590F45">
            <w:pPr>
              <w:pStyle w:val="aa"/>
              <w:jc w:val="center"/>
              <w:rPr>
                <w:rFonts w:cs="Times New Roman"/>
                <w:bCs/>
                <w:sz w:val="22"/>
              </w:rPr>
            </w:pPr>
            <w:r w:rsidRPr="00D05030">
              <w:rPr>
                <w:rFonts w:cs="Times New Roman"/>
                <w:bCs/>
                <w:sz w:val="22"/>
              </w:rPr>
              <w:t>63,61</w:t>
            </w:r>
          </w:p>
        </w:tc>
      </w:tr>
      <w:tr w:rsidR="00D05030" w:rsidRPr="00D05030" w14:paraId="25924F62" w14:textId="77777777" w:rsidTr="00590F45">
        <w:tc>
          <w:tcPr>
            <w:tcW w:w="925" w:type="pct"/>
            <w:vMerge/>
            <w:vAlign w:val="center"/>
          </w:tcPr>
          <w:p w14:paraId="6B00F6FC" w14:textId="77777777" w:rsidR="00590F45" w:rsidRPr="00D05030" w:rsidRDefault="00590F45" w:rsidP="00590F45">
            <w:pPr>
              <w:pStyle w:val="aa"/>
              <w:jc w:val="center"/>
              <w:rPr>
                <w:rFonts w:cs="Times New Roman"/>
                <w:bCs/>
                <w:sz w:val="22"/>
              </w:rPr>
            </w:pPr>
          </w:p>
        </w:tc>
        <w:tc>
          <w:tcPr>
            <w:tcW w:w="694" w:type="pct"/>
            <w:tcBorders>
              <w:bottom w:val="single" w:sz="4" w:space="0" w:color="auto"/>
            </w:tcBorders>
            <w:vAlign w:val="center"/>
          </w:tcPr>
          <w:p w14:paraId="1F10104B" w14:textId="50101C97" w:rsidR="00590F45" w:rsidRPr="00D05030" w:rsidRDefault="00590F45" w:rsidP="00590F45">
            <w:pPr>
              <w:pStyle w:val="aa"/>
              <w:jc w:val="center"/>
              <w:rPr>
                <w:rFonts w:cs="Times New Roman"/>
                <w:bCs/>
                <w:sz w:val="22"/>
              </w:rPr>
            </w:pPr>
            <w:r w:rsidRPr="00D05030">
              <w:rPr>
                <w:rFonts w:cs="Times New Roman"/>
                <w:bCs/>
                <w:sz w:val="22"/>
              </w:rPr>
              <w:t>4380</w:t>
            </w:r>
          </w:p>
        </w:tc>
        <w:tc>
          <w:tcPr>
            <w:tcW w:w="612" w:type="pct"/>
            <w:tcBorders>
              <w:top w:val="single" w:sz="4" w:space="0" w:color="auto"/>
              <w:bottom w:val="single" w:sz="4" w:space="0" w:color="auto"/>
            </w:tcBorders>
            <w:vAlign w:val="center"/>
          </w:tcPr>
          <w:p w14:paraId="464DD2B4" w14:textId="77777777" w:rsidR="00590F45" w:rsidRPr="00D05030" w:rsidRDefault="00590F45" w:rsidP="00590F45">
            <w:pPr>
              <w:pStyle w:val="aa"/>
              <w:jc w:val="center"/>
              <w:rPr>
                <w:rFonts w:cs="Times New Roman"/>
                <w:bCs/>
                <w:sz w:val="22"/>
              </w:rPr>
            </w:pPr>
            <w:r w:rsidRPr="00D05030">
              <w:rPr>
                <w:rFonts w:cs="Times New Roman"/>
                <w:bCs/>
                <w:sz w:val="22"/>
              </w:rPr>
              <w:t>1 609,45</w:t>
            </w:r>
          </w:p>
        </w:tc>
        <w:tc>
          <w:tcPr>
            <w:tcW w:w="612" w:type="pct"/>
            <w:tcBorders>
              <w:top w:val="single" w:sz="4" w:space="0" w:color="auto"/>
              <w:bottom w:val="single" w:sz="4" w:space="0" w:color="auto"/>
            </w:tcBorders>
            <w:vAlign w:val="center"/>
          </w:tcPr>
          <w:p w14:paraId="32992BD8" w14:textId="77777777" w:rsidR="00590F45" w:rsidRPr="00D05030" w:rsidRDefault="00590F45" w:rsidP="00590F45">
            <w:pPr>
              <w:pStyle w:val="aa"/>
              <w:jc w:val="center"/>
              <w:rPr>
                <w:rFonts w:cs="Times New Roman"/>
                <w:bCs/>
                <w:sz w:val="22"/>
              </w:rPr>
            </w:pPr>
            <w:r w:rsidRPr="00D05030">
              <w:rPr>
                <w:rFonts w:cs="Times New Roman"/>
                <w:bCs/>
                <w:sz w:val="22"/>
              </w:rPr>
              <w:t>2770,546</w:t>
            </w:r>
          </w:p>
        </w:tc>
        <w:tc>
          <w:tcPr>
            <w:tcW w:w="443" w:type="pct"/>
            <w:vMerge/>
            <w:vAlign w:val="center"/>
          </w:tcPr>
          <w:p w14:paraId="3933B8E3" w14:textId="77777777" w:rsidR="00590F45" w:rsidRPr="00D05030" w:rsidRDefault="00590F45" w:rsidP="00590F45">
            <w:pPr>
              <w:pStyle w:val="aa"/>
              <w:jc w:val="center"/>
              <w:rPr>
                <w:rFonts w:cs="Times New Roman"/>
                <w:bCs/>
                <w:sz w:val="22"/>
              </w:rPr>
            </w:pPr>
          </w:p>
        </w:tc>
        <w:tc>
          <w:tcPr>
            <w:tcW w:w="612" w:type="pct"/>
            <w:tcBorders>
              <w:top w:val="single" w:sz="4" w:space="0" w:color="auto"/>
              <w:bottom w:val="single" w:sz="4" w:space="0" w:color="auto"/>
            </w:tcBorders>
            <w:vAlign w:val="center"/>
          </w:tcPr>
          <w:p w14:paraId="1048B7E1" w14:textId="77777777" w:rsidR="00590F45" w:rsidRPr="00D05030" w:rsidRDefault="00590F45" w:rsidP="00590F45">
            <w:pPr>
              <w:pStyle w:val="aa"/>
              <w:jc w:val="center"/>
              <w:rPr>
                <w:rFonts w:cs="Times New Roman"/>
                <w:bCs/>
                <w:sz w:val="22"/>
              </w:rPr>
            </w:pPr>
            <w:r w:rsidRPr="00D05030">
              <w:rPr>
                <w:rFonts w:cs="Times New Roman"/>
                <w:bCs/>
                <w:sz w:val="22"/>
              </w:rPr>
              <w:t>1594,08</w:t>
            </w:r>
          </w:p>
        </w:tc>
        <w:tc>
          <w:tcPr>
            <w:tcW w:w="612" w:type="pct"/>
            <w:tcBorders>
              <w:top w:val="single" w:sz="4" w:space="0" w:color="auto"/>
              <w:bottom w:val="single" w:sz="4" w:space="0" w:color="auto"/>
            </w:tcBorders>
            <w:vAlign w:val="center"/>
          </w:tcPr>
          <w:p w14:paraId="50C2FD4B" w14:textId="77777777" w:rsidR="00590F45" w:rsidRPr="00D05030" w:rsidRDefault="00590F45" w:rsidP="00590F45">
            <w:pPr>
              <w:pStyle w:val="aa"/>
              <w:jc w:val="center"/>
              <w:rPr>
                <w:rFonts w:cs="Times New Roman"/>
                <w:bCs/>
                <w:sz w:val="22"/>
              </w:rPr>
            </w:pPr>
            <w:r w:rsidRPr="00D05030">
              <w:rPr>
                <w:rFonts w:cs="Times New Roman"/>
                <w:bCs/>
                <w:sz w:val="22"/>
              </w:rPr>
              <w:t>2785,916</w:t>
            </w:r>
          </w:p>
        </w:tc>
        <w:tc>
          <w:tcPr>
            <w:tcW w:w="490" w:type="pct"/>
            <w:vMerge/>
            <w:tcBorders>
              <w:right w:val="single" w:sz="4" w:space="0" w:color="auto"/>
            </w:tcBorders>
            <w:vAlign w:val="center"/>
          </w:tcPr>
          <w:p w14:paraId="637BF5D1" w14:textId="77777777" w:rsidR="00590F45" w:rsidRPr="00D05030" w:rsidRDefault="00590F45" w:rsidP="00590F45">
            <w:pPr>
              <w:pStyle w:val="aa"/>
              <w:jc w:val="center"/>
              <w:rPr>
                <w:rFonts w:cs="Times New Roman"/>
                <w:bCs/>
                <w:sz w:val="22"/>
              </w:rPr>
            </w:pPr>
          </w:p>
        </w:tc>
      </w:tr>
      <w:tr w:rsidR="00D05030" w:rsidRPr="00D05030" w14:paraId="753D377B" w14:textId="77777777" w:rsidTr="00590F45">
        <w:tc>
          <w:tcPr>
            <w:tcW w:w="925" w:type="pct"/>
            <w:vMerge w:val="restart"/>
            <w:vAlign w:val="center"/>
          </w:tcPr>
          <w:p w14:paraId="78FC3120" w14:textId="77777777" w:rsidR="00590F45" w:rsidRPr="00D05030" w:rsidRDefault="00590F45" w:rsidP="00590F45">
            <w:pPr>
              <w:pStyle w:val="aa"/>
              <w:jc w:val="center"/>
              <w:rPr>
                <w:rFonts w:cs="Times New Roman"/>
                <w:bCs/>
                <w:sz w:val="22"/>
              </w:rPr>
            </w:pPr>
            <w:r w:rsidRPr="00D05030">
              <w:rPr>
                <w:rFonts w:cs="Times New Roman"/>
                <w:bCs/>
                <w:sz w:val="22"/>
              </w:rPr>
              <w:t>н.п. Приречный</w:t>
            </w:r>
          </w:p>
        </w:tc>
        <w:tc>
          <w:tcPr>
            <w:tcW w:w="694" w:type="pct"/>
            <w:tcBorders>
              <w:bottom w:val="single" w:sz="4" w:space="0" w:color="auto"/>
            </w:tcBorders>
            <w:vAlign w:val="center"/>
          </w:tcPr>
          <w:p w14:paraId="7DF5803F" w14:textId="77777777" w:rsidR="00590F45" w:rsidRPr="00D05030" w:rsidRDefault="00590F45" w:rsidP="00590F45">
            <w:pPr>
              <w:pStyle w:val="aa"/>
              <w:jc w:val="center"/>
              <w:rPr>
                <w:rFonts w:cs="Times New Roman"/>
                <w:bCs/>
                <w:sz w:val="22"/>
              </w:rPr>
            </w:pPr>
            <w:r w:rsidRPr="00D05030">
              <w:rPr>
                <w:rFonts w:cs="Times New Roman"/>
                <w:bCs/>
                <w:sz w:val="22"/>
              </w:rPr>
              <w:t>1200</w:t>
            </w:r>
          </w:p>
        </w:tc>
        <w:tc>
          <w:tcPr>
            <w:tcW w:w="612" w:type="pct"/>
            <w:tcBorders>
              <w:top w:val="single" w:sz="4" w:space="0" w:color="auto"/>
              <w:bottom w:val="single" w:sz="4" w:space="0" w:color="auto"/>
            </w:tcBorders>
            <w:vAlign w:val="center"/>
          </w:tcPr>
          <w:p w14:paraId="4E45F92E" w14:textId="77777777" w:rsidR="00590F45" w:rsidRPr="00D05030" w:rsidRDefault="00590F45" w:rsidP="00590F45">
            <w:pPr>
              <w:pStyle w:val="aa"/>
              <w:jc w:val="center"/>
              <w:rPr>
                <w:rFonts w:cs="Times New Roman"/>
                <w:bCs/>
                <w:sz w:val="22"/>
              </w:rPr>
            </w:pPr>
            <w:r w:rsidRPr="00D05030">
              <w:rPr>
                <w:rFonts w:cs="Times New Roman"/>
                <w:bCs/>
                <w:sz w:val="22"/>
              </w:rPr>
              <w:t>9,756</w:t>
            </w:r>
          </w:p>
        </w:tc>
        <w:tc>
          <w:tcPr>
            <w:tcW w:w="612" w:type="pct"/>
            <w:tcBorders>
              <w:top w:val="single" w:sz="4" w:space="0" w:color="auto"/>
              <w:bottom w:val="single" w:sz="4" w:space="0" w:color="auto"/>
            </w:tcBorders>
            <w:vAlign w:val="center"/>
          </w:tcPr>
          <w:p w14:paraId="6D754322" w14:textId="77777777" w:rsidR="00590F45" w:rsidRPr="00D05030" w:rsidRDefault="00590F45" w:rsidP="00590F45">
            <w:pPr>
              <w:pStyle w:val="aa"/>
              <w:jc w:val="center"/>
              <w:rPr>
                <w:rFonts w:cs="Times New Roman"/>
                <w:bCs/>
                <w:sz w:val="22"/>
              </w:rPr>
            </w:pPr>
            <w:r w:rsidRPr="00D05030">
              <w:rPr>
                <w:rFonts w:cs="Times New Roman"/>
                <w:bCs/>
                <w:sz w:val="22"/>
              </w:rPr>
              <w:t>1190,244</w:t>
            </w:r>
          </w:p>
        </w:tc>
        <w:tc>
          <w:tcPr>
            <w:tcW w:w="443" w:type="pct"/>
            <w:vMerge w:val="restart"/>
            <w:vAlign w:val="center"/>
          </w:tcPr>
          <w:p w14:paraId="469D5EFF" w14:textId="77777777" w:rsidR="00590F45" w:rsidRPr="00D05030" w:rsidRDefault="00590F45" w:rsidP="00590F45">
            <w:pPr>
              <w:pStyle w:val="aa"/>
              <w:jc w:val="center"/>
              <w:rPr>
                <w:rFonts w:cs="Times New Roman"/>
                <w:bCs/>
                <w:sz w:val="22"/>
              </w:rPr>
            </w:pPr>
            <w:r w:rsidRPr="00D05030">
              <w:rPr>
                <w:rFonts w:cs="Times New Roman"/>
                <w:bCs/>
                <w:sz w:val="22"/>
              </w:rPr>
              <w:t>99,2</w:t>
            </w:r>
          </w:p>
        </w:tc>
        <w:tc>
          <w:tcPr>
            <w:tcW w:w="612" w:type="pct"/>
            <w:tcBorders>
              <w:top w:val="single" w:sz="4" w:space="0" w:color="auto"/>
              <w:bottom w:val="single" w:sz="4" w:space="0" w:color="auto"/>
            </w:tcBorders>
            <w:vAlign w:val="center"/>
          </w:tcPr>
          <w:p w14:paraId="1E5228FE" w14:textId="77777777" w:rsidR="00590F45" w:rsidRPr="00D05030" w:rsidRDefault="00590F45" w:rsidP="00590F45">
            <w:pPr>
              <w:pStyle w:val="aa"/>
              <w:jc w:val="center"/>
              <w:rPr>
                <w:rFonts w:cs="Times New Roman"/>
                <w:bCs/>
                <w:sz w:val="22"/>
              </w:rPr>
            </w:pPr>
            <w:r w:rsidRPr="00D05030">
              <w:rPr>
                <w:rFonts w:cs="Times New Roman"/>
                <w:bCs/>
                <w:sz w:val="22"/>
              </w:rPr>
              <w:t>6,540</w:t>
            </w:r>
          </w:p>
        </w:tc>
        <w:tc>
          <w:tcPr>
            <w:tcW w:w="612" w:type="pct"/>
            <w:tcBorders>
              <w:top w:val="single" w:sz="4" w:space="0" w:color="auto"/>
              <w:bottom w:val="single" w:sz="4" w:space="0" w:color="auto"/>
            </w:tcBorders>
            <w:vAlign w:val="center"/>
          </w:tcPr>
          <w:p w14:paraId="50FB4F45" w14:textId="77777777" w:rsidR="00590F45" w:rsidRPr="00D05030" w:rsidRDefault="00590F45" w:rsidP="00590F45">
            <w:pPr>
              <w:pStyle w:val="aa"/>
              <w:jc w:val="center"/>
              <w:rPr>
                <w:rFonts w:cs="Times New Roman"/>
                <w:bCs/>
                <w:sz w:val="22"/>
              </w:rPr>
            </w:pPr>
            <w:r w:rsidRPr="00D05030">
              <w:rPr>
                <w:rFonts w:cs="Times New Roman"/>
                <w:bCs/>
                <w:sz w:val="22"/>
              </w:rPr>
              <w:t>1193,460</w:t>
            </w:r>
          </w:p>
        </w:tc>
        <w:tc>
          <w:tcPr>
            <w:tcW w:w="490" w:type="pct"/>
            <w:vMerge w:val="restart"/>
            <w:tcBorders>
              <w:right w:val="single" w:sz="4" w:space="0" w:color="auto"/>
            </w:tcBorders>
            <w:vAlign w:val="center"/>
          </w:tcPr>
          <w:p w14:paraId="541CF058" w14:textId="77777777" w:rsidR="00590F45" w:rsidRPr="00D05030" w:rsidRDefault="00590F45" w:rsidP="00590F45">
            <w:pPr>
              <w:pStyle w:val="aa"/>
              <w:jc w:val="center"/>
              <w:rPr>
                <w:rFonts w:cs="Times New Roman"/>
                <w:bCs/>
                <w:sz w:val="22"/>
              </w:rPr>
            </w:pPr>
            <w:r w:rsidRPr="00D05030">
              <w:rPr>
                <w:rFonts w:cs="Times New Roman"/>
                <w:bCs/>
                <w:sz w:val="22"/>
              </w:rPr>
              <w:t>99,46</w:t>
            </w:r>
          </w:p>
        </w:tc>
      </w:tr>
      <w:tr w:rsidR="00D05030" w:rsidRPr="00D05030" w14:paraId="1736AAB3" w14:textId="77777777" w:rsidTr="00590F45">
        <w:tc>
          <w:tcPr>
            <w:tcW w:w="925" w:type="pct"/>
            <w:vMerge/>
            <w:vAlign w:val="center"/>
          </w:tcPr>
          <w:p w14:paraId="48866FE1" w14:textId="77777777" w:rsidR="00590F45" w:rsidRPr="00D05030" w:rsidRDefault="00590F45" w:rsidP="00590F45">
            <w:pPr>
              <w:pStyle w:val="aa"/>
              <w:jc w:val="center"/>
              <w:rPr>
                <w:rFonts w:cs="Times New Roman"/>
                <w:bCs/>
                <w:sz w:val="22"/>
              </w:rPr>
            </w:pPr>
          </w:p>
        </w:tc>
        <w:tc>
          <w:tcPr>
            <w:tcW w:w="694" w:type="pct"/>
            <w:tcBorders>
              <w:bottom w:val="single" w:sz="4" w:space="0" w:color="auto"/>
            </w:tcBorders>
            <w:vAlign w:val="center"/>
          </w:tcPr>
          <w:p w14:paraId="687EF0DD" w14:textId="77777777" w:rsidR="00590F45" w:rsidRPr="00D05030" w:rsidRDefault="00590F45" w:rsidP="00590F45">
            <w:pPr>
              <w:pStyle w:val="aa"/>
              <w:jc w:val="center"/>
              <w:rPr>
                <w:rFonts w:cs="Times New Roman"/>
                <w:bCs/>
                <w:sz w:val="22"/>
              </w:rPr>
            </w:pPr>
            <w:r w:rsidRPr="00D05030">
              <w:rPr>
                <w:rFonts w:cs="Times New Roman"/>
                <w:bCs/>
                <w:sz w:val="22"/>
              </w:rPr>
              <w:t>438</w:t>
            </w:r>
          </w:p>
        </w:tc>
        <w:tc>
          <w:tcPr>
            <w:tcW w:w="612" w:type="pct"/>
            <w:tcBorders>
              <w:top w:val="single" w:sz="4" w:space="0" w:color="auto"/>
              <w:bottom w:val="single" w:sz="4" w:space="0" w:color="auto"/>
            </w:tcBorders>
            <w:vAlign w:val="center"/>
          </w:tcPr>
          <w:p w14:paraId="68EB3E3A" w14:textId="77777777" w:rsidR="00590F45" w:rsidRPr="00D05030" w:rsidRDefault="00590F45" w:rsidP="00590F45">
            <w:pPr>
              <w:pStyle w:val="aa"/>
              <w:jc w:val="center"/>
              <w:rPr>
                <w:rFonts w:cs="Times New Roman"/>
                <w:bCs/>
                <w:sz w:val="22"/>
              </w:rPr>
            </w:pPr>
            <w:r w:rsidRPr="00D05030">
              <w:rPr>
                <w:rFonts w:cs="Times New Roman"/>
                <w:bCs/>
                <w:sz w:val="22"/>
              </w:rPr>
              <w:t>3,56</w:t>
            </w:r>
          </w:p>
        </w:tc>
        <w:tc>
          <w:tcPr>
            <w:tcW w:w="612" w:type="pct"/>
            <w:tcBorders>
              <w:top w:val="single" w:sz="4" w:space="0" w:color="auto"/>
              <w:bottom w:val="single" w:sz="4" w:space="0" w:color="auto"/>
            </w:tcBorders>
            <w:vAlign w:val="center"/>
          </w:tcPr>
          <w:p w14:paraId="23BF1F26" w14:textId="77777777" w:rsidR="00590F45" w:rsidRPr="00D05030" w:rsidRDefault="00590F45" w:rsidP="00590F45">
            <w:pPr>
              <w:pStyle w:val="aa"/>
              <w:jc w:val="center"/>
              <w:rPr>
                <w:rFonts w:cs="Times New Roman"/>
                <w:bCs/>
                <w:sz w:val="22"/>
              </w:rPr>
            </w:pPr>
            <w:r w:rsidRPr="00D05030">
              <w:rPr>
                <w:rFonts w:cs="Times New Roman"/>
                <w:bCs/>
                <w:sz w:val="22"/>
              </w:rPr>
              <w:t>434,439</w:t>
            </w:r>
          </w:p>
        </w:tc>
        <w:tc>
          <w:tcPr>
            <w:tcW w:w="443" w:type="pct"/>
            <w:vMerge/>
            <w:vAlign w:val="center"/>
          </w:tcPr>
          <w:p w14:paraId="761AB3BE" w14:textId="77777777" w:rsidR="00590F45" w:rsidRPr="00D05030" w:rsidRDefault="00590F45" w:rsidP="00590F45">
            <w:pPr>
              <w:pStyle w:val="aa"/>
              <w:jc w:val="center"/>
              <w:rPr>
                <w:rFonts w:cs="Times New Roman"/>
                <w:bCs/>
                <w:sz w:val="22"/>
              </w:rPr>
            </w:pPr>
          </w:p>
        </w:tc>
        <w:tc>
          <w:tcPr>
            <w:tcW w:w="612" w:type="pct"/>
            <w:tcBorders>
              <w:top w:val="single" w:sz="4" w:space="0" w:color="auto"/>
              <w:bottom w:val="single" w:sz="4" w:space="0" w:color="auto"/>
            </w:tcBorders>
            <w:vAlign w:val="center"/>
          </w:tcPr>
          <w:p w14:paraId="796E700A" w14:textId="77777777" w:rsidR="00590F45" w:rsidRPr="00D05030" w:rsidRDefault="00590F45" w:rsidP="00590F45">
            <w:pPr>
              <w:pStyle w:val="aa"/>
              <w:jc w:val="center"/>
              <w:rPr>
                <w:rFonts w:cs="Times New Roman"/>
                <w:bCs/>
                <w:sz w:val="22"/>
              </w:rPr>
            </w:pPr>
            <w:r w:rsidRPr="00D05030">
              <w:rPr>
                <w:rFonts w:cs="Times New Roman"/>
                <w:bCs/>
                <w:sz w:val="22"/>
              </w:rPr>
              <w:t>2,39</w:t>
            </w:r>
          </w:p>
        </w:tc>
        <w:tc>
          <w:tcPr>
            <w:tcW w:w="612" w:type="pct"/>
            <w:tcBorders>
              <w:top w:val="single" w:sz="4" w:space="0" w:color="auto"/>
              <w:bottom w:val="single" w:sz="4" w:space="0" w:color="auto"/>
            </w:tcBorders>
            <w:vAlign w:val="center"/>
          </w:tcPr>
          <w:p w14:paraId="1CCD1EC1" w14:textId="77777777" w:rsidR="00590F45" w:rsidRPr="00D05030" w:rsidRDefault="00590F45" w:rsidP="00590F45">
            <w:pPr>
              <w:pStyle w:val="aa"/>
              <w:jc w:val="center"/>
              <w:rPr>
                <w:rFonts w:cs="Times New Roman"/>
                <w:bCs/>
                <w:sz w:val="22"/>
              </w:rPr>
            </w:pPr>
            <w:r w:rsidRPr="00D05030">
              <w:rPr>
                <w:rFonts w:cs="Times New Roman"/>
                <w:bCs/>
                <w:sz w:val="22"/>
              </w:rPr>
              <w:t>435,613</w:t>
            </w:r>
          </w:p>
        </w:tc>
        <w:tc>
          <w:tcPr>
            <w:tcW w:w="490" w:type="pct"/>
            <w:vMerge/>
            <w:tcBorders>
              <w:right w:val="single" w:sz="4" w:space="0" w:color="auto"/>
            </w:tcBorders>
            <w:vAlign w:val="center"/>
          </w:tcPr>
          <w:p w14:paraId="042193FB" w14:textId="77777777" w:rsidR="00590F45" w:rsidRPr="00D05030" w:rsidRDefault="00590F45" w:rsidP="00590F45">
            <w:pPr>
              <w:pStyle w:val="aa"/>
              <w:jc w:val="center"/>
              <w:rPr>
                <w:rFonts w:cs="Times New Roman"/>
                <w:bCs/>
                <w:sz w:val="22"/>
              </w:rPr>
            </w:pPr>
          </w:p>
        </w:tc>
      </w:tr>
      <w:tr w:rsidR="00D05030" w:rsidRPr="00D05030" w14:paraId="095C2BF4" w14:textId="77777777" w:rsidTr="00590F45">
        <w:tc>
          <w:tcPr>
            <w:tcW w:w="925" w:type="pct"/>
            <w:vMerge w:val="restart"/>
            <w:vAlign w:val="center"/>
          </w:tcPr>
          <w:p w14:paraId="273F5671" w14:textId="77777777" w:rsidR="00590F45" w:rsidRPr="00D05030" w:rsidRDefault="00590F45" w:rsidP="00590F45">
            <w:pPr>
              <w:pStyle w:val="aa"/>
              <w:jc w:val="center"/>
              <w:rPr>
                <w:rFonts w:cs="Times New Roman"/>
                <w:bCs/>
                <w:sz w:val="22"/>
              </w:rPr>
            </w:pPr>
            <w:r w:rsidRPr="00D05030">
              <w:rPr>
                <w:rFonts w:cs="Times New Roman"/>
                <w:bCs/>
                <w:sz w:val="22"/>
              </w:rPr>
              <w:t>г. Заполярный</w:t>
            </w:r>
          </w:p>
        </w:tc>
        <w:tc>
          <w:tcPr>
            <w:tcW w:w="694" w:type="pct"/>
            <w:tcBorders>
              <w:bottom w:val="single" w:sz="4" w:space="0" w:color="auto"/>
            </w:tcBorders>
            <w:vAlign w:val="center"/>
          </w:tcPr>
          <w:p w14:paraId="43E3F67B" w14:textId="77777777" w:rsidR="00590F45" w:rsidRPr="00D05030" w:rsidRDefault="00590F45" w:rsidP="00590F45">
            <w:pPr>
              <w:pStyle w:val="aa"/>
              <w:jc w:val="center"/>
              <w:rPr>
                <w:rFonts w:cs="Times New Roman"/>
                <w:bCs/>
                <w:sz w:val="22"/>
              </w:rPr>
            </w:pPr>
            <w:r w:rsidRPr="00D05030">
              <w:rPr>
                <w:rFonts w:cs="Times New Roman"/>
                <w:bCs/>
                <w:sz w:val="22"/>
              </w:rPr>
              <w:t>12000</w:t>
            </w:r>
          </w:p>
        </w:tc>
        <w:tc>
          <w:tcPr>
            <w:tcW w:w="612" w:type="pct"/>
            <w:tcBorders>
              <w:top w:val="single" w:sz="4" w:space="0" w:color="auto"/>
              <w:bottom w:val="single" w:sz="4" w:space="0" w:color="auto"/>
            </w:tcBorders>
            <w:vAlign w:val="center"/>
          </w:tcPr>
          <w:p w14:paraId="1B73A6D3" w14:textId="77777777" w:rsidR="00590F45" w:rsidRPr="00D05030" w:rsidRDefault="00590F45" w:rsidP="00590F45">
            <w:pPr>
              <w:pStyle w:val="aa"/>
              <w:jc w:val="center"/>
              <w:rPr>
                <w:rFonts w:cs="Times New Roman"/>
                <w:bCs/>
                <w:sz w:val="22"/>
              </w:rPr>
            </w:pPr>
            <w:r w:rsidRPr="00D05030">
              <w:rPr>
                <w:rFonts w:cs="Times New Roman"/>
                <w:bCs/>
                <w:sz w:val="22"/>
              </w:rPr>
              <w:t>4301,696</w:t>
            </w:r>
          </w:p>
        </w:tc>
        <w:tc>
          <w:tcPr>
            <w:tcW w:w="612" w:type="pct"/>
            <w:tcBorders>
              <w:top w:val="single" w:sz="4" w:space="0" w:color="auto"/>
              <w:bottom w:val="single" w:sz="4" w:space="0" w:color="auto"/>
            </w:tcBorders>
            <w:vAlign w:val="center"/>
          </w:tcPr>
          <w:p w14:paraId="3ED3B3D6" w14:textId="77777777" w:rsidR="00590F45" w:rsidRPr="00D05030" w:rsidRDefault="00590F45" w:rsidP="00590F45">
            <w:pPr>
              <w:pStyle w:val="aa"/>
              <w:jc w:val="center"/>
              <w:rPr>
                <w:rFonts w:cs="Times New Roman"/>
                <w:bCs/>
                <w:sz w:val="22"/>
              </w:rPr>
            </w:pPr>
            <w:r w:rsidRPr="00D05030">
              <w:rPr>
                <w:rFonts w:cs="Times New Roman"/>
                <w:bCs/>
                <w:sz w:val="22"/>
              </w:rPr>
              <w:t>7698,304</w:t>
            </w:r>
          </w:p>
        </w:tc>
        <w:tc>
          <w:tcPr>
            <w:tcW w:w="443" w:type="pct"/>
            <w:vMerge w:val="restart"/>
            <w:vAlign w:val="center"/>
          </w:tcPr>
          <w:p w14:paraId="5AA6E1A5" w14:textId="77777777" w:rsidR="00590F45" w:rsidRPr="00D05030" w:rsidRDefault="00590F45" w:rsidP="00590F45">
            <w:pPr>
              <w:pStyle w:val="aa"/>
              <w:jc w:val="center"/>
              <w:rPr>
                <w:rFonts w:cs="Times New Roman"/>
                <w:bCs/>
                <w:sz w:val="22"/>
              </w:rPr>
            </w:pPr>
            <w:r w:rsidRPr="00D05030">
              <w:rPr>
                <w:rFonts w:cs="Times New Roman"/>
                <w:bCs/>
                <w:sz w:val="22"/>
              </w:rPr>
              <w:t>64,2</w:t>
            </w:r>
          </w:p>
        </w:tc>
        <w:tc>
          <w:tcPr>
            <w:tcW w:w="612" w:type="pct"/>
            <w:tcBorders>
              <w:top w:val="single" w:sz="4" w:space="0" w:color="auto"/>
              <w:bottom w:val="single" w:sz="4" w:space="0" w:color="auto"/>
            </w:tcBorders>
            <w:vAlign w:val="center"/>
          </w:tcPr>
          <w:p w14:paraId="4F2B6D07" w14:textId="77777777" w:rsidR="00590F45" w:rsidRPr="00D05030" w:rsidRDefault="00590F45" w:rsidP="00590F45">
            <w:pPr>
              <w:pStyle w:val="aa"/>
              <w:jc w:val="center"/>
              <w:rPr>
                <w:rFonts w:cs="Times New Roman"/>
                <w:bCs/>
                <w:sz w:val="22"/>
              </w:rPr>
            </w:pPr>
            <w:r w:rsidRPr="00D05030">
              <w:rPr>
                <w:rFonts w:cs="Times New Roman"/>
                <w:bCs/>
                <w:sz w:val="22"/>
              </w:rPr>
              <w:t>6133,803</w:t>
            </w:r>
          </w:p>
        </w:tc>
        <w:tc>
          <w:tcPr>
            <w:tcW w:w="612" w:type="pct"/>
            <w:tcBorders>
              <w:top w:val="single" w:sz="4" w:space="0" w:color="auto"/>
              <w:bottom w:val="single" w:sz="4" w:space="0" w:color="auto"/>
            </w:tcBorders>
            <w:vAlign w:val="center"/>
          </w:tcPr>
          <w:p w14:paraId="50028992" w14:textId="77777777" w:rsidR="00590F45" w:rsidRPr="00D05030" w:rsidRDefault="00590F45" w:rsidP="00590F45">
            <w:pPr>
              <w:pStyle w:val="aa"/>
              <w:jc w:val="center"/>
              <w:rPr>
                <w:rFonts w:cs="Times New Roman"/>
                <w:bCs/>
                <w:sz w:val="22"/>
              </w:rPr>
            </w:pPr>
            <w:r w:rsidRPr="00D05030">
              <w:rPr>
                <w:rFonts w:cs="Times New Roman"/>
                <w:bCs/>
                <w:sz w:val="22"/>
              </w:rPr>
              <w:t>5866,197</w:t>
            </w:r>
          </w:p>
        </w:tc>
        <w:tc>
          <w:tcPr>
            <w:tcW w:w="490" w:type="pct"/>
            <w:vMerge w:val="restart"/>
            <w:tcBorders>
              <w:right w:val="single" w:sz="4" w:space="0" w:color="auto"/>
            </w:tcBorders>
            <w:vAlign w:val="center"/>
          </w:tcPr>
          <w:p w14:paraId="0C6492B0" w14:textId="77777777" w:rsidR="00590F45" w:rsidRPr="00D05030" w:rsidRDefault="00590F45" w:rsidP="00590F45">
            <w:pPr>
              <w:pStyle w:val="aa"/>
              <w:jc w:val="center"/>
              <w:rPr>
                <w:rFonts w:cs="Times New Roman"/>
                <w:bCs/>
                <w:sz w:val="22"/>
              </w:rPr>
            </w:pPr>
            <w:r w:rsidRPr="00D05030">
              <w:rPr>
                <w:rFonts w:cs="Times New Roman"/>
                <w:bCs/>
                <w:sz w:val="22"/>
              </w:rPr>
              <w:t>48,88</w:t>
            </w:r>
          </w:p>
        </w:tc>
      </w:tr>
      <w:tr w:rsidR="00D05030" w:rsidRPr="00D05030" w14:paraId="7977DF6C" w14:textId="77777777" w:rsidTr="00590F45">
        <w:tc>
          <w:tcPr>
            <w:tcW w:w="925" w:type="pct"/>
            <w:vMerge/>
            <w:vAlign w:val="center"/>
          </w:tcPr>
          <w:p w14:paraId="300EE417" w14:textId="77777777" w:rsidR="00590F45" w:rsidRPr="00D05030" w:rsidRDefault="00590F45" w:rsidP="00590F45">
            <w:pPr>
              <w:pStyle w:val="aa"/>
              <w:jc w:val="center"/>
              <w:rPr>
                <w:rFonts w:cs="Times New Roman"/>
                <w:bCs/>
                <w:sz w:val="22"/>
              </w:rPr>
            </w:pPr>
          </w:p>
        </w:tc>
        <w:tc>
          <w:tcPr>
            <w:tcW w:w="694" w:type="pct"/>
            <w:tcBorders>
              <w:bottom w:val="single" w:sz="4" w:space="0" w:color="auto"/>
            </w:tcBorders>
            <w:vAlign w:val="center"/>
          </w:tcPr>
          <w:p w14:paraId="465125E4" w14:textId="77777777" w:rsidR="00590F45" w:rsidRPr="00D05030" w:rsidRDefault="00590F45" w:rsidP="00590F45">
            <w:pPr>
              <w:pStyle w:val="aa"/>
              <w:jc w:val="center"/>
              <w:rPr>
                <w:rFonts w:cs="Times New Roman"/>
                <w:bCs/>
                <w:sz w:val="22"/>
              </w:rPr>
            </w:pPr>
            <w:r w:rsidRPr="00D05030">
              <w:rPr>
                <w:rFonts w:cs="Times New Roman"/>
                <w:bCs/>
                <w:sz w:val="22"/>
              </w:rPr>
              <w:t>4380</w:t>
            </w:r>
          </w:p>
        </w:tc>
        <w:tc>
          <w:tcPr>
            <w:tcW w:w="612" w:type="pct"/>
            <w:tcBorders>
              <w:top w:val="single" w:sz="4" w:space="0" w:color="auto"/>
              <w:bottom w:val="single" w:sz="4" w:space="0" w:color="auto"/>
            </w:tcBorders>
            <w:vAlign w:val="center"/>
          </w:tcPr>
          <w:p w14:paraId="32276602" w14:textId="77777777" w:rsidR="00590F45" w:rsidRPr="00D05030" w:rsidRDefault="00590F45" w:rsidP="00590F45">
            <w:pPr>
              <w:pStyle w:val="aa"/>
              <w:jc w:val="center"/>
              <w:rPr>
                <w:rFonts w:cs="Times New Roman"/>
                <w:bCs/>
                <w:sz w:val="22"/>
              </w:rPr>
            </w:pPr>
            <w:r w:rsidRPr="00D05030">
              <w:rPr>
                <w:rFonts w:cs="Times New Roman"/>
                <w:bCs/>
                <w:sz w:val="22"/>
              </w:rPr>
              <w:t>1 570,12</w:t>
            </w:r>
          </w:p>
        </w:tc>
        <w:tc>
          <w:tcPr>
            <w:tcW w:w="612" w:type="pct"/>
            <w:tcBorders>
              <w:top w:val="single" w:sz="4" w:space="0" w:color="auto"/>
              <w:bottom w:val="single" w:sz="4" w:space="0" w:color="auto"/>
            </w:tcBorders>
            <w:vAlign w:val="center"/>
          </w:tcPr>
          <w:p w14:paraId="2C812DD3" w14:textId="77777777" w:rsidR="00590F45" w:rsidRPr="00D05030" w:rsidRDefault="00590F45" w:rsidP="00590F45">
            <w:pPr>
              <w:pStyle w:val="aa"/>
              <w:jc w:val="center"/>
              <w:rPr>
                <w:rFonts w:cs="Times New Roman"/>
                <w:bCs/>
                <w:sz w:val="22"/>
              </w:rPr>
            </w:pPr>
            <w:r w:rsidRPr="00D05030">
              <w:rPr>
                <w:rFonts w:cs="Times New Roman"/>
                <w:bCs/>
                <w:sz w:val="22"/>
              </w:rPr>
              <w:t>2809,881</w:t>
            </w:r>
          </w:p>
        </w:tc>
        <w:tc>
          <w:tcPr>
            <w:tcW w:w="443" w:type="pct"/>
            <w:vMerge/>
            <w:vAlign w:val="center"/>
          </w:tcPr>
          <w:p w14:paraId="72C7BBFC" w14:textId="77777777" w:rsidR="00590F45" w:rsidRPr="00D05030" w:rsidRDefault="00590F45" w:rsidP="00590F45">
            <w:pPr>
              <w:pStyle w:val="aa"/>
              <w:jc w:val="center"/>
              <w:rPr>
                <w:rFonts w:cs="Times New Roman"/>
                <w:bCs/>
                <w:sz w:val="22"/>
              </w:rPr>
            </w:pPr>
          </w:p>
        </w:tc>
        <w:tc>
          <w:tcPr>
            <w:tcW w:w="612" w:type="pct"/>
            <w:tcBorders>
              <w:top w:val="single" w:sz="4" w:space="0" w:color="auto"/>
              <w:bottom w:val="single" w:sz="4" w:space="0" w:color="auto"/>
            </w:tcBorders>
            <w:vAlign w:val="center"/>
          </w:tcPr>
          <w:p w14:paraId="7383A58F" w14:textId="77777777" w:rsidR="00590F45" w:rsidRPr="00D05030" w:rsidRDefault="00590F45" w:rsidP="00590F45">
            <w:pPr>
              <w:pStyle w:val="aa"/>
              <w:jc w:val="center"/>
              <w:rPr>
                <w:rFonts w:cs="Times New Roman"/>
                <w:bCs/>
                <w:sz w:val="22"/>
              </w:rPr>
            </w:pPr>
            <w:r w:rsidRPr="00D05030">
              <w:rPr>
                <w:rFonts w:cs="Times New Roman"/>
                <w:bCs/>
                <w:sz w:val="22"/>
              </w:rPr>
              <w:t>2238,84</w:t>
            </w:r>
          </w:p>
        </w:tc>
        <w:tc>
          <w:tcPr>
            <w:tcW w:w="612" w:type="pct"/>
            <w:tcBorders>
              <w:top w:val="single" w:sz="4" w:space="0" w:color="auto"/>
              <w:bottom w:val="single" w:sz="4" w:space="0" w:color="auto"/>
            </w:tcBorders>
            <w:vAlign w:val="center"/>
          </w:tcPr>
          <w:p w14:paraId="1C735843" w14:textId="77777777" w:rsidR="00590F45" w:rsidRPr="00D05030" w:rsidRDefault="00590F45" w:rsidP="00590F45">
            <w:pPr>
              <w:pStyle w:val="aa"/>
              <w:jc w:val="center"/>
              <w:rPr>
                <w:rFonts w:cs="Times New Roman"/>
                <w:bCs/>
                <w:sz w:val="22"/>
              </w:rPr>
            </w:pPr>
            <w:r w:rsidRPr="00D05030">
              <w:rPr>
                <w:rFonts w:cs="Times New Roman"/>
                <w:bCs/>
                <w:sz w:val="22"/>
              </w:rPr>
              <w:t>2141,162</w:t>
            </w:r>
          </w:p>
        </w:tc>
        <w:tc>
          <w:tcPr>
            <w:tcW w:w="490" w:type="pct"/>
            <w:vMerge/>
            <w:tcBorders>
              <w:right w:val="single" w:sz="4" w:space="0" w:color="auto"/>
            </w:tcBorders>
            <w:vAlign w:val="center"/>
          </w:tcPr>
          <w:p w14:paraId="100DB8D1" w14:textId="77777777" w:rsidR="00590F45" w:rsidRPr="00D05030" w:rsidRDefault="00590F45" w:rsidP="00590F45">
            <w:pPr>
              <w:pStyle w:val="aa"/>
              <w:jc w:val="center"/>
              <w:rPr>
                <w:rFonts w:cs="Times New Roman"/>
                <w:bCs/>
                <w:sz w:val="22"/>
              </w:rPr>
            </w:pPr>
          </w:p>
        </w:tc>
      </w:tr>
      <w:tr w:rsidR="00D05030" w:rsidRPr="00D05030" w14:paraId="3C05D5BB" w14:textId="77777777" w:rsidTr="00590F45">
        <w:tc>
          <w:tcPr>
            <w:tcW w:w="925" w:type="pct"/>
            <w:vMerge w:val="restart"/>
            <w:vAlign w:val="center"/>
          </w:tcPr>
          <w:p w14:paraId="06C3269A" w14:textId="77777777" w:rsidR="00590F45" w:rsidRPr="00D05030" w:rsidRDefault="00590F45" w:rsidP="00590F45">
            <w:pPr>
              <w:pStyle w:val="aa"/>
              <w:jc w:val="center"/>
              <w:rPr>
                <w:rFonts w:cs="Times New Roman"/>
                <w:bCs/>
                <w:sz w:val="22"/>
              </w:rPr>
            </w:pPr>
            <w:r w:rsidRPr="00D05030">
              <w:rPr>
                <w:rFonts w:cs="Times New Roman"/>
                <w:bCs/>
                <w:sz w:val="22"/>
              </w:rPr>
              <w:t>пгт. Печенга</w:t>
            </w:r>
          </w:p>
        </w:tc>
        <w:tc>
          <w:tcPr>
            <w:tcW w:w="694" w:type="pct"/>
            <w:tcBorders>
              <w:bottom w:val="single" w:sz="4" w:space="0" w:color="auto"/>
            </w:tcBorders>
            <w:vAlign w:val="center"/>
          </w:tcPr>
          <w:p w14:paraId="07AC98DF" w14:textId="77777777" w:rsidR="00590F45" w:rsidRPr="00D05030" w:rsidRDefault="00590F45" w:rsidP="00590F45">
            <w:pPr>
              <w:pStyle w:val="aa"/>
              <w:jc w:val="center"/>
              <w:rPr>
                <w:rFonts w:cs="Times New Roman"/>
                <w:bCs/>
                <w:sz w:val="22"/>
              </w:rPr>
            </w:pPr>
            <w:r w:rsidRPr="00D05030">
              <w:rPr>
                <w:rFonts w:cs="Times New Roman"/>
                <w:bCs/>
                <w:sz w:val="22"/>
              </w:rPr>
              <w:t>400</w:t>
            </w:r>
          </w:p>
        </w:tc>
        <w:tc>
          <w:tcPr>
            <w:tcW w:w="612" w:type="pct"/>
            <w:tcBorders>
              <w:top w:val="single" w:sz="4" w:space="0" w:color="auto"/>
              <w:bottom w:val="single" w:sz="4" w:space="0" w:color="auto"/>
            </w:tcBorders>
            <w:vAlign w:val="center"/>
          </w:tcPr>
          <w:p w14:paraId="03715BF6" w14:textId="77777777" w:rsidR="00590F45" w:rsidRPr="00D05030" w:rsidRDefault="00590F45" w:rsidP="00590F45">
            <w:pPr>
              <w:pStyle w:val="aa"/>
              <w:jc w:val="center"/>
              <w:rPr>
                <w:rFonts w:cs="Times New Roman"/>
                <w:bCs/>
                <w:sz w:val="22"/>
              </w:rPr>
            </w:pPr>
            <w:r w:rsidRPr="00D05030">
              <w:rPr>
                <w:rFonts w:cs="Times New Roman"/>
                <w:bCs/>
                <w:sz w:val="22"/>
              </w:rPr>
              <w:t>245,188</w:t>
            </w:r>
          </w:p>
        </w:tc>
        <w:tc>
          <w:tcPr>
            <w:tcW w:w="612" w:type="pct"/>
            <w:tcBorders>
              <w:top w:val="single" w:sz="4" w:space="0" w:color="auto"/>
              <w:bottom w:val="single" w:sz="4" w:space="0" w:color="auto"/>
            </w:tcBorders>
            <w:vAlign w:val="center"/>
          </w:tcPr>
          <w:p w14:paraId="2EE1A1A4" w14:textId="77777777" w:rsidR="00590F45" w:rsidRPr="00D05030" w:rsidRDefault="00590F45" w:rsidP="00590F45">
            <w:pPr>
              <w:pStyle w:val="aa"/>
              <w:jc w:val="center"/>
              <w:rPr>
                <w:rFonts w:cs="Times New Roman"/>
                <w:bCs/>
                <w:sz w:val="22"/>
              </w:rPr>
            </w:pPr>
            <w:r w:rsidRPr="00D05030">
              <w:rPr>
                <w:rFonts w:cs="Times New Roman"/>
                <w:bCs/>
                <w:sz w:val="22"/>
              </w:rPr>
              <w:t>154,8119</w:t>
            </w:r>
          </w:p>
        </w:tc>
        <w:tc>
          <w:tcPr>
            <w:tcW w:w="443" w:type="pct"/>
            <w:vAlign w:val="center"/>
          </w:tcPr>
          <w:p w14:paraId="2102F00A" w14:textId="77777777" w:rsidR="00590F45" w:rsidRPr="00D05030" w:rsidRDefault="00590F45" w:rsidP="00590F45">
            <w:pPr>
              <w:pStyle w:val="aa"/>
              <w:jc w:val="center"/>
              <w:rPr>
                <w:rFonts w:cs="Times New Roman"/>
                <w:bCs/>
                <w:sz w:val="22"/>
              </w:rPr>
            </w:pPr>
            <w:r w:rsidRPr="00D05030">
              <w:rPr>
                <w:rFonts w:cs="Times New Roman"/>
                <w:bCs/>
                <w:sz w:val="22"/>
              </w:rPr>
              <w:t>38,7</w:t>
            </w:r>
          </w:p>
        </w:tc>
        <w:tc>
          <w:tcPr>
            <w:tcW w:w="612" w:type="pct"/>
            <w:tcBorders>
              <w:top w:val="single" w:sz="4" w:space="0" w:color="auto"/>
              <w:bottom w:val="single" w:sz="4" w:space="0" w:color="auto"/>
            </w:tcBorders>
            <w:vAlign w:val="center"/>
          </w:tcPr>
          <w:p w14:paraId="08BF72D9" w14:textId="77777777" w:rsidR="00590F45" w:rsidRPr="00D05030" w:rsidRDefault="00590F45" w:rsidP="00590F45">
            <w:pPr>
              <w:pStyle w:val="aa"/>
              <w:jc w:val="center"/>
              <w:rPr>
                <w:rFonts w:cs="Times New Roman"/>
                <w:bCs/>
                <w:sz w:val="22"/>
              </w:rPr>
            </w:pPr>
            <w:r w:rsidRPr="00D05030">
              <w:rPr>
                <w:rFonts w:cs="Times New Roman"/>
                <w:bCs/>
                <w:sz w:val="22"/>
              </w:rPr>
              <w:t>347,245</w:t>
            </w:r>
          </w:p>
        </w:tc>
        <w:tc>
          <w:tcPr>
            <w:tcW w:w="612" w:type="pct"/>
            <w:tcBorders>
              <w:top w:val="single" w:sz="4" w:space="0" w:color="auto"/>
              <w:bottom w:val="single" w:sz="4" w:space="0" w:color="auto"/>
            </w:tcBorders>
            <w:vAlign w:val="center"/>
          </w:tcPr>
          <w:p w14:paraId="33A59FB0" w14:textId="77777777" w:rsidR="00590F45" w:rsidRPr="00D05030" w:rsidRDefault="00590F45" w:rsidP="00590F45">
            <w:pPr>
              <w:pStyle w:val="aa"/>
              <w:jc w:val="center"/>
              <w:rPr>
                <w:rFonts w:cs="Times New Roman"/>
                <w:bCs/>
                <w:sz w:val="22"/>
              </w:rPr>
            </w:pPr>
            <w:r w:rsidRPr="00D05030">
              <w:rPr>
                <w:rFonts w:cs="Times New Roman"/>
                <w:bCs/>
                <w:sz w:val="22"/>
              </w:rPr>
              <w:t>52,755</w:t>
            </w:r>
          </w:p>
        </w:tc>
        <w:tc>
          <w:tcPr>
            <w:tcW w:w="490" w:type="pct"/>
            <w:tcBorders>
              <w:right w:val="single" w:sz="4" w:space="0" w:color="auto"/>
            </w:tcBorders>
            <w:vAlign w:val="center"/>
          </w:tcPr>
          <w:p w14:paraId="73EBE6E5" w14:textId="77777777" w:rsidR="00590F45" w:rsidRPr="00D05030" w:rsidRDefault="00590F45" w:rsidP="00590F45">
            <w:pPr>
              <w:pStyle w:val="aa"/>
              <w:jc w:val="center"/>
              <w:rPr>
                <w:rFonts w:cs="Times New Roman"/>
                <w:bCs/>
                <w:sz w:val="22"/>
              </w:rPr>
            </w:pPr>
            <w:r w:rsidRPr="00D05030">
              <w:rPr>
                <w:rFonts w:cs="Times New Roman"/>
                <w:bCs/>
                <w:sz w:val="22"/>
              </w:rPr>
              <w:t>13,19</w:t>
            </w:r>
          </w:p>
        </w:tc>
      </w:tr>
      <w:tr w:rsidR="00D05030" w:rsidRPr="00D05030" w14:paraId="3AAF2343" w14:textId="77777777" w:rsidTr="00590F45">
        <w:tc>
          <w:tcPr>
            <w:tcW w:w="925" w:type="pct"/>
            <w:vMerge/>
            <w:vAlign w:val="center"/>
          </w:tcPr>
          <w:p w14:paraId="46E52832" w14:textId="77777777" w:rsidR="00590F45" w:rsidRPr="00D05030" w:rsidRDefault="00590F45" w:rsidP="00590F45">
            <w:pPr>
              <w:pStyle w:val="aa"/>
              <w:jc w:val="center"/>
              <w:rPr>
                <w:rFonts w:cs="Times New Roman"/>
                <w:bCs/>
                <w:sz w:val="22"/>
              </w:rPr>
            </w:pPr>
          </w:p>
        </w:tc>
        <w:tc>
          <w:tcPr>
            <w:tcW w:w="694" w:type="pct"/>
            <w:tcBorders>
              <w:bottom w:val="single" w:sz="4" w:space="0" w:color="auto"/>
            </w:tcBorders>
            <w:vAlign w:val="center"/>
          </w:tcPr>
          <w:p w14:paraId="6043E805" w14:textId="77777777" w:rsidR="00590F45" w:rsidRPr="00D05030" w:rsidRDefault="00590F45" w:rsidP="00590F45">
            <w:pPr>
              <w:pStyle w:val="aa"/>
              <w:jc w:val="center"/>
              <w:rPr>
                <w:rFonts w:cs="Times New Roman"/>
                <w:bCs/>
                <w:sz w:val="22"/>
              </w:rPr>
            </w:pPr>
            <w:r w:rsidRPr="00D05030">
              <w:rPr>
                <w:rFonts w:cs="Times New Roman"/>
                <w:bCs/>
                <w:sz w:val="22"/>
              </w:rPr>
              <w:t>146</w:t>
            </w:r>
          </w:p>
        </w:tc>
        <w:tc>
          <w:tcPr>
            <w:tcW w:w="612" w:type="pct"/>
            <w:tcBorders>
              <w:top w:val="single" w:sz="4" w:space="0" w:color="auto"/>
              <w:bottom w:val="single" w:sz="4" w:space="0" w:color="auto"/>
            </w:tcBorders>
            <w:vAlign w:val="center"/>
          </w:tcPr>
          <w:p w14:paraId="2828EA33" w14:textId="77777777" w:rsidR="00590F45" w:rsidRPr="00D05030" w:rsidRDefault="00590F45" w:rsidP="00590F45">
            <w:pPr>
              <w:pStyle w:val="aa"/>
              <w:jc w:val="center"/>
              <w:rPr>
                <w:rFonts w:cs="Times New Roman"/>
                <w:bCs/>
                <w:sz w:val="22"/>
              </w:rPr>
            </w:pPr>
            <w:r w:rsidRPr="00D05030">
              <w:rPr>
                <w:rFonts w:cs="Times New Roman"/>
                <w:bCs/>
                <w:sz w:val="22"/>
              </w:rPr>
              <w:t>89,49</w:t>
            </w:r>
          </w:p>
        </w:tc>
        <w:tc>
          <w:tcPr>
            <w:tcW w:w="612" w:type="pct"/>
            <w:tcBorders>
              <w:top w:val="single" w:sz="4" w:space="0" w:color="auto"/>
              <w:bottom w:val="single" w:sz="4" w:space="0" w:color="auto"/>
            </w:tcBorders>
            <w:vAlign w:val="center"/>
          </w:tcPr>
          <w:p w14:paraId="44AD6CF6" w14:textId="77777777" w:rsidR="00590F45" w:rsidRPr="00D05030" w:rsidRDefault="00590F45" w:rsidP="00590F45">
            <w:pPr>
              <w:pStyle w:val="aa"/>
              <w:jc w:val="center"/>
              <w:rPr>
                <w:rFonts w:cs="Times New Roman"/>
                <w:bCs/>
                <w:sz w:val="22"/>
              </w:rPr>
            </w:pPr>
            <w:r w:rsidRPr="00D05030">
              <w:rPr>
                <w:rFonts w:cs="Times New Roman"/>
                <w:bCs/>
                <w:sz w:val="22"/>
              </w:rPr>
              <w:t>56,506</w:t>
            </w:r>
          </w:p>
        </w:tc>
        <w:tc>
          <w:tcPr>
            <w:tcW w:w="443" w:type="pct"/>
            <w:vAlign w:val="center"/>
          </w:tcPr>
          <w:p w14:paraId="4C39E951" w14:textId="77777777" w:rsidR="00590F45" w:rsidRPr="00D05030" w:rsidRDefault="00590F45" w:rsidP="00590F45">
            <w:pPr>
              <w:pStyle w:val="aa"/>
              <w:jc w:val="center"/>
              <w:rPr>
                <w:rFonts w:cs="Times New Roman"/>
                <w:bCs/>
                <w:sz w:val="22"/>
              </w:rPr>
            </w:pPr>
          </w:p>
        </w:tc>
        <w:tc>
          <w:tcPr>
            <w:tcW w:w="612" w:type="pct"/>
            <w:tcBorders>
              <w:top w:val="single" w:sz="4" w:space="0" w:color="auto"/>
              <w:bottom w:val="single" w:sz="4" w:space="0" w:color="auto"/>
            </w:tcBorders>
            <w:vAlign w:val="center"/>
          </w:tcPr>
          <w:p w14:paraId="64B89AFF" w14:textId="77777777" w:rsidR="00590F45" w:rsidRPr="00D05030" w:rsidRDefault="00590F45" w:rsidP="00590F45">
            <w:pPr>
              <w:pStyle w:val="aa"/>
              <w:jc w:val="center"/>
              <w:rPr>
                <w:rFonts w:cs="Times New Roman"/>
                <w:bCs/>
                <w:sz w:val="22"/>
              </w:rPr>
            </w:pPr>
            <w:r w:rsidRPr="00D05030">
              <w:rPr>
                <w:rFonts w:cs="Times New Roman"/>
                <w:bCs/>
                <w:sz w:val="22"/>
              </w:rPr>
              <w:t>126,74</w:t>
            </w:r>
          </w:p>
        </w:tc>
        <w:tc>
          <w:tcPr>
            <w:tcW w:w="612" w:type="pct"/>
            <w:tcBorders>
              <w:top w:val="single" w:sz="4" w:space="0" w:color="auto"/>
              <w:bottom w:val="single" w:sz="4" w:space="0" w:color="auto"/>
            </w:tcBorders>
            <w:vAlign w:val="center"/>
          </w:tcPr>
          <w:p w14:paraId="191F08EC" w14:textId="77777777" w:rsidR="00590F45" w:rsidRPr="00D05030" w:rsidRDefault="00590F45" w:rsidP="00590F45">
            <w:pPr>
              <w:pStyle w:val="aa"/>
              <w:jc w:val="center"/>
              <w:rPr>
                <w:rFonts w:cs="Times New Roman"/>
                <w:bCs/>
                <w:sz w:val="22"/>
              </w:rPr>
            </w:pPr>
            <w:r w:rsidRPr="00D05030">
              <w:rPr>
                <w:rFonts w:cs="Times New Roman"/>
                <w:bCs/>
                <w:sz w:val="22"/>
              </w:rPr>
              <w:t>19,255</w:t>
            </w:r>
          </w:p>
        </w:tc>
        <w:tc>
          <w:tcPr>
            <w:tcW w:w="490" w:type="pct"/>
            <w:tcBorders>
              <w:right w:val="single" w:sz="4" w:space="0" w:color="auto"/>
            </w:tcBorders>
            <w:vAlign w:val="center"/>
          </w:tcPr>
          <w:p w14:paraId="56A608DE" w14:textId="77777777" w:rsidR="00590F45" w:rsidRPr="00D05030" w:rsidRDefault="00590F45" w:rsidP="00590F45">
            <w:pPr>
              <w:pStyle w:val="aa"/>
              <w:jc w:val="center"/>
              <w:rPr>
                <w:rFonts w:cs="Times New Roman"/>
                <w:bCs/>
                <w:sz w:val="22"/>
              </w:rPr>
            </w:pPr>
          </w:p>
        </w:tc>
      </w:tr>
      <w:tr w:rsidR="00D05030" w:rsidRPr="00D05030" w14:paraId="00552E6D" w14:textId="77777777" w:rsidTr="00590F45">
        <w:tc>
          <w:tcPr>
            <w:tcW w:w="925" w:type="pct"/>
            <w:vMerge w:val="restart"/>
            <w:vAlign w:val="center"/>
          </w:tcPr>
          <w:p w14:paraId="6BE8896B" w14:textId="77777777" w:rsidR="00590F45" w:rsidRPr="00D05030" w:rsidRDefault="00590F45" w:rsidP="00590F45">
            <w:pPr>
              <w:pStyle w:val="aa"/>
              <w:ind w:left="-120" w:right="-45"/>
              <w:jc w:val="center"/>
              <w:rPr>
                <w:rFonts w:cs="Times New Roman"/>
                <w:bCs/>
                <w:sz w:val="22"/>
              </w:rPr>
            </w:pPr>
            <w:proofErr w:type="gramStart"/>
            <w:r w:rsidRPr="00D05030">
              <w:rPr>
                <w:rFonts w:cs="Times New Roman"/>
                <w:bCs/>
                <w:sz w:val="22"/>
              </w:rPr>
              <w:t>ж</w:t>
            </w:r>
            <w:proofErr w:type="gramEnd"/>
            <w:r w:rsidRPr="00D05030">
              <w:rPr>
                <w:rFonts w:cs="Times New Roman"/>
                <w:bCs/>
                <w:sz w:val="22"/>
              </w:rPr>
              <w:t>/д ст. Печенга (19 км)</w:t>
            </w:r>
          </w:p>
        </w:tc>
        <w:tc>
          <w:tcPr>
            <w:tcW w:w="694" w:type="pct"/>
            <w:tcBorders>
              <w:bottom w:val="single" w:sz="4" w:space="0" w:color="auto"/>
            </w:tcBorders>
            <w:vAlign w:val="center"/>
          </w:tcPr>
          <w:p w14:paraId="52ECC408" w14:textId="77777777" w:rsidR="00590F45" w:rsidRPr="00D05030" w:rsidRDefault="00590F45" w:rsidP="00590F45">
            <w:pPr>
              <w:pStyle w:val="aa"/>
              <w:jc w:val="center"/>
              <w:rPr>
                <w:rFonts w:cs="Times New Roman"/>
                <w:bCs/>
                <w:sz w:val="22"/>
              </w:rPr>
            </w:pPr>
            <w:r w:rsidRPr="00D05030">
              <w:rPr>
                <w:rFonts w:cs="Times New Roman"/>
                <w:bCs/>
                <w:sz w:val="22"/>
              </w:rPr>
              <w:t>400</w:t>
            </w:r>
          </w:p>
        </w:tc>
        <w:tc>
          <w:tcPr>
            <w:tcW w:w="612" w:type="pct"/>
            <w:tcBorders>
              <w:top w:val="single" w:sz="4" w:space="0" w:color="auto"/>
              <w:bottom w:val="single" w:sz="4" w:space="0" w:color="auto"/>
            </w:tcBorders>
            <w:vAlign w:val="center"/>
          </w:tcPr>
          <w:p w14:paraId="602951FA" w14:textId="77777777" w:rsidR="00590F45" w:rsidRPr="00D05030" w:rsidRDefault="00590F45" w:rsidP="00590F45">
            <w:pPr>
              <w:pStyle w:val="aa"/>
              <w:jc w:val="center"/>
              <w:rPr>
                <w:rFonts w:cs="Times New Roman"/>
                <w:bCs/>
                <w:sz w:val="22"/>
              </w:rPr>
            </w:pPr>
            <w:r w:rsidRPr="00D05030">
              <w:rPr>
                <w:rFonts w:cs="Times New Roman"/>
                <w:bCs/>
                <w:sz w:val="22"/>
              </w:rPr>
              <w:t>269,310</w:t>
            </w:r>
          </w:p>
        </w:tc>
        <w:tc>
          <w:tcPr>
            <w:tcW w:w="612" w:type="pct"/>
            <w:tcBorders>
              <w:top w:val="single" w:sz="4" w:space="0" w:color="auto"/>
              <w:bottom w:val="single" w:sz="4" w:space="0" w:color="auto"/>
            </w:tcBorders>
            <w:vAlign w:val="center"/>
          </w:tcPr>
          <w:p w14:paraId="2C3AD351" w14:textId="77777777" w:rsidR="00590F45" w:rsidRPr="00D05030" w:rsidRDefault="00590F45" w:rsidP="00590F45">
            <w:pPr>
              <w:pStyle w:val="aa"/>
              <w:jc w:val="center"/>
              <w:rPr>
                <w:rFonts w:cs="Times New Roman"/>
                <w:bCs/>
                <w:sz w:val="22"/>
              </w:rPr>
            </w:pPr>
            <w:r w:rsidRPr="00D05030">
              <w:rPr>
                <w:rFonts w:cs="Times New Roman"/>
                <w:bCs/>
                <w:sz w:val="22"/>
              </w:rPr>
              <w:t>130,6904</w:t>
            </w:r>
          </w:p>
        </w:tc>
        <w:tc>
          <w:tcPr>
            <w:tcW w:w="443" w:type="pct"/>
            <w:vAlign w:val="center"/>
          </w:tcPr>
          <w:p w14:paraId="67C988B0" w14:textId="77777777" w:rsidR="00590F45" w:rsidRPr="00D05030" w:rsidRDefault="00590F45" w:rsidP="00590F45">
            <w:pPr>
              <w:pStyle w:val="aa"/>
              <w:jc w:val="center"/>
              <w:rPr>
                <w:rFonts w:cs="Times New Roman"/>
                <w:bCs/>
                <w:sz w:val="22"/>
              </w:rPr>
            </w:pPr>
            <w:r w:rsidRPr="00D05030">
              <w:rPr>
                <w:rFonts w:cs="Times New Roman"/>
                <w:bCs/>
                <w:sz w:val="22"/>
              </w:rPr>
              <w:t>32,7</w:t>
            </w:r>
          </w:p>
        </w:tc>
        <w:tc>
          <w:tcPr>
            <w:tcW w:w="612" w:type="pct"/>
            <w:tcBorders>
              <w:top w:val="single" w:sz="4" w:space="0" w:color="auto"/>
              <w:bottom w:val="single" w:sz="4" w:space="0" w:color="auto"/>
            </w:tcBorders>
            <w:vAlign w:val="center"/>
          </w:tcPr>
          <w:p w14:paraId="398DC5F8" w14:textId="77777777" w:rsidR="00590F45" w:rsidRPr="00D05030" w:rsidRDefault="00590F45" w:rsidP="00590F45">
            <w:pPr>
              <w:pStyle w:val="aa"/>
              <w:jc w:val="center"/>
              <w:rPr>
                <w:rFonts w:cs="Times New Roman"/>
                <w:bCs/>
                <w:sz w:val="22"/>
              </w:rPr>
            </w:pPr>
            <w:r w:rsidRPr="00D05030">
              <w:rPr>
                <w:rFonts w:cs="Times New Roman"/>
                <w:bCs/>
                <w:sz w:val="22"/>
              </w:rPr>
              <w:t>114,435</w:t>
            </w:r>
          </w:p>
        </w:tc>
        <w:tc>
          <w:tcPr>
            <w:tcW w:w="612" w:type="pct"/>
            <w:tcBorders>
              <w:top w:val="single" w:sz="4" w:space="0" w:color="auto"/>
              <w:bottom w:val="single" w:sz="4" w:space="0" w:color="auto"/>
            </w:tcBorders>
            <w:vAlign w:val="center"/>
          </w:tcPr>
          <w:p w14:paraId="0EF08281" w14:textId="77777777" w:rsidR="00590F45" w:rsidRPr="00D05030" w:rsidRDefault="00590F45" w:rsidP="00590F45">
            <w:pPr>
              <w:pStyle w:val="aa"/>
              <w:jc w:val="center"/>
              <w:rPr>
                <w:rFonts w:cs="Times New Roman"/>
                <w:bCs/>
                <w:sz w:val="22"/>
              </w:rPr>
            </w:pPr>
            <w:r w:rsidRPr="00D05030">
              <w:rPr>
                <w:rFonts w:cs="Times New Roman"/>
                <w:bCs/>
                <w:sz w:val="22"/>
              </w:rPr>
              <w:t>285,565</w:t>
            </w:r>
          </w:p>
        </w:tc>
        <w:tc>
          <w:tcPr>
            <w:tcW w:w="490" w:type="pct"/>
            <w:tcBorders>
              <w:right w:val="single" w:sz="4" w:space="0" w:color="auto"/>
            </w:tcBorders>
            <w:vAlign w:val="center"/>
          </w:tcPr>
          <w:p w14:paraId="3BCB4650" w14:textId="77777777" w:rsidR="00590F45" w:rsidRPr="00D05030" w:rsidRDefault="00590F45" w:rsidP="00590F45">
            <w:pPr>
              <w:pStyle w:val="aa"/>
              <w:jc w:val="center"/>
              <w:rPr>
                <w:rFonts w:cs="Times New Roman"/>
                <w:bCs/>
                <w:sz w:val="22"/>
              </w:rPr>
            </w:pPr>
            <w:r w:rsidRPr="00D05030">
              <w:rPr>
                <w:rFonts w:cs="Times New Roman"/>
                <w:bCs/>
                <w:sz w:val="22"/>
              </w:rPr>
              <w:t>71,39</w:t>
            </w:r>
          </w:p>
        </w:tc>
      </w:tr>
      <w:tr w:rsidR="00D05030" w:rsidRPr="00D05030" w14:paraId="54D3A080" w14:textId="77777777" w:rsidTr="00590F45">
        <w:tc>
          <w:tcPr>
            <w:tcW w:w="925" w:type="pct"/>
            <w:vMerge/>
            <w:vAlign w:val="center"/>
          </w:tcPr>
          <w:p w14:paraId="5EE2CA63" w14:textId="77777777" w:rsidR="00590F45" w:rsidRPr="00D05030" w:rsidRDefault="00590F45" w:rsidP="00590F45">
            <w:pPr>
              <w:pStyle w:val="aa"/>
              <w:jc w:val="center"/>
              <w:rPr>
                <w:rFonts w:cs="Times New Roman"/>
                <w:bCs/>
                <w:sz w:val="22"/>
              </w:rPr>
            </w:pPr>
          </w:p>
        </w:tc>
        <w:tc>
          <w:tcPr>
            <w:tcW w:w="694" w:type="pct"/>
            <w:tcBorders>
              <w:bottom w:val="single" w:sz="4" w:space="0" w:color="auto"/>
            </w:tcBorders>
            <w:vAlign w:val="center"/>
          </w:tcPr>
          <w:p w14:paraId="3D7B1A0C" w14:textId="77777777" w:rsidR="00590F45" w:rsidRPr="00D05030" w:rsidRDefault="00590F45" w:rsidP="00590F45">
            <w:pPr>
              <w:pStyle w:val="aa"/>
              <w:jc w:val="center"/>
              <w:rPr>
                <w:rFonts w:cs="Times New Roman"/>
                <w:bCs/>
                <w:sz w:val="22"/>
              </w:rPr>
            </w:pPr>
            <w:r w:rsidRPr="00D05030">
              <w:rPr>
                <w:rFonts w:cs="Times New Roman"/>
                <w:bCs/>
                <w:sz w:val="22"/>
              </w:rPr>
              <w:t>146</w:t>
            </w:r>
          </w:p>
        </w:tc>
        <w:tc>
          <w:tcPr>
            <w:tcW w:w="612" w:type="pct"/>
            <w:tcBorders>
              <w:top w:val="single" w:sz="4" w:space="0" w:color="auto"/>
              <w:bottom w:val="single" w:sz="4" w:space="0" w:color="auto"/>
            </w:tcBorders>
            <w:vAlign w:val="center"/>
          </w:tcPr>
          <w:p w14:paraId="36A31DAB" w14:textId="77777777" w:rsidR="00590F45" w:rsidRPr="00D05030" w:rsidRDefault="00590F45" w:rsidP="00590F45">
            <w:pPr>
              <w:pStyle w:val="aa"/>
              <w:jc w:val="center"/>
              <w:rPr>
                <w:rFonts w:cs="Times New Roman"/>
                <w:bCs/>
                <w:sz w:val="22"/>
              </w:rPr>
            </w:pPr>
            <w:r w:rsidRPr="00D05030">
              <w:rPr>
                <w:rFonts w:cs="Times New Roman"/>
                <w:bCs/>
                <w:sz w:val="22"/>
              </w:rPr>
              <w:t>98,30</w:t>
            </w:r>
          </w:p>
        </w:tc>
        <w:tc>
          <w:tcPr>
            <w:tcW w:w="612" w:type="pct"/>
            <w:tcBorders>
              <w:top w:val="single" w:sz="4" w:space="0" w:color="auto"/>
              <w:bottom w:val="single" w:sz="4" w:space="0" w:color="auto"/>
            </w:tcBorders>
            <w:vAlign w:val="center"/>
          </w:tcPr>
          <w:p w14:paraId="2AB604C3" w14:textId="77777777" w:rsidR="00590F45" w:rsidRPr="00D05030" w:rsidRDefault="00590F45" w:rsidP="00590F45">
            <w:pPr>
              <w:pStyle w:val="aa"/>
              <w:jc w:val="center"/>
              <w:rPr>
                <w:rFonts w:cs="Times New Roman"/>
                <w:bCs/>
                <w:sz w:val="22"/>
              </w:rPr>
            </w:pPr>
            <w:r w:rsidRPr="00D05030">
              <w:rPr>
                <w:rFonts w:cs="Times New Roman"/>
                <w:bCs/>
                <w:sz w:val="22"/>
              </w:rPr>
              <w:t>47,702</w:t>
            </w:r>
          </w:p>
        </w:tc>
        <w:tc>
          <w:tcPr>
            <w:tcW w:w="443" w:type="pct"/>
            <w:vAlign w:val="center"/>
          </w:tcPr>
          <w:p w14:paraId="23E165F0" w14:textId="77777777" w:rsidR="00590F45" w:rsidRPr="00D05030" w:rsidRDefault="00590F45" w:rsidP="00590F45">
            <w:pPr>
              <w:pStyle w:val="aa"/>
              <w:jc w:val="center"/>
              <w:rPr>
                <w:rFonts w:cs="Times New Roman"/>
                <w:bCs/>
                <w:sz w:val="22"/>
              </w:rPr>
            </w:pPr>
          </w:p>
        </w:tc>
        <w:tc>
          <w:tcPr>
            <w:tcW w:w="612" w:type="pct"/>
            <w:tcBorders>
              <w:top w:val="single" w:sz="4" w:space="0" w:color="auto"/>
              <w:bottom w:val="single" w:sz="4" w:space="0" w:color="auto"/>
            </w:tcBorders>
            <w:vAlign w:val="center"/>
          </w:tcPr>
          <w:p w14:paraId="19106B67" w14:textId="77777777" w:rsidR="00590F45" w:rsidRPr="00D05030" w:rsidRDefault="00590F45" w:rsidP="00590F45">
            <w:pPr>
              <w:pStyle w:val="aa"/>
              <w:jc w:val="center"/>
              <w:rPr>
                <w:rFonts w:cs="Times New Roman"/>
                <w:bCs/>
                <w:sz w:val="22"/>
              </w:rPr>
            </w:pPr>
            <w:r w:rsidRPr="00D05030">
              <w:rPr>
                <w:rFonts w:cs="Times New Roman"/>
                <w:bCs/>
                <w:sz w:val="22"/>
              </w:rPr>
              <w:t>41,77</w:t>
            </w:r>
          </w:p>
        </w:tc>
        <w:tc>
          <w:tcPr>
            <w:tcW w:w="612" w:type="pct"/>
            <w:tcBorders>
              <w:top w:val="single" w:sz="4" w:space="0" w:color="auto"/>
              <w:bottom w:val="single" w:sz="4" w:space="0" w:color="auto"/>
            </w:tcBorders>
            <w:vAlign w:val="center"/>
          </w:tcPr>
          <w:p w14:paraId="25F4FF46" w14:textId="77777777" w:rsidR="00590F45" w:rsidRPr="00D05030" w:rsidRDefault="00590F45" w:rsidP="00590F45">
            <w:pPr>
              <w:pStyle w:val="aa"/>
              <w:jc w:val="center"/>
              <w:rPr>
                <w:rFonts w:cs="Times New Roman"/>
                <w:bCs/>
                <w:sz w:val="22"/>
              </w:rPr>
            </w:pPr>
            <w:r w:rsidRPr="00D05030">
              <w:rPr>
                <w:rFonts w:cs="Times New Roman"/>
                <w:bCs/>
                <w:sz w:val="22"/>
              </w:rPr>
              <w:t>104,231</w:t>
            </w:r>
          </w:p>
        </w:tc>
        <w:tc>
          <w:tcPr>
            <w:tcW w:w="490" w:type="pct"/>
            <w:tcBorders>
              <w:right w:val="single" w:sz="4" w:space="0" w:color="auto"/>
            </w:tcBorders>
            <w:vAlign w:val="center"/>
          </w:tcPr>
          <w:p w14:paraId="42F1E464" w14:textId="77777777" w:rsidR="00590F45" w:rsidRPr="00D05030" w:rsidRDefault="00590F45" w:rsidP="00590F45">
            <w:pPr>
              <w:pStyle w:val="aa"/>
              <w:jc w:val="center"/>
              <w:rPr>
                <w:rFonts w:cs="Times New Roman"/>
                <w:bCs/>
                <w:sz w:val="22"/>
              </w:rPr>
            </w:pPr>
          </w:p>
        </w:tc>
      </w:tr>
      <w:tr w:rsidR="00D05030" w:rsidRPr="00D05030" w14:paraId="636CD866" w14:textId="77777777" w:rsidTr="00590F45">
        <w:tc>
          <w:tcPr>
            <w:tcW w:w="925" w:type="pct"/>
            <w:vMerge w:val="restart"/>
            <w:vAlign w:val="center"/>
          </w:tcPr>
          <w:p w14:paraId="55C135FA" w14:textId="77777777" w:rsidR="00590F45" w:rsidRPr="00D05030" w:rsidRDefault="00590F45" w:rsidP="00590F45">
            <w:pPr>
              <w:pStyle w:val="aa"/>
              <w:jc w:val="center"/>
              <w:rPr>
                <w:rFonts w:cs="Times New Roman"/>
                <w:bCs/>
                <w:sz w:val="22"/>
              </w:rPr>
            </w:pPr>
            <w:r w:rsidRPr="00D05030">
              <w:rPr>
                <w:rFonts w:cs="Times New Roman"/>
                <w:bCs/>
                <w:sz w:val="22"/>
              </w:rPr>
              <w:t>н.п. Спутник</w:t>
            </w:r>
          </w:p>
        </w:tc>
        <w:tc>
          <w:tcPr>
            <w:tcW w:w="694" w:type="pct"/>
            <w:tcBorders>
              <w:bottom w:val="single" w:sz="4" w:space="0" w:color="auto"/>
            </w:tcBorders>
            <w:vAlign w:val="center"/>
          </w:tcPr>
          <w:p w14:paraId="70408BBD" w14:textId="77777777" w:rsidR="00590F45" w:rsidRPr="00D05030" w:rsidRDefault="00590F45" w:rsidP="00590F45">
            <w:pPr>
              <w:pStyle w:val="aa"/>
              <w:jc w:val="center"/>
              <w:rPr>
                <w:rFonts w:cs="Times New Roman"/>
                <w:bCs/>
                <w:sz w:val="22"/>
              </w:rPr>
            </w:pPr>
            <w:r w:rsidRPr="00D05030">
              <w:rPr>
                <w:rFonts w:cs="Times New Roman"/>
                <w:bCs/>
                <w:sz w:val="22"/>
              </w:rPr>
              <w:t>1400</w:t>
            </w:r>
          </w:p>
        </w:tc>
        <w:tc>
          <w:tcPr>
            <w:tcW w:w="612" w:type="pct"/>
            <w:tcBorders>
              <w:top w:val="single" w:sz="4" w:space="0" w:color="auto"/>
              <w:bottom w:val="single" w:sz="4" w:space="0" w:color="auto"/>
            </w:tcBorders>
            <w:vAlign w:val="center"/>
          </w:tcPr>
          <w:p w14:paraId="773DBC48" w14:textId="77777777" w:rsidR="00590F45" w:rsidRPr="00D05030" w:rsidRDefault="00590F45" w:rsidP="00590F45">
            <w:pPr>
              <w:pStyle w:val="aa"/>
              <w:jc w:val="center"/>
              <w:rPr>
                <w:rFonts w:cs="Times New Roman"/>
                <w:bCs/>
                <w:sz w:val="22"/>
              </w:rPr>
            </w:pPr>
            <w:r w:rsidRPr="00D05030">
              <w:rPr>
                <w:rFonts w:cs="Times New Roman"/>
                <w:bCs/>
                <w:sz w:val="22"/>
              </w:rPr>
              <w:t>354,660</w:t>
            </w:r>
          </w:p>
        </w:tc>
        <w:tc>
          <w:tcPr>
            <w:tcW w:w="612" w:type="pct"/>
            <w:tcBorders>
              <w:top w:val="single" w:sz="4" w:space="0" w:color="auto"/>
              <w:bottom w:val="single" w:sz="4" w:space="0" w:color="auto"/>
            </w:tcBorders>
            <w:vAlign w:val="center"/>
          </w:tcPr>
          <w:p w14:paraId="166D0248" w14:textId="77777777" w:rsidR="00590F45" w:rsidRPr="00D05030" w:rsidRDefault="00590F45" w:rsidP="00590F45">
            <w:pPr>
              <w:pStyle w:val="aa"/>
              <w:jc w:val="center"/>
              <w:rPr>
                <w:rFonts w:cs="Times New Roman"/>
                <w:bCs/>
                <w:sz w:val="22"/>
              </w:rPr>
            </w:pPr>
            <w:r w:rsidRPr="00D05030">
              <w:rPr>
                <w:rFonts w:cs="Times New Roman"/>
                <w:bCs/>
                <w:sz w:val="22"/>
              </w:rPr>
              <w:t>1045,34</w:t>
            </w:r>
          </w:p>
        </w:tc>
        <w:tc>
          <w:tcPr>
            <w:tcW w:w="443" w:type="pct"/>
            <w:vAlign w:val="center"/>
          </w:tcPr>
          <w:p w14:paraId="6EFD3BD3" w14:textId="77777777" w:rsidR="00590F45" w:rsidRPr="00D05030" w:rsidRDefault="00590F45" w:rsidP="00590F45">
            <w:pPr>
              <w:pStyle w:val="aa"/>
              <w:jc w:val="center"/>
              <w:rPr>
                <w:rFonts w:cs="Times New Roman"/>
                <w:bCs/>
                <w:sz w:val="22"/>
              </w:rPr>
            </w:pPr>
            <w:r w:rsidRPr="00D05030">
              <w:rPr>
                <w:rFonts w:cs="Times New Roman"/>
                <w:bCs/>
                <w:sz w:val="22"/>
              </w:rPr>
              <w:t>74,7</w:t>
            </w:r>
          </w:p>
        </w:tc>
        <w:tc>
          <w:tcPr>
            <w:tcW w:w="612" w:type="pct"/>
            <w:tcBorders>
              <w:top w:val="single" w:sz="4" w:space="0" w:color="auto"/>
              <w:bottom w:val="single" w:sz="4" w:space="0" w:color="auto"/>
            </w:tcBorders>
            <w:vAlign w:val="center"/>
          </w:tcPr>
          <w:p w14:paraId="03ED0C49" w14:textId="77777777" w:rsidR="00590F45" w:rsidRPr="00D05030" w:rsidRDefault="00590F45" w:rsidP="00590F45">
            <w:pPr>
              <w:pStyle w:val="aa"/>
              <w:jc w:val="center"/>
              <w:rPr>
                <w:rFonts w:cs="Times New Roman"/>
                <w:bCs/>
                <w:sz w:val="22"/>
              </w:rPr>
            </w:pPr>
            <w:r w:rsidRPr="00D05030">
              <w:rPr>
                <w:rFonts w:cs="Times New Roman"/>
                <w:bCs/>
                <w:sz w:val="22"/>
              </w:rPr>
              <w:t>301,316</w:t>
            </w:r>
          </w:p>
        </w:tc>
        <w:tc>
          <w:tcPr>
            <w:tcW w:w="612" w:type="pct"/>
            <w:tcBorders>
              <w:top w:val="single" w:sz="4" w:space="0" w:color="auto"/>
              <w:bottom w:val="single" w:sz="4" w:space="0" w:color="auto"/>
            </w:tcBorders>
            <w:vAlign w:val="center"/>
          </w:tcPr>
          <w:p w14:paraId="37FCFF19" w14:textId="77777777" w:rsidR="00590F45" w:rsidRPr="00D05030" w:rsidRDefault="00590F45" w:rsidP="00590F45">
            <w:pPr>
              <w:pStyle w:val="aa"/>
              <w:jc w:val="center"/>
              <w:rPr>
                <w:rFonts w:cs="Times New Roman"/>
                <w:bCs/>
                <w:sz w:val="22"/>
              </w:rPr>
            </w:pPr>
            <w:r w:rsidRPr="00D05030">
              <w:rPr>
                <w:rFonts w:cs="Times New Roman"/>
                <w:bCs/>
                <w:sz w:val="22"/>
              </w:rPr>
              <w:t>1098,684</w:t>
            </w:r>
          </w:p>
        </w:tc>
        <w:tc>
          <w:tcPr>
            <w:tcW w:w="490" w:type="pct"/>
            <w:tcBorders>
              <w:right w:val="single" w:sz="4" w:space="0" w:color="auto"/>
            </w:tcBorders>
            <w:vAlign w:val="center"/>
          </w:tcPr>
          <w:p w14:paraId="7FD32CDB" w14:textId="77777777" w:rsidR="00590F45" w:rsidRPr="00D05030" w:rsidRDefault="00590F45" w:rsidP="00590F45">
            <w:pPr>
              <w:pStyle w:val="aa"/>
              <w:jc w:val="center"/>
              <w:rPr>
                <w:rFonts w:cs="Times New Roman"/>
                <w:bCs/>
                <w:sz w:val="22"/>
              </w:rPr>
            </w:pPr>
            <w:r w:rsidRPr="00D05030">
              <w:rPr>
                <w:rFonts w:cs="Times New Roman"/>
                <w:bCs/>
                <w:sz w:val="22"/>
              </w:rPr>
              <w:t>78,48</w:t>
            </w:r>
          </w:p>
        </w:tc>
      </w:tr>
      <w:tr w:rsidR="00D05030" w:rsidRPr="00D05030" w14:paraId="6553E632" w14:textId="77777777" w:rsidTr="00590F45">
        <w:tc>
          <w:tcPr>
            <w:tcW w:w="925" w:type="pct"/>
            <w:vMerge/>
            <w:vAlign w:val="center"/>
          </w:tcPr>
          <w:p w14:paraId="61B6B138" w14:textId="77777777" w:rsidR="00590F45" w:rsidRPr="00D05030" w:rsidRDefault="00590F45" w:rsidP="00590F45">
            <w:pPr>
              <w:pStyle w:val="aa"/>
              <w:jc w:val="center"/>
              <w:rPr>
                <w:rFonts w:cs="Times New Roman"/>
                <w:bCs/>
                <w:sz w:val="22"/>
              </w:rPr>
            </w:pPr>
          </w:p>
        </w:tc>
        <w:tc>
          <w:tcPr>
            <w:tcW w:w="694" w:type="pct"/>
            <w:tcBorders>
              <w:bottom w:val="single" w:sz="4" w:space="0" w:color="auto"/>
            </w:tcBorders>
            <w:vAlign w:val="center"/>
          </w:tcPr>
          <w:p w14:paraId="38B9AE53" w14:textId="77777777" w:rsidR="00590F45" w:rsidRPr="00D05030" w:rsidRDefault="00590F45" w:rsidP="00590F45">
            <w:pPr>
              <w:pStyle w:val="aa"/>
              <w:jc w:val="center"/>
              <w:rPr>
                <w:rFonts w:cs="Times New Roman"/>
                <w:bCs/>
                <w:sz w:val="22"/>
              </w:rPr>
            </w:pPr>
            <w:r w:rsidRPr="00D05030">
              <w:rPr>
                <w:rFonts w:cs="Times New Roman"/>
                <w:bCs/>
                <w:sz w:val="22"/>
              </w:rPr>
              <w:t>511</w:t>
            </w:r>
          </w:p>
        </w:tc>
        <w:tc>
          <w:tcPr>
            <w:tcW w:w="612" w:type="pct"/>
            <w:tcBorders>
              <w:top w:val="single" w:sz="4" w:space="0" w:color="auto"/>
              <w:bottom w:val="single" w:sz="4" w:space="0" w:color="auto"/>
            </w:tcBorders>
            <w:vAlign w:val="center"/>
          </w:tcPr>
          <w:p w14:paraId="46617F18" w14:textId="77777777" w:rsidR="00590F45" w:rsidRPr="00D05030" w:rsidRDefault="00590F45" w:rsidP="00590F45">
            <w:pPr>
              <w:pStyle w:val="aa"/>
              <w:jc w:val="center"/>
              <w:rPr>
                <w:rFonts w:cs="Times New Roman"/>
                <w:bCs/>
                <w:sz w:val="22"/>
              </w:rPr>
            </w:pPr>
            <w:r w:rsidRPr="00D05030">
              <w:rPr>
                <w:rFonts w:cs="Times New Roman"/>
                <w:bCs/>
                <w:sz w:val="22"/>
              </w:rPr>
              <w:t>129,45</w:t>
            </w:r>
          </w:p>
        </w:tc>
        <w:tc>
          <w:tcPr>
            <w:tcW w:w="612" w:type="pct"/>
            <w:tcBorders>
              <w:top w:val="single" w:sz="4" w:space="0" w:color="auto"/>
              <w:bottom w:val="single" w:sz="4" w:space="0" w:color="auto"/>
            </w:tcBorders>
            <w:vAlign w:val="center"/>
          </w:tcPr>
          <w:p w14:paraId="25558680" w14:textId="77777777" w:rsidR="00590F45" w:rsidRPr="00D05030" w:rsidRDefault="00590F45" w:rsidP="00590F45">
            <w:pPr>
              <w:pStyle w:val="aa"/>
              <w:jc w:val="center"/>
              <w:rPr>
                <w:rFonts w:cs="Times New Roman"/>
                <w:bCs/>
                <w:sz w:val="22"/>
              </w:rPr>
            </w:pPr>
            <w:r w:rsidRPr="00D05030">
              <w:rPr>
                <w:rFonts w:cs="Times New Roman"/>
                <w:bCs/>
                <w:sz w:val="22"/>
              </w:rPr>
              <w:t>381,549</w:t>
            </w:r>
          </w:p>
        </w:tc>
        <w:tc>
          <w:tcPr>
            <w:tcW w:w="443" w:type="pct"/>
            <w:vAlign w:val="center"/>
          </w:tcPr>
          <w:p w14:paraId="5D159A9D" w14:textId="77777777" w:rsidR="00590F45" w:rsidRPr="00D05030" w:rsidRDefault="00590F45" w:rsidP="00590F45">
            <w:pPr>
              <w:pStyle w:val="aa"/>
              <w:jc w:val="center"/>
              <w:rPr>
                <w:rFonts w:cs="Times New Roman"/>
                <w:bCs/>
                <w:sz w:val="22"/>
              </w:rPr>
            </w:pPr>
          </w:p>
        </w:tc>
        <w:tc>
          <w:tcPr>
            <w:tcW w:w="612" w:type="pct"/>
            <w:tcBorders>
              <w:top w:val="single" w:sz="4" w:space="0" w:color="auto"/>
              <w:bottom w:val="single" w:sz="4" w:space="0" w:color="auto"/>
            </w:tcBorders>
            <w:vAlign w:val="center"/>
          </w:tcPr>
          <w:p w14:paraId="20D96921" w14:textId="77777777" w:rsidR="00590F45" w:rsidRPr="00D05030" w:rsidRDefault="00590F45" w:rsidP="00590F45">
            <w:pPr>
              <w:pStyle w:val="aa"/>
              <w:jc w:val="center"/>
              <w:rPr>
                <w:rFonts w:cs="Times New Roman"/>
                <w:bCs/>
                <w:sz w:val="22"/>
              </w:rPr>
            </w:pPr>
            <w:r w:rsidRPr="00D05030">
              <w:rPr>
                <w:rFonts w:cs="Times New Roman"/>
                <w:bCs/>
                <w:sz w:val="22"/>
              </w:rPr>
              <w:t>109,98</w:t>
            </w:r>
          </w:p>
        </w:tc>
        <w:tc>
          <w:tcPr>
            <w:tcW w:w="612" w:type="pct"/>
            <w:tcBorders>
              <w:top w:val="single" w:sz="4" w:space="0" w:color="auto"/>
              <w:bottom w:val="single" w:sz="4" w:space="0" w:color="auto"/>
            </w:tcBorders>
            <w:vAlign w:val="center"/>
          </w:tcPr>
          <w:p w14:paraId="4FA2E6A3" w14:textId="77777777" w:rsidR="00590F45" w:rsidRPr="00D05030" w:rsidRDefault="00590F45" w:rsidP="00590F45">
            <w:pPr>
              <w:pStyle w:val="aa"/>
              <w:jc w:val="center"/>
              <w:rPr>
                <w:rFonts w:cs="Times New Roman"/>
                <w:bCs/>
                <w:sz w:val="22"/>
              </w:rPr>
            </w:pPr>
            <w:r w:rsidRPr="00D05030">
              <w:rPr>
                <w:rFonts w:cs="Times New Roman"/>
                <w:bCs/>
                <w:sz w:val="22"/>
              </w:rPr>
              <w:t>401,020</w:t>
            </w:r>
          </w:p>
        </w:tc>
        <w:tc>
          <w:tcPr>
            <w:tcW w:w="490" w:type="pct"/>
            <w:tcBorders>
              <w:right w:val="single" w:sz="4" w:space="0" w:color="auto"/>
            </w:tcBorders>
            <w:vAlign w:val="center"/>
          </w:tcPr>
          <w:p w14:paraId="3776D847" w14:textId="77777777" w:rsidR="00590F45" w:rsidRPr="00D05030" w:rsidRDefault="00590F45" w:rsidP="00590F45">
            <w:pPr>
              <w:pStyle w:val="aa"/>
              <w:jc w:val="center"/>
              <w:rPr>
                <w:rFonts w:cs="Times New Roman"/>
                <w:bCs/>
                <w:sz w:val="22"/>
              </w:rPr>
            </w:pPr>
          </w:p>
        </w:tc>
      </w:tr>
      <w:tr w:rsidR="00D05030" w:rsidRPr="00D05030" w14:paraId="1FC6D912" w14:textId="77777777" w:rsidTr="00590F45">
        <w:tc>
          <w:tcPr>
            <w:tcW w:w="925" w:type="pct"/>
            <w:vMerge w:val="restart"/>
            <w:vAlign w:val="center"/>
          </w:tcPr>
          <w:p w14:paraId="5EB2F42A" w14:textId="0BBDC1CD" w:rsidR="00590F45" w:rsidRPr="00D05030" w:rsidRDefault="00BC1632" w:rsidP="00590F45">
            <w:pPr>
              <w:pStyle w:val="aa"/>
              <w:jc w:val="center"/>
              <w:rPr>
                <w:rFonts w:cs="Times New Roman"/>
                <w:bCs/>
                <w:sz w:val="22"/>
              </w:rPr>
            </w:pPr>
            <w:r>
              <w:rPr>
                <w:rFonts w:cs="Times New Roman"/>
                <w:bCs/>
                <w:sz w:val="22"/>
              </w:rPr>
              <w:t>н.</w:t>
            </w:r>
            <w:r w:rsidR="00590F45" w:rsidRPr="00D05030">
              <w:rPr>
                <w:rFonts w:cs="Times New Roman"/>
                <w:bCs/>
                <w:sz w:val="22"/>
              </w:rPr>
              <w:t>п. Корзуново</w:t>
            </w:r>
          </w:p>
        </w:tc>
        <w:tc>
          <w:tcPr>
            <w:tcW w:w="694" w:type="pct"/>
            <w:tcBorders>
              <w:bottom w:val="single" w:sz="4" w:space="0" w:color="auto"/>
            </w:tcBorders>
            <w:vAlign w:val="center"/>
          </w:tcPr>
          <w:p w14:paraId="124DCD98" w14:textId="77777777" w:rsidR="00590F45" w:rsidRPr="00D05030" w:rsidRDefault="00590F45" w:rsidP="00590F45">
            <w:pPr>
              <w:pStyle w:val="aa"/>
              <w:jc w:val="center"/>
              <w:rPr>
                <w:rFonts w:cs="Times New Roman"/>
                <w:bCs/>
                <w:sz w:val="22"/>
              </w:rPr>
            </w:pPr>
            <w:r w:rsidRPr="00D05030">
              <w:rPr>
                <w:rFonts w:cs="Times New Roman"/>
                <w:bCs/>
                <w:sz w:val="22"/>
              </w:rPr>
              <w:t>1400</w:t>
            </w:r>
          </w:p>
        </w:tc>
        <w:tc>
          <w:tcPr>
            <w:tcW w:w="612" w:type="pct"/>
            <w:tcBorders>
              <w:top w:val="single" w:sz="4" w:space="0" w:color="auto"/>
              <w:bottom w:val="single" w:sz="4" w:space="0" w:color="auto"/>
            </w:tcBorders>
            <w:vAlign w:val="center"/>
          </w:tcPr>
          <w:p w14:paraId="4DD50DFE" w14:textId="77777777" w:rsidR="00590F45" w:rsidRPr="00D05030" w:rsidRDefault="00590F45" w:rsidP="00590F45">
            <w:pPr>
              <w:pStyle w:val="aa"/>
              <w:jc w:val="center"/>
              <w:rPr>
                <w:rFonts w:cs="Times New Roman"/>
                <w:bCs/>
                <w:sz w:val="22"/>
              </w:rPr>
            </w:pPr>
            <w:r w:rsidRPr="00D05030">
              <w:rPr>
                <w:rFonts w:cs="Times New Roman"/>
                <w:bCs/>
                <w:sz w:val="22"/>
              </w:rPr>
              <w:t>47,323</w:t>
            </w:r>
          </w:p>
        </w:tc>
        <w:tc>
          <w:tcPr>
            <w:tcW w:w="612" w:type="pct"/>
            <w:tcBorders>
              <w:top w:val="single" w:sz="4" w:space="0" w:color="auto"/>
              <w:bottom w:val="single" w:sz="4" w:space="0" w:color="auto"/>
            </w:tcBorders>
            <w:vAlign w:val="center"/>
          </w:tcPr>
          <w:p w14:paraId="0186B7F2" w14:textId="77777777" w:rsidR="00590F45" w:rsidRPr="00D05030" w:rsidRDefault="00590F45" w:rsidP="00590F45">
            <w:pPr>
              <w:pStyle w:val="aa"/>
              <w:jc w:val="center"/>
              <w:rPr>
                <w:rFonts w:cs="Times New Roman"/>
                <w:bCs/>
                <w:sz w:val="22"/>
              </w:rPr>
            </w:pPr>
            <w:r w:rsidRPr="00D05030">
              <w:rPr>
                <w:rFonts w:cs="Times New Roman"/>
                <w:bCs/>
                <w:sz w:val="22"/>
              </w:rPr>
              <w:t>1352,677</w:t>
            </w:r>
          </w:p>
        </w:tc>
        <w:tc>
          <w:tcPr>
            <w:tcW w:w="443" w:type="pct"/>
            <w:vAlign w:val="center"/>
          </w:tcPr>
          <w:p w14:paraId="284B7D42" w14:textId="77777777" w:rsidR="00590F45" w:rsidRPr="00D05030" w:rsidRDefault="00590F45" w:rsidP="00590F45">
            <w:pPr>
              <w:pStyle w:val="aa"/>
              <w:jc w:val="center"/>
              <w:rPr>
                <w:rFonts w:cs="Times New Roman"/>
                <w:bCs/>
                <w:sz w:val="22"/>
              </w:rPr>
            </w:pPr>
            <w:r w:rsidRPr="00D05030">
              <w:rPr>
                <w:rFonts w:cs="Times New Roman"/>
                <w:bCs/>
                <w:sz w:val="22"/>
              </w:rPr>
              <w:t>96,6</w:t>
            </w:r>
          </w:p>
        </w:tc>
        <w:tc>
          <w:tcPr>
            <w:tcW w:w="612" w:type="pct"/>
            <w:tcBorders>
              <w:top w:val="single" w:sz="4" w:space="0" w:color="auto"/>
              <w:bottom w:val="single" w:sz="4" w:space="0" w:color="auto"/>
            </w:tcBorders>
            <w:vAlign w:val="center"/>
          </w:tcPr>
          <w:p w14:paraId="7311053F" w14:textId="77777777" w:rsidR="00590F45" w:rsidRPr="00D05030" w:rsidRDefault="00590F45" w:rsidP="00590F45">
            <w:pPr>
              <w:pStyle w:val="aa"/>
              <w:jc w:val="center"/>
              <w:rPr>
                <w:rFonts w:cs="Times New Roman"/>
                <w:bCs/>
                <w:sz w:val="22"/>
              </w:rPr>
            </w:pPr>
            <w:r w:rsidRPr="00D05030">
              <w:rPr>
                <w:rFonts w:cs="Times New Roman"/>
                <w:bCs/>
                <w:sz w:val="22"/>
              </w:rPr>
              <w:t>40,095</w:t>
            </w:r>
          </w:p>
        </w:tc>
        <w:tc>
          <w:tcPr>
            <w:tcW w:w="612" w:type="pct"/>
            <w:tcBorders>
              <w:top w:val="single" w:sz="4" w:space="0" w:color="auto"/>
              <w:bottom w:val="single" w:sz="4" w:space="0" w:color="auto"/>
            </w:tcBorders>
            <w:vAlign w:val="center"/>
          </w:tcPr>
          <w:p w14:paraId="6F033709" w14:textId="77777777" w:rsidR="00590F45" w:rsidRPr="00D05030" w:rsidRDefault="00590F45" w:rsidP="00590F45">
            <w:pPr>
              <w:pStyle w:val="aa"/>
              <w:jc w:val="center"/>
              <w:rPr>
                <w:rFonts w:cs="Times New Roman"/>
                <w:bCs/>
                <w:sz w:val="22"/>
              </w:rPr>
            </w:pPr>
            <w:r w:rsidRPr="00D05030">
              <w:rPr>
                <w:rFonts w:cs="Times New Roman"/>
                <w:bCs/>
                <w:sz w:val="22"/>
              </w:rPr>
              <w:t>1359,905</w:t>
            </w:r>
          </w:p>
        </w:tc>
        <w:tc>
          <w:tcPr>
            <w:tcW w:w="490" w:type="pct"/>
            <w:tcBorders>
              <w:right w:val="single" w:sz="4" w:space="0" w:color="auto"/>
            </w:tcBorders>
            <w:vAlign w:val="center"/>
          </w:tcPr>
          <w:p w14:paraId="69634123" w14:textId="77777777" w:rsidR="00590F45" w:rsidRPr="00D05030" w:rsidRDefault="00590F45" w:rsidP="00590F45">
            <w:pPr>
              <w:pStyle w:val="aa"/>
              <w:jc w:val="center"/>
              <w:rPr>
                <w:rFonts w:cs="Times New Roman"/>
                <w:bCs/>
                <w:sz w:val="22"/>
              </w:rPr>
            </w:pPr>
            <w:r w:rsidRPr="00D05030">
              <w:rPr>
                <w:rFonts w:cs="Times New Roman"/>
                <w:bCs/>
                <w:sz w:val="22"/>
              </w:rPr>
              <w:t>97,14</w:t>
            </w:r>
          </w:p>
        </w:tc>
      </w:tr>
      <w:tr w:rsidR="00590F45" w:rsidRPr="00D05030" w14:paraId="2883E45C" w14:textId="77777777" w:rsidTr="00590F45">
        <w:tc>
          <w:tcPr>
            <w:tcW w:w="925" w:type="pct"/>
            <w:vMerge/>
            <w:vAlign w:val="center"/>
          </w:tcPr>
          <w:p w14:paraId="2A825CF5" w14:textId="77777777" w:rsidR="00590F45" w:rsidRPr="00D05030" w:rsidRDefault="00590F45" w:rsidP="00590F45">
            <w:pPr>
              <w:pStyle w:val="aa"/>
              <w:jc w:val="center"/>
              <w:rPr>
                <w:rFonts w:cs="Times New Roman"/>
                <w:bCs/>
                <w:sz w:val="22"/>
              </w:rPr>
            </w:pPr>
          </w:p>
        </w:tc>
        <w:tc>
          <w:tcPr>
            <w:tcW w:w="694" w:type="pct"/>
            <w:tcBorders>
              <w:bottom w:val="single" w:sz="4" w:space="0" w:color="auto"/>
            </w:tcBorders>
            <w:vAlign w:val="center"/>
          </w:tcPr>
          <w:p w14:paraId="6634FF8A" w14:textId="77777777" w:rsidR="00590F45" w:rsidRPr="00D05030" w:rsidRDefault="00590F45" w:rsidP="00590F45">
            <w:pPr>
              <w:pStyle w:val="aa"/>
              <w:jc w:val="center"/>
              <w:rPr>
                <w:rFonts w:cs="Times New Roman"/>
                <w:bCs/>
                <w:sz w:val="22"/>
              </w:rPr>
            </w:pPr>
            <w:r w:rsidRPr="00D05030">
              <w:rPr>
                <w:rFonts w:cs="Times New Roman"/>
                <w:bCs/>
                <w:sz w:val="22"/>
              </w:rPr>
              <w:t>511</w:t>
            </w:r>
          </w:p>
        </w:tc>
        <w:tc>
          <w:tcPr>
            <w:tcW w:w="612" w:type="pct"/>
            <w:tcBorders>
              <w:top w:val="single" w:sz="4" w:space="0" w:color="auto"/>
              <w:bottom w:val="single" w:sz="4" w:space="0" w:color="auto"/>
            </w:tcBorders>
            <w:vAlign w:val="center"/>
          </w:tcPr>
          <w:p w14:paraId="1A3C377D" w14:textId="77777777" w:rsidR="00590F45" w:rsidRPr="00D05030" w:rsidRDefault="00590F45" w:rsidP="00590F45">
            <w:pPr>
              <w:pStyle w:val="aa"/>
              <w:jc w:val="center"/>
              <w:rPr>
                <w:rFonts w:cs="Times New Roman"/>
                <w:bCs/>
                <w:sz w:val="22"/>
              </w:rPr>
            </w:pPr>
            <w:r w:rsidRPr="00D05030">
              <w:rPr>
                <w:rFonts w:cs="Times New Roman"/>
                <w:bCs/>
                <w:sz w:val="22"/>
              </w:rPr>
              <w:t>17,27</w:t>
            </w:r>
          </w:p>
        </w:tc>
        <w:tc>
          <w:tcPr>
            <w:tcW w:w="612" w:type="pct"/>
            <w:tcBorders>
              <w:top w:val="single" w:sz="4" w:space="0" w:color="auto"/>
              <w:bottom w:val="single" w:sz="4" w:space="0" w:color="auto"/>
            </w:tcBorders>
            <w:vAlign w:val="center"/>
          </w:tcPr>
          <w:p w14:paraId="13296E89" w14:textId="77777777" w:rsidR="00590F45" w:rsidRPr="00D05030" w:rsidRDefault="00590F45" w:rsidP="00590F45">
            <w:pPr>
              <w:pStyle w:val="aa"/>
              <w:jc w:val="center"/>
              <w:rPr>
                <w:rFonts w:cs="Times New Roman"/>
                <w:bCs/>
                <w:sz w:val="22"/>
              </w:rPr>
            </w:pPr>
            <w:r w:rsidRPr="00D05030">
              <w:rPr>
                <w:rFonts w:cs="Times New Roman"/>
                <w:bCs/>
                <w:sz w:val="22"/>
              </w:rPr>
              <w:t>493,727</w:t>
            </w:r>
          </w:p>
        </w:tc>
        <w:tc>
          <w:tcPr>
            <w:tcW w:w="443" w:type="pct"/>
            <w:vAlign w:val="center"/>
          </w:tcPr>
          <w:p w14:paraId="3782331F" w14:textId="77777777" w:rsidR="00590F45" w:rsidRPr="00D05030" w:rsidRDefault="00590F45" w:rsidP="00590F45">
            <w:pPr>
              <w:pStyle w:val="aa"/>
              <w:jc w:val="center"/>
              <w:rPr>
                <w:rFonts w:cs="Times New Roman"/>
                <w:bCs/>
                <w:sz w:val="22"/>
              </w:rPr>
            </w:pPr>
          </w:p>
        </w:tc>
        <w:tc>
          <w:tcPr>
            <w:tcW w:w="612" w:type="pct"/>
            <w:tcBorders>
              <w:top w:val="single" w:sz="4" w:space="0" w:color="auto"/>
              <w:bottom w:val="single" w:sz="4" w:space="0" w:color="auto"/>
            </w:tcBorders>
            <w:vAlign w:val="center"/>
          </w:tcPr>
          <w:p w14:paraId="18EFEC54" w14:textId="77777777" w:rsidR="00590F45" w:rsidRPr="00D05030" w:rsidRDefault="00590F45" w:rsidP="00590F45">
            <w:pPr>
              <w:pStyle w:val="aa"/>
              <w:jc w:val="center"/>
              <w:rPr>
                <w:rFonts w:cs="Times New Roman"/>
                <w:bCs/>
                <w:sz w:val="22"/>
              </w:rPr>
            </w:pPr>
            <w:r w:rsidRPr="00D05030">
              <w:rPr>
                <w:rFonts w:cs="Times New Roman"/>
                <w:bCs/>
                <w:sz w:val="22"/>
              </w:rPr>
              <w:t>14,63</w:t>
            </w:r>
          </w:p>
        </w:tc>
        <w:tc>
          <w:tcPr>
            <w:tcW w:w="612" w:type="pct"/>
            <w:tcBorders>
              <w:top w:val="single" w:sz="4" w:space="0" w:color="auto"/>
              <w:bottom w:val="single" w:sz="4" w:space="0" w:color="auto"/>
            </w:tcBorders>
            <w:vAlign w:val="center"/>
          </w:tcPr>
          <w:p w14:paraId="474A119B" w14:textId="77777777" w:rsidR="00590F45" w:rsidRPr="00D05030" w:rsidRDefault="00590F45" w:rsidP="00590F45">
            <w:pPr>
              <w:pStyle w:val="aa"/>
              <w:jc w:val="center"/>
              <w:rPr>
                <w:rFonts w:cs="Times New Roman"/>
                <w:bCs/>
                <w:sz w:val="22"/>
              </w:rPr>
            </w:pPr>
            <w:r w:rsidRPr="00D05030">
              <w:rPr>
                <w:rFonts w:cs="Times New Roman"/>
                <w:bCs/>
                <w:sz w:val="22"/>
              </w:rPr>
              <w:t>496,365</w:t>
            </w:r>
          </w:p>
        </w:tc>
        <w:tc>
          <w:tcPr>
            <w:tcW w:w="490" w:type="pct"/>
            <w:tcBorders>
              <w:right w:val="single" w:sz="4" w:space="0" w:color="auto"/>
            </w:tcBorders>
            <w:vAlign w:val="center"/>
          </w:tcPr>
          <w:p w14:paraId="7F923EE5" w14:textId="77777777" w:rsidR="00590F45" w:rsidRPr="00D05030" w:rsidRDefault="00590F45" w:rsidP="00590F45">
            <w:pPr>
              <w:pStyle w:val="aa"/>
              <w:jc w:val="center"/>
              <w:rPr>
                <w:rFonts w:cs="Times New Roman"/>
                <w:bCs/>
                <w:sz w:val="22"/>
              </w:rPr>
            </w:pPr>
          </w:p>
        </w:tc>
      </w:tr>
    </w:tbl>
    <w:p w14:paraId="66DC58FD" w14:textId="77777777" w:rsidR="00590F45" w:rsidRPr="00D05030" w:rsidRDefault="00590F45" w:rsidP="00590F45">
      <w:pPr>
        <w:pStyle w:val="aa"/>
        <w:rPr>
          <w:rFonts w:cs="Times New Roman"/>
          <w:bCs/>
        </w:rPr>
      </w:pPr>
    </w:p>
    <w:p w14:paraId="2E4ECB43" w14:textId="359E5247" w:rsidR="00590F45" w:rsidRPr="00D05030" w:rsidRDefault="00590F45" w:rsidP="00E927EA">
      <w:pPr>
        <w:pStyle w:val="aa"/>
        <w:ind w:firstLine="709"/>
        <w:jc w:val="both"/>
        <w:rPr>
          <w:rFonts w:cs="Times New Roman"/>
          <w:bCs/>
        </w:rPr>
      </w:pPr>
      <w:r w:rsidRPr="00D05030">
        <w:rPr>
          <w:rFonts w:cs="Times New Roman"/>
          <w:bCs/>
        </w:rPr>
        <w:t>По данным таблицы видно, что мощности существующих очистных сооружений достаточно для очистки прогнозного объема сточных вод. Однако</w:t>
      </w:r>
      <w:proofErr w:type="gramStart"/>
      <w:r w:rsidRPr="00D05030">
        <w:rPr>
          <w:rFonts w:cs="Times New Roman"/>
          <w:bCs/>
        </w:rPr>
        <w:t>,</w:t>
      </w:r>
      <w:proofErr w:type="gramEnd"/>
      <w:r w:rsidRPr="00D05030">
        <w:rPr>
          <w:rFonts w:cs="Times New Roman"/>
          <w:bCs/>
        </w:rPr>
        <w:t xml:space="preserve"> рекомендуется провести работы по реконструкции существующих очистных сооружений, с модернизацией системы очистки сточных вод. Сооружения канализации должны быть рассчитаны на пропуск суммарного расчетного максимального расхода и дополнительного притока поверхностных и грунтовых вод, неорганизованно поступающего в самотечные сети канализации через неплотности люков колодцев и за счет инфильтрации грунтовых вод.</w:t>
      </w:r>
    </w:p>
    <w:bookmarkEnd w:id="143"/>
    <w:p w14:paraId="5A07C47B" w14:textId="77777777" w:rsidR="006E33F9" w:rsidRPr="00D05030" w:rsidRDefault="006E33F9" w:rsidP="006E33F9">
      <w:pPr>
        <w:pStyle w:val="aa"/>
        <w:rPr>
          <w:rFonts w:cs="Times New Roman"/>
        </w:rPr>
      </w:pPr>
    </w:p>
    <w:p w14:paraId="77097999" w14:textId="77777777" w:rsidR="006E33F9" w:rsidRPr="00D05030" w:rsidRDefault="006E33F9" w:rsidP="006E33F9">
      <w:pPr>
        <w:pStyle w:val="2111"/>
        <w:ind w:left="0" w:firstLine="567"/>
        <w:contextualSpacing/>
        <w:rPr>
          <w:rFonts w:cs="Times New Roman"/>
          <w:kern w:val="24"/>
          <w:sz w:val="24"/>
          <w:szCs w:val="24"/>
          <w:lang w:val="ru-RU"/>
        </w:rPr>
      </w:pPr>
      <w:bookmarkStart w:id="144" w:name="_Toc122941064"/>
      <w:bookmarkStart w:id="145" w:name="_Toc175150579"/>
      <w:r w:rsidRPr="00D05030">
        <w:rPr>
          <w:rFonts w:cs="Times New Roman"/>
          <w:kern w:val="24"/>
          <w:sz w:val="24"/>
          <w:szCs w:val="24"/>
          <w:lang w:val="ru-RU"/>
        </w:rPr>
        <w:t>2.3.7 Надежность работы коммунальной системы</w:t>
      </w:r>
      <w:bookmarkEnd w:id="144"/>
      <w:bookmarkEnd w:id="145"/>
    </w:p>
    <w:p w14:paraId="418AD765" w14:textId="77777777" w:rsidR="006E33F9" w:rsidRPr="00D05030" w:rsidRDefault="006E33F9" w:rsidP="006E33F9">
      <w:pPr>
        <w:spacing w:after="40"/>
        <w:ind w:firstLine="700"/>
        <w:rPr>
          <w:rFonts w:cs="Times New Roman"/>
        </w:rPr>
      </w:pPr>
    </w:p>
    <w:p w14:paraId="686F6584" w14:textId="77777777" w:rsidR="009E5753" w:rsidRPr="00D05030" w:rsidRDefault="009E5753" w:rsidP="009E5753">
      <w:pPr>
        <w:pStyle w:val="aa"/>
        <w:ind w:firstLine="709"/>
        <w:jc w:val="both"/>
        <w:rPr>
          <w:rFonts w:cs="Times New Roman"/>
        </w:rPr>
      </w:pPr>
      <w:r w:rsidRPr="00D05030">
        <w:rPr>
          <w:rFonts w:cs="Times New Roman"/>
        </w:rPr>
        <w:t>Централизованная система водоотведения представляет собой сложную систему инженерных сооружений, надёжная и эффективная работа которых является одной из важнейших составляющих благополучия населения.</w:t>
      </w:r>
    </w:p>
    <w:p w14:paraId="1496624E" w14:textId="77D2C88D" w:rsidR="009E5753" w:rsidRPr="00D05030" w:rsidRDefault="009E5753" w:rsidP="009E5753">
      <w:pPr>
        <w:pStyle w:val="aa"/>
        <w:ind w:firstLine="709"/>
        <w:jc w:val="both"/>
        <w:rPr>
          <w:rFonts w:cs="Times New Roman"/>
        </w:rPr>
      </w:pPr>
      <w:r w:rsidRPr="00D05030">
        <w:rPr>
          <w:rFonts w:cs="Times New Roman"/>
        </w:rPr>
        <w:t>Канализационные сети и коллекторы являются наиболее уязвимыми элементами систем водоотведения. Существующее состояние канализационных сетей требует модернизации, перекладки для уменьшения доли ветхих сетей. В условиях плотной застройки наиболее экономичным решением является применение бестраншейных методов ремонта и восстановления трубопроводов. Применение нового метода ремонта трубопроводов большого диаметра «труба в трубе», позволит вернуть в эксплуатацию потерявшие работоспособность трубопроводы, обеспечить им стабильную пропускную способность на длительный срок (50 лет и более). Для вновь прокладываемых участков канализационных трубопроводов наиболее надёжным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w:t>
      </w:r>
    </w:p>
    <w:p w14:paraId="68460CA5" w14:textId="6C64CA9F" w:rsidR="009E5753" w:rsidRPr="00D05030" w:rsidRDefault="009E5753" w:rsidP="009E5753">
      <w:pPr>
        <w:pStyle w:val="aa"/>
        <w:ind w:firstLine="709"/>
        <w:jc w:val="both"/>
        <w:rPr>
          <w:rFonts w:cs="Times New Roman"/>
        </w:rPr>
      </w:pPr>
      <w:r w:rsidRPr="00D05030">
        <w:rPr>
          <w:rFonts w:cs="Times New Roman"/>
        </w:rPr>
        <w:t xml:space="preserve">Обеспечение надёжности работы КНС и канализационных очистных сооружений связано, в первую очередь, с бесперебойным энергоснабжением и снижением количества отказов насосного оборудования. Важным способом повышения надёжности очистных </w:t>
      </w:r>
      <w:r w:rsidRPr="00D05030">
        <w:rPr>
          <w:rFonts w:cs="Times New Roman"/>
        </w:rPr>
        <w:lastRenderedPageBreak/>
        <w:t>сооружений (особенно в условиях экономии энергоресурсов) является внедрение автоматического регулирования технологического процесса.</w:t>
      </w:r>
    </w:p>
    <w:p w14:paraId="62600CA0" w14:textId="71BE2A46" w:rsidR="009E5753" w:rsidRPr="00D05030" w:rsidRDefault="009E5753" w:rsidP="009E5753">
      <w:pPr>
        <w:pStyle w:val="aa"/>
        <w:ind w:firstLine="709"/>
        <w:jc w:val="both"/>
        <w:rPr>
          <w:rFonts w:cs="Times New Roman"/>
        </w:rPr>
      </w:pPr>
      <w:r w:rsidRPr="00D05030">
        <w:rPr>
          <w:rFonts w:cs="Times New Roman"/>
        </w:rPr>
        <w:t>Кроме того, безопасность и надёжность очистных сооружений, КНС будет обеспечиваться при условиях:</w:t>
      </w:r>
    </w:p>
    <w:p w14:paraId="19D14B8A" w14:textId="488BD793" w:rsidR="009E5753" w:rsidRPr="00D05030" w:rsidRDefault="000723D8" w:rsidP="000723D8">
      <w:pPr>
        <w:pStyle w:val="aa"/>
        <w:tabs>
          <w:tab w:val="num" w:pos="1440"/>
        </w:tabs>
        <w:ind w:firstLine="709"/>
        <w:jc w:val="both"/>
        <w:rPr>
          <w:rFonts w:cs="Times New Roman"/>
        </w:rPr>
      </w:pPr>
      <w:r w:rsidRPr="00D05030">
        <w:rPr>
          <w:rFonts w:cs="Times New Roman"/>
        </w:rPr>
        <w:t xml:space="preserve">1 - </w:t>
      </w:r>
      <w:r w:rsidR="009E5753" w:rsidRPr="00D05030">
        <w:rPr>
          <w:rFonts w:cs="Times New Roman"/>
        </w:rPr>
        <w:t>строгого соблюдения технологических регламентов;</w:t>
      </w:r>
    </w:p>
    <w:p w14:paraId="0D4BB8D0" w14:textId="253C8A40" w:rsidR="009E5753" w:rsidRPr="00D05030" w:rsidRDefault="000723D8" w:rsidP="000723D8">
      <w:pPr>
        <w:pStyle w:val="aa"/>
        <w:tabs>
          <w:tab w:val="num" w:pos="1440"/>
        </w:tabs>
        <w:ind w:firstLine="709"/>
        <w:jc w:val="both"/>
        <w:rPr>
          <w:rFonts w:cs="Times New Roman"/>
        </w:rPr>
      </w:pPr>
      <w:r w:rsidRPr="00D05030">
        <w:rPr>
          <w:rFonts w:cs="Times New Roman"/>
        </w:rPr>
        <w:t xml:space="preserve">2 - </w:t>
      </w:r>
      <w:r w:rsidR="009E5753" w:rsidRPr="00D05030">
        <w:rPr>
          <w:rFonts w:cs="Times New Roman"/>
        </w:rPr>
        <w:t>регулярного обучения и повышения квалификации работников;</w:t>
      </w:r>
    </w:p>
    <w:p w14:paraId="2CFDC893" w14:textId="77ED17E0" w:rsidR="009E5753" w:rsidRPr="00D05030" w:rsidRDefault="000723D8" w:rsidP="000723D8">
      <w:pPr>
        <w:pStyle w:val="aa"/>
        <w:tabs>
          <w:tab w:val="num" w:pos="1440"/>
        </w:tabs>
        <w:ind w:firstLine="709"/>
        <w:jc w:val="both"/>
        <w:rPr>
          <w:rFonts w:cs="Times New Roman"/>
        </w:rPr>
      </w:pPr>
      <w:r w:rsidRPr="00D05030">
        <w:rPr>
          <w:rFonts w:cs="Times New Roman"/>
        </w:rPr>
        <w:t xml:space="preserve">3 - </w:t>
      </w:r>
      <w:proofErr w:type="gramStart"/>
      <w:r w:rsidR="009E5753" w:rsidRPr="00D05030">
        <w:rPr>
          <w:rFonts w:cs="Times New Roman"/>
        </w:rPr>
        <w:t>контроля за</w:t>
      </w:r>
      <w:proofErr w:type="gramEnd"/>
      <w:r w:rsidR="009E5753" w:rsidRPr="00D05030">
        <w:rPr>
          <w:rFonts w:cs="Times New Roman"/>
        </w:rPr>
        <w:t xml:space="preserve"> ходом технологического процесса;</w:t>
      </w:r>
    </w:p>
    <w:p w14:paraId="1F046E0B" w14:textId="57C23D7C" w:rsidR="009E5753" w:rsidRPr="00D05030" w:rsidRDefault="000723D8" w:rsidP="000723D8">
      <w:pPr>
        <w:pStyle w:val="aa"/>
        <w:tabs>
          <w:tab w:val="num" w:pos="1440"/>
        </w:tabs>
        <w:ind w:firstLine="709"/>
        <w:jc w:val="both"/>
        <w:rPr>
          <w:rFonts w:cs="Times New Roman"/>
        </w:rPr>
      </w:pPr>
      <w:r w:rsidRPr="00D05030">
        <w:rPr>
          <w:rFonts w:cs="Times New Roman"/>
        </w:rPr>
        <w:t xml:space="preserve">4 - </w:t>
      </w:r>
      <w:r w:rsidR="009E5753" w:rsidRPr="00D05030">
        <w:rPr>
          <w:rFonts w:cs="Times New Roman"/>
        </w:rPr>
        <w:t>регулярного мониторинга состояния вод, сбрасываемых в водоёмы, с целью недопущения отклонений от установленных параметров;</w:t>
      </w:r>
    </w:p>
    <w:p w14:paraId="07FE7025" w14:textId="6E7E5A97" w:rsidR="009E5753" w:rsidRPr="00D05030" w:rsidRDefault="000723D8" w:rsidP="000723D8">
      <w:pPr>
        <w:pStyle w:val="aa"/>
        <w:tabs>
          <w:tab w:val="num" w:pos="1440"/>
        </w:tabs>
        <w:ind w:firstLine="709"/>
        <w:jc w:val="both"/>
        <w:rPr>
          <w:rFonts w:cs="Times New Roman"/>
        </w:rPr>
      </w:pPr>
      <w:r w:rsidRPr="00D05030">
        <w:rPr>
          <w:rFonts w:cs="Times New Roman"/>
        </w:rPr>
        <w:t xml:space="preserve">5 - </w:t>
      </w:r>
      <w:r w:rsidR="009E5753" w:rsidRPr="00D05030">
        <w:rPr>
          <w:rFonts w:cs="Times New Roman"/>
        </w:rPr>
        <w:t>регулярного мониторинга работы оборудования, существующих технологий очистки сточных вод;</w:t>
      </w:r>
    </w:p>
    <w:p w14:paraId="4720EE3E" w14:textId="5E10B160" w:rsidR="009E5753" w:rsidRPr="00D05030" w:rsidRDefault="000723D8" w:rsidP="000723D8">
      <w:pPr>
        <w:pStyle w:val="aa"/>
        <w:tabs>
          <w:tab w:val="num" w:pos="1440"/>
        </w:tabs>
        <w:ind w:firstLine="709"/>
        <w:jc w:val="both"/>
        <w:rPr>
          <w:rFonts w:cs="Times New Roman"/>
        </w:rPr>
      </w:pPr>
      <w:r w:rsidRPr="00D05030">
        <w:rPr>
          <w:rFonts w:cs="Times New Roman"/>
        </w:rPr>
        <w:t xml:space="preserve">6 - </w:t>
      </w:r>
      <w:r w:rsidR="009E5753" w:rsidRPr="00D05030">
        <w:rPr>
          <w:rFonts w:cs="Times New Roman"/>
        </w:rPr>
        <w:t>внедрения рационализаторских и инновационных предложений в части повышения эффективности очистки сточных вод.</w:t>
      </w:r>
    </w:p>
    <w:p w14:paraId="5560A035" w14:textId="77777777" w:rsidR="009E5753" w:rsidRPr="00D05030" w:rsidRDefault="009E5753" w:rsidP="009E5753">
      <w:pPr>
        <w:pStyle w:val="aa"/>
        <w:ind w:firstLine="709"/>
        <w:jc w:val="both"/>
        <w:rPr>
          <w:rFonts w:cs="Times New Roman"/>
        </w:rPr>
      </w:pPr>
    </w:p>
    <w:p w14:paraId="76EEE95E" w14:textId="75679FCE" w:rsidR="009E5753" w:rsidRPr="00D05030" w:rsidRDefault="009E5753" w:rsidP="009E5753">
      <w:pPr>
        <w:pStyle w:val="aa"/>
        <w:ind w:firstLine="709"/>
        <w:jc w:val="both"/>
        <w:rPr>
          <w:rFonts w:cs="Times New Roman"/>
        </w:rPr>
      </w:pPr>
      <w:r w:rsidRPr="00D05030">
        <w:rPr>
          <w:rFonts w:cs="Times New Roman"/>
        </w:rPr>
        <w:t>Работоспособность системы водоотведения поддерживается проведением аварийно-восстановительных работ, а также проведением текущих ремонтов.</w:t>
      </w:r>
    </w:p>
    <w:p w14:paraId="467BAC5D" w14:textId="5B80D354" w:rsidR="009E5753" w:rsidRPr="00D05030" w:rsidRDefault="009E5753" w:rsidP="009E5753">
      <w:pPr>
        <w:pStyle w:val="aa"/>
        <w:ind w:firstLine="709"/>
        <w:jc w:val="both"/>
        <w:rPr>
          <w:rFonts w:cs="Times New Roman"/>
        </w:rPr>
      </w:pPr>
      <w:r w:rsidRPr="00D05030">
        <w:rPr>
          <w:rFonts w:cs="Times New Roman"/>
        </w:rPr>
        <w:t>В условиях экономии воды и ежегодного сокращения объемов водопотребления и водоотведения приоритетными направлениями развития системы водоотведения являются повышение качества очистки воды и надежности работы сетей и сооружений. 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По-прежнему острой остается проблема износа канализационной сети. Поэтому особое внимание должно уделяться ее реконструкции и модернизации. Наиболее экономичным решением является применение бестраншейных методов ремонта и восстановления трубопроводов. Для вновь прокладываемых участков канализационных трубопроводов наиболее надежным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w:t>
      </w:r>
    </w:p>
    <w:p w14:paraId="1190574F" w14:textId="37F3B6E9" w:rsidR="009E5753" w:rsidRPr="00D05030" w:rsidRDefault="009E5753" w:rsidP="009E5753">
      <w:pPr>
        <w:pStyle w:val="aa"/>
        <w:ind w:firstLine="709"/>
        <w:jc w:val="both"/>
        <w:rPr>
          <w:rFonts w:cs="Times New Roman"/>
        </w:rPr>
      </w:pPr>
      <w:r w:rsidRPr="00D05030">
        <w:rPr>
          <w:rFonts w:cs="Times New Roman"/>
        </w:rPr>
        <w:t>Основные причины, приводящие к нарушению биохимических процессов при эксплуатации канализационных очистных сооружений: гидравлические нагрузки; перепады температур; перебои в энергоснабжении; поступление токсичных веществ, ингибирующих процесс биологической очистки. Опыт эксплуатации сооружений в различных условиях позволяет оценить воздействие вышеперечисленных факторов и принять меры, обеспечивающие надежность работы очистных сооружений. Важным способом повышения надежности очистных сооружений (особенно в условиях экономии энергоресурсов) является внедрение автоматического регулирования технологического процесса.</w:t>
      </w:r>
    </w:p>
    <w:p w14:paraId="69723E46" w14:textId="1BBCD2E7" w:rsidR="009E5753" w:rsidRPr="00D05030" w:rsidRDefault="009E5753" w:rsidP="009E5753">
      <w:pPr>
        <w:pStyle w:val="aa"/>
        <w:ind w:firstLine="709"/>
        <w:jc w:val="both"/>
        <w:rPr>
          <w:rFonts w:cs="Times New Roman"/>
        </w:rPr>
      </w:pPr>
      <w:r w:rsidRPr="00D05030">
        <w:rPr>
          <w:rFonts w:cs="Times New Roman"/>
        </w:rPr>
        <w:t>Реализуя комплекс мероприятий, направленных на повышение надежности системы водоотведения, обеспечивается устойчивая работа системы канализации поселения.</w:t>
      </w:r>
    </w:p>
    <w:p w14:paraId="3BE7A121" w14:textId="77777777" w:rsidR="00F47B91" w:rsidRPr="00D05030" w:rsidRDefault="00F47B91" w:rsidP="00B72012">
      <w:pPr>
        <w:pStyle w:val="aa"/>
        <w:rPr>
          <w:rFonts w:cs="Times New Roman"/>
        </w:rPr>
      </w:pPr>
    </w:p>
    <w:p w14:paraId="2D3E0F9C" w14:textId="77777777" w:rsidR="006E33F9" w:rsidRPr="00D05030" w:rsidRDefault="006E33F9" w:rsidP="006E33F9">
      <w:pPr>
        <w:pStyle w:val="2111"/>
        <w:ind w:left="0" w:firstLine="567"/>
        <w:contextualSpacing/>
        <w:rPr>
          <w:rFonts w:cs="Times New Roman"/>
          <w:kern w:val="24"/>
          <w:sz w:val="24"/>
          <w:szCs w:val="24"/>
          <w:lang w:val="ru-RU"/>
        </w:rPr>
      </w:pPr>
      <w:bookmarkStart w:id="146" w:name="_Toc122941065"/>
      <w:bookmarkStart w:id="147" w:name="_Toc175150580"/>
      <w:r w:rsidRPr="00D05030">
        <w:rPr>
          <w:rFonts w:cs="Times New Roman"/>
          <w:kern w:val="24"/>
          <w:sz w:val="24"/>
          <w:szCs w:val="24"/>
          <w:lang w:val="ru-RU"/>
        </w:rPr>
        <w:t>2.3.8 Качество поставляемого коммунального ресурса</w:t>
      </w:r>
      <w:bookmarkEnd w:id="146"/>
      <w:bookmarkEnd w:id="147"/>
    </w:p>
    <w:p w14:paraId="40E9A8F1" w14:textId="77777777" w:rsidR="006E33F9" w:rsidRPr="00D05030" w:rsidRDefault="006E33F9" w:rsidP="006E33F9">
      <w:pPr>
        <w:spacing w:after="40"/>
        <w:ind w:firstLine="700"/>
        <w:rPr>
          <w:rFonts w:cs="Times New Roman"/>
          <w:spacing w:val="-1"/>
          <w:szCs w:val="28"/>
        </w:rPr>
      </w:pPr>
    </w:p>
    <w:p w14:paraId="5C809C47" w14:textId="34FB8F7D" w:rsidR="00EC0E12" w:rsidRPr="00D05030" w:rsidRDefault="00714A38" w:rsidP="006C446C">
      <w:pPr>
        <w:pStyle w:val="S"/>
        <w:rPr>
          <w:lang w:val="ru-RU"/>
        </w:rPr>
      </w:pPr>
      <w:bookmarkStart w:id="148" w:name="_Toc122941066"/>
      <w:r w:rsidRPr="00D05030">
        <w:rPr>
          <w:lang w:val="ru-RU"/>
        </w:rPr>
        <w:t>Согласно схеме водоотведения Печенгского муниципального округа показатели качества очистки сточных вод представлены в таблице ниже.</w:t>
      </w:r>
    </w:p>
    <w:p w14:paraId="31BC76CB" w14:textId="6598E59B" w:rsidR="00714A38" w:rsidRPr="00D05030" w:rsidRDefault="00714A38" w:rsidP="006C446C">
      <w:pPr>
        <w:pStyle w:val="S"/>
        <w:rPr>
          <w:lang w:val="ru-RU"/>
        </w:rPr>
      </w:pPr>
    </w:p>
    <w:p w14:paraId="5362330E" w14:textId="27B10ED9" w:rsidR="00714A38" w:rsidRPr="00D05030" w:rsidRDefault="00714A38" w:rsidP="00714A38">
      <w:pPr>
        <w:pStyle w:val="affe"/>
        <w:rPr>
          <w:rFonts w:eastAsia="Times New Roman" w:cs="Times New Roman"/>
          <w:b/>
          <w:i w:val="0"/>
          <w:color w:val="auto"/>
          <w:sz w:val="24"/>
          <w:szCs w:val="24"/>
          <w:lang w:eastAsia="x-none"/>
        </w:rPr>
      </w:pPr>
      <w:r w:rsidRPr="00D05030">
        <w:rPr>
          <w:rFonts w:eastAsia="Times New Roman" w:cs="Times New Roman"/>
          <w:b/>
          <w:i w:val="0"/>
          <w:color w:val="auto"/>
          <w:sz w:val="24"/>
          <w:szCs w:val="24"/>
          <w:lang w:eastAsia="x-none"/>
        </w:rPr>
        <w:t>Таблица 2.3.8.1 – Целевые показатели развития системы водоотведения</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13"/>
        <w:gridCol w:w="1154"/>
        <w:gridCol w:w="871"/>
        <w:gridCol w:w="869"/>
        <w:gridCol w:w="909"/>
        <w:gridCol w:w="23"/>
        <w:gridCol w:w="743"/>
        <w:gridCol w:w="23"/>
        <w:gridCol w:w="766"/>
      </w:tblGrid>
      <w:tr w:rsidR="00D05030" w:rsidRPr="00D05030" w14:paraId="62C1B45D" w14:textId="77777777" w:rsidTr="00714A38">
        <w:trPr>
          <w:tblHeader/>
          <w:jc w:val="center"/>
        </w:trPr>
        <w:tc>
          <w:tcPr>
            <w:tcW w:w="2201"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94D7281" w14:textId="77777777" w:rsidR="00714A38" w:rsidRPr="00D05030" w:rsidRDefault="00714A38" w:rsidP="00E047A8">
            <w:pPr>
              <w:jc w:val="center"/>
              <w:rPr>
                <w:rFonts w:cs="Times New Roman"/>
                <w:sz w:val="22"/>
              </w:rPr>
            </w:pPr>
            <w:r w:rsidRPr="00D05030">
              <w:rPr>
                <w:rFonts w:cs="Times New Roman"/>
                <w:sz w:val="22"/>
              </w:rPr>
              <w:t>Наименование показателя</w:t>
            </w:r>
          </w:p>
        </w:tc>
        <w:tc>
          <w:tcPr>
            <w:tcW w:w="60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2EB793" w14:textId="77777777" w:rsidR="00714A38" w:rsidRPr="00D05030" w:rsidRDefault="00714A38" w:rsidP="00E047A8">
            <w:pPr>
              <w:jc w:val="center"/>
              <w:rPr>
                <w:rFonts w:cs="Times New Roman"/>
                <w:sz w:val="22"/>
              </w:rPr>
            </w:pPr>
            <w:r w:rsidRPr="00D05030">
              <w:rPr>
                <w:rFonts w:cs="Times New Roman"/>
                <w:sz w:val="22"/>
              </w:rPr>
              <w:t>2021</w:t>
            </w:r>
          </w:p>
        </w:tc>
        <w:tc>
          <w:tcPr>
            <w:tcW w:w="455"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A454DDB" w14:textId="77777777" w:rsidR="00714A38" w:rsidRPr="00D05030" w:rsidRDefault="00714A38" w:rsidP="00E047A8">
            <w:pPr>
              <w:jc w:val="center"/>
              <w:rPr>
                <w:rFonts w:cs="Times New Roman"/>
                <w:sz w:val="22"/>
              </w:rPr>
            </w:pPr>
            <w:r w:rsidRPr="00D05030">
              <w:rPr>
                <w:rFonts w:cs="Times New Roman"/>
                <w:sz w:val="22"/>
              </w:rPr>
              <w:t>2022</w:t>
            </w:r>
          </w:p>
        </w:tc>
        <w:tc>
          <w:tcPr>
            <w:tcW w:w="45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FC8A107" w14:textId="77777777" w:rsidR="00714A38" w:rsidRPr="00D05030" w:rsidRDefault="00714A38" w:rsidP="00E047A8">
            <w:pPr>
              <w:jc w:val="center"/>
              <w:rPr>
                <w:rFonts w:cs="Times New Roman"/>
                <w:sz w:val="22"/>
              </w:rPr>
            </w:pPr>
            <w:r w:rsidRPr="00D05030">
              <w:rPr>
                <w:rFonts w:cs="Times New Roman"/>
                <w:sz w:val="22"/>
              </w:rPr>
              <w:t>2023</w:t>
            </w:r>
          </w:p>
        </w:tc>
        <w:tc>
          <w:tcPr>
            <w:tcW w:w="487"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ED6548C" w14:textId="77777777" w:rsidR="00714A38" w:rsidRPr="00D05030" w:rsidRDefault="00714A38" w:rsidP="00E047A8">
            <w:pPr>
              <w:jc w:val="center"/>
              <w:rPr>
                <w:rFonts w:cs="Times New Roman"/>
                <w:sz w:val="22"/>
              </w:rPr>
            </w:pPr>
            <w:r w:rsidRPr="00D05030">
              <w:rPr>
                <w:rFonts w:cs="Times New Roman"/>
                <w:sz w:val="22"/>
              </w:rPr>
              <w:t>2024</w:t>
            </w:r>
          </w:p>
        </w:tc>
        <w:tc>
          <w:tcPr>
            <w:tcW w:w="400"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7651E2" w14:textId="77777777" w:rsidR="00714A38" w:rsidRPr="00D05030" w:rsidRDefault="00714A38" w:rsidP="00E047A8">
            <w:pPr>
              <w:jc w:val="center"/>
              <w:rPr>
                <w:rFonts w:cs="Times New Roman"/>
                <w:sz w:val="22"/>
              </w:rPr>
            </w:pPr>
            <w:r w:rsidRPr="00D05030">
              <w:rPr>
                <w:rFonts w:cs="Times New Roman"/>
                <w:sz w:val="22"/>
              </w:rPr>
              <w:t>2025</w:t>
            </w:r>
          </w:p>
        </w:tc>
        <w:tc>
          <w:tcPr>
            <w:tcW w:w="40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300878" w14:textId="10FBD1EC" w:rsidR="00714A38" w:rsidRPr="00D05030" w:rsidRDefault="00714A38" w:rsidP="00E047A8">
            <w:pPr>
              <w:jc w:val="center"/>
              <w:rPr>
                <w:rFonts w:cs="Times New Roman"/>
                <w:sz w:val="22"/>
              </w:rPr>
            </w:pPr>
            <w:r w:rsidRPr="00D05030">
              <w:rPr>
                <w:rFonts w:cs="Times New Roman"/>
                <w:sz w:val="22"/>
              </w:rPr>
              <w:t>2026-204</w:t>
            </w:r>
          </w:p>
        </w:tc>
      </w:tr>
      <w:tr w:rsidR="00D05030" w:rsidRPr="00D05030" w14:paraId="4A66F1C5" w14:textId="77777777" w:rsidTr="00714A38">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41613CD1" w14:textId="3251E09A" w:rsidR="00714A38" w:rsidRPr="00D05030" w:rsidRDefault="00714A38" w:rsidP="00E047A8">
            <w:pPr>
              <w:jc w:val="center"/>
              <w:rPr>
                <w:rFonts w:cs="Times New Roman"/>
                <w:b/>
                <w:sz w:val="22"/>
              </w:rPr>
            </w:pPr>
            <w:r w:rsidRPr="00D05030">
              <w:rPr>
                <w:rFonts w:cs="Times New Roman"/>
                <w:b/>
                <w:sz w:val="22"/>
              </w:rPr>
              <w:t>п.г.т. Никель</w:t>
            </w:r>
          </w:p>
        </w:tc>
      </w:tr>
      <w:tr w:rsidR="00D05030" w:rsidRPr="00D05030" w14:paraId="1A2E0BBD" w14:textId="77777777" w:rsidTr="00714A38">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AA940F7" w14:textId="65A6E2E6" w:rsidR="00714A38" w:rsidRPr="00D05030" w:rsidRDefault="00714A38" w:rsidP="00E047A8">
            <w:pPr>
              <w:autoSpaceDE w:val="0"/>
              <w:autoSpaceDN w:val="0"/>
              <w:adjustRightInd w:val="0"/>
              <w:jc w:val="center"/>
              <w:rPr>
                <w:rFonts w:cs="Times New Roman"/>
                <w:sz w:val="22"/>
              </w:rPr>
            </w:pPr>
            <w:r w:rsidRPr="00D05030">
              <w:rPr>
                <w:rFonts w:cs="Times New Roman"/>
                <w:sz w:val="22"/>
              </w:rPr>
              <w:t>Показатели качества очистки сточных вод</w:t>
            </w:r>
          </w:p>
        </w:tc>
      </w:tr>
      <w:tr w:rsidR="00D05030" w:rsidRPr="00D05030" w14:paraId="65C92C57" w14:textId="77777777" w:rsidTr="00714A38">
        <w:trPr>
          <w:jc w:val="center"/>
        </w:trPr>
        <w:tc>
          <w:tcPr>
            <w:tcW w:w="22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851A7D" w14:textId="77777777" w:rsidR="00714A38" w:rsidRPr="00D05030" w:rsidRDefault="00714A38" w:rsidP="00E047A8">
            <w:pPr>
              <w:autoSpaceDE w:val="0"/>
              <w:autoSpaceDN w:val="0"/>
              <w:adjustRightInd w:val="0"/>
              <w:rPr>
                <w:rFonts w:cs="Times New Roman"/>
                <w:sz w:val="22"/>
              </w:rPr>
            </w:pPr>
            <w:r w:rsidRPr="00D05030">
              <w:rPr>
                <w:rFonts w:cs="Times New Roman"/>
                <w:sz w:val="22"/>
              </w:rPr>
              <w:lastRenderedPageBreak/>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54561C87" w14:textId="77777777" w:rsidR="00714A38" w:rsidRPr="00D05030" w:rsidRDefault="00714A38" w:rsidP="00E047A8">
            <w:pPr>
              <w:jc w:val="center"/>
              <w:rPr>
                <w:rFonts w:cs="Times New Roman"/>
                <w:sz w:val="22"/>
              </w:rPr>
            </w:pPr>
            <w:r w:rsidRPr="00D05030">
              <w:rPr>
                <w:rFonts w:cs="Times New Roman"/>
                <w:sz w:val="22"/>
              </w:rPr>
              <w:t>100,0</w:t>
            </w:r>
          </w:p>
        </w:tc>
        <w:tc>
          <w:tcPr>
            <w:tcW w:w="455" w:type="pct"/>
            <w:tcBorders>
              <w:top w:val="single" w:sz="4" w:space="0" w:color="auto"/>
              <w:left w:val="single" w:sz="4" w:space="0" w:color="auto"/>
              <w:bottom w:val="single" w:sz="4" w:space="0" w:color="auto"/>
              <w:right w:val="single" w:sz="4" w:space="0" w:color="auto"/>
            </w:tcBorders>
            <w:shd w:val="clear" w:color="auto" w:fill="auto"/>
            <w:vAlign w:val="center"/>
          </w:tcPr>
          <w:p w14:paraId="06914F46" w14:textId="77777777" w:rsidR="00714A38" w:rsidRPr="00D05030" w:rsidRDefault="00714A38" w:rsidP="00E047A8">
            <w:pPr>
              <w:jc w:val="center"/>
              <w:rPr>
                <w:rFonts w:cs="Times New Roman"/>
                <w:sz w:val="22"/>
              </w:rPr>
            </w:pPr>
            <w:r w:rsidRPr="00D05030">
              <w:rPr>
                <w:rFonts w:cs="Times New Roman"/>
                <w:sz w:val="22"/>
              </w:rPr>
              <w:t>100,0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0F9AD6F2" w14:textId="77777777" w:rsidR="00714A38" w:rsidRPr="00D05030" w:rsidRDefault="00714A38" w:rsidP="00E047A8">
            <w:pPr>
              <w:jc w:val="center"/>
              <w:rPr>
                <w:rFonts w:cs="Times New Roman"/>
                <w:sz w:val="22"/>
              </w:rPr>
            </w:pPr>
            <w:r w:rsidRPr="00D05030">
              <w:rPr>
                <w:rFonts w:cs="Times New Roman"/>
                <w:sz w:val="22"/>
              </w:rPr>
              <w:t>100,0</w:t>
            </w:r>
          </w:p>
        </w:tc>
        <w:tc>
          <w:tcPr>
            <w:tcW w:w="48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34C354" w14:textId="77777777" w:rsidR="00714A38" w:rsidRPr="00D05030" w:rsidRDefault="00714A38" w:rsidP="00E047A8">
            <w:pPr>
              <w:jc w:val="center"/>
              <w:rPr>
                <w:rFonts w:cs="Times New Roman"/>
                <w:sz w:val="22"/>
              </w:rPr>
            </w:pPr>
            <w:r w:rsidRPr="00D05030">
              <w:rPr>
                <w:rFonts w:cs="Times New Roman"/>
                <w:sz w:val="22"/>
              </w:rPr>
              <w:t>100,0</w:t>
            </w:r>
          </w:p>
        </w:tc>
        <w:tc>
          <w:tcPr>
            <w:tcW w:w="40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3636F1" w14:textId="77777777" w:rsidR="00714A38" w:rsidRPr="00D05030" w:rsidRDefault="00714A38" w:rsidP="00E047A8">
            <w:pPr>
              <w:jc w:val="center"/>
              <w:rPr>
                <w:rFonts w:cs="Times New Roman"/>
                <w:sz w:val="22"/>
              </w:rPr>
            </w:pPr>
            <w:r w:rsidRPr="00D05030">
              <w:rPr>
                <w:rFonts w:cs="Times New Roman"/>
                <w:sz w:val="22"/>
              </w:rPr>
              <w:t>100,0</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23E6BC0E" w14:textId="77777777" w:rsidR="00714A38" w:rsidRPr="00D05030" w:rsidRDefault="00714A38" w:rsidP="00E047A8">
            <w:pPr>
              <w:jc w:val="center"/>
              <w:rPr>
                <w:rFonts w:cs="Times New Roman"/>
                <w:sz w:val="22"/>
              </w:rPr>
            </w:pPr>
            <w:r w:rsidRPr="00D05030">
              <w:rPr>
                <w:rFonts w:cs="Times New Roman"/>
                <w:sz w:val="22"/>
              </w:rPr>
              <w:t>100,0</w:t>
            </w:r>
          </w:p>
        </w:tc>
      </w:tr>
      <w:tr w:rsidR="00D05030" w:rsidRPr="00D05030" w14:paraId="007FF499" w14:textId="77777777" w:rsidTr="00714A38">
        <w:trPr>
          <w:jc w:val="center"/>
        </w:trPr>
        <w:tc>
          <w:tcPr>
            <w:tcW w:w="22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B6FBD7" w14:textId="77777777" w:rsidR="00714A38" w:rsidRPr="00D05030" w:rsidRDefault="00714A38" w:rsidP="00E047A8">
            <w:pPr>
              <w:autoSpaceDE w:val="0"/>
              <w:autoSpaceDN w:val="0"/>
              <w:adjustRightInd w:val="0"/>
              <w:rPr>
                <w:rFonts w:cs="Times New Roman"/>
                <w:sz w:val="22"/>
              </w:rPr>
            </w:pPr>
            <w:r w:rsidRPr="00D05030">
              <w:rPr>
                <w:rFonts w:cs="Times New Roman"/>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13E85913" w14:textId="77777777" w:rsidR="00714A38" w:rsidRPr="00D05030" w:rsidRDefault="00714A38" w:rsidP="00E047A8">
            <w:pPr>
              <w:jc w:val="center"/>
              <w:rPr>
                <w:rFonts w:cs="Times New Roman"/>
                <w:sz w:val="22"/>
              </w:rPr>
            </w:pPr>
            <w:r w:rsidRPr="00D05030">
              <w:rPr>
                <w:rFonts w:cs="Times New Roman"/>
                <w:sz w:val="22"/>
              </w:rPr>
              <w:t>100,0</w:t>
            </w:r>
          </w:p>
        </w:tc>
        <w:tc>
          <w:tcPr>
            <w:tcW w:w="455" w:type="pct"/>
            <w:tcBorders>
              <w:top w:val="single" w:sz="4" w:space="0" w:color="auto"/>
              <w:left w:val="single" w:sz="4" w:space="0" w:color="auto"/>
              <w:bottom w:val="single" w:sz="4" w:space="0" w:color="auto"/>
              <w:right w:val="single" w:sz="4" w:space="0" w:color="auto"/>
            </w:tcBorders>
            <w:shd w:val="clear" w:color="auto" w:fill="auto"/>
            <w:vAlign w:val="center"/>
          </w:tcPr>
          <w:p w14:paraId="53ADEC04" w14:textId="77777777" w:rsidR="00714A38" w:rsidRPr="00D05030" w:rsidRDefault="00714A38" w:rsidP="00E047A8">
            <w:pPr>
              <w:jc w:val="center"/>
              <w:rPr>
                <w:rFonts w:cs="Times New Roman"/>
                <w:sz w:val="22"/>
              </w:rPr>
            </w:pPr>
            <w:r w:rsidRPr="00D05030">
              <w:rPr>
                <w:rFonts w:cs="Times New Roman"/>
                <w:sz w:val="22"/>
              </w:rPr>
              <w:t>100,0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5244458C" w14:textId="77777777" w:rsidR="00714A38" w:rsidRPr="00D05030" w:rsidRDefault="00714A38" w:rsidP="00E047A8">
            <w:pPr>
              <w:jc w:val="center"/>
              <w:rPr>
                <w:rFonts w:cs="Times New Roman"/>
                <w:sz w:val="22"/>
              </w:rPr>
            </w:pPr>
            <w:r w:rsidRPr="00D05030">
              <w:rPr>
                <w:rFonts w:cs="Times New Roman"/>
                <w:sz w:val="22"/>
              </w:rPr>
              <w:t>100,0</w:t>
            </w:r>
          </w:p>
        </w:tc>
        <w:tc>
          <w:tcPr>
            <w:tcW w:w="48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2CDB83" w14:textId="77777777" w:rsidR="00714A38" w:rsidRPr="00D05030" w:rsidRDefault="00714A38" w:rsidP="00E047A8">
            <w:pPr>
              <w:jc w:val="center"/>
              <w:rPr>
                <w:rFonts w:cs="Times New Roman"/>
                <w:sz w:val="22"/>
              </w:rPr>
            </w:pPr>
            <w:r w:rsidRPr="00D05030">
              <w:rPr>
                <w:rFonts w:cs="Times New Roman"/>
                <w:sz w:val="22"/>
              </w:rPr>
              <w:t>100,0</w:t>
            </w:r>
          </w:p>
        </w:tc>
        <w:tc>
          <w:tcPr>
            <w:tcW w:w="40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DE749" w14:textId="77777777" w:rsidR="00714A38" w:rsidRPr="00D05030" w:rsidRDefault="00714A38" w:rsidP="00E047A8">
            <w:pPr>
              <w:jc w:val="center"/>
              <w:rPr>
                <w:rFonts w:cs="Times New Roman"/>
                <w:sz w:val="22"/>
              </w:rPr>
            </w:pPr>
            <w:r w:rsidRPr="00D05030">
              <w:rPr>
                <w:rFonts w:cs="Times New Roman"/>
                <w:sz w:val="22"/>
              </w:rPr>
              <w:t>100,0</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08CECC4A" w14:textId="77777777" w:rsidR="00714A38" w:rsidRPr="00D05030" w:rsidRDefault="00714A38" w:rsidP="00E047A8">
            <w:pPr>
              <w:jc w:val="center"/>
              <w:rPr>
                <w:rFonts w:cs="Times New Roman"/>
                <w:sz w:val="22"/>
              </w:rPr>
            </w:pPr>
            <w:r w:rsidRPr="00D05030">
              <w:rPr>
                <w:rFonts w:cs="Times New Roman"/>
                <w:sz w:val="22"/>
              </w:rPr>
              <w:t>100,0</w:t>
            </w:r>
          </w:p>
        </w:tc>
      </w:tr>
      <w:tr w:rsidR="00D05030" w:rsidRPr="00D05030" w14:paraId="584FB7CB" w14:textId="77777777" w:rsidTr="00714A38">
        <w:tblPrEx>
          <w:jc w:val="left"/>
        </w:tblPrEx>
        <w:tc>
          <w:tcPr>
            <w:tcW w:w="5000" w:type="pct"/>
            <w:gridSpan w:val="9"/>
            <w:shd w:val="clear" w:color="auto" w:fill="auto"/>
          </w:tcPr>
          <w:p w14:paraId="042D48D5" w14:textId="2F1687B7" w:rsidR="00714A38" w:rsidRPr="00D05030" w:rsidRDefault="00714A38" w:rsidP="00E047A8">
            <w:pPr>
              <w:jc w:val="center"/>
              <w:rPr>
                <w:rFonts w:cs="Times New Roman"/>
                <w:b/>
                <w:sz w:val="22"/>
              </w:rPr>
            </w:pPr>
            <w:r w:rsidRPr="00D05030">
              <w:rPr>
                <w:rFonts w:cs="Times New Roman"/>
                <w:b/>
                <w:sz w:val="22"/>
              </w:rPr>
              <w:t>н.п. Приречный</w:t>
            </w:r>
          </w:p>
        </w:tc>
      </w:tr>
      <w:tr w:rsidR="00D05030" w:rsidRPr="00D05030" w14:paraId="2E5B5D84" w14:textId="77777777" w:rsidTr="00714A38">
        <w:tblPrEx>
          <w:jc w:val="left"/>
        </w:tblPrEx>
        <w:tc>
          <w:tcPr>
            <w:tcW w:w="5000" w:type="pct"/>
            <w:gridSpan w:val="9"/>
            <w:shd w:val="clear" w:color="auto" w:fill="auto"/>
          </w:tcPr>
          <w:p w14:paraId="3468AA55" w14:textId="77777777" w:rsidR="00714A38" w:rsidRPr="00D05030" w:rsidRDefault="00714A38" w:rsidP="00E047A8">
            <w:pPr>
              <w:jc w:val="center"/>
              <w:rPr>
                <w:rFonts w:cs="Times New Roman"/>
                <w:sz w:val="22"/>
              </w:rPr>
            </w:pPr>
            <w:r w:rsidRPr="00D05030">
              <w:rPr>
                <w:rFonts w:cs="Times New Roman"/>
                <w:sz w:val="22"/>
              </w:rPr>
              <w:t>Показатели качества очистки сточных вод</w:t>
            </w:r>
          </w:p>
        </w:tc>
      </w:tr>
      <w:tr w:rsidR="00D05030" w:rsidRPr="00D05030" w14:paraId="42064865" w14:textId="77777777" w:rsidTr="00714A38">
        <w:tblPrEx>
          <w:jc w:val="left"/>
        </w:tblPrEx>
        <w:tc>
          <w:tcPr>
            <w:tcW w:w="2201" w:type="pct"/>
            <w:shd w:val="clear" w:color="auto" w:fill="auto"/>
            <w:hideMark/>
          </w:tcPr>
          <w:p w14:paraId="021F543E" w14:textId="77777777" w:rsidR="00714A38" w:rsidRPr="00D05030" w:rsidRDefault="00714A38" w:rsidP="00E047A8">
            <w:pPr>
              <w:autoSpaceDE w:val="0"/>
              <w:autoSpaceDN w:val="0"/>
              <w:adjustRightInd w:val="0"/>
              <w:rPr>
                <w:rFonts w:cs="Times New Roman"/>
                <w:sz w:val="22"/>
              </w:rPr>
            </w:pPr>
            <w:r w:rsidRPr="00D05030">
              <w:rPr>
                <w:rFonts w:cs="Times New Roman"/>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603" w:type="pct"/>
            <w:shd w:val="clear" w:color="auto" w:fill="auto"/>
            <w:vAlign w:val="center"/>
          </w:tcPr>
          <w:p w14:paraId="06EF8659" w14:textId="77777777" w:rsidR="00714A38" w:rsidRPr="00D05030" w:rsidRDefault="00714A38" w:rsidP="00E047A8">
            <w:pPr>
              <w:jc w:val="center"/>
              <w:rPr>
                <w:rFonts w:cs="Times New Roman"/>
                <w:sz w:val="22"/>
              </w:rPr>
            </w:pPr>
            <w:r w:rsidRPr="00D05030">
              <w:rPr>
                <w:rFonts w:cs="Times New Roman"/>
                <w:sz w:val="22"/>
              </w:rPr>
              <w:t>100,0</w:t>
            </w:r>
          </w:p>
        </w:tc>
        <w:tc>
          <w:tcPr>
            <w:tcW w:w="455" w:type="pct"/>
            <w:shd w:val="clear" w:color="auto" w:fill="auto"/>
            <w:vAlign w:val="center"/>
          </w:tcPr>
          <w:p w14:paraId="2E01C42D" w14:textId="77777777" w:rsidR="00714A38" w:rsidRPr="00D05030" w:rsidRDefault="00714A38" w:rsidP="00E047A8">
            <w:pPr>
              <w:jc w:val="center"/>
              <w:rPr>
                <w:rFonts w:cs="Times New Roman"/>
                <w:sz w:val="22"/>
              </w:rPr>
            </w:pPr>
            <w:r w:rsidRPr="00D05030">
              <w:rPr>
                <w:rFonts w:cs="Times New Roman"/>
                <w:sz w:val="22"/>
              </w:rPr>
              <w:t>100,0</w:t>
            </w:r>
          </w:p>
        </w:tc>
        <w:tc>
          <w:tcPr>
            <w:tcW w:w="454" w:type="pct"/>
            <w:shd w:val="clear" w:color="auto" w:fill="auto"/>
            <w:vAlign w:val="center"/>
          </w:tcPr>
          <w:p w14:paraId="14CFB387" w14:textId="77777777" w:rsidR="00714A38" w:rsidRPr="00D05030" w:rsidRDefault="00714A38" w:rsidP="00E047A8">
            <w:pPr>
              <w:jc w:val="center"/>
              <w:rPr>
                <w:rFonts w:cs="Times New Roman"/>
                <w:sz w:val="22"/>
              </w:rPr>
            </w:pPr>
            <w:r w:rsidRPr="00D05030">
              <w:rPr>
                <w:rFonts w:cs="Times New Roman"/>
                <w:sz w:val="22"/>
              </w:rPr>
              <w:t>100,0</w:t>
            </w:r>
          </w:p>
        </w:tc>
        <w:tc>
          <w:tcPr>
            <w:tcW w:w="487" w:type="pct"/>
            <w:gridSpan w:val="2"/>
            <w:shd w:val="clear" w:color="auto" w:fill="auto"/>
            <w:vAlign w:val="center"/>
          </w:tcPr>
          <w:p w14:paraId="7F270DAE" w14:textId="77777777" w:rsidR="00714A38" w:rsidRPr="00D05030" w:rsidRDefault="00714A38" w:rsidP="00E047A8">
            <w:pPr>
              <w:jc w:val="center"/>
              <w:rPr>
                <w:rFonts w:cs="Times New Roman"/>
                <w:sz w:val="22"/>
              </w:rPr>
            </w:pPr>
            <w:r w:rsidRPr="00D05030">
              <w:rPr>
                <w:rFonts w:cs="Times New Roman"/>
                <w:sz w:val="22"/>
              </w:rPr>
              <w:t>100,0</w:t>
            </w:r>
          </w:p>
        </w:tc>
        <w:tc>
          <w:tcPr>
            <w:tcW w:w="400" w:type="pct"/>
            <w:gridSpan w:val="2"/>
            <w:shd w:val="clear" w:color="auto" w:fill="auto"/>
            <w:vAlign w:val="center"/>
          </w:tcPr>
          <w:p w14:paraId="1844C749" w14:textId="77777777" w:rsidR="00714A38" w:rsidRPr="00D05030" w:rsidRDefault="00714A38" w:rsidP="00E047A8">
            <w:pPr>
              <w:jc w:val="center"/>
              <w:rPr>
                <w:rFonts w:cs="Times New Roman"/>
                <w:sz w:val="22"/>
              </w:rPr>
            </w:pPr>
            <w:r w:rsidRPr="00D05030">
              <w:rPr>
                <w:rFonts w:cs="Times New Roman"/>
                <w:sz w:val="22"/>
              </w:rPr>
              <w:t>100,0</w:t>
            </w:r>
          </w:p>
        </w:tc>
        <w:tc>
          <w:tcPr>
            <w:tcW w:w="400" w:type="pct"/>
            <w:shd w:val="clear" w:color="auto" w:fill="auto"/>
            <w:vAlign w:val="center"/>
          </w:tcPr>
          <w:p w14:paraId="219DE927" w14:textId="77777777" w:rsidR="00714A38" w:rsidRPr="00D05030" w:rsidRDefault="00714A38" w:rsidP="00E047A8">
            <w:pPr>
              <w:jc w:val="center"/>
              <w:rPr>
                <w:rFonts w:cs="Times New Roman"/>
                <w:sz w:val="22"/>
              </w:rPr>
            </w:pPr>
            <w:r w:rsidRPr="00D05030">
              <w:rPr>
                <w:rFonts w:cs="Times New Roman"/>
                <w:sz w:val="22"/>
              </w:rPr>
              <w:t>100,0</w:t>
            </w:r>
          </w:p>
        </w:tc>
      </w:tr>
      <w:tr w:rsidR="00D05030" w:rsidRPr="00D05030" w14:paraId="3C60221B" w14:textId="77777777" w:rsidTr="00714A38">
        <w:tblPrEx>
          <w:jc w:val="left"/>
        </w:tblPrEx>
        <w:tc>
          <w:tcPr>
            <w:tcW w:w="2201" w:type="pct"/>
            <w:shd w:val="clear" w:color="auto" w:fill="auto"/>
            <w:hideMark/>
          </w:tcPr>
          <w:p w14:paraId="0614329F" w14:textId="77777777" w:rsidR="00714A38" w:rsidRPr="00D05030" w:rsidRDefault="00714A38" w:rsidP="00E047A8">
            <w:pPr>
              <w:autoSpaceDE w:val="0"/>
              <w:autoSpaceDN w:val="0"/>
              <w:adjustRightInd w:val="0"/>
              <w:rPr>
                <w:rFonts w:cs="Times New Roman"/>
                <w:sz w:val="22"/>
              </w:rPr>
            </w:pPr>
            <w:r w:rsidRPr="00D05030">
              <w:rPr>
                <w:rFonts w:cs="Times New Roman"/>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603" w:type="pct"/>
            <w:shd w:val="clear" w:color="auto" w:fill="auto"/>
            <w:vAlign w:val="center"/>
          </w:tcPr>
          <w:p w14:paraId="4FE6AEC4" w14:textId="77777777" w:rsidR="00714A38" w:rsidRPr="00D05030" w:rsidRDefault="00714A38" w:rsidP="00E047A8">
            <w:pPr>
              <w:jc w:val="center"/>
              <w:rPr>
                <w:rFonts w:cs="Times New Roman"/>
                <w:sz w:val="22"/>
              </w:rPr>
            </w:pPr>
            <w:r w:rsidRPr="00D05030">
              <w:rPr>
                <w:rFonts w:cs="Times New Roman"/>
                <w:sz w:val="22"/>
              </w:rPr>
              <w:t>100,0</w:t>
            </w:r>
          </w:p>
        </w:tc>
        <w:tc>
          <w:tcPr>
            <w:tcW w:w="455" w:type="pct"/>
            <w:shd w:val="clear" w:color="auto" w:fill="auto"/>
            <w:vAlign w:val="center"/>
          </w:tcPr>
          <w:p w14:paraId="5FCB6719" w14:textId="77777777" w:rsidR="00714A38" w:rsidRPr="00D05030" w:rsidRDefault="00714A38" w:rsidP="00E047A8">
            <w:pPr>
              <w:jc w:val="center"/>
              <w:rPr>
                <w:rFonts w:cs="Times New Roman"/>
                <w:sz w:val="22"/>
              </w:rPr>
            </w:pPr>
            <w:r w:rsidRPr="00D05030">
              <w:rPr>
                <w:rFonts w:cs="Times New Roman"/>
                <w:sz w:val="22"/>
              </w:rPr>
              <w:t>100,0</w:t>
            </w:r>
          </w:p>
        </w:tc>
        <w:tc>
          <w:tcPr>
            <w:tcW w:w="454" w:type="pct"/>
            <w:shd w:val="clear" w:color="auto" w:fill="auto"/>
            <w:vAlign w:val="center"/>
          </w:tcPr>
          <w:p w14:paraId="193F1861" w14:textId="77777777" w:rsidR="00714A38" w:rsidRPr="00D05030" w:rsidRDefault="00714A38" w:rsidP="00E047A8">
            <w:pPr>
              <w:jc w:val="center"/>
              <w:rPr>
                <w:rFonts w:cs="Times New Roman"/>
                <w:sz w:val="22"/>
              </w:rPr>
            </w:pPr>
            <w:r w:rsidRPr="00D05030">
              <w:rPr>
                <w:rFonts w:cs="Times New Roman"/>
                <w:sz w:val="22"/>
              </w:rPr>
              <w:t>100,0</w:t>
            </w:r>
          </w:p>
        </w:tc>
        <w:tc>
          <w:tcPr>
            <w:tcW w:w="487" w:type="pct"/>
            <w:gridSpan w:val="2"/>
            <w:shd w:val="clear" w:color="auto" w:fill="auto"/>
            <w:vAlign w:val="center"/>
          </w:tcPr>
          <w:p w14:paraId="2497031A" w14:textId="77777777" w:rsidR="00714A38" w:rsidRPr="00D05030" w:rsidRDefault="00714A38" w:rsidP="00E047A8">
            <w:pPr>
              <w:jc w:val="center"/>
              <w:rPr>
                <w:rFonts w:cs="Times New Roman"/>
                <w:sz w:val="22"/>
              </w:rPr>
            </w:pPr>
            <w:r w:rsidRPr="00D05030">
              <w:rPr>
                <w:rFonts w:cs="Times New Roman"/>
                <w:sz w:val="22"/>
              </w:rPr>
              <w:t>100,0</w:t>
            </w:r>
          </w:p>
        </w:tc>
        <w:tc>
          <w:tcPr>
            <w:tcW w:w="400" w:type="pct"/>
            <w:gridSpan w:val="2"/>
            <w:shd w:val="clear" w:color="auto" w:fill="auto"/>
            <w:vAlign w:val="center"/>
          </w:tcPr>
          <w:p w14:paraId="505EC952" w14:textId="77777777" w:rsidR="00714A38" w:rsidRPr="00D05030" w:rsidRDefault="00714A38" w:rsidP="00E047A8">
            <w:pPr>
              <w:jc w:val="center"/>
              <w:rPr>
                <w:rFonts w:cs="Times New Roman"/>
                <w:sz w:val="22"/>
              </w:rPr>
            </w:pPr>
            <w:r w:rsidRPr="00D05030">
              <w:rPr>
                <w:rFonts w:cs="Times New Roman"/>
                <w:sz w:val="22"/>
              </w:rPr>
              <w:t>100,0</w:t>
            </w:r>
          </w:p>
        </w:tc>
        <w:tc>
          <w:tcPr>
            <w:tcW w:w="400" w:type="pct"/>
            <w:shd w:val="clear" w:color="auto" w:fill="auto"/>
            <w:vAlign w:val="center"/>
          </w:tcPr>
          <w:p w14:paraId="5F5E3690" w14:textId="77777777" w:rsidR="00714A38" w:rsidRPr="00D05030" w:rsidRDefault="00714A38" w:rsidP="00E047A8">
            <w:pPr>
              <w:jc w:val="center"/>
              <w:rPr>
                <w:rFonts w:cs="Times New Roman"/>
                <w:sz w:val="22"/>
              </w:rPr>
            </w:pPr>
            <w:r w:rsidRPr="00D05030">
              <w:rPr>
                <w:rFonts w:cs="Times New Roman"/>
                <w:sz w:val="22"/>
              </w:rPr>
              <w:t>100,0</w:t>
            </w:r>
          </w:p>
        </w:tc>
      </w:tr>
      <w:tr w:rsidR="00D05030" w:rsidRPr="00D05030" w14:paraId="7FD979F2" w14:textId="77777777" w:rsidTr="00714A38">
        <w:tblPrEx>
          <w:jc w:val="left"/>
        </w:tblPrEx>
        <w:tc>
          <w:tcPr>
            <w:tcW w:w="5000" w:type="pct"/>
            <w:gridSpan w:val="9"/>
            <w:shd w:val="clear" w:color="auto" w:fill="auto"/>
          </w:tcPr>
          <w:p w14:paraId="74B2865C" w14:textId="7CAC6F16" w:rsidR="00714A38" w:rsidRPr="00D05030" w:rsidRDefault="00714A38" w:rsidP="00E047A8">
            <w:pPr>
              <w:jc w:val="center"/>
              <w:rPr>
                <w:rFonts w:cs="Times New Roman"/>
                <w:b/>
                <w:sz w:val="22"/>
              </w:rPr>
            </w:pPr>
            <w:r w:rsidRPr="00D05030">
              <w:rPr>
                <w:rFonts w:cs="Times New Roman"/>
                <w:b/>
                <w:sz w:val="22"/>
              </w:rPr>
              <w:t>н.п. Раякоски</w:t>
            </w:r>
          </w:p>
        </w:tc>
      </w:tr>
      <w:tr w:rsidR="00D05030" w:rsidRPr="00D05030" w14:paraId="698F8D60" w14:textId="77777777" w:rsidTr="00714A38">
        <w:tblPrEx>
          <w:jc w:val="left"/>
        </w:tblPrEx>
        <w:tc>
          <w:tcPr>
            <w:tcW w:w="5000" w:type="pct"/>
            <w:gridSpan w:val="9"/>
            <w:shd w:val="clear" w:color="auto" w:fill="auto"/>
          </w:tcPr>
          <w:p w14:paraId="3AC66EA5" w14:textId="77777777" w:rsidR="00714A38" w:rsidRPr="00D05030" w:rsidRDefault="00714A38" w:rsidP="00E047A8">
            <w:pPr>
              <w:jc w:val="center"/>
              <w:rPr>
                <w:rFonts w:cs="Times New Roman"/>
                <w:sz w:val="22"/>
              </w:rPr>
            </w:pPr>
            <w:r w:rsidRPr="00D05030">
              <w:rPr>
                <w:rFonts w:cs="Times New Roman"/>
                <w:sz w:val="22"/>
              </w:rPr>
              <w:t>Показатели качества очистки сточных вод</w:t>
            </w:r>
          </w:p>
        </w:tc>
      </w:tr>
      <w:tr w:rsidR="00D05030" w:rsidRPr="00D05030" w14:paraId="1D844D01" w14:textId="77777777" w:rsidTr="00714A38">
        <w:tblPrEx>
          <w:jc w:val="left"/>
        </w:tblPrEx>
        <w:tc>
          <w:tcPr>
            <w:tcW w:w="2201" w:type="pct"/>
            <w:shd w:val="clear" w:color="auto" w:fill="auto"/>
            <w:hideMark/>
          </w:tcPr>
          <w:p w14:paraId="432F891F" w14:textId="77777777" w:rsidR="00714A38" w:rsidRPr="00D05030" w:rsidRDefault="00714A38" w:rsidP="00E047A8">
            <w:pPr>
              <w:autoSpaceDE w:val="0"/>
              <w:autoSpaceDN w:val="0"/>
              <w:adjustRightInd w:val="0"/>
              <w:rPr>
                <w:rFonts w:cs="Times New Roman"/>
                <w:sz w:val="22"/>
              </w:rPr>
            </w:pPr>
            <w:r w:rsidRPr="00D05030">
              <w:rPr>
                <w:rFonts w:cs="Times New Roman"/>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603" w:type="pct"/>
            <w:shd w:val="clear" w:color="auto" w:fill="auto"/>
            <w:vAlign w:val="center"/>
          </w:tcPr>
          <w:p w14:paraId="11AC3DA9" w14:textId="77777777" w:rsidR="00714A38" w:rsidRPr="00D05030" w:rsidRDefault="00714A38" w:rsidP="00E047A8">
            <w:pPr>
              <w:jc w:val="center"/>
              <w:rPr>
                <w:rFonts w:cs="Times New Roman"/>
                <w:sz w:val="22"/>
              </w:rPr>
            </w:pPr>
            <w:r w:rsidRPr="00D05030">
              <w:rPr>
                <w:rFonts w:cs="Times New Roman"/>
                <w:sz w:val="22"/>
              </w:rPr>
              <w:t>100,0</w:t>
            </w:r>
          </w:p>
        </w:tc>
        <w:tc>
          <w:tcPr>
            <w:tcW w:w="455" w:type="pct"/>
            <w:shd w:val="clear" w:color="auto" w:fill="auto"/>
            <w:vAlign w:val="center"/>
          </w:tcPr>
          <w:p w14:paraId="17C6363E" w14:textId="77777777" w:rsidR="00714A38" w:rsidRPr="00D05030" w:rsidRDefault="00714A38" w:rsidP="00E047A8">
            <w:pPr>
              <w:jc w:val="center"/>
              <w:rPr>
                <w:rFonts w:cs="Times New Roman"/>
                <w:sz w:val="22"/>
              </w:rPr>
            </w:pPr>
            <w:r w:rsidRPr="00D05030">
              <w:rPr>
                <w:rFonts w:cs="Times New Roman"/>
                <w:sz w:val="22"/>
              </w:rPr>
              <w:t>100,0</w:t>
            </w:r>
          </w:p>
        </w:tc>
        <w:tc>
          <w:tcPr>
            <w:tcW w:w="454" w:type="pct"/>
            <w:shd w:val="clear" w:color="auto" w:fill="auto"/>
            <w:vAlign w:val="center"/>
          </w:tcPr>
          <w:p w14:paraId="2A1BA4B1" w14:textId="77777777" w:rsidR="00714A38" w:rsidRPr="00D05030" w:rsidRDefault="00714A38" w:rsidP="00E047A8">
            <w:pPr>
              <w:jc w:val="center"/>
              <w:rPr>
                <w:rFonts w:cs="Times New Roman"/>
                <w:sz w:val="22"/>
              </w:rPr>
            </w:pPr>
            <w:r w:rsidRPr="00D05030">
              <w:rPr>
                <w:rFonts w:cs="Times New Roman"/>
                <w:sz w:val="22"/>
              </w:rPr>
              <w:t>100,0</w:t>
            </w:r>
          </w:p>
        </w:tc>
        <w:tc>
          <w:tcPr>
            <w:tcW w:w="487" w:type="pct"/>
            <w:gridSpan w:val="2"/>
            <w:shd w:val="clear" w:color="auto" w:fill="auto"/>
            <w:vAlign w:val="center"/>
          </w:tcPr>
          <w:p w14:paraId="0189EEAD" w14:textId="77777777" w:rsidR="00714A38" w:rsidRPr="00D05030" w:rsidRDefault="00714A38" w:rsidP="00E047A8">
            <w:pPr>
              <w:jc w:val="center"/>
              <w:rPr>
                <w:rFonts w:cs="Times New Roman"/>
                <w:sz w:val="22"/>
              </w:rPr>
            </w:pPr>
            <w:r w:rsidRPr="00D05030">
              <w:rPr>
                <w:rFonts w:cs="Times New Roman"/>
                <w:sz w:val="22"/>
              </w:rPr>
              <w:t>100,0</w:t>
            </w:r>
          </w:p>
        </w:tc>
        <w:tc>
          <w:tcPr>
            <w:tcW w:w="400" w:type="pct"/>
            <w:gridSpan w:val="2"/>
            <w:shd w:val="clear" w:color="auto" w:fill="auto"/>
            <w:vAlign w:val="center"/>
          </w:tcPr>
          <w:p w14:paraId="23960431" w14:textId="77777777" w:rsidR="00714A38" w:rsidRPr="00D05030" w:rsidRDefault="00714A38" w:rsidP="00E047A8">
            <w:pPr>
              <w:jc w:val="center"/>
              <w:rPr>
                <w:rFonts w:cs="Times New Roman"/>
                <w:sz w:val="22"/>
              </w:rPr>
            </w:pPr>
            <w:r w:rsidRPr="00D05030">
              <w:rPr>
                <w:rFonts w:cs="Times New Roman"/>
                <w:sz w:val="22"/>
              </w:rPr>
              <w:t>100,0</w:t>
            </w:r>
          </w:p>
        </w:tc>
        <w:tc>
          <w:tcPr>
            <w:tcW w:w="400" w:type="pct"/>
            <w:shd w:val="clear" w:color="auto" w:fill="auto"/>
            <w:vAlign w:val="center"/>
          </w:tcPr>
          <w:p w14:paraId="4D2B9F1F" w14:textId="77777777" w:rsidR="00714A38" w:rsidRPr="00D05030" w:rsidRDefault="00714A38" w:rsidP="00E047A8">
            <w:pPr>
              <w:jc w:val="center"/>
              <w:rPr>
                <w:rFonts w:cs="Times New Roman"/>
                <w:sz w:val="22"/>
              </w:rPr>
            </w:pPr>
            <w:r w:rsidRPr="00D05030">
              <w:rPr>
                <w:rFonts w:cs="Times New Roman"/>
                <w:sz w:val="22"/>
              </w:rPr>
              <w:t>100,0</w:t>
            </w:r>
          </w:p>
        </w:tc>
      </w:tr>
      <w:tr w:rsidR="00D05030" w:rsidRPr="00D05030" w14:paraId="3DC8BB78" w14:textId="77777777" w:rsidTr="00714A38">
        <w:tblPrEx>
          <w:jc w:val="left"/>
        </w:tblPrEx>
        <w:tc>
          <w:tcPr>
            <w:tcW w:w="2201" w:type="pct"/>
            <w:shd w:val="clear" w:color="auto" w:fill="auto"/>
            <w:hideMark/>
          </w:tcPr>
          <w:p w14:paraId="778AEE56" w14:textId="77777777" w:rsidR="00714A38" w:rsidRPr="00D05030" w:rsidRDefault="00714A38" w:rsidP="00E047A8">
            <w:pPr>
              <w:autoSpaceDE w:val="0"/>
              <w:autoSpaceDN w:val="0"/>
              <w:adjustRightInd w:val="0"/>
              <w:rPr>
                <w:rFonts w:cs="Times New Roman"/>
                <w:sz w:val="22"/>
              </w:rPr>
            </w:pPr>
            <w:r w:rsidRPr="00D05030">
              <w:rPr>
                <w:rFonts w:cs="Times New Roman"/>
                <w:sz w:val="22"/>
              </w:rPr>
              <w:t xml:space="preserve">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 </w:t>
            </w:r>
          </w:p>
        </w:tc>
        <w:tc>
          <w:tcPr>
            <w:tcW w:w="603" w:type="pct"/>
            <w:shd w:val="clear" w:color="auto" w:fill="auto"/>
            <w:vAlign w:val="center"/>
          </w:tcPr>
          <w:p w14:paraId="27E64451" w14:textId="77777777" w:rsidR="00714A38" w:rsidRPr="00D05030" w:rsidRDefault="00714A38" w:rsidP="00E047A8">
            <w:pPr>
              <w:jc w:val="center"/>
              <w:rPr>
                <w:rFonts w:cs="Times New Roman"/>
                <w:sz w:val="22"/>
              </w:rPr>
            </w:pPr>
            <w:r w:rsidRPr="00D05030">
              <w:rPr>
                <w:rFonts w:cs="Times New Roman"/>
                <w:sz w:val="22"/>
              </w:rPr>
              <w:t>100,0</w:t>
            </w:r>
          </w:p>
        </w:tc>
        <w:tc>
          <w:tcPr>
            <w:tcW w:w="455" w:type="pct"/>
            <w:shd w:val="clear" w:color="auto" w:fill="auto"/>
            <w:vAlign w:val="center"/>
          </w:tcPr>
          <w:p w14:paraId="47D7A0A1" w14:textId="77777777" w:rsidR="00714A38" w:rsidRPr="00D05030" w:rsidRDefault="00714A38" w:rsidP="00E047A8">
            <w:pPr>
              <w:jc w:val="center"/>
              <w:rPr>
                <w:rFonts w:cs="Times New Roman"/>
                <w:sz w:val="22"/>
              </w:rPr>
            </w:pPr>
            <w:r w:rsidRPr="00D05030">
              <w:rPr>
                <w:rFonts w:cs="Times New Roman"/>
                <w:sz w:val="22"/>
              </w:rPr>
              <w:t>100,0</w:t>
            </w:r>
          </w:p>
        </w:tc>
        <w:tc>
          <w:tcPr>
            <w:tcW w:w="454" w:type="pct"/>
            <w:shd w:val="clear" w:color="auto" w:fill="auto"/>
            <w:vAlign w:val="center"/>
          </w:tcPr>
          <w:p w14:paraId="363A2C16" w14:textId="77777777" w:rsidR="00714A38" w:rsidRPr="00D05030" w:rsidRDefault="00714A38" w:rsidP="00E047A8">
            <w:pPr>
              <w:jc w:val="center"/>
              <w:rPr>
                <w:rFonts w:cs="Times New Roman"/>
                <w:sz w:val="22"/>
              </w:rPr>
            </w:pPr>
            <w:r w:rsidRPr="00D05030">
              <w:rPr>
                <w:rFonts w:cs="Times New Roman"/>
                <w:sz w:val="22"/>
              </w:rPr>
              <w:t>100,0</w:t>
            </w:r>
          </w:p>
        </w:tc>
        <w:tc>
          <w:tcPr>
            <w:tcW w:w="487" w:type="pct"/>
            <w:gridSpan w:val="2"/>
            <w:shd w:val="clear" w:color="auto" w:fill="auto"/>
            <w:vAlign w:val="center"/>
          </w:tcPr>
          <w:p w14:paraId="70BA1B89" w14:textId="77777777" w:rsidR="00714A38" w:rsidRPr="00D05030" w:rsidRDefault="00714A38" w:rsidP="00E047A8">
            <w:pPr>
              <w:jc w:val="center"/>
              <w:rPr>
                <w:rFonts w:cs="Times New Roman"/>
                <w:sz w:val="22"/>
              </w:rPr>
            </w:pPr>
            <w:r w:rsidRPr="00D05030">
              <w:rPr>
                <w:rFonts w:cs="Times New Roman"/>
                <w:sz w:val="22"/>
              </w:rPr>
              <w:t>100,0</w:t>
            </w:r>
          </w:p>
        </w:tc>
        <w:tc>
          <w:tcPr>
            <w:tcW w:w="400" w:type="pct"/>
            <w:gridSpan w:val="2"/>
            <w:shd w:val="clear" w:color="auto" w:fill="auto"/>
            <w:vAlign w:val="center"/>
          </w:tcPr>
          <w:p w14:paraId="2EBF44EA" w14:textId="77777777" w:rsidR="00714A38" w:rsidRPr="00D05030" w:rsidRDefault="00714A38" w:rsidP="00E047A8">
            <w:pPr>
              <w:jc w:val="center"/>
              <w:rPr>
                <w:rFonts w:cs="Times New Roman"/>
                <w:sz w:val="22"/>
              </w:rPr>
            </w:pPr>
            <w:r w:rsidRPr="00D05030">
              <w:rPr>
                <w:rFonts w:cs="Times New Roman"/>
                <w:sz w:val="22"/>
              </w:rPr>
              <w:t>100,0</w:t>
            </w:r>
          </w:p>
        </w:tc>
        <w:tc>
          <w:tcPr>
            <w:tcW w:w="400" w:type="pct"/>
            <w:shd w:val="clear" w:color="auto" w:fill="auto"/>
            <w:vAlign w:val="center"/>
          </w:tcPr>
          <w:p w14:paraId="7AC39F71" w14:textId="77777777" w:rsidR="00714A38" w:rsidRPr="00D05030" w:rsidRDefault="00714A38" w:rsidP="00E047A8">
            <w:pPr>
              <w:jc w:val="center"/>
              <w:rPr>
                <w:rFonts w:cs="Times New Roman"/>
                <w:sz w:val="22"/>
              </w:rPr>
            </w:pPr>
            <w:r w:rsidRPr="00D05030">
              <w:rPr>
                <w:rFonts w:cs="Times New Roman"/>
                <w:sz w:val="22"/>
              </w:rPr>
              <w:t>100,0</w:t>
            </w:r>
          </w:p>
        </w:tc>
      </w:tr>
      <w:tr w:rsidR="00D05030" w:rsidRPr="00D05030" w14:paraId="5FA2B2F8" w14:textId="77777777" w:rsidTr="00714A38">
        <w:tblPrEx>
          <w:jc w:val="left"/>
        </w:tblPrEx>
        <w:tc>
          <w:tcPr>
            <w:tcW w:w="5000" w:type="pct"/>
            <w:gridSpan w:val="9"/>
            <w:shd w:val="clear" w:color="auto" w:fill="auto"/>
          </w:tcPr>
          <w:p w14:paraId="13E1FC8F" w14:textId="7AE406AC" w:rsidR="00714A38" w:rsidRPr="00D05030" w:rsidRDefault="00714A38" w:rsidP="00E047A8">
            <w:pPr>
              <w:jc w:val="center"/>
              <w:rPr>
                <w:rFonts w:cs="Times New Roman"/>
                <w:b/>
                <w:sz w:val="22"/>
              </w:rPr>
            </w:pPr>
            <w:r w:rsidRPr="00D05030">
              <w:rPr>
                <w:rFonts w:cs="Times New Roman"/>
                <w:b/>
                <w:sz w:val="22"/>
              </w:rPr>
              <w:t>н.п. Борисоглебский</w:t>
            </w:r>
          </w:p>
        </w:tc>
      </w:tr>
      <w:tr w:rsidR="00D05030" w:rsidRPr="00D05030" w14:paraId="76DFE049" w14:textId="77777777" w:rsidTr="00714A38">
        <w:tblPrEx>
          <w:jc w:val="left"/>
        </w:tblPrEx>
        <w:tc>
          <w:tcPr>
            <w:tcW w:w="5000" w:type="pct"/>
            <w:gridSpan w:val="9"/>
            <w:shd w:val="clear" w:color="auto" w:fill="auto"/>
          </w:tcPr>
          <w:p w14:paraId="7948BF4D" w14:textId="77777777" w:rsidR="00714A38" w:rsidRPr="00D05030" w:rsidRDefault="00714A38" w:rsidP="00E047A8">
            <w:pPr>
              <w:jc w:val="center"/>
              <w:rPr>
                <w:rFonts w:cs="Times New Roman"/>
                <w:sz w:val="22"/>
              </w:rPr>
            </w:pPr>
            <w:r w:rsidRPr="00D05030">
              <w:rPr>
                <w:rFonts w:cs="Times New Roman"/>
                <w:sz w:val="22"/>
              </w:rPr>
              <w:t>Показатели качества очистки сточных вод</w:t>
            </w:r>
          </w:p>
        </w:tc>
      </w:tr>
      <w:tr w:rsidR="00D05030" w:rsidRPr="00D05030" w14:paraId="705BED93" w14:textId="77777777" w:rsidTr="00714A38">
        <w:tblPrEx>
          <w:jc w:val="left"/>
        </w:tblPrEx>
        <w:tc>
          <w:tcPr>
            <w:tcW w:w="2201" w:type="pct"/>
            <w:shd w:val="clear" w:color="auto" w:fill="auto"/>
            <w:hideMark/>
          </w:tcPr>
          <w:p w14:paraId="05AC3F58" w14:textId="77777777" w:rsidR="00714A38" w:rsidRPr="00D05030" w:rsidRDefault="00714A38" w:rsidP="00E047A8">
            <w:pPr>
              <w:autoSpaceDE w:val="0"/>
              <w:autoSpaceDN w:val="0"/>
              <w:adjustRightInd w:val="0"/>
              <w:rPr>
                <w:rFonts w:cs="Times New Roman"/>
                <w:sz w:val="22"/>
              </w:rPr>
            </w:pPr>
            <w:r w:rsidRPr="00D05030">
              <w:rPr>
                <w:rFonts w:cs="Times New Roman"/>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603" w:type="pct"/>
            <w:shd w:val="clear" w:color="auto" w:fill="auto"/>
            <w:vAlign w:val="center"/>
          </w:tcPr>
          <w:p w14:paraId="3C06B8F5" w14:textId="77777777" w:rsidR="00714A38" w:rsidRPr="00D05030" w:rsidRDefault="00714A38" w:rsidP="00E047A8">
            <w:pPr>
              <w:jc w:val="center"/>
              <w:rPr>
                <w:rFonts w:cs="Times New Roman"/>
                <w:sz w:val="22"/>
              </w:rPr>
            </w:pPr>
            <w:r w:rsidRPr="00D05030">
              <w:rPr>
                <w:rFonts w:cs="Times New Roman"/>
                <w:sz w:val="22"/>
              </w:rPr>
              <w:t>100,0</w:t>
            </w:r>
          </w:p>
        </w:tc>
        <w:tc>
          <w:tcPr>
            <w:tcW w:w="455" w:type="pct"/>
            <w:shd w:val="clear" w:color="auto" w:fill="auto"/>
            <w:vAlign w:val="center"/>
          </w:tcPr>
          <w:p w14:paraId="68F26C5D" w14:textId="77777777" w:rsidR="00714A38" w:rsidRPr="00D05030" w:rsidRDefault="00714A38" w:rsidP="00E047A8">
            <w:pPr>
              <w:jc w:val="center"/>
              <w:rPr>
                <w:rFonts w:cs="Times New Roman"/>
                <w:sz w:val="22"/>
              </w:rPr>
            </w:pPr>
            <w:r w:rsidRPr="00D05030">
              <w:rPr>
                <w:rFonts w:cs="Times New Roman"/>
                <w:sz w:val="22"/>
              </w:rPr>
              <w:t>100,0</w:t>
            </w:r>
          </w:p>
        </w:tc>
        <w:tc>
          <w:tcPr>
            <w:tcW w:w="454" w:type="pct"/>
            <w:shd w:val="clear" w:color="auto" w:fill="auto"/>
            <w:vAlign w:val="center"/>
          </w:tcPr>
          <w:p w14:paraId="37341210" w14:textId="77777777" w:rsidR="00714A38" w:rsidRPr="00D05030" w:rsidRDefault="00714A38" w:rsidP="00E047A8">
            <w:pPr>
              <w:jc w:val="center"/>
              <w:rPr>
                <w:rFonts w:cs="Times New Roman"/>
                <w:sz w:val="22"/>
              </w:rPr>
            </w:pPr>
            <w:r w:rsidRPr="00D05030">
              <w:rPr>
                <w:rFonts w:cs="Times New Roman"/>
                <w:sz w:val="22"/>
              </w:rPr>
              <w:t>100,0</w:t>
            </w:r>
          </w:p>
        </w:tc>
        <w:tc>
          <w:tcPr>
            <w:tcW w:w="487" w:type="pct"/>
            <w:gridSpan w:val="2"/>
            <w:shd w:val="clear" w:color="auto" w:fill="auto"/>
            <w:vAlign w:val="center"/>
          </w:tcPr>
          <w:p w14:paraId="63A5C754" w14:textId="77777777" w:rsidR="00714A38" w:rsidRPr="00D05030" w:rsidRDefault="00714A38" w:rsidP="00E047A8">
            <w:pPr>
              <w:jc w:val="center"/>
              <w:rPr>
                <w:rFonts w:cs="Times New Roman"/>
                <w:sz w:val="22"/>
              </w:rPr>
            </w:pPr>
            <w:r w:rsidRPr="00D05030">
              <w:rPr>
                <w:rFonts w:cs="Times New Roman"/>
                <w:sz w:val="22"/>
              </w:rPr>
              <w:t>100,0</w:t>
            </w:r>
          </w:p>
        </w:tc>
        <w:tc>
          <w:tcPr>
            <w:tcW w:w="400" w:type="pct"/>
            <w:gridSpan w:val="2"/>
            <w:shd w:val="clear" w:color="auto" w:fill="auto"/>
            <w:vAlign w:val="center"/>
          </w:tcPr>
          <w:p w14:paraId="69DCC159" w14:textId="77777777" w:rsidR="00714A38" w:rsidRPr="00D05030" w:rsidRDefault="00714A38" w:rsidP="00E047A8">
            <w:pPr>
              <w:jc w:val="center"/>
              <w:rPr>
                <w:rFonts w:cs="Times New Roman"/>
                <w:sz w:val="22"/>
              </w:rPr>
            </w:pPr>
            <w:r w:rsidRPr="00D05030">
              <w:rPr>
                <w:rFonts w:cs="Times New Roman"/>
                <w:sz w:val="22"/>
              </w:rPr>
              <w:t>100,0</w:t>
            </w:r>
          </w:p>
        </w:tc>
        <w:tc>
          <w:tcPr>
            <w:tcW w:w="400" w:type="pct"/>
            <w:shd w:val="clear" w:color="auto" w:fill="auto"/>
            <w:vAlign w:val="center"/>
          </w:tcPr>
          <w:p w14:paraId="54F25962" w14:textId="77777777" w:rsidR="00714A38" w:rsidRPr="00D05030" w:rsidRDefault="00714A38" w:rsidP="00E047A8">
            <w:pPr>
              <w:jc w:val="center"/>
              <w:rPr>
                <w:rFonts w:cs="Times New Roman"/>
                <w:sz w:val="22"/>
              </w:rPr>
            </w:pPr>
            <w:r w:rsidRPr="00D05030">
              <w:rPr>
                <w:rFonts w:cs="Times New Roman"/>
                <w:sz w:val="22"/>
              </w:rPr>
              <w:t>100,0</w:t>
            </w:r>
          </w:p>
        </w:tc>
      </w:tr>
      <w:tr w:rsidR="00D05030" w:rsidRPr="00D05030" w14:paraId="591754A7" w14:textId="77777777" w:rsidTr="00714A38">
        <w:tblPrEx>
          <w:jc w:val="left"/>
        </w:tblPrEx>
        <w:tc>
          <w:tcPr>
            <w:tcW w:w="2201" w:type="pct"/>
            <w:shd w:val="clear" w:color="auto" w:fill="auto"/>
            <w:hideMark/>
          </w:tcPr>
          <w:p w14:paraId="11B60C9A" w14:textId="77777777" w:rsidR="00714A38" w:rsidRPr="00D05030" w:rsidRDefault="00714A38" w:rsidP="00E047A8">
            <w:pPr>
              <w:autoSpaceDE w:val="0"/>
              <w:autoSpaceDN w:val="0"/>
              <w:adjustRightInd w:val="0"/>
              <w:rPr>
                <w:rFonts w:cs="Times New Roman"/>
                <w:sz w:val="22"/>
              </w:rPr>
            </w:pPr>
            <w:r w:rsidRPr="00D05030">
              <w:rPr>
                <w:rFonts w:cs="Times New Roman"/>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603" w:type="pct"/>
            <w:shd w:val="clear" w:color="auto" w:fill="auto"/>
            <w:vAlign w:val="center"/>
          </w:tcPr>
          <w:p w14:paraId="100E2E84" w14:textId="77777777" w:rsidR="00714A38" w:rsidRPr="00D05030" w:rsidRDefault="00714A38" w:rsidP="00E047A8">
            <w:pPr>
              <w:jc w:val="center"/>
              <w:rPr>
                <w:rFonts w:cs="Times New Roman"/>
                <w:sz w:val="22"/>
              </w:rPr>
            </w:pPr>
            <w:r w:rsidRPr="00D05030">
              <w:rPr>
                <w:rFonts w:cs="Times New Roman"/>
                <w:sz w:val="22"/>
              </w:rPr>
              <w:t>100,0</w:t>
            </w:r>
          </w:p>
        </w:tc>
        <w:tc>
          <w:tcPr>
            <w:tcW w:w="455" w:type="pct"/>
            <w:shd w:val="clear" w:color="auto" w:fill="auto"/>
            <w:vAlign w:val="center"/>
          </w:tcPr>
          <w:p w14:paraId="0B1B24C5" w14:textId="77777777" w:rsidR="00714A38" w:rsidRPr="00D05030" w:rsidRDefault="00714A38" w:rsidP="00E047A8">
            <w:pPr>
              <w:jc w:val="center"/>
              <w:rPr>
                <w:rFonts w:cs="Times New Roman"/>
                <w:sz w:val="22"/>
              </w:rPr>
            </w:pPr>
            <w:r w:rsidRPr="00D05030">
              <w:rPr>
                <w:rFonts w:cs="Times New Roman"/>
                <w:sz w:val="22"/>
              </w:rPr>
              <w:t>100,0</w:t>
            </w:r>
          </w:p>
        </w:tc>
        <w:tc>
          <w:tcPr>
            <w:tcW w:w="454" w:type="pct"/>
            <w:shd w:val="clear" w:color="auto" w:fill="auto"/>
            <w:vAlign w:val="center"/>
          </w:tcPr>
          <w:p w14:paraId="2B5E507E" w14:textId="77777777" w:rsidR="00714A38" w:rsidRPr="00D05030" w:rsidRDefault="00714A38" w:rsidP="00E047A8">
            <w:pPr>
              <w:jc w:val="center"/>
              <w:rPr>
                <w:rFonts w:cs="Times New Roman"/>
                <w:sz w:val="22"/>
              </w:rPr>
            </w:pPr>
            <w:r w:rsidRPr="00D05030">
              <w:rPr>
                <w:rFonts w:cs="Times New Roman"/>
                <w:sz w:val="22"/>
              </w:rPr>
              <w:t>100,0</w:t>
            </w:r>
          </w:p>
        </w:tc>
        <w:tc>
          <w:tcPr>
            <w:tcW w:w="487" w:type="pct"/>
            <w:gridSpan w:val="2"/>
            <w:shd w:val="clear" w:color="auto" w:fill="auto"/>
            <w:vAlign w:val="center"/>
          </w:tcPr>
          <w:p w14:paraId="5C42AAB8" w14:textId="77777777" w:rsidR="00714A38" w:rsidRPr="00D05030" w:rsidRDefault="00714A38" w:rsidP="00E047A8">
            <w:pPr>
              <w:jc w:val="center"/>
              <w:rPr>
                <w:rFonts w:cs="Times New Roman"/>
                <w:sz w:val="22"/>
              </w:rPr>
            </w:pPr>
            <w:r w:rsidRPr="00D05030">
              <w:rPr>
                <w:rFonts w:cs="Times New Roman"/>
                <w:sz w:val="22"/>
              </w:rPr>
              <w:t>100,0</w:t>
            </w:r>
          </w:p>
        </w:tc>
        <w:tc>
          <w:tcPr>
            <w:tcW w:w="400" w:type="pct"/>
            <w:gridSpan w:val="2"/>
            <w:shd w:val="clear" w:color="auto" w:fill="auto"/>
            <w:vAlign w:val="center"/>
          </w:tcPr>
          <w:p w14:paraId="049C307C" w14:textId="77777777" w:rsidR="00714A38" w:rsidRPr="00D05030" w:rsidRDefault="00714A38" w:rsidP="00E047A8">
            <w:pPr>
              <w:jc w:val="center"/>
              <w:rPr>
                <w:rFonts w:cs="Times New Roman"/>
                <w:sz w:val="22"/>
              </w:rPr>
            </w:pPr>
            <w:r w:rsidRPr="00D05030">
              <w:rPr>
                <w:rFonts w:cs="Times New Roman"/>
                <w:sz w:val="22"/>
              </w:rPr>
              <w:t>100,0</w:t>
            </w:r>
          </w:p>
        </w:tc>
        <w:tc>
          <w:tcPr>
            <w:tcW w:w="400" w:type="pct"/>
            <w:shd w:val="clear" w:color="auto" w:fill="auto"/>
            <w:vAlign w:val="center"/>
          </w:tcPr>
          <w:p w14:paraId="76FCBE24" w14:textId="77777777" w:rsidR="00714A38" w:rsidRPr="00D05030" w:rsidRDefault="00714A38" w:rsidP="00E047A8">
            <w:pPr>
              <w:jc w:val="center"/>
              <w:rPr>
                <w:rFonts w:cs="Times New Roman"/>
                <w:sz w:val="22"/>
              </w:rPr>
            </w:pPr>
            <w:r w:rsidRPr="00D05030">
              <w:rPr>
                <w:rFonts w:cs="Times New Roman"/>
                <w:sz w:val="22"/>
              </w:rPr>
              <w:t>100,0</w:t>
            </w:r>
          </w:p>
        </w:tc>
      </w:tr>
      <w:tr w:rsidR="00D05030" w:rsidRPr="00D05030" w14:paraId="01F6E03D" w14:textId="77777777" w:rsidTr="00714A38">
        <w:tblPrEx>
          <w:jc w:val="left"/>
        </w:tblPrEx>
        <w:tc>
          <w:tcPr>
            <w:tcW w:w="5000" w:type="pct"/>
            <w:gridSpan w:val="9"/>
            <w:shd w:val="clear" w:color="auto" w:fill="auto"/>
          </w:tcPr>
          <w:p w14:paraId="57DE307C" w14:textId="39F4016A" w:rsidR="00714A38" w:rsidRPr="00D05030" w:rsidRDefault="00714A38" w:rsidP="00E047A8">
            <w:pPr>
              <w:jc w:val="center"/>
              <w:rPr>
                <w:rFonts w:cs="Times New Roman"/>
                <w:b/>
                <w:sz w:val="22"/>
              </w:rPr>
            </w:pPr>
            <w:r w:rsidRPr="00D05030">
              <w:rPr>
                <w:rFonts w:cs="Times New Roman"/>
                <w:b/>
                <w:sz w:val="22"/>
              </w:rPr>
              <w:t>г. Заполярный</w:t>
            </w:r>
          </w:p>
        </w:tc>
      </w:tr>
      <w:tr w:rsidR="00D05030" w:rsidRPr="00D05030" w14:paraId="68FE42A2" w14:textId="77777777" w:rsidTr="00714A38">
        <w:tblPrEx>
          <w:jc w:val="left"/>
        </w:tblPrEx>
        <w:tc>
          <w:tcPr>
            <w:tcW w:w="5000" w:type="pct"/>
            <w:gridSpan w:val="9"/>
            <w:shd w:val="clear" w:color="auto" w:fill="auto"/>
          </w:tcPr>
          <w:p w14:paraId="64DC0D7C" w14:textId="77777777" w:rsidR="00714A38" w:rsidRPr="00D05030" w:rsidRDefault="00714A38" w:rsidP="00E047A8">
            <w:pPr>
              <w:jc w:val="center"/>
              <w:rPr>
                <w:rFonts w:cs="Times New Roman"/>
                <w:sz w:val="22"/>
              </w:rPr>
            </w:pPr>
            <w:r w:rsidRPr="00D05030">
              <w:rPr>
                <w:rFonts w:cs="Times New Roman"/>
                <w:sz w:val="22"/>
              </w:rPr>
              <w:t>Показатели качества очистки сточных вод</w:t>
            </w:r>
          </w:p>
        </w:tc>
      </w:tr>
      <w:tr w:rsidR="00D05030" w:rsidRPr="00D05030" w14:paraId="4CCD5DD3" w14:textId="77777777" w:rsidTr="00011CD4">
        <w:tblPrEx>
          <w:jc w:val="left"/>
        </w:tblPrEx>
        <w:tc>
          <w:tcPr>
            <w:tcW w:w="2201" w:type="pct"/>
            <w:shd w:val="clear" w:color="auto" w:fill="auto"/>
            <w:hideMark/>
          </w:tcPr>
          <w:p w14:paraId="7D4F32F7" w14:textId="77777777" w:rsidR="00011CD4" w:rsidRPr="00D05030" w:rsidRDefault="00011CD4" w:rsidP="00011CD4">
            <w:pPr>
              <w:autoSpaceDE w:val="0"/>
              <w:autoSpaceDN w:val="0"/>
              <w:adjustRightInd w:val="0"/>
              <w:rPr>
                <w:rFonts w:cs="Times New Roman"/>
                <w:sz w:val="22"/>
              </w:rPr>
            </w:pPr>
            <w:r w:rsidRPr="00D05030">
              <w:rPr>
                <w:rFonts w:cs="Times New Roman"/>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603" w:type="pct"/>
            <w:shd w:val="clear" w:color="auto" w:fill="auto"/>
            <w:vAlign w:val="center"/>
          </w:tcPr>
          <w:p w14:paraId="62632012" w14:textId="003C6E62" w:rsidR="00011CD4" w:rsidRPr="00D05030" w:rsidRDefault="00011CD4" w:rsidP="00011CD4">
            <w:pPr>
              <w:jc w:val="center"/>
              <w:rPr>
                <w:rFonts w:cs="Times New Roman"/>
                <w:sz w:val="22"/>
              </w:rPr>
            </w:pPr>
            <w:r w:rsidRPr="00D05030">
              <w:rPr>
                <w:rFonts w:cs="Times New Roman"/>
                <w:sz w:val="22"/>
              </w:rPr>
              <w:t>0,0</w:t>
            </w:r>
          </w:p>
        </w:tc>
        <w:tc>
          <w:tcPr>
            <w:tcW w:w="455" w:type="pct"/>
            <w:shd w:val="clear" w:color="auto" w:fill="auto"/>
            <w:vAlign w:val="center"/>
          </w:tcPr>
          <w:p w14:paraId="0FD23393" w14:textId="64E9D417" w:rsidR="00011CD4" w:rsidRPr="00D05030" w:rsidRDefault="00011CD4" w:rsidP="00011CD4">
            <w:pPr>
              <w:jc w:val="center"/>
              <w:rPr>
                <w:rFonts w:cs="Times New Roman"/>
                <w:sz w:val="22"/>
              </w:rPr>
            </w:pPr>
            <w:r w:rsidRPr="00D05030">
              <w:rPr>
                <w:rFonts w:cs="Times New Roman"/>
                <w:sz w:val="22"/>
              </w:rPr>
              <w:t>0,0</w:t>
            </w:r>
          </w:p>
        </w:tc>
        <w:tc>
          <w:tcPr>
            <w:tcW w:w="454" w:type="pct"/>
            <w:shd w:val="clear" w:color="auto" w:fill="auto"/>
            <w:vAlign w:val="center"/>
          </w:tcPr>
          <w:p w14:paraId="0E114A80" w14:textId="677CBC24" w:rsidR="00011CD4" w:rsidRPr="00D05030" w:rsidRDefault="00011CD4" w:rsidP="00011CD4">
            <w:pPr>
              <w:jc w:val="center"/>
              <w:rPr>
                <w:rFonts w:cs="Times New Roman"/>
                <w:sz w:val="22"/>
              </w:rPr>
            </w:pPr>
            <w:r w:rsidRPr="00D05030">
              <w:rPr>
                <w:rFonts w:cs="Times New Roman"/>
                <w:sz w:val="22"/>
              </w:rPr>
              <w:t>0,0</w:t>
            </w:r>
          </w:p>
        </w:tc>
        <w:tc>
          <w:tcPr>
            <w:tcW w:w="487" w:type="pct"/>
            <w:gridSpan w:val="2"/>
            <w:shd w:val="clear" w:color="auto" w:fill="auto"/>
            <w:vAlign w:val="center"/>
          </w:tcPr>
          <w:p w14:paraId="4863B78A" w14:textId="43BA1448" w:rsidR="00011CD4" w:rsidRPr="00D05030" w:rsidRDefault="00011CD4" w:rsidP="00011CD4">
            <w:pPr>
              <w:jc w:val="center"/>
              <w:rPr>
                <w:rFonts w:cs="Times New Roman"/>
                <w:sz w:val="22"/>
              </w:rPr>
            </w:pPr>
            <w:r w:rsidRPr="00D05030">
              <w:rPr>
                <w:rFonts w:cs="Times New Roman"/>
                <w:sz w:val="22"/>
              </w:rPr>
              <w:t>0,0</w:t>
            </w:r>
          </w:p>
        </w:tc>
        <w:tc>
          <w:tcPr>
            <w:tcW w:w="400" w:type="pct"/>
            <w:gridSpan w:val="2"/>
            <w:shd w:val="clear" w:color="auto" w:fill="auto"/>
            <w:vAlign w:val="center"/>
          </w:tcPr>
          <w:p w14:paraId="3484F4F6" w14:textId="6F51ADE0" w:rsidR="00011CD4" w:rsidRPr="00D05030" w:rsidRDefault="00011CD4" w:rsidP="00011CD4">
            <w:pPr>
              <w:jc w:val="center"/>
              <w:rPr>
                <w:rFonts w:cs="Times New Roman"/>
                <w:sz w:val="22"/>
              </w:rPr>
            </w:pPr>
            <w:r w:rsidRPr="00D05030">
              <w:rPr>
                <w:rFonts w:cs="Times New Roman"/>
                <w:sz w:val="22"/>
              </w:rPr>
              <w:t>0,0</w:t>
            </w:r>
          </w:p>
        </w:tc>
        <w:tc>
          <w:tcPr>
            <w:tcW w:w="400" w:type="pct"/>
            <w:shd w:val="clear" w:color="auto" w:fill="auto"/>
            <w:vAlign w:val="center"/>
          </w:tcPr>
          <w:p w14:paraId="6BB6544F" w14:textId="286B242C" w:rsidR="00011CD4" w:rsidRPr="00D05030" w:rsidRDefault="00011CD4" w:rsidP="00011CD4">
            <w:pPr>
              <w:jc w:val="center"/>
              <w:rPr>
                <w:rFonts w:cs="Times New Roman"/>
                <w:sz w:val="22"/>
              </w:rPr>
            </w:pPr>
            <w:r w:rsidRPr="00D05030">
              <w:rPr>
                <w:rFonts w:cs="Times New Roman"/>
                <w:sz w:val="22"/>
              </w:rPr>
              <w:t>0,0</w:t>
            </w:r>
          </w:p>
        </w:tc>
      </w:tr>
      <w:tr w:rsidR="00D05030" w:rsidRPr="00D05030" w14:paraId="5E8C235D" w14:textId="77777777" w:rsidTr="00011CD4">
        <w:tblPrEx>
          <w:jc w:val="left"/>
        </w:tblPrEx>
        <w:tc>
          <w:tcPr>
            <w:tcW w:w="2201" w:type="pct"/>
            <w:shd w:val="clear" w:color="auto" w:fill="auto"/>
            <w:hideMark/>
          </w:tcPr>
          <w:p w14:paraId="7D953CB1" w14:textId="77777777" w:rsidR="00011CD4" w:rsidRPr="00D05030" w:rsidRDefault="00011CD4" w:rsidP="00011CD4">
            <w:pPr>
              <w:autoSpaceDE w:val="0"/>
              <w:autoSpaceDN w:val="0"/>
              <w:adjustRightInd w:val="0"/>
              <w:rPr>
                <w:rFonts w:cs="Times New Roman"/>
                <w:sz w:val="22"/>
              </w:rPr>
            </w:pPr>
            <w:r w:rsidRPr="00D05030">
              <w:rPr>
                <w:rFonts w:cs="Times New Roman"/>
                <w:sz w:val="22"/>
              </w:rPr>
              <w:t xml:space="preserve">Доля проб сточных вод, не соответствующих установленным </w:t>
            </w:r>
            <w:r w:rsidRPr="00D05030">
              <w:rPr>
                <w:rFonts w:cs="Times New Roman"/>
                <w:sz w:val="22"/>
              </w:rPr>
              <w:lastRenderedPageBreak/>
              <w:t>нормативам допустимых сбросов, лимитам на сбросы, рассчитанная для централизованной общесплавной системы водоотведения %</w:t>
            </w:r>
          </w:p>
        </w:tc>
        <w:tc>
          <w:tcPr>
            <w:tcW w:w="603" w:type="pct"/>
            <w:shd w:val="clear" w:color="auto" w:fill="auto"/>
            <w:vAlign w:val="center"/>
          </w:tcPr>
          <w:p w14:paraId="614658B8" w14:textId="0579640B" w:rsidR="00011CD4" w:rsidRPr="00D05030" w:rsidRDefault="00011CD4" w:rsidP="00011CD4">
            <w:pPr>
              <w:jc w:val="center"/>
              <w:rPr>
                <w:rFonts w:cs="Times New Roman"/>
                <w:sz w:val="22"/>
              </w:rPr>
            </w:pPr>
            <w:r w:rsidRPr="00D05030">
              <w:rPr>
                <w:rFonts w:cs="Times New Roman"/>
                <w:sz w:val="22"/>
              </w:rPr>
              <w:lastRenderedPageBreak/>
              <w:t>0,0</w:t>
            </w:r>
          </w:p>
        </w:tc>
        <w:tc>
          <w:tcPr>
            <w:tcW w:w="455" w:type="pct"/>
            <w:shd w:val="clear" w:color="auto" w:fill="auto"/>
            <w:vAlign w:val="center"/>
          </w:tcPr>
          <w:p w14:paraId="62C685F3" w14:textId="19161C77" w:rsidR="00011CD4" w:rsidRPr="00D05030" w:rsidRDefault="00011CD4" w:rsidP="00011CD4">
            <w:pPr>
              <w:jc w:val="center"/>
              <w:rPr>
                <w:rFonts w:cs="Times New Roman"/>
                <w:sz w:val="22"/>
              </w:rPr>
            </w:pPr>
            <w:r w:rsidRPr="00D05030">
              <w:rPr>
                <w:rFonts w:cs="Times New Roman"/>
                <w:sz w:val="22"/>
              </w:rPr>
              <w:t>0,0</w:t>
            </w:r>
          </w:p>
        </w:tc>
        <w:tc>
          <w:tcPr>
            <w:tcW w:w="454" w:type="pct"/>
            <w:shd w:val="clear" w:color="auto" w:fill="auto"/>
            <w:vAlign w:val="center"/>
          </w:tcPr>
          <w:p w14:paraId="750DA5D3" w14:textId="69B0504F" w:rsidR="00011CD4" w:rsidRPr="00D05030" w:rsidRDefault="00011CD4" w:rsidP="00011CD4">
            <w:pPr>
              <w:jc w:val="center"/>
              <w:rPr>
                <w:rFonts w:cs="Times New Roman"/>
                <w:sz w:val="22"/>
              </w:rPr>
            </w:pPr>
            <w:r w:rsidRPr="00D05030">
              <w:rPr>
                <w:rFonts w:cs="Times New Roman"/>
                <w:sz w:val="22"/>
              </w:rPr>
              <w:t>0,0</w:t>
            </w:r>
          </w:p>
        </w:tc>
        <w:tc>
          <w:tcPr>
            <w:tcW w:w="487" w:type="pct"/>
            <w:gridSpan w:val="2"/>
            <w:shd w:val="clear" w:color="auto" w:fill="auto"/>
            <w:vAlign w:val="center"/>
          </w:tcPr>
          <w:p w14:paraId="279F74BC" w14:textId="74A123B6" w:rsidR="00011CD4" w:rsidRPr="00D05030" w:rsidRDefault="00011CD4" w:rsidP="00011CD4">
            <w:pPr>
              <w:jc w:val="center"/>
              <w:rPr>
                <w:rFonts w:cs="Times New Roman"/>
                <w:sz w:val="22"/>
              </w:rPr>
            </w:pPr>
            <w:r w:rsidRPr="00D05030">
              <w:rPr>
                <w:rFonts w:cs="Times New Roman"/>
                <w:sz w:val="22"/>
              </w:rPr>
              <w:t>0,0</w:t>
            </w:r>
          </w:p>
        </w:tc>
        <w:tc>
          <w:tcPr>
            <w:tcW w:w="400" w:type="pct"/>
            <w:gridSpan w:val="2"/>
            <w:shd w:val="clear" w:color="auto" w:fill="auto"/>
            <w:vAlign w:val="center"/>
          </w:tcPr>
          <w:p w14:paraId="2B4E051F" w14:textId="1A6899E1" w:rsidR="00011CD4" w:rsidRPr="00D05030" w:rsidRDefault="00011CD4" w:rsidP="00011CD4">
            <w:pPr>
              <w:jc w:val="center"/>
              <w:rPr>
                <w:rFonts w:cs="Times New Roman"/>
                <w:sz w:val="22"/>
              </w:rPr>
            </w:pPr>
            <w:r w:rsidRPr="00D05030">
              <w:rPr>
                <w:rFonts w:cs="Times New Roman"/>
                <w:sz w:val="22"/>
              </w:rPr>
              <w:t>0,0</w:t>
            </w:r>
          </w:p>
        </w:tc>
        <w:tc>
          <w:tcPr>
            <w:tcW w:w="400" w:type="pct"/>
            <w:shd w:val="clear" w:color="auto" w:fill="auto"/>
            <w:vAlign w:val="center"/>
          </w:tcPr>
          <w:p w14:paraId="6B275245" w14:textId="7D6A12CF" w:rsidR="00011CD4" w:rsidRPr="00D05030" w:rsidRDefault="00011CD4" w:rsidP="00011CD4">
            <w:pPr>
              <w:jc w:val="center"/>
              <w:rPr>
                <w:rFonts w:cs="Times New Roman"/>
                <w:sz w:val="22"/>
              </w:rPr>
            </w:pPr>
            <w:r w:rsidRPr="00D05030">
              <w:rPr>
                <w:rFonts w:cs="Times New Roman"/>
                <w:sz w:val="22"/>
              </w:rPr>
              <w:t>0,0</w:t>
            </w:r>
          </w:p>
        </w:tc>
      </w:tr>
      <w:tr w:rsidR="00D05030" w:rsidRPr="00D05030" w14:paraId="3A8B8B64" w14:textId="77777777" w:rsidTr="00714A38">
        <w:tblPrEx>
          <w:jc w:val="left"/>
        </w:tblPrEx>
        <w:tc>
          <w:tcPr>
            <w:tcW w:w="5000" w:type="pct"/>
            <w:gridSpan w:val="9"/>
            <w:shd w:val="clear" w:color="auto" w:fill="auto"/>
          </w:tcPr>
          <w:p w14:paraId="2E52D393" w14:textId="266EABDB" w:rsidR="00714A38" w:rsidRPr="00D05030" w:rsidRDefault="00714A38" w:rsidP="00E047A8">
            <w:pPr>
              <w:jc w:val="center"/>
              <w:rPr>
                <w:rFonts w:cs="Times New Roman"/>
                <w:b/>
                <w:sz w:val="22"/>
              </w:rPr>
            </w:pPr>
            <w:r w:rsidRPr="00D05030">
              <w:rPr>
                <w:rFonts w:cs="Times New Roman"/>
                <w:b/>
                <w:sz w:val="22"/>
              </w:rPr>
              <w:lastRenderedPageBreak/>
              <w:t>пгт. Печенга, ж/д ст. Печенга (19 км)</w:t>
            </w:r>
          </w:p>
        </w:tc>
      </w:tr>
      <w:tr w:rsidR="00D05030" w:rsidRPr="00D05030" w14:paraId="6EAEE9DA" w14:textId="77777777" w:rsidTr="00714A38">
        <w:tblPrEx>
          <w:jc w:val="left"/>
        </w:tblPrEx>
        <w:tc>
          <w:tcPr>
            <w:tcW w:w="5000" w:type="pct"/>
            <w:gridSpan w:val="9"/>
            <w:shd w:val="clear" w:color="auto" w:fill="auto"/>
          </w:tcPr>
          <w:p w14:paraId="43B415A3" w14:textId="77777777" w:rsidR="00714A38" w:rsidRPr="00D05030" w:rsidRDefault="00714A38" w:rsidP="00E047A8">
            <w:pPr>
              <w:jc w:val="center"/>
              <w:rPr>
                <w:rFonts w:cs="Times New Roman"/>
                <w:sz w:val="22"/>
              </w:rPr>
            </w:pPr>
            <w:r w:rsidRPr="00D05030">
              <w:rPr>
                <w:rFonts w:cs="Times New Roman"/>
                <w:sz w:val="22"/>
              </w:rPr>
              <w:t>Показатели качества очистки сточных вод</w:t>
            </w:r>
          </w:p>
        </w:tc>
      </w:tr>
      <w:tr w:rsidR="00D05030" w:rsidRPr="00D05030" w14:paraId="3B9390B0" w14:textId="77777777" w:rsidTr="00714A38">
        <w:tblPrEx>
          <w:jc w:val="left"/>
        </w:tblPrEx>
        <w:tc>
          <w:tcPr>
            <w:tcW w:w="2201" w:type="pct"/>
            <w:shd w:val="clear" w:color="auto" w:fill="auto"/>
            <w:hideMark/>
          </w:tcPr>
          <w:p w14:paraId="474E2FA7" w14:textId="77777777" w:rsidR="00714A38" w:rsidRPr="00D05030" w:rsidRDefault="00714A38" w:rsidP="00E047A8">
            <w:pPr>
              <w:autoSpaceDE w:val="0"/>
              <w:autoSpaceDN w:val="0"/>
              <w:adjustRightInd w:val="0"/>
              <w:rPr>
                <w:rFonts w:cs="Times New Roman"/>
                <w:sz w:val="22"/>
              </w:rPr>
            </w:pPr>
            <w:r w:rsidRPr="00D05030">
              <w:rPr>
                <w:rFonts w:cs="Times New Roman"/>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603" w:type="pct"/>
            <w:shd w:val="clear" w:color="auto" w:fill="auto"/>
          </w:tcPr>
          <w:p w14:paraId="1D870365" w14:textId="77777777" w:rsidR="00714A38" w:rsidRPr="00D05030" w:rsidRDefault="00714A38" w:rsidP="00E047A8">
            <w:pPr>
              <w:jc w:val="center"/>
              <w:rPr>
                <w:rFonts w:cs="Times New Roman"/>
                <w:sz w:val="22"/>
              </w:rPr>
            </w:pPr>
            <w:r w:rsidRPr="00D05030">
              <w:rPr>
                <w:rFonts w:cs="Times New Roman"/>
                <w:sz w:val="22"/>
              </w:rPr>
              <w:t>95,0</w:t>
            </w:r>
          </w:p>
        </w:tc>
        <w:tc>
          <w:tcPr>
            <w:tcW w:w="455" w:type="pct"/>
            <w:shd w:val="clear" w:color="auto" w:fill="auto"/>
          </w:tcPr>
          <w:p w14:paraId="5F99F87B" w14:textId="77777777" w:rsidR="00714A38" w:rsidRPr="00D05030" w:rsidRDefault="00714A38" w:rsidP="00E047A8">
            <w:pPr>
              <w:jc w:val="center"/>
              <w:rPr>
                <w:rFonts w:cs="Times New Roman"/>
                <w:sz w:val="22"/>
              </w:rPr>
            </w:pPr>
            <w:r w:rsidRPr="00D05030">
              <w:rPr>
                <w:rFonts w:cs="Times New Roman"/>
                <w:sz w:val="22"/>
              </w:rPr>
              <w:t>95,0</w:t>
            </w:r>
          </w:p>
        </w:tc>
        <w:tc>
          <w:tcPr>
            <w:tcW w:w="454" w:type="pct"/>
            <w:shd w:val="clear" w:color="auto" w:fill="auto"/>
          </w:tcPr>
          <w:p w14:paraId="30DE68C4" w14:textId="77777777" w:rsidR="00714A38" w:rsidRPr="00D05030" w:rsidRDefault="00714A38" w:rsidP="00E047A8">
            <w:pPr>
              <w:jc w:val="center"/>
              <w:rPr>
                <w:rFonts w:cs="Times New Roman"/>
                <w:sz w:val="22"/>
              </w:rPr>
            </w:pPr>
            <w:r w:rsidRPr="00D05030">
              <w:rPr>
                <w:rFonts w:cs="Times New Roman"/>
                <w:sz w:val="22"/>
              </w:rPr>
              <w:t>0,0</w:t>
            </w:r>
          </w:p>
        </w:tc>
        <w:tc>
          <w:tcPr>
            <w:tcW w:w="487" w:type="pct"/>
            <w:gridSpan w:val="2"/>
            <w:shd w:val="clear" w:color="auto" w:fill="auto"/>
          </w:tcPr>
          <w:p w14:paraId="5F65F820" w14:textId="77777777" w:rsidR="00714A38" w:rsidRPr="00D05030" w:rsidRDefault="00714A38" w:rsidP="00E047A8">
            <w:pPr>
              <w:jc w:val="center"/>
              <w:rPr>
                <w:rFonts w:cs="Times New Roman"/>
                <w:sz w:val="22"/>
              </w:rPr>
            </w:pPr>
            <w:r w:rsidRPr="00D05030">
              <w:rPr>
                <w:rFonts w:cs="Times New Roman"/>
                <w:sz w:val="22"/>
              </w:rPr>
              <w:t>0,0</w:t>
            </w:r>
          </w:p>
        </w:tc>
        <w:tc>
          <w:tcPr>
            <w:tcW w:w="400" w:type="pct"/>
            <w:gridSpan w:val="2"/>
            <w:shd w:val="clear" w:color="auto" w:fill="auto"/>
          </w:tcPr>
          <w:p w14:paraId="65ECC40E" w14:textId="77777777" w:rsidR="00714A38" w:rsidRPr="00D05030" w:rsidRDefault="00714A38" w:rsidP="00E047A8">
            <w:pPr>
              <w:jc w:val="center"/>
              <w:rPr>
                <w:rFonts w:cs="Times New Roman"/>
                <w:sz w:val="22"/>
              </w:rPr>
            </w:pPr>
            <w:r w:rsidRPr="00D05030">
              <w:rPr>
                <w:rFonts w:cs="Times New Roman"/>
                <w:sz w:val="22"/>
              </w:rPr>
              <w:t>0,0</w:t>
            </w:r>
          </w:p>
        </w:tc>
        <w:tc>
          <w:tcPr>
            <w:tcW w:w="400" w:type="pct"/>
            <w:shd w:val="clear" w:color="auto" w:fill="auto"/>
          </w:tcPr>
          <w:p w14:paraId="472A4486" w14:textId="77777777" w:rsidR="00714A38" w:rsidRPr="00D05030" w:rsidRDefault="00714A38" w:rsidP="00E047A8">
            <w:pPr>
              <w:jc w:val="center"/>
              <w:rPr>
                <w:rFonts w:cs="Times New Roman"/>
                <w:sz w:val="22"/>
              </w:rPr>
            </w:pPr>
            <w:r w:rsidRPr="00D05030">
              <w:rPr>
                <w:rFonts w:cs="Times New Roman"/>
                <w:sz w:val="22"/>
              </w:rPr>
              <w:t>0,0</w:t>
            </w:r>
          </w:p>
        </w:tc>
      </w:tr>
      <w:tr w:rsidR="00D05030" w:rsidRPr="00D05030" w14:paraId="7C718D1F" w14:textId="77777777" w:rsidTr="00714A38">
        <w:tblPrEx>
          <w:jc w:val="left"/>
        </w:tblPrEx>
        <w:tc>
          <w:tcPr>
            <w:tcW w:w="2201" w:type="pct"/>
            <w:shd w:val="clear" w:color="auto" w:fill="auto"/>
            <w:hideMark/>
          </w:tcPr>
          <w:p w14:paraId="272278C5" w14:textId="77777777" w:rsidR="00714A38" w:rsidRPr="00D05030" w:rsidRDefault="00714A38" w:rsidP="00E047A8">
            <w:pPr>
              <w:autoSpaceDE w:val="0"/>
              <w:autoSpaceDN w:val="0"/>
              <w:adjustRightInd w:val="0"/>
              <w:rPr>
                <w:rFonts w:cs="Times New Roman"/>
                <w:sz w:val="22"/>
              </w:rPr>
            </w:pPr>
            <w:r w:rsidRPr="00D05030">
              <w:rPr>
                <w:rFonts w:cs="Times New Roman"/>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603" w:type="pct"/>
            <w:shd w:val="clear" w:color="auto" w:fill="auto"/>
          </w:tcPr>
          <w:p w14:paraId="707FE652" w14:textId="77777777" w:rsidR="00714A38" w:rsidRPr="00D05030" w:rsidRDefault="00714A38" w:rsidP="00E047A8">
            <w:pPr>
              <w:jc w:val="center"/>
              <w:rPr>
                <w:rFonts w:cs="Times New Roman"/>
                <w:sz w:val="22"/>
              </w:rPr>
            </w:pPr>
            <w:r w:rsidRPr="00D05030">
              <w:rPr>
                <w:rFonts w:cs="Times New Roman"/>
                <w:sz w:val="22"/>
              </w:rPr>
              <w:t>95,0</w:t>
            </w:r>
          </w:p>
        </w:tc>
        <w:tc>
          <w:tcPr>
            <w:tcW w:w="455" w:type="pct"/>
            <w:shd w:val="clear" w:color="auto" w:fill="auto"/>
          </w:tcPr>
          <w:p w14:paraId="75B3BFF0" w14:textId="77777777" w:rsidR="00714A38" w:rsidRPr="00D05030" w:rsidRDefault="00714A38" w:rsidP="00E047A8">
            <w:pPr>
              <w:jc w:val="center"/>
              <w:rPr>
                <w:rFonts w:cs="Times New Roman"/>
                <w:sz w:val="22"/>
              </w:rPr>
            </w:pPr>
            <w:r w:rsidRPr="00D05030">
              <w:rPr>
                <w:rFonts w:cs="Times New Roman"/>
                <w:sz w:val="22"/>
              </w:rPr>
              <w:t>95,0</w:t>
            </w:r>
          </w:p>
        </w:tc>
        <w:tc>
          <w:tcPr>
            <w:tcW w:w="454" w:type="pct"/>
            <w:shd w:val="clear" w:color="auto" w:fill="auto"/>
          </w:tcPr>
          <w:p w14:paraId="0BD7469D" w14:textId="77777777" w:rsidR="00714A38" w:rsidRPr="00D05030" w:rsidRDefault="00714A38" w:rsidP="00E047A8">
            <w:pPr>
              <w:jc w:val="center"/>
              <w:rPr>
                <w:rFonts w:cs="Times New Roman"/>
                <w:sz w:val="22"/>
              </w:rPr>
            </w:pPr>
            <w:r w:rsidRPr="00D05030">
              <w:rPr>
                <w:rFonts w:cs="Times New Roman"/>
                <w:sz w:val="22"/>
              </w:rPr>
              <w:t>0,0</w:t>
            </w:r>
          </w:p>
        </w:tc>
        <w:tc>
          <w:tcPr>
            <w:tcW w:w="487" w:type="pct"/>
            <w:gridSpan w:val="2"/>
            <w:shd w:val="clear" w:color="auto" w:fill="auto"/>
          </w:tcPr>
          <w:p w14:paraId="5CBCA237" w14:textId="77777777" w:rsidR="00714A38" w:rsidRPr="00D05030" w:rsidRDefault="00714A38" w:rsidP="00E047A8">
            <w:pPr>
              <w:jc w:val="center"/>
              <w:rPr>
                <w:rFonts w:cs="Times New Roman"/>
                <w:sz w:val="22"/>
              </w:rPr>
            </w:pPr>
            <w:r w:rsidRPr="00D05030">
              <w:rPr>
                <w:rFonts w:cs="Times New Roman"/>
                <w:sz w:val="22"/>
              </w:rPr>
              <w:t>95,0</w:t>
            </w:r>
          </w:p>
        </w:tc>
        <w:tc>
          <w:tcPr>
            <w:tcW w:w="400" w:type="pct"/>
            <w:gridSpan w:val="2"/>
            <w:shd w:val="clear" w:color="auto" w:fill="auto"/>
          </w:tcPr>
          <w:p w14:paraId="4BA80620" w14:textId="77777777" w:rsidR="00714A38" w:rsidRPr="00D05030" w:rsidRDefault="00714A38" w:rsidP="00E047A8">
            <w:pPr>
              <w:jc w:val="center"/>
              <w:rPr>
                <w:rFonts w:cs="Times New Roman"/>
                <w:sz w:val="22"/>
              </w:rPr>
            </w:pPr>
            <w:r w:rsidRPr="00D05030">
              <w:rPr>
                <w:rFonts w:cs="Times New Roman"/>
                <w:sz w:val="22"/>
              </w:rPr>
              <w:t>95,0</w:t>
            </w:r>
          </w:p>
        </w:tc>
        <w:tc>
          <w:tcPr>
            <w:tcW w:w="400" w:type="pct"/>
            <w:shd w:val="clear" w:color="auto" w:fill="auto"/>
          </w:tcPr>
          <w:p w14:paraId="07FFD3EB" w14:textId="77777777" w:rsidR="00714A38" w:rsidRPr="00D05030" w:rsidRDefault="00714A38" w:rsidP="00E047A8">
            <w:pPr>
              <w:jc w:val="center"/>
              <w:rPr>
                <w:rFonts w:cs="Times New Roman"/>
                <w:sz w:val="22"/>
              </w:rPr>
            </w:pPr>
            <w:r w:rsidRPr="00D05030">
              <w:rPr>
                <w:rFonts w:cs="Times New Roman"/>
                <w:sz w:val="22"/>
              </w:rPr>
              <w:t>95,0</w:t>
            </w:r>
          </w:p>
        </w:tc>
      </w:tr>
      <w:tr w:rsidR="00D05030" w:rsidRPr="00D05030" w14:paraId="33111533" w14:textId="77777777" w:rsidTr="00714A38">
        <w:tblPrEx>
          <w:jc w:val="left"/>
        </w:tblPrEx>
        <w:tc>
          <w:tcPr>
            <w:tcW w:w="5000" w:type="pct"/>
            <w:gridSpan w:val="9"/>
            <w:shd w:val="clear" w:color="auto" w:fill="auto"/>
          </w:tcPr>
          <w:p w14:paraId="150D1CA8" w14:textId="635498A2" w:rsidR="00714A38" w:rsidRPr="00D05030" w:rsidRDefault="00714A38" w:rsidP="00E047A8">
            <w:pPr>
              <w:jc w:val="center"/>
              <w:rPr>
                <w:rFonts w:cs="Times New Roman"/>
                <w:b/>
                <w:sz w:val="22"/>
              </w:rPr>
            </w:pPr>
            <w:r w:rsidRPr="00D05030">
              <w:rPr>
                <w:rFonts w:cs="Times New Roman"/>
                <w:b/>
                <w:sz w:val="22"/>
              </w:rPr>
              <w:t>н.п. Спутник</w:t>
            </w:r>
          </w:p>
        </w:tc>
      </w:tr>
      <w:tr w:rsidR="00D05030" w:rsidRPr="00D05030" w14:paraId="695448AE" w14:textId="77777777" w:rsidTr="00714A38">
        <w:tblPrEx>
          <w:jc w:val="left"/>
        </w:tblPrEx>
        <w:tc>
          <w:tcPr>
            <w:tcW w:w="5000" w:type="pct"/>
            <w:gridSpan w:val="9"/>
            <w:shd w:val="clear" w:color="auto" w:fill="auto"/>
          </w:tcPr>
          <w:p w14:paraId="2D81D850" w14:textId="77777777" w:rsidR="00714A38" w:rsidRPr="00D05030" w:rsidRDefault="00714A38" w:rsidP="00E047A8">
            <w:pPr>
              <w:jc w:val="center"/>
              <w:rPr>
                <w:rFonts w:cs="Times New Roman"/>
                <w:sz w:val="22"/>
              </w:rPr>
            </w:pPr>
            <w:r w:rsidRPr="00D05030">
              <w:rPr>
                <w:rFonts w:cs="Times New Roman"/>
                <w:sz w:val="22"/>
              </w:rPr>
              <w:t>Показатели качества очистки сточных вод</w:t>
            </w:r>
          </w:p>
        </w:tc>
      </w:tr>
      <w:tr w:rsidR="00D05030" w:rsidRPr="00D05030" w14:paraId="4FD3CA7B" w14:textId="77777777" w:rsidTr="00714A38">
        <w:tblPrEx>
          <w:jc w:val="left"/>
        </w:tblPrEx>
        <w:tc>
          <w:tcPr>
            <w:tcW w:w="2201" w:type="pct"/>
            <w:shd w:val="clear" w:color="auto" w:fill="auto"/>
            <w:hideMark/>
          </w:tcPr>
          <w:p w14:paraId="61753052" w14:textId="77777777" w:rsidR="00714A38" w:rsidRPr="00D05030" w:rsidRDefault="00714A38" w:rsidP="00E047A8">
            <w:pPr>
              <w:autoSpaceDE w:val="0"/>
              <w:autoSpaceDN w:val="0"/>
              <w:adjustRightInd w:val="0"/>
              <w:rPr>
                <w:rFonts w:cs="Times New Roman"/>
                <w:sz w:val="22"/>
              </w:rPr>
            </w:pPr>
            <w:r w:rsidRPr="00D05030">
              <w:rPr>
                <w:rFonts w:cs="Times New Roman"/>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603" w:type="pct"/>
            <w:shd w:val="clear" w:color="auto" w:fill="auto"/>
          </w:tcPr>
          <w:p w14:paraId="67CBB651" w14:textId="77777777" w:rsidR="00714A38" w:rsidRPr="00D05030" w:rsidRDefault="00714A38" w:rsidP="00E047A8">
            <w:pPr>
              <w:jc w:val="center"/>
              <w:rPr>
                <w:rFonts w:cs="Times New Roman"/>
                <w:sz w:val="22"/>
              </w:rPr>
            </w:pPr>
            <w:r w:rsidRPr="00D05030">
              <w:rPr>
                <w:rFonts w:cs="Times New Roman"/>
                <w:sz w:val="22"/>
              </w:rPr>
              <w:t>95,0</w:t>
            </w:r>
          </w:p>
        </w:tc>
        <w:tc>
          <w:tcPr>
            <w:tcW w:w="455" w:type="pct"/>
            <w:shd w:val="clear" w:color="auto" w:fill="auto"/>
          </w:tcPr>
          <w:p w14:paraId="0D1E3D49" w14:textId="77777777" w:rsidR="00714A38" w:rsidRPr="00D05030" w:rsidRDefault="00714A38" w:rsidP="00E047A8">
            <w:pPr>
              <w:jc w:val="center"/>
              <w:rPr>
                <w:rFonts w:cs="Times New Roman"/>
                <w:sz w:val="22"/>
              </w:rPr>
            </w:pPr>
            <w:r w:rsidRPr="00D05030">
              <w:rPr>
                <w:rFonts w:cs="Times New Roman"/>
                <w:sz w:val="22"/>
              </w:rPr>
              <w:t>95,0</w:t>
            </w:r>
          </w:p>
        </w:tc>
        <w:tc>
          <w:tcPr>
            <w:tcW w:w="454" w:type="pct"/>
            <w:shd w:val="clear" w:color="auto" w:fill="auto"/>
          </w:tcPr>
          <w:p w14:paraId="5C21D6A9" w14:textId="77777777" w:rsidR="00714A38" w:rsidRPr="00D05030" w:rsidRDefault="00714A38" w:rsidP="00E047A8">
            <w:pPr>
              <w:jc w:val="center"/>
              <w:rPr>
                <w:rFonts w:cs="Times New Roman"/>
                <w:sz w:val="22"/>
              </w:rPr>
            </w:pPr>
            <w:r w:rsidRPr="00D05030">
              <w:rPr>
                <w:rFonts w:cs="Times New Roman"/>
                <w:sz w:val="22"/>
              </w:rPr>
              <w:t>0,0</w:t>
            </w:r>
          </w:p>
        </w:tc>
        <w:tc>
          <w:tcPr>
            <w:tcW w:w="487" w:type="pct"/>
            <w:gridSpan w:val="2"/>
            <w:shd w:val="clear" w:color="auto" w:fill="auto"/>
          </w:tcPr>
          <w:p w14:paraId="1934F3A1" w14:textId="77777777" w:rsidR="00714A38" w:rsidRPr="00D05030" w:rsidRDefault="00714A38" w:rsidP="00E047A8">
            <w:pPr>
              <w:jc w:val="center"/>
              <w:rPr>
                <w:rFonts w:cs="Times New Roman"/>
                <w:sz w:val="22"/>
              </w:rPr>
            </w:pPr>
            <w:r w:rsidRPr="00D05030">
              <w:rPr>
                <w:rFonts w:cs="Times New Roman"/>
                <w:sz w:val="22"/>
              </w:rPr>
              <w:t>0,0</w:t>
            </w:r>
          </w:p>
        </w:tc>
        <w:tc>
          <w:tcPr>
            <w:tcW w:w="400" w:type="pct"/>
            <w:gridSpan w:val="2"/>
            <w:shd w:val="clear" w:color="auto" w:fill="auto"/>
          </w:tcPr>
          <w:p w14:paraId="1F731FFD" w14:textId="77777777" w:rsidR="00714A38" w:rsidRPr="00D05030" w:rsidRDefault="00714A38" w:rsidP="00E047A8">
            <w:pPr>
              <w:jc w:val="center"/>
              <w:rPr>
                <w:rFonts w:cs="Times New Roman"/>
                <w:sz w:val="22"/>
              </w:rPr>
            </w:pPr>
            <w:r w:rsidRPr="00D05030">
              <w:rPr>
                <w:rFonts w:cs="Times New Roman"/>
                <w:sz w:val="22"/>
              </w:rPr>
              <w:t>0,0</w:t>
            </w:r>
          </w:p>
        </w:tc>
        <w:tc>
          <w:tcPr>
            <w:tcW w:w="400" w:type="pct"/>
            <w:shd w:val="clear" w:color="auto" w:fill="auto"/>
          </w:tcPr>
          <w:p w14:paraId="1E9EDEBD" w14:textId="77777777" w:rsidR="00714A38" w:rsidRPr="00D05030" w:rsidRDefault="00714A38" w:rsidP="00E047A8">
            <w:pPr>
              <w:jc w:val="center"/>
              <w:rPr>
                <w:rFonts w:cs="Times New Roman"/>
                <w:sz w:val="22"/>
              </w:rPr>
            </w:pPr>
            <w:r w:rsidRPr="00D05030">
              <w:rPr>
                <w:rFonts w:cs="Times New Roman"/>
                <w:sz w:val="22"/>
              </w:rPr>
              <w:t>0,0</w:t>
            </w:r>
          </w:p>
        </w:tc>
      </w:tr>
      <w:tr w:rsidR="00D05030" w:rsidRPr="00D05030" w14:paraId="105985A4" w14:textId="77777777" w:rsidTr="00714A38">
        <w:tblPrEx>
          <w:jc w:val="left"/>
        </w:tblPrEx>
        <w:tc>
          <w:tcPr>
            <w:tcW w:w="2201" w:type="pct"/>
            <w:shd w:val="clear" w:color="auto" w:fill="auto"/>
            <w:hideMark/>
          </w:tcPr>
          <w:p w14:paraId="0B0BB803" w14:textId="77777777" w:rsidR="00714A38" w:rsidRPr="00D05030" w:rsidRDefault="00714A38" w:rsidP="00E047A8">
            <w:pPr>
              <w:autoSpaceDE w:val="0"/>
              <w:autoSpaceDN w:val="0"/>
              <w:adjustRightInd w:val="0"/>
              <w:rPr>
                <w:rFonts w:cs="Times New Roman"/>
                <w:sz w:val="22"/>
              </w:rPr>
            </w:pPr>
            <w:r w:rsidRPr="00D05030">
              <w:rPr>
                <w:rFonts w:cs="Times New Roman"/>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603" w:type="pct"/>
            <w:shd w:val="clear" w:color="auto" w:fill="auto"/>
          </w:tcPr>
          <w:p w14:paraId="5B9F1112" w14:textId="77777777" w:rsidR="00714A38" w:rsidRPr="00D05030" w:rsidRDefault="00714A38" w:rsidP="00E047A8">
            <w:pPr>
              <w:jc w:val="center"/>
              <w:rPr>
                <w:rFonts w:cs="Times New Roman"/>
                <w:sz w:val="22"/>
              </w:rPr>
            </w:pPr>
            <w:r w:rsidRPr="00D05030">
              <w:rPr>
                <w:rFonts w:cs="Times New Roman"/>
                <w:sz w:val="22"/>
              </w:rPr>
              <w:t>95,0</w:t>
            </w:r>
          </w:p>
        </w:tc>
        <w:tc>
          <w:tcPr>
            <w:tcW w:w="455" w:type="pct"/>
            <w:shd w:val="clear" w:color="auto" w:fill="auto"/>
          </w:tcPr>
          <w:p w14:paraId="005ED269" w14:textId="77777777" w:rsidR="00714A38" w:rsidRPr="00D05030" w:rsidRDefault="00714A38" w:rsidP="00E047A8">
            <w:pPr>
              <w:jc w:val="center"/>
              <w:rPr>
                <w:rFonts w:cs="Times New Roman"/>
                <w:sz w:val="22"/>
              </w:rPr>
            </w:pPr>
            <w:r w:rsidRPr="00D05030">
              <w:rPr>
                <w:rFonts w:cs="Times New Roman"/>
                <w:sz w:val="22"/>
              </w:rPr>
              <w:t>95,0</w:t>
            </w:r>
          </w:p>
        </w:tc>
        <w:tc>
          <w:tcPr>
            <w:tcW w:w="454" w:type="pct"/>
            <w:shd w:val="clear" w:color="auto" w:fill="auto"/>
          </w:tcPr>
          <w:p w14:paraId="50BAA4B7" w14:textId="77777777" w:rsidR="00714A38" w:rsidRPr="00D05030" w:rsidRDefault="00714A38" w:rsidP="00E047A8">
            <w:pPr>
              <w:jc w:val="center"/>
              <w:rPr>
                <w:rFonts w:cs="Times New Roman"/>
                <w:sz w:val="22"/>
              </w:rPr>
            </w:pPr>
            <w:r w:rsidRPr="00D05030">
              <w:rPr>
                <w:rFonts w:cs="Times New Roman"/>
                <w:sz w:val="22"/>
              </w:rPr>
              <w:t>0,0</w:t>
            </w:r>
          </w:p>
        </w:tc>
        <w:tc>
          <w:tcPr>
            <w:tcW w:w="487" w:type="pct"/>
            <w:gridSpan w:val="2"/>
            <w:shd w:val="clear" w:color="auto" w:fill="auto"/>
          </w:tcPr>
          <w:p w14:paraId="234DDE85" w14:textId="77777777" w:rsidR="00714A38" w:rsidRPr="00D05030" w:rsidRDefault="00714A38" w:rsidP="00E047A8">
            <w:pPr>
              <w:jc w:val="center"/>
              <w:rPr>
                <w:rFonts w:cs="Times New Roman"/>
                <w:sz w:val="22"/>
              </w:rPr>
            </w:pPr>
            <w:r w:rsidRPr="00D05030">
              <w:rPr>
                <w:rFonts w:cs="Times New Roman"/>
                <w:sz w:val="22"/>
              </w:rPr>
              <w:t>95,0</w:t>
            </w:r>
          </w:p>
        </w:tc>
        <w:tc>
          <w:tcPr>
            <w:tcW w:w="400" w:type="pct"/>
            <w:gridSpan w:val="2"/>
            <w:shd w:val="clear" w:color="auto" w:fill="auto"/>
          </w:tcPr>
          <w:p w14:paraId="7D5E549A" w14:textId="77777777" w:rsidR="00714A38" w:rsidRPr="00D05030" w:rsidRDefault="00714A38" w:rsidP="00E047A8">
            <w:pPr>
              <w:jc w:val="center"/>
              <w:rPr>
                <w:rFonts w:cs="Times New Roman"/>
                <w:sz w:val="22"/>
              </w:rPr>
            </w:pPr>
            <w:r w:rsidRPr="00D05030">
              <w:rPr>
                <w:rFonts w:cs="Times New Roman"/>
                <w:sz w:val="22"/>
              </w:rPr>
              <w:t>95,0</w:t>
            </w:r>
          </w:p>
        </w:tc>
        <w:tc>
          <w:tcPr>
            <w:tcW w:w="400" w:type="pct"/>
            <w:shd w:val="clear" w:color="auto" w:fill="auto"/>
          </w:tcPr>
          <w:p w14:paraId="26E0924E" w14:textId="77777777" w:rsidR="00714A38" w:rsidRPr="00D05030" w:rsidRDefault="00714A38" w:rsidP="00E047A8">
            <w:pPr>
              <w:jc w:val="center"/>
              <w:rPr>
                <w:rFonts w:cs="Times New Roman"/>
                <w:sz w:val="22"/>
              </w:rPr>
            </w:pPr>
            <w:r w:rsidRPr="00D05030">
              <w:rPr>
                <w:rFonts w:cs="Times New Roman"/>
                <w:sz w:val="22"/>
              </w:rPr>
              <w:t>95,0</w:t>
            </w:r>
          </w:p>
        </w:tc>
      </w:tr>
      <w:tr w:rsidR="00D05030" w:rsidRPr="00D05030" w14:paraId="0CC7E56F" w14:textId="77777777" w:rsidTr="00714A38">
        <w:tblPrEx>
          <w:jc w:val="left"/>
        </w:tblPrEx>
        <w:tc>
          <w:tcPr>
            <w:tcW w:w="5000" w:type="pct"/>
            <w:gridSpan w:val="9"/>
            <w:shd w:val="clear" w:color="auto" w:fill="auto"/>
          </w:tcPr>
          <w:p w14:paraId="0A8433E7" w14:textId="62C6AE21" w:rsidR="00714A38" w:rsidRPr="00D05030" w:rsidRDefault="00714A38" w:rsidP="00E047A8">
            <w:pPr>
              <w:jc w:val="center"/>
              <w:rPr>
                <w:rFonts w:cs="Times New Roman"/>
                <w:sz w:val="22"/>
              </w:rPr>
            </w:pPr>
            <w:r w:rsidRPr="00D05030">
              <w:rPr>
                <w:rFonts w:cs="Times New Roman"/>
                <w:b/>
                <w:sz w:val="22"/>
              </w:rPr>
              <w:t>н.п. Лиинахамари</w:t>
            </w:r>
          </w:p>
        </w:tc>
      </w:tr>
      <w:tr w:rsidR="00D05030" w:rsidRPr="00D05030" w14:paraId="3AD53BB5" w14:textId="77777777" w:rsidTr="00714A38">
        <w:tblPrEx>
          <w:jc w:val="left"/>
        </w:tblPrEx>
        <w:tc>
          <w:tcPr>
            <w:tcW w:w="5000" w:type="pct"/>
            <w:gridSpan w:val="9"/>
            <w:shd w:val="clear" w:color="auto" w:fill="auto"/>
          </w:tcPr>
          <w:p w14:paraId="77A2C7BB" w14:textId="77777777" w:rsidR="00714A38" w:rsidRPr="00D05030" w:rsidRDefault="00714A38" w:rsidP="00E047A8">
            <w:pPr>
              <w:jc w:val="center"/>
              <w:rPr>
                <w:rFonts w:cs="Times New Roman"/>
                <w:sz w:val="22"/>
              </w:rPr>
            </w:pPr>
            <w:r w:rsidRPr="00D05030">
              <w:rPr>
                <w:rFonts w:cs="Times New Roman"/>
                <w:sz w:val="22"/>
              </w:rPr>
              <w:t>Показатели качества очистки сточных вод</w:t>
            </w:r>
          </w:p>
        </w:tc>
      </w:tr>
      <w:tr w:rsidR="00D05030" w:rsidRPr="00D05030" w14:paraId="701A462D" w14:textId="77777777" w:rsidTr="00714A38">
        <w:tblPrEx>
          <w:jc w:val="left"/>
        </w:tblPrEx>
        <w:tc>
          <w:tcPr>
            <w:tcW w:w="2201" w:type="pct"/>
            <w:shd w:val="clear" w:color="auto" w:fill="auto"/>
            <w:hideMark/>
          </w:tcPr>
          <w:p w14:paraId="21606273" w14:textId="77777777" w:rsidR="00714A38" w:rsidRPr="00D05030" w:rsidRDefault="00714A38" w:rsidP="00E047A8">
            <w:pPr>
              <w:autoSpaceDE w:val="0"/>
              <w:autoSpaceDN w:val="0"/>
              <w:adjustRightInd w:val="0"/>
              <w:rPr>
                <w:rFonts w:cs="Times New Roman"/>
                <w:sz w:val="22"/>
              </w:rPr>
            </w:pPr>
            <w:r w:rsidRPr="00D05030">
              <w:rPr>
                <w:rFonts w:cs="Times New Roman"/>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603" w:type="pct"/>
            <w:shd w:val="clear" w:color="auto" w:fill="auto"/>
          </w:tcPr>
          <w:p w14:paraId="09ADAB80" w14:textId="77777777" w:rsidR="00714A38" w:rsidRPr="00D05030" w:rsidRDefault="00714A38" w:rsidP="00E047A8">
            <w:pPr>
              <w:jc w:val="center"/>
              <w:rPr>
                <w:rFonts w:cs="Times New Roman"/>
                <w:sz w:val="22"/>
              </w:rPr>
            </w:pPr>
            <w:r w:rsidRPr="00D05030">
              <w:rPr>
                <w:rFonts w:cs="Times New Roman"/>
                <w:sz w:val="22"/>
              </w:rPr>
              <w:t>95,0</w:t>
            </w:r>
          </w:p>
        </w:tc>
        <w:tc>
          <w:tcPr>
            <w:tcW w:w="455" w:type="pct"/>
            <w:shd w:val="clear" w:color="auto" w:fill="auto"/>
          </w:tcPr>
          <w:p w14:paraId="6698F92E" w14:textId="77777777" w:rsidR="00714A38" w:rsidRPr="00D05030" w:rsidRDefault="00714A38" w:rsidP="00E047A8">
            <w:pPr>
              <w:jc w:val="center"/>
              <w:rPr>
                <w:rFonts w:cs="Times New Roman"/>
                <w:sz w:val="22"/>
              </w:rPr>
            </w:pPr>
            <w:r w:rsidRPr="00D05030">
              <w:rPr>
                <w:rFonts w:cs="Times New Roman"/>
                <w:sz w:val="22"/>
              </w:rPr>
              <w:t>95,0</w:t>
            </w:r>
          </w:p>
        </w:tc>
        <w:tc>
          <w:tcPr>
            <w:tcW w:w="454" w:type="pct"/>
            <w:shd w:val="clear" w:color="auto" w:fill="auto"/>
          </w:tcPr>
          <w:p w14:paraId="159C55F2" w14:textId="77777777" w:rsidR="00714A38" w:rsidRPr="00D05030" w:rsidRDefault="00714A38" w:rsidP="00E047A8">
            <w:pPr>
              <w:jc w:val="center"/>
              <w:rPr>
                <w:rFonts w:cs="Times New Roman"/>
                <w:sz w:val="22"/>
              </w:rPr>
            </w:pPr>
            <w:r w:rsidRPr="00D05030">
              <w:rPr>
                <w:rFonts w:cs="Times New Roman"/>
                <w:sz w:val="22"/>
              </w:rPr>
              <w:t>0,0</w:t>
            </w:r>
          </w:p>
        </w:tc>
        <w:tc>
          <w:tcPr>
            <w:tcW w:w="475" w:type="pct"/>
            <w:shd w:val="clear" w:color="auto" w:fill="auto"/>
          </w:tcPr>
          <w:p w14:paraId="2999DE89" w14:textId="77777777" w:rsidR="00714A38" w:rsidRPr="00D05030" w:rsidRDefault="00714A38" w:rsidP="00E047A8">
            <w:pPr>
              <w:jc w:val="center"/>
              <w:rPr>
                <w:rFonts w:cs="Times New Roman"/>
                <w:sz w:val="22"/>
              </w:rPr>
            </w:pPr>
            <w:r w:rsidRPr="00D05030">
              <w:rPr>
                <w:rFonts w:cs="Times New Roman"/>
                <w:sz w:val="22"/>
              </w:rPr>
              <w:t>0,0</w:t>
            </w:r>
          </w:p>
        </w:tc>
        <w:tc>
          <w:tcPr>
            <w:tcW w:w="400" w:type="pct"/>
            <w:gridSpan w:val="2"/>
            <w:shd w:val="clear" w:color="auto" w:fill="auto"/>
          </w:tcPr>
          <w:p w14:paraId="0EFAFB66" w14:textId="77777777" w:rsidR="00714A38" w:rsidRPr="00D05030" w:rsidRDefault="00714A38" w:rsidP="00E047A8">
            <w:pPr>
              <w:jc w:val="center"/>
              <w:rPr>
                <w:rFonts w:cs="Times New Roman"/>
                <w:sz w:val="22"/>
              </w:rPr>
            </w:pPr>
            <w:r w:rsidRPr="00D05030">
              <w:rPr>
                <w:rFonts w:cs="Times New Roman"/>
                <w:sz w:val="22"/>
              </w:rPr>
              <w:t>0,0</w:t>
            </w:r>
          </w:p>
        </w:tc>
        <w:tc>
          <w:tcPr>
            <w:tcW w:w="412" w:type="pct"/>
            <w:gridSpan w:val="2"/>
            <w:shd w:val="clear" w:color="auto" w:fill="auto"/>
          </w:tcPr>
          <w:p w14:paraId="4D8B326C" w14:textId="77777777" w:rsidR="00714A38" w:rsidRPr="00D05030" w:rsidRDefault="00714A38" w:rsidP="00E047A8">
            <w:pPr>
              <w:jc w:val="center"/>
              <w:rPr>
                <w:rFonts w:cs="Times New Roman"/>
                <w:sz w:val="22"/>
              </w:rPr>
            </w:pPr>
            <w:r w:rsidRPr="00D05030">
              <w:rPr>
                <w:rFonts w:cs="Times New Roman"/>
                <w:sz w:val="22"/>
              </w:rPr>
              <w:t>0,0</w:t>
            </w:r>
          </w:p>
        </w:tc>
      </w:tr>
      <w:tr w:rsidR="00D05030" w:rsidRPr="00D05030" w14:paraId="346265C2" w14:textId="77777777" w:rsidTr="00714A38">
        <w:tblPrEx>
          <w:jc w:val="left"/>
        </w:tblPrEx>
        <w:tc>
          <w:tcPr>
            <w:tcW w:w="2201" w:type="pct"/>
            <w:shd w:val="clear" w:color="auto" w:fill="auto"/>
            <w:hideMark/>
          </w:tcPr>
          <w:p w14:paraId="3B033099" w14:textId="77777777" w:rsidR="00714A38" w:rsidRPr="00D05030" w:rsidRDefault="00714A38" w:rsidP="00E047A8">
            <w:pPr>
              <w:autoSpaceDE w:val="0"/>
              <w:autoSpaceDN w:val="0"/>
              <w:adjustRightInd w:val="0"/>
              <w:rPr>
                <w:rFonts w:cs="Times New Roman"/>
                <w:sz w:val="22"/>
              </w:rPr>
            </w:pPr>
            <w:r w:rsidRPr="00D05030">
              <w:rPr>
                <w:rFonts w:cs="Times New Roman"/>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603" w:type="pct"/>
            <w:shd w:val="clear" w:color="auto" w:fill="auto"/>
          </w:tcPr>
          <w:p w14:paraId="046C27FD" w14:textId="77777777" w:rsidR="00714A38" w:rsidRPr="00D05030" w:rsidRDefault="00714A38" w:rsidP="00E047A8">
            <w:pPr>
              <w:jc w:val="center"/>
              <w:rPr>
                <w:rFonts w:cs="Times New Roman"/>
                <w:sz w:val="22"/>
              </w:rPr>
            </w:pPr>
            <w:r w:rsidRPr="00D05030">
              <w:rPr>
                <w:rFonts w:cs="Times New Roman"/>
                <w:sz w:val="22"/>
              </w:rPr>
              <w:t>95,0</w:t>
            </w:r>
          </w:p>
        </w:tc>
        <w:tc>
          <w:tcPr>
            <w:tcW w:w="455" w:type="pct"/>
            <w:shd w:val="clear" w:color="auto" w:fill="auto"/>
          </w:tcPr>
          <w:p w14:paraId="4446D68C" w14:textId="77777777" w:rsidR="00714A38" w:rsidRPr="00D05030" w:rsidRDefault="00714A38" w:rsidP="00E047A8">
            <w:pPr>
              <w:jc w:val="center"/>
              <w:rPr>
                <w:rFonts w:cs="Times New Roman"/>
                <w:sz w:val="22"/>
              </w:rPr>
            </w:pPr>
            <w:r w:rsidRPr="00D05030">
              <w:rPr>
                <w:rFonts w:cs="Times New Roman"/>
                <w:sz w:val="22"/>
              </w:rPr>
              <w:t>95,0</w:t>
            </w:r>
          </w:p>
        </w:tc>
        <w:tc>
          <w:tcPr>
            <w:tcW w:w="454" w:type="pct"/>
            <w:shd w:val="clear" w:color="auto" w:fill="auto"/>
          </w:tcPr>
          <w:p w14:paraId="6CA19731" w14:textId="77777777" w:rsidR="00714A38" w:rsidRPr="00D05030" w:rsidRDefault="00714A38" w:rsidP="00E047A8">
            <w:pPr>
              <w:jc w:val="center"/>
              <w:rPr>
                <w:rFonts w:cs="Times New Roman"/>
                <w:sz w:val="22"/>
              </w:rPr>
            </w:pPr>
            <w:r w:rsidRPr="00D05030">
              <w:rPr>
                <w:rFonts w:cs="Times New Roman"/>
                <w:sz w:val="22"/>
              </w:rPr>
              <w:t>0,0</w:t>
            </w:r>
          </w:p>
        </w:tc>
        <w:tc>
          <w:tcPr>
            <w:tcW w:w="475" w:type="pct"/>
            <w:shd w:val="clear" w:color="auto" w:fill="auto"/>
          </w:tcPr>
          <w:p w14:paraId="0E3226F1" w14:textId="77777777" w:rsidR="00714A38" w:rsidRPr="00D05030" w:rsidRDefault="00714A38" w:rsidP="00E047A8">
            <w:pPr>
              <w:jc w:val="center"/>
              <w:rPr>
                <w:rFonts w:cs="Times New Roman"/>
                <w:sz w:val="22"/>
              </w:rPr>
            </w:pPr>
            <w:r w:rsidRPr="00D05030">
              <w:rPr>
                <w:rFonts w:cs="Times New Roman"/>
                <w:sz w:val="22"/>
              </w:rPr>
              <w:t>95,0</w:t>
            </w:r>
          </w:p>
        </w:tc>
        <w:tc>
          <w:tcPr>
            <w:tcW w:w="400" w:type="pct"/>
            <w:gridSpan w:val="2"/>
            <w:shd w:val="clear" w:color="auto" w:fill="auto"/>
          </w:tcPr>
          <w:p w14:paraId="350CB402" w14:textId="77777777" w:rsidR="00714A38" w:rsidRPr="00D05030" w:rsidRDefault="00714A38" w:rsidP="00E047A8">
            <w:pPr>
              <w:jc w:val="center"/>
              <w:rPr>
                <w:rFonts w:cs="Times New Roman"/>
                <w:sz w:val="22"/>
              </w:rPr>
            </w:pPr>
            <w:r w:rsidRPr="00D05030">
              <w:rPr>
                <w:rFonts w:cs="Times New Roman"/>
                <w:sz w:val="22"/>
              </w:rPr>
              <w:t>95,0</w:t>
            </w:r>
          </w:p>
        </w:tc>
        <w:tc>
          <w:tcPr>
            <w:tcW w:w="412" w:type="pct"/>
            <w:gridSpan w:val="2"/>
            <w:shd w:val="clear" w:color="auto" w:fill="auto"/>
          </w:tcPr>
          <w:p w14:paraId="43627D01" w14:textId="77777777" w:rsidR="00714A38" w:rsidRPr="00D05030" w:rsidRDefault="00714A38" w:rsidP="00E047A8">
            <w:pPr>
              <w:jc w:val="center"/>
              <w:rPr>
                <w:rFonts w:cs="Times New Roman"/>
                <w:sz w:val="22"/>
              </w:rPr>
            </w:pPr>
            <w:r w:rsidRPr="00D05030">
              <w:rPr>
                <w:rFonts w:cs="Times New Roman"/>
                <w:sz w:val="22"/>
              </w:rPr>
              <w:t>95,0</w:t>
            </w:r>
          </w:p>
        </w:tc>
      </w:tr>
      <w:tr w:rsidR="00D05030" w:rsidRPr="00D05030" w14:paraId="588F891B" w14:textId="77777777" w:rsidTr="00714A38">
        <w:tblPrEx>
          <w:jc w:val="left"/>
        </w:tblPrEx>
        <w:tc>
          <w:tcPr>
            <w:tcW w:w="5000" w:type="pct"/>
            <w:gridSpan w:val="9"/>
            <w:shd w:val="clear" w:color="auto" w:fill="auto"/>
          </w:tcPr>
          <w:p w14:paraId="1D301482" w14:textId="38760D75" w:rsidR="00714A38" w:rsidRPr="00D05030" w:rsidRDefault="00714A38" w:rsidP="00E047A8">
            <w:pPr>
              <w:jc w:val="center"/>
              <w:rPr>
                <w:rFonts w:cs="Times New Roman"/>
                <w:b/>
                <w:sz w:val="22"/>
              </w:rPr>
            </w:pPr>
            <w:r w:rsidRPr="00D05030">
              <w:rPr>
                <w:rFonts w:cs="Times New Roman"/>
                <w:b/>
                <w:sz w:val="22"/>
              </w:rPr>
              <w:t>нп. Корзуново.</w:t>
            </w:r>
          </w:p>
        </w:tc>
      </w:tr>
      <w:tr w:rsidR="00D05030" w:rsidRPr="00D05030" w14:paraId="07F7399D" w14:textId="77777777" w:rsidTr="00714A38">
        <w:tblPrEx>
          <w:jc w:val="left"/>
        </w:tblPrEx>
        <w:tc>
          <w:tcPr>
            <w:tcW w:w="5000" w:type="pct"/>
            <w:gridSpan w:val="9"/>
            <w:shd w:val="clear" w:color="auto" w:fill="auto"/>
          </w:tcPr>
          <w:p w14:paraId="2FAFD7D1" w14:textId="77777777" w:rsidR="00714A38" w:rsidRPr="00D05030" w:rsidRDefault="00714A38" w:rsidP="00E047A8">
            <w:pPr>
              <w:jc w:val="center"/>
              <w:rPr>
                <w:rFonts w:cs="Times New Roman"/>
                <w:sz w:val="22"/>
              </w:rPr>
            </w:pPr>
            <w:r w:rsidRPr="00D05030">
              <w:rPr>
                <w:rFonts w:cs="Times New Roman"/>
                <w:sz w:val="22"/>
              </w:rPr>
              <w:t>Показатели качества очистки сточных вод</w:t>
            </w:r>
          </w:p>
        </w:tc>
      </w:tr>
      <w:tr w:rsidR="00D05030" w:rsidRPr="00D05030" w14:paraId="66429254" w14:textId="77777777" w:rsidTr="00714A38">
        <w:tblPrEx>
          <w:jc w:val="left"/>
        </w:tblPrEx>
        <w:tc>
          <w:tcPr>
            <w:tcW w:w="2201" w:type="pct"/>
            <w:shd w:val="clear" w:color="auto" w:fill="auto"/>
            <w:hideMark/>
          </w:tcPr>
          <w:p w14:paraId="3269F791" w14:textId="77777777" w:rsidR="00714A38" w:rsidRPr="00D05030" w:rsidRDefault="00714A38" w:rsidP="00E047A8">
            <w:pPr>
              <w:autoSpaceDE w:val="0"/>
              <w:autoSpaceDN w:val="0"/>
              <w:adjustRightInd w:val="0"/>
              <w:rPr>
                <w:rFonts w:cs="Times New Roman"/>
                <w:sz w:val="22"/>
              </w:rPr>
            </w:pPr>
            <w:r w:rsidRPr="00D05030">
              <w:rPr>
                <w:rFonts w:cs="Times New Roman"/>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603" w:type="pct"/>
            <w:shd w:val="clear" w:color="auto" w:fill="auto"/>
          </w:tcPr>
          <w:p w14:paraId="264B485C" w14:textId="77777777" w:rsidR="00714A38" w:rsidRPr="00D05030" w:rsidRDefault="00714A38" w:rsidP="00E047A8">
            <w:pPr>
              <w:jc w:val="center"/>
              <w:rPr>
                <w:rFonts w:cs="Times New Roman"/>
                <w:sz w:val="22"/>
              </w:rPr>
            </w:pPr>
            <w:r w:rsidRPr="00D05030">
              <w:rPr>
                <w:rFonts w:cs="Times New Roman"/>
                <w:sz w:val="22"/>
              </w:rPr>
              <w:t>95,0</w:t>
            </w:r>
          </w:p>
        </w:tc>
        <w:tc>
          <w:tcPr>
            <w:tcW w:w="455" w:type="pct"/>
            <w:shd w:val="clear" w:color="auto" w:fill="auto"/>
          </w:tcPr>
          <w:p w14:paraId="3123C8FA" w14:textId="77777777" w:rsidR="00714A38" w:rsidRPr="00D05030" w:rsidRDefault="00714A38" w:rsidP="00E047A8">
            <w:pPr>
              <w:jc w:val="center"/>
              <w:rPr>
                <w:rFonts w:cs="Times New Roman"/>
                <w:sz w:val="22"/>
              </w:rPr>
            </w:pPr>
            <w:r w:rsidRPr="00D05030">
              <w:rPr>
                <w:rFonts w:cs="Times New Roman"/>
                <w:sz w:val="22"/>
              </w:rPr>
              <w:t>95,0</w:t>
            </w:r>
          </w:p>
        </w:tc>
        <w:tc>
          <w:tcPr>
            <w:tcW w:w="454" w:type="pct"/>
            <w:shd w:val="clear" w:color="auto" w:fill="auto"/>
          </w:tcPr>
          <w:p w14:paraId="44E1EEF5" w14:textId="77777777" w:rsidR="00714A38" w:rsidRPr="00D05030" w:rsidRDefault="00714A38" w:rsidP="00E047A8">
            <w:pPr>
              <w:jc w:val="center"/>
              <w:rPr>
                <w:rFonts w:cs="Times New Roman"/>
                <w:sz w:val="22"/>
              </w:rPr>
            </w:pPr>
            <w:r w:rsidRPr="00D05030">
              <w:rPr>
                <w:rFonts w:cs="Times New Roman"/>
                <w:sz w:val="22"/>
              </w:rPr>
              <w:t>0,0</w:t>
            </w:r>
          </w:p>
        </w:tc>
        <w:tc>
          <w:tcPr>
            <w:tcW w:w="475" w:type="pct"/>
            <w:shd w:val="clear" w:color="auto" w:fill="auto"/>
          </w:tcPr>
          <w:p w14:paraId="2A98FDD1" w14:textId="77777777" w:rsidR="00714A38" w:rsidRPr="00D05030" w:rsidRDefault="00714A38" w:rsidP="00E047A8">
            <w:pPr>
              <w:jc w:val="center"/>
              <w:rPr>
                <w:rFonts w:cs="Times New Roman"/>
                <w:sz w:val="22"/>
              </w:rPr>
            </w:pPr>
            <w:r w:rsidRPr="00D05030">
              <w:rPr>
                <w:rFonts w:cs="Times New Roman"/>
                <w:sz w:val="22"/>
              </w:rPr>
              <w:t>0,0</w:t>
            </w:r>
          </w:p>
        </w:tc>
        <w:tc>
          <w:tcPr>
            <w:tcW w:w="400" w:type="pct"/>
            <w:gridSpan w:val="2"/>
            <w:shd w:val="clear" w:color="auto" w:fill="auto"/>
          </w:tcPr>
          <w:p w14:paraId="4A4DFDC3" w14:textId="77777777" w:rsidR="00714A38" w:rsidRPr="00D05030" w:rsidRDefault="00714A38" w:rsidP="00E047A8">
            <w:pPr>
              <w:jc w:val="center"/>
              <w:rPr>
                <w:rFonts w:cs="Times New Roman"/>
                <w:sz w:val="22"/>
              </w:rPr>
            </w:pPr>
            <w:r w:rsidRPr="00D05030">
              <w:rPr>
                <w:rFonts w:cs="Times New Roman"/>
                <w:sz w:val="22"/>
              </w:rPr>
              <w:t>0,0</w:t>
            </w:r>
          </w:p>
        </w:tc>
        <w:tc>
          <w:tcPr>
            <w:tcW w:w="412" w:type="pct"/>
            <w:gridSpan w:val="2"/>
            <w:shd w:val="clear" w:color="auto" w:fill="auto"/>
          </w:tcPr>
          <w:p w14:paraId="2D0CFC94" w14:textId="77777777" w:rsidR="00714A38" w:rsidRPr="00D05030" w:rsidRDefault="00714A38" w:rsidP="00E047A8">
            <w:pPr>
              <w:jc w:val="center"/>
              <w:rPr>
                <w:rFonts w:cs="Times New Roman"/>
                <w:sz w:val="22"/>
              </w:rPr>
            </w:pPr>
            <w:r w:rsidRPr="00D05030">
              <w:rPr>
                <w:rFonts w:cs="Times New Roman"/>
                <w:sz w:val="22"/>
              </w:rPr>
              <w:t>0,0</w:t>
            </w:r>
          </w:p>
        </w:tc>
      </w:tr>
      <w:tr w:rsidR="00D05030" w:rsidRPr="00D05030" w14:paraId="622C1E57" w14:textId="77777777" w:rsidTr="00714A38">
        <w:tblPrEx>
          <w:jc w:val="left"/>
        </w:tblPrEx>
        <w:tc>
          <w:tcPr>
            <w:tcW w:w="2201" w:type="pct"/>
            <w:shd w:val="clear" w:color="auto" w:fill="auto"/>
            <w:hideMark/>
          </w:tcPr>
          <w:p w14:paraId="22F4952E" w14:textId="77777777" w:rsidR="00714A38" w:rsidRPr="00D05030" w:rsidRDefault="00714A38" w:rsidP="00E047A8">
            <w:pPr>
              <w:autoSpaceDE w:val="0"/>
              <w:autoSpaceDN w:val="0"/>
              <w:adjustRightInd w:val="0"/>
              <w:rPr>
                <w:rFonts w:cs="Times New Roman"/>
                <w:sz w:val="22"/>
              </w:rPr>
            </w:pPr>
            <w:r w:rsidRPr="00D05030">
              <w:rPr>
                <w:rFonts w:cs="Times New Roman"/>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603" w:type="pct"/>
            <w:shd w:val="clear" w:color="auto" w:fill="auto"/>
          </w:tcPr>
          <w:p w14:paraId="1C0BD86F" w14:textId="77777777" w:rsidR="00714A38" w:rsidRPr="00D05030" w:rsidRDefault="00714A38" w:rsidP="00E047A8">
            <w:pPr>
              <w:jc w:val="center"/>
              <w:rPr>
                <w:rFonts w:cs="Times New Roman"/>
                <w:sz w:val="22"/>
              </w:rPr>
            </w:pPr>
            <w:r w:rsidRPr="00D05030">
              <w:rPr>
                <w:rFonts w:cs="Times New Roman"/>
                <w:sz w:val="22"/>
              </w:rPr>
              <w:t>95,0</w:t>
            </w:r>
          </w:p>
        </w:tc>
        <w:tc>
          <w:tcPr>
            <w:tcW w:w="455" w:type="pct"/>
            <w:shd w:val="clear" w:color="auto" w:fill="auto"/>
          </w:tcPr>
          <w:p w14:paraId="0D7AE22F" w14:textId="77777777" w:rsidR="00714A38" w:rsidRPr="00D05030" w:rsidRDefault="00714A38" w:rsidP="00E047A8">
            <w:pPr>
              <w:jc w:val="center"/>
              <w:rPr>
                <w:rFonts w:cs="Times New Roman"/>
                <w:sz w:val="22"/>
              </w:rPr>
            </w:pPr>
            <w:r w:rsidRPr="00D05030">
              <w:rPr>
                <w:rFonts w:cs="Times New Roman"/>
                <w:sz w:val="22"/>
              </w:rPr>
              <w:t>95,0</w:t>
            </w:r>
          </w:p>
        </w:tc>
        <w:tc>
          <w:tcPr>
            <w:tcW w:w="454" w:type="pct"/>
            <w:shd w:val="clear" w:color="auto" w:fill="auto"/>
          </w:tcPr>
          <w:p w14:paraId="3E43DFF8" w14:textId="77777777" w:rsidR="00714A38" w:rsidRPr="00D05030" w:rsidRDefault="00714A38" w:rsidP="00E047A8">
            <w:pPr>
              <w:jc w:val="center"/>
              <w:rPr>
                <w:rFonts w:cs="Times New Roman"/>
                <w:sz w:val="22"/>
              </w:rPr>
            </w:pPr>
            <w:r w:rsidRPr="00D05030">
              <w:rPr>
                <w:rFonts w:cs="Times New Roman"/>
                <w:sz w:val="22"/>
              </w:rPr>
              <w:t>0,0</w:t>
            </w:r>
          </w:p>
        </w:tc>
        <w:tc>
          <w:tcPr>
            <w:tcW w:w="475" w:type="pct"/>
            <w:shd w:val="clear" w:color="auto" w:fill="auto"/>
          </w:tcPr>
          <w:p w14:paraId="4CF3FE17" w14:textId="77777777" w:rsidR="00714A38" w:rsidRPr="00D05030" w:rsidRDefault="00714A38" w:rsidP="00E047A8">
            <w:pPr>
              <w:jc w:val="center"/>
              <w:rPr>
                <w:rFonts w:cs="Times New Roman"/>
                <w:sz w:val="22"/>
              </w:rPr>
            </w:pPr>
            <w:r w:rsidRPr="00D05030">
              <w:rPr>
                <w:rFonts w:cs="Times New Roman"/>
                <w:sz w:val="22"/>
              </w:rPr>
              <w:t>95,0</w:t>
            </w:r>
          </w:p>
        </w:tc>
        <w:tc>
          <w:tcPr>
            <w:tcW w:w="400" w:type="pct"/>
            <w:gridSpan w:val="2"/>
            <w:shd w:val="clear" w:color="auto" w:fill="auto"/>
          </w:tcPr>
          <w:p w14:paraId="47679FC2" w14:textId="77777777" w:rsidR="00714A38" w:rsidRPr="00D05030" w:rsidRDefault="00714A38" w:rsidP="00E047A8">
            <w:pPr>
              <w:jc w:val="center"/>
              <w:rPr>
                <w:rFonts w:cs="Times New Roman"/>
                <w:sz w:val="22"/>
              </w:rPr>
            </w:pPr>
            <w:r w:rsidRPr="00D05030">
              <w:rPr>
                <w:rFonts w:cs="Times New Roman"/>
                <w:sz w:val="22"/>
              </w:rPr>
              <w:t>95,0</w:t>
            </w:r>
          </w:p>
        </w:tc>
        <w:tc>
          <w:tcPr>
            <w:tcW w:w="412" w:type="pct"/>
            <w:gridSpan w:val="2"/>
            <w:shd w:val="clear" w:color="auto" w:fill="auto"/>
          </w:tcPr>
          <w:p w14:paraId="6D68A26D" w14:textId="77777777" w:rsidR="00714A38" w:rsidRPr="00D05030" w:rsidRDefault="00714A38" w:rsidP="00E047A8">
            <w:pPr>
              <w:jc w:val="center"/>
              <w:rPr>
                <w:rFonts w:cs="Times New Roman"/>
                <w:sz w:val="22"/>
              </w:rPr>
            </w:pPr>
            <w:r w:rsidRPr="00D05030">
              <w:rPr>
                <w:rFonts w:cs="Times New Roman"/>
                <w:sz w:val="22"/>
              </w:rPr>
              <w:t>95,0</w:t>
            </w:r>
          </w:p>
        </w:tc>
      </w:tr>
      <w:tr w:rsidR="00D05030" w:rsidRPr="00D05030" w14:paraId="4AAF31B7" w14:textId="77777777" w:rsidTr="00714A38">
        <w:tblPrEx>
          <w:jc w:val="left"/>
        </w:tblPrEx>
        <w:tc>
          <w:tcPr>
            <w:tcW w:w="5000" w:type="pct"/>
            <w:gridSpan w:val="9"/>
            <w:shd w:val="clear" w:color="auto" w:fill="auto"/>
          </w:tcPr>
          <w:p w14:paraId="1124C53B" w14:textId="77777777" w:rsidR="00714A38" w:rsidRPr="00D05030" w:rsidRDefault="00714A38" w:rsidP="00E047A8">
            <w:pPr>
              <w:jc w:val="center"/>
              <w:rPr>
                <w:rFonts w:cs="Times New Roman"/>
                <w:sz w:val="22"/>
              </w:rPr>
            </w:pPr>
            <w:r w:rsidRPr="00D05030">
              <w:rPr>
                <w:rFonts w:cs="Times New Roman"/>
                <w:sz w:val="22"/>
              </w:rPr>
              <w:t>Показатели качества очистки сточных вод</w:t>
            </w:r>
          </w:p>
        </w:tc>
      </w:tr>
      <w:tr w:rsidR="00D05030" w:rsidRPr="00D05030" w14:paraId="48F2F87F" w14:textId="77777777" w:rsidTr="00714A38">
        <w:tblPrEx>
          <w:jc w:val="left"/>
        </w:tblPrEx>
        <w:tc>
          <w:tcPr>
            <w:tcW w:w="2201" w:type="pct"/>
            <w:shd w:val="clear" w:color="auto" w:fill="auto"/>
            <w:hideMark/>
          </w:tcPr>
          <w:p w14:paraId="3E1305AF" w14:textId="77777777" w:rsidR="00714A38" w:rsidRPr="00D05030" w:rsidRDefault="00714A38" w:rsidP="00E047A8">
            <w:pPr>
              <w:autoSpaceDE w:val="0"/>
              <w:autoSpaceDN w:val="0"/>
              <w:adjustRightInd w:val="0"/>
              <w:rPr>
                <w:rFonts w:cs="Times New Roman"/>
                <w:sz w:val="22"/>
              </w:rPr>
            </w:pPr>
            <w:r w:rsidRPr="00D05030">
              <w:rPr>
                <w:rFonts w:cs="Times New Roman"/>
                <w:sz w:val="22"/>
              </w:rPr>
              <w:t xml:space="preserve">Доля сточных вод, не подвергающихся </w:t>
            </w:r>
            <w:r w:rsidRPr="00D05030">
              <w:rPr>
                <w:rFonts w:cs="Times New Roman"/>
                <w:sz w:val="22"/>
              </w:rPr>
              <w:lastRenderedPageBreak/>
              <w:t>очистке, в общем объеме сточных вод, сбрасываемых в централизованную городскую систему водоотведения, %</w:t>
            </w:r>
          </w:p>
        </w:tc>
        <w:tc>
          <w:tcPr>
            <w:tcW w:w="603" w:type="pct"/>
            <w:shd w:val="clear" w:color="auto" w:fill="auto"/>
          </w:tcPr>
          <w:p w14:paraId="7ACDD9FF" w14:textId="77777777" w:rsidR="00714A38" w:rsidRPr="00D05030" w:rsidRDefault="00714A38" w:rsidP="00E047A8">
            <w:pPr>
              <w:jc w:val="center"/>
              <w:rPr>
                <w:rFonts w:cs="Times New Roman"/>
                <w:sz w:val="22"/>
              </w:rPr>
            </w:pPr>
            <w:r w:rsidRPr="00D05030">
              <w:rPr>
                <w:rFonts w:cs="Times New Roman"/>
                <w:sz w:val="22"/>
              </w:rPr>
              <w:lastRenderedPageBreak/>
              <w:t>95,0</w:t>
            </w:r>
          </w:p>
        </w:tc>
        <w:tc>
          <w:tcPr>
            <w:tcW w:w="455" w:type="pct"/>
            <w:shd w:val="clear" w:color="auto" w:fill="auto"/>
          </w:tcPr>
          <w:p w14:paraId="4630FA28" w14:textId="77777777" w:rsidR="00714A38" w:rsidRPr="00D05030" w:rsidRDefault="00714A38" w:rsidP="00E047A8">
            <w:pPr>
              <w:jc w:val="center"/>
              <w:rPr>
                <w:rFonts w:cs="Times New Roman"/>
                <w:sz w:val="22"/>
              </w:rPr>
            </w:pPr>
            <w:r w:rsidRPr="00D05030">
              <w:rPr>
                <w:rFonts w:cs="Times New Roman"/>
                <w:sz w:val="22"/>
              </w:rPr>
              <w:t>95,0</w:t>
            </w:r>
          </w:p>
        </w:tc>
        <w:tc>
          <w:tcPr>
            <w:tcW w:w="454" w:type="pct"/>
            <w:shd w:val="clear" w:color="auto" w:fill="auto"/>
          </w:tcPr>
          <w:p w14:paraId="5FF9A75F" w14:textId="77777777" w:rsidR="00714A38" w:rsidRPr="00D05030" w:rsidRDefault="00714A38" w:rsidP="00E047A8">
            <w:pPr>
              <w:jc w:val="center"/>
              <w:rPr>
                <w:rFonts w:cs="Times New Roman"/>
                <w:sz w:val="22"/>
              </w:rPr>
            </w:pPr>
            <w:r w:rsidRPr="00D05030">
              <w:rPr>
                <w:rFonts w:cs="Times New Roman"/>
                <w:sz w:val="22"/>
              </w:rPr>
              <w:t>0,0</w:t>
            </w:r>
          </w:p>
        </w:tc>
        <w:tc>
          <w:tcPr>
            <w:tcW w:w="487" w:type="pct"/>
            <w:gridSpan w:val="2"/>
            <w:shd w:val="clear" w:color="auto" w:fill="auto"/>
          </w:tcPr>
          <w:p w14:paraId="0796D55C" w14:textId="77777777" w:rsidR="00714A38" w:rsidRPr="00D05030" w:rsidRDefault="00714A38" w:rsidP="00E047A8">
            <w:pPr>
              <w:jc w:val="center"/>
              <w:rPr>
                <w:rFonts w:cs="Times New Roman"/>
                <w:sz w:val="22"/>
              </w:rPr>
            </w:pPr>
            <w:r w:rsidRPr="00D05030">
              <w:rPr>
                <w:rFonts w:cs="Times New Roman"/>
                <w:sz w:val="22"/>
              </w:rPr>
              <w:t>0,0</w:t>
            </w:r>
          </w:p>
        </w:tc>
        <w:tc>
          <w:tcPr>
            <w:tcW w:w="400" w:type="pct"/>
            <w:gridSpan w:val="2"/>
            <w:shd w:val="clear" w:color="auto" w:fill="auto"/>
          </w:tcPr>
          <w:p w14:paraId="4083E8D6" w14:textId="77777777" w:rsidR="00714A38" w:rsidRPr="00D05030" w:rsidRDefault="00714A38" w:rsidP="00E047A8">
            <w:pPr>
              <w:jc w:val="center"/>
              <w:rPr>
                <w:rFonts w:cs="Times New Roman"/>
                <w:sz w:val="22"/>
              </w:rPr>
            </w:pPr>
            <w:r w:rsidRPr="00D05030">
              <w:rPr>
                <w:rFonts w:cs="Times New Roman"/>
                <w:sz w:val="22"/>
              </w:rPr>
              <w:t>0,0</w:t>
            </w:r>
          </w:p>
        </w:tc>
        <w:tc>
          <w:tcPr>
            <w:tcW w:w="400" w:type="pct"/>
            <w:shd w:val="clear" w:color="auto" w:fill="auto"/>
          </w:tcPr>
          <w:p w14:paraId="1F883F59" w14:textId="77777777" w:rsidR="00714A38" w:rsidRPr="00D05030" w:rsidRDefault="00714A38" w:rsidP="00E047A8">
            <w:pPr>
              <w:jc w:val="center"/>
              <w:rPr>
                <w:rFonts w:cs="Times New Roman"/>
                <w:sz w:val="22"/>
              </w:rPr>
            </w:pPr>
            <w:r w:rsidRPr="00D05030">
              <w:rPr>
                <w:rFonts w:cs="Times New Roman"/>
                <w:sz w:val="22"/>
              </w:rPr>
              <w:t>0,0</w:t>
            </w:r>
          </w:p>
        </w:tc>
      </w:tr>
      <w:tr w:rsidR="00714A38" w:rsidRPr="00D05030" w14:paraId="07857304" w14:textId="77777777" w:rsidTr="00714A38">
        <w:tblPrEx>
          <w:jc w:val="left"/>
        </w:tblPrEx>
        <w:tc>
          <w:tcPr>
            <w:tcW w:w="2201" w:type="pct"/>
            <w:shd w:val="clear" w:color="auto" w:fill="auto"/>
            <w:hideMark/>
          </w:tcPr>
          <w:p w14:paraId="2C33FEB3" w14:textId="77777777" w:rsidR="00714A38" w:rsidRPr="00D05030" w:rsidRDefault="00714A38" w:rsidP="00E047A8">
            <w:pPr>
              <w:autoSpaceDE w:val="0"/>
              <w:autoSpaceDN w:val="0"/>
              <w:adjustRightInd w:val="0"/>
              <w:rPr>
                <w:rFonts w:cs="Times New Roman"/>
                <w:sz w:val="22"/>
              </w:rPr>
            </w:pPr>
            <w:r w:rsidRPr="00D05030">
              <w:rPr>
                <w:rFonts w:cs="Times New Roman"/>
                <w:sz w:val="22"/>
              </w:rPr>
              <w:lastRenderedPageBreak/>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603" w:type="pct"/>
            <w:shd w:val="clear" w:color="auto" w:fill="auto"/>
          </w:tcPr>
          <w:p w14:paraId="61BED558" w14:textId="77777777" w:rsidR="00714A38" w:rsidRPr="00D05030" w:rsidRDefault="00714A38" w:rsidP="00E047A8">
            <w:pPr>
              <w:jc w:val="center"/>
              <w:rPr>
                <w:rFonts w:cs="Times New Roman"/>
                <w:sz w:val="22"/>
              </w:rPr>
            </w:pPr>
            <w:r w:rsidRPr="00D05030">
              <w:rPr>
                <w:rFonts w:cs="Times New Roman"/>
                <w:sz w:val="22"/>
              </w:rPr>
              <w:t>95,0</w:t>
            </w:r>
          </w:p>
        </w:tc>
        <w:tc>
          <w:tcPr>
            <w:tcW w:w="455" w:type="pct"/>
            <w:shd w:val="clear" w:color="auto" w:fill="auto"/>
          </w:tcPr>
          <w:p w14:paraId="710B7346" w14:textId="77777777" w:rsidR="00714A38" w:rsidRPr="00D05030" w:rsidRDefault="00714A38" w:rsidP="00E047A8">
            <w:pPr>
              <w:jc w:val="center"/>
              <w:rPr>
                <w:rFonts w:cs="Times New Roman"/>
                <w:sz w:val="22"/>
              </w:rPr>
            </w:pPr>
            <w:r w:rsidRPr="00D05030">
              <w:rPr>
                <w:rFonts w:cs="Times New Roman"/>
                <w:sz w:val="22"/>
              </w:rPr>
              <w:t>95,0</w:t>
            </w:r>
          </w:p>
        </w:tc>
        <w:tc>
          <w:tcPr>
            <w:tcW w:w="454" w:type="pct"/>
            <w:shd w:val="clear" w:color="auto" w:fill="auto"/>
          </w:tcPr>
          <w:p w14:paraId="5F522A41" w14:textId="77777777" w:rsidR="00714A38" w:rsidRPr="00D05030" w:rsidRDefault="00714A38" w:rsidP="00E047A8">
            <w:pPr>
              <w:jc w:val="center"/>
              <w:rPr>
                <w:rFonts w:cs="Times New Roman"/>
                <w:sz w:val="22"/>
              </w:rPr>
            </w:pPr>
            <w:r w:rsidRPr="00D05030">
              <w:rPr>
                <w:rFonts w:cs="Times New Roman"/>
                <w:sz w:val="22"/>
              </w:rPr>
              <w:t>0,0</w:t>
            </w:r>
          </w:p>
        </w:tc>
        <w:tc>
          <w:tcPr>
            <w:tcW w:w="487" w:type="pct"/>
            <w:gridSpan w:val="2"/>
            <w:shd w:val="clear" w:color="auto" w:fill="auto"/>
          </w:tcPr>
          <w:p w14:paraId="6E2BFA1E" w14:textId="77777777" w:rsidR="00714A38" w:rsidRPr="00D05030" w:rsidRDefault="00714A38" w:rsidP="00E047A8">
            <w:pPr>
              <w:jc w:val="center"/>
              <w:rPr>
                <w:rFonts w:cs="Times New Roman"/>
                <w:sz w:val="22"/>
              </w:rPr>
            </w:pPr>
            <w:r w:rsidRPr="00D05030">
              <w:rPr>
                <w:rFonts w:cs="Times New Roman"/>
                <w:sz w:val="22"/>
              </w:rPr>
              <w:t>95,0</w:t>
            </w:r>
          </w:p>
        </w:tc>
        <w:tc>
          <w:tcPr>
            <w:tcW w:w="400" w:type="pct"/>
            <w:gridSpan w:val="2"/>
            <w:shd w:val="clear" w:color="auto" w:fill="auto"/>
          </w:tcPr>
          <w:p w14:paraId="2827506E" w14:textId="77777777" w:rsidR="00714A38" w:rsidRPr="00D05030" w:rsidRDefault="00714A38" w:rsidP="00E047A8">
            <w:pPr>
              <w:jc w:val="center"/>
              <w:rPr>
                <w:rFonts w:cs="Times New Roman"/>
                <w:sz w:val="22"/>
              </w:rPr>
            </w:pPr>
            <w:r w:rsidRPr="00D05030">
              <w:rPr>
                <w:rFonts w:cs="Times New Roman"/>
                <w:sz w:val="22"/>
              </w:rPr>
              <w:t>95,0</w:t>
            </w:r>
          </w:p>
        </w:tc>
        <w:tc>
          <w:tcPr>
            <w:tcW w:w="400" w:type="pct"/>
            <w:shd w:val="clear" w:color="auto" w:fill="auto"/>
          </w:tcPr>
          <w:p w14:paraId="0745456F" w14:textId="77777777" w:rsidR="00714A38" w:rsidRPr="00D05030" w:rsidRDefault="00714A38" w:rsidP="00E047A8">
            <w:pPr>
              <w:jc w:val="center"/>
              <w:rPr>
                <w:rFonts w:cs="Times New Roman"/>
                <w:sz w:val="22"/>
              </w:rPr>
            </w:pPr>
            <w:r w:rsidRPr="00D05030">
              <w:rPr>
                <w:rFonts w:cs="Times New Roman"/>
                <w:sz w:val="22"/>
              </w:rPr>
              <w:t>95,0</w:t>
            </w:r>
          </w:p>
        </w:tc>
      </w:tr>
    </w:tbl>
    <w:p w14:paraId="76731C95" w14:textId="77777777" w:rsidR="007E11B0" w:rsidRPr="00D05030" w:rsidRDefault="007E11B0" w:rsidP="006C446C">
      <w:pPr>
        <w:pStyle w:val="S"/>
      </w:pPr>
    </w:p>
    <w:p w14:paraId="49775A23" w14:textId="077A5B6C" w:rsidR="006E33F9" w:rsidRPr="00D05030" w:rsidRDefault="006E33F9" w:rsidP="00B72012">
      <w:pPr>
        <w:pStyle w:val="2111"/>
        <w:ind w:left="0" w:firstLine="567"/>
        <w:contextualSpacing/>
        <w:jc w:val="both"/>
        <w:rPr>
          <w:rFonts w:cs="Times New Roman"/>
          <w:kern w:val="24"/>
          <w:sz w:val="24"/>
          <w:szCs w:val="24"/>
          <w:lang w:val="ru-RU"/>
        </w:rPr>
      </w:pPr>
      <w:bookmarkStart w:id="149" w:name="_Toc175150581"/>
      <w:r w:rsidRPr="00D05030">
        <w:rPr>
          <w:rFonts w:cs="Times New Roman"/>
          <w:kern w:val="24"/>
          <w:sz w:val="24"/>
          <w:szCs w:val="24"/>
          <w:lang w:val="ru-RU"/>
        </w:rPr>
        <w:t>2.3.9 Воздействие на окружающую среду</w:t>
      </w:r>
      <w:bookmarkEnd w:id="148"/>
      <w:bookmarkEnd w:id="149"/>
    </w:p>
    <w:p w14:paraId="02C9D9FE" w14:textId="77777777" w:rsidR="006E33F9" w:rsidRPr="00D05030" w:rsidRDefault="006E33F9" w:rsidP="00B72012">
      <w:pPr>
        <w:ind w:firstLine="851"/>
        <w:jc w:val="both"/>
        <w:rPr>
          <w:rFonts w:cs="Times New Roman"/>
          <w:szCs w:val="28"/>
        </w:rPr>
      </w:pPr>
      <w:bookmarkStart w:id="150" w:name="_Toc26472108"/>
      <w:bookmarkStart w:id="151" w:name="_Toc26472482"/>
    </w:p>
    <w:bookmarkEnd w:id="150"/>
    <w:bookmarkEnd w:id="151"/>
    <w:p w14:paraId="0502B5E9" w14:textId="1129FD38" w:rsidR="00A40372" w:rsidRPr="00D05030" w:rsidRDefault="00A40372" w:rsidP="00A40372">
      <w:pPr>
        <w:pStyle w:val="aa"/>
        <w:ind w:firstLine="709"/>
        <w:jc w:val="both"/>
        <w:rPr>
          <w:rFonts w:cs="Times New Roman"/>
          <w:szCs w:val="28"/>
        </w:rPr>
      </w:pPr>
      <w:r w:rsidRPr="00D05030">
        <w:rPr>
          <w:rFonts w:cs="Times New Roman"/>
          <w:szCs w:val="28"/>
        </w:rPr>
        <w:t>Основными источниками загрязнения поверхностных водных объектов являются неочищенные (недостаточно очищенные) сточные воды, ливневые стоки с жилых территорий. Химическая специфика загрязняющих веществ характерна для названных источников загрязнения - это нефтепродукты, аммонийный и нитратный азот, анионактивные поверхностно-активные вещества (АПАВ). Повышенные содержания меди, железа, марганца и фенола носят природный характер.</w:t>
      </w:r>
    </w:p>
    <w:p w14:paraId="0414D6A6" w14:textId="50E63F9D" w:rsidR="00A40372" w:rsidRPr="00D05030" w:rsidRDefault="00A40372" w:rsidP="00A40372">
      <w:pPr>
        <w:pStyle w:val="aa"/>
        <w:ind w:firstLine="709"/>
        <w:jc w:val="both"/>
        <w:rPr>
          <w:rFonts w:cs="Times New Roman"/>
          <w:szCs w:val="28"/>
        </w:rPr>
      </w:pPr>
      <w:r w:rsidRPr="00D05030">
        <w:rPr>
          <w:rFonts w:cs="Times New Roman"/>
          <w:szCs w:val="28"/>
        </w:rPr>
        <w:t>Необходима реконструкция существующих систем водоотведения с модернизацией системы очистки стоков, что позволит улучшить экологическую обстановку в округе, исключить сброс сточных вод на рельеф, снизить вредное воздействие на окружающую среду, улучшить благоустройство жилищного фонда.</w:t>
      </w:r>
    </w:p>
    <w:p w14:paraId="2E7B4B7D" w14:textId="77777777" w:rsidR="00A40372" w:rsidRPr="00D05030" w:rsidRDefault="00A40372" w:rsidP="00A40372">
      <w:pPr>
        <w:pStyle w:val="aa"/>
        <w:ind w:firstLine="709"/>
        <w:jc w:val="both"/>
        <w:rPr>
          <w:rFonts w:cs="Times New Roman"/>
          <w:szCs w:val="28"/>
        </w:rPr>
      </w:pPr>
      <w:r w:rsidRPr="00D05030">
        <w:rPr>
          <w:rFonts w:cs="Times New Roman"/>
          <w:szCs w:val="28"/>
        </w:rPr>
        <w:t xml:space="preserve">Сети канализации в процессе строительства и эксплуатации не создают вредных электромагнитных полей и иных излучений. Они не являются источниками каких-либо частотных колебаний, а материалы защитных покровов и оболочки не выделяют вредных химических веществ и биологических отходов и являются экологически безопасными. </w:t>
      </w:r>
    </w:p>
    <w:p w14:paraId="11F79706" w14:textId="4BBBD7EF" w:rsidR="00A40372" w:rsidRPr="00D05030" w:rsidRDefault="00A40372" w:rsidP="00A40372">
      <w:pPr>
        <w:pStyle w:val="aa"/>
        <w:ind w:firstLine="709"/>
        <w:jc w:val="both"/>
        <w:rPr>
          <w:rFonts w:cs="Times New Roman"/>
          <w:szCs w:val="28"/>
        </w:rPr>
      </w:pPr>
      <w:r w:rsidRPr="00D05030">
        <w:rPr>
          <w:rFonts w:cs="Times New Roman"/>
          <w:szCs w:val="28"/>
        </w:rPr>
        <w:t>Сброс неочищенных сточных вод на рельеф и в водные объекты оказывает негативное воздействие на окружающую среду, на физические и химические свойства воды на водосборных площадях, увеличивается содержание вредных веществ органического и неорганического происхождения, токсичных веществ, болезнетворных бактерий и тяжелых металлов, а также является фактором возникновения риска заболеваемости населения.</w:t>
      </w:r>
    </w:p>
    <w:p w14:paraId="51B6E289" w14:textId="0057C91D" w:rsidR="00B72012" w:rsidRPr="00D05030" w:rsidRDefault="00A40372" w:rsidP="00A40372">
      <w:pPr>
        <w:pStyle w:val="aa"/>
        <w:ind w:firstLine="709"/>
        <w:jc w:val="both"/>
        <w:rPr>
          <w:rFonts w:cs="Times New Roman"/>
          <w:szCs w:val="28"/>
        </w:rPr>
      </w:pPr>
      <w:r w:rsidRPr="00D05030">
        <w:rPr>
          <w:rFonts w:cs="Times New Roman"/>
          <w:szCs w:val="28"/>
        </w:rPr>
        <w:t>Сброс неочищенных стоков наносит вред животному и растительному миру и приводит к одному из наиболее опасных видов деградации водосборных площадей.</w:t>
      </w:r>
    </w:p>
    <w:p w14:paraId="365CEB67" w14:textId="77777777" w:rsidR="00A40372" w:rsidRPr="00D05030" w:rsidRDefault="00A40372" w:rsidP="00A40372">
      <w:pPr>
        <w:pStyle w:val="aa"/>
        <w:rPr>
          <w:rFonts w:cs="Times New Roman"/>
        </w:rPr>
      </w:pPr>
    </w:p>
    <w:p w14:paraId="2076270A" w14:textId="77777777" w:rsidR="006E33F9" w:rsidRPr="00D05030" w:rsidRDefault="006E33F9" w:rsidP="006E33F9">
      <w:pPr>
        <w:pStyle w:val="2111"/>
        <w:ind w:left="0" w:firstLine="567"/>
        <w:contextualSpacing/>
        <w:rPr>
          <w:rFonts w:cs="Times New Roman"/>
          <w:kern w:val="24"/>
          <w:sz w:val="24"/>
          <w:szCs w:val="24"/>
          <w:lang w:val="ru-RU"/>
        </w:rPr>
      </w:pPr>
      <w:bookmarkStart w:id="152" w:name="_Toc122941067"/>
      <w:bookmarkStart w:id="153" w:name="_Toc175150582"/>
      <w:r w:rsidRPr="00D05030">
        <w:rPr>
          <w:rFonts w:cs="Times New Roman"/>
          <w:kern w:val="24"/>
          <w:sz w:val="24"/>
          <w:szCs w:val="24"/>
          <w:lang w:val="ru-RU"/>
        </w:rPr>
        <w:t>2.3.10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bookmarkEnd w:id="152"/>
      <w:bookmarkEnd w:id="153"/>
    </w:p>
    <w:p w14:paraId="50EA44FC" w14:textId="6CE15E62" w:rsidR="004502D6" w:rsidRPr="00D05030" w:rsidRDefault="004502D6" w:rsidP="004502D6">
      <w:pPr>
        <w:pStyle w:val="aa"/>
        <w:rPr>
          <w:rFonts w:cs="Times New Roman"/>
        </w:rPr>
      </w:pPr>
      <w:bookmarkStart w:id="154" w:name="_Hlk150328995"/>
    </w:p>
    <w:p w14:paraId="481727F7" w14:textId="00889A01" w:rsidR="004502D6" w:rsidRPr="00D05030" w:rsidRDefault="003668FC" w:rsidP="004502D6">
      <w:pPr>
        <w:spacing w:line="249" w:lineRule="auto"/>
        <w:jc w:val="both"/>
        <w:rPr>
          <w:rFonts w:cs="Times New Roman"/>
          <w:b/>
          <w:bCs/>
        </w:rPr>
      </w:pPr>
      <w:r w:rsidRPr="00D05030">
        <w:rPr>
          <w:rFonts w:cs="Times New Roman"/>
          <w:b/>
          <w:bCs/>
        </w:rPr>
        <w:t xml:space="preserve">Таблица 2.3.10.1 - </w:t>
      </w:r>
      <w:r w:rsidR="004502D6" w:rsidRPr="00D05030">
        <w:rPr>
          <w:rFonts w:cs="Times New Roman"/>
          <w:b/>
          <w:bCs/>
        </w:rPr>
        <w:t>тарифы на услуги, оказываемые в сфере холодного водоснабжения и водоотведения потребителям МКП "Жилищное хозяйство" Печенгского муниципального округа</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2122"/>
        <w:gridCol w:w="1987"/>
        <w:gridCol w:w="1134"/>
        <w:gridCol w:w="2125"/>
        <w:gridCol w:w="2125"/>
      </w:tblGrid>
      <w:tr w:rsidR="00D05030" w:rsidRPr="00D05030" w14:paraId="173DDFC5" w14:textId="77777777" w:rsidTr="00562FD5">
        <w:tc>
          <w:tcPr>
            <w:tcW w:w="2122" w:type="dxa"/>
            <w:shd w:val="clear" w:color="auto" w:fill="F2F2F2" w:themeFill="background1" w:themeFillShade="F2"/>
            <w:tcMar>
              <w:top w:w="0" w:type="dxa"/>
              <w:left w:w="149" w:type="dxa"/>
              <w:bottom w:w="0" w:type="dxa"/>
              <w:right w:w="149" w:type="dxa"/>
            </w:tcMar>
            <w:vAlign w:val="center"/>
            <w:hideMark/>
          </w:tcPr>
          <w:p w14:paraId="3B651382" w14:textId="77777777" w:rsidR="004502D6" w:rsidRPr="00D05030" w:rsidRDefault="004502D6" w:rsidP="00E047A8">
            <w:pPr>
              <w:jc w:val="center"/>
              <w:textAlignment w:val="baseline"/>
              <w:rPr>
                <w:rFonts w:eastAsia="Times New Roman" w:cs="Times New Roman"/>
                <w:sz w:val="22"/>
                <w:lang w:eastAsia="ru-RU"/>
              </w:rPr>
            </w:pPr>
            <w:r w:rsidRPr="00D05030">
              <w:rPr>
                <w:rFonts w:eastAsia="Times New Roman" w:cs="Times New Roman"/>
                <w:sz w:val="22"/>
                <w:lang w:eastAsia="ru-RU"/>
              </w:rPr>
              <w:t>Наименование регулируемой организации</w:t>
            </w:r>
          </w:p>
        </w:tc>
        <w:tc>
          <w:tcPr>
            <w:tcW w:w="1987" w:type="dxa"/>
            <w:shd w:val="clear" w:color="auto" w:fill="F2F2F2" w:themeFill="background1" w:themeFillShade="F2"/>
            <w:tcMar>
              <w:top w:w="0" w:type="dxa"/>
              <w:left w:w="149" w:type="dxa"/>
              <w:bottom w:w="0" w:type="dxa"/>
              <w:right w:w="149" w:type="dxa"/>
            </w:tcMar>
            <w:vAlign w:val="center"/>
            <w:hideMark/>
          </w:tcPr>
          <w:p w14:paraId="2FAA47D5" w14:textId="77777777" w:rsidR="004502D6" w:rsidRPr="00D05030" w:rsidRDefault="004502D6" w:rsidP="00E047A8">
            <w:pPr>
              <w:jc w:val="center"/>
              <w:textAlignment w:val="baseline"/>
              <w:rPr>
                <w:rFonts w:eastAsia="Times New Roman" w:cs="Times New Roman"/>
                <w:sz w:val="22"/>
                <w:lang w:eastAsia="ru-RU"/>
              </w:rPr>
            </w:pPr>
            <w:r w:rsidRPr="00D05030">
              <w:rPr>
                <w:rFonts w:eastAsia="Times New Roman" w:cs="Times New Roman"/>
                <w:sz w:val="22"/>
                <w:lang w:eastAsia="ru-RU"/>
              </w:rPr>
              <w:t>Вид тарифа/единицы измерения</w:t>
            </w:r>
          </w:p>
        </w:tc>
        <w:tc>
          <w:tcPr>
            <w:tcW w:w="1134" w:type="dxa"/>
            <w:shd w:val="clear" w:color="auto" w:fill="F2F2F2" w:themeFill="background1" w:themeFillShade="F2"/>
            <w:tcMar>
              <w:top w:w="0" w:type="dxa"/>
              <w:left w:w="149" w:type="dxa"/>
              <w:bottom w:w="0" w:type="dxa"/>
              <w:right w:w="149" w:type="dxa"/>
            </w:tcMar>
            <w:vAlign w:val="center"/>
            <w:hideMark/>
          </w:tcPr>
          <w:p w14:paraId="3292758B" w14:textId="77777777" w:rsidR="004502D6" w:rsidRPr="00D05030" w:rsidRDefault="004502D6" w:rsidP="00E047A8">
            <w:pPr>
              <w:jc w:val="center"/>
              <w:textAlignment w:val="baseline"/>
              <w:rPr>
                <w:rFonts w:eastAsia="Times New Roman" w:cs="Times New Roman"/>
                <w:sz w:val="22"/>
                <w:lang w:eastAsia="ru-RU"/>
              </w:rPr>
            </w:pPr>
            <w:r w:rsidRPr="00D05030">
              <w:rPr>
                <w:rFonts w:eastAsia="Times New Roman" w:cs="Times New Roman"/>
                <w:sz w:val="22"/>
                <w:lang w:eastAsia="ru-RU"/>
              </w:rPr>
              <w:t>Год</w:t>
            </w:r>
          </w:p>
        </w:tc>
        <w:tc>
          <w:tcPr>
            <w:tcW w:w="4250" w:type="dxa"/>
            <w:gridSpan w:val="2"/>
            <w:shd w:val="clear" w:color="auto" w:fill="F2F2F2" w:themeFill="background1" w:themeFillShade="F2"/>
            <w:tcMar>
              <w:top w:w="0" w:type="dxa"/>
              <w:left w:w="149" w:type="dxa"/>
              <w:bottom w:w="0" w:type="dxa"/>
              <w:right w:w="149" w:type="dxa"/>
            </w:tcMar>
            <w:vAlign w:val="center"/>
            <w:hideMark/>
          </w:tcPr>
          <w:p w14:paraId="37B4340E" w14:textId="77777777" w:rsidR="004502D6" w:rsidRPr="00D05030" w:rsidRDefault="004502D6" w:rsidP="00E047A8">
            <w:pPr>
              <w:jc w:val="center"/>
              <w:textAlignment w:val="baseline"/>
              <w:rPr>
                <w:rFonts w:eastAsia="Times New Roman" w:cs="Times New Roman"/>
                <w:sz w:val="22"/>
                <w:lang w:eastAsia="ru-RU"/>
              </w:rPr>
            </w:pPr>
            <w:r w:rsidRPr="00D05030">
              <w:rPr>
                <w:rFonts w:eastAsia="Times New Roman" w:cs="Times New Roman"/>
                <w:sz w:val="22"/>
                <w:lang w:eastAsia="ru-RU"/>
              </w:rPr>
              <w:t>Период действия тарифов</w:t>
            </w:r>
          </w:p>
        </w:tc>
      </w:tr>
      <w:tr w:rsidR="00D05030" w:rsidRPr="00D05030" w14:paraId="60CF8E27" w14:textId="77777777" w:rsidTr="00562FD5">
        <w:tc>
          <w:tcPr>
            <w:tcW w:w="2122" w:type="dxa"/>
            <w:vMerge w:val="restart"/>
            <w:shd w:val="clear" w:color="auto" w:fill="auto"/>
            <w:tcMar>
              <w:top w:w="0" w:type="dxa"/>
              <w:left w:w="149" w:type="dxa"/>
              <w:bottom w:w="0" w:type="dxa"/>
              <w:right w:w="149" w:type="dxa"/>
            </w:tcMar>
            <w:vAlign w:val="center"/>
            <w:hideMark/>
          </w:tcPr>
          <w:p w14:paraId="3BBE4482" w14:textId="77777777" w:rsidR="004502D6" w:rsidRPr="00D05030" w:rsidRDefault="004502D6" w:rsidP="00E047A8">
            <w:pPr>
              <w:jc w:val="center"/>
              <w:textAlignment w:val="baseline"/>
              <w:rPr>
                <w:rFonts w:eastAsia="Times New Roman" w:cs="Times New Roman"/>
                <w:sz w:val="22"/>
                <w:lang w:eastAsia="ru-RU"/>
              </w:rPr>
            </w:pPr>
            <w:r w:rsidRPr="00D05030">
              <w:rPr>
                <w:rFonts w:eastAsia="Times New Roman" w:cs="Times New Roman"/>
                <w:sz w:val="22"/>
                <w:lang w:eastAsia="ru-RU"/>
              </w:rPr>
              <w:t>МКП "Жилищное хозяйство" Печенгского муниципального округа</w:t>
            </w:r>
          </w:p>
        </w:tc>
        <w:tc>
          <w:tcPr>
            <w:tcW w:w="7371" w:type="dxa"/>
            <w:gridSpan w:val="4"/>
            <w:shd w:val="clear" w:color="auto" w:fill="auto"/>
            <w:tcMar>
              <w:top w:w="0" w:type="dxa"/>
              <w:left w:w="149" w:type="dxa"/>
              <w:bottom w:w="0" w:type="dxa"/>
              <w:right w:w="149" w:type="dxa"/>
            </w:tcMar>
            <w:vAlign w:val="center"/>
            <w:hideMark/>
          </w:tcPr>
          <w:p w14:paraId="0D57150F" w14:textId="77777777" w:rsidR="004502D6" w:rsidRPr="00D05030" w:rsidRDefault="004502D6" w:rsidP="00E047A8">
            <w:pPr>
              <w:jc w:val="center"/>
              <w:textAlignment w:val="baseline"/>
              <w:rPr>
                <w:rFonts w:eastAsia="Times New Roman" w:cs="Times New Roman"/>
                <w:sz w:val="22"/>
                <w:lang w:eastAsia="ru-RU"/>
              </w:rPr>
            </w:pPr>
            <w:proofErr w:type="gramStart"/>
            <w:r w:rsidRPr="00D05030">
              <w:rPr>
                <w:rFonts w:eastAsia="Times New Roman" w:cs="Times New Roman"/>
                <w:sz w:val="22"/>
                <w:lang w:eastAsia="ru-RU"/>
              </w:rPr>
              <w:t>Муниципального образования Печенгский муниципальный округ Мурманской области (н.п.</w:t>
            </w:r>
            <w:proofErr w:type="gramEnd"/>
            <w:r w:rsidRPr="00D05030">
              <w:rPr>
                <w:rFonts w:eastAsia="Times New Roman" w:cs="Times New Roman"/>
                <w:sz w:val="22"/>
                <w:lang w:eastAsia="ru-RU"/>
              </w:rPr>
              <w:t xml:space="preserve"> </w:t>
            </w:r>
            <w:proofErr w:type="gramStart"/>
            <w:r w:rsidRPr="00D05030">
              <w:rPr>
                <w:rFonts w:eastAsia="Times New Roman" w:cs="Times New Roman"/>
                <w:sz w:val="22"/>
                <w:lang w:eastAsia="ru-RU"/>
              </w:rPr>
              <w:t>Лиинахамари)</w:t>
            </w:r>
            <w:proofErr w:type="gramEnd"/>
          </w:p>
        </w:tc>
      </w:tr>
      <w:tr w:rsidR="00D05030" w:rsidRPr="00D05030" w14:paraId="5F80B390" w14:textId="77777777" w:rsidTr="00562FD5">
        <w:tc>
          <w:tcPr>
            <w:tcW w:w="2122" w:type="dxa"/>
            <w:vMerge/>
            <w:shd w:val="clear" w:color="auto" w:fill="auto"/>
            <w:tcMar>
              <w:top w:w="0" w:type="dxa"/>
              <w:left w:w="149" w:type="dxa"/>
              <w:bottom w:w="0" w:type="dxa"/>
              <w:right w:w="149" w:type="dxa"/>
            </w:tcMar>
            <w:vAlign w:val="center"/>
            <w:hideMark/>
          </w:tcPr>
          <w:p w14:paraId="158D66BB" w14:textId="77777777" w:rsidR="003159A7" w:rsidRPr="00D05030" w:rsidRDefault="003159A7" w:rsidP="003159A7">
            <w:pPr>
              <w:jc w:val="center"/>
              <w:rPr>
                <w:rFonts w:eastAsia="Times New Roman" w:cs="Times New Roman"/>
                <w:sz w:val="22"/>
                <w:lang w:eastAsia="ru-RU"/>
              </w:rPr>
            </w:pPr>
          </w:p>
        </w:tc>
        <w:tc>
          <w:tcPr>
            <w:tcW w:w="1987" w:type="dxa"/>
            <w:vMerge w:val="restart"/>
            <w:shd w:val="clear" w:color="auto" w:fill="auto"/>
            <w:tcMar>
              <w:top w:w="0" w:type="dxa"/>
              <w:left w:w="149" w:type="dxa"/>
              <w:bottom w:w="0" w:type="dxa"/>
              <w:right w:w="149" w:type="dxa"/>
            </w:tcMar>
            <w:vAlign w:val="center"/>
            <w:hideMark/>
          </w:tcPr>
          <w:p w14:paraId="6CAAD15F" w14:textId="467C4A07" w:rsidR="003159A7" w:rsidRPr="00D05030" w:rsidRDefault="003159A7" w:rsidP="003159A7">
            <w:pPr>
              <w:jc w:val="center"/>
              <w:textAlignment w:val="baseline"/>
              <w:rPr>
                <w:rFonts w:eastAsia="Times New Roman" w:cs="Times New Roman"/>
                <w:sz w:val="22"/>
                <w:lang w:eastAsia="ru-RU"/>
              </w:rPr>
            </w:pPr>
            <w:r w:rsidRPr="00D05030">
              <w:rPr>
                <w:rFonts w:eastAsia="Times New Roman" w:cs="Times New Roman"/>
                <w:sz w:val="22"/>
                <w:lang w:eastAsia="ru-RU"/>
              </w:rPr>
              <w:t>Водоотведение руб./куб. м</w:t>
            </w:r>
          </w:p>
        </w:tc>
        <w:tc>
          <w:tcPr>
            <w:tcW w:w="1134" w:type="dxa"/>
            <w:shd w:val="clear" w:color="auto" w:fill="auto"/>
            <w:tcMar>
              <w:top w:w="0" w:type="dxa"/>
              <w:left w:w="149" w:type="dxa"/>
              <w:bottom w:w="0" w:type="dxa"/>
              <w:right w:w="149" w:type="dxa"/>
            </w:tcMar>
            <w:vAlign w:val="center"/>
            <w:hideMark/>
          </w:tcPr>
          <w:p w14:paraId="702F279D" w14:textId="77777777" w:rsidR="003159A7" w:rsidRPr="00D05030" w:rsidRDefault="003159A7" w:rsidP="003159A7">
            <w:pPr>
              <w:jc w:val="center"/>
              <w:rPr>
                <w:rFonts w:eastAsia="Times New Roman" w:cs="Times New Roman"/>
                <w:sz w:val="22"/>
                <w:lang w:eastAsia="ru-RU"/>
              </w:rPr>
            </w:pPr>
          </w:p>
        </w:tc>
        <w:tc>
          <w:tcPr>
            <w:tcW w:w="4250" w:type="dxa"/>
            <w:gridSpan w:val="2"/>
            <w:shd w:val="clear" w:color="auto" w:fill="auto"/>
            <w:tcMar>
              <w:top w:w="0" w:type="dxa"/>
              <w:left w:w="149" w:type="dxa"/>
              <w:bottom w:w="0" w:type="dxa"/>
              <w:right w:w="149" w:type="dxa"/>
            </w:tcMar>
            <w:vAlign w:val="center"/>
            <w:hideMark/>
          </w:tcPr>
          <w:p w14:paraId="5C0FA6D9" w14:textId="4EA1137D" w:rsidR="003159A7" w:rsidRPr="00D05030" w:rsidRDefault="003159A7" w:rsidP="003159A7">
            <w:pPr>
              <w:jc w:val="center"/>
              <w:textAlignment w:val="baseline"/>
              <w:rPr>
                <w:rFonts w:eastAsia="Times New Roman" w:cs="Times New Roman"/>
                <w:sz w:val="22"/>
                <w:lang w:eastAsia="ru-RU"/>
              </w:rPr>
            </w:pPr>
            <w:r w:rsidRPr="00D05030">
              <w:rPr>
                <w:rFonts w:eastAsia="Times New Roman" w:cs="Times New Roman"/>
                <w:sz w:val="22"/>
                <w:lang w:eastAsia="ru-RU"/>
              </w:rPr>
              <w:t>с 01.12.2022 по 31.12.2023</w:t>
            </w:r>
          </w:p>
        </w:tc>
      </w:tr>
      <w:tr w:rsidR="00D05030" w:rsidRPr="00D05030" w14:paraId="53F22BA1" w14:textId="77777777" w:rsidTr="00562FD5">
        <w:tc>
          <w:tcPr>
            <w:tcW w:w="2122" w:type="dxa"/>
            <w:vMerge/>
            <w:shd w:val="clear" w:color="auto" w:fill="auto"/>
            <w:tcMar>
              <w:top w:w="0" w:type="dxa"/>
              <w:left w:w="149" w:type="dxa"/>
              <w:bottom w:w="0" w:type="dxa"/>
              <w:right w:w="149" w:type="dxa"/>
            </w:tcMar>
            <w:vAlign w:val="center"/>
            <w:hideMark/>
          </w:tcPr>
          <w:p w14:paraId="67758842" w14:textId="77777777" w:rsidR="003159A7" w:rsidRPr="00D05030" w:rsidRDefault="003159A7" w:rsidP="003159A7">
            <w:pPr>
              <w:jc w:val="center"/>
              <w:rPr>
                <w:rFonts w:eastAsia="Times New Roman" w:cs="Times New Roman"/>
                <w:sz w:val="22"/>
                <w:lang w:eastAsia="ru-RU"/>
              </w:rPr>
            </w:pPr>
          </w:p>
        </w:tc>
        <w:tc>
          <w:tcPr>
            <w:tcW w:w="1987" w:type="dxa"/>
            <w:vMerge/>
            <w:shd w:val="clear" w:color="auto" w:fill="auto"/>
            <w:tcMar>
              <w:top w:w="0" w:type="dxa"/>
              <w:left w:w="149" w:type="dxa"/>
              <w:bottom w:w="0" w:type="dxa"/>
              <w:right w:w="149" w:type="dxa"/>
            </w:tcMar>
            <w:vAlign w:val="center"/>
            <w:hideMark/>
          </w:tcPr>
          <w:p w14:paraId="22F929DD" w14:textId="77777777" w:rsidR="003159A7" w:rsidRPr="00D05030" w:rsidRDefault="003159A7" w:rsidP="003159A7">
            <w:pPr>
              <w:jc w:val="center"/>
              <w:rPr>
                <w:rFonts w:eastAsia="Times New Roman" w:cs="Times New Roman"/>
                <w:sz w:val="22"/>
                <w:lang w:eastAsia="ru-RU"/>
              </w:rPr>
            </w:pPr>
          </w:p>
        </w:tc>
        <w:tc>
          <w:tcPr>
            <w:tcW w:w="1134" w:type="dxa"/>
            <w:shd w:val="clear" w:color="auto" w:fill="auto"/>
            <w:tcMar>
              <w:top w:w="0" w:type="dxa"/>
              <w:left w:w="149" w:type="dxa"/>
              <w:bottom w:w="0" w:type="dxa"/>
              <w:right w:w="149" w:type="dxa"/>
            </w:tcMar>
            <w:vAlign w:val="center"/>
            <w:hideMark/>
          </w:tcPr>
          <w:p w14:paraId="4BC7CD9D" w14:textId="7CE6F57E" w:rsidR="003159A7" w:rsidRPr="00D05030" w:rsidRDefault="003159A7" w:rsidP="003159A7">
            <w:pPr>
              <w:jc w:val="center"/>
              <w:textAlignment w:val="baseline"/>
              <w:rPr>
                <w:rFonts w:eastAsia="Times New Roman" w:cs="Times New Roman"/>
                <w:sz w:val="22"/>
                <w:lang w:eastAsia="ru-RU"/>
              </w:rPr>
            </w:pPr>
            <w:r w:rsidRPr="00D05030">
              <w:rPr>
                <w:rFonts w:eastAsia="Times New Roman" w:cs="Times New Roman"/>
                <w:sz w:val="22"/>
                <w:lang w:eastAsia="ru-RU"/>
              </w:rPr>
              <w:t>2023</w:t>
            </w:r>
          </w:p>
        </w:tc>
        <w:tc>
          <w:tcPr>
            <w:tcW w:w="4250" w:type="dxa"/>
            <w:gridSpan w:val="2"/>
            <w:shd w:val="clear" w:color="auto" w:fill="auto"/>
            <w:tcMar>
              <w:top w:w="0" w:type="dxa"/>
              <w:left w:w="149" w:type="dxa"/>
              <w:bottom w:w="0" w:type="dxa"/>
              <w:right w:w="149" w:type="dxa"/>
            </w:tcMar>
            <w:vAlign w:val="center"/>
            <w:hideMark/>
          </w:tcPr>
          <w:p w14:paraId="4B27E111" w14:textId="0FBACA20" w:rsidR="003159A7" w:rsidRPr="00D05030" w:rsidRDefault="003159A7" w:rsidP="003159A7">
            <w:pPr>
              <w:jc w:val="center"/>
              <w:textAlignment w:val="baseline"/>
              <w:rPr>
                <w:rFonts w:eastAsia="Times New Roman" w:cs="Times New Roman"/>
                <w:sz w:val="22"/>
                <w:lang w:eastAsia="ru-RU"/>
              </w:rPr>
            </w:pPr>
            <w:r w:rsidRPr="00D05030">
              <w:rPr>
                <w:rFonts w:eastAsia="Times New Roman" w:cs="Times New Roman"/>
                <w:sz w:val="22"/>
                <w:lang w:eastAsia="ru-RU"/>
              </w:rPr>
              <w:t>96,77</w:t>
            </w:r>
          </w:p>
        </w:tc>
      </w:tr>
      <w:tr w:rsidR="00D05030" w:rsidRPr="00D05030" w14:paraId="46520566" w14:textId="77777777" w:rsidTr="00562FD5">
        <w:tc>
          <w:tcPr>
            <w:tcW w:w="2122" w:type="dxa"/>
            <w:vMerge/>
            <w:shd w:val="clear" w:color="auto" w:fill="auto"/>
            <w:tcMar>
              <w:top w:w="0" w:type="dxa"/>
              <w:left w:w="149" w:type="dxa"/>
              <w:bottom w:w="0" w:type="dxa"/>
              <w:right w:w="149" w:type="dxa"/>
            </w:tcMar>
            <w:vAlign w:val="center"/>
            <w:hideMark/>
          </w:tcPr>
          <w:p w14:paraId="0C80B342" w14:textId="77777777" w:rsidR="003159A7" w:rsidRPr="00D05030" w:rsidRDefault="003159A7" w:rsidP="003159A7">
            <w:pPr>
              <w:jc w:val="center"/>
              <w:rPr>
                <w:rFonts w:eastAsia="Times New Roman" w:cs="Times New Roman"/>
                <w:sz w:val="22"/>
                <w:lang w:eastAsia="ru-RU"/>
              </w:rPr>
            </w:pPr>
          </w:p>
        </w:tc>
        <w:tc>
          <w:tcPr>
            <w:tcW w:w="1987" w:type="dxa"/>
            <w:vMerge/>
            <w:shd w:val="clear" w:color="auto" w:fill="auto"/>
            <w:tcMar>
              <w:top w:w="0" w:type="dxa"/>
              <w:left w:w="149" w:type="dxa"/>
              <w:bottom w:w="0" w:type="dxa"/>
              <w:right w:w="149" w:type="dxa"/>
            </w:tcMar>
            <w:vAlign w:val="center"/>
            <w:hideMark/>
          </w:tcPr>
          <w:p w14:paraId="40699071" w14:textId="77777777" w:rsidR="003159A7" w:rsidRPr="00D05030" w:rsidRDefault="003159A7" w:rsidP="003159A7">
            <w:pPr>
              <w:jc w:val="center"/>
              <w:rPr>
                <w:rFonts w:eastAsia="Times New Roman" w:cs="Times New Roman"/>
                <w:sz w:val="22"/>
                <w:lang w:eastAsia="ru-RU"/>
              </w:rPr>
            </w:pPr>
          </w:p>
        </w:tc>
        <w:tc>
          <w:tcPr>
            <w:tcW w:w="1134" w:type="dxa"/>
            <w:shd w:val="clear" w:color="auto" w:fill="auto"/>
            <w:tcMar>
              <w:top w:w="0" w:type="dxa"/>
              <w:left w:w="149" w:type="dxa"/>
              <w:bottom w:w="0" w:type="dxa"/>
              <w:right w:w="149" w:type="dxa"/>
            </w:tcMar>
            <w:vAlign w:val="center"/>
            <w:hideMark/>
          </w:tcPr>
          <w:p w14:paraId="2CD711FF" w14:textId="77777777" w:rsidR="003159A7" w:rsidRPr="00D05030" w:rsidRDefault="003159A7" w:rsidP="003159A7">
            <w:pPr>
              <w:jc w:val="center"/>
              <w:rPr>
                <w:rFonts w:eastAsia="Times New Roman" w:cs="Times New Roman"/>
                <w:sz w:val="22"/>
                <w:lang w:eastAsia="ru-RU"/>
              </w:rPr>
            </w:pPr>
          </w:p>
        </w:tc>
        <w:tc>
          <w:tcPr>
            <w:tcW w:w="2125" w:type="dxa"/>
            <w:shd w:val="clear" w:color="auto" w:fill="auto"/>
            <w:tcMar>
              <w:top w:w="0" w:type="dxa"/>
              <w:left w:w="149" w:type="dxa"/>
              <w:bottom w:w="0" w:type="dxa"/>
              <w:right w:w="149" w:type="dxa"/>
            </w:tcMar>
            <w:vAlign w:val="center"/>
            <w:hideMark/>
          </w:tcPr>
          <w:p w14:paraId="51DA4066" w14:textId="01F07E86" w:rsidR="003159A7" w:rsidRPr="00D05030" w:rsidRDefault="003159A7" w:rsidP="003159A7">
            <w:pPr>
              <w:jc w:val="center"/>
              <w:textAlignment w:val="baseline"/>
              <w:rPr>
                <w:rFonts w:eastAsia="Times New Roman" w:cs="Times New Roman"/>
                <w:sz w:val="22"/>
                <w:lang w:eastAsia="ru-RU"/>
              </w:rPr>
            </w:pPr>
            <w:r w:rsidRPr="00D05030">
              <w:rPr>
                <w:rFonts w:eastAsia="Times New Roman" w:cs="Times New Roman"/>
                <w:sz w:val="22"/>
                <w:lang w:eastAsia="ru-RU"/>
              </w:rPr>
              <w:t>с 01.01 по 30.06</w:t>
            </w:r>
          </w:p>
        </w:tc>
        <w:tc>
          <w:tcPr>
            <w:tcW w:w="2125" w:type="dxa"/>
            <w:shd w:val="clear" w:color="auto" w:fill="auto"/>
            <w:tcMar>
              <w:top w:w="0" w:type="dxa"/>
              <w:left w:w="149" w:type="dxa"/>
              <w:bottom w:w="0" w:type="dxa"/>
              <w:right w:w="149" w:type="dxa"/>
            </w:tcMar>
            <w:vAlign w:val="center"/>
            <w:hideMark/>
          </w:tcPr>
          <w:p w14:paraId="3CE55DF3" w14:textId="68CC42F8" w:rsidR="003159A7" w:rsidRPr="00D05030" w:rsidRDefault="003159A7" w:rsidP="003159A7">
            <w:pPr>
              <w:jc w:val="center"/>
              <w:textAlignment w:val="baseline"/>
              <w:rPr>
                <w:rFonts w:eastAsia="Times New Roman" w:cs="Times New Roman"/>
                <w:sz w:val="22"/>
                <w:lang w:eastAsia="ru-RU"/>
              </w:rPr>
            </w:pPr>
            <w:r w:rsidRPr="00D05030">
              <w:rPr>
                <w:rFonts w:eastAsia="Times New Roman" w:cs="Times New Roman"/>
                <w:sz w:val="22"/>
                <w:lang w:eastAsia="ru-RU"/>
              </w:rPr>
              <w:t>с 01.07 по 31.12</w:t>
            </w:r>
          </w:p>
        </w:tc>
      </w:tr>
      <w:tr w:rsidR="00D05030" w:rsidRPr="00D05030" w14:paraId="67BB6044" w14:textId="77777777" w:rsidTr="00562FD5">
        <w:tc>
          <w:tcPr>
            <w:tcW w:w="2122" w:type="dxa"/>
            <w:vMerge/>
            <w:shd w:val="clear" w:color="auto" w:fill="auto"/>
            <w:tcMar>
              <w:top w:w="0" w:type="dxa"/>
              <w:left w:w="149" w:type="dxa"/>
              <w:bottom w:w="0" w:type="dxa"/>
              <w:right w:w="149" w:type="dxa"/>
            </w:tcMar>
            <w:vAlign w:val="center"/>
            <w:hideMark/>
          </w:tcPr>
          <w:p w14:paraId="53A5F6E4" w14:textId="77777777" w:rsidR="003159A7" w:rsidRPr="00D05030" w:rsidRDefault="003159A7" w:rsidP="003159A7">
            <w:pPr>
              <w:jc w:val="center"/>
              <w:rPr>
                <w:rFonts w:eastAsia="Times New Roman" w:cs="Times New Roman"/>
                <w:sz w:val="22"/>
                <w:lang w:eastAsia="ru-RU"/>
              </w:rPr>
            </w:pPr>
          </w:p>
        </w:tc>
        <w:tc>
          <w:tcPr>
            <w:tcW w:w="1987" w:type="dxa"/>
            <w:vMerge/>
            <w:shd w:val="clear" w:color="auto" w:fill="auto"/>
            <w:tcMar>
              <w:top w:w="0" w:type="dxa"/>
              <w:left w:w="149" w:type="dxa"/>
              <w:bottom w:w="0" w:type="dxa"/>
              <w:right w:w="149" w:type="dxa"/>
            </w:tcMar>
            <w:vAlign w:val="center"/>
            <w:hideMark/>
          </w:tcPr>
          <w:p w14:paraId="20FD64B1" w14:textId="77777777" w:rsidR="003159A7" w:rsidRPr="00D05030" w:rsidRDefault="003159A7" w:rsidP="003159A7">
            <w:pPr>
              <w:jc w:val="center"/>
              <w:rPr>
                <w:rFonts w:eastAsia="Times New Roman" w:cs="Times New Roman"/>
                <w:sz w:val="22"/>
                <w:lang w:eastAsia="ru-RU"/>
              </w:rPr>
            </w:pPr>
          </w:p>
        </w:tc>
        <w:tc>
          <w:tcPr>
            <w:tcW w:w="1134" w:type="dxa"/>
            <w:shd w:val="clear" w:color="auto" w:fill="auto"/>
            <w:tcMar>
              <w:top w:w="0" w:type="dxa"/>
              <w:left w:w="149" w:type="dxa"/>
              <w:bottom w:w="0" w:type="dxa"/>
              <w:right w:w="149" w:type="dxa"/>
            </w:tcMar>
            <w:vAlign w:val="center"/>
            <w:hideMark/>
          </w:tcPr>
          <w:p w14:paraId="340CA84D" w14:textId="411761BE" w:rsidR="003159A7" w:rsidRPr="00D05030" w:rsidRDefault="003159A7" w:rsidP="003159A7">
            <w:pPr>
              <w:jc w:val="center"/>
              <w:textAlignment w:val="baseline"/>
              <w:rPr>
                <w:rFonts w:eastAsia="Times New Roman" w:cs="Times New Roman"/>
                <w:sz w:val="22"/>
                <w:lang w:eastAsia="ru-RU"/>
              </w:rPr>
            </w:pPr>
            <w:r w:rsidRPr="00D05030">
              <w:rPr>
                <w:rFonts w:eastAsia="Times New Roman" w:cs="Times New Roman"/>
                <w:sz w:val="22"/>
                <w:lang w:eastAsia="ru-RU"/>
              </w:rPr>
              <w:t>2024</w:t>
            </w:r>
          </w:p>
        </w:tc>
        <w:tc>
          <w:tcPr>
            <w:tcW w:w="2125" w:type="dxa"/>
            <w:shd w:val="clear" w:color="auto" w:fill="auto"/>
            <w:tcMar>
              <w:top w:w="0" w:type="dxa"/>
              <w:left w:w="149" w:type="dxa"/>
              <w:bottom w:w="0" w:type="dxa"/>
              <w:right w:w="149" w:type="dxa"/>
            </w:tcMar>
            <w:vAlign w:val="center"/>
            <w:hideMark/>
          </w:tcPr>
          <w:p w14:paraId="64A16F2E" w14:textId="57636DD2" w:rsidR="003159A7" w:rsidRPr="00D05030" w:rsidRDefault="003159A7" w:rsidP="003159A7">
            <w:pPr>
              <w:jc w:val="center"/>
              <w:textAlignment w:val="baseline"/>
              <w:rPr>
                <w:rFonts w:eastAsia="Times New Roman" w:cs="Times New Roman"/>
                <w:sz w:val="22"/>
                <w:lang w:eastAsia="ru-RU"/>
              </w:rPr>
            </w:pPr>
            <w:r w:rsidRPr="00D05030">
              <w:rPr>
                <w:rFonts w:eastAsia="Times New Roman" w:cs="Times New Roman"/>
                <w:sz w:val="22"/>
                <w:lang w:eastAsia="ru-RU"/>
              </w:rPr>
              <w:t>96,77</w:t>
            </w:r>
          </w:p>
        </w:tc>
        <w:tc>
          <w:tcPr>
            <w:tcW w:w="2125" w:type="dxa"/>
            <w:shd w:val="clear" w:color="auto" w:fill="auto"/>
            <w:tcMar>
              <w:top w:w="0" w:type="dxa"/>
              <w:left w:w="149" w:type="dxa"/>
              <w:bottom w:w="0" w:type="dxa"/>
              <w:right w:w="149" w:type="dxa"/>
            </w:tcMar>
            <w:vAlign w:val="center"/>
            <w:hideMark/>
          </w:tcPr>
          <w:p w14:paraId="2033366B" w14:textId="65F261E2" w:rsidR="003159A7" w:rsidRPr="00D05030" w:rsidRDefault="003159A7" w:rsidP="003159A7">
            <w:pPr>
              <w:jc w:val="center"/>
              <w:textAlignment w:val="baseline"/>
              <w:rPr>
                <w:rFonts w:eastAsia="Times New Roman" w:cs="Times New Roman"/>
                <w:sz w:val="22"/>
                <w:lang w:eastAsia="ru-RU"/>
              </w:rPr>
            </w:pPr>
            <w:r w:rsidRPr="00D05030">
              <w:rPr>
                <w:rFonts w:eastAsia="Times New Roman" w:cs="Times New Roman"/>
                <w:sz w:val="22"/>
                <w:lang w:eastAsia="ru-RU"/>
              </w:rPr>
              <w:t>104,00</w:t>
            </w:r>
          </w:p>
        </w:tc>
      </w:tr>
      <w:tr w:rsidR="00D05030" w:rsidRPr="00D05030" w14:paraId="5E2B7723" w14:textId="77777777" w:rsidTr="00562FD5">
        <w:tc>
          <w:tcPr>
            <w:tcW w:w="2122" w:type="dxa"/>
            <w:vMerge/>
            <w:shd w:val="clear" w:color="auto" w:fill="auto"/>
            <w:tcMar>
              <w:top w:w="0" w:type="dxa"/>
              <w:left w:w="149" w:type="dxa"/>
              <w:bottom w:w="0" w:type="dxa"/>
              <w:right w:w="149" w:type="dxa"/>
            </w:tcMar>
            <w:vAlign w:val="center"/>
            <w:hideMark/>
          </w:tcPr>
          <w:p w14:paraId="1A68EFCA" w14:textId="77777777" w:rsidR="003159A7" w:rsidRPr="00D05030" w:rsidRDefault="003159A7" w:rsidP="003159A7">
            <w:pPr>
              <w:jc w:val="center"/>
              <w:rPr>
                <w:rFonts w:eastAsia="Times New Roman" w:cs="Times New Roman"/>
                <w:sz w:val="22"/>
                <w:lang w:eastAsia="ru-RU"/>
              </w:rPr>
            </w:pPr>
          </w:p>
        </w:tc>
        <w:tc>
          <w:tcPr>
            <w:tcW w:w="1987" w:type="dxa"/>
            <w:vMerge/>
            <w:shd w:val="clear" w:color="auto" w:fill="auto"/>
            <w:tcMar>
              <w:top w:w="0" w:type="dxa"/>
              <w:left w:w="149" w:type="dxa"/>
              <w:bottom w:w="0" w:type="dxa"/>
              <w:right w:w="149" w:type="dxa"/>
            </w:tcMar>
            <w:vAlign w:val="center"/>
            <w:hideMark/>
          </w:tcPr>
          <w:p w14:paraId="46C3DF1D" w14:textId="77777777" w:rsidR="003159A7" w:rsidRPr="00D05030" w:rsidRDefault="003159A7" w:rsidP="003159A7">
            <w:pPr>
              <w:jc w:val="center"/>
              <w:rPr>
                <w:rFonts w:eastAsia="Times New Roman" w:cs="Times New Roman"/>
                <w:sz w:val="22"/>
                <w:lang w:eastAsia="ru-RU"/>
              </w:rPr>
            </w:pPr>
          </w:p>
        </w:tc>
        <w:tc>
          <w:tcPr>
            <w:tcW w:w="1134" w:type="dxa"/>
            <w:shd w:val="clear" w:color="auto" w:fill="auto"/>
            <w:tcMar>
              <w:top w:w="0" w:type="dxa"/>
              <w:left w:w="149" w:type="dxa"/>
              <w:bottom w:w="0" w:type="dxa"/>
              <w:right w:w="149" w:type="dxa"/>
            </w:tcMar>
            <w:vAlign w:val="center"/>
            <w:hideMark/>
          </w:tcPr>
          <w:p w14:paraId="6353475B" w14:textId="48387C76" w:rsidR="003159A7" w:rsidRPr="00D05030" w:rsidRDefault="003159A7" w:rsidP="003159A7">
            <w:pPr>
              <w:jc w:val="center"/>
              <w:textAlignment w:val="baseline"/>
              <w:rPr>
                <w:rFonts w:eastAsia="Times New Roman" w:cs="Times New Roman"/>
                <w:sz w:val="22"/>
                <w:lang w:eastAsia="ru-RU"/>
              </w:rPr>
            </w:pPr>
            <w:r w:rsidRPr="00D05030">
              <w:rPr>
                <w:rFonts w:eastAsia="Times New Roman" w:cs="Times New Roman"/>
                <w:sz w:val="22"/>
                <w:lang w:eastAsia="ru-RU"/>
              </w:rPr>
              <w:t>2025</w:t>
            </w:r>
          </w:p>
        </w:tc>
        <w:tc>
          <w:tcPr>
            <w:tcW w:w="2125" w:type="dxa"/>
            <w:shd w:val="clear" w:color="auto" w:fill="auto"/>
            <w:tcMar>
              <w:top w:w="0" w:type="dxa"/>
              <w:left w:w="149" w:type="dxa"/>
              <w:bottom w:w="0" w:type="dxa"/>
              <w:right w:w="149" w:type="dxa"/>
            </w:tcMar>
            <w:vAlign w:val="center"/>
            <w:hideMark/>
          </w:tcPr>
          <w:p w14:paraId="0CE55683" w14:textId="69CD6FFE" w:rsidR="003159A7" w:rsidRPr="00D05030" w:rsidRDefault="003159A7" w:rsidP="003159A7">
            <w:pPr>
              <w:jc w:val="center"/>
              <w:textAlignment w:val="baseline"/>
              <w:rPr>
                <w:rFonts w:eastAsia="Times New Roman" w:cs="Times New Roman"/>
                <w:sz w:val="22"/>
                <w:lang w:eastAsia="ru-RU"/>
              </w:rPr>
            </w:pPr>
            <w:r w:rsidRPr="00D05030">
              <w:rPr>
                <w:rFonts w:eastAsia="Times New Roman" w:cs="Times New Roman"/>
                <w:sz w:val="22"/>
                <w:lang w:eastAsia="ru-RU"/>
              </w:rPr>
              <w:t>103,36</w:t>
            </w:r>
          </w:p>
        </w:tc>
        <w:tc>
          <w:tcPr>
            <w:tcW w:w="2125" w:type="dxa"/>
            <w:shd w:val="clear" w:color="auto" w:fill="auto"/>
            <w:tcMar>
              <w:top w:w="0" w:type="dxa"/>
              <w:left w:w="149" w:type="dxa"/>
              <w:bottom w:w="0" w:type="dxa"/>
              <w:right w:w="149" w:type="dxa"/>
            </w:tcMar>
            <w:vAlign w:val="center"/>
            <w:hideMark/>
          </w:tcPr>
          <w:p w14:paraId="55349B02" w14:textId="1C48B3A7" w:rsidR="003159A7" w:rsidRPr="00D05030" w:rsidRDefault="003159A7" w:rsidP="003159A7">
            <w:pPr>
              <w:jc w:val="center"/>
              <w:textAlignment w:val="baseline"/>
              <w:rPr>
                <w:rFonts w:eastAsia="Times New Roman" w:cs="Times New Roman"/>
                <w:sz w:val="22"/>
                <w:lang w:eastAsia="ru-RU"/>
              </w:rPr>
            </w:pPr>
            <w:r w:rsidRPr="00D05030">
              <w:rPr>
                <w:rFonts w:eastAsia="Times New Roman" w:cs="Times New Roman"/>
                <w:sz w:val="22"/>
                <w:lang w:eastAsia="ru-RU"/>
              </w:rPr>
              <w:t>103,36</w:t>
            </w:r>
          </w:p>
        </w:tc>
      </w:tr>
      <w:tr w:rsidR="00D05030" w:rsidRPr="00D05030" w14:paraId="54E6808A" w14:textId="77777777" w:rsidTr="00562FD5">
        <w:tc>
          <w:tcPr>
            <w:tcW w:w="2122" w:type="dxa"/>
            <w:vMerge/>
            <w:shd w:val="clear" w:color="auto" w:fill="auto"/>
            <w:tcMar>
              <w:top w:w="0" w:type="dxa"/>
              <w:left w:w="149" w:type="dxa"/>
              <w:bottom w:w="0" w:type="dxa"/>
              <w:right w:w="149" w:type="dxa"/>
            </w:tcMar>
            <w:vAlign w:val="center"/>
            <w:hideMark/>
          </w:tcPr>
          <w:p w14:paraId="44866AA2" w14:textId="77777777" w:rsidR="003159A7" w:rsidRPr="00D05030" w:rsidRDefault="003159A7" w:rsidP="003159A7">
            <w:pPr>
              <w:jc w:val="center"/>
              <w:rPr>
                <w:rFonts w:eastAsia="Times New Roman" w:cs="Times New Roman"/>
                <w:sz w:val="22"/>
                <w:lang w:eastAsia="ru-RU"/>
              </w:rPr>
            </w:pPr>
          </w:p>
        </w:tc>
        <w:tc>
          <w:tcPr>
            <w:tcW w:w="1987" w:type="dxa"/>
            <w:vMerge/>
            <w:shd w:val="clear" w:color="auto" w:fill="auto"/>
            <w:tcMar>
              <w:top w:w="0" w:type="dxa"/>
              <w:left w:w="149" w:type="dxa"/>
              <w:bottom w:w="0" w:type="dxa"/>
              <w:right w:w="149" w:type="dxa"/>
            </w:tcMar>
            <w:vAlign w:val="center"/>
            <w:hideMark/>
          </w:tcPr>
          <w:p w14:paraId="73B5986C" w14:textId="77777777" w:rsidR="003159A7" w:rsidRPr="00D05030" w:rsidRDefault="003159A7" w:rsidP="003159A7">
            <w:pPr>
              <w:jc w:val="center"/>
              <w:rPr>
                <w:rFonts w:eastAsia="Times New Roman" w:cs="Times New Roman"/>
                <w:sz w:val="22"/>
                <w:lang w:eastAsia="ru-RU"/>
              </w:rPr>
            </w:pPr>
          </w:p>
        </w:tc>
        <w:tc>
          <w:tcPr>
            <w:tcW w:w="1134" w:type="dxa"/>
            <w:shd w:val="clear" w:color="auto" w:fill="auto"/>
            <w:tcMar>
              <w:top w:w="0" w:type="dxa"/>
              <w:left w:w="149" w:type="dxa"/>
              <w:bottom w:w="0" w:type="dxa"/>
              <w:right w:w="149" w:type="dxa"/>
            </w:tcMar>
            <w:vAlign w:val="center"/>
            <w:hideMark/>
          </w:tcPr>
          <w:p w14:paraId="18A563B1" w14:textId="041686A5" w:rsidR="003159A7" w:rsidRPr="00D05030" w:rsidRDefault="003159A7" w:rsidP="003159A7">
            <w:pPr>
              <w:jc w:val="center"/>
              <w:textAlignment w:val="baseline"/>
              <w:rPr>
                <w:rFonts w:eastAsia="Times New Roman" w:cs="Times New Roman"/>
                <w:sz w:val="22"/>
                <w:lang w:eastAsia="ru-RU"/>
              </w:rPr>
            </w:pPr>
            <w:r w:rsidRPr="00D05030">
              <w:rPr>
                <w:rFonts w:eastAsia="Times New Roman" w:cs="Times New Roman"/>
                <w:sz w:val="22"/>
                <w:lang w:eastAsia="ru-RU"/>
              </w:rPr>
              <w:t>2026</w:t>
            </w:r>
          </w:p>
        </w:tc>
        <w:tc>
          <w:tcPr>
            <w:tcW w:w="2125" w:type="dxa"/>
            <w:shd w:val="clear" w:color="auto" w:fill="auto"/>
            <w:tcMar>
              <w:top w:w="0" w:type="dxa"/>
              <w:left w:w="149" w:type="dxa"/>
              <w:bottom w:w="0" w:type="dxa"/>
              <w:right w:w="149" w:type="dxa"/>
            </w:tcMar>
            <w:vAlign w:val="center"/>
            <w:hideMark/>
          </w:tcPr>
          <w:p w14:paraId="1BEE4BE7" w14:textId="57D99A06" w:rsidR="003159A7" w:rsidRPr="00D05030" w:rsidRDefault="003159A7" w:rsidP="003159A7">
            <w:pPr>
              <w:jc w:val="center"/>
              <w:textAlignment w:val="baseline"/>
              <w:rPr>
                <w:rFonts w:eastAsia="Times New Roman" w:cs="Times New Roman"/>
                <w:sz w:val="22"/>
                <w:lang w:eastAsia="ru-RU"/>
              </w:rPr>
            </w:pPr>
            <w:r w:rsidRPr="00D05030">
              <w:rPr>
                <w:rFonts w:eastAsia="Times New Roman" w:cs="Times New Roman"/>
                <w:sz w:val="22"/>
                <w:lang w:eastAsia="ru-RU"/>
              </w:rPr>
              <w:t>103,36</w:t>
            </w:r>
          </w:p>
        </w:tc>
        <w:tc>
          <w:tcPr>
            <w:tcW w:w="2125" w:type="dxa"/>
            <w:shd w:val="clear" w:color="auto" w:fill="auto"/>
            <w:tcMar>
              <w:top w:w="0" w:type="dxa"/>
              <w:left w:w="149" w:type="dxa"/>
              <w:bottom w:w="0" w:type="dxa"/>
              <w:right w:w="149" w:type="dxa"/>
            </w:tcMar>
            <w:vAlign w:val="center"/>
            <w:hideMark/>
          </w:tcPr>
          <w:p w14:paraId="1FE2A527" w14:textId="00ADB4C4" w:rsidR="003159A7" w:rsidRPr="00D05030" w:rsidRDefault="003159A7" w:rsidP="003159A7">
            <w:pPr>
              <w:jc w:val="center"/>
              <w:textAlignment w:val="baseline"/>
              <w:rPr>
                <w:rFonts w:eastAsia="Times New Roman" w:cs="Times New Roman"/>
                <w:sz w:val="22"/>
                <w:lang w:eastAsia="ru-RU"/>
              </w:rPr>
            </w:pPr>
            <w:r w:rsidRPr="00D05030">
              <w:rPr>
                <w:rFonts w:eastAsia="Times New Roman" w:cs="Times New Roman"/>
                <w:sz w:val="22"/>
                <w:lang w:eastAsia="ru-RU"/>
              </w:rPr>
              <w:t>109,48</w:t>
            </w:r>
          </w:p>
        </w:tc>
      </w:tr>
      <w:tr w:rsidR="00562FD5" w:rsidRPr="00D05030" w14:paraId="798B4C63" w14:textId="77777777" w:rsidTr="00562FD5">
        <w:tc>
          <w:tcPr>
            <w:tcW w:w="2122" w:type="dxa"/>
            <w:vMerge/>
            <w:shd w:val="clear" w:color="auto" w:fill="auto"/>
            <w:tcMar>
              <w:top w:w="0" w:type="dxa"/>
              <w:left w:w="149" w:type="dxa"/>
              <w:bottom w:w="0" w:type="dxa"/>
              <w:right w:w="149" w:type="dxa"/>
            </w:tcMar>
            <w:vAlign w:val="center"/>
            <w:hideMark/>
          </w:tcPr>
          <w:p w14:paraId="29DE10E4" w14:textId="77777777" w:rsidR="003159A7" w:rsidRPr="00D05030" w:rsidRDefault="003159A7" w:rsidP="003159A7">
            <w:pPr>
              <w:jc w:val="center"/>
              <w:rPr>
                <w:rFonts w:eastAsia="Times New Roman" w:cs="Times New Roman"/>
                <w:sz w:val="22"/>
                <w:lang w:eastAsia="ru-RU"/>
              </w:rPr>
            </w:pPr>
          </w:p>
        </w:tc>
        <w:tc>
          <w:tcPr>
            <w:tcW w:w="1987" w:type="dxa"/>
            <w:vMerge/>
            <w:shd w:val="clear" w:color="auto" w:fill="auto"/>
            <w:tcMar>
              <w:top w:w="0" w:type="dxa"/>
              <w:left w:w="149" w:type="dxa"/>
              <w:bottom w:w="0" w:type="dxa"/>
              <w:right w:w="149" w:type="dxa"/>
            </w:tcMar>
            <w:vAlign w:val="center"/>
            <w:hideMark/>
          </w:tcPr>
          <w:p w14:paraId="473ABDBD" w14:textId="77777777" w:rsidR="003159A7" w:rsidRPr="00D05030" w:rsidRDefault="003159A7" w:rsidP="003159A7">
            <w:pPr>
              <w:jc w:val="center"/>
              <w:rPr>
                <w:rFonts w:eastAsia="Times New Roman" w:cs="Times New Roman"/>
                <w:sz w:val="22"/>
                <w:lang w:eastAsia="ru-RU"/>
              </w:rPr>
            </w:pPr>
          </w:p>
        </w:tc>
        <w:tc>
          <w:tcPr>
            <w:tcW w:w="1134" w:type="dxa"/>
            <w:shd w:val="clear" w:color="auto" w:fill="auto"/>
            <w:tcMar>
              <w:top w:w="0" w:type="dxa"/>
              <w:left w:w="149" w:type="dxa"/>
              <w:bottom w:w="0" w:type="dxa"/>
              <w:right w:w="149" w:type="dxa"/>
            </w:tcMar>
            <w:vAlign w:val="center"/>
            <w:hideMark/>
          </w:tcPr>
          <w:p w14:paraId="338DDD5E" w14:textId="4CB1E83E" w:rsidR="003159A7" w:rsidRPr="00D05030" w:rsidRDefault="003159A7" w:rsidP="003159A7">
            <w:pPr>
              <w:jc w:val="center"/>
              <w:textAlignment w:val="baseline"/>
              <w:rPr>
                <w:rFonts w:eastAsia="Times New Roman" w:cs="Times New Roman"/>
                <w:sz w:val="22"/>
                <w:lang w:eastAsia="ru-RU"/>
              </w:rPr>
            </w:pPr>
            <w:r w:rsidRPr="00D05030">
              <w:rPr>
                <w:rFonts w:eastAsia="Times New Roman" w:cs="Times New Roman"/>
                <w:sz w:val="22"/>
                <w:lang w:eastAsia="ru-RU"/>
              </w:rPr>
              <w:t>2027</w:t>
            </w:r>
          </w:p>
        </w:tc>
        <w:tc>
          <w:tcPr>
            <w:tcW w:w="2125" w:type="dxa"/>
            <w:shd w:val="clear" w:color="auto" w:fill="auto"/>
            <w:tcMar>
              <w:top w:w="0" w:type="dxa"/>
              <w:left w:w="149" w:type="dxa"/>
              <w:bottom w:w="0" w:type="dxa"/>
              <w:right w:w="149" w:type="dxa"/>
            </w:tcMar>
            <w:vAlign w:val="center"/>
            <w:hideMark/>
          </w:tcPr>
          <w:p w14:paraId="64723397" w14:textId="645F42F4" w:rsidR="003159A7" w:rsidRPr="00D05030" w:rsidRDefault="003159A7" w:rsidP="003159A7">
            <w:pPr>
              <w:jc w:val="center"/>
              <w:textAlignment w:val="baseline"/>
              <w:rPr>
                <w:rFonts w:eastAsia="Times New Roman" w:cs="Times New Roman"/>
                <w:sz w:val="22"/>
                <w:lang w:eastAsia="ru-RU"/>
              </w:rPr>
            </w:pPr>
            <w:r w:rsidRPr="00D05030">
              <w:rPr>
                <w:rFonts w:eastAsia="Times New Roman" w:cs="Times New Roman"/>
                <w:sz w:val="22"/>
                <w:lang w:eastAsia="ru-RU"/>
              </w:rPr>
              <w:t>109,48</w:t>
            </w:r>
          </w:p>
        </w:tc>
        <w:tc>
          <w:tcPr>
            <w:tcW w:w="2125" w:type="dxa"/>
            <w:shd w:val="clear" w:color="auto" w:fill="auto"/>
            <w:tcMar>
              <w:top w:w="0" w:type="dxa"/>
              <w:left w:w="149" w:type="dxa"/>
              <w:bottom w:w="0" w:type="dxa"/>
              <w:right w:w="149" w:type="dxa"/>
            </w:tcMar>
            <w:vAlign w:val="center"/>
            <w:hideMark/>
          </w:tcPr>
          <w:p w14:paraId="0C321CE6" w14:textId="3430BEE3" w:rsidR="003159A7" w:rsidRPr="00D05030" w:rsidRDefault="003159A7" w:rsidP="003159A7">
            <w:pPr>
              <w:jc w:val="center"/>
              <w:textAlignment w:val="baseline"/>
              <w:rPr>
                <w:rFonts w:eastAsia="Times New Roman" w:cs="Times New Roman"/>
                <w:sz w:val="22"/>
                <w:lang w:eastAsia="ru-RU"/>
              </w:rPr>
            </w:pPr>
            <w:r w:rsidRPr="00D05030">
              <w:rPr>
                <w:rFonts w:eastAsia="Times New Roman" w:cs="Times New Roman"/>
                <w:sz w:val="22"/>
                <w:lang w:eastAsia="ru-RU"/>
              </w:rPr>
              <w:t>109,66</w:t>
            </w:r>
          </w:p>
        </w:tc>
      </w:tr>
    </w:tbl>
    <w:p w14:paraId="1CEECAF1" w14:textId="14792179" w:rsidR="004502D6" w:rsidRPr="00D05030" w:rsidRDefault="004502D6" w:rsidP="004502D6">
      <w:pPr>
        <w:pStyle w:val="aa"/>
        <w:rPr>
          <w:rFonts w:cs="Times New Roman"/>
        </w:rPr>
      </w:pPr>
    </w:p>
    <w:p w14:paraId="0605E086" w14:textId="417D1D2F" w:rsidR="003159A7" w:rsidRPr="00D05030" w:rsidRDefault="003668FC" w:rsidP="003668FC">
      <w:pPr>
        <w:pStyle w:val="aa"/>
        <w:jc w:val="both"/>
        <w:rPr>
          <w:rFonts w:cs="Times New Roman"/>
          <w:b/>
          <w:bCs/>
        </w:rPr>
      </w:pPr>
      <w:r w:rsidRPr="00D05030">
        <w:rPr>
          <w:rFonts w:cs="Times New Roman"/>
          <w:b/>
          <w:bCs/>
        </w:rPr>
        <w:t>Таблица 2.3.10.2 - Тарифы на услуги, оказываемые в сфере водоотведения потребителям МУП «Сети Никеля»</w:t>
      </w:r>
    </w:p>
    <w:tbl>
      <w:tblPr>
        <w:tblStyle w:val="TableNormal"/>
        <w:tblW w:w="9328"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37"/>
        <w:gridCol w:w="2122"/>
        <w:gridCol w:w="982"/>
        <w:gridCol w:w="2141"/>
        <w:gridCol w:w="1946"/>
      </w:tblGrid>
      <w:tr w:rsidR="00D05030" w:rsidRPr="00D05030" w14:paraId="7060281C" w14:textId="77777777" w:rsidTr="004F59D7">
        <w:trPr>
          <w:trHeight w:val="20"/>
          <w:tblHeader/>
        </w:trPr>
        <w:tc>
          <w:tcPr>
            <w:tcW w:w="2137" w:type="dxa"/>
            <w:shd w:val="clear" w:color="auto" w:fill="F2F2F2" w:themeFill="background1" w:themeFillShade="F2"/>
            <w:vAlign w:val="center"/>
          </w:tcPr>
          <w:p w14:paraId="7E572640" w14:textId="33357E5D" w:rsidR="003159A7" w:rsidRPr="00D05030" w:rsidRDefault="003159A7" w:rsidP="003668FC">
            <w:pPr>
              <w:pStyle w:val="TableParagraph"/>
              <w:spacing w:line="258" w:lineRule="exact"/>
              <w:ind w:left="17"/>
              <w:jc w:val="center"/>
              <w:rPr>
                <w:bCs/>
                <w:spacing w:val="-5"/>
                <w:w w:val="105"/>
                <w:sz w:val="22"/>
                <w:szCs w:val="22"/>
              </w:rPr>
            </w:pPr>
            <w:r w:rsidRPr="00D05030">
              <w:rPr>
                <w:bCs/>
                <w:spacing w:val="-5"/>
                <w:w w:val="105"/>
                <w:sz w:val="22"/>
                <w:szCs w:val="22"/>
              </w:rPr>
              <w:t>Наиме</w:t>
            </w:r>
            <w:r w:rsidR="003668FC" w:rsidRPr="00D05030">
              <w:rPr>
                <w:bCs/>
                <w:spacing w:val="-5"/>
                <w:w w:val="105"/>
                <w:sz w:val="22"/>
                <w:szCs w:val="22"/>
                <w:lang w:val="ru-RU"/>
              </w:rPr>
              <w:t>н</w:t>
            </w:r>
            <w:r w:rsidRPr="00D05030">
              <w:rPr>
                <w:bCs/>
                <w:spacing w:val="-5"/>
                <w:w w:val="105"/>
                <w:sz w:val="22"/>
                <w:szCs w:val="22"/>
              </w:rPr>
              <w:t>ование реrулпруемой организации</w:t>
            </w:r>
          </w:p>
        </w:tc>
        <w:tc>
          <w:tcPr>
            <w:tcW w:w="2122" w:type="dxa"/>
            <w:shd w:val="clear" w:color="auto" w:fill="F2F2F2" w:themeFill="background1" w:themeFillShade="F2"/>
            <w:vAlign w:val="center"/>
          </w:tcPr>
          <w:p w14:paraId="70635484" w14:textId="3D927038" w:rsidR="003159A7" w:rsidRPr="00D05030" w:rsidRDefault="003159A7" w:rsidP="003668FC">
            <w:pPr>
              <w:pStyle w:val="TableParagraph"/>
              <w:spacing w:before="54" w:line="258" w:lineRule="exact"/>
              <w:ind w:left="17"/>
              <w:jc w:val="center"/>
              <w:rPr>
                <w:bCs/>
                <w:spacing w:val="-5"/>
                <w:w w:val="105"/>
                <w:sz w:val="22"/>
                <w:szCs w:val="22"/>
              </w:rPr>
            </w:pPr>
            <w:r w:rsidRPr="00D05030">
              <w:rPr>
                <w:bCs/>
                <w:spacing w:val="-5"/>
                <w:w w:val="105"/>
                <w:sz w:val="22"/>
                <w:szCs w:val="22"/>
              </w:rPr>
              <w:t>Вид тарифа/еди</w:t>
            </w:r>
            <w:r w:rsidR="000A02EB" w:rsidRPr="00D05030">
              <w:rPr>
                <w:bCs/>
                <w:spacing w:val="-5"/>
                <w:w w:val="105"/>
                <w:sz w:val="22"/>
                <w:szCs w:val="22"/>
                <w:lang w:val="ru-RU"/>
              </w:rPr>
              <w:t>н</w:t>
            </w:r>
            <w:r w:rsidRPr="00D05030">
              <w:rPr>
                <w:bCs/>
                <w:spacing w:val="-5"/>
                <w:w w:val="105"/>
                <w:sz w:val="22"/>
                <w:szCs w:val="22"/>
              </w:rPr>
              <w:t>ицы измере</w:t>
            </w:r>
            <w:r w:rsidR="000A02EB" w:rsidRPr="00D05030">
              <w:rPr>
                <w:bCs/>
                <w:spacing w:val="-5"/>
                <w:w w:val="105"/>
                <w:sz w:val="22"/>
                <w:szCs w:val="22"/>
                <w:lang w:val="ru-RU"/>
              </w:rPr>
              <w:t>н</w:t>
            </w:r>
            <w:r w:rsidRPr="00D05030">
              <w:rPr>
                <w:bCs/>
                <w:spacing w:val="-5"/>
                <w:w w:val="105"/>
                <w:sz w:val="22"/>
                <w:szCs w:val="22"/>
              </w:rPr>
              <w:t>ия</w:t>
            </w:r>
          </w:p>
        </w:tc>
        <w:tc>
          <w:tcPr>
            <w:tcW w:w="982" w:type="dxa"/>
            <w:shd w:val="clear" w:color="auto" w:fill="F2F2F2" w:themeFill="background1" w:themeFillShade="F2"/>
            <w:vAlign w:val="center"/>
          </w:tcPr>
          <w:p w14:paraId="112B3D9C" w14:textId="77777777" w:rsidR="003159A7" w:rsidRPr="00D05030" w:rsidRDefault="003159A7" w:rsidP="003668FC">
            <w:pPr>
              <w:pStyle w:val="TableParagraph"/>
              <w:spacing w:line="258" w:lineRule="exact"/>
              <w:ind w:left="17"/>
              <w:jc w:val="center"/>
              <w:rPr>
                <w:bCs/>
                <w:spacing w:val="-5"/>
                <w:w w:val="105"/>
                <w:sz w:val="22"/>
                <w:szCs w:val="22"/>
              </w:rPr>
            </w:pPr>
            <w:r w:rsidRPr="00D05030">
              <w:rPr>
                <w:bCs/>
                <w:spacing w:val="-5"/>
                <w:w w:val="105"/>
                <w:sz w:val="22"/>
                <w:szCs w:val="22"/>
              </w:rPr>
              <w:t>Год</w:t>
            </w:r>
          </w:p>
        </w:tc>
        <w:tc>
          <w:tcPr>
            <w:tcW w:w="4087" w:type="dxa"/>
            <w:gridSpan w:val="2"/>
            <w:shd w:val="clear" w:color="auto" w:fill="F2F2F2" w:themeFill="background1" w:themeFillShade="F2"/>
            <w:vAlign w:val="center"/>
          </w:tcPr>
          <w:p w14:paraId="3F60671A" w14:textId="77777777" w:rsidR="003159A7" w:rsidRPr="00D05030" w:rsidRDefault="003159A7" w:rsidP="003668FC">
            <w:pPr>
              <w:pStyle w:val="TableParagraph"/>
              <w:spacing w:line="258" w:lineRule="exact"/>
              <w:ind w:left="17"/>
              <w:jc w:val="center"/>
              <w:rPr>
                <w:bCs/>
                <w:spacing w:val="-5"/>
                <w:w w:val="105"/>
                <w:sz w:val="22"/>
                <w:szCs w:val="22"/>
              </w:rPr>
            </w:pPr>
            <w:r w:rsidRPr="00D05030">
              <w:rPr>
                <w:bCs/>
                <w:spacing w:val="-5"/>
                <w:w w:val="105"/>
                <w:sz w:val="22"/>
                <w:szCs w:val="22"/>
              </w:rPr>
              <w:t>Период действия тарифов</w:t>
            </w:r>
          </w:p>
        </w:tc>
      </w:tr>
      <w:tr w:rsidR="00D05030" w:rsidRPr="00D05030" w14:paraId="44A7FD74" w14:textId="77777777" w:rsidTr="004F59D7">
        <w:trPr>
          <w:trHeight w:val="20"/>
        </w:trPr>
        <w:tc>
          <w:tcPr>
            <w:tcW w:w="2137" w:type="dxa"/>
            <w:vMerge w:val="restart"/>
            <w:vAlign w:val="center"/>
          </w:tcPr>
          <w:p w14:paraId="3007E318" w14:textId="205DA233" w:rsidR="003159A7" w:rsidRPr="00D05030" w:rsidRDefault="003159A7" w:rsidP="003668FC">
            <w:pPr>
              <w:pStyle w:val="TableParagraph"/>
              <w:spacing w:line="258" w:lineRule="exact"/>
              <w:ind w:left="17"/>
              <w:jc w:val="center"/>
              <w:rPr>
                <w:bCs/>
                <w:spacing w:val="-5"/>
                <w:w w:val="105"/>
                <w:sz w:val="22"/>
                <w:szCs w:val="22"/>
              </w:rPr>
            </w:pPr>
            <w:r w:rsidRPr="00D05030">
              <w:rPr>
                <w:bCs/>
                <w:spacing w:val="-5"/>
                <w:w w:val="105"/>
                <w:sz w:val="22"/>
                <w:szCs w:val="22"/>
              </w:rPr>
              <w:t>МУП «Сети Никеля»</w:t>
            </w:r>
          </w:p>
        </w:tc>
        <w:tc>
          <w:tcPr>
            <w:tcW w:w="7191" w:type="dxa"/>
            <w:gridSpan w:val="4"/>
            <w:vAlign w:val="center"/>
          </w:tcPr>
          <w:p w14:paraId="399FDB2C" w14:textId="77777777" w:rsidR="003159A7" w:rsidRPr="00D05030" w:rsidRDefault="003159A7" w:rsidP="003668FC">
            <w:pPr>
              <w:pStyle w:val="TableParagraph"/>
              <w:spacing w:before="32" w:line="249" w:lineRule="auto"/>
              <w:ind w:left="2017" w:right="126" w:hanging="1519"/>
              <w:jc w:val="center"/>
              <w:rPr>
                <w:bCs/>
                <w:spacing w:val="-5"/>
                <w:w w:val="105"/>
                <w:sz w:val="22"/>
                <w:szCs w:val="22"/>
                <w:lang w:val="ru-RU"/>
              </w:rPr>
            </w:pPr>
            <w:r w:rsidRPr="00D05030">
              <w:rPr>
                <w:bCs/>
                <w:spacing w:val="-5"/>
                <w:w w:val="105"/>
                <w:sz w:val="22"/>
                <w:szCs w:val="22"/>
                <w:lang w:val="ru-RU"/>
              </w:rPr>
              <w:t>Печен</w:t>
            </w:r>
            <w:proofErr w:type="gramStart"/>
            <w:r w:rsidRPr="00D05030">
              <w:rPr>
                <w:bCs/>
                <w:spacing w:val="-5"/>
                <w:w w:val="105"/>
                <w:sz w:val="22"/>
                <w:szCs w:val="22"/>
              </w:rPr>
              <w:t>r</w:t>
            </w:r>
            <w:proofErr w:type="gramEnd"/>
            <w:r w:rsidRPr="00D05030">
              <w:rPr>
                <w:bCs/>
                <w:spacing w:val="-5"/>
                <w:w w:val="105"/>
                <w:sz w:val="22"/>
                <w:szCs w:val="22"/>
                <w:lang w:val="ru-RU"/>
              </w:rPr>
              <w:t>ский муниципальный округ Мурманской област</w:t>
            </w:r>
            <w:r w:rsidRPr="00D05030">
              <w:rPr>
                <w:bCs/>
                <w:spacing w:val="-5"/>
                <w:w w:val="105"/>
                <w:sz w:val="22"/>
                <w:szCs w:val="22"/>
              </w:rPr>
              <w:t>u</w:t>
            </w:r>
            <w:r w:rsidRPr="00D05030">
              <w:rPr>
                <w:bCs/>
                <w:spacing w:val="-5"/>
                <w:w w:val="105"/>
                <w:sz w:val="22"/>
                <w:szCs w:val="22"/>
                <w:lang w:val="ru-RU"/>
              </w:rPr>
              <w:t xml:space="preserve"> (п.</w:t>
            </w:r>
            <w:r w:rsidRPr="00D05030">
              <w:rPr>
                <w:bCs/>
                <w:spacing w:val="-5"/>
                <w:w w:val="105"/>
                <w:sz w:val="22"/>
                <w:szCs w:val="22"/>
              </w:rPr>
              <w:t>r</w:t>
            </w:r>
            <w:r w:rsidRPr="00D05030">
              <w:rPr>
                <w:bCs/>
                <w:spacing w:val="-5"/>
                <w:w w:val="105"/>
                <w:sz w:val="22"/>
                <w:szCs w:val="22"/>
                <w:lang w:val="ru-RU"/>
              </w:rPr>
              <w:t xml:space="preserve">.т, Никель, 11.п. </w:t>
            </w:r>
            <w:proofErr w:type="gramStart"/>
            <w:r w:rsidRPr="00D05030">
              <w:rPr>
                <w:bCs/>
                <w:spacing w:val="-5"/>
                <w:w w:val="105"/>
                <w:sz w:val="22"/>
                <w:szCs w:val="22"/>
                <w:lang w:val="ru-RU"/>
              </w:rPr>
              <w:t>Раякоски)</w:t>
            </w:r>
            <w:proofErr w:type="gramEnd"/>
          </w:p>
        </w:tc>
      </w:tr>
      <w:tr w:rsidR="00D05030" w:rsidRPr="00D05030" w14:paraId="7D61CAFD" w14:textId="77777777" w:rsidTr="004F59D7">
        <w:trPr>
          <w:trHeight w:val="20"/>
        </w:trPr>
        <w:tc>
          <w:tcPr>
            <w:tcW w:w="2137" w:type="dxa"/>
            <w:vMerge/>
            <w:tcBorders>
              <w:top w:val="nil"/>
            </w:tcBorders>
            <w:vAlign w:val="center"/>
          </w:tcPr>
          <w:p w14:paraId="7BB31624" w14:textId="77777777" w:rsidR="003668FC" w:rsidRPr="00D05030" w:rsidRDefault="003668FC" w:rsidP="003668FC">
            <w:pPr>
              <w:pStyle w:val="TableParagraph"/>
              <w:spacing w:line="258" w:lineRule="exact"/>
              <w:ind w:left="17"/>
              <w:jc w:val="center"/>
              <w:rPr>
                <w:bCs/>
                <w:spacing w:val="-5"/>
                <w:w w:val="105"/>
                <w:sz w:val="22"/>
                <w:szCs w:val="22"/>
                <w:lang w:val="ru-RU"/>
              </w:rPr>
            </w:pPr>
          </w:p>
        </w:tc>
        <w:tc>
          <w:tcPr>
            <w:tcW w:w="2122" w:type="dxa"/>
            <w:vMerge w:val="restart"/>
            <w:vAlign w:val="center"/>
          </w:tcPr>
          <w:p w14:paraId="35EFE9B5" w14:textId="113CF8EF" w:rsidR="003668FC" w:rsidRPr="00D05030" w:rsidRDefault="003668FC" w:rsidP="003668FC">
            <w:pPr>
              <w:pStyle w:val="TableParagraph"/>
              <w:spacing w:line="258" w:lineRule="exact"/>
              <w:ind w:left="17"/>
              <w:jc w:val="center"/>
              <w:rPr>
                <w:bCs/>
                <w:spacing w:val="-5"/>
                <w:w w:val="105"/>
                <w:sz w:val="22"/>
                <w:szCs w:val="22"/>
              </w:rPr>
            </w:pPr>
            <w:r w:rsidRPr="00D05030">
              <w:rPr>
                <w:bCs/>
                <w:spacing w:val="-5"/>
                <w:w w:val="105"/>
                <w:sz w:val="22"/>
                <w:szCs w:val="22"/>
              </w:rPr>
              <w:t>Водоотведение руб./м3</w:t>
            </w:r>
          </w:p>
        </w:tc>
        <w:tc>
          <w:tcPr>
            <w:tcW w:w="982" w:type="dxa"/>
            <w:vAlign w:val="center"/>
          </w:tcPr>
          <w:p w14:paraId="4FE585A4" w14:textId="0DA36641" w:rsidR="003668FC" w:rsidRPr="00D05030" w:rsidRDefault="003668FC" w:rsidP="003668FC">
            <w:pPr>
              <w:pStyle w:val="TableParagraph"/>
              <w:spacing w:line="258" w:lineRule="exact"/>
              <w:ind w:left="17"/>
              <w:jc w:val="center"/>
              <w:rPr>
                <w:bCs/>
                <w:spacing w:val="-5"/>
                <w:w w:val="105"/>
                <w:sz w:val="22"/>
                <w:szCs w:val="22"/>
              </w:rPr>
            </w:pPr>
            <w:r w:rsidRPr="00D05030">
              <w:rPr>
                <w:bCs/>
                <w:spacing w:val="-5"/>
                <w:w w:val="105"/>
                <w:sz w:val="22"/>
                <w:szCs w:val="22"/>
              </w:rPr>
              <w:t>2023</w:t>
            </w:r>
          </w:p>
        </w:tc>
        <w:tc>
          <w:tcPr>
            <w:tcW w:w="4087" w:type="dxa"/>
            <w:gridSpan w:val="2"/>
            <w:vAlign w:val="center"/>
          </w:tcPr>
          <w:p w14:paraId="5693C10C" w14:textId="7A50BF53" w:rsidR="003668FC" w:rsidRPr="00D05030" w:rsidRDefault="003668FC" w:rsidP="003668FC">
            <w:pPr>
              <w:pStyle w:val="TableParagraph"/>
              <w:spacing w:line="258" w:lineRule="exact"/>
              <w:ind w:left="17"/>
              <w:jc w:val="center"/>
              <w:rPr>
                <w:bCs/>
                <w:spacing w:val="-5"/>
                <w:w w:val="105"/>
                <w:sz w:val="22"/>
                <w:szCs w:val="22"/>
              </w:rPr>
            </w:pPr>
            <w:r w:rsidRPr="00D05030">
              <w:rPr>
                <w:bCs/>
                <w:spacing w:val="-5"/>
                <w:w w:val="105"/>
                <w:sz w:val="22"/>
                <w:szCs w:val="22"/>
              </w:rPr>
              <w:t>23,78</w:t>
            </w:r>
          </w:p>
        </w:tc>
      </w:tr>
      <w:tr w:rsidR="00D05030" w:rsidRPr="00D05030" w14:paraId="6B96E1F1" w14:textId="77777777" w:rsidTr="004F59D7">
        <w:trPr>
          <w:trHeight w:val="20"/>
        </w:trPr>
        <w:tc>
          <w:tcPr>
            <w:tcW w:w="2137" w:type="dxa"/>
            <w:vMerge/>
            <w:tcBorders>
              <w:top w:val="nil"/>
            </w:tcBorders>
            <w:vAlign w:val="center"/>
          </w:tcPr>
          <w:p w14:paraId="21DCB368" w14:textId="77777777" w:rsidR="003668FC" w:rsidRPr="00D05030" w:rsidRDefault="003668FC" w:rsidP="003668FC">
            <w:pPr>
              <w:pStyle w:val="TableParagraph"/>
              <w:spacing w:line="258" w:lineRule="exact"/>
              <w:ind w:left="17"/>
              <w:jc w:val="center"/>
              <w:rPr>
                <w:bCs/>
                <w:spacing w:val="-5"/>
                <w:w w:val="105"/>
                <w:sz w:val="22"/>
                <w:szCs w:val="22"/>
              </w:rPr>
            </w:pPr>
          </w:p>
        </w:tc>
        <w:tc>
          <w:tcPr>
            <w:tcW w:w="2122" w:type="dxa"/>
            <w:vMerge/>
            <w:tcBorders>
              <w:top w:val="nil"/>
            </w:tcBorders>
            <w:vAlign w:val="center"/>
          </w:tcPr>
          <w:p w14:paraId="2ADB6AEF" w14:textId="77777777" w:rsidR="003668FC" w:rsidRPr="00D05030" w:rsidRDefault="003668FC" w:rsidP="003668FC">
            <w:pPr>
              <w:pStyle w:val="TableParagraph"/>
              <w:spacing w:line="258" w:lineRule="exact"/>
              <w:ind w:left="17"/>
              <w:jc w:val="center"/>
              <w:rPr>
                <w:bCs/>
                <w:spacing w:val="-5"/>
                <w:w w:val="105"/>
                <w:sz w:val="22"/>
                <w:szCs w:val="22"/>
              </w:rPr>
            </w:pPr>
          </w:p>
        </w:tc>
        <w:tc>
          <w:tcPr>
            <w:tcW w:w="982" w:type="dxa"/>
            <w:vAlign w:val="center"/>
          </w:tcPr>
          <w:p w14:paraId="3EA2179C" w14:textId="77777777" w:rsidR="003668FC" w:rsidRPr="00D05030" w:rsidRDefault="003668FC" w:rsidP="003668FC">
            <w:pPr>
              <w:pStyle w:val="TableParagraph"/>
              <w:spacing w:line="258" w:lineRule="exact"/>
              <w:ind w:left="17"/>
              <w:jc w:val="center"/>
              <w:rPr>
                <w:bCs/>
                <w:spacing w:val="-5"/>
                <w:w w:val="105"/>
                <w:sz w:val="22"/>
                <w:szCs w:val="22"/>
              </w:rPr>
            </w:pPr>
          </w:p>
        </w:tc>
        <w:tc>
          <w:tcPr>
            <w:tcW w:w="2141" w:type="dxa"/>
            <w:vAlign w:val="center"/>
          </w:tcPr>
          <w:p w14:paraId="6B708BC5" w14:textId="7A5165E5" w:rsidR="003668FC" w:rsidRPr="00D05030" w:rsidRDefault="003668FC" w:rsidP="003668FC">
            <w:pPr>
              <w:pStyle w:val="TableParagraph"/>
              <w:spacing w:line="258" w:lineRule="exact"/>
              <w:ind w:left="17"/>
              <w:jc w:val="center"/>
              <w:rPr>
                <w:bCs/>
                <w:spacing w:val="-5"/>
                <w:w w:val="105"/>
                <w:sz w:val="22"/>
                <w:szCs w:val="22"/>
              </w:rPr>
            </w:pPr>
            <w:proofErr w:type="gramStart"/>
            <w:r w:rsidRPr="00D05030">
              <w:rPr>
                <w:bCs/>
                <w:spacing w:val="-5"/>
                <w:w w:val="105"/>
                <w:sz w:val="22"/>
                <w:szCs w:val="22"/>
              </w:rPr>
              <w:t>с</w:t>
            </w:r>
            <w:proofErr w:type="gramEnd"/>
            <w:r w:rsidRPr="00D05030">
              <w:rPr>
                <w:bCs/>
                <w:spacing w:val="-5"/>
                <w:w w:val="105"/>
                <w:sz w:val="22"/>
                <w:szCs w:val="22"/>
              </w:rPr>
              <w:t xml:space="preserve"> 01.01. </w:t>
            </w:r>
            <w:proofErr w:type="gramStart"/>
            <w:r w:rsidRPr="00D05030">
              <w:rPr>
                <w:bCs/>
                <w:spacing w:val="-5"/>
                <w:w w:val="105"/>
                <w:sz w:val="22"/>
                <w:szCs w:val="22"/>
              </w:rPr>
              <w:t>по</w:t>
            </w:r>
            <w:proofErr w:type="gramEnd"/>
            <w:r w:rsidRPr="00D05030">
              <w:rPr>
                <w:bCs/>
                <w:spacing w:val="-5"/>
                <w:w w:val="105"/>
                <w:sz w:val="22"/>
                <w:szCs w:val="22"/>
              </w:rPr>
              <w:t xml:space="preserve"> 30.06.</w:t>
            </w:r>
          </w:p>
        </w:tc>
        <w:tc>
          <w:tcPr>
            <w:tcW w:w="1946" w:type="dxa"/>
            <w:vAlign w:val="center"/>
          </w:tcPr>
          <w:p w14:paraId="57AEE513" w14:textId="49AF2557" w:rsidR="003668FC" w:rsidRPr="00D05030" w:rsidRDefault="003668FC" w:rsidP="003668FC">
            <w:pPr>
              <w:pStyle w:val="TableParagraph"/>
              <w:spacing w:line="258" w:lineRule="exact"/>
              <w:ind w:left="17"/>
              <w:jc w:val="center"/>
              <w:rPr>
                <w:bCs/>
                <w:spacing w:val="-5"/>
                <w:w w:val="105"/>
                <w:sz w:val="22"/>
                <w:szCs w:val="22"/>
              </w:rPr>
            </w:pPr>
            <w:proofErr w:type="gramStart"/>
            <w:r w:rsidRPr="00D05030">
              <w:rPr>
                <w:bCs/>
                <w:spacing w:val="-5"/>
                <w:w w:val="105"/>
                <w:sz w:val="22"/>
                <w:szCs w:val="22"/>
              </w:rPr>
              <w:t>с</w:t>
            </w:r>
            <w:proofErr w:type="gramEnd"/>
            <w:r w:rsidRPr="00D05030">
              <w:rPr>
                <w:bCs/>
                <w:spacing w:val="-5"/>
                <w:w w:val="105"/>
                <w:sz w:val="22"/>
                <w:szCs w:val="22"/>
              </w:rPr>
              <w:t xml:space="preserve"> 01.07. </w:t>
            </w:r>
            <w:proofErr w:type="gramStart"/>
            <w:r w:rsidRPr="00D05030">
              <w:rPr>
                <w:bCs/>
                <w:spacing w:val="-5"/>
                <w:w w:val="105"/>
                <w:sz w:val="22"/>
                <w:szCs w:val="22"/>
              </w:rPr>
              <w:t>по</w:t>
            </w:r>
            <w:proofErr w:type="gramEnd"/>
            <w:r w:rsidRPr="00D05030">
              <w:rPr>
                <w:bCs/>
                <w:spacing w:val="-5"/>
                <w:w w:val="105"/>
                <w:sz w:val="22"/>
                <w:szCs w:val="22"/>
              </w:rPr>
              <w:t xml:space="preserve"> 31.12.</w:t>
            </w:r>
          </w:p>
        </w:tc>
      </w:tr>
      <w:tr w:rsidR="00D05030" w:rsidRPr="00D05030" w14:paraId="602C249C" w14:textId="77777777" w:rsidTr="004F59D7">
        <w:trPr>
          <w:trHeight w:val="20"/>
        </w:trPr>
        <w:tc>
          <w:tcPr>
            <w:tcW w:w="2137" w:type="dxa"/>
            <w:vMerge/>
            <w:tcBorders>
              <w:top w:val="nil"/>
            </w:tcBorders>
            <w:vAlign w:val="center"/>
          </w:tcPr>
          <w:p w14:paraId="1666C4CD" w14:textId="77777777" w:rsidR="003668FC" w:rsidRPr="00D05030" w:rsidRDefault="003668FC" w:rsidP="003668FC">
            <w:pPr>
              <w:pStyle w:val="TableParagraph"/>
              <w:spacing w:line="258" w:lineRule="exact"/>
              <w:ind w:left="17"/>
              <w:jc w:val="center"/>
              <w:rPr>
                <w:bCs/>
                <w:spacing w:val="-5"/>
                <w:w w:val="105"/>
                <w:sz w:val="22"/>
                <w:szCs w:val="22"/>
              </w:rPr>
            </w:pPr>
          </w:p>
        </w:tc>
        <w:tc>
          <w:tcPr>
            <w:tcW w:w="2122" w:type="dxa"/>
            <w:vMerge/>
            <w:tcBorders>
              <w:top w:val="nil"/>
            </w:tcBorders>
            <w:vAlign w:val="center"/>
          </w:tcPr>
          <w:p w14:paraId="7F98B5D3" w14:textId="77777777" w:rsidR="003668FC" w:rsidRPr="00D05030" w:rsidRDefault="003668FC" w:rsidP="003668FC">
            <w:pPr>
              <w:pStyle w:val="TableParagraph"/>
              <w:spacing w:line="258" w:lineRule="exact"/>
              <w:ind w:left="17"/>
              <w:jc w:val="center"/>
              <w:rPr>
                <w:bCs/>
                <w:spacing w:val="-5"/>
                <w:w w:val="105"/>
                <w:sz w:val="22"/>
                <w:szCs w:val="22"/>
              </w:rPr>
            </w:pPr>
          </w:p>
        </w:tc>
        <w:tc>
          <w:tcPr>
            <w:tcW w:w="982" w:type="dxa"/>
            <w:vAlign w:val="center"/>
          </w:tcPr>
          <w:p w14:paraId="20845930" w14:textId="5F3850FF" w:rsidR="003668FC" w:rsidRPr="00D05030" w:rsidRDefault="003668FC" w:rsidP="003668FC">
            <w:pPr>
              <w:pStyle w:val="TableParagraph"/>
              <w:spacing w:line="258" w:lineRule="exact"/>
              <w:ind w:left="17"/>
              <w:jc w:val="center"/>
              <w:rPr>
                <w:bCs/>
                <w:spacing w:val="-5"/>
                <w:w w:val="105"/>
                <w:sz w:val="22"/>
                <w:szCs w:val="22"/>
              </w:rPr>
            </w:pPr>
            <w:r w:rsidRPr="00D05030">
              <w:rPr>
                <w:bCs/>
                <w:spacing w:val="-5"/>
                <w:w w:val="105"/>
                <w:sz w:val="22"/>
                <w:szCs w:val="22"/>
              </w:rPr>
              <w:t>2024</w:t>
            </w:r>
          </w:p>
        </w:tc>
        <w:tc>
          <w:tcPr>
            <w:tcW w:w="2141" w:type="dxa"/>
            <w:vAlign w:val="center"/>
          </w:tcPr>
          <w:p w14:paraId="105E51E5" w14:textId="0E88310A" w:rsidR="003668FC" w:rsidRPr="00D05030" w:rsidRDefault="003668FC" w:rsidP="003668FC">
            <w:pPr>
              <w:pStyle w:val="TableParagraph"/>
              <w:spacing w:line="258" w:lineRule="exact"/>
              <w:ind w:left="17"/>
              <w:jc w:val="center"/>
              <w:rPr>
                <w:bCs/>
                <w:spacing w:val="-5"/>
                <w:w w:val="105"/>
                <w:sz w:val="22"/>
                <w:szCs w:val="22"/>
              </w:rPr>
            </w:pPr>
            <w:r w:rsidRPr="00D05030">
              <w:rPr>
                <w:bCs/>
                <w:spacing w:val="-5"/>
                <w:w w:val="105"/>
                <w:sz w:val="22"/>
                <w:szCs w:val="22"/>
              </w:rPr>
              <w:t>23.78</w:t>
            </w:r>
          </w:p>
        </w:tc>
        <w:tc>
          <w:tcPr>
            <w:tcW w:w="1946" w:type="dxa"/>
            <w:vAlign w:val="center"/>
          </w:tcPr>
          <w:p w14:paraId="0D786E4C" w14:textId="19CDFD6A" w:rsidR="003668FC" w:rsidRPr="00D05030" w:rsidRDefault="003668FC" w:rsidP="003668FC">
            <w:pPr>
              <w:pStyle w:val="TableParagraph"/>
              <w:spacing w:line="258" w:lineRule="exact"/>
              <w:ind w:left="17"/>
              <w:jc w:val="center"/>
              <w:rPr>
                <w:bCs/>
                <w:spacing w:val="-5"/>
                <w:w w:val="105"/>
                <w:sz w:val="22"/>
                <w:szCs w:val="22"/>
              </w:rPr>
            </w:pPr>
            <w:r w:rsidRPr="00D05030">
              <w:rPr>
                <w:bCs/>
                <w:spacing w:val="-5"/>
                <w:w w:val="105"/>
                <w:sz w:val="22"/>
                <w:szCs w:val="22"/>
              </w:rPr>
              <w:t>26,27</w:t>
            </w:r>
          </w:p>
        </w:tc>
      </w:tr>
      <w:tr w:rsidR="009B197C" w:rsidRPr="00D05030" w14:paraId="08224B13" w14:textId="77777777" w:rsidTr="004F59D7">
        <w:trPr>
          <w:trHeight w:val="20"/>
        </w:trPr>
        <w:tc>
          <w:tcPr>
            <w:tcW w:w="2137" w:type="dxa"/>
            <w:vMerge/>
            <w:tcBorders>
              <w:top w:val="nil"/>
            </w:tcBorders>
            <w:vAlign w:val="center"/>
          </w:tcPr>
          <w:p w14:paraId="18856E0F" w14:textId="77777777" w:rsidR="003668FC" w:rsidRPr="00D05030" w:rsidRDefault="003668FC" w:rsidP="003668FC">
            <w:pPr>
              <w:pStyle w:val="TableParagraph"/>
              <w:spacing w:line="258" w:lineRule="exact"/>
              <w:ind w:left="17"/>
              <w:jc w:val="center"/>
              <w:rPr>
                <w:bCs/>
                <w:spacing w:val="-5"/>
                <w:w w:val="105"/>
                <w:sz w:val="22"/>
                <w:szCs w:val="22"/>
              </w:rPr>
            </w:pPr>
          </w:p>
        </w:tc>
        <w:tc>
          <w:tcPr>
            <w:tcW w:w="2122" w:type="dxa"/>
            <w:vMerge/>
            <w:tcBorders>
              <w:top w:val="nil"/>
            </w:tcBorders>
            <w:vAlign w:val="center"/>
          </w:tcPr>
          <w:p w14:paraId="51DBF2D1" w14:textId="77777777" w:rsidR="003668FC" w:rsidRPr="00D05030" w:rsidRDefault="003668FC" w:rsidP="003668FC">
            <w:pPr>
              <w:pStyle w:val="TableParagraph"/>
              <w:spacing w:line="258" w:lineRule="exact"/>
              <w:ind w:left="17"/>
              <w:jc w:val="center"/>
              <w:rPr>
                <w:bCs/>
                <w:spacing w:val="-5"/>
                <w:w w:val="105"/>
                <w:sz w:val="22"/>
                <w:szCs w:val="22"/>
              </w:rPr>
            </w:pPr>
          </w:p>
        </w:tc>
        <w:tc>
          <w:tcPr>
            <w:tcW w:w="982" w:type="dxa"/>
            <w:vAlign w:val="center"/>
          </w:tcPr>
          <w:p w14:paraId="7DFF0CB2" w14:textId="0E7F8881" w:rsidR="003668FC" w:rsidRPr="00D05030" w:rsidRDefault="003668FC" w:rsidP="003668FC">
            <w:pPr>
              <w:pStyle w:val="TableParagraph"/>
              <w:spacing w:line="258" w:lineRule="exact"/>
              <w:ind w:left="17"/>
              <w:jc w:val="center"/>
              <w:rPr>
                <w:bCs/>
                <w:spacing w:val="-5"/>
                <w:w w:val="105"/>
                <w:sz w:val="22"/>
                <w:szCs w:val="22"/>
              </w:rPr>
            </w:pPr>
            <w:r w:rsidRPr="00D05030">
              <w:rPr>
                <w:bCs/>
                <w:spacing w:val="-5"/>
                <w:w w:val="105"/>
                <w:sz w:val="22"/>
                <w:szCs w:val="22"/>
              </w:rPr>
              <w:t>2025</w:t>
            </w:r>
          </w:p>
        </w:tc>
        <w:tc>
          <w:tcPr>
            <w:tcW w:w="2141" w:type="dxa"/>
            <w:vAlign w:val="center"/>
          </w:tcPr>
          <w:p w14:paraId="0C22528B" w14:textId="4DA46ACB" w:rsidR="003668FC" w:rsidRPr="00D05030" w:rsidRDefault="003668FC" w:rsidP="003668FC">
            <w:pPr>
              <w:pStyle w:val="TableParagraph"/>
              <w:spacing w:line="258" w:lineRule="exact"/>
              <w:ind w:left="17"/>
              <w:jc w:val="center"/>
              <w:rPr>
                <w:bCs/>
                <w:spacing w:val="-5"/>
                <w:w w:val="105"/>
                <w:sz w:val="22"/>
                <w:szCs w:val="22"/>
              </w:rPr>
            </w:pPr>
            <w:r w:rsidRPr="00D05030">
              <w:rPr>
                <w:bCs/>
                <w:spacing w:val="-5"/>
                <w:w w:val="105"/>
                <w:sz w:val="22"/>
                <w:szCs w:val="22"/>
              </w:rPr>
              <w:t>23,72</w:t>
            </w:r>
          </w:p>
        </w:tc>
        <w:tc>
          <w:tcPr>
            <w:tcW w:w="1946" w:type="dxa"/>
            <w:vAlign w:val="center"/>
          </w:tcPr>
          <w:p w14:paraId="3C970186" w14:textId="25A87FC4" w:rsidR="003668FC" w:rsidRPr="00D05030" w:rsidRDefault="003668FC" w:rsidP="003668FC">
            <w:pPr>
              <w:pStyle w:val="TableParagraph"/>
              <w:spacing w:line="258" w:lineRule="exact"/>
              <w:ind w:left="17"/>
              <w:jc w:val="center"/>
              <w:rPr>
                <w:bCs/>
                <w:spacing w:val="-5"/>
                <w:w w:val="105"/>
                <w:sz w:val="22"/>
                <w:szCs w:val="22"/>
                <w:lang w:val="ru-RU"/>
              </w:rPr>
            </w:pPr>
            <w:r w:rsidRPr="00D05030">
              <w:rPr>
                <w:bCs/>
                <w:spacing w:val="-5"/>
                <w:w w:val="105"/>
                <w:sz w:val="22"/>
                <w:szCs w:val="22"/>
              </w:rPr>
              <w:t>25,</w:t>
            </w:r>
            <w:r w:rsidR="000A02EB" w:rsidRPr="00D05030">
              <w:rPr>
                <w:bCs/>
                <w:spacing w:val="-5"/>
                <w:w w:val="105"/>
                <w:sz w:val="22"/>
                <w:szCs w:val="22"/>
                <w:lang w:val="ru-RU"/>
              </w:rPr>
              <w:t>16</w:t>
            </w:r>
          </w:p>
        </w:tc>
      </w:tr>
    </w:tbl>
    <w:p w14:paraId="04497C7A" w14:textId="1238F5E4" w:rsidR="003159A7" w:rsidRPr="00D05030" w:rsidRDefault="003159A7" w:rsidP="004502D6">
      <w:pPr>
        <w:pStyle w:val="aa"/>
        <w:rPr>
          <w:rFonts w:cs="Times New Roman"/>
        </w:rPr>
      </w:pPr>
    </w:p>
    <w:p w14:paraId="2E3DEDB1" w14:textId="283C41F0" w:rsidR="003159A7" w:rsidRPr="00D05030" w:rsidRDefault="00E66277" w:rsidP="00D51ADE">
      <w:pPr>
        <w:pStyle w:val="aa"/>
        <w:jc w:val="both"/>
        <w:rPr>
          <w:rFonts w:cs="Times New Roman"/>
        </w:rPr>
      </w:pPr>
      <w:r w:rsidRPr="00D05030">
        <w:rPr>
          <w:rFonts w:cs="Times New Roman"/>
          <w:b/>
          <w:bCs/>
        </w:rPr>
        <w:t>Таблица 2.3.10.3 -</w:t>
      </w:r>
      <w:r w:rsidR="00100451" w:rsidRPr="00D05030">
        <w:rPr>
          <w:rFonts w:cs="Times New Roman"/>
          <w:b/>
          <w:bCs/>
        </w:rPr>
        <w:t xml:space="preserve"> </w:t>
      </w:r>
      <w:r w:rsidR="00D51ADE" w:rsidRPr="00D05030">
        <w:rPr>
          <w:rFonts w:cs="Times New Roman"/>
          <w:b/>
          <w:bCs/>
        </w:rPr>
        <w:t>Тарифы на услуги, оказываемые в сфере водоотведения потребителям ФГБУ «ЦЖКУ» Минобороны России</w:t>
      </w:r>
    </w:p>
    <w:tbl>
      <w:tblPr>
        <w:tblStyle w:val="TableNormal"/>
        <w:tblW w:w="9083"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1"/>
        <w:gridCol w:w="2139"/>
        <w:gridCol w:w="1129"/>
        <w:gridCol w:w="1989"/>
        <w:gridCol w:w="1985"/>
      </w:tblGrid>
      <w:tr w:rsidR="00D05030" w:rsidRPr="00D05030" w14:paraId="5B1C5313" w14:textId="77777777" w:rsidTr="004F59D7">
        <w:trPr>
          <w:trHeight w:val="20"/>
          <w:tblHeader/>
        </w:trPr>
        <w:tc>
          <w:tcPr>
            <w:tcW w:w="1841" w:type="dxa"/>
            <w:shd w:val="clear" w:color="auto" w:fill="F2F2F2" w:themeFill="background1" w:themeFillShade="F2"/>
            <w:vAlign w:val="center"/>
          </w:tcPr>
          <w:p w14:paraId="4AE98F1A" w14:textId="717D569F" w:rsidR="00D51ADE" w:rsidRPr="00D05030" w:rsidRDefault="00D51ADE" w:rsidP="00D51ADE">
            <w:pPr>
              <w:pStyle w:val="TableParagraph"/>
              <w:spacing w:line="258" w:lineRule="exact"/>
              <w:ind w:left="17"/>
              <w:jc w:val="center"/>
              <w:rPr>
                <w:bCs/>
                <w:spacing w:val="-5"/>
                <w:w w:val="105"/>
                <w:sz w:val="22"/>
                <w:szCs w:val="22"/>
              </w:rPr>
            </w:pPr>
            <w:r w:rsidRPr="00D05030">
              <w:rPr>
                <w:bCs/>
                <w:spacing w:val="-5"/>
                <w:w w:val="105"/>
                <w:sz w:val="22"/>
                <w:szCs w:val="22"/>
              </w:rPr>
              <w:t>Наименование регулируемой о</w:t>
            </w:r>
            <w:r w:rsidR="000A02EB" w:rsidRPr="00D05030">
              <w:rPr>
                <w:bCs/>
                <w:spacing w:val="-5"/>
                <w:w w:val="105"/>
                <w:sz w:val="22"/>
                <w:szCs w:val="22"/>
                <w:lang w:val="ru-RU"/>
              </w:rPr>
              <w:t>р</w:t>
            </w:r>
            <w:r w:rsidRPr="00D05030">
              <w:rPr>
                <w:bCs/>
                <w:spacing w:val="-5"/>
                <w:w w:val="105"/>
                <w:sz w:val="22"/>
                <w:szCs w:val="22"/>
              </w:rPr>
              <w:t>ганизации</w:t>
            </w:r>
          </w:p>
        </w:tc>
        <w:tc>
          <w:tcPr>
            <w:tcW w:w="2139" w:type="dxa"/>
            <w:shd w:val="clear" w:color="auto" w:fill="F2F2F2" w:themeFill="background1" w:themeFillShade="F2"/>
            <w:vAlign w:val="center"/>
          </w:tcPr>
          <w:p w14:paraId="5B5F0481" w14:textId="5AE14541" w:rsidR="00D51ADE" w:rsidRPr="00D05030" w:rsidRDefault="00D51ADE" w:rsidP="00D51ADE">
            <w:pPr>
              <w:pStyle w:val="TableParagraph"/>
              <w:spacing w:line="258" w:lineRule="exact"/>
              <w:ind w:left="17"/>
              <w:jc w:val="center"/>
              <w:rPr>
                <w:bCs/>
                <w:spacing w:val="-5"/>
                <w:w w:val="105"/>
                <w:sz w:val="22"/>
                <w:szCs w:val="22"/>
              </w:rPr>
            </w:pPr>
            <w:r w:rsidRPr="00D05030">
              <w:rPr>
                <w:bCs/>
                <w:spacing w:val="-5"/>
                <w:w w:val="105"/>
                <w:sz w:val="22"/>
                <w:szCs w:val="22"/>
              </w:rPr>
              <w:t>Вид тарифа/единицы измерения</w:t>
            </w:r>
          </w:p>
        </w:tc>
        <w:tc>
          <w:tcPr>
            <w:tcW w:w="1129" w:type="dxa"/>
            <w:shd w:val="clear" w:color="auto" w:fill="F2F2F2" w:themeFill="background1" w:themeFillShade="F2"/>
            <w:vAlign w:val="center"/>
          </w:tcPr>
          <w:p w14:paraId="1D4E98A6" w14:textId="77777777" w:rsidR="00D51ADE" w:rsidRPr="00D05030" w:rsidRDefault="00D51ADE" w:rsidP="00D51ADE">
            <w:pPr>
              <w:pStyle w:val="TableParagraph"/>
              <w:spacing w:line="258" w:lineRule="exact"/>
              <w:ind w:left="17"/>
              <w:jc w:val="center"/>
              <w:rPr>
                <w:bCs/>
                <w:spacing w:val="-5"/>
                <w:w w:val="105"/>
                <w:sz w:val="22"/>
                <w:szCs w:val="22"/>
              </w:rPr>
            </w:pPr>
            <w:r w:rsidRPr="00D05030">
              <w:rPr>
                <w:bCs/>
                <w:spacing w:val="-5"/>
                <w:w w:val="105"/>
                <w:sz w:val="22"/>
                <w:szCs w:val="22"/>
              </w:rPr>
              <w:t>Год</w:t>
            </w:r>
          </w:p>
        </w:tc>
        <w:tc>
          <w:tcPr>
            <w:tcW w:w="3974" w:type="dxa"/>
            <w:gridSpan w:val="2"/>
            <w:shd w:val="clear" w:color="auto" w:fill="F2F2F2" w:themeFill="background1" w:themeFillShade="F2"/>
            <w:vAlign w:val="center"/>
          </w:tcPr>
          <w:p w14:paraId="00731C96" w14:textId="77777777" w:rsidR="00D51ADE" w:rsidRPr="00D05030" w:rsidRDefault="00D51ADE" w:rsidP="00D51ADE">
            <w:pPr>
              <w:pStyle w:val="TableParagraph"/>
              <w:spacing w:line="258" w:lineRule="exact"/>
              <w:ind w:left="17"/>
              <w:jc w:val="center"/>
              <w:rPr>
                <w:bCs/>
                <w:spacing w:val="-5"/>
                <w:w w:val="105"/>
                <w:sz w:val="22"/>
                <w:szCs w:val="22"/>
              </w:rPr>
            </w:pPr>
            <w:r w:rsidRPr="00D05030">
              <w:rPr>
                <w:bCs/>
                <w:spacing w:val="-5"/>
                <w:w w:val="105"/>
                <w:sz w:val="22"/>
                <w:szCs w:val="22"/>
              </w:rPr>
              <w:t>Период действия тарифов</w:t>
            </w:r>
          </w:p>
        </w:tc>
      </w:tr>
      <w:tr w:rsidR="00D05030" w:rsidRPr="00D05030" w14:paraId="2F232955" w14:textId="77777777" w:rsidTr="004F59D7">
        <w:trPr>
          <w:trHeight w:val="20"/>
        </w:trPr>
        <w:tc>
          <w:tcPr>
            <w:tcW w:w="1841" w:type="dxa"/>
            <w:vMerge w:val="restart"/>
            <w:vAlign w:val="center"/>
          </w:tcPr>
          <w:p w14:paraId="527F73FD" w14:textId="06E41301" w:rsidR="00D51ADE" w:rsidRPr="00D05030" w:rsidRDefault="00D51ADE" w:rsidP="00D51ADE">
            <w:pPr>
              <w:pStyle w:val="TableParagraph"/>
              <w:spacing w:line="258" w:lineRule="exact"/>
              <w:ind w:left="17"/>
              <w:jc w:val="center"/>
              <w:rPr>
                <w:bCs/>
                <w:spacing w:val="-5"/>
                <w:w w:val="105"/>
                <w:sz w:val="22"/>
                <w:szCs w:val="22"/>
              </w:rPr>
            </w:pPr>
            <w:r w:rsidRPr="00D05030">
              <w:rPr>
                <w:bCs/>
                <w:spacing w:val="-5"/>
                <w:w w:val="105"/>
                <w:sz w:val="22"/>
                <w:szCs w:val="22"/>
              </w:rPr>
              <w:t>ФГБУ «ЦЖКУ» Минобороны России</w:t>
            </w:r>
          </w:p>
        </w:tc>
        <w:tc>
          <w:tcPr>
            <w:tcW w:w="7242" w:type="dxa"/>
            <w:gridSpan w:val="4"/>
            <w:vAlign w:val="center"/>
          </w:tcPr>
          <w:p w14:paraId="7E918188" w14:textId="3E629EE5" w:rsidR="00D51ADE" w:rsidRPr="00D05030" w:rsidRDefault="00D51ADE" w:rsidP="00D51ADE">
            <w:pPr>
              <w:pStyle w:val="TableParagraph"/>
              <w:spacing w:before="72" w:line="258" w:lineRule="exact"/>
              <w:ind w:left="17"/>
              <w:jc w:val="center"/>
              <w:rPr>
                <w:bCs/>
                <w:spacing w:val="-5"/>
                <w:w w:val="105"/>
                <w:sz w:val="22"/>
                <w:szCs w:val="22"/>
                <w:lang w:val="ru-RU"/>
              </w:rPr>
            </w:pPr>
            <w:r w:rsidRPr="00D05030">
              <w:rPr>
                <w:bCs/>
                <w:spacing w:val="-5"/>
                <w:w w:val="105"/>
                <w:sz w:val="22"/>
                <w:szCs w:val="22"/>
                <w:lang w:val="ru-RU"/>
              </w:rPr>
              <w:t>Мурманская область</w:t>
            </w:r>
          </w:p>
        </w:tc>
      </w:tr>
      <w:tr w:rsidR="00D05030" w:rsidRPr="00D05030" w14:paraId="33C7EEEB" w14:textId="77777777" w:rsidTr="004F59D7">
        <w:trPr>
          <w:trHeight w:val="20"/>
        </w:trPr>
        <w:tc>
          <w:tcPr>
            <w:tcW w:w="1841" w:type="dxa"/>
            <w:vMerge/>
            <w:tcBorders>
              <w:top w:val="nil"/>
            </w:tcBorders>
            <w:vAlign w:val="center"/>
          </w:tcPr>
          <w:p w14:paraId="72F55D25" w14:textId="77777777" w:rsidR="008D72BD" w:rsidRPr="00D05030" w:rsidRDefault="008D72BD" w:rsidP="008D72BD">
            <w:pPr>
              <w:pStyle w:val="TableParagraph"/>
              <w:spacing w:line="258" w:lineRule="exact"/>
              <w:ind w:left="17"/>
              <w:jc w:val="center"/>
              <w:rPr>
                <w:bCs/>
                <w:spacing w:val="-5"/>
                <w:w w:val="105"/>
                <w:sz w:val="22"/>
                <w:szCs w:val="22"/>
              </w:rPr>
            </w:pPr>
          </w:p>
        </w:tc>
        <w:tc>
          <w:tcPr>
            <w:tcW w:w="2139" w:type="dxa"/>
            <w:vMerge w:val="restart"/>
            <w:vAlign w:val="center"/>
          </w:tcPr>
          <w:p w14:paraId="01A5E0B8" w14:textId="2276AF3A" w:rsidR="008D72BD" w:rsidRPr="00D05030" w:rsidRDefault="008D72BD" w:rsidP="008D72BD">
            <w:pPr>
              <w:pStyle w:val="TableParagraph"/>
              <w:spacing w:line="258" w:lineRule="exact"/>
              <w:ind w:left="17"/>
              <w:jc w:val="center"/>
              <w:rPr>
                <w:bCs/>
                <w:spacing w:val="-5"/>
                <w:w w:val="105"/>
                <w:sz w:val="22"/>
                <w:szCs w:val="22"/>
              </w:rPr>
            </w:pPr>
            <w:r w:rsidRPr="00D05030">
              <w:rPr>
                <w:bCs/>
                <w:spacing w:val="-5"/>
                <w:w w:val="105"/>
                <w:sz w:val="22"/>
                <w:szCs w:val="22"/>
              </w:rPr>
              <w:t>Водоотведение руб./куб.м.</w:t>
            </w:r>
          </w:p>
        </w:tc>
        <w:tc>
          <w:tcPr>
            <w:tcW w:w="1129" w:type="dxa"/>
            <w:vAlign w:val="center"/>
          </w:tcPr>
          <w:p w14:paraId="53AAA917" w14:textId="650C8CB1" w:rsidR="008D72BD" w:rsidRPr="00D05030" w:rsidRDefault="008D72BD" w:rsidP="008D72BD">
            <w:pPr>
              <w:pStyle w:val="TableParagraph"/>
              <w:spacing w:line="258" w:lineRule="exact"/>
              <w:ind w:left="17"/>
              <w:jc w:val="center"/>
              <w:rPr>
                <w:bCs/>
                <w:spacing w:val="-5"/>
                <w:w w:val="105"/>
                <w:sz w:val="22"/>
                <w:szCs w:val="22"/>
              </w:rPr>
            </w:pPr>
            <w:r w:rsidRPr="00D05030">
              <w:rPr>
                <w:bCs/>
                <w:spacing w:val="-5"/>
                <w:w w:val="105"/>
                <w:sz w:val="22"/>
                <w:szCs w:val="22"/>
              </w:rPr>
              <w:t>2023</w:t>
            </w:r>
          </w:p>
        </w:tc>
        <w:tc>
          <w:tcPr>
            <w:tcW w:w="3974" w:type="dxa"/>
            <w:gridSpan w:val="2"/>
            <w:vAlign w:val="center"/>
          </w:tcPr>
          <w:p w14:paraId="24F706AD" w14:textId="2D7E5877" w:rsidR="008D72BD" w:rsidRPr="00D05030" w:rsidRDefault="008D72BD" w:rsidP="008D72BD">
            <w:pPr>
              <w:pStyle w:val="TableParagraph"/>
              <w:spacing w:line="258" w:lineRule="exact"/>
              <w:ind w:left="17"/>
              <w:jc w:val="center"/>
              <w:rPr>
                <w:bCs/>
                <w:spacing w:val="-5"/>
                <w:w w:val="105"/>
                <w:sz w:val="22"/>
                <w:szCs w:val="22"/>
              </w:rPr>
            </w:pPr>
            <w:r w:rsidRPr="00D05030">
              <w:rPr>
                <w:bCs/>
                <w:spacing w:val="-5"/>
                <w:w w:val="105"/>
                <w:sz w:val="22"/>
                <w:szCs w:val="22"/>
              </w:rPr>
              <w:t>39,62</w:t>
            </w:r>
          </w:p>
        </w:tc>
      </w:tr>
      <w:tr w:rsidR="00D05030" w:rsidRPr="00D05030" w14:paraId="79A46B4C" w14:textId="77777777" w:rsidTr="004F59D7">
        <w:trPr>
          <w:trHeight w:val="20"/>
        </w:trPr>
        <w:tc>
          <w:tcPr>
            <w:tcW w:w="1841" w:type="dxa"/>
            <w:vMerge/>
            <w:tcBorders>
              <w:top w:val="nil"/>
            </w:tcBorders>
            <w:vAlign w:val="center"/>
          </w:tcPr>
          <w:p w14:paraId="18257F92" w14:textId="77777777" w:rsidR="008D72BD" w:rsidRPr="00D05030" w:rsidRDefault="008D72BD" w:rsidP="008D72BD">
            <w:pPr>
              <w:pStyle w:val="TableParagraph"/>
              <w:spacing w:line="258" w:lineRule="exact"/>
              <w:ind w:left="17"/>
              <w:jc w:val="center"/>
              <w:rPr>
                <w:bCs/>
                <w:spacing w:val="-5"/>
                <w:w w:val="105"/>
                <w:sz w:val="22"/>
                <w:szCs w:val="22"/>
              </w:rPr>
            </w:pPr>
          </w:p>
        </w:tc>
        <w:tc>
          <w:tcPr>
            <w:tcW w:w="2139" w:type="dxa"/>
            <w:vMerge/>
            <w:tcBorders>
              <w:top w:val="nil"/>
            </w:tcBorders>
            <w:vAlign w:val="center"/>
          </w:tcPr>
          <w:p w14:paraId="719BC17A" w14:textId="77777777" w:rsidR="008D72BD" w:rsidRPr="00D05030" w:rsidRDefault="008D72BD" w:rsidP="008D72BD">
            <w:pPr>
              <w:pStyle w:val="TableParagraph"/>
              <w:spacing w:line="258" w:lineRule="exact"/>
              <w:ind w:left="17"/>
              <w:jc w:val="center"/>
              <w:rPr>
                <w:bCs/>
                <w:spacing w:val="-5"/>
                <w:w w:val="105"/>
                <w:sz w:val="22"/>
                <w:szCs w:val="22"/>
              </w:rPr>
            </w:pPr>
          </w:p>
        </w:tc>
        <w:tc>
          <w:tcPr>
            <w:tcW w:w="1129" w:type="dxa"/>
            <w:vAlign w:val="center"/>
          </w:tcPr>
          <w:p w14:paraId="7F5A636C" w14:textId="631491DD" w:rsidR="008D72BD" w:rsidRPr="00D05030" w:rsidRDefault="008D72BD" w:rsidP="008D72BD">
            <w:pPr>
              <w:pStyle w:val="TableParagraph"/>
              <w:spacing w:line="258" w:lineRule="exact"/>
              <w:ind w:left="17"/>
              <w:jc w:val="center"/>
              <w:rPr>
                <w:bCs/>
                <w:spacing w:val="-5"/>
                <w:w w:val="105"/>
                <w:sz w:val="22"/>
                <w:szCs w:val="22"/>
              </w:rPr>
            </w:pPr>
          </w:p>
        </w:tc>
        <w:tc>
          <w:tcPr>
            <w:tcW w:w="1989" w:type="dxa"/>
            <w:vAlign w:val="center"/>
          </w:tcPr>
          <w:p w14:paraId="49A51B0C" w14:textId="78FAF4F2" w:rsidR="008D72BD" w:rsidRPr="00D05030" w:rsidRDefault="008D72BD" w:rsidP="008D72BD">
            <w:pPr>
              <w:pStyle w:val="TableParagraph"/>
              <w:spacing w:line="258" w:lineRule="exact"/>
              <w:ind w:left="17"/>
              <w:jc w:val="center"/>
              <w:rPr>
                <w:bCs/>
                <w:spacing w:val="-5"/>
                <w:w w:val="105"/>
                <w:sz w:val="22"/>
                <w:szCs w:val="22"/>
              </w:rPr>
            </w:pPr>
            <w:proofErr w:type="gramStart"/>
            <w:r w:rsidRPr="00D05030">
              <w:rPr>
                <w:bCs/>
                <w:spacing w:val="-5"/>
                <w:w w:val="105"/>
                <w:sz w:val="22"/>
                <w:szCs w:val="22"/>
              </w:rPr>
              <w:t>с</w:t>
            </w:r>
            <w:proofErr w:type="gramEnd"/>
            <w:r w:rsidRPr="00D05030">
              <w:rPr>
                <w:bCs/>
                <w:spacing w:val="-5"/>
                <w:w w:val="105"/>
                <w:sz w:val="22"/>
                <w:szCs w:val="22"/>
              </w:rPr>
              <w:t xml:space="preserve"> 01.01. </w:t>
            </w:r>
            <w:proofErr w:type="gramStart"/>
            <w:r w:rsidRPr="00D05030">
              <w:rPr>
                <w:bCs/>
                <w:spacing w:val="-5"/>
                <w:w w:val="105"/>
                <w:sz w:val="22"/>
                <w:szCs w:val="22"/>
              </w:rPr>
              <w:t>по</w:t>
            </w:r>
            <w:proofErr w:type="gramEnd"/>
            <w:r w:rsidRPr="00D05030">
              <w:rPr>
                <w:bCs/>
                <w:spacing w:val="-5"/>
                <w:w w:val="105"/>
                <w:sz w:val="22"/>
                <w:szCs w:val="22"/>
              </w:rPr>
              <w:t xml:space="preserve"> 30.06.</w:t>
            </w:r>
          </w:p>
        </w:tc>
        <w:tc>
          <w:tcPr>
            <w:tcW w:w="1985" w:type="dxa"/>
            <w:vAlign w:val="center"/>
          </w:tcPr>
          <w:p w14:paraId="5E0B7C17" w14:textId="1ADADD0B" w:rsidR="008D72BD" w:rsidRPr="00D05030" w:rsidRDefault="008D72BD" w:rsidP="008D72BD">
            <w:pPr>
              <w:pStyle w:val="TableParagraph"/>
              <w:spacing w:line="258" w:lineRule="exact"/>
              <w:ind w:left="17"/>
              <w:jc w:val="center"/>
              <w:rPr>
                <w:bCs/>
                <w:spacing w:val="-5"/>
                <w:w w:val="105"/>
                <w:sz w:val="22"/>
                <w:szCs w:val="22"/>
              </w:rPr>
            </w:pPr>
            <w:r w:rsidRPr="00D05030">
              <w:rPr>
                <w:bCs/>
                <w:spacing w:val="-5"/>
                <w:w w:val="105"/>
                <w:sz w:val="22"/>
                <w:szCs w:val="22"/>
              </w:rPr>
              <w:t>с 01.07, по 31.12,</w:t>
            </w:r>
          </w:p>
        </w:tc>
      </w:tr>
      <w:tr w:rsidR="00D05030" w:rsidRPr="00D05030" w14:paraId="5ED163C1" w14:textId="77777777" w:rsidTr="004F59D7">
        <w:trPr>
          <w:trHeight w:val="20"/>
        </w:trPr>
        <w:tc>
          <w:tcPr>
            <w:tcW w:w="1841" w:type="dxa"/>
            <w:vMerge/>
            <w:tcBorders>
              <w:top w:val="nil"/>
            </w:tcBorders>
            <w:vAlign w:val="center"/>
          </w:tcPr>
          <w:p w14:paraId="33B546DC" w14:textId="77777777" w:rsidR="008D72BD" w:rsidRPr="00D05030" w:rsidRDefault="008D72BD" w:rsidP="008D72BD">
            <w:pPr>
              <w:pStyle w:val="TableParagraph"/>
              <w:spacing w:line="258" w:lineRule="exact"/>
              <w:ind w:left="17"/>
              <w:jc w:val="center"/>
              <w:rPr>
                <w:bCs/>
                <w:spacing w:val="-5"/>
                <w:w w:val="105"/>
                <w:sz w:val="22"/>
                <w:szCs w:val="22"/>
              </w:rPr>
            </w:pPr>
          </w:p>
        </w:tc>
        <w:tc>
          <w:tcPr>
            <w:tcW w:w="2139" w:type="dxa"/>
            <w:vMerge/>
            <w:tcBorders>
              <w:top w:val="nil"/>
            </w:tcBorders>
            <w:vAlign w:val="center"/>
          </w:tcPr>
          <w:p w14:paraId="4C6C3053" w14:textId="77777777" w:rsidR="008D72BD" w:rsidRPr="00D05030" w:rsidRDefault="008D72BD" w:rsidP="008D72BD">
            <w:pPr>
              <w:pStyle w:val="TableParagraph"/>
              <w:spacing w:line="258" w:lineRule="exact"/>
              <w:ind w:left="17"/>
              <w:jc w:val="center"/>
              <w:rPr>
                <w:bCs/>
                <w:spacing w:val="-5"/>
                <w:w w:val="105"/>
                <w:sz w:val="22"/>
                <w:szCs w:val="22"/>
              </w:rPr>
            </w:pPr>
          </w:p>
        </w:tc>
        <w:tc>
          <w:tcPr>
            <w:tcW w:w="1129" w:type="dxa"/>
            <w:vAlign w:val="center"/>
          </w:tcPr>
          <w:p w14:paraId="6D86C826" w14:textId="595EC204" w:rsidR="008D72BD" w:rsidRPr="00D05030" w:rsidRDefault="008D72BD" w:rsidP="008D72BD">
            <w:pPr>
              <w:pStyle w:val="TableParagraph"/>
              <w:spacing w:line="258" w:lineRule="exact"/>
              <w:ind w:left="17"/>
              <w:jc w:val="center"/>
              <w:rPr>
                <w:bCs/>
                <w:spacing w:val="-5"/>
                <w:w w:val="105"/>
                <w:sz w:val="22"/>
                <w:szCs w:val="22"/>
              </w:rPr>
            </w:pPr>
            <w:r w:rsidRPr="00D05030">
              <w:rPr>
                <w:bCs/>
                <w:spacing w:val="-5"/>
                <w:w w:val="105"/>
                <w:sz w:val="22"/>
                <w:szCs w:val="22"/>
              </w:rPr>
              <w:t>2024</w:t>
            </w:r>
          </w:p>
        </w:tc>
        <w:tc>
          <w:tcPr>
            <w:tcW w:w="1989" w:type="dxa"/>
            <w:vAlign w:val="center"/>
          </w:tcPr>
          <w:p w14:paraId="66B95E80" w14:textId="43059274" w:rsidR="008D72BD" w:rsidRPr="00D05030" w:rsidRDefault="004B57DA" w:rsidP="008D72BD">
            <w:pPr>
              <w:pStyle w:val="TableParagraph"/>
              <w:spacing w:line="258" w:lineRule="exact"/>
              <w:ind w:left="17"/>
              <w:jc w:val="center"/>
              <w:rPr>
                <w:bCs/>
                <w:spacing w:val="-5"/>
                <w:w w:val="105"/>
                <w:sz w:val="22"/>
                <w:szCs w:val="22"/>
                <w:lang w:val="ru-RU"/>
              </w:rPr>
            </w:pPr>
            <w:r w:rsidRPr="00D05030">
              <w:rPr>
                <w:bCs/>
                <w:spacing w:val="-5"/>
                <w:w w:val="105"/>
                <w:sz w:val="22"/>
                <w:szCs w:val="22"/>
                <w:lang w:val="ru-RU"/>
              </w:rPr>
              <w:t>33,74</w:t>
            </w:r>
          </w:p>
        </w:tc>
        <w:tc>
          <w:tcPr>
            <w:tcW w:w="1985" w:type="dxa"/>
            <w:vAlign w:val="center"/>
          </w:tcPr>
          <w:p w14:paraId="706B48B6" w14:textId="5A34B22B" w:rsidR="008D72BD" w:rsidRPr="00D05030" w:rsidRDefault="004B57DA" w:rsidP="008D72BD">
            <w:pPr>
              <w:pStyle w:val="TableParagraph"/>
              <w:spacing w:line="258" w:lineRule="exact"/>
              <w:ind w:left="17"/>
              <w:jc w:val="center"/>
              <w:rPr>
                <w:bCs/>
                <w:spacing w:val="-5"/>
                <w:w w:val="105"/>
                <w:sz w:val="22"/>
                <w:szCs w:val="22"/>
                <w:lang w:val="ru-RU"/>
              </w:rPr>
            </w:pPr>
            <w:r w:rsidRPr="00D05030">
              <w:rPr>
                <w:bCs/>
                <w:spacing w:val="-5"/>
                <w:w w:val="105"/>
                <w:sz w:val="22"/>
                <w:szCs w:val="22"/>
                <w:lang w:val="ru-RU"/>
              </w:rPr>
              <w:t>37,89</w:t>
            </w:r>
          </w:p>
        </w:tc>
      </w:tr>
      <w:tr w:rsidR="009B197C" w:rsidRPr="00D05030" w14:paraId="06E21E4B" w14:textId="77777777" w:rsidTr="004F59D7">
        <w:trPr>
          <w:trHeight w:val="20"/>
        </w:trPr>
        <w:tc>
          <w:tcPr>
            <w:tcW w:w="1841" w:type="dxa"/>
            <w:vMerge/>
            <w:tcBorders>
              <w:top w:val="nil"/>
            </w:tcBorders>
            <w:vAlign w:val="center"/>
          </w:tcPr>
          <w:p w14:paraId="21ECC3D9" w14:textId="77777777" w:rsidR="008D72BD" w:rsidRPr="00D05030" w:rsidRDefault="008D72BD" w:rsidP="008D72BD">
            <w:pPr>
              <w:pStyle w:val="TableParagraph"/>
              <w:spacing w:line="258" w:lineRule="exact"/>
              <w:ind w:left="17"/>
              <w:jc w:val="center"/>
              <w:rPr>
                <w:bCs/>
                <w:spacing w:val="-5"/>
                <w:w w:val="105"/>
                <w:sz w:val="22"/>
                <w:szCs w:val="22"/>
              </w:rPr>
            </w:pPr>
          </w:p>
        </w:tc>
        <w:tc>
          <w:tcPr>
            <w:tcW w:w="2139" w:type="dxa"/>
            <w:vMerge/>
            <w:tcBorders>
              <w:top w:val="nil"/>
            </w:tcBorders>
            <w:vAlign w:val="center"/>
          </w:tcPr>
          <w:p w14:paraId="1322226B" w14:textId="77777777" w:rsidR="008D72BD" w:rsidRPr="00D05030" w:rsidRDefault="008D72BD" w:rsidP="008D72BD">
            <w:pPr>
              <w:pStyle w:val="TableParagraph"/>
              <w:spacing w:line="258" w:lineRule="exact"/>
              <w:ind w:left="17"/>
              <w:jc w:val="center"/>
              <w:rPr>
                <w:bCs/>
                <w:spacing w:val="-5"/>
                <w:w w:val="105"/>
                <w:sz w:val="22"/>
                <w:szCs w:val="22"/>
              </w:rPr>
            </w:pPr>
          </w:p>
        </w:tc>
        <w:tc>
          <w:tcPr>
            <w:tcW w:w="1129" w:type="dxa"/>
            <w:vAlign w:val="center"/>
          </w:tcPr>
          <w:p w14:paraId="1F8F1A65" w14:textId="0810372B" w:rsidR="008D72BD" w:rsidRPr="00D05030" w:rsidRDefault="008D72BD" w:rsidP="008D72BD">
            <w:pPr>
              <w:pStyle w:val="TableParagraph"/>
              <w:spacing w:line="258" w:lineRule="exact"/>
              <w:ind w:left="17"/>
              <w:jc w:val="center"/>
              <w:rPr>
                <w:bCs/>
                <w:spacing w:val="-5"/>
                <w:w w:val="105"/>
                <w:sz w:val="22"/>
                <w:szCs w:val="22"/>
              </w:rPr>
            </w:pPr>
            <w:r w:rsidRPr="00D05030">
              <w:rPr>
                <w:bCs/>
                <w:spacing w:val="-5"/>
                <w:w w:val="105"/>
                <w:sz w:val="22"/>
                <w:szCs w:val="22"/>
              </w:rPr>
              <w:t>2025</w:t>
            </w:r>
          </w:p>
        </w:tc>
        <w:tc>
          <w:tcPr>
            <w:tcW w:w="1989" w:type="dxa"/>
            <w:vAlign w:val="center"/>
          </w:tcPr>
          <w:p w14:paraId="4FF45F05" w14:textId="04598089" w:rsidR="008D72BD" w:rsidRPr="00D05030" w:rsidRDefault="004B57DA" w:rsidP="008D72BD">
            <w:pPr>
              <w:pStyle w:val="TableParagraph"/>
              <w:spacing w:line="258" w:lineRule="exact"/>
              <w:ind w:left="17"/>
              <w:jc w:val="center"/>
              <w:rPr>
                <w:bCs/>
                <w:spacing w:val="-5"/>
                <w:w w:val="105"/>
                <w:sz w:val="22"/>
                <w:szCs w:val="22"/>
                <w:lang w:val="ru-RU"/>
              </w:rPr>
            </w:pPr>
            <w:r w:rsidRPr="00D05030">
              <w:rPr>
                <w:bCs/>
                <w:spacing w:val="-5"/>
                <w:w w:val="105"/>
                <w:sz w:val="22"/>
                <w:szCs w:val="22"/>
                <w:lang w:val="ru-RU"/>
              </w:rPr>
              <w:t>31,04</w:t>
            </w:r>
          </w:p>
        </w:tc>
        <w:tc>
          <w:tcPr>
            <w:tcW w:w="1985" w:type="dxa"/>
            <w:vAlign w:val="center"/>
          </w:tcPr>
          <w:p w14:paraId="6CEE23D9" w14:textId="60C713E1" w:rsidR="008D72BD" w:rsidRPr="00D05030" w:rsidRDefault="004B57DA" w:rsidP="008D72BD">
            <w:pPr>
              <w:pStyle w:val="TableParagraph"/>
              <w:spacing w:line="258" w:lineRule="exact"/>
              <w:ind w:left="17"/>
              <w:jc w:val="center"/>
              <w:rPr>
                <w:bCs/>
                <w:spacing w:val="-5"/>
                <w:w w:val="105"/>
                <w:sz w:val="22"/>
                <w:szCs w:val="22"/>
                <w:lang w:val="ru-RU"/>
              </w:rPr>
            </w:pPr>
            <w:r w:rsidRPr="00D05030">
              <w:rPr>
                <w:bCs/>
                <w:spacing w:val="-5"/>
                <w:w w:val="105"/>
                <w:sz w:val="22"/>
                <w:szCs w:val="22"/>
                <w:lang w:val="ru-RU"/>
              </w:rPr>
              <w:t>32,28</w:t>
            </w:r>
          </w:p>
        </w:tc>
      </w:tr>
    </w:tbl>
    <w:p w14:paraId="2846E220" w14:textId="425DAF0E" w:rsidR="003159A7" w:rsidRPr="00D05030" w:rsidRDefault="003159A7" w:rsidP="004502D6">
      <w:pPr>
        <w:pStyle w:val="aa"/>
        <w:rPr>
          <w:rFonts w:cs="Times New Roman"/>
        </w:rPr>
      </w:pPr>
    </w:p>
    <w:p w14:paraId="1F11863A" w14:textId="66D1E10F" w:rsidR="003159A7" w:rsidRPr="00D05030" w:rsidRDefault="00D51ADE" w:rsidP="004502D6">
      <w:pPr>
        <w:pStyle w:val="aa"/>
        <w:rPr>
          <w:rFonts w:cs="Times New Roman"/>
          <w:b/>
          <w:bCs/>
        </w:rPr>
      </w:pPr>
      <w:r w:rsidRPr="00D05030">
        <w:rPr>
          <w:rFonts w:cs="Times New Roman"/>
          <w:b/>
          <w:bCs/>
        </w:rPr>
        <w:t xml:space="preserve">Таблица 2.3.10.4 - </w:t>
      </w:r>
      <w:r w:rsidR="008D72BD" w:rsidRPr="00D05030">
        <w:rPr>
          <w:rFonts w:cs="Times New Roman"/>
          <w:b/>
          <w:bCs/>
        </w:rPr>
        <w:t>Тарифы на услуги, оказываемые в сфере водоотведения потребителям АО «Городские сети»</w:t>
      </w:r>
    </w:p>
    <w:tbl>
      <w:tblPr>
        <w:tblStyle w:val="TableNormal"/>
        <w:tblW w:w="92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79"/>
        <w:gridCol w:w="1974"/>
        <w:gridCol w:w="990"/>
        <w:gridCol w:w="1856"/>
        <w:gridCol w:w="2406"/>
      </w:tblGrid>
      <w:tr w:rsidR="00D05030" w:rsidRPr="00D05030" w14:paraId="0E9AB42B" w14:textId="77777777" w:rsidTr="006472D4">
        <w:trPr>
          <w:trHeight w:val="20"/>
          <w:jc w:val="center"/>
        </w:trPr>
        <w:tc>
          <w:tcPr>
            <w:tcW w:w="1979" w:type="dxa"/>
            <w:shd w:val="clear" w:color="auto" w:fill="F2F2F2" w:themeFill="background1" w:themeFillShade="F2"/>
            <w:vAlign w:val="center"/>
          </w:tcPr>
          <w:p w14:paraId="5ADE0C75" w14:textId="331071D7" w:rsidR="008D72BD" w:rsidRPr="00D05030" w:rsidRDefault="008D72BD" w:rsidP="008D72BD">
            <w:pPr>
              <w:pStyle w:val="TableParagraph"/>
              <w:spacing w:line="258" w:lineRule="exact"/>
              <w:ind w:left="17"/>
              <w:jc w:val="center"/>
              <w:rPr>
                <w:bCs/>
                <w:spacing w:val="-5"/>
                <w:w w:val="105"/>
                <w:sz w:val="22"/>
                <w:szCs w:val="22"/>
              </w:rPr>
            </w:pPr>
            <w:r w:rsidRPr="00D05030">
              <w:rPr>
                <w:bCs/>
                <w:spacing w:val="-5"/>
                <w:w w:val="105"/>
                <w:sz w:val="22"/>
                <w:szCs w:val="22"/>
              </w:rPr>
              <w:t>Наименование регулируемой</w:t>
            </w:r>
            <w:r w:rsidRPr="00D05030">
              <w:rPr>
                <w:bCs/>
                <w:spacing w:val="-5"/>
                <w:w w:val="105"/>
                <w:sz w:val="22"/>
                <w:szCs w:val="22"/>
                <w:lang w:val="ru-RU"/>
              </w:rPr>
              <w:t xml:space="preserve"> </w:t>
            </w:r>
            <w:r w:rsidRPr="00D05030">
              <w:rPr>
                <w:bCs/>
                <w:spacing w:val="-5"/>
                <w:w w:val="105"/>
                <w:sz w:val="22"/>
                <w:szCs w:val="22"/>
              </w:rPr>
              <w:t>организации</w:t>
            </w:r>
          </w:p>
        </w:tc>
        <w:tc>
          <w:tcPr>
            <w:tcW w:w="1974" w:type="dxa"/>
            <w:shd w:val="clear" w:color="auto" w:fill="F2F2F2" w:themeFill="background1" w:themeFillShade="F2"/>
            <w:vAlign w:val="center"/>
          </w:tcPr>
          <w:p w14:paraId="1390D679" w14:textId="77777777" w:rsidR="008D72BD" w:rsidRPr="00D05030" w:rsidRDefault="008D72BD" w:rsidP="008D72BD">
            <w:pPr>
              <w:pStyle w:val="TableParagraph"/>
              <w:spacing w:before="6" w:line="258" w:lineRule="exact"/>
              <w:ind w:left="17" w:right="104"/>
              <w:jc w:val="center"/>
              <w:rPr>
                <w:bCs/>
                <w:spacing w:val="-5"/>
                <w:w w:val="105"/>
                <w:sz w:val="22"/>
                <w:szCs w:val="22"/>
              </w:rPr>
            </w:pPr>
            <w:r w:rsidRPr="00D05030">
              <w:rPr>
                <w:bCs/>
                <w:spacing w:val="-5"/>
                <w:w w:val="105"/>
                <w:sz w:val="22"/>
                <w:szCs w:val="22"/>
              </w:rPr>
              <w:t>Вид тарифа/единицы измерения</w:t>
            </w:r>
          </w:p>
        </w:tc>
        <w:tc>
          <w:tcPr>
            <w:tcW w:w="990" w:type="dxa"/>
            <w:shd w:val="clear" w:color="auto" w:fill="F2F2F2" w:themeFill="background1" w:themeFillShade="F2"/>
            <w:vAlign w:val="center"/>
          </w:tcPr>
          <w:p w14:paraId="7F3A28C2" w14:textId="77777777" w:rsidR="008D72BD" w:rsidRPr="00D05030" w:rsidRDefault="008D72BD" w:rsidP="008D72BD">
            <w:pPr>
              <w:pStyle w:val="TableParagraph"/>
              <w:spacing w:line="258" w:lineRule="exact"/>
              <w:ind w:left="17" w:right="186"/>
              <w:jc w:val="center"/>
              <w:rPr>
                <w:bCs/>
                <w:spacing w:val="-5"/>
                <w:w w:val="105"/>
                <w:sz w:val="22"/>
                <w:szCs w:val="22"/>
              </w:rPr>
            </w:pPr>
            <w:r w:rsidRPr="00D05030">
              <w:rPr>
                <w:bCs/>
                <w:spacing w:val="-5"/>
                <w:w w:val="105"/>
                <w:sz w:val="22"/>
                <w:szCs w:val="22"/>
              </w:rPr>
              <w:t>Год</w:t>
            </w:r>
          </w:p>
        </w:tc>
        <w:tc>
          <w:tcPr>
            <w:tcW w:w="4262" w:type="dxa"/>
            <w:gridSpan w:val="2"/>
            <w:shd w:val="clear" w:color="auto" w:fill="F2F2F2" w:themeFill="background1" w:themeFillShade="F2"/>
            <w:vAlign w:val="center"/>
          </w:tcPr>
          <w:p w14:paraId="63640182" w14:textId="77777777" w:rsidR="008D72BD" w:rsidRPr="00D05030" w:rsidRDefault="008D72BD" w:rsidP="008D72BD">
            <w:pPr>
              <w:pStyle w:val="TableParagraph"/>
              <w:spacing w:line="258" w:lineRule="exact"/>
              <w:ind w:left="17"/>
              <w:jc w:val="center"/>
              <w:rPr>
                <w:bCs/>
                <w:spacing w:val="-5"/>
                <w:w w:val="105"/>
                <w:sz w:val="22"/>
                <w:szCs w:val="22"/>
              </w:rPr>
            </w:pPr>
            <w:r w:rsidRPr="00D05030">
              <w:rPr>
                <w:bCs/>
                <w:spacing w:val="-5"/>
                <w:w w:val="105"/>
                <w:sz w:val="22"/>
                <w:szCs w:val="22"/>
              </w:rPr>
              <w:t>Период действия тарифов</w:t>
            </w:r>
          </w:p>
        </w:tc>
      </w:tr>
      <w:tr w:rsidR="00D05030" w:rsidRPr="00D05030" w14:paraId="10BCD979" w14:textId="77777777" w:rsidTr="006472D4">
        <w:trPr>
          <w:trHeight w:val="20"/>
          <w:jc w:val="center"/>
        </w:trPr>
        <w:tc>
          <w:tcPr>
            <w:tcW w:w="1979" w:type="dxa"/>
            <w:vMerge w:val="restart"/>
            <w:vAlign w:val="center"/>
          </w:tcPr>
          <w:p w14:paraId="3E660E83" w14:textId="22660ADC" w:rsidR="008D72BD" w:rsidRPr="00D05030" w:rsidRDefault="008D72BD" w:rsidP="008D72BD">
            <w:pPr>
              <w:pStyle w:val="TableParagraph"/>
              <w:spacing w:line="258" w:lineRule="exact"/>
              <w:ind w:left="17"/>
              <w:jc w:val="center"/>
              <w:rPr>
                <w:bCs/>
                <w:spacing w:val="-5"/>
                <w:w w:val="105"/>
                <w:sz w:val="22"/>
                <w:szCs w:val="22"/>
              </w:rPr>
            </w:pPr>
            <w:r w:rsidRPr="00D05030">
              <w:rPr>
                <w:bCs/>
                <w:spacing w:val="-5"/>
                <w:w w:val="105"/>
                <w:sz w:val="22"/>
                <w:szCs w:val="22"/>
              </w:rPr>
              <w:t>АО «Городские сети»</w:t>
            </w:r>
          </w:p>
        </w:tc>
        <w:tc>
          <w:tcPr>
            <w:tcW w:w="7226" w:type="dxa"/>
            <w:gridSpan w:val="4"/>
            <w:vAlign w:val="center"/>
          </w:tcPr>
          <w:p w14:paraId="0F74B713" w14:textId="77777777" w:rsidR="008D72BD" w:rsidRPr="00D05030" w:rsidRDefault="008D72BD" w:rsidP="008D72BD">
            <w:pPr>
              <w:pStyle w:val="TableParagraph"/>
              <w:spacing w:before="32" w:line="258" w:lineRule="exact"/>
              <w:jc w:val="center"/>
              <w:rPr>
                <w:bCs/>
                <w:spacing w:val="-5"/>
                <w:w w:val="105"/>
                <w:sz w:val="22"/>
                <w:szCs w:val="22"/>
                <w:lang w:val="ru-RU"/>
              </w:rPr>
            </w:pPr>
            <w:r w:rsidRPr="00D05030">
              <w:rPr>
                <w:bCs/>
                <w:spacing w:val="-5"/>
                <w:w w:val="105"/>
                <w:sz w:val="22"/>
                <w:szCs w:val="22"/>
                <w:lang w:val="ru-RU"/>
              </w:rPr>
              <w:t xml:space="preserve">Печенгский муниципальный округ Мурманской области </w:t>
            </w:r>
          </w:p>
          <w:p w14:paraId="6C47921A" w14:textId="1690CE41" w:rsidR="008D72BD" w:rsidRPr="00D05030" w:rsidRDefault="008D72BD" w:rsidP="008D72BD">
            <w:pPr>
              <w:pStyle w:val="TableParagraph"/>
              <w:spacing w:before="32" w:line="258" w:lineRule="exact"/>
              <w:jc w:val="center"/>
              <w:rPr>
                <w:bCs/>
                <w:spacing w:val="-5"/>
                <w:w w:val="105"/>
                <w:sz w:val="22"/>
                <w:szCs w:val="22"/>
                <w:lang w:val="ru-RU"/>
              </w:rPr>
            </w:pPr>
            <w:proofErr w:type="gramStart"/>
            <w:r w:rsidRPr="00D05030">
              <w:rPr>
                <w:bCs/>
                <w:spacing w:val="-5"/>
                <w:w w:val="105"/>
                <w:sz w:val="22"/>
                <w:szCs w:val="22"/>
                <w:lang w:val="ru-RU"/>
              </w:rPr>
              <w:t>(г. Заполя</w:t>
            </w:r>
            <w:r w:rsidR="004B57DA" w:rsidRPr="00D05030">
              <w:rPr>
                <w:bCs/>
                <w:spacing w:val="-5"/>
                <w:w w:val="105"/>
                <w:sz w:val="22"/>
                <w:szCs w:val="22"/>
                <w:lang w:val="ru-RU"/>
              </w:rPr>
              <w:t>р</w:t>
            </w:r>
            <w:r w:rsidRPr="00D05030">
              <w:rPr>
                <w:bCs/>
                <w:spacing w:val="-5"/>
                <w:w w:val="105"/>
                <w:sz w:val="22"/>
                <w:szCs w:val="22"/>
                <w:lang w:val="ru-RU"/>
              </w:rPr>
              <w:t>ный, н.п.</w:t>
            </w:r>
            <w:proofErr w:type="gramEnd"/>
            <w:r w:rsidRPr="00D05030">
              <w:rPr>
                <w:bCs/>
                <w:spacing w:val="-5"/>
                <w:w w:val="105"/>
                <w:sz w:val="22"/>
                <w:szCs w:val="22"/>
                <w:lang w:val="ru-RU"/>
              </w:rPr>
              <w:t xml:space="preserve"> </w:t>
            </w:r>
            <w:proofErr w:type="gramStart"/>
            <w:r w:rsidRPr="00D05030">
              <w:rPr>
                <w:bCs/>
                <w:spacing w:val="-5"/>
                <w:w w:val="105"/>
                <w:sz w:val="22"/>
                <w:szCs w:val="22"/>
                <w:lang w:val="ru-RU"/>
              </w:rPr>
              <w:t>Корзуново)</w:t>
            </w:r>
            <w:proofErr w:type="gramEnd"/>
          </w:p>
        </w:tc>
      </w:tr>
      <w:tr w:rsidR="00D05030" w:rsidRPr="00D05030" w14:paraId="40916AD5" w14:textId="77777777" w:rsidTr="006472D4">
        <w:trPr>
          <w:trHeight w:val="20"/>
          <w:jc w:val="center"/>
        </w:trPr>
        <w:tc>
          <w:tcPr>
            <w:tcW w:w="1979" w:type="dxa"/>
            <w:vMerge/>
            <w:tcBorders>
              <w:top w:val="nil"/>
            </w:tcBorders>
            <w:vAlign w:val="center"/>
          </w:tcPr>
          <w:p w14:paraId="37EFAB55" w14:textId="77777777" w:rsidR="006472D4" w:rsidRPr="00D05030" w:rsidRDefault="006472D4" w:rsidP="006472D4">
            <w:pPr>
              <w:pStyle w:val="TableParagraph"/>
              <w:spacing w:line="258" w:lineRule="exact"/>
              <w:ind w:left="17"/>
              <w:jc w:val="center"/>
              <w:rPr>
                <w:bCs/>
                <w:spacing w:val="-5"/>
                <w:w w:val="105"/>
                <w:sz w:val="22"/>
                <w:szCs w:val="22"/>
                <w:lang w:val="ru-RU"/>
              </w:rPr>
            </w:pPr>
          </w:p>
        </w:tc>
        <w:tc>
          <w:tcPr>
            <w:tcW w:w="1974" w:type="dxa"/>
            <w:vMerge w:val="restart"/>
            <w:vAlign w:val="center"/>
          </w:tcPr>
          <w:p w14:paraId="00130A35" w14:textId="2D1AEF42" w:rsidR="006472D4" w:rsidRPr="00D05030" w:rsidRDefault="006472D4" w:rsidP="006472D4">
            <w:pPr>
              <w:pStyle w:val="TableParagraph"/>
              <w:spacing w:line="258" w:lineRule="exact"/>
              <w:ind w:left="17"/>
              <w:jc w:val="center"/>
              <w:rPr>
                <w:bCs/>
                <w:spacing w:val="-5"/>
                <w:w w:val="105"/>
                <w:sz w:val="22"/>
                <w:szCs w:val="22"/>
              </w:rPr>
            </w:pPr>
            <w:r w:rsidRPr="00D05030">
              <w:rPr>
                <w:bCs/>
                <w:spacing w:val="-5"/>
                <w:w w:val="105"/>
                <w:sz w:val="22"/>
                <w:szCs w:val="22"/>
              </w:rPr>
              <w:t>Водоотведение руб./м3</w:t>
            </w:r>
          </w:p>
        </w:tc>
        <w:tc>
          <w:tcPr>
            <w:tcW w:w="990" w:type="dxa"/>
            <w:vAlign w:val="center"/>
          </w:tcPr>
          <w:p w14:paraId="757B403F" w14:textId="77777777" w:rsidR="006472D4" w:rsidRPr="00D05030" w:rsidRDefault="006472D4" w:rsidP="006472D4">
            <w:pPr>
              <w:pStyle w:val="TableParagraph"/>
              <w:spacing w:line="258" w:lineRule="exact"/>
              <w:ind w:left="17"/>
              <w:jc w:val="center"/>
              <w:rPr>
                <w:bCs/>
                <w:spacing w:val="-5"/>
                <w:w w:val="105"/>
                <w:sz w:val="22"/>
                <w:szCs w:val="22"/>
              </w:rPr>
            </w:pPr>
          </w:p>
        </w:tc>
        <w:tc>
          <w:tcPr>
            <w:tcW w:w="1856" w:type="dxa"/>
            <w:vAlign w:val="center"/>
          </w:tcPr>
          <w:p w14:paraId="5DC2EADD" w14:textId="4E023F9E" w:rsidR="006472D4" w:rsidRPr="00D05030" w:rsidRDefault="006472D4" w:rsidP="006472D4">
            <w:pPr>
              <w:pStyle w:val="TableParagraph"/>
              <w:spacing w:line="258" w:lineRule="exact"/>
              <w:ind w:left="17"/>
              <w:jc w:val="center"/>
              <w:rPr>
                <w:bCs/>
                <w:spacing w:val="-5"/>
                <w:w w:val="105"/>
                <w:sz w:val="22"/>
                <w:szCs w:val="22"/>
              </w:rPr>
            </w:pPr>
            <w:proofErr w:type="gramStart"/>
            <w:r w:rsidRPr="00D05030">
              <w:rPr>
                <w:bCs/>
                <w:spacing w:val="-5"/>
                <w:w w:val="105"/>
                <w:sz w:val="22"/>
                <w:szCs w:val="22"/>
              </w:rPr>
              <w:t>с</w:t>
            </w:r>
            <w:proofErr w:type="gramEnd"/>
            <w:r w:rsidRPr="00D05030">
              <w:rPr>
                <w:bCs/>
                <w:spacing w:val="-5"/>
                <w:w w:val="105"/>
                <w:sz w:val="22"/>
                <w:szCs w:val="22"/>
              </w:rPr>
              <w:t xml:space="preserve"> 01.01.по 30.06.</w:t>
            </w:r>
          </w:p>
        </w:tc>
        <w:tc>
          <w:tcPr>
            <w:tcW w:w="2406" w:type="dxa"/>
            <w:vAlign w:val="center"/>
          </w:tcPr>
          <w:p w14:paraId="145CA0CC" w14:textId="2C44A684" w:rsidR="006472D4" w:rsidRPr="00D05030" w:rsidRDefault="006472D4" w:rsidP="006472D4">
            <w:pPr>
              <w:pStyle w:val="TableParagraph"/>
              <w:spacing w:line="258" w:lineRule="exact"/>
              <w:ind w:left="17"/>
              <w:jc w:val="center"/>
              <w:rPr>
                <w:bCs/>
                <w:spacing w:val="-5"/>
                <w:w w:val="105"/>
                <w:sz w:val="22"/>
                <w:szCs w:val="22"/>
              </w:rPr>
            </w:pPr>
            <w:r w:rsidRPr="00D05030">
              <w:rPr>
                <w:bCs/>
                <w:spacing w:val="-5"/>
                <w:w w:val="105"/>
                <w:sz w:val="22"/>
                <w:szCs w:val="22"/>
                <w:lang w:val="ru-RU"/>
              </w:rPr>
              <w:t>С 01.07.по 31.12.</w:t>
            </w:r>
          </w:p>
        </w:tc>
      </w:tr>
      <w:tr w:rsidR="00D05030" w:rsidRPr="00D05030" w14:paraId="587B7452" w14:textId="77777777" w:rsidTr="006472D4">
        <w:trPr>
          <w:trHeight w:val="20"/>
          <w:jc w:val="center"/>
        </w:trPr>
        <w:tc>
          <w:tcPr>
            <w:tcW w:w="1979" w:type="dxa"/>
            <w:vMerge/>
            <w:tcBorders>
              <w:top w:val="nil"/>
            </w:tcBorders>
            <w:vAlign w:val="center"/>
          </w:tcPr>
          <w:p w14:paraId="25BC341D" w14:textId="77777777" w:rsidR="006472D4" w:rsidRPr="00D05030" w:rsidRDefault="006472D4" w:rsidP="006472D4">
            <w:pPr>
              <w:pStyle w:val="TableParagraph"/>
              <w:spacing w:line="258" w:lineRule="exact"/>
              <w:ind w:left="17"/>
              <w:jc w:val="center"/>
              <w:rPr>
                <w:bCs/>
                <w:spacing w:val="-5"/>
                <w:w w:val="105"/>
                <w:sz w:val="22"/>
                <w:szCs w:val="22"/>
              </w:rPr>
            </w:pPr>
          </w:p>
        </w:tc>
        <w:tc>
          <w:tcPr>
            <w:tcW w:w="1974" w:type="dxa"/>
            <w:vMerge/>
            <w:tcBorders>
              <w:top w:val="nil"/>
            </w:tcBorders>
            <w:vAlign w:val="center"/>
          </w:tcPr>
          <w:p w14:paraId="402801FE" w14:textId="77777777" w:rsidR="006472D4" w:rsidRPr="00D05030" w:rsidRDefault="006472D4" w:rsidP="006472D4">
            <w:pPr>
              <w:pStyle w:val="TableParagraph"/>
              <w:spacing w:line="258" w:lineRule="exact"/>
              <w:ind w:left="17"/>
              <w:jc w:val="center"/>
              <w:rPr>
                <w:bCs/>
                <w:spacing w:val="-5"/>
                <w:w w:val="105"/>
                <w:sz w:val="22"/>
                <w:szCs w:val="22"/>
              </w:rPr>
            </w:pPr>
          </w:p>
        </w:tc>
        <w:tc>
          <w:tcPr>
            <w:tcW w:w="990" w:type="dxa"/>
            <w:vAlign w:val="center"/>
          </w:tcPr>
          <w:p w14:paraId="59E155B9" w14:textId="54005705" w:rsidR="006472D4" w:rsidRPr="00D05030" w:rsidRDefault="006472D4" w:rsidP="006472D4">
            <w:pPr>
              <w:pStyle w:val="TableParagraph"/>
              <w:spacing w:line="258" w:lineRule="exact"/>
              <w:ind w:left="17"/>
              <w:jc w:val="center"/>
              <w:rPr>
                <w:bCs/>
                <w:spacing w:val="-5"/>
                <w:w w:val="105"/>
                <w:sz w:val="22"/>
                <w:szCs w:val="22"/>
              </w:rPr>
            </w:pPr>
            <w:r w:rsidRPr="00D05030">
              <w:rPr>
                <w:bCs/>
                <w:spacing w:val="-5"/>
                <w:w w:val="105"/>
                <w:sz w:val="22"/>
                <w:szCs w:val="22"/>
              </w:rPr>
              <w:t>2024</w:t>
            </w:r>
          </w:p>
        </w:tc>
        <w:tc>
          <w:tcPr>
            <w:tcW w:w="1856" w:type="dxa"/>
            <w:vAlign w:val="center"/>
          </w:tcPr>
          <w:p w14:paraId="4CD1A388" w14:textId="4B60E6B4" w:rsidR="006472D4" w:rsidRPr="00D05030" w:rsidRDefault="006472D4" w:rsidP="006472D4">
            <w:pPr>
              <w:pStyle w:val="TableParagraph"/>
              <w:spacing w:line="258" w:lineRule="exact"/>
              <w:ind w:left="17"/>
              <w:jc w:val="center"/>
              <w:rPr>
                <w:bCs/>
                <w:spacing w:val="-5"/>
                <w:w w:val="105"/>
                <w:sz w:val="22"/>
                <w:szCs w:val="22"/>
              </w:rPr>
            </w:pPr>
            <w:r w:rsidRPr="00D05030">
              <w:rPr>
                <w:bCs/>
                <w:spacing w:val="-5"/>
                <w:w w:val="105"/>
                <w:sz w:val="22"/>
                <w:szCs w:val="22"/>
              </w:rPr>
              <w:t>46,51</w:t>
            </w:r>
          </w:p>
        </w:tc>
        <w:tc>
          <w:tcPr>
            <w:tcW w:w="2406" w:type="dxa"/>
            <w:vAlign w:val="center"/>
          </w:tcPr>
          <w:p w14:paraId="34A27BFD" w14:textId="5F7F6E57" w:rsidR="006472D4" w:rsidRPr="00D05030" w:rsidRDefault="006472D4" w:rsidP="006472D4">
            <w:pPr>
              <w:pStyle w:val="TableParagraph"/>
              <w:spacing w:line="258" w:lineRule="exact"/>
              <w:ind w:left="17"/>
              <w:jc w:val="center"/>
              <w:rPr>
                <w:bCs/>
                <w:spacing w:val="-5"/>
                <w:w w:val="105"/>
                <w:sz w:val="22"/>
                <w:szCs w:val="22"/>
              </w:rPr>
            </w:pPr>
            <w:r w:rsidRPr="00D05030">
              <w:rPr>
                <w:bCs/>
                <w:spacing w:val="-5"/>
                <w:w w:val="105"/>
                <w:sz w:val="22"/>
                <w:szCs w:val="22"/>
                <w:lang w:val="ru-RU"/>
              </w:rPr>
              <w:t>60,27</w:t>
            </w:r>
          </w:p>
        </w:tc>
      </w:tr>
      <w:tr w:rsidR="00D05030" w:rsidRPr="00D05030" w14:paraId="5391003D" w14:textId="77777777" w:rsidTr="006472D4">
        <w:trPr>
          <w:trHeight w:val="20"/>
          <w:jc w:val="center"/>
        </w:trPr>
        <w:tc>
          <w:tcPr>
            <w:tcW w:w="1979" w:type="dxa"/>
            <w:vMerge/>
            <w:tcBorders>
              <w:top w:val="nil"/>
            </w:tcBorders>
            <w:vAlign w:val="center"/>
          </w:tcPr>
          <w:p w14:paraId="132A5EB6" w14:textId="77777777" w:rsidR="006472D4" w:rsidRPr="00D05030" w:rsidRDefault="006472D4" w:rsidP="006472D4">
            <w:pPr>
              <w:pStyle w:val="TableParagraph"/>
              <w:spacing w:line="258" w:lineRule="exact"/>
              <w:ind w:left="17"/>
              <w:jc w:val="center"/>
              <w:rPr>
                <w:bCs/>
                <w:spacing w:val="-5"/>
                <w:w w:val="105"/>
                <w:sz w:val="22"/>
                <w:szCs w:val="22"/>
              </w:rPr>
            </w:pPr>
          </w:p>
        </w:tc>
        <w:tc>
          <w:tcPr>
            <w:tcW w:w="1974" w:type="dxa"/>
            <w:vMerge/>
            <w:tcBorders>
              <w:top w:val="nil"/>
            </w:tcBorders>
            <w:vAlign w:val="center"/>
          </w:tcPr>
          <w:p w14:paraId="5B801554" w14:textId="77777777" w:rsidR="006472D4" w:rsidRPr="00D05030" w:rsidRDefault="006472D4" w:rsidP="006472D4">
            <w:pPr>
              <w:pStyle w:val="TableParagraph"/>
              <w:spacing w:line="258" w:lineRule="exact"/>
              <w:ind w:left="17"/>
              <w:jc w:val="center"/>
              <w:rPr>
                <w:bCs/>
                <w:spacing w:val="-5"/>
                <w:w w:val="105"/>
                <w:sz w:val="22"/>
                <w:szCs w:val="22"/>
              </w:rPr>
            </w:pPr>
          </w:p>
        </w:tc>
        <w:tc>
          <w:tcPr>
            <w:tcW w:w="990" w:type="dxa"/>
            <w:vAlign w:val="center"/>
          </w:tcPr>
          <w:p w14:paraId="5BBF0D9B" w14:textId="63AFE80B" w:rsidR="006472D4" w:rsidRPr="00D05030" w:rsidRDefault="006472D4" w:rsidP="006472D4">
            <w:pPr>
              <w:pStyle w:val="TableParagraph"/>
              <w:spacing w:line="258" w:lineRule="exact"/>
              <w:ind w:left="17"/>
              <w:jc w:val="center"/>
              <w:rPr>
                <w:bCs/>
                <w:spacing w:val="-5"/>
                <w:w w:val="105"/>
                <w:sz w:val="22"/>
                <w:szCs w:val="22"/>
              </w:rPr>
            </w:pPr>
            <w:r w:rsidRPr="00D05030">
              <w:rPr>
                <w:bCs/>
                <w:spacing w:val="-5"/>
                <w:w w:val="105"/>
                <w:sz w:val="22"/>
                <w:szCs w:val="22"/>
              </w:rPr>
              <w:t>2025</w:t>
            </w:r>
          </w:p>
        </w:tc>
        <w:tc>
          <w:tcPr>
            <w:tcW w:w="1856" w:type="dxa"/>
            <w:vAlign w:val="center"/>
          </w:tcPr>
          <w:p w14:paraId="4B79E832" w14:textId="51908FD6" w:rsidR="006472D4" w:rsidRPr="00D05030" w:rsidRDefault="006472D4" w:rsidP="006472D4">
            <w:pPr>
              <w:pStyle w:val="TableParagraph"/>
              <w:spacing w:line="258" w:lineRule="exact"/>
              <w:ind w:left="17"/>
              <w:jc w:val="center"/>
              <w:rPr>
                <w:bCs/>
                <w:spacing w:val="-5"/>
                <w:w w:val="105"/>
                <w:sz w:val="22"/>
                <w:szCs w:val="22"/>
              </w:rPr>
            </w:pPr>
            <w:r w:rsidRPr="00D05030">
              <w:rPr>
                <w:bCs/>
                <w:spacing w:val="-5"/>
                <w:w w:val="105"/>
                <w:sz w:val="22"/>
                <w:szCs w:val="22"/>
              </w:rPr>
              <w:t>59,39</w:t>
            </w:r>
          </w:p>
        </w:tc>
        <w:tc>
          <w:tcPr>
            <w:tcW w:w="2406" w:type="dxa"/>
            <w:vAlign w:val="center"/>
          </w:tcPr>
          <w:p w14:paraId="1ECDADCB" w14:textId="1B66C06C" w:rsidR="006472D4" w:rsidRPr="00D05030" w:rsidRDefault="006472D4" w:rsidP="006472D4">
            <w:pPr>
              <w:pStyle w:val="TableParagraph"/>
              <w:spacing w:line="258" w:lineRule="exact"/>
              <w:ind w:left="17"/>
              <w:jc w:val="center"/>
              <w:rPr>
                <w:bCs/>
                <w:spacing w:val="-5"/>
                <w:w w:val="105"/>
                <w:sz w:val="22"/>
                <w:szCs w:val="22"/>
              </w:rPr>
            </w:pPr>
            <w:r w:rsidRPr="00D05030">
              <w:rPr>
                <w:bCs/>
                <w:spacing w:val="-5"/>
                <w:w w:val="105"/>
                <w:sz w:val="22"/>
                <w:szCs w:val="22"/>
              </w:rPr>
              <w:t>59,39</w:t>
            </w:r>
          </w:p>
        </w:tc>
      </w:tr>
      <w:tr w:rsidR="00D05030" w:rsidRPr="00D05030" w14:paraId="71F2E669" w14:textId="77777777" w:rsidTr="006472D4">
        <w:trPr>
          <w:trHeight w:val="20"/>
          <w:jc w:val="center"/>
        </w:trPr>
        <w:tc>
          <w:tcPr>
            <w:tcW w:w="1979" w:type="dxa"/>
            <w:vMerge/>
            <w:tcBorders>
              <w:top w:val="nil"/>
            </w:tcBorders>
            <w:vAlign w:val="center"/>
          </w:tcPr>
          <w:p w14:paraId="7CC3068A" w14:textId="77777777" w:rsidR="006472D4" w:rsidRPr="00D05030" w:rsidRDefault="006472D4" w:rsidP="006472D4">
            <w:pPr>
              <w:pStyle w:val="TableParagraph"/>
              <w:spacing w:line="258" w:lineRule="exact"/>
              <w:ind w:left="17"/>
              <w:jc w:val="center"/>
              <w:rPr>
                <w:bCs/>
                <w:spacing w:val="-5"/>
                <w:w w:val="105"/>
                <w:sz w:val="22"/>
                <w:szCs w:val="22"/>
              </w:rPr>
            </w:pPr>
          </w:p>
        </w:tc>
        <w:tc>
          <w:tcPr>
            <w:tcW w:w="1974" w:type="dxa"/>
            <w:vMerge/>
            <w:tcBorders>
              <w:top w:val="nil"/>
            </w:tcBorders>
            <w:vAlign w:val="center"/>
          </w:tcPr>
          <w:p w14:paraId="60DEC8ED" w14:textId="77777777" w:rsidR="006472D4" w:rsidRPr="00D05030" w:rsidRDefault="006472D4" w:rsidP="006472D4">
            <w:pPr>
              <w:pStyle w:val="TableParagraph"/>
              <w:spacing w:line="258" w:lineRule="exact"/>
              <w:ind w:left="17"/>
              <w:jc w:val="center"/>
              <w:rPr>
                <w:bCs/>
                <w:spacing w:val="-5"/>
                <w:w w:val="105"/>
                <w:sz w:val="22"/>
                <w:szCs w:val="22"/>
              </w:rPr>
            </w:pPr>
          </w:p>
        </w:tc>
        <w:tc>
          <w:tcPr>
            <w:tcW w:w="990" w:type="dxa"/>
            <w:vAlign w:val="center"/>
          </w:tcPr>
          <w:p w14:paraId="5DCF2268" w14:textId="60B28E5A" w:rsidR="006472D4" w:rsidRPr="00D05030" w:rsidRDefault="006472D4" w:rsidP="006472D4">
            <w:pPr>
              <w:pStyle w:val="TableParagraph"/>
              <w:spacing w:line="258" w:lineRule="exact"/>
              <w:ind w:left="17"/>
              <w:jc w:val="center"/>
              <w:rPr>
                <w:bCs/>
                <w:spacing w:val="-5"/>
                <w:w w:val="105"/>
                <w:sz w:val="22"/>
                <w:szCs w:val="22"/>
              </w:rPr>
            </w:pPr>
            <w:r w:rsidRPr="00D05030">
              <w:rPr>
                <w:bCs/>
                <w:spacing w:val="-5"/>
                <w:w w:val="105"/>
                <w:sz w:val="22"/>
                <w:szCs w:val="22"/>
              </w:rPr>
              <w:t>2026</w:t>
            </w:r>
          </w:p>
        </w:tc>
        <w:tc>
          <w:tcPr>
            <w:tcW w:w="1856" w:type="dxa"/>
            <w:vAlign w:val="center"/>
          </w:tcPr>
          <w:p w14:paraId="6E67E8B7" w14:textId="10AE70B7" w:rsidR="006472D4" w:rsidRPr="00D05030" w:rsidRDefault="006472D4" w:rsidP="006472D4">
            <w:pPr>
              <w:pStyle w:val="TableParagraph"/>
              <w:spacing w:line="258" w:lineRule="exact"/>
              <w:ind w:left="17"/>
              <w:jc w:val="center"/>
              <w:rPr>
                <w:bCs/>
                <w:spacing w:val="-5"/>
                <w:w w:val="105"/>
                <w:sz w:val="22"/>
                <w:szCs w:val="22"/>
              </w:rPr>
            </w:pPr>
            <w:r w:rsidRPr="00D05030">
              <w:rPr>
                <w:bCs/>
                <w:spacing w:val="-5"/>
                <w:w w:val="105"/>
                <w:sz w:val="22"/>
                <w:szCs w:val="22"/>
              </w:rPr>
              <w:t>59,39</w:t>
            </w:r>
          </w:p>
        </w:tc>
        <w:tc>
          <w:tcPr>
            <w:tcW w:w="2406" w:type="dxa"/>
            <w:vAlign w:val="center"/>
          </w:tcPr>
          <w:p w14:paraId="235794C4" w14:textId="61C7DBDC" w:rsidR="006472D4" w:rsidRPr="00D05030" w:rsidRDefault="006472D4" w:rsidP="006472D4">
            <w:pPr>
              <w:pStyle w:val="TableParagraph"/>
              <w:spacing w:line="258" w:lineRule="exact"/>
              <w:ind w:left="17"/>
              <w:jc w:val="center"/>
              <w:rPr>
                <w:bCs/>
                <w:spacing w:val="-5"/>
                <w:w w:val="105"/>
                <w:sz w:val="22"/>
                <w:szCs w:val="22"/>
              </w:rPr>
            </w:pPr>
            <w:r w:rsidRPr="00D05030">
              <w:rPr>
                <w:bCs/>
                <w:spacing w:val="-5"/>
                <w:w w:val="105"/>
                <w:sz w:val="22"/>
                <w:szCs w:val="22"/>
              </w:rPr>
              <w:t>63,39</w:t>
            </w:r>
          </w:p>
        </w:tc>
      </w:tr>
      <w:tr w:rsidR="006472D4" w:rsidRPr="00D05030" w14:paraId="4262FFAD" w14:textId="77777777" w:rsidTr="006472D4">
        <w:trPr>
          <w:trHeight w:val="20"/>
          <w:jc w:val="center"/>
        </w:trPr>
        <w:tc>
          <w:tcPr>
            <w:tcW w:w="1979" w:type="dxa"/>
            <w:vMerge/>
            <w:tcBorders>
              <w:top w:val="nil"/>
            </w:tcBorders>
            <w:vAlign w:val="center"/>
          </w:tcPr>
          <w:p w14:paraId="0E7E47BA" w14:textId="77777777" w:rsidR="006472D4" w:rsidRPr="00D05030" w:rsidRDefault="006472D4" w:rsidP="006472D4">
            <w:pPr>
              <w:pStyle w:val="TableParagraph"/>
              <w:spacing w:line="258" w:lineRule="exact"/>
              <w:ind w:left="17"/>
              <w:jc w:val="center"/>
              <w:rPr>
                <w:bCs/>
                <w:spacing w:val="-5"/>
                <w:w w:val="105"/>
                <w:sz w:val="22"/>
                <w:szCs w:val="22"/>
              </w:rPr>
            </w:pPr>
          </w:p>
        </w:tc>
        <w:tc>
          <w:tcPr>
            <w:tcW w:w="1974" w:type="dxa"/>
            <w:vMerge/>
            <w:tcBorders>
              <w:top w:val="nil"/>
            </w:tcBorders>
            <w:vAlign w:val="center"/>
          </w:tcPr>
          <w:p w14:paraId="1D926E88" w14:textId="77777777" w:rsidR="006472D4" w:rsidRPr="00D05030" w:rsidRDefault="006472D4" w:rsidP="006472D4">
            <w:pPr>
              <w:pStyle w:val="TableParagraph"/>
              <w:spacing w:line="258" w:lineRule="exact"/>
              <w:ind w:left="17"/>
              <w:jc w:val="center"/>
              <w:rPr>
                <w:bCs/>
                <w:spacing w:val="-5"/>
                <w:w w:val="105"/>
                <w:sz w:val="22"/>
                <w:szCs w:val="22"/>
              </w:rPr>
            </w:pPr>
          </w:p>
        </w:tc>
        <w:tc>
          <w:tcPr>
            <w:tcW w:w="990" w:type="dxa"/>
            <w:vAlign w:val="center"/>
          </w:tcPr>
          <w:p w14:paraId="15A72795" w14:textId="02AAC545" w:rsidR="006472D4" w:rsidRPr="00D05030" w:rsidRDefault="006472D4" w:rsidP="006472D4">
            <w:pPr>
              <w:pStyle w:val="TableParagraph"/>
              <w:spacing w:line="258" w:lineRule="exact"/>
              <w:ind w:left="17"/>
              <w:jc w:val="center"/>
              <w:rPr>
                <w:bCs/>
                <w:spacing w:val="-5"/>
                <w:w w:val="105"/>
                <w:sz w:val="22"/>
                <w:szCs w:val="22"/>
              </w:rPr>
            </w:pPr>
            <w:r w:rsidRPr="00D05030">
              <w:rPr>
                <w:bCs/>
                <w:spacing w:val="-5"/>
                <w:w w:val="105"/>
                <w:sz w:val="22"/>
                <w:szCs w:val="22"/>
              </w:rPr>
              <w:t>2027</w:t>
            </w:r>
          </w:p>
        </w:tc>
        <w:tc>
          <w:tcPr>
            <w:tcW w:w="1856" w:type="dxa"/>
            <w:vAlign w:val="center"/>
          </w:tcPr>
          <w:p w14:paraId="48A6403E" w14:textId="04CCB1D0" w:rsidR="006472D4" w:rsidRPr="00D05030" w:rsidRDefault="006472D4" w:rsidP="006472D4">
            <w:pPr>
              <w:pStyle w:val="TableParagraph"/>
              <w:spacing w:line="258" w:lineRule="exact"/>
              <w:ind w:left="17"/>
              <w:jc w:val="center"/>
              <w:rPr>
                <w:bCs/>
                <w:spacing w:val="-5"/>
                <w:w w:val="105"/>
                <w:sz w:val="22"/>
                <w:szCs w:val="22"/>
              </w:rPr>
            </w:pPr>
            <w:r w:rsidRPr="00D05030">
              <w:rPr>
                <w:bCs/>
                <w:spacing w:val="-5"/>
                <w:w w:val="105"/>
                <w:sz w:val="22"/>
                <w:szCs w:val="22"/>
              </w:rPr>
              <w:t>63,39</w:t>
            </w:r>
          </w:p>
        </w:tc>
        <w:tc>
          <w:tcPr>
            <w:tcW w:w="2406" w:type="dxa"/>
            <w:vAlign w:val="center"/>
          </w:tcPr>
          <w:p w14:paraId="2CFB5E72" w14:textId="6E515AC1" w:rsidR="006472D4" w:rsidRPr="00D05030" w:rsidRDefault="006472D4" w:rsidP="006472D4">
            <w:pPr>
              <w:pStyle w:val="TableParagraph"/>
              <w:spacing w:line="258" w:lineRule="exact"/>
              <w:ind w:left="17"/>
              <w:jc w:val="center"/>
              <w:rPr>
                <w:bCs/>
                <w:spacing w:val="-5"/>
                <w:w w:val="105"/>
                <w:sz w:val="22"/>
                <w:szCs w:val="22"/>
              </w:rPr>
            </w:pPr>
            <w:r w:rsidRPr="00D05030">
              <w:rPr>
                <w:bCs/>
                <w:spacing w:val="-5"/>
                <w:w w:val="105"/>
                <w:sz w:val="22"/>
                <w:szCs w:val="22"/>
              </w:rPr>
              <w:t>63,54</w:t>
            </w:r>
          </w:p>
        </w:tc>
      </w:tr>
    </w:tbl>
    <w:p w14:paraId="0D9561DB" w14:textId="77777777" w:rsidR="004502D6" w:rsidRPr="00D05030" w:rsidRDefault="004502D6" w:rsidP="004502D6">
      <w:pPr>
        <w:pStyle w:val="aa"/>
        <w:rPr>
          <w:rFonts w:cs="Times New Roman"/>
        </w:rPr>
      </w:pPr>
    </w:p>
    <w:p w14:paraId="0B67330A" w14:textId="77777777" w:rsidR="006E33F9" w:rsidRPr="00D05030" w:rsidRDefault="006E33F9" w:rsidP="006E33F9">
      <w:pPr>
        <w:pStyle w:val="2111"/>
        <w:ind w:left="0" w:firstLine="567"/>
        <w:contextualSpacing/>
        <w:rPr>
          <w:rFonts w:cs="Times New Roman"/>
          <w:kern w:val="24"/>
          <w:sz w:val="24"/>
          <w:szCs w:val="24"/>
          <w:lang w:val="ru-RU"/>
        </w:rPr>
      </w:pPr>
      <w:bookmarkStart w:id="155" w:name="_Toc122941068"/>
      <w:bookmarkStart w:id="156" w:name="_Toc175150583"/>
      <w:bookmarkEnd w:id="154"/>
      <w:r w:rsidRPr="00D05030">
        <w:rPr>
          <w:rFonts w:cs="Times New Roman"/>
          <w:kern w:val="24"/>
          <w:sz w:val="24"/>
          <w:szCs w:val="24"/>
          <w:lang w:val="ru-RU"/>
        </w:rPr>
        <w:t>2.3.11 Технические и другие проблемы в коммунальных системах</w:t>
      </w:r>
      <w:bookmarkEnd w:id="155"/>
      <w:bookmarkEnd w:id="156"/>
    </w:p>
    <w:p w14:paraId="111DB5FE" w14:textId="77777777" w:rsidR="006E33F9" w:rsidRPr="00D05030" w:rsidRDefault="006E33F9" w:rsidP="001277A4">
      <w:pPr>
        <w:autoSpaceDE w:val="0"/>
        <w:autoSpaceDN w:val="0"/>
        <w:adjustRightInd w:val="0"/>
        <w:ind w:firstLine="709"/>
        <w:jc w:val="both"/>
        <w:rPr>
          <w:rFonts w:cs="Times New Roman"/>
          <w:szCs w:val="24"/>
        </w:rPr>
      </w:pPr>
    </w:p>
    <w:p w14:paraId="5FC35BAB" w14:textId="33C50772" w:rsidR="006A2054" w:rsidRPr="00D05030" w:rsidRDefault="006A2054" w:rsidP="006A2054">
      <w:pPr>
        <w:ind w:right="-1" w:firstLine="709"/>
        <w:contextualSpacing/>
        <w:jc w:val="both"/>
        <w:rPr>
          <w:rFonts w:cs="Times New Roman"/>
          <w:szCs w:val="24"/>
        </w:rPr>
      </w:pPr>
      <w:r w:rsidRPr="00D05030">
        <w:rPr>
          <w:rFonts w:cs="Times New Roman"/>
          <w:szCs w:val="24"/>
        </w:rPr>
        <w:t>В настоящее время на территории округа существуют следующие проблемы организации водоотведения:</w:t>
      </w:r>
    </w:p>
    <w:p w14:paraId="64A08F8D" w14:textId="77777777" w:rsidR="006A2054" w:rsidRPr="00D05030" w:rsidRDefault="006A2054" w:rsidP="006A2054">
      <w:pPr>
        <w:ind w:right="-1" w:firstLine="709"/>
        <w:contextualSpacing/>
        <w:jc w:val="both"/>
        <w:rPr>
          <w:rFonts w:cs="Times New Roman"/>
          <w:szCs w:val="24"/>
        </w:rPr>
      </w:pPr>
      <w:r w:rsidRPr="00D05030">
        <w:rPr>
          <w:rFonts w:cs="Times New Roman"/>
          <w:szCs w:val="24"/>
        </w:rPr>
        <w:t>- низкое качество очистки сточных вод;</w:t>
      </w:r>
    </w:p>
    <w:p w14:paraId="7EB00BA8" w14:textId="77777777" w:rsidR="006A2054" w:rsidRPr="00D05030" w:rsidRDefault="006A2054" w:rsidP="006A2054">
      <w:pPr>
        <w:ind w:right="-1" w:firstLine="709"/>
        <w:contextualSpacing/>
        <w:jc w:val="both"/>
        <w:rPr>
          <w:rFonts w:cs="Times New Roman"/>
          <w:szCs w:val="24"/>
        </w:rPr>
      </w:pPr>
      <w:r w:rsidRPr="00D05030">
        <w:rPr>
          <w:rFonts w:cs="Times New Roman"/>
          <w:szCs w:val="24"/>
        </w:rPr>
        <w:t>- попадание поверхностных вод в систему водоотведения;</w:t>
      </w:r>
    </w:p>
    <w:p w14:paraId="42BC1A67" w14:textId="77777777" w:rsidR="006A2054" w:rsidRPr="00D05030" w:rsidRDefault="006A2054" w:rsidP="006A2054">
      <w:pPr>
        <w:ind w:right="-1" w:firstLine="709"/>
        <w:contextualSpacing/>
        <w:jc w:val="both"/>
        <w:rPr>
          <w:rFonts w:cs="Times New Roman"/>
          <w:szCs w:val="24"/>
        </w:rPr>
      </w:pPr>
      <w:r w:rsidRPr="00D05030">
        <w:rPr>
          <w:rFonts w:cs="Times New Roman"/>
          <w:szCs w:val="24"/>
        </w:rPr>
        <w:t>- невозможность прогнозирования и контроля качества стоков, поступающих на очистные сооружения.</w:t>
      </w:r>
    </w:p>
    <w:p w14:paraId="454DAA53" w14:textId="77777777" w:rsidR="006A2054" w:rsidRPr="00D05030" w:rsidRDefault="006A2054" w:rsidP="006A2054">
      <w:pPr>
        <w:ind w:right="-1" w:firstLine="709"/>
        <w:contextualSpacing/>
        <w:jc w:val="both"/>
        <w:rPr>
          <w:rFonts w:cs="Times New Roman"/>
          <w:szCs w:val="24"/>
        </w:rPr>
      </w:pPr>
      <w:r w:rsidRPr="00D05030">
        <w:rPr>
          <w:rFonts w:cs="Times New Roman"/>
          <w:szCs w:val="24"/>
        </w:rPr>
        <w:t>Причинами указанных проблем являются:</w:t>
      </w:r>
    </w:p>
    <w:p w14:paraId="4F8C01E0" w14:textId="135C5437" w:rsidR="006A2054" w:rsidRPr="00D05030" w:rsidRDefault="006A2054" w:rsidP="006A2054">
      <w:pPr>
        <w:ind w:right="-1" w:firstLine="709"/>
        <w:contextualSpacing/>
        <w:jc w:val="both"/>
        <w:rPr>
          <w:rFonts w:cs="Times New Roman"/>
          <w:szCs w:val="24"/>
        </w:rPr>
      </w:pPr>
      <w:r w:rsidRPr="00D05030">
        <w:rPr>
          <w:rFonts w:cs="Times New Roman"/>
          <w:szCs w:val="24"/>
        </w:rPr>
        <w:t xml:space="preserve">- моральный и физический износ оборудования и сооружений очистных сооружений хозфекальных вод. Очистные сооружения хозбытовых стоков округа требуют </w:t>
      </w:r>
      <w:r w:rsidRPr="00D05030">
        <w:rPr>
          <w:rFonts w:cs="Times New Roman"/>
          <w:szCs w:val="24"/>
        </w:rPr>
        <w:lastRenderedPageBreak/>
        <w:t>или проведения большого объема по капитальному ремонту основного технологического оборудования или замены на блочные сооружения соответствующей производительности;</w:t>
      </w:r>
    </w:p>
    <w:p w14:paraId="4930D267" w14:textId="16E23C9A" w:rsidR="006A2054" w:rsidRPr="00D05030" w:rsidRDefault="006A2054" w:rsidP="006A2054">
      <w:pPr>
        <w:ind w:right="-1" w:firstLine="709"/>
        <w:contextualSpacing/>
        <w:jc w:val="both"/>
        <w:rPr>
          <w:rFonts w:cs="Times New Roman"/>
          <w:szCs w:val="24"/>
        </w:rPr>
      </w:pPr>
      <w:r w:rsidRPr="00D05030">
        <w:rPr>
          <w:rFonts w:cs="Times New Roman"/>
          <w:szCs w:val="24"/>
        </w:rPr>
        <w:t>- крайне высокий износ сетей водоотведения, большое количество аварийных колодцев на сетях водоотведения, воровство комплектов чугунных люков (крышек и оснований).</w:t>
      </w:r>
    </w:p>
    <w:p w14:paraId="7104A610" w14:textId="77777777" w:rsidR="006A2054" w:rsidRPr="00D05030" w:rsidRDefault="006A2054" w:rsidP="006A2054">
      <w:pPr>
        <w:ind w:right="-1" w:firstLine="709"/>
        <w:contextualSpacing/>
        <w:jc w:val="both"/>
        <w:rPr>
          <w:rFonts w:cs="Times New Roman"/>
          <w:szCs w:val="24"/>
        </w:rPr>
      </w:pPr>
      <w:r w:rsidRPr="00D05030">
        <w:rPr>
          <w:rFonts w:cs="Times New Roman"/>
          <w:szCs w:val="24"/>
        </w:rPr>
        <w:t>- отсутствие раздельной сети дождевой канализации в поселениях.</w:t>
      </w:r>
    </w:p>
    <w:p w14:paraId="5A639C30" w14:textId="003B99F2" w:rsidR="006A2054" w:rsidRPr="00D05030" w:rsidRDefault="006A2054" w:rsidP="006A2054">
      <w:pPr>
        <w:tabs>
          <w:tab w:val="left" w:pos="2120"/>
          <w:tab w:val="left" w:pos="3760"/>
          <w:tab w:val="left" w:pos="4860"/>
          <w:tab w:val="left" w:pos="7880"/>
        </w:tabs>
        <w:ind w:right="-1" w:firstLine="709"/>
        <w:jc w:val="both"/>
        <w:rPr>
          <w:rFonts w:cs="Times New Roman"/>
        </w:rPr>
      </w:pPr>
      <w:r w:rsidRPr="00D05030">
        <w:rPr>
          <w:rFonts w:cs="Times New Roman"/>
          <w:szCs w:val="24"/>
        </w:rPr>
        <w:t xml:space="preserve">Основным направлением развития централизованных систем водоснабжения является повышение качества предоставляемых услуг населению за счет модернизации всей системы водоснабжения. </w:t>
      </w:r>
    </w:p>
    <w:p w14:paraId="3A6BB854" w14:textId="35F6769B" w:rsidR="006A2054" w:rsidRPr="00D05030" w:rsidRDefault="006A2054" w:rsidP="006A2054">
      <w:pPr>
        <w:ind w:right="-1" w:firstLine="709"/>
        <w:jc w:val="both"/>
        <w:rPr>
          <w:rFonts w:cs="Times New Roman"/>
        </w:rPr>
      </w:pPr>
      <w:r w:rsidRPr="00D05030">
        <w:rPr>
          <w:rFonts w:cs="Times New Roman"/>
        </w:rPr>
        <w:t xml:space="preserve">Наиболее важным результатом выполнения мероприятий по развитию системы водоотведения является снижение количества загрязняющих веществ, сбрасываемых со сточными водами. </w:t>
      </w:r>
    </w:p>
    <w:p w14:paraId="518B2EA7" w14:textId="7B7D3EF1" w:rsidR="006A2054" w:rsidRPr="00D05030" w:rsidRDefault="006A2054" w:rsidP="006A2054">
      <w:pPr>
        <w:ind w:right="-1" w:firstLine="709"/>
        <w:jc w:val="both"/>
        <w:rPr>
          <w:rFonts w:cs="Times New Roman"/>
          <w:szCs w:val="24"/>
        </w:rPr>
      </w:pPr>
      <w:r w:rsidRPr="00D05030">
        <w:rPr>
          <w:rFonts w:cs="Times New Roman"/>
          <w:szCs w:val="24"/>
        </w:rPr>
        <w:t xml:space="preserve">Основным направлением и основной задачей развития системы водоотведения населенных пунктов </w:t>
      </w:r>
      <w:r w:rsidR="00B57634" w:rsidRPr="00D05030">
        <w:rPr>
          <w:rFonts w:cs="Times New Roman"/>
          <w:szCs w:val="24"/>
        </w:rPr>
        <w:t>муниципального округа</w:t>
      </w:r>
      <w:r w:rsidRPr="00D05030">
        <w:rPr>
          <w:rFonts w:cs="Times New Roman"/>
          <w:szCs w:val="24"/>
        </w:rPr>
        <w:t>, является:</w:t>
      </w:r>
    </w:p>
    <w:p w14:paraId="6389A916" w14:textId="34A813AC" w:rsidR="006A2054" w:rsidRPr="00D05030" w:rsidRDefault="006A2054" w:rsidP="006A2054">
      <w:pPr>
        <w:pStyle w:val="ae"/>
        <w:tabs>
          <w:tab w:val="left" w:pos="993"/>
        </w:tabs>
        <w:ind w:left="709" w:right="-1"/>
        <w:jc w:val="both"/>
        <w:rPr>
          <w:rFonts w:cs="Times New Roman"/>
          <w:szCs w:val="24"/>
        </w:rPr>
      </w:pPr>
      <w:r w:rsidRPr="00D05030">
        <w:rPr>
          <w:rFonts w:cs="Times New Roman"/>
          <w:szCs w:val="24"/>
        </w:rPr>
        <w:t xml:space="preserve">- реконструкция канализационных очистных сооружений, </w:t>
      </w:r>
    </w:p>
    <w:p w14:paraId="3328AAD4" w14:textId="253542AD" w:rsidR="006A2054" w:rsidRPr="00D05030" w:rsidRDefault="006A2054" w:rsidP="006A2054">
      <w:pPr>
        <w:pStyle w:val="ae"/>
        <w:tabs>
          <w:tab w:val="left" w:pos="993"/>
        </w:tabs>
        <w:ind w:left="709" w:right="-1"/>
        <w:jc w:val="both"/>
        <w:rPr>
          <w:rFonts w:cs="Times New Roman"/>
          <w:szCs w:val="24"/>
        </w:rPr>
      </w:pPr>
      <w:r w:rsidRPr="00D05030">
        <w:rPr>
          <w:rFonts w:cs="Times New Roman"/>
          <w:szCs w:val="24"/>
        </w:rPr>
        <w:t>- замена устаревших участков канализационных сетей;</w:t>
      </w:r>
    </w:p>
    <w:p w14:paraId="3A2E47D4" w14:textId="6AD033BD" w:rsidR="006A2054" w:rsidRPr="00D05030" w:rsidRDefault="006A2054" w:rsidP="006A2054">
      <w:pPr>
        <w:pStyle w:val="ae"/>
        <w:tabs>
          <w:tab w:val="left" w:pos="993"/>
        </w:tabs>
        <w:ind w:left="709" w:right="-1"/>
        <w:jc w:val="both"/>
        <w:rPr>
          <w:rFonts w:cs="Times New Roman"/>
          <w:szCs w:val="24"/>
        </w:rPr>
      </w:pPr>
      <w:r w:rsidRPr="00D05030">
        <w:rPr>
          <w:rFonts w:cs="Times New Roman"/>
          <w:szCs w:val="24"/>
        </w:rPr>
        <w:t>- обеспечение доступа к услугам водоотведения новых потребителей.</w:t>
      </w:r>
    </w:p>
    <w:p w14:paraId="6C472057" w14:textId="4B30E556" w:rsidR="006A2054" w:rsidRPr="00D05030" w:rsidRDefault="006A2054" w:rsidP="006A2054">
      <w:pPr>
        <w:ind w:right="-1" w:firstLine="709"/>
        <w:jc w:val="both"/>
        <w:rPr>
          <w:rFonts w:cs="Times New Roman"/>
        </w:rPr>
      </w:pPr>
      <w:r w:rsidRPr="00D05030">
        <w:rPr>
          <w:rFonts w:cs="Times New Roman"/>
        </w:rPr>
        <w:t>При отсутствии централизованного водоотведения для индивидуальных владельцев существующих и проектируемых жилых домов, а также для административных зданий может быть рекомендовано использование компактных установок полной биологической очистки. Поскольку строительство централизованных систем в малых населенных пунктах экономически не выгодно из-за слишком большой себестоимости очистки 1 м</w:t>
      </w:r>
      <w:r w:rsidRPr="00D05030">
        <w:rPr>
          <w:rFonts w:cs="Times New Roman"/>
          <w:vertAlign w:val="superscript"/>
        </w:rPr>
        <w:t>3</w:t>
      </w:r>
      <w:r w:rsidRPr="00D05030">
        <w:rPr>
          <w:rFonts w:cs="Times New Roman"/>
        </w:rPr>
        <w:t xml:space="preserve"> стока. </w:t>
      </w:r>
    </w:p>
    <w:p w14:paraId="7FB09426" w14:textId="2DDAE398" w:rsidR="006A2054" w:rsidRPr="00D05030" w:rsidRDefault="006A2054" w:rsidP="006A2054">
      <w:pPr>
        <w:ind w:right="-1" w:firstLine="709"/>
        <w:jc w:val="both"/>
        <w:rPr>
          <w:rFonts w:cs="Times New Roman"/>
        </w:rPr>
      </w:pPr>
      <w:r w:rsidRPr="00D05030">
        <w:rPr>
          <w:rFonts w:cs="Times New Roman"/>
        </w:rPr>
        <w:t>Существующие приусадебные выгреба, сливные емкости должны быть реконструированы и выполнены из водонепроницаемых материалов с гидроизоляцией, а также оборудованы вентиляционными стояками.</w:t>
      </w:r>
    </w:p>
    <w:p w14:paraId="6082902A" w14:textId="77777777" w:rsidR="001277A4" w:rsidRPr="00D05030" w:rsidRDefault="001277A4" w:rsidP="001277A4">
      <w:pPr>
        <w:pStyle w:val="aa"/>
        <w:rPr>
          <w:rFonts w:cs="Times New Roman"/>
        </w:rPr>
      </w:pPr>
    </w:p>
    <w:p w14:paraId="6EC4292C" w14:textId="77777777" w:rsidR="006E33F9" w:rsidRPr="00D05030" w:rsidRDefault="006E33F9" w:rsidP="006E33F9">
      <w:pPr>
        <w:pStyle w:val="2111"/>
        <w:ind w:left="0"/>
        <w:contextualSpacing/>
        <w:rPr>
          <w:rFonts w:cs="Times New Roman"/>
          <w:kern w:val="24"/>
          <w:sz w:val="24"/>
          <w:szCs w:val="24"/>
          <w:lang w:val="ru-RU"/>
        </w:rPr>
      </w:pPr>
      <w:bookmarkStart w:id="157" w:name="_Toc111475392"/>
      <w:bookmarkStart w:id="158" w:name="_Toc111541954"/>
      <w:bookmarkStart w:id="159" w:name="_Toc175150584"/>
      <w:r w:rsidRPr="00D05030">
        <w:rPr>
          <w:rFonts w:cs="Times New Roman"/>
          <w:kern w:val="24"/>
          <w:sz w:val="24"/>
          <w:szCs w:val="24"/>
          <w:lang w:val="ru-RU"/>
        </w:rPr>
        <w:t>2.4. Краткий анализ существующего состояния систем электроснабжение</w:t>
      </w:r>
      <w:bookmarkEnd w:id="157"/>
      <w:bookmarkEnd w:id="158"/>
      <w:bookmarkEnd w:id="159"/>
      <w:r w:rsidRPr="00D05030">
        <w:rPr>
          <w:rFonts w:cs="Times New Roman"/>
          <w:kern w:val="24"/>
          <w:sz w:val="24"/>
          <w:szCs w:val="24"/>
          <w:lang w:val="ru-RU"/>
        </w:rPr>
        <w:t xml:space="preserve"> </w:t>
      </w:r>
    </w:p>
    <w:p w14:paraId="766C6774" w14:textId="77777777" w:rsidR="006E33F9" w:rsidRPr="00D05030" w:rsidRDefault="006E33F9" w:rsidP="006E33F9">
      <w:pPr>
        <w:spacing w:after="40"/>
        <w:ind w:firstLine="700"/>
        <w:rPr>
          <w:rFonts w:cs="Times New Roman"/>
          <w:szCs w:val="28"/>
        </w:rPr>
      </w:pPr>
    </w:p>
    <w:p w14:paraId="37C9D1B1" w14:textId="77777777" w:rsidR="006E33F9" w:rsidRPr="00D05030" w:rsidRDefault="006E33F9" w:rsidP="006E33F9">
      <w:pPr>
        <w:pStyle w:val="2111"/>
        <w:ind w:left="0" w:firstLine="567"/>
        <w:contextualSpacing/>
        <w:rPr>
          <w:rFonts w:cs="Times New Roman"/>
          <w:kern w:val="24"/>
          <w:sz w:val="24"/>
          <w:szCs w:val="24"/>
          <w:lang w:val="ru-RU"/>
        </w:rPr>
      </w:pPr>
      <w:bookmarkStart w:id="160" w:name="_Toc122941070"/>
      <w:bookmarkStart w:id="161" w:name="_Toc175150585"/>
      <w:r w:rsidRPr="00D05030">
        <w:rPr>
          <w:rFonts w:cs="Times New Roman"/>
          <w:kern w:val="24"/>
          <w:sz w:val="24"/>
          <w:szCs w:val="24"/>
          <w:lang w:val="ru-RU"/>
        </w:rPr>
        <w:t>2.4.1. Институциональная структура</w:t>
      </w:r>
      <w:bookmarkEnd w:id="160"/>
      <w:bookmarkEnd w:id="161"/>
    </w:p>
    <w:p w14:paraId="547E3337" w14:textId="77777777" w:rsidR="006E33F9" w:rsidRPr="00D05030" w:rsidRDefault="006E33F9" w:rsidP="006E33F9">
      <w:pPr>
        <w:spacing w:after="40"/>
        <w:ind w:firstLine="700"/>
        <w:rPr>
          <w:rFonts w:cs="Times New Roman"/>
        </w:rPr>
      </w:pPr>
    </w:p>
    <w:p w14:paraId="087F9C80" w14:textId="5184D2F4" w:rsidR="006E33F9" w:rsidRPr="00D05030" w:rsidRDefault="006E33F9" w:rsidP="00B263D7">
      <w:pPr>
        <w:pStyle w:val="S"/>
        <w:rPr>
          <w:lang w:val="ru-RU"/>
        </w:rPr>
      </w:pPr>
      <w:r w:rsidRPr="00D05030">
        <w:t xml:space="preserve">На территории </w:t>
      </w:r>
      <w:r w:rsidR="00684E5F" w:rsidRPr="00D05030">
        <w:rPr>
          <w:lang w:val="ru-RU"/>
        </w:rPr>
        <w:t>Печенгского муниципального округа</w:t>
      </w:r>
      <w:r w:rsidRPr="00D05030">
        <w:t xml:space="preserve"> </w:t>
      </w:r>
      <w:r w:rsidRPr="00D05030">
        <w:rPr>
          <w:lang w:val="ru-RU"/>
        </w:rPr>
        <w:t>электроснабжение</w:t>
      </w:r>
      <w:r w:rsidRPr="00D05030">
        <w:t xml:space="preserve"> потребителей осуществля</w:t>
      </w:r>
      <w:r w:rsidR="00B263D7" w:rsidRPr="00D05030">
        <w:rPr>
          <w:lang w:val="ru-RU"/>
        </w:rPr>
        <w:t>ют:</w:t>
      </w:r>
    </w:p>
    <w:p w14:paraId="78707725" w14:textId="232A6325" w:rsidR="006E33F9" w:rsidRPr="00D05030" w:rsidRDefault="006E33F9" w:rsidP="00B263D7">
      <w:pPr>
        <w:ind w:firstLine="709"/>
        <w:jc w:val="both"/>
        <w:rPr>
          <w:rFonts w:cs="Times New Roman"/>
          <w:szCs w:val="24"/>
        </w:rPr>
      </w:pPr>
      <w:r w:rsidRPr="00D05030">
        <w:rPr>
          <w:rFonts w:cs="Times New Roman"/>
          <w:szCs w:val="24"/>
        </w:rPr>
        <w:t>1-</w:t>
      </w:r>
      <w:r w:rsidR="00B263D7" w:rsidRPr="00D05030">
        <w:rPr>
          <w:rFonts w:eastAsia="Calibri" w:cs="Times New Roman"/>
          <w:szCs w:val="24"/>
        </w:rPr>
        <w:t>АО «Мурманэнергосбыт» «Заполярная горэлектросеть»</w:t>
      </w:r>
    </w:p>
    <w:p w14:paraId="4F1076AF" w14:textId="56FAD328" w:rsidR="00B263D7" w:rsidRPr="00D05030" w:rsidRDefault="0008219A" w:rsidP="00B263D7">
      <w:pPr>
        <w:ind w:firstLine="709"/>
        <w:jc w:val="both"/>
        <w:rPr>
          <w:rFonts w:eastAsia="Calibri" w:cs="Times New Roman"/>
          <w:szCs w:val="24"/>
        </w:rPr>
      </w:pPr>
      <w:r w:rsidRPr="00D05030">
        <w:rPr>
          <w:rFonts w:cs="Times New Roman"/>
          <w:szCs w:val="24"/>
        </w:rPr>
        <w:t>2-</w:t>
      </w:r>
      <w:r w:rsidR="00B263D7" w:rsidRPr="00D05030">
        <w:rPr>
          <w:rFonts w:eastAsia="Calibri" w:cs="Times New Roman"/>
          <w:szCs w:val="24"/>
        </w:rPr>
        <w:t>филиал «Северо-Западный» АО «Оборонэнерго»</w:t>
      </w:r>
    </w:p>
    <w:p w14:paraId="068E0EA1" w14:textId="09C08774" w:rsidR="0008219A" w:rsidRPr="00D05030" w:rsidRDefault="0008219A" w:rsidP="00B263D7">
      <w:pPr>
        <w:ind w:firstLine="709"/>
        <w:jc w:val="both"/>
        <w:rPr>
          <w:rFonts w:eastAsia="Calibri" w:cs="Times New Roman"/>
          <w:szCs w:val="24"/>
        </w:rPr>
      </w:pPr>
      <w:r w:rsidRPr="00D05030">
        <w:rPr>
          <w:rFonts w:cs="Times New Roman"/>
          <w:szCs w:val="24"/>
        </w:rPr>
        <w:t>3-</w:t>
      </w:r>
      <w:r w:rsidR="00B263D7" w:rsidRPr="00D05030">
        <w:rPr>
          <w:rFonts w:eastAsia="Calibri" w:cs="Times New Roman"/>
          <w:szCs w:val="24"/>
        </w:rPr>
        <w:t xml:space="preserve"> Каскад Пазских ГЭС филиал «Кольский» ПАО «ТГК-1»</w:t>
      </w:r>
    </w:p>
    <w:p w14:paraId="6775D1B9" w14:textId="1898D2EB" w:rsidR="00B263D7" w:rsidRPr="00D05030" w:rsidRDefault="00B263D7" w:rsidP="00B263D7">
      <w:pPr>
        <w:pStyle w:val="aa"/>
        <w:ind w:firstLine="709"/>
        <w:jc w:val="both"/>
        <w:rPr>
          <w:rFonts w:cs="Times New Roman"/>
          <w:szCs w:val="24"/>
        </w:rPr>
      </w:pPr>
      <w:r w:rsidRPr="00D05030">
        <w:rPr>
          <w:rFonts w:cs="Times New Roman"/>
          <w:szCs w:val="24"/>
        </w:rPr>
        <w:t>4-</w:t>
      </w:r>
      <w:r w:rsidRPr="00D05030">
        <w:rPr>
          <w:rFonts w:eastAsia="Calibri" w:cs="Times New Roman"/>
          <w:szCs w:val="24"/>
        </w:rPr>
        <w:t>Филиал «АтомЭнергоСбыт» Мурманск Акционерного общества «АтомЭнергоСбыт» Никельский участок</w:t>
      </w:r>
    </w:p>
    <w:p w14:paraId="0D97AF6B" w14:textId="77777777" w:rsidR="006E33F9" w:rsidRPr="00D05030" w:rsidRDefault="006E33F9" w:rsidP="006E33F9">
      <w:pPr>
        <w:spacing w:after="40"/>
        <w:ind w:firstLine="700"/>
        <w:rPr>
          <w:rFonts w:cs="Times New Roman"/>
          <w:lang w:val="x-none"/>
        </w:rPr>
      </w:pPr>
    </w:p>
    <w:p w14:paraId="0F3161C8" w14:textId="01DBC952" w:rsidR="006E33F9" w:rsidRPr="00D05030" w:rsidRDefault="006E33F9" w:rsidP="006E33F9">
      <w:pPr>
        <w:pStyle w:val="2111"/>
        <w:ind w:left="0" w:firstLine="567"/>
        <w:contextualSpacing/>
        <w:rPr>
          <w:rFonts w:cs="Times New Roman"/>
          <w:kern w:val="24"/>
          <w:sz w:val="24"/>
          <w:szCs w:val="24"/>
          <w:lang w:val="ru-RU"/>
        </w:rPr>
      </w:pPr>
      <w:bookmarkStart w:id="162" w:name="_Toc122941071"/>
      <w:bookmarkStart w:id="163" w:name="_Toc175150586"/>
      <w:r w:rsidRPr="00D05030">
        <w:rPr>
          <w:rFonts w:cs="Times New Roman"/>
          <w:kern w:val="24"/>
          <w:sz w:val="24"/>
          <w:szCs w:val="24"/>
          <w:lang w:val="ru-RU"/>
        </w:rPr>
        <w:t>2.4.2</w:t>
      </w:r>
      <w:r w:rsidR="00BC1632">
        <w:rPr>
          <w:rFonts w:cs="Times New Roman"/>
          <w:kern w:val="24"/>
          <w:sz w:val="24"/>
          <w:szCs w:val="24"/>
          <w:lang w:val="ru-RU"/>
        </w:rPr>
        <w:t>. Х</w:t>
      </w:r>
      <w:r w:rsidRPr="00D05030">
        <w:rPr>
          <w:rFonts w:cs="Times New Roman"/>
          <w:kern w:val="24"/>
          <w:sz w:val="24"/>
          <w:szCs w:val="24"/>
          <w:lang w:val="ru-RU"/>
        </w:rPr>
        <w:t>арактеристика системы</w:t>
      </w:r>
      <w:bookmarkEnd w:id="162"/>
      <w:bookmarkEnd w:id="163"/>
    </w:p>
    <w:p w14:paraId="7480FB30" w14:textId="2A9CEF1B" w:rsidR="006E33F9" w:rsidRPr="00D05030" w:rsidRDefault="006E33F9" w:rsidP="00E04555">
      <w:pPr>
        <w:spacing w:after="40"/>
        <w:ind w:firstLine="700"/>
        <w:jc w:val="both"/>
        <w:rPr>
          <w:rFonts w:cs="Times New Roman"/>
        </w:rPr>
      </w:pPr>
    </w:p>
    <w:p w14:paraId="430981B8" w14:textId="5E704483" w:rsidR="00791A5D" w:rsidRPr="00D05030" w:rsidRDefault="00791A5D" w:rsidP="00791A5D">
      <w:pPr>
        <w:ind w:firstLine="709"/>
        <w:jc w:val="both"/>
        <w:rPr>
          <w:rFonts w:eastAsia="Calibri" w:cs="Times New Roman"/>
          <w:szCs w:val="24"/>
        </w:rPr>
      </w:pPr>
      <w:r w:rsidRPr="00D05030">
        <w:rPr>
          <w:rFonts w:eastAsia="Calibri" w:cs="Times New Roman"/>
          <w:szCs w:val="24"/>
        </w:rPr>
        <w:t>Электроснабжение населённых пунктов, расположенных на территории</w:t>
      </w:r>
      <w:r w:rsidR="00BC1632">
        <w:rPr>
          <w:rFonts w:eastAsia="Calibri" w:cs="Times New Roman"/>
          <w:szCs w:val="24"/>
        </w:rPr>
        <w:t xml:space="preserve"> муниципального образования</w:t>
      </w:r>
      <w:r w:rsidRPr="00D05030">
        <w:rPr>
          <w:rFonts w:eastAsia="Calibri" w:cs="Times New Roman"/>
          <w:szCs w:val="24"/>
        </w:rPr>
        <w:t>, осуществляется от Кольской энергосистемы и комплексов дизельных электростанций. Системные источники электрогенерации и источники, функционирующие на основе использования возобновляемых источников энергии, на территории городского поселения отсутствуют.</w:t>
      </w:r>
    </w:p>
    <w:p w14:paraId="5EC23932" w14:textId="77777777" w:rsidR="00791A5D" w:rsidRPr="00D05030" w:rsidRDefault="00791A5D" w:rsidP="00791A5D">
      <w:pPr>
        <w:ind w:firstLine="709"/>
        <w:jc w:val="both"/>
        <w:rPr>
          <w:rFonts w:eastAsia="Calibri" w:cs="Times New Roman"/>
          <w:szCs w:val="24"/>
        </w:rPr>
      </w:pPr>
      <w:r w:rsidRPr="00D05030">
        <w:rPr>
          <w:rFonts w:eastAsia="Calibri" w:cs="Times New Roman"/>
          <w:szCs w:val="24"/>
        </w:rPr>
        <w:t xml:space="preserve">Электроэнергия подаётся в городское поселение </w:t>
      </w:r>
      <w:bookmarkStart w:id="164" w:name="OLE_LINK3"/>
      <w:bookmarkStart w:id="165" w:name="OLE_LINK4"/>
      <w:r w:rsidRPr="00D05030">
        <w:rPr>
          <w:rFonts w:eastAsia="Calibri" w:cs="Times New Roman"/>
          <w:szCs w:val="24"/>
        </w:rPr>
        <w:t xml:space="preserve">по двум одноцепным высоковольтным линиям среднего второго класса напряжения 35 кВ «М-105» и «М-106». Линии связывают электроподстанции 150/35 кВ «21 Заполярный» (расположена на территории Печенгского района в границах городского поселения Заполярный) и 35/6 кВ «314 Печенга» (построена в юго-западной части п.г.т. Печенга). С шин 35 кВ ПС «314 </w:t>
      </w:r>
      <w:r w:rsidRPr="00D05030">
        <w:rPr>
          <w:rFonts w:eastAsia="Calibri" w:cs="Times New Roman"/>
          <w:szCs w:val="24"/>
        </w:rPr>
        <w:lastRenderedPageBreak/>
        <w:t>Печенга» по линиям «М-52» и «М-53» осуществляется питание ведомственной электроподстанции 35/6 кВ «313» (ФГУП «123 ЭС ВМФ» МО РФ), расположенной в южной части населённого пункта Лиинахамари.</w:t>
      </w:r>
      <w:bookmarkEnd w:id="164"/>
      <w:bookmarkEnd w:id="165"/>
    </w:p>
    <w:p w14:paraId="5C192CB2" w14:textId="77777777" w:rsidR="00791A5D" w:rsidRPr="00D05030" w:rsidRDefault="00791A5D" w:rsidP="00791A5D">
      <w:pPr>
        <w:ind w:firstLine="709"/>
        <w:jc w:val="both"/>
        <w:rPr>
          <w:rFonts w:eastAsia="Calibri" w:cs="Times New Roman"/>
          <w:szCs w:val="24"/>
        </w:rPr>
      </w:pPr>
    </w:p>
    <w:p w14:paraId="4CD49A54" w14:textId="77777777" w:rsidR="00791A5D" w:rsidRPr="00D05030" w:rsidRDefault="00791A5D" w:rsidP="00791A5D">
      <w:pPr>
        <w:ind w:firstLine="709"/>
        <w:jc w:val="both"/>
        <w:rPr>
          <w:rFonts w:eastAsia="Calibri" w:cs="Times New Roman"/>
          <w:szCs w:val="24"/>
        </w:rPr>
      </w:pPr>
      <w:r w:rsidRPr="00D05030">
        <w:rPr>
          <w:rFonts w:eastAsia="Calibri" w:cs="Times New Roman"/>
          <w:szCs w:val="24"/>
        </w:rPr>
        <w:t xml:space="preserve">Линии «М-105» и «М-106» выполнены проводом АС 120, линии «М-52» и «М-53» - АС 70. Протяжённость ЛЭП 35 киловольт по территории городского поселения составляет порядка </w:t>
      </w:r>
      <w:smartTag w:uri="urn:schemas-microsoft-com:office:smarttags" w:element="metricconverter">
        <w:smartTagPr>
          <w:attr w:name="ProductID" w:val="47 км"/>
        </w:smartTagPr>
        <w:r w:rsidRPr="00D05030">
          <w:rPr>
            <w:rFonts w:eastAsia="Calibri" w:cs="Times New Roman"/>
            <w:szCs w:val="24"/>
          </w:rPr>
          <w:t>47 км</w:t>
        </w:r>
      </w:smartTag>
      <w:r w:rsidRPr="00D05030">
        <w:rPr>
          <w:rFonts w:eastAsia="Calibri" w:cs="Times New Roman"/>
          <w:szCs w:val="24"/>
        </w:rPr>
        <w:t xml:space="preserve"> в одноцепном исчислении. </w:t>
      </w:r>
    </w:p>
    <w:p w14:paraId="1331776A" w14:textId="77777777" w:rsidR="00791A5D" w:rsidRPr="00D05030" w:rsidRDefault="00791A5D" w:rsidP="00791A5D">
      <w:pPr>
        <w:ind w:firstLine="709"/>
        <w:jc w:val="both"/>
        <w:rPr>
          <w:rFonts w:eastAsia="Calibri" w:cs="Times New Roman"/>
          <w:szCs w:val="24"/>
        </w:rPr>
      </w:pPr>
      <w:r w:rsidRPr="00D05030">
        <w:rPr>
          <w:rFonts w:eastAsia="Calibri" w:cs="Times New Roman"/>
          <w:szCs w:val="24"/>
        </w:rPr>
        <w:t>Электроподстанция «314 Печенга» сформирована на основе двух трансформаторов ТМН-6300/35-80У1, введённых в эксплуатацию в 1989 году. Загрузка подстанции в зимний период составляет 47%. Техническое состояние характеризуется как удовлетворительное.</w:t>
      </w:r>
    </w:p>
    <w:p w14:paraId="6BBECA63" w14:textId="77777777" w:rsidR="00791A5D" w:rsidRPr="00D05030" w:rsidRDefault="00791A5D" w:rsidP="00791A5D">
      <w:pPr>
        <w:ind w:firstLine="709"/>
        <w:jc w:val="both"/>
        <w:rPr>
          <w:rFonts w:eastAsia="Calibri" w:cs="Times New Roman"/>
          <w:szCs w:val="24"/>
        </w:rPr>
      </w:pPr>
      <w:r w:rsidRPr="00D05030">
        <w:rPr>
          <w:rFonts w:eastAsia="Calibri" w:cs="Times New Roman"/>
          <w:szCs w:val="24"/>
        </w:rPr>
        <w:t>На электроподстанции «313» установлено два трансформатора: один мощностью 1,8 МВА и один мощностью 1,6 МВА. Тип трансформаторов и техническое состояние оборудования электроподстанции неизвестно. Загрузка электроподстанции низкая, порядка 10%.</w:t>
      </w:r>
    </w:p>
    <w:p w14:paraId="1167309A" w14:textId="7053358C" w:rsidR="00791A5D" w:rsidRPr="00D05030" w:rsidRDefault="00791A5D" w:rsidP="00791A5D">
      <w:pPr>
        <w:ind w:firstLine="709"/>
        <w:jc w:val="both"/>
        <w:rPr>
          <w:rFonts w:eastAsia="Calibri" w:cs="Times New Roman"/>
          <w:szCs w:val="24"/>
        </w:rPr>
      </w:pPr>
      <w:r w:rsidRPr="00D05030">
        <w:rPr>
          <w:rFonts w:eastAsia="Calibri" w:cs="Times New Roman"/>
          <w:szCs w:val="24"/>
        </w:rPr>
        <w:t>Краткая характеристика электроподстанций и высоковольтных сетей 35 кВ отображена в таблицах 2.4.2.1 и 2.4.2.2.</w:t>
      </w:r>
    </w:p>
    <w:p w14:paraId="433A40EF" w14:textId="77777777" w:rsidR="00C454D9" w:rsidRPr="00D05030" w:rsidRDefault="00C454D9" w:rsidP="00C454D9">
      <w:pPr>
        <w:pStyle w:val="aa"/>
        <w:rPr>
          <w:rFonts w:cs="Times New Roman"/>
        </w:rPr>
      </w:pPr>
    </w:p>
    <w:p w14:paraId="3EC04881" w14:textId="4C7BDB24" w:rsidR="00791A5D" w:rsidRPr="00D05030" w:rsidRDefault="00791A5D" w:rsidP="00791A5D">
      <w:pPr>
        <w:jc w:val="both"/>
        <w:rPr>
          <w:rFonts w:eastAsia="Times New Roman" w:cs="Times New Roman"/>
          <w:b/>
          <w:szCs w:val="24"/>
          <w:lang w:eastAsia="ru-RU"/>
        </w:rPr>
      </w:pPr>
      <w:r w:rsidRPr="00D05030">
        <w:rPr>
          <w:rFonts w:eastAsia="Times New Roman" w:cs="Times New Roman"/>
          <w:b/>
          <w:szCs w:val="24"/>
          <w:lang w:eastAsia="ru-RU"/>
        </w:rPr>
        <w:t xml:space="preserve"> Таблица 2.4.2.1 - Краткая характеристика электроподстанций 35 кВ, расположенных на территории городского поселения Печенга.</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5"/>
        <w:gridCol w:w="829"/>
        <w:gridCol w:w="1269"/>
        <w:gridCol w:w="2382"/>
        <w:gridCol w:w="2296"/>
      </w:tblGrid>
      <w:tr w:rsidR="00D05030" w:rsidRPr="00D05030" w14:paraId="5C50B1DF" w14:textId="77777777" w:rsidTr="000D7ED6">
        <w:trPr>
          <w:trHeight w:val="666"/>
          <w:jc w:val="center"/>
        </w:trPr>
        <w:tc>
          <w:tcPr>
            <w:tcW w:w="4673" w:type="dxa"/>
            <w:gridSpan w:val="3"/>
            <w:shd w:val="clear" w:color="auto" w:fill="F2F2F2" w:themeFill="background1" w:themeFillShade="F2"/>
            <w:vAlign w:val="center"/>
          </w:tcPr>
          <w:p w14:paraId="71AA5E6B"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Характеристика</w:t>
            </w:r>
          </w:p>
        </w:tc>
        <w:tc>
          <w:tcPr>
            <w:tcW w:w="2382" w:type="dxa"/>
            <w:shd w:val="clear" w:color="auto" w:fill="F2F2F2" w:themeFill="background1" w:themeFillShade="F2"/>
            <w:vAlign w:val="center"/>
          </w:tcPr>
          <w:p w14:paraId="2FF51BBE"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ПС «314 Печенга»</w:t>
            </w:r>
          </w:p>
        </w:tc>
        <w:tc>
          <w:tcPr>
            <w:tcW w:w="2296" w:type="dxa"/>
            <w:shd w:val="clear" w:color="auto" w:fill="F2F2F2" w:themeFill="background1" w:themeFillShade="F2"/>
            <w:vAlign w:val="center"/>
          </w:tcPr>
          <w:p w14:paraId="69361F03"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ПС «313» «Лиинахамари»</w:t>
            </w:r>
          </w:p>
        </w:tc>
      </w:tr>
      <w:tr w:rsidR="00D05030" w:rsidRPr="00D05030" w14:paraId="675FAC3B" w14:textId="77777777" w:rsidTr="000D7ED6">
        <w:trPr>
          <w:trHeight w:val="70"/>
          <w:jc w:val="center"/>
        </w:trPr>
        <w:tc>
          <w:tcPr>
            <w:tcW w:w="4673" w:type="dxa"/>
            <w:gridSpan w:val="3"/>
            <w:vAlign w:val="center"/>
          </w:tcPr>
          <w:p w14:paraId="1EC4948D"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Номинальные напряжения</w:t>
            </w:r>
          </w:p>
        </w:tc>
        <w:tc>
          <w:tcPr>
            <w:tcW w:w="2382" w:type="dxa"/>
            <w:vAlign w:val="center"/>
          </w:tcPr>
          <w:p w14:paraId="7683A535"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35/6 кВ</w:t>
            </w:r>
          </w:p>
        </w:tc>
        <w:tc>
          <w:tcPr>
            <w:tcW w:w="2296" w:type="dxa"/>
            <w:vAlign w:val="center"/>
          </w:tcPr>
          <w:p w14:paraId="3365E71A"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35/6 кВ</w:t>
            </w:r>
          </w:p>
        </w:tc>
      </w:tr>
      <w:tr w:rsidR="00D05030" w:rsidRPr="00D05030" w14:paraId="72FB0227" w14:textId="77777777" w:rsidTr="000D7ED6">
        <w:trPr>
          <w:trHeight w:val="216"/>
          <w:jc w:val="center"/>
        </w:trPr>
        <w:tc>
          <w:tcPr>
            <w:tcW w:w="4673" w:type="dxa"/>
            <w:gridSpan w:val="3"/>
            <w:vAlign w:val="center"/>
          </w:tcPr>
          <w:p w14:paraId="5C5F40D4"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Количество и мощность трансформаторов</w:t>
            </w:r>
          </w:p>
        </w:tc>
        <w:tc>
          <w:tcPr>
            <w:tcW w:w="2382" w:type="dxa"/>
            <w:vAlign w:val="center"/>
          </w:tcPr>
          <w:p w14:paraId="4D46E659"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2х 6,3 МВА</w:t>
            </w:r>
          </w:p>
        </w:tc>
        <w:tc>
          <w:tcPr>
            <w:tcW w:w="2296" w:type="dxa"/>
            <w:vAlign w:val="center"/>
          </w:tcPr>
          <w:p w14:paraId="33FFBC4D"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1х 1,8 МВА</w:t>
            </w:r>
          </w:p>
          <w:p w14:paraId="74E792E3"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1х 1,2 МВА</w:t>
            </w:r>
          </w:p>
        </w:tc>
      </w:tr>
      <w:tr w:rsidR="00D05030" w:rsidRPr="00D05030" w14:paraId="506C0092" w14:textId="77777777" w:rsidTr="000D7ED6">
        <w:trPr>
          <w:trHeight w:val="70"/>
          <w:jc w:val="center"/>
        </w:trPr>
        <w:tc>
          <w:tcPr>
            <w:tcW w:w="4673" w:type="dxa"/>
            <w:gridSpan w:val="3"/>
            <w:vAlign w:val="center"/>
          </w:tcPr>
          <w:p w14:paraId="228E7D64"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Тип трансформаторов</w:t>
            </w:r>
          </w:p>
        </w:tc>
        <w:tc>
          <w:tcPr>
            <w:tcW w:w="2382" w:type="dxa"/>
            <w:vAlign w:val="center"/>
          </w:tcPr>
          <w:p w14:paraId="4F6D3C78"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ТМН-6300/35-80У1</w:t>
            </w:r>
          </w:p>
        </w:tc>
        <w:tc>
          <w:tcPr>
            <w:tcW w:w="2296" w:type="dxa"/>
            <w:vAlign w:val="center"/>
          </w:tcPr>
          <w:p w14:paraId="2CB5AAF3"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н/д</w:t>
            </w:r>
          </w:p>
        </w:tc>
      </w:tr>
      <w:tr w:rsidR="00D05030" w:rsidRPr="00D05030" w14:paraId="773D1DE2" w14:textId="77777777" w:rsidTr="000D7ED6">
        <w:trPr>
          <w:trHeight w:val="70"/>
          <w:jc w:val="center"/>
        </w:trPr>
        <w:tc>
          <w:tcPr>
            <w:tcW w:w="4673" w:type="dxa"/>
            <w:gridSpan w:val="3"/>
            <w:vAlign w:val="center"/>
          </w:tcPr>
          <w:p w14:paraId="5A5EC824"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Наличие устройства РПН</w:t>
            </w:r>
          </w:p>
        </w:tc>
        <w:tc>
          <w:tcPr>
            <w:tcW w:w="2382" w:type="dxa"/>
            <w:vAlign w:val="center"/>
          </w:tcPr>
          <w:p w14:paraId="0130E486" w14:textId="1E28D911"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 xml:space="preserve">1 </w:t>
            </w:r>
            <w:r w:rsidR="007C75A7" w:rsidRPr="00D05030">
              <w:rPr>
                <w:rFonts w:eastAsia="Times New Roman" w:cs="Times New Roman"/>
                <w:bCs/>
                <w:szCs w:val="24"/>
                <w:lang w:eastAsia="ru-RU"/>
              </w:rPr>
              <w:t>шт. (</w:t>
            </w:r>
            <w:r w:rsidRPr="00D05030">
              <w:rPr>
                <w:rFonts w:eastAsia="Times New Roman" w:cs="Times New Roman"/>
                <w:bCs/>
                <w:szCs w:val="24"/>
                <w:lang w:eastAsia="ru-RU"/>
              </w:rPr>
              <w:t>РС-4)</w:t>
            </w:r>
          </w:p>
        </w:tc>
        <w:tc>
          <w:tcPr>
            <w:tcW w:w="2296" w:type="dxa"/>
            <w:vAlign w:val="center"/>
          </w:tcPr>
          <w:p w14:paraId="4BBB9B2E"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н/д</w:t>
            </w:r>
          </w:p>
        </w:tc>
      </w:tr>
      <w:tr w:rsidR="00D05030" w:rsidRPr="00D05030" w14:paraId="459CB909" w14:textId="77777777" w:rsidTr="000D7ED6">
        <w:trPr>
          <w:trHeight w:val="70"/>
          <w:jc w:val="center"/>
        </w:trPr>
        <w:tc>
          <w:tcPr>
            <w:tcW w:w="4673" w:type="dxa"/>
            <w:gridSpan w:val="3"/>
            <w:vAlign w:val="center"/>
          </w:tcPr>
          <w:p w14:paraId="7EB05B29"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Год ввода в эксплуатацию</w:t>
            </w:r>
          </w:p>
        </w:tc>
        <w:tc>
          <w:tcPr>
            <w:tcW w:w="2382" w:type="dxa"/>
            <w:vAlign w:val="center"/>
          </w:tcPr>
          <w:p w14:paraId="4EA64208"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Т1,Т2: 1989</w:t>
            </w:r>
          </w:p>
        </w:tc>
        <w:tc>
          <w:tcPr>
            <w:tcW w:w="2296" w:type="dxa"/>
            <w:vAlign w:val="center"/>
          </w:tcPr>
          <w:p w14:paraId="5B401CC6"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н/д</w:t>
            </w:r>
          </w:p>
        </w:tc>
      </w:tr>
      <w:tr w:rsidR="00D05030" w:rsidRPr="00D05030" w14:paraId="29A16E2E" w14:textId="77777777" w:rsidTr="000D7ED6">
        <w:trPr>
          <w:trHeight w:val="206"/>
          <w:jc w:val="center"/>
        </w:trPr>
        <w:tc>
          <w:tcPr>
            <w:tcW w:w="2575" w:type="dxa"/>
            <w:vMerge w:val="restart"/>
            <w:vAlign w:val="center"/>
          </w:tcPr>
          <w:p w14:paraId="287377B2"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Максимум загрузки ПС,</w:t>
            </w:r>
          </w:p>
        </w:tc>
        <w:tc>
          <w:tcPr>
            <w:tcW w:w="2098" w:type="dxa"/>
            <w:gridSpan w:val="2"/>
            <w:vAlign w:val="center"/>
          </w:tcPr>
          <w:p w14:paraId="70C3B0F1"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лето</w:t>
            </w:r>
          </w:p>
        </w:tc>
        <w:tc>
          <w:tcPr>
            <w:tcW w:w="2382" w:type="dxa"/>
            <w:vAlign w:val="center"/>
          </w:tcPr>
          <w:p w14:paraId="1E68001E"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14,5%</w:t>
            </w:r>
          </w:p>
        </w:tc>
        <w:tc>
          <w:tcPr>
            <w:tcW w:w="2296" w:type="dxa"/>
            <w:vAlign w:val="center"/>
          </w:tcPr>
          <w:p w14:paraId="16D94E66"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6%</w:t>
            </w:r>
          </w:p>
        </w:tc>
      </w:tr>
      <w:tr w:rsidR="00D05030" w:rsidRPr="00D05030" w14:paraId="5C27AD63" w14:textId="77777777" w:rsidTr="000D7ED6">
        <w:trPr>
          <w:trHeight w:val="250"/>
          <w:jc w:val="center"/>
        </w:trPr>
        <w:tc>
          <w:tcPr>
            <w:tcW w:w="2575" w:type="dxa"/>
            <w:vMerge/>
            <w:vAlign w:val="center"/>
          </w:tcPr>
          <w:p w14:paraId="310CAD5C" w14:textId="77777777" w:rsidR="00791A5D" w:rsidRPr="00D05030" w:rsidRDefault="00791A5D" w:rsidP="00791A5D">
            <w:pPr>
              <w:jc w:val="center"/>
              <w:rPr>
                <w:rFonts w:eastAsia="Times New Roman" w:cs="Times New Roman"/>
                <w:bCs/>
                <w:szCs w:val="24"/>
                <w:lang w:eastAsia="ru-RU"/>
              </w:rPr>
            </w:pPr>
          </w:p>
        </w:tc>
        <w:tc>
          <w:tcPr>
            <w:tcW w:w="2098" w:type="dxa"/>
            <w:gridSpan w:val="2"/>
            <w:vAlign w:val="center"/>
          </w:tcPr>
          <w:p w14:paraId="4E63634F"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зима</w:t>
            </w:r>
          </w:p>
        </w:tc>
        <w:tc>
          <w:tcPr>
            <w:tcW w:w="2382" w:type="dxa"/>
            <w:vAlign w:val="center"/>
          </w:tcPr>
          <w:p w14:paraId="55E5B314"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47%</w:t>
            </w:r>
          </w:p>
        </w:tc>
        <w:tc>
          <w:tcPr>
            <w:tcW w:w="2296" w:type="dxa"/>
            <w:vAlign w:val="center"/>
          </w:tcPr>
          <w:p w14:paraId="6813D6E3"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10%</w:t>
            </w:r>
          </w:p>
        </w:tc>
      </w:tr>
      <w:tr w:rsidR="00D05030" w:rsidRPr="00D05030" w14:paraId="58FE2AC8" w14:textId="77777777" w:rsidTr="000D7ED6">
        <w:trPr>
          <w:trHeight w:val="285"/>
          <w:jc w:val="center"/>
        </w:trPr>
        <w:tc>
          <w:tcPr>
            <w:tcW w:w="2575" w:type="dxa"/>
            <w:vMerge w:val="restart"/>
            <w:vAlign w:val="center"/>
          </w:tcPr>
          <w:p w14:paraId="79339085"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в том числе по трансформаторам</w:t>
            </w:r>
          </w:p>
        </w:tc>
        <w:tc>
          <w:tcPr>
            <w:tcW w:w="829" w:type="dxa"/>
            <w:vMerge w:val="restart"/>
            <w:vAlign w:val="center"/>
          </w:tcPr>
          <w:p w14:paraId="4A3C2B30"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лето</w:t>
            </w:r>
          </w:p>
        </w:tc>
        <w:tc>
          <w:tcPr>
            <w:tcW w:w="1269" w:type="dxa"/>
            <w:vAlign w:val="center"/>
          </w:tcPr>
          <w:p w14:paraId="0151A76F"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Т1</w:t>
            </w:r>
          </w:p>
        </w:tc>
        <w:tc>
          <w:tcPr>
            <w:tcW w:w="2382" w:type="dxa"/>
            <w:vAlign w:val="center"/>
          </w:tcPr>
          <w:p w14:paraId="3490FC61"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12%</w:t>
            </w:r>
          </w:p>
        </w:tc>
        <w:tc>
          <w:tcPr>
            <w:tcW w:w="2296" w:type="dxa"/>
            <w:vAlign w:val="center"/>
          </w:tcPr>
          <w:p w14:paraId="392EF1C7"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н/д</w:t>
            </w:r>
          </w:p>
        </w:tc>
      </w:tr>
      <w:tr w:rsidR="00D05030" w:rsidRPr="00D05030" w14:paraId="7B863D67" w14:textId="77777777" w:rsidTr="000D7ED6">
        <w:trPr>
          <w:trHeight w:val="70"/>
          <w:jc w:val="center"/>
        </w:trPr>
        <w:tc>
          <w:tcPr>
            <w:tcW w:w="2575" w:type="dxa"/>
            <w:vMerge/>
            <w:vAlign w:val="center"/>
          </w:tcPr>
          <w:p w14:paraId="29BC27C1" w14:textId="77777777" w:rsidR="00791A5D" w:rsidRPr="00D05030" w:rsidRDefault="00791A5D" w:rsidP="00791A5D">
            <w:pPr>
              <w:jc w:val="center"/>
              <w:rPr>
                <w:rFonts w:eastAsia="Times New Roman" w:cs="Times New Roman"/>
                <w:bCs/>
                <w:szCs w:val="24"/>
                <w:lang w:eastAsia="ru-RU"/>
              </w:rPr>
            </w:pPr>
          </w:p>
        </w:tc>
        <w:tc>
          <w:tcPr>
            <w:tcW w:w="829" w:type="dxa"/>
            <w:vMerge/>
            <w:vAlign w:val="center"/>
          </w:tcPr>
          <w:p w14:paraId="324DDC93" w14:textId="77777777" w:rsidR="00791A5D" w:rsidRPr="00D05030" w:rsidRDefault="00791A5D" w:rsidP="00791A5D">
            <w:pPr>
              <w:jc w:val="center"/>
              <w:rPr>
                <w:rFonts w:eastAsia="Times New Roman" w:cs="Times New Roman"/>
                <w:bCs/>
                <w:szCs w:val="24"/>
                <w:lang w:eastAsia="ru-RU"/>
              </w:rPr>
            </w:pPr>
          </w:p>
        </w:tc>
        <w:tc>
          <w:tcPr>
            <w:tcW w:w="1269" w:type="dxa"/>
            <w:vAlign w:val="center"/>
          </w:tcPr>
          <w:p w14:paraId="7013B57D"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Т2</w:t>
            </w:r>
          </w:p>
        </w:tc>
        <w:tc>
          <w:tcPr>
            <w:tcW w:w="2382" w:type="dxa"/>
            <w:vAlign w:val="center"/>
          </w:tcPr>
          <w:p w14:paraId="3F265E31"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17%</w:t>
            </w:r>
          </w:p>
        </w:tc>
        <w:tc>
          <w:tcPr>
            <w:tcW w:w="2296" w:type="dxa"/>
            <w:vAlign w:val="center"/>
          </w:tcPr>
          <w:p w14:paraId="3DF8594A"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н/д</w:t>
            </w:r>
          </w:p>
        </w:tc>
      </w:tr>
      <w:tr w:rsidR="00D05030" w:rsidRPr="00D05030" w14:paraId="2254AD8A" w14:textId="77777777" w:rsidTr="000D7ED6">
        <w:trPr>
          <w:trHeight w:val="171"/>
          <w:jc w:val="center"/>
        </w:trPr>
        <w:tc>
          <w:tcPr>
            <w:tcW w:w="2575" w:type="dxa"/>
            <w:vMerge/>
            <w:vAlign w:val="center"/>
          </w:tcPr>
          <w:p w14:paraId="67EE8A3B" w14:textId="77777777" w:rsidR="00791A5D" w:rsidRPr="00D05030" w:rsidRDefault="00791A5D" w:rsidP="00791A5D">
            <w:pPr>
              <w:jc w:val="center"/>
              <w:rPr>
                <w:rFonts w:eastAsia="Times New Roman" w:cs="Times New Roman"/>
                <w:bCs/>
                <w:szCs w:val="24"/>
                <w:lang w:eastAsia="ru-RU"/>
              </w:rPr>
            </w:pPr>
          </w:p>
        </w:tc>
        <w:tc>
          <w:tcPr>
            <w:tcW w:w="829" w:type="dxa"/>
            <w:vMerge w:val="restart"/>
            <w:vAlign w:val="center"/>
          </w:tcPr>
          <w:p w14:paraId="4539F657"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зима</w:t>
            </w:r>
          </w:p>
        </w:tc>
        <w:tc>
          <w:tcPr>
            <w:tcW w:w="1269" w:type="dxa"/>
            <w:vAlign w:val="center"/>
          </w:tcPr>
          <w:p w14:paraId="5BAC3993"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Т1</w:t>
            </w:r>
          </w:p>
        </w:tc>
        <w:tc>
          <w:tcPr>
            <w:tcW w:w="2382" w:type="dxa"/>
            <w:vAlign w:val="center"/>
          </w:tcPr>
          <w:p w14:paraId="7929B1A9"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51%</w:t>
            </w:r>
          </w:p>
        </w:tc>
        <w:tc>
          <w:tcPr>
            <w:tcW w:w="2296" w:type="dxa"/>
            <w:vAlign w:val="center"/>
          </w:tcPr>
          <w:p w14:paraId="4F91AADD"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н/д</w:t>
            </w:r>
          </w:p>
        </w:tc>
      </w:tr>
      <w:tr w:rsidR="00D05030" w:rsidRPr="00D05030" w14:paraId="4A57FB4B" w14:textId="77777777" w:rsidTr="000D7ED6">
        <w:trPr>
          <w:trHeight w:val="70"/>
          <w:jc w:val="center"/>
        </w:trPr>
        <w:tc>
          <w:tcPr>
            <w:tcW w:w="2575" w:type="dxa"/>
            <w:vMerge/>
            <w:vAlign w:val="center"/>
          </w:tcPr>
          <w:p w14:paraId="25924507" w14:textId="77777777" w:rsidR="00791A5D" w:rsidRPr="00D05030" w:rsidRDefault="00791A5D" w:rsidP="00791A5D">
            <w:pPr>
              <w:jc w:val="center"/>
              <w:rPr>
                <w:rFonts w:eastAsia="Times New Roman" w:cs="Times New Roman"/>
                <w:bCs/>
                <w:szCs w:val="24"/>
                <w:lang w:eastAsia="ru-RU"/>
              </w:rPr>
            </w:pPr>
          </w:p>
        </w:tc>
        <w:tc>
          <w:tcPr>
            <w:tcW w:w="829" w:type="dxa"/>
            <w:vMerge/>
            <w:vAlign w:val="center"/>
          </w:tcPr>
          <w:p w14:paraId="776ED25D" w14:textId="77777777" w:rsidR="00791A5D" w:rsidRPr="00D05030" w:rsidRDefault="00791A5D" w:rsidP="00791A5D">
            <w:pPr>
              <w:jc w:val="center"/>
              <w:rPr>
                <w:rFonts w:eastAsia="Times New Roman" w:cs="Times New Roman"/>
                <w:bCs/>
                <w:szCs w:val="24"/>
                <w:lang w:eastAsia="ru-RU"/>
              </w:rPr>
            </w:pPr>
          </w:p>
        </w:tc>
        <w:tc>
          <w:tcPr>
            <w:tcW w:w="1269" w:type="dxa"/>
            <w:vAlign w:val="center"/>
          </w:tcPr>
          <w:p w14:paraId="71893C28"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Т2</w:t>
            </w:r>
          </w:p>
        </w:tc>
        <w:tc>
          <w:tcPr>
            <w:tcW w:w="2382" w:type="dxa"/>
            <w:vAlign w:val="center"/>
          </w:tcPr>
          <w:p w14:paraId="38D5CCD5"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43%</w:t>
            </w:r>
          </w:p>
        </w:tc>
        <w:tc>
          <w:tcPr>
            <w:tcW w:w="2296" w:type="dxa"/>
            <w:vAlign w:val="center"/>
          </w:tcPr>
          <w:p w14:paraId="7D1FDC6B"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н/д</w:t>
            </w:r>
          </w:p>
        </w:tc>
      </w:tr>
      <w:tr w:rsidR="00791A5D" w:rsidRPr="00D05030" w14:paraId="565C7C3E" w14:textId="77777777" w:rsidTr="000D7ED6">
        <w:trPr>
          <w:trHeight w:val="70"/>
          <w:jc w:val="center"/>
        </w:trPr>
        <w:tc>
          <w:tcPr>
            <w:tcW w:w="4673" w:type="dxa"/>
            <w:gridSpan w:val="3"/>
            <w:vAlign w:val="center"/>
          </w:tcPr>
          <w:p w14:paraId="2C5040FE"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Принадлежность электроподстанции</w:t>
            </w:r>
          </w:p>
        </w:tc>
        <w:tc>
          <w:tcPr>
            <w:tcW w:w="2382" w:type="dxa"/>
            <w:vAlign w:val="center"/>
          </w:tcPr>
          <w:p w14:paraId="1DDA1476" w14:textId="5CC1E562"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ОАО «МРСК Северо-Запада» «Колэнерго»</w:t>
            </w:r>
          </w:p>
        </w:tc>
        <w:tc>
          <w:tcPr>
            <w:tcW w:w="2296" w:type="dxa"/>
            <w:vAlign w:val="center"/>
          </w:tcPr>
          <w:p w14:paraId="524FB195" w14:textId="77777777" w:rsidR="00791A5D" w:rsidRPr="00D05030" w:rsidRDefault="00791A5D" w:rsidP="00791A5D">
            <w:pPr>
              <w:jc w:val="center"/>
              <w:rPr>
                <w:rFonts w:eastAsia="Times New Roman" w:cs="Times New Roman"/>
                <w:bCs/>
                <w:szCs w:val="24"/>
                <w:lang w:eastAsia="ru-RU"/>
              </w:rPr>
            </w:pPr>
            <w:r w:rsidRPr="00D05030">
              <w:rPr>
                <w:rFonts w:eastAsia="Times New Roman" w:cs="Times New Roman"/>
                <w:bCs/>
                <w:szCs w:val="24"/>
                <w:lang w:eastAsia="ru-RU"/>
              </w:rPr>
              <w:t>ФГУП «123 ЭС ВМФ» МО РФ</w:t>
            </w:r>
          </w:p>
        </w:tc>
      </w:tr>
    </w:tbl>
    <w:p w14:paraId="35172B91" w14:textId="77777777" w:rsidR="00791A5D" w:rsidRPr="00D05030" w:rsidRDefault="00791A5D" w:rsidP="00791A5D">
      <w:pPr>
        <w:jc w:val="both"/>
        <w:rPr>
          <w:rFonts w:eastAsia="Times New Roman" w:cs="Times New Roman"/>
          <w:b/>
          <w:szCs w:val="24"/>
          <w:lang w:eastAsia="ru-RU"/>
        </w:rPr>
      </w:pPr>
    </w:p>
    <w:p w14:paraId="54EF39BC" w14:textId="41BAFA59" w:rsidR="00791A5D" w:rsidRPr="00D05030" w:rsidRDefault="00791A5D" w:rsidP="00791A5D">
      <w:pPr>
        <w:jc w:val="both"/>
        <w:rPr>
          <w:rFonts w:eastAsia="Times New Roman" w:cs="Times New Roman"/>
          <w:b/>
          <w:szCs w:val="24"/>
          <w:lang w:eastAsia="ru-RU"/>
        </w:rPr>
      </w:pPr>
      <w:r w:rsidRPr="00D05030">
        <w:rPr>
          <w:rFonts w:eastAsia="Times New Roman" w:cs="Times New Roman"/>
          <w:b/>
          <w:szCs w:val="24"/>
          <w:lang w:eastAsia="ru-RU"/>
        </w:rPr>
        <w:t>Таблица 2.4.2.2 - Краткая характеристика высоковольтных сетей 35 кВ, расположенных на территории городского поселения Печенга.</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A0" w:firstRow="1" w:lastRow="0" w:firstColumn="1" w:lastColumn="0" w:noHBand="0" w:noVBand="0"/>
      </w:tblPr>
      <w:tblGrid>
        <w:gridCol w:w="2475"/>
        <w:gridCol w:w="948"/>
        <w:gridCol w:w="1560"/>
        <w:gridCol w:w="1210"/>
        <w:gridCol w:w="1766"/>
        <w:gridCol w:w="1437"/>
      </w:tblGrid>
      <w:tr w:rsidR="00D05030" w:rsidRPr="00D05030" w14:paraId="6F4C6ADA" w14:textId="77777777" w:rsidTr="00791A5D">
        <w:trPr>
          <w:trHeight w:val="710"/>
          <w:jc w:val="center"/>
        </w:trPr>
        <w:tc>
          <w:tcPr>
            <w:tcW w:w="2475" w:type="dxa"/>
            <w:shd w:val="clear" w:color="auto" w:fill="F2F2F2" w:themeFill="background1" w:themeFillShade="F2"/>
            <w:vAlign w:val="center"/>
          </w:tcPr>
          <w:p w14:paraId="7886B5E3"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Соединение</w:t>
            </w:r>
          </w:p>
        </w:tc>
        <w:tc>
          <w:tcPr>
            <w:tcW w:w="948" w:type="dxa"/>
            <w:shd w:val="clear" w:color="auto" w:fill="F2F2F2" w:themeFill="background1" w:themeFillShade="F2"/>
            <w:vAlign w:val="center"/>
          </w:tcPr>
          <w:p w14:paraId="16A25E03" w14:textId="3BCDAF11"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Номер линии</w:t>
            </w:r>
          </w:p>
        </w:tc>
        <w:tc>
          <w:tcPr>
            <w:tcW w:w="1560" w:type="dxa"/>
            <w:shd w:val="clear" w:color="auto" w:fill="F2F2F2" w:themeFill="background1" w:themeFillShade="F2"/>
            <w:vAlign w:val="center"/>
          </w:tcPr>
          <w:p w14:paraId="29834772" w14:textId="3CA434BE"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Количество цепей</w:t>
            </w:r>
          </w:p>
        </w:tc>
        <w:tc>
          <w:tcPr>
            <w:tcW w:w="1210" w:type="dxa"/>
            <w:shd w:val="clear" w:color="auto" w:fill="F2F2F2" w:themeFill="background1" w:themeFillShade="F2"/>
            <w:vAlign w:val="center"/>
          </w:tcPr>
          <w:p w14:paraId="5E8D13B8" w14:textId="062C3049"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Тип</w:t>
            </w:r>
            <w:r w:rsidRPr="00D05030">
              <w:rPr>
                <w:rFonts w:eastAsia="Times New Roman" w:cs="Times New Roman"/>
                <w:sz w:val="22"/>
                <w:lang w:val="en-US" w:eastAsia="ru-RU"/>
              </w:rPr>
              <w:t>/</w:t>
            </w:r>
            <w:r w:rsidRPr="00D05030">
              <w:rPr>
                <w:rFonts w:eastAsia="Times New Roman" w:cs="Times New Roman"/>
                <w:sz w:val="22"/>
                <w:lang w:eastAsia="ru-RU"/>
              </w:rPr>
              <w:t>марка провода</w:t>
            </w:r>
          </w:p>
        </w:tc>
        <w:tc>
          <w:tcPr>
            <w:tcW w:w="1766" w:type="dxa"/>
            <w:shd w:val="clear" w:color="auto" w:fill="F2F2F2" w:themeFill="background1" w:themeFillShade="F2"/>
            <w:vAlign w:val="center"/>
          </w:tcPr>
          <w:p w14:paraId="653A758C"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Тип опор</w:t>
            </w:r>
          </w:p>
        </w:tc>
        <w:tc>
          <w:tcPr>
            <w:tcW w:w="1437" w:type="dxa"/>
            <w:shd w:val="clear" w:color="auto" w:fill="F2F2F2" w:themeFill="background1" w:themeFillShade="F2"/>
            <w:vAlign w:val="center"/>
          </w:tcPr>
          <w:p w14:paraId="0EBC77CB"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Год постройки</w:t>
            </w:r>
          </w:p>
        </w:tc>
      </w:tr>
      <w:tr w:rsidR="00D05030" w:rsidRPr="00D05030" w14:paraId="3E8FE164" w14:textId="77777777" w:rsidTr="00791A5D">
        <w:trPr>
          <w:trHeight w:val="243"/>
          <w:jc w:val="center"/>
        </w:trPr>
        <w:tc>
          <w:tcPr>
            <w:tcW w:w="2475" w:type="dxa"/>
            <w:vMerge w:val="restart"/>
            <w:shd w:val="clear" w:color="auto" w:fill="FFFFFF" w:themeFill="background1"/>
            <w:vAlign w:val="center"/>
          </w:tcPr>
          <w:p w14:paraId="61AC31AB"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ПС 21 Заполярный – ПС 314 Печенга</w:t>
            </w:r>
          </w:p>
        </w:tc>
        <w:tc>
          <w:tcPr>
            <w:tcW w:w="948" w:type="dxa"/>
            <w:shd w:val="clear" w:color="auto" w:fill="FFFFFF" w:themeFill="background1"/>
            <w:vAlign w:val="center"/>
          </w:tcPr>
          <w:p w14:paraId="25FA4C5B"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М-105</w:t>
            </w:r>
          </w:p>
        </w:tc>
        <w:tc>
          <w:tcPr>
            <w:tcW w:w="1560" w:type="dxa"/>
            <w:shd w:val="clear" w:color="auto" w:fill="FFFFFF" w:themeFill="background1"/>
            <w:vAlign w:val="center"/>
          </w:tcPr>
          <w:p w14:paraId="0E5013BB"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1</w:t>
            </w:r>
          </w:p>
        </w:tc>
        <w:tc>
          <w:tcPr>
            <w:tcW w:w="1210" w:type="dxa"/>
            <w:shd w:val="clear" w:color="auto" w:fill="FFFFFF" w:themeFill="background1"/>
            <w:vAlign w:val="center"/>
          </w:tcPr>
          <w:p w14:paraId="3111AA27"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АС-120</w:t>
            </w:r>
          </w:p>
        </w:tc>
        <w:tc>
          <w:tcPr>
            <w:tcW w:w="1766" w:type="dxa"/>
            <w:shd w:val="clear" w:color="auto" w:fill="FFFFFF" w:themeFill="background1"/>
            <w:vAlign w:val="center"/>
          </w:tcPr>
          <w:p w14:paraId="0DB95D02"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металлические</w:t>
            </w:r>
          </w:p>
          <w:p w14:paraId="1B31CA1B"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деревянные</w:t>
            </w:r>
          </w:p>
        </w:tc>
        <w:tc>
          <w:tcPr>
            <w:tcW w:w="1437" w:type="dxa"/>
            <w:shd w:val="clear" w:color="auto" w:fill="FFFFFF" w:themeFill="background1"/>
            <w:vAlign w:val="center"/>
          </w:tcPr>
          <w:p w14:paraId="60232002"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н/д</w:t>
            </w:r>
          </w:p>
        </w:tc>
      </w:tr>
      <w:tr w:rsidR="00D05030" w:rsidRPr="00D05030" w14:paraId="429FA984" w14:textId="77777777" w:rsidTr="00791A5D">
        <w:trPr>
          <w:trHeight w:val="297"/>
          <w:jc w:val="center"/>
        </w:trPr>
        <w:tc>
          <w:tcPr>
            <w:tcW w:w="2475" w:type="dxa"/>
            <w:vMerge/>
            <w:shd w:val="clear" w:color="auto" w:fill="FFFFFF" w:themeFill="background1"/>
            <w:vAlign w:val="center"/>
          </w:tcPr>
          <w:p w14:paraId="30C68C0D" w14:textId="77777777" w:rsidR="00791A5D" w:rsidRPr="00D05030" w:rsidRDefault="00791A5D" w:rsidP="00791A5D">
            <w:pPr>
              <w:jc w:val="center"/>
              <w:rPr>
                <w:rFonts w:eastAsia="Times New Roman" w:cs="Times New Roman"/>
                <w:sz w:val="22"/>
                <w:lang w:eastAsia="ru-RU"/>
              </w:rPr>
            </w:pPr>
          </w:p>
        </w:tc>
        <w:tc>
          <w:tcPr>
            <w:tcW w:w="948" w:type="dxa"/>
            <w:shd w:val="clear" w:color="auto" w:fill="FFFFFF" w:themeFill="background1"/>
            <w:vAlign w:val="center"/>
          </w:tcPr>
          <w:p w14:paraId="4BF79694"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М-106</w:t>
            </w:r>
          </w:p>
        </w:tc>
        <w:tc>
          <w:tcPr>
            <w:tcW w:w="1560" w:type="dxa"/>
            <w:shd w:val="clear" w:color="auto" w:fill="FFFFFF" w:themeFill="background1"/>
            <w:vAlign w:val="center"/>
          </w:tcPr>
          <w:p w14:paraId="74588D05"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1</w:t>
            </w:r>
          </w:p>
        </w:tc>
        <w:tc>
          <w:tcPr>
            <w:tcW w:w="1210" w:type="dxa"/>
            <w:shd w:val="clear" w:color="auto" w:fill="FFFFFF" w:themeFill="background1"/>
            <w:vAlign w:val="center"/>
          </w:tcPr>
          <w:p w14:paraId="0426F02E"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АС-120</w:t>
            </w:r>
          </w:p>
        </w:tc>
        <w:tc>
          <w:tcPr>
            <w:tcW w:w="1766" w:type="dxa"/>
            <w:shd w:val="clear" w:color="auto" w:fill="FFFFFF" w:themeFill="background1"/>
            <w:vAlign w:val="center"/>
          </w:tcPr>
          <w:p w14:paraId="64D8D5D2"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металлические</w:t>
            </w:r>
          </w:p>
          <w:p w14:paraId="6D8FD392"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деревянные</w:t>
            </w:r>
          </w:p>
        </w:tc>
        <w:tc>
          <w:tcPr>
            <w:tcW w:w="1437" w:type="dxa"/>
            <w:shd w:val="clear" w:color="auto" w:fill="FFFFFF" w:themeFill="background1"/>
            <w:vAlign w:val="center"/>
          </w:tcPr>
          <w:p w14:paraId="41B472AA"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н/д</w:t>
            </w:r>
          </w:p>
        </w:tc>
      </w:tr>
      <w:tr w:rsidR="00D05030" w:rsidRPr="00D05030" w14:paraId="4DCD9BFD" w14:textId="77777777" w:rsidTr="00791A5D">
        <w:trPr>
          <w:trHeight w:val="156"/>
          <w:jc w:val="center"/>
        </w:trPr>
        <w:tc>
          <w:tcPr>
            <w:tcW w:w="2475" w:type="dxa"/>
            <w:shd w:val="clear" w:color="auto" w:fill="FFFFFF" w:themeFill="background1"/>
            <w:vAlign w:val="center"/>
          </w:tcPr>
          <w:p w14:paraId="02370AEB"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ПС 314 Печенга – ПС 313</w:t>
            </w:r>
          </w:p>
        </w:tc>
        <w:tc>
          <w:tcPr>
            <w:tcW w:w="948" w:type="dxa"/>
            <w:shd w:val="clear" w:color="auto" w:fill="FFFFFF" w:themeFill="background1"/>
            <w:vAlign w:val="center"/>
          </w:tcPr>
          <w:p w14:paraId="14AA844F"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М-52</w:t>
            </w:r>
          </w:p>
          <w:p w14:paraId="6CA2813F"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М-53</w:t>
            </w:r>
          </w:p>
        </w:tc>
        <w:tc>
          <w:tcPr>
            <w:tcW w:w="1560" w:type="dxa"/>
            <w:shd w:val="clear" w:color="auto" w:fill="FFFFFF" w:themeFill="background1"/>
            <w:vAlign w:val="center"/>
          </w:tcPr>
          <w:p w14:paraId="314547B9"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2</w:t>
            </w:r>
          </w:p>
        </w:tc>
        <w:tc>
          <w:tcPr>
            <w:tcW w:w="1210" w:type="dxa"/>
            <w:shd w:val="clear" w:color="auto" w:fill="FFFFFF" w:themeFill="background1"/>
            <w:vAlign w:val="center"/>
          </w:tcPr>
          <w:p w14:paraId="49DD452B"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АС-70</w:t>
            </w:r>
          </w:p>
        </w:tc>
        <w:tc>
          <w:tcPr>
            <w:tcW w:w="1766" w:type="dxa"/>
            <w:shd w:val="clear" w:color="auto" w:fill="FFFFFF" w:themeFill="background1"/>
            <w:vAlign w:val="center"/>
          </w:tcPr>
          <w:p w14:paraId="48B36EF8"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металлические</w:t>
            </w:r>
          </w:p>
          <w:p w14:paraId="26B4EC99"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деревянные</w:t>
            </w:r>
          </w:p>
        </w:tc>
        <w:tc>
          <w:tcPr>
            <w:tcW w:w="1437" w:type="dxa"/>
            <w:shd w:val="clear" w:color="auto" w:fill="FFFFFF" w:themeFill="background1"/>
            <w:vAlign w:val="center"/>
          </w:tcPr>
          <w:p w14:paraId="05E56E85" w14:textId="77777777" w:rsidR="00791A5D" w:rsidRPr="00D05030" w:rsidRDefault="00791A5D" w:rsidP="00791A5D">
            <w:pPr>
              <w:jc w:val="center"/>
              <w:rPr>
                <w:rFonts w:eastAsia="Times New Roman" w:cs="Times New Roman"/>
                <w:sz w:val="22"/>
                <w:lang w:eastAsia="ru-RU"/>
              </w:rPr>
            </w:pPr>
            <w:r w:rsidRPr="00D05030">
              <w:rPr>
                <w:rFonts w:eastAsia="Times New Roman" w:cs="Times New Roman"/>
                <w:sz w:val="22"/>
                <w:lang w:eastAsia="ru-RU"/>
              </w:rPr>
              <w:t>н/д</w:t>
            </w:r>
          </w:p>
        </w:tc>
      </w:tr>
    </w:tbl>
    <w:p w14:paraId="1136E041" w14:textId="3096A31B" w:rsidR="00933376" w:rsidRPr="00D05030" w:rsidRDefault="00933376" w:rsidP="00D823AC">
      <w:pPr>
        <w:pStyle w:val="aa"/>
        <w:ind w:firstLine="709"/>
        <w:jc w:val="both"/>
        <w:rPr>
          <w:rFonts w:cs="Times New Roman"/>
        </w:rPr>
      </w:pPr>
    </w:p>
    <w:p w14:paraId="2F69A345" w14:textId="77777777" w:rsidR="006E33F9" w:rsidRPr="00D05030" w:rsidRDefault="006E33F9" w:rsidP="006E33F9">
      <w:pPr>
        <w:pStyle w:val="2111"/>
        <w:ind w:left="0" w:firstLine="567"/>
        <w:contextualSpacing/>
        <w:rPr>
          <w:rFonts w:cs="Times New Roman"/>
          <w:kern w:val="24"/>
          <w:sz w:val="24"/>
          <w:szCs w:val="24"/>
          <w:lang w:val="ru-RU"/>
        </w:rPr>
      </w:pPr>
      <w:bookmarkStart w:id="166" w:name="_Toc122941072"/>
      <w:bookmarkStart w:id="167" w:name="_Toc175150587"/>
      <w:r w:rsidRPr="00D05030">
        <w:rPr>
          <w:rFonts w:cs="Times New Roman"/>
          <w:kern w:val="24"/>
          <w:sz w:val="24"/>
          <w:szCs w:val="24"/>
          <w:lang w:val="ru-RU"/>
        </w:rPr>
        <w:t>2.4.3 Балансы мощности коммунального ресурса</w:t>
      </w:r>
      <w:bookmarkEnd w:id="166"/>
      <w:bookmarkEnd w:id="167"/>
    </w:p>
    <w:p w14:paraId="02A96656" w14:textId="5EC06487" w:rsidR="006E33F9" w:rsidRPr="00D05030" w:rsidRDefault="006E33F9" w:rsidP="00B41E5F">
      <w:pPr>
        <w:ind w:firstLine="709"/>
        <w:rPr>
          <w:rFonts w:cs="Times New Roman"/>
        </w:rPr>
      </w:pPr>
    </w:p>
    <w:p w14:paraId="15DD7104" w14:textId="3B3DD39B" w:rsidR="00B41E5F" w:rsidRPr="00D05030" w:rsidRDefault="00B41E5F" w:rsidP="00B41E5F">
      <w:pPr>
        <w:pStyle w:val="aa"/>
        <w:ind w:firstLine="709"/>
        <w:rPr>
          <w:rFonts w:cs="Times New Roman"/>
        </w:rPr>
      </w:pPr>
      <w:r w:rsidRPr="00D05030">
        <w:rPr>
          <w:rFonts w:cs="Times New Roman"/>
        </w:rPr>
        <w:lastRenderedPageBreak/>
        <w:t xml:space="preserve">Данные по балансам за 2023 год </w:t>
      </w:r>
      <w:r w:rsidR="00950B0F" w:rsidRPr="00D05030">
        <w:rPr>
          <w:rFonts w:cs="Times New Roman"/>
        </w:rPr>
        <w:t>отсутствуют</w:t>
      </w:r>
      <w:r w:rsidRPr="00D05030">
        <w:rPr>
          <w:rFonts w:cs="Times New Roman"/>
        </w:rPr>
        <w:t>.</w:t>
      </w:r>
    </w:p>
    <w:p w14:paraId="6A75EC0C" w14:textId="43AB8EE0" w:rsidR="006E33F9" w:rsidRPr="00D05030" w:rsidRDefault="00140409" w:rsidP="006E33F9">
      <w:pPr>
        <w:pStyle w:val="S"/>
        <w:rPr>
          <w:lang w:val="ru-RU"/>
        </w:rPr>
      </w:pPr>
      <w:bookmarkStart w:id="168" w:name="_Toc122941073"/>
      <w:r w:rsidRPr="00D05030">
        <w:rPr>
          <w:lang w:val="ru-RU"/>
        </w:rPr>
        <w:t xml:space="preserve">По данным </w:t>
      </w:r>
      <w:r w:rsidR="008E7106" w:rsidRPr="00D05030">
        <w:rPr>
          <w:lang w:val="ru-RU"/>
        </w:rPr>
        <w:t>Администрации Печенгского муниципального округа</w:t>
      </w:r>
      <w:r w:rsidRPr="00D05030">
        <w:rPr>
          <w:lang w:val="ru-RU"/>
        </w:rPr>
        <w:t xml:space="preserve"> планируются приросты объектов, информация представлена в таблице ниже.</w:t>
      </w:r>
    </w:p>
    <w:p w14:paraId="3C5FF377" w14:textId="480BE2D0" w:rsidR="00140409" w:rsidRPr="00D05030" w:rsidRDefault="00140409" w:rsidP="006E33F9">
      <w:pPr>
        <w:pStyle w:val="S"/>
        <w:rPr>
          <w:lang w:val="ru-RU"/>
        </w:rPr>
      </w:pPr>
    </w:p>
    <w:p w14:paraId="0B092374" w14:textId="63EB9471" w:rsidR="00140409" w:rsidRPr="00D05030" w:rsidRDefault="00140409" w:rsidP="006E33F9">
      <w:pPr>
        <w:pStyle w:val="S"/>
        <w:rPr>
          <w:b/>
          <w:bCs/>
          <w:lang w:val="ru-RU"/>
        </w:rPr>
      </w:pPr>
      <w:r w:rsidRPr="00D05030">
        <w:rPr>
          <w:b/>
          <w:bCs/>
          <w:lang w:val="ru-RU"/>
        </w:rPr>
        <w:t>Таблица 2.4.3.1. – перспективные приросты объектов</w:t>
      </w:r>
    </w:p>
    <w:tbl>
      <w:tblPr>
        <w:tblW w:w="9345" w:type="dxa"/>
        <w:tblLook w:val="04A0" w:firstRow="1" w:lastRow="0" w:firstColumn="1" w:lastColumn="0" w:noHBand="0" w:noVBand="1"/>
      </w:tblPr>
      <w:tblGrid>
        <w:gridCol w:w="1486"/>
        <w:gridCol w:w="1818"/>
        <w:gridCol w:w="1240"/>
        <w:gridCol w:w="1544"/>
        <w:gridCol w:w="2128"/>
        <w:gridCol w:w="1129"/>
      </w:tblGrid>
      <w:tr w:rsidR="00D05030" w:rsidRPr="00D05030" w14:paraId="7385DAD0" w14:textId="77777777" w:rsidTr="00CE5D9E">
        <w:trPr>
          <w:trHeight w:val="458"/>
          <w:tblHeader/>
        </w:trPr>
        <w:tc>
          <w:tcPr>
            <w:tcW w:w="1586"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72D355CC" w14:textId="77777777" w:rsidR="008E7106" w:rsidRPr="00D05030" w:rsidRDefault="008E7106" w:rsidP="008E7106">
            <w:pPr>
              <w:ind w:left="-87" w:right="-112"/>
              <w:jc w:val="center"/>
              <w:rPr>
                <w:rFonts w:eastAsia="Times New Roman" w:cs="Times New Roman"/>
                <w:sz w:val="22"/>
                <w:lang w:eastAsia="ru-RU"/>
              </w:rPr>
            </w:pPr>
            <w:bookmarkStart w:id="169" w:name="_Hlk174610648"/>
            <w:r w:rsidRPr="00D05030">
              <w:rPr>
                <w:rFonts w:eastAsia="Times New Roman" w:cs="Times New Roman"/>
                <w:sz w:val="22"/>
                <w:lang w:eastAsia="ru-RU"/>
              </w:rPr>
              <w:t>адрес потребителя</w:t>
            </w:r>
          </w:p>
        </w:tc>
        <w:tc>
          <w:tcPr>
            <w:tcW w:w="1912"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308F653A" w14:textId="77777777" w:rsidR="008E7106" w:rsidRPr="00D05030" w:rsidRDefault="008E7106" w:rsidP="008E7106">
            <w:pPr>
              <w:ind w:left="-87" w:right="-112"/>
              <w:jc w:val="center"/>
              <w:rPr>
                <w:rFonts w:eastAsia="Times New Roman" w:cs="Times New Roman"/>
                <w:sz w:val="22"/>
                <w:lang w:eastAsia="ru-RU"/>
              </w:rPr>
            </w:pPr>
            <w:r w:rsidRPr="00D05030">
              <w:rPr>
                <w:rFonts w:eastAsia="Times New Roman" w:cs="Times New Roman"/>
                <w:sz w:val="22"/>
                <w:lang w:eastAsia="ru-RU"/>
              </w:rPr>
              <w:t>наименование потребителя</w:t>
            </w:r>
          </w:p>
        </w:tc>
        <w:tc>
          <w:tcPr>
            <w:tcW w:w="1346"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082B2E20" w14:textId="408F5332" w:rsidR="008E7106" w:rsidRPr="00D05030" w:rsidRDefault="008E7106" w:rsidP="008E7106">
            <w:pPr>
              <w:ind w:left="-87" w:right="-112"/>
              <w:jc w:val="center"/>
              <w:rPr>
                <w:rFonts w:eastAsia="Times New Roman" w:cs="Times New Roman"/>
                <w:sz w:val="22"/>
                <w:lang w:eastAsia="ru-RU"/>
              </w:rPr>
            </w:pPr>
            <w:r w:rsidRPr="00D05030">
              <w:rPr>
                <w:rFonts w:eastAsia="Times New Roman" w:cs="Times New Roman"/>
                <w:sz w:val="22"/>
                <w:lang w:eastAsia="ru-RU"/>
              </w:rPr>
              <w:t xml:space="preserve">тип потребителя </w:t>
            </w:r>
          </w:p>
        </w:tc>
        <w:tc>
          <w:tcPr>
            <w:tcW w:w="82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83C7FEF" w14:textId="77777777" w:rsidR="008E7106" w:rsidRPr="00D05030" w:rsidRDefault="008E7106" w:rsidP="008E7106">
            <w:pPr>
              <w:jc w:val="center"/>
              <w:rPr>
                <w:rFonts w:eastAsia="Times New Roman" w:cs="Times New Roman"/>
                <w:sz w:val="22"/>
                <w:lang w:eastAsia="ru-RU"/>
              </w:rPr>
            </w:pPr>
            <w:r w:rsidRPr="00D05030">
              <w:rPr>
                <w:rFonts w:eastAsia="Times New Roman" w:cs="Times New Roman"/>
                <w:sz w:val="22"/>
                <w:lang w:eastAsia="ru-RU"/>
              </w:rPr>
              <w:t>год ввода в эксплуатацию</w:t>
            </w:r>
          </w:p>
        </w:tc>
        <w:tc>
          <w:tcPr>
            <w:tcW w:w="257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404C9EB" w14:textId="77777777" w:rsidR="008E7106" w:rsidRPr="00D05030" w:rsidRDefault="008E7106" w:rsidP="008E7106">
            <w:pPr>
              <w:jc w:val="center"/>
              <w:rPr>
                <w:rFonts w:eastAsia="Times New Roman" w:cs="Times New Roman"/>
                <w:sz w:val="22"/>
                <w:lang w:eastAsia="ru-RU"/>
              </w:rPr>
            </w:pPr>
            <w:r w:rsidRPr="00D05030">
              <w:rPr>
                <w:rFonts w:eastAsia="Times New Roman" w:cs="Times New Roman"/>
                <w:sz w:val="22"/>
                <w:lang w:eastAsia="ru-RU"/>
              </w:rPr>
              <w:t>источник подключения потребителя</w:t>
            </w:r>
          </w:p>
        </w:tc>
        <w:tc>
          <w:tcPr>
            <w:tcW w:w="110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6C30AE6" w14:textId="77777777" w:rsidR="008E7106" w:rsidRPr="00D05030" w:rsidRDefault="008E7106" w:rsidP="008E7106">
            <w:pPr>
              <w:jc w:val="center"/>
              <w:rPr>
                <w:rFonts w:eastAsia="Times New Roman" w:cs="Times New Roman"/>
                <w:sz w:val="22"/>
                <w:lang w:eastAsia="ru-RU"/>
              </w:rPr>
            </w:pPr>
            <w:r w:rsidRPr="00D05030">
              <w:rPr>
                <w:rFonts w:eastAsia="Times New Roman" w:cs="Times New Roman"/>
                <w:sz w:val="22"/>
                <w:lang w:eastAsia="ru-RU"/>
              </w:rPr>
              <w:t>Площадь, м2</w:t>
            </w:r>
          </w:p>
        </w:tc>
      </w:tr>
      <w:tr w:rsidR="00D05030" w:rsidRPr="00D05030" w14:paraId="7EAD3248" w14:textId="77777777" w:rsidTr="00CE5D9E">
        <w:trPr>
          <w:trHeight w:val="458"/>
        </w:trPr>
        <w:tc>
          <w:tcPr>
            <w:tcW w:w="1586"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712865C8" w14:textId="77777777" w:rsidR="008E7106" w:rsidRPr="00D05030" w:rsidRDefault="008E7106" w:rsidP="008E7106">
            <w:pPr>
              <w:ind w:left="-87" w:right="-112"/>
              <w:jc w:val="center"/>
              <w:rPr>
                <w:rFonts w:eastAsia="Times New Roman" w:cs="Times New Roman"/>
                <w:sz w:val="22"/>
                <w:lang w:eastAsia="ru-RU"/>
              </w:rPr>
            </w:pPr>
          </w:p>
        </w:tc>
        <w:tc>
          <w:tcPr>
            <w:tcW w:w="1912"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35D58C30" w14:textId="77777777" w:rsidR="008E7106" w:rsidRPr="00D05030" w:rsidRDefault="008E7106" w:rsidP="008E7106">
            <w:pPr>
              <w:ind w:left="-87" w:right="-112"/>
              <w:jc w:val="center"/>
              <w:rPr>
                <w:rFonts w:eastAsia="Times New Roman" w:cs="Times New Roman"/>
                <w:sz w:val="22"/>
                <w:lang w:eastAsia="ru-RU"/>
              </w:rPr>
            </w:pPr>
          </w:p>
        </w:tc>
        <w:tc>
          <w:tcPr>
            <w:tcW w:w="1346"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5C6FE1E1" w14:textId="77777777" w:rsidR="008E7106" w:rsidRPr="00D05030" w:rsidRDefault="008E7106" w:rsidP="008E7106">
            <w:pPr>
              <w:jc w:val="center"/>
              <w:rPr>
                <w:rFonts w:eastAsia="Times New Roman" w:cs="Times New Roman"/>
                <w:sz w:val="22"/>
                <w:lang w:eastAsia="ru-RU"/>
              </w:rPr>
            </w:pPr>
          </w:p>
        </w:tc>
        <w:tc>
          <w:tcPr>
            <w:tcW w:w="82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4C6478" w14:textId="77777777" w:rsidR="008E7106" w:rsidRPr="00D05030" w:rsidRDefault="008E7106" w:rsidP="008E7106">
            <w:pPr>
              <w:jc w:val="center"/>
              <w:rPr>
                <w:rFonts w:eastAsia="Times New Roman" w:cs="Times New Roman"/>
                <w:sz w:val="22"/>
                <w:lang w:eastAsia="ru-RU"/>
              </w:rPr>
            </w:pPr>
          </w:p>
        </w:tc>
        <w:tc>
          <w:tcPr>
            <w:tcW w:w="257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CB74335" w14:textId="77777777" w:rsidR="008E7106" w:rsidRPr="00D05030" w:rsidRDefault="008E7106" w:rsidP="008E7106">
            <w:pPr>
              <w:jc w:val="center"/>
              <w:rPr>
                <w:rFonts w:eastAsia="Times New Roman" w:cs="Times New Roman"/>
                <w:sz w:val="22"/>
                <w:lang w:eastAsia="ru-RU"/>
              </w:rPr>
            </w:pPr>
          </w:p>
        </w:tc>
        <w:tc>
          <w:tcPr>
            <w:tcW w:w="11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D9A2C95" w14:textId="77777777" w:rsidR="008E7106" w:rsidRPr="00D05030" w:rsidRDefault="008E7106" w:rsidP="008E7106">
            <w:pPr>
              <w:jc w:val="center"/>
              <w:rPr>
                <w:rFonts w:eastAsia="Times New Roman" w:cs="Times New Roman"/>
                <w:sz w:val="22"/>
                <w:lang w:eastAsia="ru-RU"/>
              </w:rPr>
            </w:pPr>
          </w:p>
        </w:tc>
      </w:tr>
      <w:tr w:rsidR="008E7106" w:rsidRPr="00D05030" w14:paraId="26623708" w14:textId="77777777" w:rsidTr="008E7106">
        <w:trPr>
          <w:trHeight w:val="20"/>
        </w:trPr>
        <w:tc>
          <w:tcPr>
            <w:tcW w:w="1586" w:type="dxa"/>
            <w:tcBorders>
              <w:top w:val="nil"/>
              <w:left w:val="single" w:sz="4" w:space="0" w:color="auto"/>
              <w:bottom w:val="single" w:sz="4" w:space="0" w:color="auto"/>
              <w:right w:val="single" w:sz="4" w:space="0" w:color="auto"/>
            </w:tcBorders>
            <w:vAlign w:val="center"/>
            <w:hideMark/>
          </w:tcPr>
          <w:p w14:paraId="556EF269" w14:textId="77777777" w:rsidR="008E7106" w:rsidRPr="00D05030" w:rsidRDefault="008E7106" w:rsidP="008E7106">
            <w:pPr>
              <w:ind w:left="-87" w:right="-112"/>
              <w:jc w:val="center"/>
              <w:rPr>
                <w:rFonts w:eastAsia="Times New Roman" w:cs="Times New Roman"/>
                <w:sz w:val="22"/>
                <w:lang w:eastAsia="ru-RU"/>
              </w:rPr>
            </w:pPr>
            <w:r w:rsidRPr="00D05030">
              <w:rPr>
                <w:rFonts w:eastAsia="Times New Roman" w:cs="Times New Roman"/>
                <w:sz w:val="22"/>
                <w:lang w:eastAsia="ru-RU"/>
              </w:rPr>
              <w:t>г. Заполярный, ул. Ленинградская</w:t>
            </w:r>
          </w:p>
        </w:tc>
        <w:tc>
          <w:tcPr>
            <w:tcW w:w="1912" w:type="dxa"/>
            <w:tcBorders>
              <w:top w:val="nil"/>
              <w:left w:val="nil"/>
              <w:bottom w:val="single" w:sz="4" w:space="0" w:color="auto"/>
              <w:right w:val="single" w:sz="4" w:space="0" w:color="auto"/>
            </w:tcBorders>
            <w:vAlign w:val="center"/>
            <w:hideMark/>
          </w:tcPr>
          <w:p w14:paraId="1C568289" w14:textId="77777777" w:rsidR="008E7106" w:rsidRPr="00D05030" w:rsidRDefault="008E7106" w:rsidP="008E7106">
            <w:pPr>
              <w:ind w:left="-87" w:right="-112"/>
              <w:jc w:val="center"/>
              <w:rPr>
                <w:rFonts w:eastAsia="Times New Roman" w:cs="Times New Roman"/>
                <w:sz w:val="22"/>
                <w:lang w:eastAsia="ru-RU"/>
              </w:rPr>
            </w:pPr>
            <w:r w:rsidRPr="00D05030">
              <w:rPr>
                <w:rFonts w:eastAsia="Times New Roman" w:cs="Times New Roman"/>
                <w:sz w:val="22"/>
                <w:lang w:eastAsia="ru-RU"/>
              </w:rPr>
              <w:t>Многоквартирный 5-ти этажный дом</w:t>
            </w:r>
          </w:p>
        </w:tc>
        <w:tc>
          <w:tcPr>
            <w:tcW w:w="1346" w:type="dxa"/>
            <w:tcBorders>
              <w:top w:val="nil"/>
              <w:left w:val="nil"/>
              <w:bottom w:val="single" w:sz="4" w:space="0" w:color="auto"/>
              <w:right w:val="single" w:sz="4" w:space="0" w:color="auto"/>
            </w:tcBorders>
            <w:vAlign w:val="center"/>
            <w:hideMark/>
          </w:tcPr>
          <w:p w14:paraId="3DDA73D2" w14:textId="77777777" w:rsidR="008E7106" w:rsidRPr="00D05030" w:rsidRDefault="008E7106" w:rsidP="008E7106">
            <w:pPr>
              <w:jc w:val="center"/>
              <w:rPr>
                <w:rFonts w:eastAsia="Times New Roman" w:cs="Times New Roman"/>
                <w:sz w:val="22"/>
                <w:lang w:eastAsia="ru-RU"/>
              </w:rPr>
            </w:pPr>
            <w:r w:rsidRPr="00D05030">
              <w:rPr>
                <w:rFonts w:eastAsia="Times New Roman" w:cs="Times New Roman"/>
                <w:sz w:val="22"/>
                <w:lang w:eastAsia="ru-RU"/>
              </w:rPr>
              <w:t>население</w:t>
            </w:r>
          </w:p>
        </w:tc>
        <w:tc>
          <w:tcPr>
            <w:tcW w:w="821" w:type="dxa"/>
            <w:tcBorders>
              <w:top w:val="nil"/>
              <w:left w:val="nil"/>
              <w:bottom w:val="single" w:sz="4" w:space="0" w:color="auto"/>
              <w:right w:val="single" w:sz="4" w:space="0" w:color="auto"/>
            </w:tcBorders>
            <w:vAlign w:val="center"/>
            <w:hideMark/>
          </w:tcPr>
          <w:p w14:paraId="60A90941" w14:textId="77777777" w:rsidR="008E7106" w:rsidRPr="00D05030" w:rsidRDefault="008E7106" w:rsidP="008E7106">
            <w:pPr>
              <w:jc w:val="center"/>
              <w:rPr>
                <w:rFonts w:eastAsia="Times New Roman" w:cs="Times New Roman"/>
                <w:sz w:val="22"/>
                <w:lang w:eastAsia="ru-RU"/>
              </w:rPr>
            </w:pPr>
            <w:r w:rsidRPr="00D05030">
              <w:rPr>
                <w:rFonts w:eastAsia="Times New Roman" w:cs="Times New Roman"/>
                <w:sz w:val="22"/>
                <w:lang w:eastAsia="ru-RU"/>
              </w:rPr>
              <w:t>2025</w:t>
            </w:r>
          </w:p>
        </w:tc>
        <w:tc>
          <w:tcPr>
            <w:tcW w:w="2579" w:type="dxa"/>
            <w:tcBorders>
              <w:top w:val="nil"/>
              <w:left w:val="nil"/>
              <w:bottom w:val="single" w:sz="4" w:space="0" w:color="auto"/>
              <w:right w:val="single" w:sz="4" w:space="0" w:color="auto"/>
            </w:tcBorders>
            <w:vAlign w:val="center"/>
            <w:hideMark/>
          </w:tcPr>
          <w:p w14:paraId="6CF1F2F8" w14:textId="16E6EFDC" w:rsidR="008E7106" w:rsidRPr="00D05030" w:rsidRDefault="008E7106" w:rsidP="008E7106">
            <w:pPr>
              <w:ind w:left="-164" w:right="-66"/>
              <w:jc w:val="center"/>
              <w:rPr>
                <w:rFonts w:eastAsia="Times New Roman" w:cs="Times New Roman"/>
                <w:sz w:val="22"/>
                <w:lang w:eastAsia="ru-RU"/>
              </w:rPr>
            </w:pPr>
            <w:r w:rsidRPr="00D05030">
              <w:rPr>
                <w:rFonts w:eastAsia="Times New Roman" w:cs="Times New Roman"/>
                <w:sz w:val="22"/>
                <w:lang w:eastAsia="ru-RU"/>
              </w:rPr>
              <w:t xml:space="preserve">АО «АтомЭнергоСбыт» </w:t>
            </w:r>
          </w:p>
        </w:tc>
        <w:tc>
          <w:tcPr>
            <w:tcW w:w="1101" w:type="dxa"/>
            <w:tcBorders>
              <w:top w:val="nil"/>
              <w:left w:val="nil"/>
              <w:bottom w:val="single" w:sz="4" w:space="0" w:color="auto"/>
              <w:right w:val="single" w:sz="4" w:space="0" w:color="auto"/>
            </w:tcBorders>
            <w:noWrap/>
            <w:vAlign w:val="center"/>
            <w:hideMark/>
          </w:tcPr>
          <w:p w14:paraId="190315A6" w14:textId="58B15095" w:rsidR="008E7106" w:rsidRPr="00D05030" w:rsidRDefault="008E7106" w:rsidP="008E7106">
            <w:pPr>
              <w:jc w:val="center"/>
              <w:rPr>
                <w:rFonts w:cs="Times New Roman"/>
                <w:sz w:val="22"/>
              </w:rPr>
            </w:pPr>
            <w:r w:rsidRPr="00D05030">
              <w:rPr>
                <w:rFonts w:cs="Times New Roman"/>
                <w:sz w:val="22"/>
              </w:rPr>
              <w:t>5994,3 кв.м.</w:t>
            </w:r>
          </w:p>
        </w:tc>
      </w:tr>
      <w:bookmarkEnd w:id="169"/>
    </w:tbl>
    <w:p w14:paraId="3B40F9D5" w14:textId="77777777" w:rsidR="00140409" w:rsidRPr="00D05030" w:rsidRDefault="00140409" w:rsidP="006E33F9">
      <w:pPr>
        <w:pStyle w:val="S"/>
        <w:rPr>
          <w:lang w:val="ru-RU"/>
        </w:rPr>
      </w:pPr>
    </w:p>
    <w:p w14:paraId="48ED778E" w14:textId="77777777" w:rsidR="006E33F9" w:rsidRPr="00D05030" w:rsidRDefault="006E33F9" w:rsidP="006E33F9">
      <w:pPr>
        <w:pStyle w:val="2111"/>
        <w:ind w:left="0" w:firstLine="567"/>
        <w:contextualSpacing/>
        <w:rPr>
          <w:rFonts w:cs="Times New Roman"/>
          <w:kern w:val="24"/>
          <w:sz w:val="24"/>
          <w:szCs w:val="24"/>
          <w:lang w:val="ru-RU"/>
        </w:rPr>
      </w:pPr>
      <w:bookmarkStart w:id="170" w:name="_Toc175150588"/>
      <w:r w:rsidRPr="00D05030">
        <w:rPr>
          <w:rFonts w:cs="Times New Roman"/>
          <w:kern w:val="24"/>
          <w:sz w:val="24"/>
          <w:szCs w:val="24"/>
          <w:lang w:val="ru-RU"/>
        </w:rPr>
        <w:t>2.4.4 Доля поставки коммунального ресурса по приборам учета</w:t>
      </w:r>
      <w:bookmarkEnd w:id="168"/>
      <w:bookmarkEnd w:id="170"/>
    </w:p>
    <w:p w14:paraId="59106258" w14:textId="77777777" w:rsidR="006E33F9" w:rsidRPr="00D05030" w:rsidRDefault="006E33F9" w:rsidP="006E33F9">
      <w:pPr>
        <w:spacing w:after="40"/>
        <w:ind w:firstLine="700"/>
        <w:rPr>
          <w:rFonts w:cs="Times New Roman"/>
        </w:rPr>
      </w:pPr>
    </w:p>
    <w:p w14:paraId="3C2C8EF2" w14:textId="1868BC5F" w:rsidR="006E33F9" w:rsidRPr="00D05030" w:rsidRDefault="00693C23" w:rsidP="00D823AC">
      <w:pPr>
        <w:spacing w:after="40"/>
        <w:ind w:firstLine="700"/>
        <w:jc w:val="both"/>
        <w:rPr>
          <w:rFonts w:cs="Times New Roman"/>
        </w:rPr>
      </w:pPr>
      <w:r w:rsidRPr="00D05030">
        <w:rPr>
          <w:rFonts w:cs="Times New Roman"/>
        </w:rPr>
        <w:t>Общедомовые приборы учета электрической энергии отсутствуют, квартирными приборами учета оборудовано 97,6 % потребителей, в связи с этим составление баланса проводилось на основании количества израсходованного ресурса, предъявленных к оплате объемов потребленной электрической энергии. Небаланс между расчетным произведенным количеством электрической энергии и отпущенной потребителям переносится на потери при транспортировке ресурса.</w:t>
      </w:r>
    </w:p>
    <w:p w14:paraId="40D76F85" w14:textId="38A6EAA2" w:rsidR="00E52200" w:rsidRPr="00D05030" w:rsidRDefault="00E52200" w:rsidP="00E52200">
      <w:pPr>
        <w:pStyle w:val="aa"/>
        <w:ind w:firstLine="709"/>
        <w:jc w:val="both"/>
        <w:rPr>
          <w:rFonts w:cs="Times New Roman"/>
        </w:rPr>
      </w:pPr>
      <w:r w:rsidRPr="00D05030">
        <w:rPr>
          <w:rFonts w:cs="Times New Roman"/>
        </w:rPr>
        <w:t>По данным А</w:t>
      </w:r>
      <w:r w:rsidR="00950B0F" w:rsidRPr="00D05030">
        <w:rPr>
          <w:rFonts w:cs="Times New Roman"/>
        </w:rPr>
        <w:t>О</w:t>
      </w:r>
      <w:r w:rsidRPr="00D05030">
        <w:rPr>
          <w:rFonts w:cs="Times New Roman"/>
        </w:rPr>
        <w:t xml:space="preserve"> «АтомЭнергоСбыт» по потребителям, находящим</w:t>
      </w:r>
      <w:r w:rsidR="0029611F" w:rsidRPr="00D05030">
        <w:rPr>
          <w:rFonts w:cs="Times New Roman"/>
        </w:rPr>
        <w:t>с</w:t>
      </w:r>
      <w:r w:rsidRPr="00D05030">
        <w:rPr>
          <w:rFonts w:cs="Times New Roman"/>
        </w:rPr>
        <w:t>я на расчетах в филиале «АтомЭнергоСбыт» Мурманск, обеспеченность приборами учета категории население составляет 87%. ПО категориям бюджет, прочие ответственность за установку приборов учета несет сетевая организация.</w:t>
      </w:r>
    </w:p>
    <w:p w14:paraId="41215943" w14:textId="77777777" w:rsidR="00693C23" w:rsidRPr="00D05030" w:rsidRDefault="00693C23" w:rsidP="00693C23">
      <w:pPr>
        <w:pStyle w:val="aa"/>
        <w:rPr>
          <w:rFonts w:cs="Times New Roman"/>
        </w:rPr>
      </w:pPr>
    </w:p>
    <w:p w14:paraId="1474B69A" w14:textId="77777777" w:rsidR="006E33F9" w:rsidRPr="00D05030" w:rsidRDefault="006E33F9" w:rsidP="006E33F9">
      <w:pPr>
        <w:pStyle w:val="2111"/>
        <w:ind w:left="0" w:firstLine="567"/>
        <w:contextualSpacing/>
        <w:rPr>
          <w:rFonts w:cs="Times New Roman"/>
          <w:kern w:val="24"/>
          <w:sz w:val="24"/>
          <w:szCs w:val="24"/>
          <w:lang w:val="ru-RU"/>
        </w:rPr>
      </w:pPr>
      <w:bookmarkStart w:id="171" w:name="_Toc122941074"/>
      <w:bookmarkStart w:id="172" w:name="_Toc175150589"/>
      <w:r w:rsidRPr="00D05030">
        <w:rPr>
          <w:rFonts w:cs="Times New Roman"/>
          <w:kern w:val="24"/>
          <w:sz w:val="24"/>
          <w:szCs w:val="24"/>
          <w:lang w:val="ru-RU"/>
        </w:rPr>
        <w:t>2.4.5 Зоны действия источников коммунальных ресурсов</w:t>
      </w:r>
      <w:bookmarkEnd w:id="171"/>
      <w:bookmarkEnd w:id="172"/>
    </w:p>
    <w:p w14:paraId="5C8DFFDF" w14:textId="77777777" w:rsidR="006E33F9" w:rsidRPr="00D05030" w:rsidRDefault="006E33F9" w:rsidP="006E33F9">
      <w:pPr>
        <w:spacing w:after="40"/>
        <w:ind w:firstLine="700"/>
        <w:rPr>
          <w:rFonts w:cs="Times New Roman"/>
        </w:rPr>
      </w:pPr>
    </w:p>
    <w:p w14:paraId="09480D56" w14:textId="46226BC8" w:rsidR="002E64CF" w:rsidRPr="00D05030" w:rsidRDefault="00F12709" w:rsidP="00F12709">
      <w:pPr>
        <w:pStyle w:val="aa"/>
        <w:ind w:firstLine="709"/>
        <w:jc w:val="both"/>
        <w:rPr>
          <w:rFonts w:cs="Times New Roman"/>
        </w:rPr>
      </w:pPr>
      <w:r w:rsidRPr="00D05030">
        <w:rPr>
          <w:rFonts w:cs="Times New Roman"/>
        </w:rPr>
        <w:t>От энергосистемы получают питание потребители посёлка городского типа Печенга, населённого пункта Спутник и населённого пункта Лиинахамари. Потребители населённых пунктов Вайда-Губа и Цыпнаволок снабжаются электроэнергией от дизельных электростанций.</w:t>
      </w:r>
    </w:p>
    <w:p w14:paraId="318DB71E" w14:textId="77777777" w:rsidR="00F12709" w:rsidRPr="00D05030" w:rsidRDefault="00F12709" w:rsidP="002E64CF">
      <w:pPr>
        <w:pStyle w:val="aa"/>
        <w:rPr>
          <w:rFonts w:cs="Times New Roman"/>
        </w:rPr>
      </w:pPr>
    </w:p>
    <w:p w14:paraId="75BD34C3" w14:textId="77777777" w:rsidR="006E33F9" w:rsidRPr="00D05030" w:rsidRDefault="006E33F9" w:rsidP="006E33F9">
      <w:pPr>
        <w:pStyle w:val="2111"/>
        <w:ind w:left="0" w:firstLine="567"/>
        <w:contextualSpacing/>
        <w:rPr>
          <w:rFonts w:cs="Times New Roman"/>
          <w:kern w:val="24"/>
          <w:sz w:val="24"/>
          <w:szCs w:val="24"/>
          <w:lang w:val="ru-RU"/>
        </w:rPr>
      </w:pPr>
      <w:bookmarkStart w:id="173" w:name="_Toc122941075"/>
      <w:bookmarkStart w:id="174" w:name="_Toc175150590"/>
      <w:r w:rsidRPr="00D05030">
        <w:rPr>
          <w:rFonts w:cs="Times New Roman"/>
          <w:kern w:val="24"/>
          <w:sz w:val="24"/>
          <w:szCs w:val="24"/>
          <w:lang w:val="ru-RU"/>
        </w:rPr>
        <w:t>2.4.6 Резервы и дефициты по зонам действия источников коммунальных ресурсов</w:t>
      </w:r>
      <w:bookmarkEnd w:id="173"/>
      <w:bookmarkEnd w:id="174"/>
    </w:p>
    <w:p w14:paraId="769E0B82" w14:textId="77777777" w:rsidR="006E33F9" w:rsidRPr="00D05030" w:rsidRDefault="006E33F9" w:rsidP="006E33F9">
      <w:pPr>
        <w:pStyle w:val="S"/>
        <w:rPr>
          <w:lang w:val="ru-RU"/>
        </w:rPr>
      </w:pPr>
    </w:p>
    <w:p w14:paraId="282C5F02" w14:textId="37906A15" w:rsidR="006E33F9" w:rsidRPr="00D05030" w:rsidRDefault="006E33F9" w:rsidP="006E33F9">
      <w:pPr>
        <w:pStyle w:val="S"/>
        <w:rPr>
          <w:lang w:val="ru-RU"/>
        </w:rPr>
      </w:pPr>
      <w:r w:rsidRPr="00D05030">
        <w:t xml:space="preserve">На момент разработки </w:t>
      </w:r>
      <w:r w:rsidR="00125911" w:rsidRPr="00D05030">
        <w:rPr>
          <w:lang w:val="ru-RU"/>
        </w:rPr>
        <w:t>программы комплексного развития</w:t>
      </w:r>
      <w:r w:rsidRPr="00D05030">
        <w:rPr>
          <w:lang w:val="ru-RU"/>
        </w:rPr>
        <w:t xml:space="preserve"> </w:t>
      </w:r>
      <w:r w:rsidR="00C454D9" w:rsidRPr="00D05030">
        <w:rPr>
          <w:lang w:val="ru-RU"/>
        </w:rPr>
        <w:t>данные по балансам отсутствуют. Вывод о резервах-дефицитах сделать невозможно.</w:t>
      </w:r>
    </w:p>
    <w:p w14:paraId="4BB9B021" w14:textId="77777777" w:rsidR="00701B5A" w:rsidRPr="00D05030" w:rsidRDefault="00701B5A" w:rsidP="006E33F9">
      <w:pPr>
        <w:pStyle w:val="S"/>
        <w:rPr>
          <w:lang w:val="ru-RU"/>
        </w:rPr>
      </w:pPr>
    </w:p>
    <w:p w14:paraId="0C8D5F22" w14:textId="2752652C" w:rsidR="006E33F9" w:rsidRPr="00D05030" w:rsidRDefault="006E33F9" w:rsidP="006E33F9">
      <w:pPr>
        <w:pStyle w:val="2111"/>
        <w:ind w:left="0" w:firstLine="567"/>
        <w:contextualSpacing/>
        <w:rPr>
          <w:rFonts w:cs="Times New Roman"/>
          <w:kern w:val="24"/>
          <w:sz w:val="24"/>
          <w:szCs w:val="24"/>
          <w:lang w:val="ru-RU"/>
        </w:rPr>
      </w:pPr>
      <w:bookmarkStart w:id="175" w:name="_Toc122941076"/>
      <w:bookmarkStart w:id="176" w:name="_Toc175150591"/>
      <w:r w:rsidRPr="00D05030">
        <w:rPr>
          <w:rFonts w:cs="Times New Roman"/>
          <w:kern w:val="24"/>
          <w:sz w:val="24"/>
          <w:szCs w:val="24"/>
          <w:lang w:val="ru-RU"/>
        </w:rPr>
        <w:t>2.4.7 Надежность работы коммунальной системы</w:t>
      </w:r>
      <w:bookmarkEnd w:id="175"/>
      <w:bookmarkEnd w:id="176"/>
    </w:p>
    <w:p w14:paraId="26874F6E" w14:textId="77777777" w:rsidR="006E33F9" w:rsidRPr="00D05030" w:rsidRDefault="006E33F9" w:rsidP="006E33F9">
      <w:pPr>
        <w:spacing w:after="40"/>
        <w:ind w:firstLine="700"/>
        <w:rPr>
          <w:rFonts w:cs="Times New Roman"/>
        </w:rPr>
      </w:pPr>
    </w:p>
    <w:p w14:paraId="31DD0B82" w14:textId="77777777" w:rsidR="00101D49" w:rsidRPr="00D05030" w:rsidRDefault="00D823AC" w:rsidP="00D823AC">
      <w:pPr>
        <w:spacing w:after="40"/>
        <w:ind w:firstLine="700"/>
        <w:jc w:val="both"/>
        <w:rPr>
          <w:rFonts w:cs="Times New Roman"/>
        </w:rPr>
      </w:pPr>
      <w:r w:rsidRPr="00D05030">
        <w:rPr>
          <w:rFonts w:cs="Times New Roman"/>
        </w:rPr>
        <w:t>Основным условием бесперебойного функционирования систем жизнеобеспечения является их надежное и бесперебойное электроснабжение.</w:t>
      </w:r>
    </w:p>
    <w:p w14:paraId="0B0CBF20" w14:textId="5B75DC1C" w:rsidR="00101D49" w:rsidRPr="00D05030" w:rsidRDefault="00D823AC" w:rsidP="00D823AC">
      <w:pPr>
        <w:spacing w:after="40"/>
        <w:ind w:firstLine="700"/>
        <w:jc w:val="both"/>
        <w:rPr>
          <w:rFonts w:cs="Times New Roman"/>
        </w:rPr>
      </w:pPr>
      <w:r w:rsidRPr="00D05030">
        <w:rPr>
          <w:rFonts w:cs="Times New Roman"/>
        </w:rPr>
        <w:t>В соответствии с требованиями ПУЭ, утвержденными приказом Министерства энергетики Российской Федерации</w:t>
      </w:r>
      <w:r w:rsidRPr="00D05030">
        <w:rPr>
          <w:rFonts w:cs="Times New Roman"/>
          <w:lang w:val="en-US"/>
        </w:rPr>
        <w:t> </w:t>
      </w:r>
    </w:p>
    <w:p w14:paraId="6FEE6B13" w14:textId="61EAD363" w:rsidR="00101D49" w:rsidRPr="00D05030" w:rsidRDefault="00D823AC" w:rsidP="00D823AC">
      <w:pPr>
        <w:spacing w:after="40"/>
        <w:ind w:firstLine="700"/>
        <w:jc w:val="both"/>
        <w:rPr>
          <w:rFonts w:cs="Times New Roman"/>
        </w:rPr>
      </w:pPr>
      <w:r w:rsidRPr="00D05030">
        <w:rPr>
          <w:rFonts w:cs="Times New Roman"/>
        </w:rPr>
        <w:t xml:space="preserve">- в отношении обеспечения надежности электроснабжения </w:t>
      </w:r>
      <w:r w:rsidR="00101D49" w:rsidRPr="00D05030">
        <w:rPr>
          <w:rFonts w:cs="Times New Roman"/>
        </w:rPr>
        <w:t>электроприемники</w:t>
      </w:r>
      <w:r w:rsidRPr="00D05030">
        <w:rPr>
          <w:rFonts w:cs="Times New Roman"/>
        </w:rPr>
        <w:t xml:space="preserve"> разделяются на следующие три категории (категории </w:t>
      </w:r>
      <w:r w:rsidR="00101D49" w:rsidRPr="00D05030">
        <w:rPr>
          <w:rFonts w:cs="Times New Roman"/>
        </w:rPr>
        <w:t>электроприемников</w:t>
      </w:r>
      <w:r w:rsidRPr="00D05030">
        <w:rPr>
          <w:rFonts w:cs="Times New Roman"/>
        </w:rPr>
        <w:t xml:space="preserve"> по надежности электроснабжения определяются в процессе проектирования системы электроснабжения на основании нормативной документации, а также технологической части проекта):</w:t>
      </w:r>
    </w:p>
    <w:p w14:paraId="01473952" w14:textId="3D62F5CE" w:rsidR="00D823AC" w:rsidRPr="00D05030" w:rsidRDefault="00D823AC" w:rsidP="00D823AC">
      <w:pPr>
        <w:spacing w:after="40"/>
        <w:ind w:firstLine="700"/>
        <w:jc w:val="both"/>
        <w:rPr>
          <w:rFonts w:cs="Times New Roman"/>
        </w:rPr>
      </w:pPr>
      <w:r w:rsidRPr="00D05030">
        <w:rPr>
          <w:rFonts w:cs="Times New Roman"/>
          <w:b/>
        </w:rPr>
        <w:t>Электро-приемники первой категории</w:t>
      </w:r>
      <w:r w:rsidRPr="00D05030">
        <w:rPr>
          <w:rFonts w:cs="Times New Roman"/>
        </w:rPr>
        <w:t xml:space="preserve">– электро-приемники, перерыв электроснабжения которых может повлечь за собой опасность для жизни людей, угрозу для безопасности государства, значительный материальный ущерб, расстройство </w:t>
      </w:r>
      <w:r w:rsidRPr="00D05030">
        <w:rPr>
          <w:rFonts w:cs="Times New Roman"/>
        </w:rPr>
        <w:lastRenderedPageBreak/>
        <w:t>сложного технологического процесса, нарушение функционирования особо важных элементов коммунального хозяйства, объектов связи и телевидения.</w:t>
      </w:r>
    </w:p>
    <w:p w14:paraId="246EB09E" w14:textId="49C84378" w:rsidR="00D823AC" w:rsidRPr="00D05030" w:rsidRDefault="00D823AC" w:rsidP="00D823AC">
      <w:pPr>
        <w:spacing w:after="40"/>
        <w:ind w:firstLine="700"/>
        <w:jc w:val="both"/>
        <w:rPr>
          <w:rFonts w:cs="Times New Roman"/>
        </w:rPr>
      </w:pPr>
      <w:r w:rsidRPr="00D05030">
        <w:rPr>
          <w:rFonts w:cs="Times New Roman"/>
        </w:rPr>
        <w:t xml:space="preserve">Из состава </w:t>
      </w:r>
      <w:r w:rsidR="00101D49" w:rsidRPr="00D05030">
        <w:rPr>
          <w:rFonts w:cs="Times New Roman"/>
        </w:rPr>
        <w:t>электроприемников</w:t>
      </w:r>
      <w:r w:rsidRPr="00D05030">
        <w:rPr>
          <w:rFonts w:cs="Times New Roman"/>
        </w:rPr>
        <w:t xml:space="preserve"> первой категории выделяется особая группа </w:t>
      </w:r>
      <w:r w:rsidR="00101D49" w:rsidRPr="00D05030">
        <w:rPr>
          <w:rFonts w:cs="Times New Roman"/>
        </w:rPr>
        <w:t>электроприемников</w:t>
      </w:r>
      <w:r w:rsidRPr="00D05030">
        <w:rPr>
          <w:rFonts w:cs="Times New Roman"/>
        </w:rPr>
        <w:t>, бесперебойная работа которых необходима для безаварийного останова производства с целью предотвращения угрозы жизни людей, взрывов и пожаров.</w:t>
      </w:r>
    </w:p>
    <w:p w14:paraId="457A6F39" w14:textId="19BFD478" w:rsidR="00D823AC" w:rsidRPr="00D05030" w:rsidRDefault="00101D49" w:rsidP="00D823AC">
      <w:pPr>
        <w:spacing w:after="40"/>
        <w:ind w:firstLine="700"/>
        <w:jc w:val="both"/>
        <w:rPr>
          <w:rFonts w:cs="Times New Roman"/>
        </w:rPr>
      </w:pPr>
      <w:r w:rsidRPr="00D05030">
        <w:rPr>
          <w:rFonts w:cs="Times New Roman"/>
          <w:b/>
        </w:rPr>
        <w:t>Электроприемники</w:t>
      </w:r>
      <w:r w:rsidR="00D823AC" w:rsidRPr="00D05030">
        <w:rPr>
          <w:rFonts w:cs="Times New Roman"/>
          <w:b/>
        </w:rPr>
        <w:t xml:space="preserve"> второй категории</w:t>
      </w:r>
      <w:r w:rsidR="00D823AC" w:rsidRPr="00D05030">
        <w:rPr>
          <w:rFonts w:cs="Times New Roman"/>
        </w:rPr>
        <w:t xml:space="preserve">– </w:t>
      </w:r>
      <w:r w:rsidRPr="00D05030">
        <w:rPr>
          <w:rFonts w:cs="Times New Roman"/>
        </w:rPr>
        <w:t>электроприемники</w:t>
      </w:r>
      <w:r w:rsidR="00D823AC" w:rsidRPr="00D05030">
        <w:rPr>
          <w:rFonts w:cs="Times New Roman"/>
        </w:rPr>
        <w:t>, перерыв электроснабжения которых приводит к массовому недоотпуску продукции, массовым простоям рабочих, механизмов и промышленного транспорта, нарушению нормальной деятельности значительного количества городских и сельских жителей.</w:t>
      </w:r>
    </w:p>
    <w:p w14:paraId="14C4A10A" w14:textId="09756701" w:rsidR="00101D49" w:rsidRPr="00D05030" w:rsidRDefault="00101D49" w:rsidP="00D823AC">
      <w:pPr>
        <w:spacing w:after="40"/>
        <w:ind w:firstLine="700"/>
        <w:jc w:val="both"/>
        <w:rPr>
          <w:rFonts w:cs="Times New Roman"/>
        </w:rPr>
      </w:pPr>
      <w:r w:rsidRPr="00D05030">
        <w:rPr>
          <w:rFonts w:cs="Times New Roman"/>
          <w:b/>
        </w:rPr>
        <w:t>Электроприемники</w:t>
      </w:r>
      <w:r w:rsidR="00D823AC" w:rsidRPr="00D05030">
        <w:rPr>
          <w:rFonts w:cs="Times New Roman"/>
          <w:b/>
        </w:rPr>
        <w:t xml:space="preserve"> третьей категории </w:t>
      </w:r>
      <w:r w:rsidR="00D823AC" w:rsidRPr="00D05030">
        <w:rPr>
          <w:rFonts w:cs="Times New Roman"/>
        </w:rPr>
        <w:t xml:space="preserve">- все остальные </w:t>
      </w:r>
      <w:r w:rsidRPr="00D05030">
        <w:rPr>
          <w:rFonts w:cs="Times New Roman"/>
        </w:rPr>
        <w:t>электроприемники</w:t>
      </w:r>
      <w:r w:rsidR="00D823AC" w:rsidRPr="00D05030">
        <w:rPr>
          <w:rFonts w:cs="Times New Roman"/>
        </w:rPr>
        <w:t>, не подпадающие под определения первой и второй категорий.</w:t>
      </w:r>
    </w:p>
    <w:p w14:paraId="3572F662" w14:textId="4C04829E" w:rsidR="00101D49" w:rsidRPr="00D05030" w:rsidRDefault="00101D49" w:rsidP="00D823AC">
      <w:pPr>
        <w:spacing w:after="40"/>
        <w:ind w:firstLine="700"/>
        <w:jc w:val="both"/>
        <w:rPr>
          <w:rFonts w:cs="Times New Roman"/>
        </w:rPr>
      </w:pPr>
      <w:r w:rsidRPr="00D05030">
        <w:rPr>
          <w:rFonts w:cs="Times New Roman"/>
        </w:rPr>
        <w:t>Электроприемники</w:t>
      </w:r>
      <w:r w:rsidR="00D823AC" w:rsidRPr="00D05030">
        <w:rPr>
          <w:rFonts w:cs="Times New Roman"/>
        </w:rPr>
        <w:t xml:space="preserve"> первой категории в нормальных режимах должны обеспечиваться электроэнергией от двух независимых взаимно резервирующих источников питания, и перерыв их электроснабжения при нарушении электроснабжения от одного из источников питания может быть допущен лишь на время автоматического восстановления питания.</w:t>
      </w:r>
    </w:p>
    <w:p w14:paraId="2AB8514D" w14:textId="6789B491" w:rsidR="00101D49" w:rsidRPr="00D05030" w:rsidRDefault="00D823AC" w:rsidP="00D823AC">
      <w:pPr>
        <w:spacing w:after="40"/>
        <w:ind w:firstLine="700"/>
        <w:jc w:val="both"/>
        <w:rPr>
          <w:rFonts w:cs="Times New Roman"/>
        </w:rPr>
      </w:pPr>
      <w:r w:rsidRPr="00D05030">
        <w:rPr>
          <w:rFonts w:cs="Times New Roman"/>
        </w:rPr>
        <w:t xml:space="preserve">Для электроснабжения особой группы </w:t>
      </w:r>
      <w:r w:rsidR="00101D49" w:rsidRPr="00D05030">
        <w:rPr>
          <w:rFonts w:cs="Times New Roman"/>
        </w:rPr>
        <w:t>электроприемников</w:t>
      </w:r>
      <w:r w:rsidRPr="00D05030">
        <w:rPr>
          <w:rFonts w:cs="Times New Roman"/>
        </w:rPr>
        <w:t xml:space="preserve"> первой категории должно предусматриваться дополнительное питание от третьего независимого взаимно резервирующего источника питания.</w:t>
      </w:r>
    </w:p>
    <w:p w14:paraId="04899863" w14:textId="5DC0FDD5" w:rsidR="00101D49" w:rsidRPr="00D05030" w:rsidRDefault="00D823AC" w:rsidP="00D823AC">
      <w:pPr>
        <w:spacing w:after="40"/>
        <w:ind w:firstLine="700"/>
        <w:jc w:val="both"/>
        <w:rPr>
          <w:rFonts w:cs="Times New Roman"/>
        </w:rPr>
      </w:pPr>
      <w:r w:rsidRPr="00D05030">
        <w:rPr>
          <w:rFonts w:cs="Times New Roman"/>
        </w:rPr>
        <w:t xml:space="preserve">В качестве третьего независимого источника питания для особой группы </w:t>
      </w:r>
      <w:r w:rsidR="00101D49" w:rsidRPr="00D05030">
        <w:rPr>
          <w:rFonts w:cs="Times New Roman"/>
        </w:rPr>
        <w:t>электроприемников</w:t>
      </w:r>
      <w:r w:rsidRPr="00D05030">
        <w:rPr>
          <w:rFonts w:cs="Times New Roman"/>
        </w:rPr>
        <w:t xml:space="preserve"> и в качестве второго независимого источника питания для остальных </w:t>
      </w:r>
      <w:r w:rsidR="00101D49" w:rsidRPr="00D05030">
        <w:rPr>
          <w:rFonts w:cs="Times New Roman"/>
        </w:rPr>
        <w:t>электроприемников</w:t>
      </w:r>
      <w:r w:rsidRPr="00D05030">
        <w:rPr>
          <w:rFonts w:cs="Times New Roman"/>
        </w:rPr>
        <w:t xml:space="preserve"> первой категории могут быть использованы местные электростанции, электростанции энергосистем (в частности шины генераторного напряжения), предназначенные для этих целей агрегаты бесперебойного питания, аккумуляторные батареи и т.п.</w:t>
      </w:r>
    </w:p>
    <w:p w14:paraId="0509AA2D" w14:textId="2EB6F800" w:rsidR="00D823AC" w:rsidRPr="00D05030" w:rsidRDefault="00D823AC" w:rsidP="00D823AC">
      <w:pPr>
        <w:spacing w:after="40"/>
        <w:ind w:firstLine="700"/>
        <w:jc w:val="both"/>
        <w:rPr>
          <w:rFonts w:cs="Times New Roman"/>
        </w:rPr>
      </w:pPr>
      <w:r w:rsidRPr="00D05030">
        <w:rPr>
          <w:rFonts w:cs="Times New Roman"/>
        </w:rPr>
        <w:t>Если резервированием электроснабжения нельзя обеспечить непрерывность технологического процесса или если резервирование электроснабжения экономически нецелесообразно, должно быть осуществлено технологическое резервирование, например, путем установки взаимно резервирующих технологических агрегатов, специальных устройств безаварийного останова технологического процесса, действующих при нарушении электроснабжения.</w:t>
      </w:r>
    </w:p>
    <w:p w14:paraId="5ED22EA7" w14:textId="006B1B5A" w:rsidR="00D823AC" w:rsidRPr="00D05030" w:rsidRDefault="00D823AC" w:rsidP="00D823AC">
      <w:pPr>
        <w:spacing w:after="40"/>
        <w:ind w:firstLine="700"/>
        <w:jc w:val="both"/>
        <w:rPr>
          <w:rFonts w:cs="Times New Roman"/>
        </w:rPr>
      </w:pPr>
      <w:r w:rsidRPr="00D05030">
        <w:rPr>
          <w:rFonts w:cs="Times New Roman"/>
        </w:rPr>
        <w:t xml:space="preserve">Электроснабжение </w:t>
      </w:r>
      <w:r w:rsidR="00101D49" w:rsidRPr="00D05030">
        <w:rPr>
          <w:rFonts w:cs="Times New Roman"/>
        </w:rPr>
        <w:t>электроприемников</w:t>
      </w:r>
      <w:r w:rsidRPr="00D05030">
        <w:rPr>
          <w:rFonts w:cs="Times New Roman"/>
        </w:rPr>
        <w:t xml:space="preserve"> первой категории с особо сложным непрерывным технологическим процессом, требующим длительного времени на восстановление нормального режима, при наличии технико-экономических обоснований рекомендуется осуществлять от двух независимых взаимно резервирующих источников питания, к которым предъявляются дополнительные требования, определяемые особенностями технологического процесса.</w:t>
      </w:r>
    </w:p>
    <w:p w14:paraId="4054A03F" w14:textId="7D2246C4" w:rsidR="00D823AC" w:rsidRPr="00D05030" w:rsidRDefault="00101D49" w:rsidP="00D823AC">
      <w:pPr>
        <w:spacing w:after="40"/>
        <w:ind w:firstLine="700"/>
        <w:jc w:val="both"/>
        <w:rPr>
          <w:rFonts w:cs="Times New Roman"/>
        </w:rPr>
      </w:pPr>
      <w:r w:rsidRPr="00D05030">
        <w:rPr>
          <w:rFonts w:cs="Times New Roman"/>
        </w:rPr>
        <w:t>Электроприемники</w:t>
      </w:r>
      <w:r w:rsidR="00D823AC" w:rsidRPr="00D05030">
        <w:rPr>
          <w:rFonts w:cs="Times New Roman"/>
        </w:rPr>
        <w:t xml:space="preserve"> второй категории в нормальных режимах должны обеспечиваться электроэнергией от двух независимых взаимно резервирующих источников питания.</w:t>
      </w:r>
    </w:p>
    <w:p w14:paraId="2CA9FDFA" w14:textId="5FA1D07B" w:rsidR="00101D49" w:rsidRPr="00D05030" w:rsidRDefault="00D823AC" w:rsidP="00D823AC">
      <w:pPr>
        <w:spacing w:after="40"/>
        <w:ind w:firstLine="700"/>
        <w:jc w:val="both"/>
        <w:rPr>
          <w:rFonts w:cs="Times New Roman"/>
        </w:rPr>
      </w:pPr>
      <w:r w:rsidRPr="00D05030">
        <w:rPr>
          <w:rFonts w:cs="Times New Roman"/>
        </w:rPr>
        <w:t xml:space="preserve">Для </w:t>
      </w:r>
      <w:r w:rsidR="00101D49" w:rsidRPr="00D05030">
        <w:rPr>
          <w:rFonts w:cs="Times New Roman"/>
        </w:rPr>
        <w:t>электроприемников</w:t>
      </w:r>
      <w:r w:rsidRPr="00D05030">
        <w:rPr>
          <w:rFonts w:cs="Times New Roman"/>
        </w:rPr>
        <w:t xml:space="preserve"> второй категории при нарушении электроснабжения от одного из источников питания допустимы перерывы электроснабжения на время, необходимое для включения резервного питания действиями дежурного персонала или выездной оперативной бригады.</w:t>
      </w:r>
    </w:p>
    <w:p w14:paraId="5EFA5E61" w14:textId="570B0B67" w:rsidR="00D823AC" w:rsidRPr="00D05030" w:rsidRDefault="00D823AC" w:rsidP="00D823AC">
      <w:pPr>
        <w:spacing w:after="40"/>
        <w:ind w:firstLine="700"/>
        <w:jc w:val="both"/>
        <w:rPr>
          <w:rFonts w:cs="Times New Roman"/>
        </w:rPr>
      </w:pPr>
      <w:r w:rsidRPr="00D05030">
        <w:rPr>
          <w:rFonts w:cs="Times New Roman"/>
        </w:rPr>
        <w:t xml:space="preserve">Для </w:t>
      </w:r>
      <w:r w:rsidR="00101D49" w:rsidRPr="00D05030">
        <w:rPr>
          <w:rFonts w:cs="Times New Roman"/>
        </w:rPr>
        <w:t>электроприемников</w:t>
      </w:r>
      <w:r w:rsidRPr="00D05030">
        <w:rPr>
          <w:rFonts w:cs="Times New Roman"/>
        </w:rPr>
        <w:t xml:space="preserve"> третьей категории электроснабжение может выполняться от одного источника питания при условии, что перерывы электроснабжения, необходимые для ремонта или замены поврежденного элемента системы электроснабжения, не превышают 1 суток.</w:t>
      </w:r>
    </w:p>
    <w:p w14:paraId="09947A17" w14:textId="1FE2E866" w:rsidR="00D823AC" w:rsidRPr="00D05030" w:rsidRDefault="00D823AC" w:rsidP="00D823AC">
      <w:pPr>
        <w:spacing w:after="40"/>
        <w:ind w:firstLine="700"/>
        <w:jc w:val="both"/>
        <w:rPr>
          <w:rFonts w:cs="Times New Roman"/>
        </w:rPr>
      </w:pPr>
      <w:r w:rsidRPr="00D05030">
        <w:rPr>
          <w:rFonts w:cs="Times New Roman"/>
        </w:rPr>
        <w:t xml:space="preserve">Приоритетом при определении социально значимых объектов и объектов жизнеобеспечения сельского поселения, в отношении которых разработаны мероприятия </w:t>
      </w:r>
      <w:r w:rsidRPr="00D05030">
        <w:rPr>
          <w:rFonts w:cs="Times New Roman"/>
        </w:rPr>
        <w:lastRenderedPageBreak/>
        <w:t>по повышению надежности электроснабжения, пользуются объекты первой категории (перерыв электроснабжения которых может повлечь за собой опасность для жизни людей) и первой особой категории надежности электроснабжения (бесперебойная работа которых необходима для предотвращения угрозы жизни людей), к которым относится большинство объектов здравоохранения сельского поселения.</w:t>
      </w:r>
    </w:p>
    <w:p w14:paraId="201C78BC" w14:textId="77777777" w:rsidR="00D823AC" w:rsidRPr="00D05030" w:rsidRDefault="00D823AC" w:rsidP="00D823AC">
      <w:pPr>
        <w:spacing w:after="40"/>
        <w:ind w:firstLine="700"/>
        <w:jc w:val="both"/>
        <w:rPr>
          <w:rFonts w:cs="Times New Roman"/>
        </w:rPr>
      </w:pPr>
      <w:r w:rsidRPr="00D05030">
        <w:rPr>
          <w:rFonts w:cs="Times New Roman"/>
        </w:rPr>
        <w:t>Надежность работы систем электроснабжения социально значимых объектов и объектов жизнеобеспечения зависит от надежности работы ее отдельных элементов. При этом отказ в работе одного элемента не должен приводить к прекращению работоспособности всей системы, что может повлечь за собой опасность для жизни людей, значительный материальный ущерб, дисбаланс сложного технологического процесса, нарушение функционирования особо важных элементов коммунального хозяйства.</w:t>
      </w:r>
    </w:p>
    <w:p w14:paraId="7F50767F" w14:textId="77777777" w:rsidR="00D823AC" w:rsidRPr="00D05030" w:rsidRDefault="00D823AC" w:rsidP="00D823AC">
      <w:pPr>
        <w:spacing w:after="40"/>
        <w:ind w:firstLine="700"/>
        <w:jc w:val="both"/>
        <w:rPr>
          <w:rFonts w:cs="Times New Roman"/>
        </w:rPr>
      </w:pPr>
      <w:r w:rsidRPr="00D05030">
        <w:rPr>
          <w:rFonts w:cs="Times New Roman"/>
        </w:rPr>
        <w:t>Важным фактором в обеспечении бесперебойного электроснабжения указанных выше объектов является наличие технической возможности перевода электрических нагрузок на резервный источник питания в случае повреждения на основном вводе.</w:t>
      </w:r>
    </w:p>
    <w:p w14:paraId="4CDEDACD" w14:textId="77777777" w:rsidR="00D823AC" w:rsidRPr="00D05030" w:rsidRDefault="00D823AC" w:rsidP="00D823AC">
      <w:pPr>
        <w:spacing w:after="40"/>
        <w:ind w:firstLine="700"/>
        <w:jc w:val="both"/>
        <w:rPr>
          <w:rFonts w:cs="Times New Roman"/>
        </w:rPr>
      </w:pPr>
      <w:r w:rsidRPr="00D05030">
        <w:rPr>
          <w:rFonts w:cs="Times New Roman"/>
        </w:rPr>
        <w:t>Резервирование осуществляется обеспечением электроэнергией от двух и более независимых взаимно резервирующих источников электроснабжения в соответствии с требованиями ПУЭ и установкой устройств автоматического ввода резерва.</w:t>
      </w:r>
    </w:p>
    <w:p w14:paraId="1C7CBD45" w14:textId="77777777" w:rsidR="00D823AC" w:rsidRPr="00D05030" w:rsidRDefault="00D823AC" w:rsidP="00D823AC">
      <w:pPr>
        <w:spacing w:after="40"/>
        <w:ind w:firstLine="700"/>
        <w:jc w:val="both"/>
        <w:rPr>
          <w:rFonts w:cs="Times New Roman"/>
        </w:rPr>
      </w:pPr>
      <w:r w:rsidRPr="00D05030">
        <w:rPr>
          <w:rFonts w:cs="Times New Roman"/>
        </w:rPr>
        <w:t>Достижение поставленной цели Программы возможно путем реализации следующих задач:</w:t>
      </w:r>
    </w:p>
    <w:p w14:paraId="55F16B8B" w14:textId="7868033E" w:rsidR="00D823AC" w:rsidRPr="00D05030" w:rsidRDefault="00D823AC" w:rsidP="00D823AC">
      <w:pPr>
        <w:spacing w:after="40"/>
        <w:ind w:firstLine="700"/>
        <w:jc w:val="both"/>
        <w:rPr>
          <w:rFonts w:cs="Times New Roman"/>
        </w:rPr>
      </w:pPr>
      <w:r w:rsidRPr="00D05030">
        <w:rPr>
          <w:rFonts w:cs="Times New Roman"/>
        </w:rPr>
        <w:t>- повышения категории надежности электроснабжения потребителей электроэнергии, в целях обеспечения резервирования и исключения влияния технологических нарушений в сетях 220, 110, 10 (6) и 0,4 кВ на работу объектов;</w:t>
      </w:r>
    </w:p>
    <w:p w14:paraId="7875CEE3" w14:textId="231C41EF" w:rsidR="00D823AC" w:rsidRPr="00D05030" w:rsidRDefault="00D823AC" w:rsidP="00D823AC">
      <w:pPr>
        <w:spacing w:after="40"/>
        <w:ind w:firstLine="700"/>
        <w:jc w:val="both"/>
        <w:rPr>
          <w:rFonts w:cs="Times New Roman"/>
        </w:rPr>
      </w:pPr>
      <w:r w:rsidRPr="00D05030">
        <w:rPr>
          <w:rFonts w:cs="Times New Roman"/>
        </w:rPr>
        <w:t>- усиления схем распределительных сетей 10 и 0,4 кВ посредством замены существующих и прокладки дополнительных кабельных линий для увеличения их пропускной способности;</w:t>
      </w:r>
    </w:p>
    <w:p w14:paraId="19BFC92C" w14:textId="6D954FA2" w:rsidR="00D823AC" w:rsidRPr="00D05030" w:rsidRDefault="00D823AC" w:rsidP="00D823AC">
      <w:pPr>
        <w:spacing w:after="40"/>
        <w:ind w:firstLine="700"/>
        <w:jc w:val="both"/>
        <w:rPr>
          <w:rFonts w:cs="Times New Roman"/>
        </w:rPr>
      </w:pPr>
      <w:r w:rsidRPr="00D05030">
        <w:rPr>
          <w:rFonts w:cs="Times New Roman"/>
        </w:rPr>
        <w:t>- реконструкции распределительных и трансформаторных подстанций с установкой современного микропроцессорного оборудования;</w:t>
      </w:r>
    </w:p>
    <w:p w14:paraId="5A8EDDF6" w14:textId="44BCCAE0" w:rsidR="00D823AC" w:rsidRPr="00D05030" w:rsidRDefault="00D823AC" w:rsidP="00D823AC">
      <w:pPr>
        <w:spacing w:after="40"/>
        <w:ind w:firstLine="700"/>
        <w:jc w:val="both"/>
        <w:rPr>
          <w:rFonts w:cs="Times New Roman"/>
          <w:b/>
        </w:rPr>
      </w:pPr>
      <w:r w:rsidRPr="00D05030">
        <w:rPr>
          <w:rFonts w:cs="Times New Roman"/>
        </w:rPr>
        <w:t xml:space="preserve"> установки устройств автоматического ввода резерва, быстродействующих АВР для автоматического перевода на резервные источники электроснабжения с сокращением времени переключений.</w:t>
      </w:r>
    </w:p>
    <w:p w14:paraId="35E61E2E" w14:textId="7BB498FF" w:rsidR="00D823AC" w:rsidRPr="00D05030" w:rsidRDefault="00D823AC" w:rsidP="00D823AC">
      <w:pPr>
        <w:spacing w:after="40"/>
        <w:ind w:firstLine="700"/>
        <w:jc w:val="both"/>
        <w:rPr>
          <w:rFonts w:cs="Times New Roman"/>
        </w:rPr>
      </w:pPr>
      <w:r w:rsidRPr="00D05030">
        <w:rPr>
          <w:rFonts w:cs="Times New Roman"/>
        </w:rPr>
        <w:t>Надежность работы объектов коммунальной инфраструктуры целесообразно оценивать обратной величиной:</w:t>
      </w:r>
    </w:p>
    <w:p w14:paraId="58208F32" w14:textId="77777777" w:rsidR="00D823AC" w:rsidRPr="00D05030" w:rsidRDefault="00D823AC" w:rsidP="00D823AC">
      <w:pPr>
        <w:spacing w:after="40"/>
        <w:ind w:firstLine="700"/>
        <w:jc w:val="both"/>
        <w:rPr>
          <w:rFonts w:cs="Times New Roman"/>
        </w:rPr>
      </w:pPr>
      <w:r w:rsidRPr="00D05030">
        <w:rPr>
          <w:rFonts w:cs="Times New Roman"/>
        </w:rPr>
        <w:t xml:space="preserve"> - интенсивностью отказов (количеством аварий и повреждений на единицу масштаба объекта, например, на 1 км инженерных сетей, на 1 млн руб. стоимости основных фондов); </w:t>
      </w:r>
    </w:p>
    <w:p w14:paraId="74224BC0" w14:textId="77777777" w:rsidR="00D823AC" w:rsidRPr="00D05030" w:rsidRDefault="00D823AC" w:rsidP="00D823AC">
      <w:pPr>
        <w:spacing w:after="40"/>
        <w:ind w:firstLine="700"/>
        <w:jc w:val="both"/>
        <w:rPr>
          <w:rFonts w:cs="Times New Roman"/>
        </w:rPr>
      </w:pPr>
      <w:r w:rsidRPr="00D05030">
        <w:rPr>
          <w:rFonts w:cs="Times New Roman"/>
        </w:rPr>
        <w:t xml:space="preserve">- износом коммунальных сетей, протяженностью сетей, нуждающихся в замене; </w:t>
      </w:r>
    </w:p>
    <w:p w14:paraId="62C0F5BD" w14:textId="77777777" w:rsidR="00D823AC" w:rsidRPr="00D05030" w:rsidRDefault="00D823AC" w:rsidP="00D823AC">
      <w:pPr>
        <w:spacing w:after="40"/>
        <w:ind w:firstLine="700"/>
        <w:jc w:val="both"/>
        <w:rPr>
          <w:rFonts w:cs="Times New Roman"/>
        </w:rPr>
      </w:pPr>
      <w:r w:rsidRPr="00D05030">
        <w:rPr>
          <w:rFonts w:cs="Times New Roman"/>
        </w:rPr>
        <w:t>- долей ежегодно заменяемых сетей; уровнем потерь и неучтенных расходов; - последствиям (включая возможную гибель людей).</w:t>
      </w:r>
    </w:p>
    <w:p w14:paraId="50CC45CE" w14:textId="77777777" w:rsidR="00661C18" w:rsidRPr="00D05030" w:rsidRDefault="00661C18" w:rsidP="00661C18">
      <w:pPr>
        <w:pStyle w:val="aa"/>
        <w:rPr>
          <w:rFonts w:cs="Times New Roman"/>
        </w:rPr>
      </w:pPr>
    </w:p>
    <w:p w14:paraId="4F85E75D" w14:textId="77777777" w:rsidR="006E33F9" w:rsidRPr="00D05030" w:rsidRDefault="006E33F9" w:rsidP="006E33F9">
      <w:pPr>
        <w:pStyle w:val="2111"/>
        <w:ind w:left="0" w:firstLine="567"/>
        <w:contextualSpacing/>
        <w:rPr>
          <w:rFonts w:cs="Times New Roman"/>
          <w:kern w:val="24"/>
          <w:sz w:val="24"/>
          <w:szCs w:val="24"/>
          <w:lang w:val="ru-RU"/>
        </w:rPr>
      </w:pPr>
      <w:bookmarkStart w:id="177" w:name="_Toc122941077"/>
      <w:bookmarkStart w:id="178" w:name="_Toc175150592"/>
      <w:r w:rsidRPr="00D05030">
        <w:rPr>
          <w:rFonts w:cs="Times New Roman"/>
          <w:kern w:val="24"/>
          <w:sz w:val="24"/>
          <w:szCs w:val="24"/>
          <w:lang w:val="ru-RU"/>
        </w:rPr>
        <w:t>2.4.8 Качество поставляемого коммунального ресурса</w:t>
      </w:r>
      <w:bookmarkEnd w:id="177"/>
      <w:bookmarkEnd w:id="178"/>
    </w:p>
    <w:p w14:paraId="5F09B0BA" w14:textId="77777777" w:rsidR="006E33F9" w:rsidRPr="00D05030" w:rsidRDefault="006E33F9" w:rsidP="006E33F9">
      <w:pPr>
        <w:spacing w:after="40"/>
        <w:ind w:firstLine="700"/>
        <w:rPr>
          <w:rFonts w:cs="Times New Roman"/>
          <w:spacing w:val="-1"/>
          <w:szCs w:val="28"/>
        </w:rPr>
      </w:pPr>
    </w:p>
    <w:p w14:paraId="36A3FBC4" w14:textId="73094FB5" w:rsidR="00BB0C16" w:rsidRPr="00D05030" w:rsidRDefault="00BB0C16" w:rsidP="00BB0C16">
      <w:pPr>
        <w:spacing w:after="40"/>
        <w:ind w:firstLine="700"/>
        <w:jc w:val="both"/>
        <w:rPr>
          <w:rFonts w:cs="Times New Roman"/>
        </w:rPr>
      </w:pPr>
      <w:r w:rsidRPr="00D05030">
        <w:rPr>
          <w:rFonts w:cs="Times New Roman"/>
        </w:rPr>
        <w:t>Качество электрической энергии определяется совокупностью ее характеристик, при которых электроприемники могут нормально работать и выполнять заложенные в них функции.</w:t>
      </w:r>
    </w:p>
    <w:p w14:paraId="4BFE56A9" w14:textId="77777777" w:rsidR="00BB0C16" w:rsidRPr="00D05030" w:rsidRDefault="00BB0C16" w:rsidP="00BB0C16">
      <w:pPr>
        <w:spacing w:after="40"/>
        <w:ind w:firstLine="700"/>
        <w:jc w:val="both"/>
        <w:rPr>
          <w:rFonts w:cs="Times New Roman"/>
        </w:rPr>
      </w:pPr>
      <w:r w:rsidRPr="00D05030">
        <w:rPr>
          <w:rFonts w:cs="Times New Roman"/>
        </w:rPr>
        <w:t>Показателями качества электроэнергии являются:</w:t>
      </w:r>
    </w:p>
    <w:p w14:paraId="774F5DAB" w14:textId="77777777" w:rsidR="00BB0C16" w:rsidRPr="00D05030" w:rsidRDefault="00BB0C16" w:rsidP="00BB0C16">
      <w:pPr>
        <w:spacing w:after="40"/>
        <w:ind w:firstLine="700"/>
        <w:jc w:val="both"/>
        <w:rPr>
          <w:rFonts w:cs="Times New Roman"/>
        </w:rPr>
      </w:pPr>
      <w:r w:rsidRPr="00D05030">
        <w:rPr>
          <w:rFonts w:cs="Times New Roman"/>
        </w:rPr>
        <w:t>•</w:t>
      </w:r>
      <w:r w:rsidRPr="00D05030">
        <w:rPr>
          <w:rFonts w:cs="Times New Roman"/>
        </w:rPr>
        <w:tab/>
        <w:t>отклонение напряжения от своего номинального значения;</w:t>
      </w:r>
    </w:p>
    <w:p w14:paraId="3AC965E1" w14:textId="77777777" w:rsidR="00BB0C16" w:rsidRPr="00D05030" w:rsidRDefault="00BB0C16" w:rsidP="00BB0C16">
      <w:pPr>
        <w:spacing w:after="40"/>
        <w:ind w:firstLine="700"/>
        <w:jc w:val="both"/>
        <w:rPr>
          <w:rFonts w:cs="Times New Roman"/>
        </w:rPr>
      </w:pPr>
      <w:r w:rsidRPr="00D05030">
        <w:rPr>
          <w:rFonts w:cs="Times New Roman"/>
        </w:rPr>
        <w:t>•</w:t>
      </w:r>
      <w:r w:rsidRPr="00D05030">
        <w:rPr>
          <w:rFonts w:cs="Times New Roman"/>
        </w:rPr>
        <w:tab/>
        <w:t>колебания напряжения от номинала;</w:t>
      </w:r>
    </w:p>
    <w:p w14:paraId="5B562CD9" w14:textId="77777777" w:rsidR="00BB0C16" w:rsidRPr="00D05030" w:rsidRDefault="00BB0C16" w:rsidP="00BB0C16">
      <w:pPr>
        <w:spacing w:after="40"/>
        <w:ind w:firstLine="700"/>
        <w:jc w:val="both"/>
        <w:rPr>
          <w:rFonts w:cs="Times New Roman"/>
        </w:rPr>
      </w:pPr>
      <w:r w:rsidRPr="00D05030">
        <w:rPr>
          <w:rFonts w:cs="Times New Roman"/>
        </w:rPr>
        <w:t>•</w:t>
      </w:r>
      <w:r w:rsidRPr="00D05030">
        <w:rPr>
          <w:rFonts w:cs="Times New Roman"/>
        </w:rPr>
        <w:tab/>
        <w:t>не синусоидальность напряжения;</w:t>
      </w:r>
    </w:p>
    <w:p w14:paraId="14035EF2" w14:textId="77777777" w:rsidR="00BB0C16" w:rsidRPr="00D05030" w:rsidRDefault="00BB0C16" w:rsidP="00BB0C16">
      <w:pPr>
        <w:spacing w:after="40"/>
        <w:ind w:firstLine="700"/>
        <w:jc w:val="both"/>
        <w:rPr>
          <w:rFonts w:cs="Times New Roman"/>
        </w:rPr>
      </w:pPr>
      <w:r w:rsidRPr="00D05030">
        <w:rPr>
          <w:rFonts w:cs="Times New Roman"/>
        </w:rPr>
        <w:lastRenderedPageBreak/>
        <w:t>•</w:t>
      </w:r>
      <w:r w:rsidRPr="00D05030">
        <w:rPr>
          <w:rFonts w:cs="Times New Roman"/>
        </w:rPr>
        <w:tab/>
        <w:t>не симметрия напряжений;</w:t>
      </w:r>
    </w:p>
    <w:p w14:paraId="605E22C8" w14:textId="77777777" w:rsidR="00BB0C16" w:rsidRPr="00D05030" w:rsidRDefault="00BB0C16" w:rsidP="00BB0C16">
      <w:pPr>
        <w:spacing w:after="40"/>
        <w:ind w:firstLine="700"/>
        <w:jc w:val="both"/>
        <w:rPr>
          <w:rFonts w:cs="Times New Roman"/>
        </w:rPr>
      </w:pPr>
      <w:r w:rsidRPr="00D05030">
        <w:rPr>
          <w:rFonts w:cs="Times New Roman"/>
        </w:rPr>
        <w:t>•</w:t>
      </w:r>
      <w:r w:rsidRPr="00D05030">
        <w:rPr>
          <w:rFonts w:cs="Times New Roman"/>
        </w:rPr>
        <w:tab/>
        <w:t>отклонение частоты от своего номинального значения;</w:t>
      </w:r>
    </w:p>
    <w:p w14:paraId="16694DB1" w14:textId="77777777" w:rsidR="00BB0C16" w:rsidRPr="00D05030" w:rsidRDefault="00BB0C16" w:rsidP="00BB0C16">
      <w:pPr>
        <w:spacing w:after="40"/>
        <w:ind w:firstLine="700"/>
        <w:jc w:val="both"/>
        <w:rPr>
          <w:rFonts w:cs="Times New Roman"/>
        </w:rPr>
      </w:pPr>
      <w:r w:rsidRPr="00D05030">
        <w:rPr>
          <w:rFonts w:cs="Times New Roman"/>
        </w:rPr>
        <w:t>•</w:t>
      </w:r>
      <w:r w:rsidRPr="00D05030">
        <w:rPr>
          <w:rFonts w:cs="Times New Roman"/>
        </w:rPr>
        <w:tab/>
        <w:t>длительность провала напряжения;</w:t>
      </w:r>
    </w:p>
    <w:p w14:paraId="60D63C84" w14:textId="77777777" w:rsidR="00BB0C16" w:rsidRPr="00D05030" w:rsidRDefault="00BB0C16" w:rsidP="00BB0C16">
      <w:pPr>
        <w:spacing w:after="40"/>
        <w:ind w:firstLine="700"/>
        <w:jc w:val="both"/>
        <w:rPr>
          <w:rFonts w:cs="Times New Roman"/>
        </w:rPr>
      </w:pPr>
      <w:r w:rsidRPr="00D05030">
        <w:rPr>
          <w:rFonts w:cs="Times New Roman"/>
        </w:rPr>
        <w:t>•</w:t>
      </w:r>
      <w:r w:rsidRPr="00D05030">
        <w:rPr>
          <w:rFonts w:cs="Times New Roman"/>
        </w:rPr>
        <w:tab/>
        <w:t>импульс напряжения;</w:t>
      </w:r>
    </w:p>
    <w:p w14:paraId="15DC7D28" w14:textId="77777777" w:rsidR="00BB0C16" w:rsidRPr="00D05030" w:rsidRDefault="00BB0C16" w:rsidP="00BB0C16">
      <w:pPr>
        <w:spacing w:after="40"/>
        <w:ind w:firstLine="700"/>
        <w:jc w:val="both"/>
        <w:rPr>
          <w:rFonts w:cs="Times New Roman"/>
        </w:rPr>
      </w:pPr>
      <w:r w:rsidRPr="00D05030">
        <w:rPr>
          <w:rFonts w:cs="Times New Roman"/>
        </w:rPr>
        <w:t>•</w:t>
      </w:r>
      <w:r w:rsidRPr="00D05030">
        <w:rPr>
          <w:rFonts w:cs="Times New Roman"/>
        </w:rPr>
        <w:tab/>
        <w:t>временное перенапряжение.</w:t>
      </w:r>
    </w:p>
    <w:p w14:paraId="46BA1BE8" w14:textId="77777777" w:rsidR="00BB0C16" w:rsidRPr="00D05030" w:rsidRDefault="00BB0C16" w:rsidP="00BB0C16">
      <w:pPr>
        <w:spacing w:after="40"/>
        <w:ind w:firstLine="700"/>
        <w:jc w:val="both"/>
        <w:rPr>
          <w:rFonts w:cs="Times New Roman"/>
        </w:rPr>
      </w:pPr>
      <w:r w:rsidRPr="00D05030">
        <w:rPr>
          <w:rFonts w:cs="Times New Roman"/>
        </w:rPr>
        <w:t>В договорах оказания услуг по передаче электрической энергии и энергоснабжения определяется категория надежности снабжения потребителя электрической энергией (далее - категория надежности), обуславливающая содержание обязательств по обеспечению надежности снабжения электрической энергией соответствующего потребителя, в том числе:</w:t>
      </w:r>
    </w:p>
    <w:p w14:paraId="6CCD6BD8" w14:textId="77777777" w:rsidR="00BB0C16" w:rsidRPr="00D05030" w:rsidRDefault="00BB0C16" w:rsidP="00BB0C16">
      <w:pPr>
        <w:spacing w:after="40"/>
        <w:ind w:firstLine="700"/>
        <w:jc w:val="both"/>
        <w:rPr>
          <w:rFonts w:cs="Times New Roman"/>
        </w:rPr>
      </w:pPr>
      <w:r w:rsidRPr="00D05030">
        <w:rPr>
          <w:rFonts w:cs="Times New Roman"/>
        </w:rPr>
        <w:t>•</w:t>
      </w:r>
      <w:r w:rsidRPr="00D05030">
        <w:rPr>
          <w:rFonts w:cs="Times New Roman"/>
        </w:rPr>
        <w:tab/>
        <w:t>допустимое число часов отключения в год, не связанного с неисполнением потребителем обязательств по соответствующим договорам и их расторжением, а также с обстоятельствами непреодолимой силы и иными основаниями, исключающими ответственность гарантирующих поставщиков, энерго-снабжающих, энерго-бытовых и сетевых организаций и иных субъектов электроэнергетики перед потребителем в соответствии с законодательством Российской Федерации и условиями договоров;</w:t>
      </w:r>
    </w:p>
    <w:p w14:paraId="1FAF3222" w14:textId="1347BCD3" w:rsidR="00BB0C16" w:rsidRPr="00D05030" w:rsidRDefault="00BB0C16" w:rsidP="00BB0C16">
      <w:pPr>
        <w:spacing w:after="40"/>
        <w:ind w:firstLine="700"/>
        <w:jc w:val="both"/>
        <w:rPr>
          <w:rFonts w:cs="Times New Roman"/>
        </w:rPr>
      </w:pPr>
      <w:r w:rsidRPr="00D05030">
        <w:rPr>
          <w:rFonts w:cs="Times New Roman"/>
        </w:rPr>
        <w:t>•</w:t>
      </w:r>
      <w:r w:rsidRPr="00D05030">
        <w:rPr>
          <w:rFonts w:cs="Times New Roman"/>
        </w:rPr>
        <w:tab/>
        <w:t>срок восстановления энергоснабжения.</w:t>
      </w:r>
      <w:r w:rsidR="001676D1" w:rsidRPr="00D05030">
        <w:rPr>
          <w:rFonts w:cs="Times New Roman"/>
        </w:rPr>
        <w:t xml:space="preserve"> </w:t>
      </w:r>
    </w:p>
    <w:p w14:paraId="1F231526" w14:textId="77777777" w:rsidR="00BB0C16" w:rsidRPr="00D05030" w:rsidRDefault="00BB0C16" w:rsidP="00BB0C16">
      <w:pPr>
        <w:spacing w:after="40"/>
        <w:ind w:firstLine="700"/>
        <w:jc w:val="both"/>
        <w:rPr>
          <w:rFonts w:cs="Times New Roman"/>
        </w:rPr>
      </w:pPr>
      <w:r w:rsidRPr="00D05030">
        <w:rPr>
          <w:rFonts w:cs="Times New Roman"/>
        </w:rPr>
        <w:t>В случаях ограничения режима потребления электрической энергии сверх сроков, определенных категорией надежности снабжения, установленной в соответствующих договорах, нарушения установленного порядка полного и (или) частичного ограничения режима потребления электрической энергии, а также отклонений показателей качества электрической энергии сверх величин, установленных техническими регламентами и иными обязательными требованиями, лица, не исполнившие обязательства, несут предусмотренную законодательством Российской Федерации и договорами ответственность. Ответственность за нарушение таких обязательств перед гражданами-потребителями определяется в том числе в соответствии с жилищным законодательством Российской Федерации.</w:t>
      </w:r>
    </w:p>
    <w:p w14:paraId="248C8B42" w14:textId="77777777" w:rsidR="006E33F9" w:rsidRPr="00D05030" w:rsidRDefault="006E33F9" w:rsidP="006E33F9">
      <w:pPr>
        <w:spacing w:after="40"/>
        <w:ind w:firstLine="700"/>
        <w:jc w:val="both"/>
        <w:rPr>
          <w:rFonts w:cs="Times New Roman"/>
        </w:rPr>
      </w:pPr>
    </w:p>
    <w:p w14:paraId="3EC73459" w14:textId="77777777" w:rsidR="006E33F9" w:rsidRPr="00D05030" w:rsidRDefault="006E33F9" w:rsidP="006E33F9">
      <w:pPr>
        <w:pStyle w:val="2111"/>
        <w:ind w:left="0" w:firstLine="567"/>
        <w:contextualSpacing/>
        <w:rPr>
          <w:rFonts w:cs="Times New Roman"/>
          <w:kern w:val="24"/>
          <w:sz w:val="24"/>
          <w:szCs w:val="24"/>
          <w:lang w:val="ru-RU"/>
        </w:rPr>
      </w:pPr>
      <w:bookmarkStart w:id="179" w:name="_Toc122941078"/>
      <w:bookmarkStart w:id="180" w:name="_Toc175150593"/>
      <w:r w:rsidRPr="00D05030">
        <w:rPr>
          <w:rFonts w:cs="Times New Roman"/>
          <w:kern w:val="24"/>
          <w:sz w:val="24"/>
          <w:szCs w:val="24"/>
          <w:lang w:val="ru-RU"/>
        </w:rPr>
        <w:t>2.4.9 Воздействие на окружающую среду</w:t>
      </w:r>
      <w:bookmarkEnd w:id="179"/>
      <w:bookmarkEnd w:id="180"/>
    </w:p>
    <w:p w14:paraId="7B301E35" w14:textId="77777777" w:rsidR="006E33F9" w:rsidRPr="00D05030" w:rsidRDefault="006E33F9" w:rsidP="006E33F9">
      <w:pPr>
        <w:spacing w:after="40"/>
        <w:ind w:firstLine="700"/>
        <w:rPr>
          <w:rFonts w:cs="Times New Roman"/>
        </w:rPr>
      </w:pPr>
    </w:p>
    <w:p w14:paraId="2F72F30A" w14:textId="77777777" w:rsidR="003053E3" w:rsidRPr="00D05030" w:rsidRDefault="003053E3" w:rsidP="003053E3">
      <w:pPr>
        <w:spacing w:after="40"/>
        <w:ind w:firstLine="700"/>
        <w:jc w:val="both"/>
        <w:rPr>
          <w:rFonts w:cs="Times New Roman"/>
        </w:rPr>
      </w:pPr>
      <w:r w:rsidRPr="00D05030">
        <w:rPr>
          <w:rFonts w:cs="Times New Roman"/>
        </w:rPr>
        <w:t>К негативному физическому воздействию на окружающую среду системы эл. снабжения относится вредное воздействие шума, тепловое воздействие, вибрации, ионизирующего излучения, электрических, электромагнитных, магнитных полей и других физических факторов, изменяющих температурные, энергетические, волновые, радиационные и другие физические свойства компонентов окружающей среды, влияющие на здоровье человека и окружающую среду.</w:t>
      </w:r>
    </w:p>
    <w:p w14:paraId="67E283B2" w14:textId="41425BCE" w:rsidR="003053E3" w:rsidRPr="00D05030" w:rsidRDefault="003053E3" w:rsidP="003053E3">
      <w:pPr>
        <w:spacing w:after="40"/>
        <w:ind w:firstLine="700"/>
        <w:jc w:val="both"/>
        <w:rPr>
          <w:rFonts w:cs="Times New Roman"/>
        </w:rPr>
      </w:pPr>
      <w:r w:rsidRPr="00D05030">
        <w:rPr>
          <w:rFonts w:cs="Times New Roman"/>
        </w:rPr>
        <w:t>Помимо факторов непосредственного влияния электричества на окружающую среду, можно отметить также нанесение вреда экологии в результате возникновения аварийных ситуаций, которые сопровождаются загрязнением окружающей среды вредными веществами, применяемыми в электроустановках. Одним из наиболее характерных примеров можно привести повреждение силового масляного трансформатора на открытом распределительном устройстве подстанции, которое сопровождается попаданием трансформаторного масла на почву.</w:t>
      </w:r>
    </w:p>
    <w:p w14:paraId="157DF7FD" w14:textId="77777777" w:rsidR="006E33F9" w:rsidRPr="00D05030" w:rsidRDefault="006E33F9" w:rsidP="006E33F9">
      <w:pPr>
        <w:spacing w:after="40"/>
        <w:ind w:firstLine="700"/>
        <w:rPr>
          <w:rFonts w:cs="Times New Roman"/>
        </w:rPr>
      </w:pPr>
    </w:p>
    <w:p w14:paraId="1C9F5E92" w14:textId="77777777" w:rsidR="006E33F9" w:rsidRPr="00D05030" w:rsidRDefault="006E33F9" w:rsidP="006E33F9">
      <w:pPr>
        <w:pStyle w:val="2111"/>
        <w:ind w:left="0" w:firstLine="567"/>
        <w:contextualSpacing/>
        <w:rPr>
          <w:rFonts w:cs="Times New Roman"/>
          <w:kern w:val="24"/>
          <w:sz w:val="24"/>
          <w:szCs w:val="24"/>
          <w:lang w:val="ru-RU"/>
        </w:rPr>
      </w:pPr>
      <w:bookmarkStart w:id="181" w:name="_Toc122941079"/>
      <w:bookmarkStart w:id="182" w:name="_Toc175150594"/>
      <w:r w:rsidRPr="00D05030">
        <w:rPr>
          <w:rFonts w:cs="Times New Roman"/>
          <w:kern w:val="24"/>
          <w:sz w:val="24"/>
          <w:szCs w:val="24"/>
          <w:lang w:val="ru-RU"/>
        </w:rPr>
        <w:t>2.4.10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bookmarkEnd w:id="181"/>
      <w:bookmarkEnd w:id="182"/>
    </w:p>
    <w:p w14:paraId="28FBC4F8" w14:textId="77777777" w:rsidR="006E33F9" w:rsidRPr="00D05030" w:rsidRDefault="006E33F9" w:rsidP="006E33F9">
      <w:pPr>
        <w:pStyle w:val="S"/>
      </w:pPr>
    </w:p>
    <w:p w14:paraId="5DC02995" w14:textId="7B471AF8" w:rsidR="006E33F9" w:rsidRPr="00D05030" w:rsidRDefault="006E33F9" w:rsidP="006E33F9">
      <w:pPr>
        <w:pStyle w:val="S"/>
        <w:rPr>
          <w:bCs/>
          <w:iCs/>
          <w:lang w:val="ru-RU"/>
        </w:rPr>
      </w:pPr>
      <w:r w:rsidRPr="00D05030">
        <w:t xml:space="preserve">Согласно постановлению </w:t>
      </w:r>
      <w:r w:rsidR="000151E8" w:rsidRPr="00D05030">
        <w:rPr>
          <w:lang w:val="ru-RU"/>
        </w:rPr>
        <w:t xml:space="preserve">Комитета по тарифному регулированию Мурманской области от 26.04.2024 года №14/2 «о внесении изменений в постановление Комитета по </w:t>
      </w:r>
      <w:r w:rsidR="000151E8" w:rsidRPr="00D05030">
        <w:rPr>
          <w:lang w:val="ru-RU"/>
        </w:rPr>
        <w:lastRenderedPageBreak/>
        <w:t xml:space="preserve">тарифному регулированию единых (котловых) тарифов на услуги по передаче </w:t>
      </w:r>
      <w:r w:rsidR="0029611F" w:rsidRPr="00D05030">
        <w:rPr>
          <w:lang w:val="ru-RU"/>
        </w:rPr>
        <w:t>электрической</w:t>
      </w:r>
      <w:r w:rsidR="000151E8" w:rsidRPr="00D05030">
        <w:rPr>
          <w:lang w:val="ru-RU"/>
        </w:rPr>
        <w:t xml:space="preserve"> энергии для потребителей Мурманской области, ранее установленных на 2024 год»</w:t>
      </w:r>
      <w:r w:rsidR="00123FC8" w:rsidRPr="00D05030">
        <w:rPr>
          <w:lang w:val="ru-RU"/>
        </w:rPr>
        <w:t xml:space="preserve"> тарифы на электрическую энергию</w:t>
      </w:r>
      <w:r w:rsidRPr="00D05030">
        <w:rPr>
          <w:bCs/>
          <w:iCs/>
        </w:rPr>
        <w:t xml:space="preserve"> представлены в таблице</w:t>
      </w:r>
      <w:r w:rsidR="00123FC8" w:rsidRPr="00D05030">
        <w:rPr>
          <w:bCs/>
          <w:iCs/>
          <w:lang w:val="ru-RU"/>
        </w:rPr>
        <w:t xml:space="preserve"> ниже.</w:t>
      </w:r>
    </w:p>
    <w:p w14:paraId="13A513F7" w14:textId="3AC08F4A" w:rsidR="00123FC8" w:rsidRPr="00D05030" w:rsidRDefault="001F1CFE" w:rsidP="006E33F9">
      <w:pPr>
        <w:pStyle w:val="S"/>
        <w:ind w:firstLine="0"/>
        <w:rPr>
          <w:b/>
          <w:lang w:val="ru-RU"/>
        </w:rPr>
      </w:pPr>
      <w:r w:rsidRPr="00D05030">
        <w:rPr>
          <w:b/>
          <w:noProof/>
          <w:lang w:val="ru-RU" w:eastAsia="ru-RU"/>
        </w:rPr>
        <w:drawing>
          <wp:inline distT="0" distB="0" distL="0" distR="0" wp14:anchorId="3BE00602" wp14:editId="4C83F313">
            <wp:extent cx="6217529" cy="859773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24">
                      <a:extLst>
                        <a:ext uri="{28A0092B-C50C-407E-A947-70E740481C1C}">
                          <a14:useLocalDpi xmlns:a14="http://schemas.microsoft.com/office/drawing/2010/main" val="0"/>
                        </a:ext>
                      </a:extLst>
                    </a:blip>
                    <a:srcRect l="10603" t="3808" b="9039"/>
                    <a:stretch/>
                  </pic:blipFill>
                  <pic:spPr bwMode="auto">
                    <a:xfrm>
                      <a:off x="0" y="0"/>
                      <a:ext cx="6225952" cy="8609383"/>
                    </a:xfrm>
                    <a:prstGeom prst="rect">
                      <a:avLst/>
                    </a:prstGeom>
                    <a:noFill/>
                    <a:ln>
                      <a:noFill/>
                    </a:ln>
                    <a:extLst>
                      <a:ext uri="{53640926-AAD7-44D8-BBD7-CCE9431645EC}">
                        <a14:shadowObscured xmlns:a14="http://schemas.microsoft.com/office/drawing/2010/main"/>
                      </a:ext>
                    </a:extLst>
                  </pic:spPr>
                </pic:pic>
              </a:graphicData>
            </a:graphic>
          </wp:inline>
        </w:drawing>
      </w:r>
    </w:p>
    <w:p w14:paraId="0845D1D1" w14:textId="467BA609" w:rsidR="001F1CFE" w:rsidRPr="00D05030" w:rsidRDefault="001F1CFE" w:rsidP="006E33F9">
      <w:pPr>
        <w:pStyle w:val="S"/>
        <w:ind w:firstLine="0"/>
        <w:rPr>
          <w:b/>
          <w:lang w:val="ru-RU"/>
        </w:rPr>
      </w:pPr>
      <w:r w:rsidRPr="00D05030">
        <w:rPr>
          <w:b/>
          <w:noProof/>
          <w:lang w:val="ru-RU" w:eastAsia="ru-RU"/>
        </w:rPr>
        <w:lastRenderedPageBreak/>
        <w:drawing>
          <wp:inline distT="0" distB="0" distL="0" distR="0" wp14:anchorId="0B493AD9" wp14:editId="2EA5FAB6">
            <wp:extent cx="6210794" cy="8742690"/>
            <wp:effectExtent l="0" t="0" r="0"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25">
                      <a:extLst>
                        <a:ext uri="{28A0092B-C50C-407E-A947-70E740481C1C}">
                          <a14:useLocalDpi xmlns:a14="http://schemas.microsoft.com/office/drawing/2010/main" val="0"/>
                        </a:ext>
                      </a:extLst>
                    </a:blip>
                    <a:srcRect l="9803" t="5342" r="1382" b="6803"/>
                    <a:stretch/>
                  </pic:blipFill>
                  <pic:spPr bwMode="auto">
                    <a:xfrm>
                      <a:off x="0" y="0"/>
                      <a:ext cx="6222103" cy="8758609"/>
                    </a:xfrm>
                    <a:prstGeom prst="rect">
                      <a:avLst/>
                    </a:prstGeom>
                    <a:noFill/>
                    <a:ln>
                      <a:noFill/>
                    </a:ln>
                    <a:extLst>
                      <a:ext uri="{53640926-AAD7-44D8-BBD7-CCE9431645EC}">
                        <a14:shadowObscured xmlns:a14="http://schemas.microsoft.com/office/drawing/2010/main"/>
                      </a:ext>
                    </a:extLst>
                  </pic:spPr>
                </pic:pic>
              </a:graphicData>
            </a:graphic>
          </wp:inline>
        </w:drawing>
      </w:r>
    </w:p>
    <w:p w14:paraId="7E1E1241" w14:textId="2FC1577A" w:rsidR="001F1CFE" w:rsidRPr="00D05030" w:rsidRDefault="001F1CFE" w:rsidP="006E33F9">
      <w:pPr>
        <w:pStyle w:val="S"/>
        <w:ind w:firstLine="0"/>
        <w:rPr>
          <w:b/>
          <w:lang w:val="ru-RU"/>
        </w:rPr>
      </w:pPr>
      <w:r w:rsidRPr="00D05030">
        <w:rPr>
          <w:b/>
          <w:noProof/>
          <w:lang w:val="ru-RU" w:eastAsia="ru-RU"/>
        </w:rPr>
        <w:lastRenderedPageBreak/>
        <w:drawing>
          <wp:inline distT="0" distB="0" distL="0" distR="0" wp14:anchorId="0B19B4C5" wp14:editId="5E934A56">
            <wp:extent cx="6092041" cy="9024527"/>
            <wp:effectExtent l="0" t="0" r="4445" b="571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0335" t="5760" r="1530" b="2402"/>
                    <a:stretch/>
                  </pic:blipFill>
                  <pic:spPr bwMode="auto">
                    <a:xfrm>
                      <a:off x="0" y="0"/>
                      <a:ext cx="6107396" cy="9047274"/>
                    </a:xfrm>
                    <a:prstGeom prst="rect">
                      <a:avLst/>
                    </a:prstGeom>
                    <a:noFill/>
                    <a:ln>
                      <a:noFill/>
                    </a:ln>
                    <a:extLst>
                      <a:ext uri="{53640926-AAD7-44D8-BBD7-CCE9431645EC}">
                        <a14:shadowObscured xmlns:a14="http://schemas.microsoft.com/office/drawing/2010/main"/>
                      </a:ext>
                    </a:extLst>
                  </pic:spPr>
                </pic:pic>
              </a:graphicData>
            </a:graphic>
          </wp:inline>
        </w:drawing>
      </w:r>
    </w:p>
    <w:p w14:paraId="6441000F" w14:textId="3754D636" w:rsidR="001F1CFE" w:rsidRPr="00D05030" w:rsidRDefault="001F1CFE" w:rsidP="006E33F9">
      <w:pPr>
        <w:pStyle w:val="S"/>
        <w:ind w:firstLine="0"/>
        <w:rPr>
          <w:b/>
          <w:lang w:val="ru-RU"/>
        </w:rPr>
      </w:pPr>
    </w:p>
    <w:p w14:paraId="4CAA9707" w14:textId="4627200E" w:rsidR="001F1CFE" w:rsidRPr="00D05030" w:rsidRDefault="001F1CFE" w:rsidP="006E33F9">
      <w:pPr>
        <w:pStyle w:val="S"/>
        <w:ind w:firstLine="0"/>
        <w:rPr>
          <w:b/>
          <w:lang w:val="ru-RU"/>
        </w:rPr>
      </w:pPr>
      <w:r w:rsidRPr="00D05030">
        <w:rPr>
          <w:b/>
          <w:noProof/>
          <w:lang w:val="ru-RU" w:eastAsia="ru-RU"/>
        </w:rPr>
        <w:drawing>
          <wp:inline distT="0" distB="0" distL="0" distR="0" wp14:anchorId="4DD112DC" wp14:editId="6C99B454">
            <wp:extent cx="6019555" cy="1555668"/>
            <wp:effectExtent l="0" t="0" r="635" b="698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27">
                      <a:extLst>
                        <a:ext uri="{28A0092B-C50C-407E-A947-70E740481C1C}">
                          <a14:useLocalDpi xmlns:a14="http://schemas.microsoft.com/office/drawing/2010/main" val="0"/>
                        </a:ext>
                      </a:extLst>
                    </a:blip>
                    <a:srcRect l="10200" t="5205" r="2404" b="78907"/>
                    <a:stretch/>
                  </pic:blipFill>
                  <pic:spPr bwMode="auto">
                    <a:xfrm>
                      <a:off x="0" y="0"/>
                      <a:ext cx="6044758" cy="1562181"/>
                    </a:xfrm>
                    <a:prstGeom prst="rect">
                      <a:avLst/>
                    </a:prstGeom>
                    <a:noFill/>
                    <a:ln>
                      <a:noFill/>
                    </a:ln>
                    <a:extLst>
                      <a:ext uri="{53640926-AAD7-44D8-BBD7-CCE9431645EC}">
                        <a14:shadowObscured xmlns:a14="http://schemas.microsoft.com/office/drawing/2010/main"/>
                      </a:ext>
                    </a:extLst>
                  </pic:spPr>
                </pic:pic>
              </a:graphicData>
            </a:graphic>
          </wp:inline>
        </w:drawing>
      </w:r>
    </w:p>
    <w:p w14:paraId="4F01D861" w14:textId="54510CBC" w:rsidR="001F1CFE" w:rsidRPr="00D05030" w:rsidRDefault="001F1CFE" w:rsidP="006E33F9">
      <w:pPr>
        <w:pStyle w:val="S"/>
        <w:ind w:firstLine="0"/>
        <w:rPr>
          <w:bCs/>
          <w:lang w:val="ru-RU"/>
        </w:rPr>
      </w:pPr>
    </w:p>
    <w:p w14:paraId="4462759E" w14:textId="0EE3493A" w:rsidR="000151E8" w:rsidRPr="00D05030" w:rsidRDefault="000151E8" w:rsidP="00825FC2">
      <w:pPr>
        <w:pStyle w:val="S"/>
        <w:rPr>
          <w:bCs/>
          <w:lang w:val="ru-RU"/>
        </w:rPr>
      </w:pPr>
      <w:r w:rsidRPr="00D05030">
        <w:rPr>
          <w:bCs/>
          <w:lang w:val="ru-RU"/>
        </w:rPr>
        <w:t xml:space="preserve">Согласно постановлению Комитета по тарифному регулированию Мурманской области от 25.12.2023 года «52/1 «Об установлении платы за технологическое присоединение к электрическим сетям территориальных сетевых организаций Мурманской области» </w:t>
      </w:r>
      <w:r w:rsidR="00B261CC" w:rsidRPr="00D05030">
        <w:rPr>
          <w:bCs/>
          <w:lang w:val="ru-RU"/>
        </w:rPr>
        <w:t>стандартизированные тарифные ставки представлены ниже.</w:t>
      </w:r>
    </w:p>
    <w:p w14:paraId="407CDE9B" w14:textId="363E2083" w:rsidR="00B261CC" w:rsidRPr="00D05030" w:rsidRDefault="00B261CC" w:rsidP="00B261CC">
      <w:pPr>
        <w:pStyle w:val="S"/>
        <w:ind w:firstLine="0"/>
        <w:rPr>
          <w:bCs/>
          <w:lang w:val="ru-RU"/>
        </w:rPr>
      </w:pPr>
      <w:r w:rsidRPr="00D05030">
        <w:rPr>
          <w:bCs/>
          <w:noProof/>
          <w:lang w:val="ru-RU" w:eastAsia="ru-RU"/>
        </w:rPr>
        <w:lastRenderedPageBreak/>
        <w:drawing>
          <wp:inline distT="0" distB="0" distL="0" distR="0" wp14:anchorId="580B7A1F" wp14:editId="6058AB75">
            <wp:extent cx="5930870" cy="8360228"/>
            <wp:effectExtent l="0" t="0" r="0" b="317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rotWithShape="1">
                    <a:blip r:embed="rId28">
                      <a:extLst>
                        <a:ext uri="{28A0092B-C50C-407E-A947-70E740481C1C}">
                          <a14:useLocalDpi xmlns:a14="http://schemas.microsoft.com/office/drawing/2010/main" val="0"/>
                        </a:ext>
                      </a:extLst>
                    </a:blip>
                    <a:srcRect l="9591" t="5072" r="3097" b="8149"/>
                    <a:stretch/>
                  </pic:blipFill>
                  <pic:spPr bwMode="auto">
                    <a:xfrm>
                      <a:off x="0" y="0"/>
                      <a:ext cx="5937813" cy="8370015"/>
                    </a:xfrm>
                    <a:prstGeom prst="rect">
                      <a:avLst/>
                    </a:prstGeom>
                    <a:noFill/>
                    <a:ln>
                      <a:noFill/>
                    </a:ln>
                    <a:extLst>
                      <a:ext uri="{53640926-AAD7-44D8-BBD7-CCE9431645EC}">
                        <a14:shadowObscured xmlns:a14="http://schemas.microsoft.com/office/drawing/2010/main"/>
                      </a:ext>
                    </a:extLst>
                  </pic:spPr>
                </pic:pic>
              </a:graphicData>
            </a:graphic>
          </wp:inline>
        </w:drawing>
      </w:r>
    </w:p>
    <w:p w14:paraId="6EAF1BFC" w14:textId="41C8E1EB" w:rsidR="00B261CC" w:rsidRPr="00D05030" w:rsidRDefault="00B261CC" w:rsidP="00B261CC">
      <w:pPr>
        <w:pStyle w:val="S"/>
        <w:ind w:firstLine="0"/>
        <w:rPr>
          <w:bCs/>
          <w:lang w:val="ru-RU"/>
        </w:rPr>
      </w:pPr>
      <w:r w:rsidRPr="00D05030">
        <w:rPr>
          <w:bCs/>
          <w:noProof/>
          <w:lang w:val="ru-RU" w:eastAsia="ru-RU"/>
        </w:rPr>
        <w:lastRenderedPageBreak/>
        <w:drawing>
          <wp:inline distT="0" distB="0" distL="0" distR="0" wp14:anchorId="1255DC8E" wp14:editId="0E984F9D">
            <wp:extent cx="6111963" cy="8265226"/>
            <wp:effectExtent l="0" t="0" r="3175" b="254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rotWithShape="1">
                    <a:blip r:embed="rId29">
                      <a:extLst>
                        <a:ext uri="{28A0092B-C50C-407E-A947-70E740481C1C}">
                          <a14:useLocalDpi xmlns:a14="http://schemas.microsoft.com/office/drawing/2010/main" val="0"/>
                        </a:ext>
                      </a:extLst>
                    </a:blip>
                    <a:srcRect l="8991" t="4357" r="3097" b="12008"/>
                    <a:stretch/>
                  </pic:blipFill>
                  <pic:spPr bwMode="auto">
                    <a:xfrm>
                      <a:off x="0" y="0"/>
                      <a:ext cx="6118359" cy="8273875"/>
                    </a:xfrm>
                    <a:prstGeom prst="rect">
                      <a:avLst/>
                    </a:prstGeom>
                    <a:noFill/>
                    <a:ln>
                      <a:noFill/>
                    </a:ln>
                    <a:extLst>
                      <a:ext uri="{53640926-AAD7-44D8-BBD7-CCE9431645EC}">
                        <a14:shadowObscured xmlns:a14="http://schemas.microsoft.com/office/drawing/2010/main"/>
                      </a:ext>
                    </a:extLst>
                  </pic:spPr>
                </pic:pic>
              </a:graphicData>
            </a:graphic>
          </wp:inline>
        </w:drawing>
      </w:r>
    </w:p>
    <w:p w14:paraId="559F0809" w14:textId="51042213" w:rsidR="00B261CC" w:rsidRPr="00D05030" w:rsidRDefault="00B261CC" w:rsidP="00825FC2">
      <w:pPr>
        <w:pStyle w:val="S"/>
        <w:rPr>
          <w:bCs/>
          <w:lang w:val="ru-RU"/>
        </w:rPr>
      </w:pPr>
    </w:p>
    <w:p w14:paraId="269C26D1" w14:textId="2114F365" w:rsidR="00B261CC" w:rsidRPr="00D05030" w:rsidRDefault="00B261CC" w:rsidP="00B261CC">
      <w:pPr>
        <w:pStyle w:val="S"/>
        <w:ind w:firstLine="0"/>
        <w:rPr>
          <w:bCs/>
          <w:lang w:val="ru-RU"/>
        </w:rPr>
      </w:pPr>
      <w:r w:rsidRPr="00D05030">
        <w:rPr>
          <w:bCs/>
          <w:noProof/>
          <w:lang w:val="ru-RU" w:eastAsia="ru-RU"/>
        </w:rPr>
        <w:lastRenderedPageBreak/>
        <w:drawing>
          <wp:inline distT="0" distB="0" distL="0" distR="0" wp14:anchorId="40134A37" wp14:editId="437FA069">
            <wp:extent cx="6253206" cy="8217724"/>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rotWithShape="1">
                    <a:blip r:embed="rId30">
                      <a:extLst>
                        <a:ext uri="{28A0092B-C50C-407E-A947-70E740481C1C}">
                          <a14:useLocalDpi xmlns:a14="http://schemas.microsoft.com/office/drawing/2010/main" val="0"/>
                        </a:ext>
                      </a:extLst>
                    </a:blip>
                    <a:srcRect l="8392" t="4779" r="1299" b="11729"/>
                    <a:stretch/>
                  </pic:blipFill>
                  <pic:spPr bwMode="auto">
                    <a:xfrm>
                      <a:off x="0" y="0"/>
                      <a:ext cx="6260859" cy="8227782"/>
                    </a:xfrm>
                    <a:prstGeom prst="rect">
                      <a:avLst/>
                    </a:prstGeom>
                    <a:noFill/>
                    <a:ln>
                      <a:noFill/>
                    </a:ln>
                    <a:extLst>
                      <a:ext uri="{53640926-AAD7-44D8-BBD7-CCE9431645EC}">
                        <a14:shadowObscured xmlns:a14="http://schemas.microsoft.com/office/drawing/2010/main"/>
                      </a:ext>
                    </a:extLst>
                  </pic:spPr>
                </pic:pic>
              </a:graphicData>
            </a:graphic>
          </wp:inline>
        </w:drawing>
      </w:r>
    </w:p>
    <w:p w14:paraId="14935DEE" w14:textId="6061870B" w:rsidR="001F1CFE" w:rsidRPr="00D05030" w:rsidRDefault="00B261CC" w:rsidP="006E33F9">
      <w:pPr>
        <w:pStyle w:val="S"/>
        <w:ind w:firstLine="0"/>
        <w:rPr>
          <w:b/>
          <w:lang w:val="ru-RU"/>
        </w:rPr>
      </w:pPr>
      <w:r w:rsidRPr="00D05030">
        <w:rPr>
          <w:b/>
          <w:noProof/>
          <w:lang w:val="ru-RU" w:eastAsia="ru-RU"/>
        </w:rPr>
        <w:lastRenderedPageBreak/>
        <w:drawing>
          <wp:inline distT="0" distB="0" distL="0" distR="0" wp14:anchorId="6AE9F93E" wp14:editId="3EA7CAEA">
            <wp:extent cx="6101538" cy="8763989"/>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rotWithShape="1">
                    <a:blip r:embed="rId31">
                      <a:extLst>
                        <a:ext uri="{28A0092B-C50C-407E-A947-70E740481C1C}">
                          <a14:useLocalDpi xmlns:a14="http://schemas.microsoft.com/office/drawing/2010/main" val="0"/>
                        </a:ext>
                      </a:extLst>
                    </a:blip>
                    <a:srcRect l="8594" t="6599" r="2487" b="3650"/>
                    <a:stretch/>
                  </pic:blipFill>
                  <pic:spPr bwMode="auto">
                    <a:xfrm>
                      <a:off x="0" y="0"/>
                      <a:ext cx="6109258" cy="8775077"/>
                    </a:xfrm>
                    <a:prstGeom prst="rect">
                      <a:avLst/>
                    </a:prstGeom>
                    <a:noFill/>
                    <a:ln>
                      <a:noFill/>
                    </a:ln>
                    <a:extLst>
                      <a:ext uri="{53640926-AAD7-44D8-BBD7-CCE9431645EC}">
                        <a14:shadowObscured xmlns:a14="http://schemas.microsoft.com/office/drawing/2010/main"/>
                      </a:ext>
                    </a:extLst>
                  </pic:spPr>
                </pic:pic>
              </a:graphicData>
            </a:graphic>
          </wp:inline>
        </w:drawing>
      </w:r>
    </w:p>
    <w:p w14:paraId="20F1EF2F" w14:textId="5AE6E8B5" w:rsidR="00B261CC" w:rsidRPr="00D05030" w:rsidRDefault="00B261CC" w:rsidP="006E33F9">
      <w:pPr>
        <w:pStyle w:val="aa"/>
        <w:rPr>
          <w:rFonts w:cs="Times New Roman"/>
        </w:rPr>
      </w:pPr>
      <w:r w:rsidRPr="00D05030">
        <w:rPr>
          <w:rFonts w:cs="Times New Roman"/>
          <w:noProof/>
          <w:lang w:eastAsia="ru-RU"/>
        </w:rPr>
        <w:lastRenderedPageBreak/>
        <w:drawing>
          <wp:inline distT="0" distB="0" distL="0" distR="0" wp14:anchorId="2A26459F" wp14:editId="2CE06D24">
            <wp:extent cx="6188220" cy="8839200"/>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rotWithShape="1">
                    <a:blip r:embed="rId32">
                      <a:extLst>
                        <a:ext uri="{28A0092B-C50C-407E-A947-70E740481C1C}">
                          <a14:useLocalDpi xmlns:a14="http://schemas.microsoft.com/office/drawing/2010/main" val="0"/>
                        </a:ext>
                      </a:extLst>
                    </a:blip>
                    <a:srcRect l="7993" t="6480" r="2897" b="3773"/>
                    <a:stretch/>
                  </pic:blipFill>
                  <pic:spPr bwMode="auto">
                    <a:xfrm>
                      <a:off x="0" y="0"/>
                      <a:ext cx="6200633" cy="8856931"/>
                    </a:xfrm>
                    <a:prstGeom prst="rect">
                      <a:avLst/>
                    </a:prstGeom>
                    <a:noFill/>
                    <a:ln>
                      <a:noFill/>
                    </a:ln>
                    <a:extLst>
                      <a:ext uri="{53640926-AAD7-44D8-BBD7-CCE9431645EC}">
                        <a14:shadowObscured xmlns:a14="http://schemas.microsoft.com/office/drawing/2010/main"/>
                      </a:ext>
                    </a:extLst>
                  </pic:spPr>
                </pic:pic>
              </a:graphicData>
            </a:graphic>
          </wp:inline>
        </w:drawing>
      </w:r>
    </w:p>
    <w:p w14:paraId="577E833D" w14:textId="7CF6EAC5" w:rsidR="00B261CC" w:rsidRPr="00D05030" w:rsidRDefault="00B261CC" w:rsidP="006E33F9">
      <w:pPr>
        <w:pStyle w:val="aa"/>
        <w:rPr>
          <w:rFonts w:cs="Times New Roman"/>
        </w:rPr>
      </w:pPr>
      <w:r w:rsidRPr="00D05030">
        <w:rPr>
          <w:rFonts w:cs="Times New Roman"/>
          <w:noProof/>
          <w:lang w:eastAsia="ru-RU"/>
        </w:rPr>
        <w:lastRenderedPageBreak/>
        <w:drawing>
          <wp:inline distT="0" distB="0" distL="0" distR="0" wp14:anchorId="76E2073A" wp14:editId="421920BC">
            <wp:extent cx="6134100" cy="8876762"/>
            <wp:effectExtent l="0" t="0" r="0" b="63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rotWithShape="1">
                    <a:blip r:embed="rId33">
                      <a:extLst>
                        <a:ext uri="{28A0092B-C50C-407E-A947-70E740481C1C}">
                          <a14:useLocalDpi xmlns:a14="http://schemas.microsoft.com/office/drawing/2010/main" val="0"/>
                        </a:ext>
                      </a:extLst>
                    </a:blip>
                    <a:srcRect l="8592" t="5623" r="2897" b="4271"/>
                    <a:stretch/>
                  </pic:blipFill>
                  <pic:spPr bwMode="auto">
                    <a:xfrm>
                      <a:off x="0" y="0"/>
                      <a:ext cx="6142117" cy="8888363"/>
                    </a:xfrm>
                    <a:prstGeom prst="rect">
                      <a:avLst/>
                    </a:prstGeom>
                    <a:noFill/>
                    <a:ln>
                      <a:noFill/>
                    </a:ln>
                    <a:extLst>
                      <a:ext uri="{53640926-AAD7-44D8-BBD7-CCE9431645EC}">
                        <a14:shadowObscured xmlns:a14="http://schemas.microsoft.com/office/drawing/2010/main"/>
                      </a:ext>
                    </a:extLst>
                  </pic:spPr>
                </pic:pic>
              </a:graphicData>
            </a:graphic>
          </wp:inline>
        </w:drawing>
      </w:r>
    </w:p>
    <w:p w14:paraId="451DC6AA" w14:textId="77777777" w:rsidR="00B261CC" w:rsidRPr="00D05030" w:rsidRDefault="00B261CC" w:rsidP="006E33F9">
      <w:pPr>
        <w:pStyle w:val="aa"/>
        <w:rPr>
          <w:rFonts w:cs="Times New Roman"/>
        </w:rPr>
      </w:pPr>
    </w:p>
    <w:p w14:paraId="41DF7729" w14:textId="77777777" w:rsidR="006E33F9" w:rsidRPr="00D05030" w:rsidRDefault="006E33F9" w:rsidP="002E64CF">
      <w:pPr>
        <w:pStyle w:val="2111"/>
        <w:ind w:left="0" w:firstLine="709"/>
        <w:contextualSpacing/>
        <w:jc w:val="both"/>
        <w:rPr>
          <w:rFonts w:cs="Times New Roman"/>
          <w:kern w:val="24"/>
          <w:sz w:val="24"/>
          <w:szCs w:val="24"/>
          <w:lang w:val="ru-RU"/>
        </w:rPr>
      </w:pPr>
      <w:bookmarkStart w:id="183" w:name="_Toc122941080"/>
      <w:bookmarkStart w:id="184" w:name="_Toc175150595"/>
      <w:r w:rsidRPr="00D05030">
        <w:rPr>
          <w:rFonts w:cs="Times New Roman"/>
          <w:kern w:val="24"/>
          <w:sz w:val="24"/>
          <w:szCs w:val="24"/>
          <w:lang w:val="ru-RU"/>
        </w:rPr>
        <w:lastRenderedPageBreak/>
        <w:t>2.4.11 Технические и другие проблемы в коммунальных системах</w:t>
      </w:r>
      <w:bookmarkEnd w:id="183"/>
      <w:bookmarkEnd w:id="184"/>
    </w:p>
    <w:p w14:paraId="34EB3C35" w14:textId="77777777" w:rsidR="006E33F9" w:rsidRPr="00D05030" w:rsidRDefault="006E33F9" w:rsidP="002E64CF">
      <w:pPr>
        <w:spacing w:after="40"/>
        <w:ind w:firstLine="709"/>
        <w:jc w:val="both"/>
        <w:rPr>
          <w:rFonts w:cs="Times New Roman"/>
        </w:rPr>
      </w:pPr>
    </w:p>
    <w:p w14:paraId="027C53E1" w14:textId="09B1E947" w:rsidR="006E33F9" w:rsidRPr="00D05030" w:rsidRDefault="00AF5351" w:rsidP="00AF5351">
      <w:pPr>
        <w:ind w:firstLine="709"/>
        <w:jc w:val="both"/>
        <w:rPr>
          <w:rFonts w:cs="Times New Roman"/>
          <w:lang w:eastAsia="ru-RU"/>
        </w:rPr>
      </w:pPr>
      <w:bookmarkStart w:id="185" w:name="_Toc111475393"/>
      <w:bookmarkStart w:id="186" w:name="_Toc111541966"/>
      <w:r w:rsidRPr="00D05030">
        <w:rPr>
          <w:rFonts w:cs="Times New Roman"/>
          <w:lang w:eastAsia="ru-RU"/>
        </w:rPr>
        <w:t>Анализ существующего положения, согласно данным генплана, показывает, что система находится в удовлетворительном состоянии и обеспечивает необходимый уровень обслуживания, при этом имеется необходимость в ее развитии в соответствии с динамикой численности населения и пространственным развитием территории муниципального округа.</w:t>
      </w:r>
    </w:p>
    <w:p w14:paraId="20F8BFD2" w14:textId="77777777" w:rsidR="00AF5351" w:rsidRPr="00D05030" w:rsidRDefault="00AF5351" w:rsidP="00AF5351">
      <w:pPr>
        <w:pStyle w:val="aa"/>
        <w:rPr>
          <w:rFonts w:cs="Times New Roman"/>
          <w:lang w:eastAsia="ru-RU"/>
        </w:rPr>
      </w:pPr>
    </w:p>
    <w:p w14:paraId="76AA92F6" w14:textId="77777777" w:rsidR="006E33F9" w:rsidRPr="00D05030" w:rsidRDefault="006E33F9" w:rsidP="006E33F9">
      <w:pPr>
        <w:pStyle w:val="2111"/>
        <w:ind w:left="0"/>
        <w:contextualSpacing/>
        <w:rPr>
          <w:rFonts w:cs="Times New Roman"/>
          <w:kern w:val="24"/>
          <w:sz w:val="24"/>
          <w:szCs w:val="24"/>
          <w:lang w:val="ru-RU"/>
        </w:rPr>
      </w:pPr>
      <w:bookmarkStart w:id="187" w:name="_Toc175150596"/>
      <w:r w:rsidRPr="00D05030">
        <w:rPr>
          <w:rFonts w:cs="Times New Roman"/>
          <w:kern w:val="24"/>
          <w:sz w:val="24"/>
          <w:szCs w:val="24"/>
          <w:lang w:val="ru-RU"/>
        </w:rPr>
        <w:t>2.5. Краткий анализ существующего состояния систем газоснабжения</w:t>
      </w:r>
      <w:bookmarkEnd w:id="185"/>
      <w:bookmarkEnd w:id="186"/>
      <w:bookmarkEnd w:id="187"/>
    </w:p>
    <w:p w14:paraId="08D4D85D" w14:textId="77777777" w:rsidR="006E33F9" w:rsidRPr="00D05030" w:rsidRDefault="006E33F9" w:rsidP="006E33F9">
      <w:pPr>
        <w:pStyle w:val="S"/>
      </w:pPr>
    </w:p>
    <w:p w14:paraId="01664AB8" w14:textId="012E8086" w:rsidR="006E33F9" w:rsidRPr="00D05030" w:rsidRDefault="00F751E5" w:rsidP="00F751E5">
      <w:pPr>
        <w:pStyle w:val="aa"/>
        <w:ind w:firstLine="709"/>
        <w:jc w:val="both"/>
        <w:rPr>
          <w:rFonts w:eastAsia="Times New Roman" w:cs="Times New Roman"/>
          <w:szCs w:val="24"/>
          <w:lang w:val="x-none" w:eastAsia="x-none"/>
        </w:rPr>
      </w:pPr>
      <w:r w:rsidRPr="00D05030">
        <w:rPr>
          <w:rFonts w:eastAsia="Times New Roman" w:cs="Times New Roman"/>
          <w:szCs w:val="24"/>
          <w:lang w:val="x-none" w:eastAsia="x-none"/>
        </w:rPr>
        <w:t>В настоящее время в разработке ПАО «Газпром» Программа развития газоснабжения и газификации Мурманской области на период 2025-2030 гг., в которую будут включены мероприятия по переводу источников теплоснабжения и промышленных предприятий на природный газ.</w:t>
      </w:r>
    </w:p>
    <w:p w14:paraId="6E9C98C1" w14:textId="77777777" w:rsidR="00163E59" w:rsidRPr="00D05030" w:rsidRDefault="00163E59" w:rsidP="00163E59">
      <w:pPr>
        <w:pStyle w:val="aa"/>
        <w:rPr>
          <w:rFonts w:cs="Times New Roman"/>
        </w:rPr>
      </w:pPr>
    </w:p>
    <w:p w14:paraId="4DE7BAD4" w14:textId="65E2A02E" w:rsidR="006E33F9" w:rsidRPr="00D05030" w:rsidRDefault="006E33F9" w:rsidP="006E33F9">
      <w:pPr>
        <w:pStyle w:val="2111"/>
        <w:ind w:left="0"/>
        <w:contextualSpacing/>
        <w:rPr>
          <w:rFonts w:cs="Times New Roman"/>
          <w:kern w:val="24"/>
          <w:sz w:val="24"/>
          <w:szCs w:val="24"/>
          <w:lang w:val="ru-RU"/>
        </w:rPr>
      </w:pPr>
      <w:bookmarkStart w:id="188" w:name="_Toc111475394"/>
      <w:bookmarkStart w:id="189" w:name="_Toc111541978"/>
      <w:bookmarkStart w:id="190" w:name="_Toc175150597"/>
      <w:r w:rsidRPr="00D05030">
        <w:rPr>
          <w:rFonts w:cs="Times New Roman"/>
          <w:kern w:val="24"/>
          <w:sz w:val="24"/>
          <w:szCs w:val="24"/>
          <w:lang w:val="ru-RU"/>
        </w:rPr>
        <w:t>2.6. Краткий анализ существующего состояния систем сбора и утилизации ТБО</w:t>
      </w:r>
      <w:bookmarkEnd w:id="188"/>
      <w:bookmarkEnd w:id="189"/>
      <w:bookmarkEnd w:id="190"/>
      <w:r w:rsidRPr="00D05030">
        <w:rPr>
          <w:rFonts w:cs="Times New Roman"/>
          <w:kern w:val="24"/>
          <w:sz w:val="24"/>
          <w:szCs w:val="24"/>
          <w:lang w:val="ru-RU"/>
        </w:rPr>
        <w:t xml:space="preserve"> </w:t>
      </w:r>
    </w:p>
    <w:p w14:paraId="4DF74037" w14:textId="77777777" w:rsidR="006E33F9" w:rsidRPr="00D05030" w:rsidRDefault="006E33F9" w:rsidP="006E33F9">
      <w:pPr>
        <w:spacing w:after="40"/>
        <w:ind w:firstLine="700"/>
        <w:rPr>
          <w:rFonts w:cs="Times New Roman"/>
          <w:szCs w:val="28"/>
        </w:rPr>
      </w:pPr>
    </w:p>
    <w:p w14:paraId="216758B9" w14:textId="77777777" w:rsidR="006E33F9" w:rsidRPr="00D05030" w:rsidRDefault="006E33F9" w:rsidP="006E33F9">
      <w:pPr>
        <w:pStyle w:val="2111"/>
        <w:ind w:left="0" w:firstLine="567"/>
        <w:contextualSpacing/>
        <w:rPr>
          <w:rFonts w:cs="Times New Roman"/>
          <w:kern w:val="24"/>
          <w:sz w:val="24"/>
          <w:szCs w:val="24"/>
          <w:lang w:val="ru-RU"/>
        </w:rPr>
      </w:pPr>
      <w:bookmarkStart w:id="191" w:name="_Toc122941094"/>
      <w:bookmarkStart w:id="192" w:name="_Toc175150598"/>
      <w:r w:rsidRPr="00D05030">
        <w:rPr>
          <w:rFonts w:cs="Times New Roman"/>
          <w:kern w:val="24"/>
          <w:sz w:val="24"/>
          <w:szCs w:val="24"/>
          <w:lang w:val="ru-RU"/>
        </w:rPr>
        <w:t>2.6.1. Институциональная структура</w:t>
      </w:r>
      <w:bookmarkEnd w:id="191"/>
      <w:bookmarkEnd w:id="192"/>
    </w:p>
    <w:p w14:paraId="14C36369" w14:textId="77777777" w:rsidR="006E33F9" w:rsidRPr="00D05030" w:rsidRDefault="006E33F9" w:rsidP="006E33F9">
      <w:pPr>
        <w:spacing w:after="40"/>
        <w:ind w:firstLine="700"/>
        <w:rPr>
          <w:rFonts w:cs="Times New Roman"/>
        </w:rPr>
      </w:pPr>
    </w:p>
    <w:p w14:paraId="5CD29792" w14:textId="545563EE" w:rsidR="006E33F9" w:rsidRPr="00D05030" w:rsidRDefault="006E33F9" w:rsidP="00614690">
      <w:pPr>
        <w:pStyle w:val="S"/>
        <w:rPr>
          <w:lang w:val="ru-RU"/>
        </w:rPr>
      </w:pPr>
      <w:r w:rsidRPr="00D05030">
        <w:rPr>
          <w:lang w:val="ru-RU"/>
        </w:rPr>
        <w:t xml:space="preserve">На территории </w:t>
      </w:r>
      <w:r w:rsidR="00684E5F" w:rsidRPr="00D05030">
        <w:rPr>
          <w:lang w:val="ru-RU"/>
        </w:rPr>
        <w:t>Печенгского муниципального округа</w:t>
      </w:r>
      <w:r w:rsidRPr="00D05030">
        <w:rPr>
          <w:lang w:val="ru-RU"/>
        </w:rPr>
        <w:t xml:space="preserve"> </w:t>
      </w:r>
      <w:r w:rsidR="00712A90" w:rsidRPr="00D05030">
        <w:rPr>
          <w:lang w:val="ru-RU"/>
        </w:rPr>
        <w:t xml:space="preserve">услуги в сфере обращения с твердыми коммунальными отходами </w:t>
      </w:r>
      <w:r w:rsidR="00614690" w:rsidRPr="00D05030">
        <w:rPr>
          <w:lang w:val="ru-RU"/>
        </w:rPr>
        <w:t>оказывают:</w:t>
      </w:r>
    </w:p>
    <w:p w14:paraId="6AE77694" w14:textId="2F85BF36" w:rsidR="00614690" w:rsidRPr="00D05030" w:rsidRDefault="00614690" w:rsidP="00614690">
      <w:pPr>
        <w:pStyle w:val="S"/>
        <w:rPr>
          <w:lang w:val="ru-RU"/>
        </w:rPr>
      </w:pPr>
      <w:r w:rsidRPr="00D05030">
        <w:rPr>
          <w:lang w:val="ru-RU"/>
        </w:rPr>
        <w:t>1- Региональный оператор Мурманский филиал АО «Ситиматик»</w:t>
      </w:r>
    </w:p>
    <w:p w14:paraId="39054852" w14:textId="4CDA41BF" w:rsidR="00614690" w:rsidRPr="00D05030" w:rsidRDefault="00614690" w:rsidP="00614690">
      <w:pPr>
        <w:pStyle w:val="S"/>
        <w:rPr>
          <w:lang w:val="ru-RU"/>
        </w:rPr>
      </w:pPr>
      <w:r w:rsidRPr="00D05030">
        <w:rPr>
          <w:lang w:val="ru-RU"/>
        </w:rPr>
        <w:t>2 - АО "Кольская ГМК"*</w:t>
      </w:r>
    </w:p>
    <w:p w14:paraId="6C1911F4" w14:textId="7A27B251" w:rsidR="00614690" w:rsidRPr="00D05030" w:rsidRDefault="00614690" w:rsidP="00614690">
      <w:pPr>
        <w:pStyle w:val="S"/>
        <w:rPr>
          <w:lang w:val="ru-RU"/>
        </w:rPr>
      </w:pPr>
      <w:r w:rsidRPr="00D05030">
        <w:rPr>
          <w:lang w:val="ru-RU"/>
        </w:rPr>
        <w:t>*сведения из Территориальной схемы обращения с отходами Мурманской области</w:t>
      </w:r>
    </w:p>
    <w:p w14:paraId="64883EB8" w14:textId="77777777" w:rsidR="00614690" w:rsidRPr="00D05030" w:rsidRDefault="00614690" w:rsidP="00614690">
      <w:pPr>
        <w:pStyle w:val="S"/>
      </w:pPr>
    </w:p>
    <w:p w14:paraId="160D9D4D" w14:textId="77777777" w:rsidR="006E33F9" w:rsidRPr="00D05030" w:rsidRDefault="006E33F9" w:rsidP="006E33F9">
      <w:pPr>
        <w:pStyle w:val="2111"/>
        <w:ind w:left="0" w:firstLine="567"/>
        <w:contextualSpacing/>
        <w:rPr>
          <w:rFonts w:cs="Times New Roman"/>
          <w:kern w:val="24"/>
          <w:sz w:val="24"/>
          <w:szCs w:val="24"/>
          <w:lang w:val="ru-RU"/>
        </w:rPr>
      </w:pPr>
      <w:bookmarkStart w:id="193" w:name="_Toc122941095"/>
      <w:bookmarkStart w:id="194" w:name="_Toc175150599"/>
      <w:r w:rsidRPr="00D05030">
        <w:rPr>
          <w:rFonts w:cs="Times New Roman"/>
          <w:kern w:val="24"/>
          <w:sz w:val="24"/>
          <w:szCs w:val="24"/>
          <w:lang w:val="ru-RU"/>
        </w:rPr>
        <w:t>2.6.2 Характеристика системы</w:t>
      </w:r>
      <w:bookmarkEnd w:id="193"/>
      <w:bookmarkEnd w:id="194"/>
    </w:p>
    <w:p w14:paraId="23583D9C" w14:textId="77777777" w:rsidR="006E33F9" w:rsidRPr="00D05030" w:rsidRDefault="006E33F9" w:rsidP="006E33F9">
      <w:pPr>
        <w:spacing w:after="40"/>
        <w:ind w:firstLine="700"/>
        <w:rPr>
          <w:rFonts w:cs="Times New Roman"/>
        </w:rPr>
      </w:pPr>
    </w:p>
    <w:p w14:paraId="7FB64434" w14:textId="7B41564C" w:rsidR="00A82AA4" w:rsidRPr="00D05030" w:rsidRDefault="0039241E" w:rsidP="0039241E">
      <w:pPr>
        <w:pStyle w:val="aa"/>
        <w:ind w:firstLine="709"/>
        <w:jc w:val="both"/>
        <w:rPr>
          <w:rFonts w:cs="Times New Roman"/>
        </w:rPr>
      </w:pPr>
      <w:bookmarkStart w:id="195" w:name="_Toc122941096"/>
      <w:r w:rsidRPr="00D05030">
        <w:rPr>
          <w:rFonts w:cs="Times New Roman"/>
        </w:rPr>
        <w:t>На территории Печенгского муниципального округа применяется планово-регулярная система вывоза твердых коммунальных отходов – вывоз ТКО с периодичностью, предусмотренной санитарными нормами. Основой системы сбора твердых коммунальных отходов является сбор твердых коммунальных отходов в контейнерах.</w:t>
      </w:r>
    </w:p>
    <w:p w14:paraId="149894C7" w14:textId="08C7CF64" w:rsidR="0039241E" w:rsidRPr="00D05030" w:rsidRDefault="0039241E" w:rsidP="0039241E">
      <w:pPr>
        <w:pStyle w:val="aa"/>
        <w:ind w:firstLine="709"/>
        <w:jc w:val="both"/>
        <w:rPr>
          <w:rFonts w:cs="Times New Roman"/>
        </w:rPr>
      </w:pPr>
      <w:r w:rsidRPr="00D05030">
        <w:rPr>
          <w:rFonts w:cs="Times New Roman"/>
        </w:rPr>
        <w:t>Согласно Генеральной схеме санитарной очистки Печенгского муниципального округа деятельность по обращению с твердыми бытовыми отходами на территории Печенгского муниципального округа осуществляет региональный оператор. АО «Ситиматик» на основании договора субподряда осуществляет сбор и транспортирование ТКО на полигон, принадлежащий им по договору аренды. Предприятие лицензию на осуществление деятельности по сбору, транспортированию, обработке, утилизации, обезвреживанию, размещению отходов 3 и 4 классов опасности, в составе лицензируемой деятельности осуществляются такие виды работ как сбор, транспортирование и размещение отходов III-IV класса опасности. Полигон расположен по адресу: с.п. Междуречье Кольского района, Год ввода в эксплуатацию полигона – 2019, мощность полигона –250 тыс. м3/год.</w:t>
      </w:r>
    </w:p>
    <w:p w14:paraId="3F84CE04" w14:textId="77777777" w:rsidR="00403EB6" w:rsidRPr="00D05030" w:rsidRDefault="00403EB6" w:rsidP="00403EB6">
      <w:pPr>
        <w:pStyle w:val="aa"/>
        <w:ind w:firstLine="709"/>
        <w:jc w:val="both"/>
        <w:rPr>
          <w:rFonts w:cs="Times New Roman"/>
        </w:rPr>
      </w:pPr>
      <w:r w:rsidRPr="00D05030">
        <w:rPr>
          <w:rFonts w:cs="Times New Roman"/>
        </w:rPr>
        <w:t>На МСК АО «Ситиматик» происходит выделение вторичного сырья: лом черных и цветных металлов, текстиль, бой стекла, полимеры и макулатура в количестве 15% и более от общего объема поступающих отходов.</w:t>
      </w:r>
    </w:p>
    <w:p w14:paraId="64E03D01" w14:textId="77777777" w:rsidR="00403EB6" w:rsidRPr="00D05030" w:rsidRDefault="00403EB6" w:rsidP="00403EB6">
      <w:pPr>
        <w:pStyle w:val="aa"/>
        <w:ind w:firstLine="709"/>
        <w:jc w:val="both"/>
        <w:rPr>
          <w:rFonts w:cs="Times New Roman"/>
        </w:rPr>
      </w:pPr>
      <w:r w:rsidRPr="00D05030">
        <w:rPr>
          <w:rFonts w:cs="Times New Roman"/>
        </w:rPr>
        <w:t>Отобранные на МСК полезные фракции, пригодные к вовлечению в хозяйственный оборот, направляются на утилизацию за пределы региона, так как собственных мощностей на территории Мурманской области в настоящее время нет.</w:t>
      </w:r>
    </w:p>
    <w:p w14:paraId="746BEF17" w14:textId="0623902B" w:rsidR="00403EB6" w:rsidRPr="00D05030" w:rsidRDefault="00403EB6" w:rsidP="00403EB6">
      <w:pPr>
        <w:pStyle w:val="aa"/>
        <w:ind w:firstLine="709"/>
        <w:jc w:val="both"/>
        <w:rPr>
          <w:rFonts w:cs="Times New Roman"/>
        </w:rPr>
      </w:pPr>
      <w:r w:rsidRPr="00D05030">
        <w:rPr>
          <w:rFonts w:cs="Times New Roman"/>
        </w:rPr>
        <w:t xml:space="preserve">На конвейере сортировки отбираются следующие виды вторсырья: макулатура, пленка и емкости ПВД, ПНД, ПП, ПЭТ бутылка, лом цветных и черных металлов и т.д. В </w:t>
      </w:r>
      <w:r w:rsidRPr="00D05030">
        <w:rPr>
          <w:rFonts w:cs="Times New Roman"/>
        </w:rPr>
        <w:lastRenderedPageBreak/>
        <w:t>результате работы комплекса отсортировывается 10 фракций вторичных материальных ресурсов.</w:t>
      </w:r>
    </w:p>
    <w:p w14:paraId="64895F6F" w14:textId="1059B21B" w:rsidR="00DB139A" w:rsidRPr="00D05030" w:rsidRDefault="007366AB" w:rsidP="007A2B0F">
      <w:pPr>
        <w:pStyle w:val="aa"/>
        <w:ind w:firstLine="709"/>
        <w:jc w:val="both"/>
        <w:rPr>
          <w:rFonts w:cs="Times New Roman"/>
        </w:rPr>
      </w:pPr>
      <w:r w:rsidRPr="00D05030">
        <w:rPr>
          <w:rFonts w:cs="Times New Roman"/>
        </w:rPr>
        <w:t>По данным регионального оператора Мурманского филиала АО «Ситиматик» на территории Печенгского муниципального округа установлено следующее количество контейнеров и бункеров:</w:t>
      </w:r>
    </w:p>
    <w:p w14:paraId="6BC72F57" w14:textId="537006A1" w:rsidR="007366AB" w:rsidRPr="00D05030" w:rsidRDefault="007366AB" w:rsidP="00A82AA4">
      <w:pPr>
        <w:pStyle w:val="aa"/>
        <w:ind w:firstLine="709"/>
        <w:rPr>
          <w:rFonts w:cs="Times New Roman"/>
        </w:rPr>
      </w:pPr>
    </w:p>
    <w:p w14:paraId="0BBB293B" w14:textId="16A8565F" w:rsidR="007366AB" w:rsidRPr="00D05030" w:rsidRDefault="007366AB" w:rsidP="007366AB">
      <w:pPr>
        <w:pStyle w:val="aa"/>
        <w:jc w:val="both"/>
        <w:rPr>
          <w:rFonts w:cs="Times New Roman"/>
          <w:b/>
          <w:bCs/>
        </w:rPr>
      </w:pPr>
      <w:r w:rsidRPr="00D05030">
        <w:rPr>
          <w:rFonts w:cs="Times New Roman"/>
          <w:b/>
          <w:bCs/>
        </w:rPr>
        <w:t>Таблица 2.6.2 - информация о количестве и объеме установленных контейнеров/бункеров по Печенгскому муниципальному окруry.</w:t>
      </w:r>
    </w:p>
    <w:tbl>
      <w:tblPr>
        <w:tblStyle w:val="TableNormal"/>
        <w:tblW w:w="836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91"/>
        <w:gridCol w:w="3229"/>
        <w:gridCol w:w="2276"/>
        <w:gridCol w:w="2268"/>
      </w:tblGrid>
      <w:tr w:rsidR="00D05030" w:rsidRPr="00D05030" w14:paraId="6B044324" w14:textId="77777777" w:rsidTr="00EB572D">
        <w:trPr>
          <w:trHeight w:val="345"/>
          <w:jc w:val="center"/>
        </w:trPr>
        <w:tc>
          <w:tcPr>
            <w:tcW w:w="591" w:type="dxa"/>
            <w:shd w:val="clear" w:color="auto" w:fill="F2F2F2" w:themeFill="background1" w:themeFillShade="F2"/>
            <w:vAlign w:val="center"/>
          </w:tcPr>
          <w:p w14:paraId="529F5D7A" w14:textId="77777777" w:rsidR="007366AB" w:rsidRPr="00D05030" w:rsidRDefault="007366AB" w:rsidP="007366AB">
            <w:pPr>
              <w:pStyle w:val="TableParagraph"/>
              <w:ind w:right="9"/>
              <w:jc w:val="center"/>
              <w:rPr>
                <w:sz w:val="22"/>
                <w:szCs w:val="22"/>
              </w:rPr>
            </w:pPr>
            <w:r w:rsidRPr="00D05030">
              <w:rPr>
                <w:sz w:val="22"/>
                <w:szCs w:val="22"/>
              </w:rPr>
              <w:t>№</w:t>
            </w:r>
          </w:p>
        </w:tc>
        <w:tc>
          <w:tcPr>
            <w:tcW w:w="3229" w:type="dxa"/>
            <w:shd w:val="clear" w:color="auto" w:fill="F2F2F2" w:themeFill="background1" w:themeFillShade="F2"/>
            <w:vAlign w:val="center"/>
          </w:tcPr>
          <w:p w14:paraId="46D1E22B" w14:textId="77777777" w:rsidR="007366AB" w:rsidRPr="00D05030" w:rsidRDefault="007366AB" w:rsidP="007366AB">
            <w:pPr>
              <w:pStyle w:val="TableParagraph"/>
              <w:jc w:val="center"/>
              <w:rPr>
                <w:sz w:val="22"/>
                <w:szCs w:val="22"/>
              </w:rPr>
            </w:pPr>
            <w:r w:rsidRPr="00D05030">
              <w:rPr>
                <w:sz w:val="22"/>
                <w:szCs w:val="22"/>
              </w:rPr>
              <w:t>Объект</w:t>
            </w:r>
          </w:p>
        </w:tc>
        <w:tc>
          <w:tcPr>
            <w:tcW w:w="2276" w:type="dxa"/>
            <w:shd w:val="clear" w:color="auto" w:fill="F2F2F2" w:themeFill="background1" w:themeFillShade="F2"/>
            <w:vAlign w:val="center"/>
          </w:tcPr>
          <w:p w14:paraId="7CDE6515" w14:textId="77777777" w:rsidR="007366AB" w:rsidRPr="00D05030" w:rsidRDefault="007366AB" w:rsidP="007366AB">
            <w:pPr>
              <w:pStyle w:val="TableParagraph"/>
              <w:jc w:val="center"/>
              <w:rPr>
                <w:sz w:val="22"/>
                <w:szCs w:val="22"/>
              </w:rPr>
            </w:pPr>
            <w:r w:rsidRPr="00D05030">
              <w:rPr>
                <w:sz w:val="22"/>
                <w:szCs w:val="22"/>
              </w:rPr>
              <w:t>Емкость, м3</w:t>
            </w:r>
          </w:p>
        </w:tc>
        <w:tc>
          <w:tcPr>
            <w:tcW w:w="2268" w:type="dxa"/>
            <w:shd w:val="clear" w:color="auto" w:fill="F2F2F2" w:themeFill="background1" w:themeFillShade="F2"/>
            <w:vAlign w:val="center"/>
          </w:tcPr>
          <w:p w14:paraId="7AD8D22F" w14:textId="77777777" w:rsidR="007366AB" w:rsidRPr="00D05030" w:rsidRDefault="007366AB" w:rsidP="007366AB">
            <w:pPr>
              <w:pStyle w:val="TableParagraph"/>
              <w:jc w:val="center"/>
              <w:rPr>
                <w:sz w:val="22"/>
                <w:szCs w:val="22"/>
              </w:rPr>
            </w:pPr>
            <w:r w:rsidRPr="00D05030">
              <w:rPr>
                <w:sz w:val="22"/>
                <w:szCs w:val="22"/>
              </w:rPr>
              <w:t>Кол-во, шт.</w:t>
            </w:r>
          </w:p>
        </w:tc>
      </w:tr>
      <w:tr w:rsidR="00D05030" w:rsidRPr="00D05030" w14:paraId="3582F3F3" w14:textId="77777777" w:rsidTr="00EB572D">
        <w:trPr>
          <w:trHeight w:val="292"/>
          <w:jc w:val="center"/>
        </w:trPr>
        <w:tc>
          <w:tcPr>
            <w:tcW w:w="591" w:type="dxa"/>
            <w:vAlign w:val="center"/>
          </w:tcPr>
          <w:p w14:paraId="1D90B5D7" w14:textId="77777777" w:rsidR="007366AB" w:rsidRPr="00D05030" w:rsidRDefault="007366AB" w:rsidP="007366AB">
            <w:pPr>
              <w:pStyle w:val="TableParagraph"/>
              <w:ind w:right="9"/>
              <w:jc w:val="center"/>
              <w:rPr>
                <w:sz w:val="22"/>
                <w:szCs w:val="22"/>
              </w:rPr>
            </w:pPr>
            <w:r w:rsidRPr="00D05030">
              <w:rPr>
                <w:sz w:val="22"/>
                <w:szCs w:val="22"/>
              </w:rPr>
              <w:t>1</w:t>
            </w:r>
          </w:p>
        </w:tc>
        <w:tc>
          <w:tcPr>
            <w:tcW w:w="3229" w:type="dxa"/>
            <w:vAlign w:val="center"/>
          </w:tcPr>
          <w:p w14:paraId="539CB306" w14:textId="77777777" w:rsidR="007366AB" w:rsidRPr="00D05030" w:rsidRDefault="007366AB" w:rsidP="007366AB">
            <w:pPr>
              <w:pStyle w:val="TableParagraph"/>
              <w:jc w:val="center"/>
              <w:rPr>
                <w:sz w:val="22"/>
                <w:szCs w:val="22"/>
              </w:rPr>
            </w:pPr>
            <w:r w:rsidRPr="00D05030">
              <w:rPr>
                <w:sz w:val="22"/>
                <w:szCs w:val="22"/>
              </w:rPr>
              <w:t>Контейнер</w:t>
            </w:r>
          </w:p>
        </w:tc>
        <w:tc>
          <w:tcPr>
            <w:tcW w:w="2276" w:type="dxa"/>
            <w:vAlign w:val="center"/>
          </w:tcPr>
          <w:p w14:paraId="3D8CD6AE" w14:textId="77777777" w:rsidR="007366AB" w:rsidRPr="00D05030" w:rsidRDefault="007366AB" w:rsidP="007366AB">
            <w:pPr>
              <w:pStyle w:val="TableParagraph"/>
              <w:jc w:val="center"/>
              <w:rPr>
                <w:sz w:val="22"/>
                <w:szCs w:val="22"/>
              </w:rPr>
            </w:pPr>
            <w:r w:rsidRPr="00D05030">
              <w:rPr>
                <w:sz w:val="22"/>
                <w:szCs w:val="22"/>
              </w:rPr>
              <w:t>1,1</w:t>
            </w:r>
          </w:p>
        </w:tc>
        <w:tc>
          <w:tcPr>
            <w:tcW w:w="2268" w:type="dxa"/>
            <w:vAlign w:val="center"/>
          </w:tcPr>
          <w:p w14:paraId="5F14A175" w14:textId="77777777" w:rsidR="007366AB" w:rsidRPr="00D05030" w:rsidRDefault="007366AB" w:rsidP="007366AB">
            <w:pPr>
              <w:pStyle w:val="TableParagraph"/>
              <w:ind w:right="9"/>
              <w:jc w:val="center"/>
              <w:rPr>
                <w:sz w:val="22"/>
                <w:szCs w:val="22"/>
              </w:rPr>
            </w:pPr>
            <w:r w:rsidRPr="00D05030">
              <w:rPr>
                <w:sz w:val="22"/>
                <w:szCs w:val="22"/>
              </w:rPr>
              <w:t>483</w:t>
            </w:r>
          </w:p>
        </w:tc>
      </w:tr>
      <w:tr w:rsidR="00D05030" w:rsidRPr="00D05030" w14:paraId="6F3338BE" w14:textId="77777777" w:rsidTr="00EB572D">
        <w:trPr>
          <w:trHeight w:val="306"/>
          <w:jc w:val="center"/>
        </w:trPr>
        <w:tc>
          <w:tcPr>
            <w:tcW w:w="591" w:type="dxa"/>
            <w:vAlign w:val="center"/>
          </w:tcPr>
          <w:p w14:paraId="7BD58113" w14:textId="77777777" w:rsidR="007366AB" w:rsidRPr="00D05030" w:rsidRDefault="007366AB" w:rsidP="007366AB">
            <w:pPr>
              <w:pStyle w:val="TableParagraph"/>
              <w:ind w:right="9"/>
              <w:jc w:val="center"/>
              <w:rPr>
                <w:sz w:val="22"/>
                <w:szCs w:val="22"/>
              </w:rPr>
            </w:pPr>
            <w:r w:rsidRPr="00D05030">
              <w:rPr>
                <w:sz w:val="22"/>
                <w:szCs w:val="22"/>
              </w:rPr>
              <w:t>2</w:t>
            </w:r>
          </w:p>
        </w:tc>
        <w:tc>
          <w:tcPr>
            <w:tcW w:w="3229" w:type="dxa"/>
            <w:vAlign w:val="center"/>
          </w:tcPr>
          <w:p w14:paraId="48C5A0E6" w14:textId="77777777" w:rsidR="007366AB" w:rsidRPr="00D05030" w:rsidRDefault="007366AB" w:rsidP="007366AB">
            <w:pPr>
              <w:pStyle w:val="TableParagraph"/>
              <w:jc w:val="center"/>
              <w:rPr>
                <w:sz w:val="22"/>
                <w:szCs w:val="22"/>
              </w:rPr>
            </w:pPr>
            <w:r w:rsidRPr="00D05030">
              <w:rPr>
                <w:sz w:val="22"/>
                <w:szCs w:val="22"/>
              </w:rPr>
              <w:t>Бункер</w:t>
            </w:r>
          </w:p>
        </w:tc>
        <w:tc>
          <w:tcPr>
            <w:tcW w:w="2276" w:type="dxa"/>
            <w:vAlign w:val="center"/>
          </w:tcPr>
          <w:p w14:paraId="60BA8014" w14:textId="77777777" w:rsidR="007366AB" w:rsidRPr="00D05030" w:rsidRDefault="007366AB" w:rsidP="007366AB">
            <w:pPr>
              <w:pStyle w:val="TableParagraph"/>
              <w:jc w:val="center"/>
              <w:rPr>
                <w:sz w:val="22"/>
                <w:szCs w:val="22"/>
              </w:rPr>
            </w:pPr>
            <w:r w:rsidRPr="00D05030">
              <w:rPr>
                <w:sz w:val="22"/>
                <w:szCs w:val="22"/>
              </w:rPr>
              <w:t>8</w:t>
            </w:r>
          </w:p>
        </w:tc>
        <w:tc>
          <w:tcPr>
            <w:tcW w:w="2268" w:type="dxa"/>
            <w:vAlign w:val="center"/>
          </w:tcPr>
          <w:p w14:paraId="6DD06803" w14:textId="77777777" w:rsidR="007366AB" w:rsidRPr="00D05030" w:rsidRDefault="007366AB" w:rsidP="007366AB">
            <w:pPr>
              <w:pStyle w:val="TableParagraph"/>
              <w:ind w:right="9"/>
              <w:jc w:val="center"/>
              <w:rPr>
                <w:sz w:val="22"/>
                <w:szCs w:val="22"/>
              </w:rPr>
            </w:pPr>
            <w:r w:rsidRPr="00D05030">
              <w:rPr>
                <w:sz w:val="22"/>
                <w:szCs w:val="22"/>
              </w:rPr>
              <w:t>38</w:t>
            </w:r>
          </w:p>
        </w:tc>
      </w:tr>
      <w:tr w:rsidR="00D05030" w:rsidRPr="00D05030" w14:paraId="33A73231" w14:textId="77777777" w:rsidTr="00EB572D">
        <w:trPr>
          <w:trHeight w:val="297"/>
          <w:jc w:val="center"/>
        </w:trPr>
        <w:tc>
          <w:tcPr>
            <w:tcW w:w="591" w:type="dxa"/>
            <w:vAlign w:val="center"/>
          </w:tcPr>
          <w:p w14:paraId="1B14C264" w14:textId="77777777" w:rsidR="007366AB" w:rsidRPr="00D05030" w:rsidRDefault="007366AB" w:rsidP="007366AB">
            <w:pPr>
              <w:pStyle w:val="TableParagraph"/>
              <w:ind w:right="9"/>
              <w:jc w:val="center"/>
              <w:rPr>
                <w:sz w:val="22"/>
                <w:szCs w:val="22"/>
              </w:rPr>
            </w:pPr>
            <w:r w:rsidRPr="00D05030">
              <w:rPr>
                <w:sz w:val="22"/>
                <w:szCs w:val="22"/>
              </w:rPr>
              <w:t>3</w:t>
            </w:r>
          </w:p>
        </w:tc>
        <w:tc>
          <w:tcPr>
            <w:tcW w:w="3229" w:type="dxa"/>
            <w:vAlign w:val="center"/>
          </w:tcPr>
          <w:p w14:paraId="0672496D" w14:textId="77777777" w:rsidR="007366AB" w:rsidRPr="00D05030" w:rsidRDefault="007366AB" w:rsidP="007366AB">
            <w:pPr>
              <w:pStyle w:val="TableParagraph"/>
              <w:jc w:val="center"/>
              <w:rPr>
                <w:sz w:val="22"/>
                <w:szCs w:val="22"/>
              </w:rPr>
            </w:pPr>
            <w:r w:rsidRPr="00D05030">
              <w:rPr>
                <w:sz w:val="22"/>
                <w:szCs w:val="22"/>
              </w:rPr>
              <w:t>Контейнер</w:t>
            </w:r>
          </w:p>
        </w:tc>
        <w:tc>
          <w:tcPr>
            <w:tcW w:w="2276" w:type="dxa"/>
            <w:vAlign w:val="center"/>
          </w:tcPr>
          <w:p w14:paraId="69779EEE" w14:textId="77777777" w:rsidR="007366AB" w:rsidRPr="00D05030" w:rsidRDefault="007366AB" w:rsidP="007366AB">
            <w:pPr>
              <w:pStyle w:val="TableParagraph"/>
              <w:jc w:val="center"/>
              <w:rPr>
                <w:sz w:val="22"/>
                <w:szCs w:val="22"/>
              </w:rPr>
            </w:pPr>
            <w:r w:rsidRPr="00D05030">
              <w:rPr>
                <w:sz w:val="22"/>
                <w:szCs w:val="22"/>
              </w:rPr>
              <w:t>0,12</w:t>
            </w:r>
          </w:p>
        </w:tc>
        <w:tc>
          <w:tcPr>
            <w:tcW w:w="2268" w:type="dxa"/>
            <w:vAlign w:val="center"/>
          </w:tcPr>
          <w:p w14:paraId="2D19037A" w14:textId="77777777" w:rsidR="007366AB" w:rsidRPr="00D05030" w:rsidRDefault="007366AB" w:rsidP="007366AB">
            <w:pPr>
              <w:pStyle w:val="TableParagraph"/>
              <w:ind w:right="9"/>
              <w:jc w:val="center"/>
              <w:rPr>
                <w:sz w:val="22"/>
                <w:szCs w:val="22"/>
              </w:rPr>
            </w:pPr>
            <w:r w:rsidRPr="00D05030">
              <w:rPr>
                <w:sz w:val="22"/>
                <w:szCs w:val="22"/>
              </w:rPr>
              <w:t>133</w:t>
            </w:r>
          </w:p>
        </w:tc>
      </w:tr>
      <w:tr w:rsidR="00D05030" w:rsidRPr="00D05030" w14:paraId="72DDADA9" w14:textId="77777777" w:rsidTr="00EB572D">
        <w:trPr>
          <w:trHeight w:val="292"/>
          <w:jc w:val="center"/>
        </w:trPr>
        <w:tc>
          <w:tcPr>
            <w:tcW w:w="591" w:type="dxa"/>
            <w:vAlign w:val="center"/>
          </w:tcPr>
          <w:p w14:paraId="303D5798" w14:textId="77777777" w:rsidR="007366AB" w:rsidRPr="00D05030" w:rsidRDefault="007366AB" w:rsidP="007366AB">
            <w:pPr>
              <w:pStyle w:val="TableParagraph"/>
              <w:ind w:right="9"/>
              <w:jc w:val="center"/>
              <w:rPr>
                <w:sz w:val="22"/>
                <w:szCs w:val="22"/>
              </w:rPr>
            </w:pPr>
            <w:r w:rsidRPr="00D05030">
              <w:rPr>
                <w:sz w:val="22"/>
                <w:szCs w:val="22"/>
              </w:rPr>
              <w:t>4</w:t>
            </w:r>
          </w:p>
        </w:tc>
        <w:tc>
          <w:tcPr>
            <w:tcW w:w="3229" w:type="dxa"/>
            <w:vAlign w:val="center"/>
          </w:tcPr>
          <w:p w14:paraId="3C563B3C" w14:textId="77777777" w:rsidR="007366AB" w:rsidRPr="00D05030" w:rsidRDefault="007366AB" w:rsidP="007366AB">
            <w:pPr>
              <w:pStyle w:val="TableParagraph"/>
              <w:jc w:val="center"/>
              <w:rPr>
                <w:sz w:val="22"/>
                <w:szCs w:val="22"/>
              </w:rPr>
            </w:pPr>
            <w:r w:rsidRPr="00D05030">
              <w:rPr>
                <w:sz w:val="22"/>
                <w:szCs w:val="22"/>
              </w:rPr>
              <w:t>контейнер</w:t>
            </w:r>
          </w:p>
        </w:tc>
        <w:tc>
          <w:tcPr>
            <w:tcW w:w="2276" w:type="dxa"/>
            <w:vAlign w:val="center"/>
          </w:tcPr>
          <w:p w14:paraId="532B3E8B" w14:textId="77777777" w:rsidR="007366AB" w:rsidRPr="00D05030" w:rsidRDefault="007366AB" w:rsidP="007366AB">
            <w:pPr>
              <w:pStyle w:val="TableParagraph"/>
              <w:jc w:val="center"/>
              <w:rPr>
                <w:sz w:val="22"/>
                <w:szCs w:val="22"/>
              </w:rPr>
            </w:pPr>
            <w:r w:rsidRPr="00D05030">
              <w:rPr>
                <w:sz w:val="22"/>
                <w:szCs w:val="22"/>
              </w:rPr>
              <w:t>0,75</w:t>
            </w:r>
          </w:p>
        </w:tc>
        <w:tc>
          <w:tcPr>
            <w:tcW w:w="2268" w:type="dxa"/>
            <w:vAlign w:val="center"/>
          </w:tcPr>
          <w:p w14:paraId="3D0B3ADB" w14:textId="77777777" w:rsidR="007366AB" w:rsidRPr="00D05030" w:rsidRDefault="007366AB" w:rsidP="007366AB">
            <w:pPr>
              <w:pStyle w:val="TableParagraph"/>
              <w:ind w:right="9"/>
              <w:jc w:val="center"/>
              <w:rPr>
                <w:sz w:val="22"/>
                <w:szCs w:val="22"/>
              </w:rPr>
            </w:pPr>
            <w:r w:rsidRPr="00D05030">
              <w:rPr>
                <w:sz w:val="22"/>
                <w:szCs w:val="22"/>
              </w:rPr>
              <w:t>39</w:t>
            </w:r>
          </w:p>
        </w:tc>
      </w:tr>
      <w:tr w:rsidR="00D05030" w:rsidRPr="00D05030" w14:paraId="492C5228" w14:textId="77777777" w:rsidTr="00EB572D">
        <w:trPr>
          <w:trHeight w:val="306"/>
          <w:jc w:val="center"/>
        </w:trPr>
        <w:tc>
          <w:tcPr>
            <w:tcW w:w="591" w:type="dxa"/>
            <w:vAlign w:val="center"/>
          </w:tcPr>
          <w:p w14:paraId="3D5C1EE3" w14:textId="77777777" w:rsidR="007366AB" w:rsidRPr="00D05030" w:rsidRDefault="007366AB" w:rsidP="007366AB">
            <w:pPr>
              <w:pStyle w:val="TableParagraph"/>
              <w:ind w:right="9"/>
              <w:jc w:val="center"/>
              <w:rPr>
                <w:sz w:val="22"/>
                <w:szCs w:val="22"/>
              </w:rPr>
            </w:pPr>
            <w:r w:rsidRPr="00D05030">
              <w:rPr>
                <w:sz w:val="22"/>
                <w:szCs w:val="22"/>
              </w:rPr>
              <w:t>5</w:t>
            </w:r>
          </w:p>
        </w:tc>
        <w:tc>
          <w:tcPr>
            <w:tcW w:w="3229" w:type="dxa"/>
            <w:vAlign w:val="center"/>
          </w:tcPr>
          <w:p w14:paraId="1219B2EC" w14:textId="77777777" w:rsidR="007366AB" w:rsidRPr="00D05030" w:rsidRDefault="007366AB" w:rsidP="007366AB">
            <w:pPr>
              <w:pStyle w:val="TableParagraph"/>
              <w:jc w:val="center"/>
              <w:rPr>
                <w:sz w:val="22"/>
                <w:szCs w:val="22"/>
              </w:rPr>
            </w:pPr>
            <w:r w:rsidRPr="00D05030">
              <w:rPr>
                <w:sz w:val="22"/>
                <w:szCs w:val="22"/>
              </w:rPr>
              <w:t>контейнер</w:t>
            </w:r>
          </w:p>
        </w:tc>
        <w:tc>
          <w:tcPr>
            <w:tcW w:w="2276" w:type="dxa"/>
            <w:vAlign w:val="center"/>
          </w:tcPr>
          <w:p w14:paraId="7EF1D402" w14:textId="77777777" w:rsidR="007366AB" w:rsidRPr="00D05030" w:rsidRDefault="007366AB" w:rsidP="007366AB">
            <w:pPr>
              <w:pStyle w:val="TableParagraph"/>
              <w:jc w:val="center"/>
              <w:rPr>
                <w:sz w:val="22"/>
                <w:szCs w:val="22"/>
              </w:rPr>
            </w:pPr>
            <w:r w:rsidRPr="00D05030">
              <w:rPr>
                <w:sz w:val="22"/>
                <w:szCs w:val="22"/>
              </w:rPr>
              <w:t>0,7</w:t>
            </w:r>
          </w:p>
        </w:tc>
        <w:tc>
          <w:tcPr>
            <w:tcW w:w="2268" w:type="dxa"/>
            <w:vAlign w:val="center"/>
          </w:tcPr>
          <w:p w14:paraId="1E5F4D7C" w14:textId="77777777" w:rsidR="007366AB" w:rsidRPr="00D05030" w:rsidRDefault="007366AB" w:rsidP="007366AB">
            <w:pPr>
              <w:pStyle w:val="TableParagraph"/>
              <w:ind w:right="9"/>
              <w:jc w:val="center"/>
              <w:rPr>
                <w:sz w:val="22"/>
                <w:szCs w:val="22"/>
              </w:rPr>
            </w:pPr>
            <w:r w:rsidRPr="00D05030">
              <w:rPr>
                <w:sz w:val="22"/>
                <w:szCs w:val="22"/>
              </w:rPr>
              <w:t>1</w:t>
            </w:r>
          </w:p>
        </w:tc>
      </w:tr>
      <w:tr w:rsidR="00D05030" w:rsidRPr="00D05030" w14:paraId="73350B5C" w14:textId="77777777" w:rsidTr="00EB572D">
        <w:trPr>
          <w:trHeight w:val="297"/>
          <w:jc w:val="center"/>
        </w:trPr>
        <w:tc>
          <w:tcPr>
            <w:tcW w:w="591" w:type="dxa"/>
            <w:vAlign w:val="center"/>
          </w:tcPr>
          <w:p w14:paraId="4458A6A4" w14:textId="77777777" w:rsidR="007366AB" w:rsidRPr="00D05030" w:rsidRDefault="007366AB" w:rsidP="007366AB">
            <w:pPr>
              <w:pStyle w:val="TableParagraph"/>
              <w:ind w:right="9"/>
              <w:jc w:val="center"/>
              <w:rPr>
                <w:sz w:val="22"/>
                <w:szCs w:val="22"/>
              </w:rPr>
            </w:pPr>
            <w:r w:rsidRPr="00D05030">
              <w:rPr>
                <w:sz w:val="22"/>
                <w:szCs w:val="22"/>
              </w:rPr>
              <w:t>6</w:t>
            </w:r>
          </w:p>
        </w:tc>
        <w:tc>
          <w:tcPr>
            <w:tcW w:w="3229" w:type="dxa"/>
            <w:vAlign w:val="center"/>
          </w:tcPr>
          <w:p w14:paraId="17FDC0D1" w14:textId="77777777" w:rsidR="007366AB" w:rsidRPr="00D05030" w:rsidRDefault="007366AB" w:rsidP="007366AB">
            <w:pPr>
              <w:pStyle w:val="TableParagraph"/>
              <w:jc w:val="center"/>
              <w:rPr>
                <w:sz w:val="22"/>
                <w:szCs w:val="22"/>
              </w:rPr>
            </w:pPr>
            <w:r w:rsidRPr="00D05030">
              <w:rPr>
                <w:sz w:val="22"/>
                <w:szCs w:val="22"/>
              </w:rPr>
              <w:t>контейнер</w:t>
            </w:r>
          </w:p>
        </w:tc>
        <w:tc>
          <w:tcPr>
            <w:tcW w:w="2276" w:type="dxa"/>
            <w:vAlign w:val="center"/>
          </w:tcPr>
          <w:p w14:paraId="7CDAC03A" w14:textId="77777777" w:rsidR="007366AB" w:rsidRPr="00D05030" w:rsidRDefault="007366AB" w:rsidP="007366AB">
            <w:pPr>
              <w:pStyle w:val="TableParagraph"/>
              <w:jc w:val="center"/>
              <w:rPr>
                <w:sz w:val="22"/>
                <w:szCs w:val="22"/>
              </w:rPr>
            </w:pPr>
            <w:r w:rsidRPr="00D05030">
              <w:rPr>
                <w:sz w:val="22"/>
                <w:szCs w:val="22"/>
              </w:rPr>
              <w:t>0,24</w:t>
            </w:r>
          </w:p>
        </w:tc>
        <w:tc>
          <w:tcPr>
            <w:tcW w:w="2268" w:type="dxa"/>
            <w:vAlign w:val="center"/>
          </w:tcPr>
          <w:p w14:paraId="6F0D7B03" w14:textId="77777777" w:rsidR="007366AB" w:rsidRPr="00D05030" w:rsidRDefault="007366AB" w:rsidP="007366AB">
            <w:pPr>
              <w:pStyle w:val="TableParagraph"/>
              <w:ind w:right="9"/>
              <w:jc w:val="center"/>
              <w:rPr>
                <w:sz w:val="22"/>
                <w:szCs w:val="22"/>
              </w:rPr>
            </w:pPr>
            <w:r w:rsidRPr="00D05030">
              <w:rPr>
                <w:sz w:val="22"/>
                <w:szCs w:val="22"/>
              </w:rPr>
              <w:t>12</w:t>
            </w:r>
          </w:p>
        </w:tc>
      </w:tr>
      <w:tr w:rsidR="00D05030" w:rsidRPr="00D05030" w14:paraId="6466F6A3" w14:textId="77777777" w:rsidTr="00EB572D">
        <w:trPr>
          <w:trHeight w:val="306"/>
          <w:jc w:val="center"/>
        </w:trPr>
        <w:tc>
          <w:tcPr>
            <w:tcW w:w="591" w:type="dxa"/>
            <w:vAlign w:val="center"/>
          </w:tcPr>
          <w:p w14:paraId="5501D091" w14:textId="77777777" w:rsidR="007366AB" w:rsidRPr="00D05030" w:rsidRDefault="007366AB" w:rsidP="007366AB">
            <w:pPr>
              <w:pStyle w:val="TableParagraph"/>
              <w:ind w:right="9"/>
              <w:jc w:val="center"/>
              <w:rPr>
                <w:sz w:val="22"/>
                <w:szCs w:val="22"/>
              </w:rPr>
            </w:pPr>
            <w:r w:rsidRPr="00D05030">
              <w:rPr>
                <w:sz w:val="22"/>
                <w:szCs w:val="22"/>
              </w:rPr>
              <w:t>7</w:t>
            </w:r>
          </w:p>
        </w:tc>
        <w:tc>
          <w:tcPr>
            <w:tcW w:w="3229" w:type="dxa"/>
            <w:vAlign w:val="center"/>
          </w:tcPr>
          <w:p w14:paraId="41AB262A" w14:textId="77777777" w:rsidR="007366AB" w:rsidRPr="00D05030" w:rsidRDefault="007366AB" w:rsidP="007366AB">
            <w:pPr>
              <w:pStyle w:val="TableParagraph"/>
              <w:jc w:val="center"/>
              <w:rPr>
                <w:sz w:val="22"/>
                <w:szCs w:val="22"/>
              </w:rPr>
            </w:pPr>
            <w:r w:rsidRPr="00D05030">
              <w:rPr>
                <w:sz w:val="22"/>
                <w:szCs w:val="22"/>
              </w:rPr>
              <w:t>контейнер</w:t>
            </w:r>
          </w:p>
        </w:tc>
        <w:tc>
          <w:tcPr>
            <w:tcW w:w="2276" w:type="dxa"/>
            <w:vAlign w:val="center"/>
          </w:tcPr>
          <w:p w14:paraId="5DE3EAC7" w14:textId="77777777" w:rsidR="007366AB" w:rsidRPr="00D05030" w:rsidRDefault="007366AB" w:rsidP="007366AB">
            <w:pPr>
              <w:pStyle w:val="TableParagraph"/>
              <w:jc w:val="center"/>
              <w:rPr>
                <w:sz w:val="22"/>
                <w:szCs w:val="22"/>
              </w:rPr>
            </w:pPr>
            <w:r w:rsidRPr="00D05030">
              <w:rPr>
                <w:sz w:val="22"/>
                <w:szCs w:val="22"/>
              </w:rPr>
              <w:t>0,66</w:t>
            </w:r>
          </w:p>
        </w:tc>
        <w:tc>
          <w:tcPr>
            <w:tcW w:w="2268" w:type="dxa"/>
            <w:vAlign w:val="center"/>
          </w:tcPr>
          <w:p w14:paraId="0BB2C61D" w14:textId="77777777" w:rsidR="007366AB" w:rsidRPr="00D05030" w:rsidRDefault="007366AB" w:rsidP="007366AB">
            <w:pPr>
              <w:pStyle w:val="TableParagraph"/>
              <w:ind w:right="9"/>
              <w:jc w:val="center"/>
              <w:rPr>
                <w:sz w:val="22"/>
                <w:szCs w:val="22"/>
              </w:rPr>
            </w:pPr>
            <w:r w:rsidRPr="00D05030">
              <w:rPr>
                <w:sz w:val="22"/>
                <w:szCs w:val="22"/>
              </w:rPr>
              <w:t>4</w:t>
            </w:r>
          </w:p>
        </w:tc>
      </w:tr>
      <w:tr w:rsidR="00D05030" w:rsidRPr="00D05030" w14:paraId="675BDAFD" w14:textId="77777777" w:rsidTr="00EB572D">
        <w:trPr>
          <w:trHeight w:val="297"/>
          <w:jc w:val="center"/>
        </w:trPr>
        <w:tc>
          <w:tcPr>
            <w:tcW w:w="591" w:type="dxa"/>
            <w:vAlign w:val="center"/>
          </w:tcPr>
          <w:p w14:paraId="5D10BC94" w14:textId="77777777" w:rsidR="007366AB" w:rsidRPr="00D05030" w:rsidRDefault="007366AB" w:rsidP="007366AB">
            <w:pPr>
              <w:pStyle w:val="TableParagraph"/>
              <w:ind w:right="9"/>
              <w:jc w:val="center"/>
              <w:rPr>
                <w:sz w:val="22"/>
                <w:szCs w:val="22"/>
              </w:rPr>
            </w:pPr>
            <w:r w:rsidRPr="00D05030">
              <w:rPr>
                <w:sz w:val="22"/>
                <w:szCs w:val="22"/>
              </w:rPr>
              <w:t>8</w:t>
            </w:r>
          </w:p>
        </w:tc>
        <w:tc>
          <w:tcPr>
            <w:tcW w:w="3229" w:type="dxa"/>
            <w:vAlign w:val="center"/>
          </w:tcPr>
          <w:p w14:paraId="661F7326" w14:textId="77777777" w:rsidR="007366AB" w:rsidRPr="00D05030" w:rsidRDefault="007366AB" w:rsidP="007366AB">
            <w:pPr>
              <w:pStyle w:val="TableParagraph"/>
              <w:jc w:val="center"/>
              <w:rPr>
                <w:sz w:val="22"/>
                <w:szCs w:val="22"/>
              </w:rPr>
            </w:pPr>
            <w:r w:rsidRPr="00D05030">
              <w:rPr>
                <w:sz w:val="22"/>
                <w:szCs w:val="22"/>
              </w:rPr>
              <w:t>контейнер</w:t>
            </w:r>
          </w:p>
        </w:tc>
        <w:tc>
          <w:tcPr>
            <w:tcW w:w="2276" w:type="dxa"/>
            <w:vAlign w:val="center"/>
          </w:tcPr>
          <w:p w14:paraId="5F915C88" w14:textId="77777777" w:rsidR="007366AB" w:rsidRPr="00D05030" w:rsidRDefault="007366AB" w:rsidP="007366AB">
            <w:pPr>
              <w:pStyle w:val="TableParagraph"/>
              <w:jc w:val="center"/>
              <w:rPr>
                <w:sz w:val="22"/>
                <w:szCs w:val="22"/>
              </w:rPr>
            </w:pPr>
            <w:r w:rsidRPr="00D05030">
              <w:rPr>
                <w:sz w:val="22"/>
                <w:szCs w:val="22"/>
              </w:rPr>
              <w:t>0,36</w:t>
            </w:r>
          </w:p>
        </w:tc>
        <w:tc>
          <w:tcPr>
            <w:tcW w:w="2268" w:type="dxa"/>
            <w:vAlign w:val="center"/>
          </w:tcPr>
          <w:p w14:paraId="6697C48A" w14:textId="77777777" w:rsidR="007366AB" w:rsidRPr="00D05030" w:rsidRDefault="007366AB" w:rsidP="007366AB">
            <w:pPr>
              <w:pStyle w:val="TableParagraph"/>
              <w:ind w:right="9"/>
              <w:jc w:val="center"/>
              <w:rPr>
                <w:sz w:val="22"/>
                <w:szCs w:val="22"/>
              </w:rPr>
            </w:pPr>
            <w:r w:rsidRPr="00D05030">
              <w:rPr>
                <w:sz w:val="22"/>
                <w:szCs w:val="22"/>
              </w:rPr>
              <w:t>1</w:t>
            </w:r>
          </w:p>
        </w:tc>
      </w:tr>
      <w:tr w:rsidR="00D05030" w:rsidRPr="00D05030" w14:paraId="7CF209DD" w14:textId="77777777" w:rsidTr="00EB572D">
        <w:trPr>
          <w:trHeight w:val="306"/>
          <w:jc w:val="center"/>
        </w:trPr>
        <w:tc>
          <w:tcPr>
            <w:tcW w:w="591" w:type="dxa"/>
            <w:vAlign w:val="center"/>
          </w:tcPr>
          <w:p w14:paraId="49ED1B96" w14:textId="77777777" w:rsidR="007366AB" w:rsidRPr="00D05030" w:rsidRDefault="007366AB" w:rsidP="007366AB">
            <w:pPr>
              <w:pStyle w:val="TableParagraph"/>
              <w:ind w:right="9"/>
              <w:jc w:val="center"/>
              <w:rPr>
                <w:sz w:val="22"/>
                <w:szCs w:val="22"/>
              </w:rPr>
            </w:pPr>
            <w:r w:rsidRPr="00D05030">
              <w:rPr>
                <w:sz w:val="22"/>
                <w:szCs w:val="22"/>
              </w:rPr>
              <w:t>9</w:t>
            </w:r>
          </w:p>
        </w:tc>
        <w:tc>
          <w:tcPr>
            <w:tcW w:w="3229" w:type="dxa"/>
            <w:vAlign w:val="center"/>
          </w:tcPr>
          <w:p w14:paraId="2848371D" w14:textId="77777777" w:rsidR="007366AB" w:rsidRPr="00D05030" w:rsidRDefault="007366AB" w:rsidP="007366AB">
            <w:pPr>
              <w:pStyle w:val="TableParagraph"/>
              <w:jc w:val="center"/>
              <w:rPr>
                <w:sz w:val="22"/>
                <w:szCs w:val="22"/>
              </w:rPr>
            </w:pPr>
            <w:r w:rsidRPr="00D05030">
              <w:rPr>
                <w:sz w:val="22"/>
                <w:szCs w:val="22"/>
              </w:rPr>
              <w:t>контейнер</w:t>
            </w:r>
          </w:p>
        </w:tc>
        <w:tc>
          <w:tcPr>
            <w:tcW w:w="2276" w:type="dxa"/>
            <w:vAlign w:val="center"/>
          </w:tcPr>
          <w:p w14:paraId="75772368" w14:textId="77777777" w:rsidR="007366AB" w:rsidRPr="00D05030" w:rsidRDefault="007366AB" w:rsidP="007366AB">
            <w:pPr>
              <w:pStyle w:val="TableParagraph"/>
              <w:jc w:val="center"/>
              <w:rPr>
                <w:sz w:val="22"/>
                <w:szCs w:val="22"/>
              </w:rPr>
            </w:pPr>
            <w:r w:rsidRPr="00D05030">
              <w:rPr>
                <w:sz w:val="22"/>
                <w:szCs w:val="22"/>
              </w:rPr>
              <w:t>0,8</w:t>
            </w:r>
          </w:p>
        </w:tc>
        <w:tc>
          <w:tcPr>
            <w:tcW w:w="2268" w:type="dxa"/>
            <w:vAlign w:val="center"/>
          </w:tcPr>
          <w:p w14:paraId="76963EBF" w14:textId="77777777" w:rsidR="007366AB" w:rsidRPr="00D05030" w:rsidRDefault="007366AB" w:rsidP="007366AB">
            <w:pPr>
              <w:pStyle w:val="TableParagraph"/>
              <w:ind w:right="9"/>
              <w:jc w:val="center"/>
              <w:rPr>
                <w:sz w:val="22"/>
                <w:szCs w:val="22"/>
              </w:rPr>
            </w:pPr>
            <w:r w:rsidRPr="00D05030">
              <w:rPr>
                <w:sz w:val="22"/>
                <w:szCs w:val="22"/>
              </w:rPr>
              <w:t>2</w:t>
            </w:r>
          </w:p>
        </w:tc>
      </w:tr>
      <w:tr w:rsidR="007366AB" w:rsidRPr="00D05030" w14:paraId="152C83E1" w14:textId="77777777" w:rsidTr="00EB572D">
        <w:trPr>
          <w:trHeight w:val="292"/>
          <w:jc w:val="center"/>
        </w:trPr>
        <w:tc>
          <w:tcPr>
            <w:tcW w:w="591" w:type="dxa"/>
            <w:vAlign w:val="center"/>
          </w:tcPr>
          <w:p w14:paraId="6C715373" w14:textId="77777777" w:rsidR="007366AB" w:rsidRPr="00D05030" w:rsidRDefault="007366AB" w:rsidP="007366AB">
            <w:pPr>
              <w:pStyle w:val="TableParagraph"/>
              <w:ind w:right="9"/>
              <w:jc w:val="center"/>
              <w:rPr>
                <w:sz w:val="22"/>
                <w:szCs w:val="22"/>
              </w:rPr>
            </w:pPr>
            <w:r w:rsidRPr="00D05030">
              <w:rPr>
                <w:sz w:val="22"/>
                <w:szCs w:val="22"/>
              </w:rPr>
              <w:t>10</w:t>
            </w:r>
          </w:p>
        </w:tc>
        <w:tc>
          <w:tcPr>
            <w:tcW w:w="3229" w:type="dxa"/>
            <w:vAlign w:val="center"/>
          </w:tcPr>
          <w:p w14:paraId="529B5FD5" w14:textId="77777777" w:rsidR="007366AB" w:rsidRPr="00D05030" w:rsidRDefault="007366AB" w:rsidP="007366AB">
            <w:pPr>
              <w:pStyle w:val="TableParagraph"/>
              <w:jc w:val="center"/>
              <w:rPr>
                <w:sz w:val="22"/>
                <w:szCs w:val="22"/>
              </w:rPr>
            </w:pPr>
            <w:r w:rsidRPr="00D05030">
              <w:rPr>
                <w:sz w:val="22"/>
                <w:szCs w:val="22"/>
              </w:rPr>
              <w:t>контейнер</w:t>
            </w:r>
          </w:p>
        </w:tc>
        <w:tc>
          <w:tcPr>
            <w:tcW w:w="2276" w:type="dxa"/>
            <w:vAlign w:val="center"/>
          </w:tcPr>
          <w:p w14:paraId="2DB84E5D" w14:textId="77777777" w:rsidR="007366AB" w:rsidRPr="00D05030" w:rsidRDefault="007366AB" w:rsidP="007366AB">
            <w:pPr>
              <w:pStyle w:val="TableParagraph"/>
              <w:jc w:val="center"/>
              <w:rPr>
                <w:sz w:val="22"/>
                <w:szCs w:val="22"/>
              </w:rPr>
            </w:pPr>
            <w:r w:rsidRPr="00D05030">
              <w:rPr>
                <w:sz w:val="22"/>
                <w:szCs w:val="22"/>
              </w:rPr>
              <w:t>1</w:t>
            </w:r>
          </w:p>
        </w:tc>
        <w:tc>
          <w:tcPr>
            <w:tcW w:w="2268" w:type="dxa"/>
            <w:vAlign w:val="center"/>
          </w:tcPr>
          <w:p w14:paraId="12A3136A" w14:textId="77777777" w:rsidR="007366AB" w:rsidRPr="00D05030" w:rsidRDefault="007366AB" w:rsidP="007366AB">
            <w:pPr>
              <w:pStyle w:val="TableParagraph"/>
              <w:ind w:right="9"/>
              <w:jc w:val="center"/>
              <w:rPr>
                <w:sz w:val="22"/>
                <w:szCs w:val="22"/>
              </w:rPr>
            </w:pPr>
            <w:r w:rsidRPr="00D05030">
              <w:rPr>
                <w:sz w:val="22"/>
                <w:szCs w:val="22"/>
              </w:rPr>
              <w:t>1</w:t>
            </w:r>
          </w:p>
        </w:tc>
      </w:tr>
    </w:tbl>
    <w:p w14:paraId="672B27CD" w14:textId="7AA31403" w:rsidR="007366AB" w:rsidRPr="00D05030" w:rsidRDefault="007366AB" w:rsidP="00A82AA4">
      <w:pPr>
        <w:pStyle w:val="aa"/>
        <w:ind w:firstLine="709"/>
        <w:rPr>
          <w:rFonts w:cs="Times New Roman"/>
        </w:rPr>
      </w:pPr>
    </w:p>
    <w:p w14:paraId="56C01603" w14:textId="77777777" w:rsidR="0022705A" w:rsidRPr="00D05030" w:rsidRDefault="0022705A" w:rsidP="0022705A">
      <w:pPr>
        <w:pStyle w:val="aa"/>
        <w:ind w:firstLine="709"/>
        <w:jc w:val="both"/>
        <w:rPr>
          <w:rFonts w:cs="Times New Roman"/>
        </w:rPr>
      </w:pPr>
      <w:r w:rsidRPr="00D05030">
        <w:rPr>
          <w:rFonts w:cs="Times New Roman"/>
        </w:rPr>
        <w:t>Адресный перечень мест накопления ТКО на территории муниципального образования Печенгский муниципальный округ Мурманской области утвержден Постановлением Правительства Мурманской области от 28.03.2024 № 196-ПП.</w:t>
      </w:r>
    </w:p>
    <w:p w14:paraId="5D43B8CA" w14:textId="77777777" w:rsidR="0022705A" w:rsidRPr="00D05030" w:rsidRDefault="0022705A" w:rsidP="00A82AA4">
      <w:pPr>
        <w:pStyle w:val="aa"/>
        <w:ind w:firstLine="709"/>
        <w:rPr>
          <w:rFonts w:cs="Times New Roman"/>
        </w:rPr>
      </w:pPr>
    </w:p>
    <w:p w14:paraId="2EC7840E" w14:textId="77777777" w:rsidR="006E33F9" w:rsidRPr="00D05030" w:rsidRDefault="006E33F9" w:rsidP="006E33F9">
      <w:pPr>
        <w:pStyle w:val="2111"/>
        <w:ind w:left="0" w:firstLine="567"/>
        <w:contextualSpacing/>
        <w:rPr>
          <w:rFonts w:cs="Times New Roman"/>
          <w:kern w:val="24"/>
          <w:sz w:val="24"/>
          <w:szCs w:val="24"/>
          <w:lang w:val="ru-RU"/>
        </w:rPr>
      </w:pPr>
      <w:bookmarkStart w:id="196" w:name="_Toc175150600"/>
      <w:r w:rsidRPr="00D05030">
        <w:rPr>
          <w:rFonts w:cs="Times New Roman"/>
          <w:kern w:val="24"/>
          <w:sz w:val="24"/>
          <w:szCs w:val="24"/>
          <w:lang w:val="ru-RU"/>
        </w:rPr>
        <w:t>2.6.3 Балансы мощности коммунального ресурса</w:t>
      </w:r>
      <w:bookmarkEnd w:id="195"/>
      <w:bookmarkEnd w:id="196"/>
    </w:p>
    <w:p w14:paraId="3721CC1A" w14:textId="77777777" w:rsidR="006E33F9" w:rsidRPr="00D05030" w:rsidRDefault="006E33F9" w:rsidP="006E33F9">
      <w:pPr>
        <w:pStyle w:val="S"/>
      </w:pPr>
    </w:p>
    <w:p w14:paraId="269FD212" w14:textId="77777777" w:rsidR="006E33F9" w:rsidRPr="00D05030" w:rsidRDefault="006E33F9" w:rsidP="006E33F9">
      <w:pPr>
        <w:pStyle w:val="S"/>
      </w:pPr>
      <w:r w:rsidRPr="00D05030">
        <w:t>По исследованиям зарубежных и отечественных специалистов, удельное годовое накопление ТКО на одного жителя населенных мест (норма накопления) имеет тенденцию к постоянному росту, что объясняется повышением уровня жизни и ростом объема упаковочных материалов в ТКО.</w:t>
      </w:r>
    </w:p>
    <w:p w14:paraId="5C4AC119" w14:textId="7348A9B5" w:rsidR="006E33F9" w:rsidRPr="00D05030" w:rsidRDefault="006E33F9" w:rsidP="006E33F9">
      <w:pPr>
        <w:pStyle w:val="S"/>
      </w:pPr>
      <w:r w:rsidRPr="00D05030">
        <w:t xml:space="preserve">В настоящем разделе норма накопления ТКО от населения принимается в соответствии с </w:t>
      </w:r>
      <w:r w:rsidRPr="00D05030">
        <w:rPr>
          <w:lang w:val="ru-RU"/>
        </w:rPr>
        <w:t xml:space="preserve">постановлением </w:t>
      </w:r>
      <w:r w:rsidR="00966F97" w:rsidRPr="00D05030">
        <w:rPr>
          <w:lang w:val="ru-RU"/>
        </w:rPr>
        <w:t>Правительства Мурманской области от 03.05.2018 года №192-ПП/4 (в ред. От 18.12.2018 №592-ПП).</w:t>
      </w:r>
    </w:p>
    <w:p w14:paraId="3ADEBDA4" w14:textId="2AFAF30D" w:rsidR="006E33F9" w:rsidRPr="00D05030" w:rsidRDefault="006E33F9" w:rsidP="006E33F9">
      <w:pPr>
        <w:pStyle w:val="S"/>
        <w:rPr>
          <w:lang w:val="ru-RU"/>
        </w:rPr>
      </w:pPr>
      <w:r w:rsidRPr="00D05030">
        <w:rPr>
          <w:lang w:val="ru-RU"/>
        </w:rPr>
        <w:t>-</w:t>
      </w:r>
      <w:r w:rsidRPr="00D05030">
        <w:t xml:space="preserve"> </w:t>
      </w:r>
      <w:r w:rsidR="00966F97" w:rsidRPr="00D05030">
        <w:rPr>
          <w:lang w:val="ru-RU"/>
        </w:rPr>
        <w:t>1,80</w:t>
      </w:r>
      <w:r w:rsidRPr="00D05030">
        <w:t xml:space="preserve"> </w:t>
      </w:r>
      <w:r w:rsidRPr="00D05030">
        <w:rPr>
          <w:lang w:val="ru-RU"/>
        </w:rPr>
        <w:t>м</w:t>
      </w:r>
      <w:r w:rsidRPr="00D05030">
        <w:rPr>
          <w:vertAlign w:val="superscript"/>
          <w:lang w:val="ru-RU"/>
        </w:rPr>
        <w:t>3</w:t>
      </w:r>
      <w:r w:rsidRPr="00D05030">
        <w:t>/год на человека</w:t>
      </w:r>
      <w:r w:rsidRPr="00D05030">
        <w:rPr>
          <w:lang w:val="ru-RU"/>
        </w:rPr>
        <w:t>, на 1 проживающего, многоквартирный дом</w:t>
      </w:r>
      <w:r w:rsidR="00966F97" w:rsidRPr="00D05030">
        <w:rPr>
          <w:lang w:val="ru-RU"/>
        </w:rPr>
        <w:t>, индивидуальные жилые дома</w:t>
      </w:r>
      <w:r w:rsidRPr="00D05030">
        <w:rPr>
          <w:lang w:val="ru-RU"/>
        </w:rPr>
        <w:t>.</w:t>
      </w:r>
    </w:p>
    <w:p w14:paraId="1EB09BDB" w14:textId="77777777" w:rsidR="006E33F9" w:rsidRPr="00D05030" w:rsidRDefault="006E33F9" w:rsidP="006E33F9">
      <w:pPr>
        <w:pStyle w:val="S"/>
        <w:rPr>
          <w:kern w:val="24"/>
          <w:lang w:val="ru-RU"/>
        </w:rPr>
      </w:pPr>
      <w:r w:rsidRPr="00D05030">
        <w:t>Оценка объемов образования ТКО проводится с целью определения потребности в контейнерах, специализированном транспорте для сбора и вывоза ТКО, а также для определения необходимой мощности объектов обращения с отходами.</w:t>
      </w:r>
    </w:p>
    <w:p w14:paraId="7857DC33" w14:textId="7546ED51" w:rsidR="006E33F9" w:rsidRPr="00D05030" w:rsidRDefault="006E33F9" w:rsidP="006E33F9">
      <w:pPr>
        <w:ind w:firstLine="709"/>
        <w:jc w:val="both"/>
        <w:rPr>
          <w:rFonts w:cs="Times New Roman"/>
        </w:rPr>
      </w:pPr>
      <w:r w:rsidRPr="00D05030">
        <w:rPr>
          <w:rFonts w:cs="Times New Roman"/>
        </w:rPr>
        <w:t xml:space="preserve">Так как на территории </w:t>
      </w:r>
      <w:r w:rsidR="00EA499D" w:rsidRPr="00D05030">
        <w:rPr>
          <w:rFonts w:cs="Times New Roman"/>
        </w:rPr>
        <w:t>муниципального</w:t>
      </w:r>
      <w:r w:rsidRPr="00D05030">
        <w:rPr>
          <w:rFonts w:cs="Times New Roman"/>
        </w:rPr>
        <w:t xml:space="preserve"> округа нормы накопления ЖБО не утверждены, то в расчётах средняя рекомендуемая норма накопления ЖБО в неканализованном жилищном фонде принимается 3,25 м</w:t>
      </w:r>
      <w:r w:rsidRPr="00D05030">
        <w:rPr>
          <w:rFonts w:cs="Times New Roman"/>
          <w:vertAlign w:val="superscript"/>
        </w:rPr>
        <w:t>3</w:t>
      </w:r>
      <w:r w:rsidRPr="00D05030">
        <w:rPr>
          <w:rFonts w:cs="Times New Roman"/>
        </w:rPr>
        <w:t>/год на 1 человека</w:t>
      </w:r>
      <w:r w:rsidR="00C5359D" w:rsidRPr="00D05030">
        <w:rPr>
          <w:rFonts w:cs="Times New Roman"/>
        </w:rPr>
        <w:t>.</w:t>
      </w:r>
    </w:p>
    <w:p w14:paraId="48E2D8DF" w14:textId="71E29360" w:rsidR="00C5359D" w:rsidRPr="00D05030" w:rsidRDefault="00C5359D" w:rsidP="00C5359D">
      <w:pPr>
        <w:pStyle w:val="S"/>
        <w:rPr>
          <w:lang w:val="ru-RU"/>
        </w:rPr>
      </w:pPr>
      <w:r w:rsidRPr="00D05030">
        <w:rPr>
          <w:lang w:val="ru-RU"/>
        </w:rPr>
        <w:t>По данным регионального оператора Мурманского филиала АО «Ситиматик» данные по реализовнным услугам в сфере обращения с ТКО представлены в та</w:t>
      </w:r>
      <w:r w:rsidR="0029611F" w:rsidRPr="00D05030">
        <w:rPr>
          <w:lang w:val="ru-RU"/>
        </w:rPr>
        <w:t>б</w:t>
      </w:r>
      <w:r w:rsidRPr="00D05030">
        <w:rPr>
          <w:lang w:val="ru-RU"/>
        </w:rPr>
        <w:t>лице 2.6.1.</w:t>
      </w:r>
      <w:r w:rsidR="007456B5" w:rsidRPr="00D05030">
        <w:rPr>
          <w:lang w:val="ru-RU"/>
        </w:rPr>
        <w:t xml:space="preserve"> Объемы образования ТКО по Мурманской области представлены в таблице 2.6.2.</w:t>
      </w:r>
    </w:p>
    <w:p w14:paraId="504804C3" w14:textId="77777777" w:rsidR="00C5359D" w:rsidRPr="00D05030" w:rsidRDefault="00C5359D" w:rsidP="00C5359D">
      <w:pPr>
        <w:pStyle w:val="S"/>
        <w:rPr>
          <w:lang w:val="ru-RU"/>
        </w:rPr>
      </w:pPr>
    </w:p>
    <w:p w14:paraId="286B50D8" w14:textId="3F2E26BD" w:rsidR="00C5359D" w:rsidRPr="00D05030" w:rsidRDefault="00C5359D" w:rsidP="00C5359D">
      <w:pPr>
        <w:pStyle w:val="S"/>
        <w:rPr>
          <w:b/>
          <w:bCs/>
        </w:rPr>
      </w:pPr>
      <w:r w:rsidRPr="00D05030">
        <w:rPr>
          <w:b/>
          <w:bCs/>
        </w:rPr>
        <w:t>Таблица 2.6.1 - Реализованные услуги по сбору, хранению, транспортировки, утилизации и обезвреживания ТКО по Печенгскому муниципальному округу</w:t>
      </w:r>
    </w:p>
    <w:tbl>
      <w:tblPr>
        <w:tblStyle w:val="TableNormal"/>
        <w:tblW w:w="9645"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76"/>
        <w:gridCol w:w="4192"/>
        <w:gridCol w:w="1254"/>
        <w:gridCol w:w="1241"/>
        <w:gridCol w:w="1241"/>
        <w:gridCol w:w="1241"/>
      </w:tblGrid>
      <w:tr w:rsidR="00D05030" w:rsidRPr="00D05030" w14:paraId="67FE39B4" w14:textId="77777777" w:rsidTr="00C5359D">
        <w:trPr>
          <w:trHeight w:val="20"/>
        </w:trPr>
        <w:tc>
          <w:tcPr>
            <w:tcW w:w="476" w:type="dxa"/>
            <w:vMerge w:val="restart"/>
            <w:shd w:val="clear" w:color="auto" w:fill="F2F2F2" w:themeFill="background1" w:themeFillShade="F2"/>
            <w:vAlign w:val="center"/>
          </w:tcPr>
          <w:p w14:paraId="02DF5DDC" w14:textId="77777777" w:rsidR="00C5359D" w:rsidRPr="00D05030" w:rsidRDefault="00C5359D" w:rsidP="00C5359D">
            <w:pPr>
              <w:pStyle w:val="TableParagraph"/>
              <w:jc w:val="center"/>
              <w:rPr>
                <w:sz w:val="22"/>
                <w:szCs w:val="22"/>
              </w:rPr>
            </w:pPr>
            <w:r w:rsidRPr="00D05030">
              <w:rPr>
                <w:sz w:val="22"/>
                <w:szCs w:val="22"/>
              </w:rPr>
              <w:t>№</w:t>
            </w:r>
          </w:p>
        </w:tc>
        <w:tc>
          <w:tcPr>
            <w:tcW w:w="4192" w:type="dxa"/>
            <w:vMerge w:val="restart"/>
            <w:shd w:val="clear" w:color="auto" w:fill="F2F2F2" w:themeFill="background1" w:themeFillShade="F2"/>
            <w:vAlign w:val="center"/>
          </w:tcPr>
          <w:p w14:paraId="4CCDEDDC" w14:textId="77777777" w:rsidR="00C5359D" w:rsidRPr="00D05030" w:rsidRDefault="00C5359D" w:rsidP="00C5359D">
            <w:pPr>
              <w:pStyle w:val="TableParagraph"/>
              <w:jc w:val="center"/>
              <w:rPr>
                <w:sz w:val="22"/>
                <w:szCs w:val="22"/>
              </w:rPr>
            </w:pPr>
            <w:r w:rsidRPr="00D05030">
              <w:rPr>
                <w:sz w:val="22"/>
                <w:szCs w:val="22"/>
              </w:rPr>
              <w:t>Наименование показателя</w:t>
            </w:r>
          </w:p>
        </w:tc>
        <w:tc>
          <w:tcPr>
            <w:tcW w:w="1254" w:type="dxa"/>
            <w:vMerge w:val="restart"/>
            <w:shd w:val="clear" w:color="auto" w:fill="F2F2F2" w:themeFill="background1" w:themeFillShade="F2"/>
            <w:vAlign w:val="center"/>
          </w:tcPr>
          <w:p w14:paraId="7163022A" w14:textId="77777777" w:rsidR="00C5359D" w:rsidRPr="00D05030" w:rsidRDefault="00C5359D" w:rsidP="00C5359D">
            <w:pPr>
              <w:pStyle w:val="TableParagraph"/>
              <w:jc w:val="center"/>
              <w:rPr>
                <w:sz w:val="22"/>
                <w:szCs w:val="22"/>
              </w:rPr>
            </w:pPr>
            <w:r w:rsidRPr="00D05030">
              <w:rPr>
                <w:sz w:val="22"/>
                <w:szCs w:val="22"/>
              </w:rPr>
              <w:t>Ед. изм.</w:t>
            </w:r>
          </w:p>
        </w:tc>
        <w:tc>
          <w:tcPr>
            <w:tcW w:w="3723" w:type="dxa"/>
            <w:gridSpan w:val="3"/>
            <w:tcBorders>
              <w:bottom w:val="single" w:sz="2" w:space="0" w:color="000000"/>
            </w:tcBorders>
            <w:shd w:val="clear" w:color="auto" w:fill="F2F2F2" w:themeFill="background1" w:themeFillShade="F2"/>
            <w:vAlign w:val="center"/>
          </w:tcPr>
          <w:p w14:paraId="7E56EE3B" w14:textId="77777777" w:rsidR="00C5359D" w:rsidRPr="00D05030" w:rsidRDefault="00C5359D" w:rsidP="00C5359D">
            <w:pPr>
              <w:pStyle w:val="TableParagraph"/>
              <w:spacing w:before="131"/>
              <w:ind w:right="3"/>
              <w:jc w:val="center"/>
              <w:rPr>
                <w:sz w:val="22"/>
                <w:szCs w:val="22"/>
              </w:rPr>
            </w:pPr>
            <w:r w:rsidRPr="00D05030">
              <w:rPr>
                <w:sz w:val="22"/>
                <w:szCs w:val="22"/>
              </w:rPr>
              <w:t>Период</w:t>
            </w:r>
          </w:p>
        </w:tc>
      </w:tr>
      <w:tr w:rsidR="00D05030" w:rsidRPr="00D05030" w14:paraId="450CEB63" w14:textId="77777777" w:rsidTr="002F53FD">
        <w:trPr>
          <w:trHeight w:val="20"/>
        </w:trPr>
        <w:tc>
          <w:tcPr>
            <w:tcW w:w="476" w:type="dxa"/>
            <w:vMerge/>
            <w:tcBorders>
              <w:top w:val="nil"/>
            </w:tcBorders>
            <w:shd w:val="clear" w:color="auto" w:fill="F2F2F2" w:themeFill="background1" w:themeFillShade="F2"/>
            <w:vAlign w:val="center"/>
          </w:tcPr>
          <w:p w14:paraId="1EF89A5D" w14:textId="77777777" w:rsidR="00C5359D" w:rsidRPr="00D05030" w:rsidRDefault="00C5359D" w:rsidP="00C5359D">
            <w:pPr>
              <w:pStyle w:val="TableParagraph"/>
              <w:jc w:val="center"/>
              <w:rPr>
                <w:sz w:val="22"/>
                <w:szCs w:val="22"/>
              </w:rPr>
            </w:pPr>
          </w:p>
        </w:tc>
        <w:tc>
          <w:tcPr>
            <w:tcW w:w="4192" w:type="dxa"/>
            <w:vMerge/>
            <w:tcBorders>
              <w:top w:val="nil"/>
            </w:tcBorders>
            <w:shd w:val="clear" w:color="auto" w:fill="F2F2F2" w:themeFill="background1" w:themeFillShade="F2"/>
            <w:vAlign w:val="center"/>
          </w:tcPr>
          <w:p w14:paraId="4246B1CF" w14:textId="77777777" w:rsidR="00C5359D" w:rsidRPr="00D05030" w:rsidRDefault="00C5359D" w:rsidP="00C5359D">
            <w:pPr>
              <w:pStyle w:val="TableParagraph"/>
              <w:jc w:val="center"/>
              <w:rPr>
                <w:sz w:val="22"/>
                <w:szCs w:val="22"/>
              </w:rPr>
            </w:pPr>
          </w:p>
        </w:tc>
        <w:tc>
          <w:tcPr>
            <w:tcW w:w="1254" w:type="dxa"/>
            <w:vMerge/>
            <w:tcBorders>
              <w:top w:val="nil"/>
            </w:tcBorders>
            <w:shd w:val="clear" w:color="auto" w:fill="F2F2F2" w:themeFill="background1" w:themeFillShade="F2"/>
            <w:vAlign w:val="center"/>
          </w:tcPr>
          <w:p w14:paraId="2D202BBD" w14:textId="77777777" w:rsidR="00C5359D" w:rsidRPr="00D05030" w:rsidRDefault="00C5359D" w:rsidP="00C5359D">
            <w:pPr>
              <w:pStyle w:val="TableParagraph"/>
              <w:jc w:val="center"/>
              <w:rPr>
                <w:sz w:val="22"/>
                <w:szCs w:val="22"/>
              </w:rPr>
            </w:pPr>
          </w:p>
        </w:tc>
        <w:tc>
          <w:tcPr>
            <w:tcW w:w="1241" w:type="dxa"/>
            <w:tcBorders>
              <w:top w:val="single" w:sz="2" w:space="0" w:color="000000"/>
            </w:tcBorders>
            <w:shd w:val="clear" w:color="auto" w:fill="F2F2F2" w:themeFill="background1" w:themeFillShade="F2"/>
            <w:vAlign w:val="center"/>
          </w:tcPr>
          <w:p w14:paraId="463ACDD2" w14:textId="77777777" w:rsidR="00C5359D" w:rsidRPr="00D05030" w:rsidRDefault="00C5359D" w:rsidP="00C5359D">
            <w:pPr>
              <w:pStyle w:val="TableParagraph"/>
              <w:jc w:val="center"/>
              <w:rPr>
                <w:sz w:val="22"/>
                <w:szCs w:val="22"/>
              </w:rPr>
            </w:pPr>
            <w:r w:rsidRPr="00D05030">
              <w:rPr>
                <w:sz w:val="22"/>
                <w:szCs w:val="22"/>
              </w:rPr>
              <w:t>2021</w:t>
            </w:r>
          </w:p>
        </w:tc>
        <w:tc>
          <w:tcPr>
            <w:tcW w:w="1241" w:type="dxa"/>
            <w:tcBorders>
              <w:top w:val="single" w:sz="2" w:space="0" w:color="000000"/>
            </w:tcBorders>
            <w:shd w:val="clear" w:color="auto" w:fill="F2F2F2" w:themeFill="background1" w:themeFillShade="F2"/>
            <w:vAlign w:val="center"/>
          </w:tcPr>
          <w:p w14:paraId="58F6DB29" w14:textId="77777777" w:rsidR="00C5359D" w:rsidRPr="00D05030" w:rsidRDefault="00C5359D" w:rsidP="00C5359D">
            <w:pPr>
              <w:pStyle w:val="TableParagraph"/>
              <w:jc w:val="center"/>
              <w:rPr>
                <w:sz w:val="22"/>
                <w:szCs w:val="22"/>
              </w:rPr>
            </w:pPr>
            <w:r w:rsidRPr="00D05030">
              <w:rPr>
                <w:sz w:val="22"/>
                <w:szCs w:val="22"/>
              </w:rPr>
              <w:t>2022</w:t>
            </w:r>
          </w:p>
        </w:tc>
        <w:tc>
          <w:tcPr>
            <w:tcW w:w="1241" w:type="dxa"/>
            <w:tcBorders>
              <w:top w:val="single" w:sz="2" w:space="0" w:color="000000"/>
            </w:tcBorders>
            <w:shd w:val="clear" w:color="auto" w:fill="F2F2F2" w:themeFill="background1" w:themeFillShade="F2"/>
            <w:vAlign w:val="center"/>
          </w:tcPr>
          <w:p w14:paraId="1142A6FD" w14:textId="77777777" w:rsidR="00C5359D" w:rsidRPr="00D05030" w:rsidRDefault="00C5359D" w:rsidP="00C5359D">
            <w:pPr>
              <w:pStyle w:val="TableParagraph"/>
              <w:jc w:val="center"/>
              <w:rPr>
                <w:sz w:val="22"/>
                <w:szCs w:val="22"/>
              </w:rPr>
            </w:pPr>
            <w:r w:rsidRPr="00D05030">
              <w:rPr>
                <w:sz w:val="22"/>
                <w:szCs w:val="22"/>
              </w:rPr>
              <w:t>2023</w:t>
            </w:r>
          </w:p>
        </w:tc>
      </w:tr>
      <w:tr w:rsidR="00D05030" w:rsidRPr="00D05030" w14:paraId="177DA5E4" w14:textId="77777777" w:rsidTr="002F53FD">
        <w:trPr>
          <w:trHeight w:val="20"/>
        </w:trPr>
        <w:tc>
          <w:tcPr>
            <w:tcW w:w="476" w:type="dxa"/>
            <w:vAlign w:val="center"/>
          </w:tcPr>
          <w:p w14:paraId="1BAF06A4" w14:textId="77777777" w:rsidR="00C5359D" w:rsidRPr="00D05030" w:rsidRDefault="00C5359D" w:rsidP="00C5359D">
            <w:pPr>
              <w:pStyle w:val="TableParagraph"/>
              <w:jc w:val="center"/>
              <w:rPr>
                <w:sz w:val="22"/>
                <w:szCs w:val="22"/>
              </w:rPr>
            </w:pPr>
            <w:r w:rsidRPr="00D05030">
              <w:rPr>
                <w:sz w:val="22"/>
                <w:szCs w:val="22"/>
              </w:rPr>
              <w:t>1</w:t>
            </w:r>
          </w:p>
        </w:tc>
        <w:tc>
          <w:tcPr>
            <w:tcW w:w="4192" w:type="dxa"/>
            <w:vAlign w:val="center"/>
          </w:tcPr>
          <w:p w14:paraId="6DEC2C88" w14:textId="2F5E63D6" w:rsidR="00C5359D" w:rsidRPr="00D05030" w:rsidRDefault="00C5359D" w:rsidP="00C5359D">
            <w:pPr>
              <w:pStyle w:val="TableParagraph"/>
              <w:jc w:val="center"/>
              <w:rPr>
                <w:sz w:val="22"/>
                <w:szCs w:val="22"/>
                <w:lang w:val="ru-RU"/>
              </w:rPr>
            </w:pPr>
            <w:r w:rsidRPr="00D05030">
              <w:rPr>
                <w:sz w:val="22"/>
                <w:szCs w:val="22"/>
                <w:lang w:val="ru-RU"/>
              </w:rPr>
              <w:t xml:space="preserve">Сумма выставленных счетов в системе </w:t>
            </w:r>
            <w:r w:rsidRPr="00D05030">
              <w:rPr>
                <w:sz w:val="22"/>
                <w:szCs w:val="22"/>
                <w:lang w:val="ru-RU"/>
              </w:rPr>
              <w:lastRenderedPageBreak/>
              <w:t>сбора и утилизации ТКО</w:t>
            </w:r>
          </w:p>
        </w:tc>
        <w:tc>
          <w:tcPr>
            <w:tcW w:w="1254" w:type="dxa"/>
            <w:vAlign w:val="center"/>
          </w:tcPr>
          <w:p w14:paraId="18754F86" w14:textId="77777777" w:rsidR="00C5359D" w:rsidRPr="00D05030" w:rsidRDefault="00C5359D" w:rsidP="00933852">
            <w:pPr>
              <w:pStyle w:val="TableParagraph"/>
              <w:jc w:val="center"/>
              <w:rPr>
                <w:sz w:val="22"/>
                <w:szCs w:val="22"/>
              </w:rPr>
            </w:pPr>
            <w:r w:rsidRPr="00D05030">
              <w:rPr>
                <w:sz w:val="22"/>
                <w:szCs w:val="22"/>
              </w:rPr>
              <w:lastRenderedPageBreak/>
              <w:t>тыс. руб./год</w:t>
            </w:r>
          </w:p>
        </w:tc>
        <w:tc>
          <w:tcPr>
            <w:tcW w:w="1241" w:type="dxa"/>
            <w:vAlign w:val="center"/>
          </w:tcPr>
          <w:p w14:paraId="677893BB" w14:textId="77777777" w:rsidR="00C5359D" w:rsidRPr="00D05030" w:rsidRDefault="00C5359D" w:rsidP="00C5359D">
            <w:pPr>
              <w:pStyle w:val="TableParagraph"/>
              <w:jc w:val="center"/>
              <w:rPr>
                <w:sz w:val="22"/>
                <w:szCs w:val="22"/>
              </w:rPr>
            </w:pPr>
            <w:r w:rsidRPr="00D05030">
              <w:rPr>
                <w:sz w:val="22"/>
                <w:szCs w:val="22"/>
              </w:rPr>
              <w:t>63 745</w:t>
            </w:r>
          </w:p>
        </w:tc>
        <w:tc>
          <w:tcPr>
            <w:tcW w:w="1241" w:type="dxa"/>
            <w:vAlign w:val="center"/>
          </w:tcPr>
          <w:p w14:paraId="17C854C9" w14:textId="77777777" w:rsidR="00C5359D" w:rsidRPr="00D05030" w:rsidRDefault="00C5359D" w:rsidP="00C5359D">
            <w:pPr>
              <w:pStyle w:val="TableParagraph"/>
              <w:jc w:val="center"/>
              <w:rPr>
                <w:sz w:val="22"/>
                <w:szCs w:val="22"/>
              </w:rPr>
            </w:pPr>
            <w:r w:rsidRPr="00D05030">
              <w:rPr>
                <w:sz w:val="22"/>
                <w:szCs w:val="22"/>
              </w:rPr>
              <w:t>68 308</w:t>
            </w:r>
          </w:p>
        </w:tc>
        <w:tc>
          <w:tcPr>
            <w:tcW w:w="1241" w:type="dxa"/>
            <w:vAlign w:val="center"/>
          </w:tcPr>
          <w:p w14:paraId="7B69736A" w14:textId="77777777" w:rsidR="00C5359D" w:rsidRPr="00D05030" w:rsidRDefault="00C5359D" w:rsidP="00C5359D">
            <w:pPr>
              <w:pStyle w:val="TableParagraph"/>
              <w:jc w:val="center"/>
              <w:rPr>
                <w:sz w:val="22"/>
                <w:szCs w:val="22"/>
              </w:rPr>
            </w:pPr>
            <w:r w:rsidRPr="00D05030">
              <w:rPr>
                <w:sz w:val="22"/>
                <w:szCs w:val="22"/>
              </w:rPr>
              <w:t>69417</w:t>
            </w:r>
          </w:p>
        </w:tc>
      </w:tr>
      <w:tr w:rsidR="00D05030" w:rsidRPr="00D05030" w14:paraId="620C6958" w14:textId="77777777" w:rsidTr="002F53FD">
        <w:trPr>
          <w:trHeight w:val="20"/>
        </w:trPr>
        <w:tc>
          <w:tcPr>
            <w:tcW w:w="476" w:type="dxa"/>
            <w:vAlign w:val="center"/>
          </w:tcPr>
          <w:p w14:paraId="428D1259" w14:textId="77777777" w:rsidR="00C5359D" w:rsidRPr="00D05030" w:rsidRDefault="00C5359D" w:rsidP="00C5359D">
            <w:pPr>
              <w:pStyle w:val="TableParagraph"/>
              <w:ind w:left="50"/>
              <w:jc w:val="center"/>
              <w:rPr>
                <w:sz w:val="22"/>
                <w:szCs w:val="22"/>
              </w:rPr>
            </w:pPr>
            <w:r w:rsidRPr="00D05030">
              <w:rPr>
                <w:sz w:val="22"/>
                <w:szCs w:val="22"/>
              </w:rPr>
              <w:lastRenderedPageBreak/>
              <w:t>2</w:t>
            </w:r>
          </w:p>
        </w:tc>
        <w:tc>
          <w:tcPr>
            <w:tcW w:w="4192" w:type="dxa"/>
            <w:vAlign w:val="center"/>
          </w:tcPr>
          <w:p w14:paraId="3905C1D1" w14:textId="77777777" w:rsidR="00C5359D" w:rsidRPr="00D05030" w:rsidRDefault="00C5359D" w:rsidP="00C5359D">
            <w:pPr>
              <w:pStyle w:val="TableParagraph"/>
              <w:jc w:val="center"/>
              <w:rPr>
                <w:sz w:val="22"/>
                <w:szCs w:val="22"/>
                <w:lang w:val="ru-RU"/>
              </w:rPr>
            </w:pPr>
            <w:r w:rsidRPr="00D05030">
              <w:rPr>
                <w:sz w:val="22"/>
                <w:szCs w:val="22"/>
                <w:lang w:val="ru-RU"/>
              </w:rPr>
              <w:t>Сумма задолженностей за коммунальные услуги</w:t>
            </w:r>
          </w:p>
        </w:tc>
        <w:tc>
          <w:tcPr>
            <w:tcW w:w="1254" w:type="dxa"/>
            <w:vAlign w:val="center"/>
          </w:tcPr>
          <w:p w14:paraId="2CE92E77" w14:textId="77777777" w:rsidR="00C5359D" w:rsidRPr="00D05030" w:rsidRDefault="00C5359D" w:rsidP="00C5359D">
            <w:pPr>
              <w:pStyle w:val="TableParagraph"/>
              <w:jc w:val="center"/>
              <w:rPr>
                <w:sz w:val="22"/>
                <w:szCs w:val="22"/>
              </w:rPr>
            </w:pPr>
            <w:r w:rsidRPr="00D05030">
              <w:rPr>
                <w:sz w:val="22"/>
                <w:szCs w:val="22"/>
              </w:rPr>
              <w:t>тыс. руб./год</w:t>
            </w:r>
          </w:p>
        </w:tc>
        <w:tc>
          <w:tcPr>
            <w:tcW w:w="1241" w:type="dxa"/>
            <w:vAlign w:val="center"/>
          </w:tcPr>
          <w:p w14:paraId="3F683324" w14:textId="77777777" w:rsidR="00C5359D" w:rsidRPr="00D05030" w:rsidRDefault="00C5359D" w:rsidP="00C5359D">
            <w:pPr>
              <w:pStyle w:val="TableParagraph"/>
              <w:jc w:val="center"/>
              <w:rPr>
                <w:sz w:val="22"/>
                <w:szCs w:val="22"/>
              </w:rPr>
            </w:pPr>
            <w:r w:rsidRPr="00D05030">
              <w:rPr>
                <w:sz w:val="22"/>
                <w:szCs w:val="22"/>
              </w:rPr>
              <w:t>5 781</w:t>
            </w:r>
          </w:p>
        </w:tc>
        <w:tc>
          <w:tcPr>
            <w:tcW w:w="1241" w:type="dxa"/>
            <w:vAlign w:val="center"/>
          </w:tcPr>
          <w:p w14:paraId="6B084832" w14:textId="77777777" w:rsidR="00C5359D" w:rsidRPr="00D05030" w:rsidRDefault="00C5359D" w:rsidP="00C5359D">
            <w:pPr>
              <w:pStyle w:val="TableParagraph"/>
              <w:jc w:val="center"/>
              <w:rPr>
                <w:sz w:val="22"/>
                <w:szCs w:val="22"/>
              </w:rPr>
            </w:pPr>
            <w:r w:rsidRPr="00D05030">
              <w:rPr>
                <w:sz w:val="22"/>
                <w:szCs w:val="22"/>
              </w:rPr>
              <w:t>2 528</w:t>
            </w:r>
          </w:p>
        </w:tc>
        <w:tc>
          <w:tcPr>
            <w:tcW w:w="1241" w:type="dxa"/>
            <w:vAlign w:val="center"/>
          </w:tcPr>
          <w:p w14:paraId="561AED3F" w14:textId="77777777" w:rsidR="00C5359D" w:rsidRPr="00D05030" w:rsidRDefault="00C5359D" w:rsidP="00C5359D">
            <w:pPr>
              <w:pStyle w:val="TableParagraph"/>
              <w:jc w:val="center"/>
              <w:rPr>
                <w:sz w:val="22"/>
                <w:szCs w:val="22"/>
              </w:rPr>
            </w:pPr>
            <w:r w:rsidRPr="00D05030">
              <w:rPr>
                <w:sz w:val="22"/>
                <w:szCs w:val="22"/>
              </w:rPr>
              <w:t>1569</w:t>
            </w:r>
          </w:p>
        </w:tc>
      </w:tr>
      <w:tr w:rsidR="00D05030" w:rsidRPr="00D05030" w14:paraId="5C526AE5" w14:textId="77777777" w:rsidTr="002F53FD">
        <w:trPr>
          <w:trHeight w:val="20"/>
        </w:trPr>
        <w:tc>
          <w:tcPr>
            <w:tcW w:w="476" w:type="dxa"/>
            <w:vAlign w:val="center"/>
          </w:tcPr>
          <w:p w14:paraId="11323E8C" w14:textId="77777777" w:rsidR="00C5359D" w:rsidRPr="00D05030" w:rsidRDefault="00C5359D" w:rsidP="00C5359D">
            <w:pPr>
              <w:pStyle w:val="TableParagraph"/>
              <w:jc w:val="center"/>
              <w:rPr>
                <w:sz w:val="22"/>
                <w:szCs w:val="22"/>
              </w:rPr>
            </w:pPr>
            <w:r w:rsidRPr="00D05030">
              <w:rPr>
                <w:sz w:val="22"/>
                <w:szCs w:val="22"/>
              </w:rPr>
              <w:t>3</w:t>
            </w:r>
          </w:p>
        </w:tc>
        <w:tc>
          <w:tcPr>
            <w:tcW w:w="4192" w:type="dxa"/>
            <w:vAlign w:val="center"/>
          </w:tcPr>
          <w:p w14:paraId="4F9631B6" w14:textId="184C0045" w:rsidR="00C5359D" w:rsidRPr="00D05030" w:rsidRDefault="00C5359D" w:rsidP="00C5359D">
            <w:pPr>
              <w:pStyle w:val="TableParagraph"/>
              <w:jc w:val="center"/>
              <w:rPr>
                <w:sz w:val="22"/>
                <w:szCs w:val="22"/>
              </w:rPr>
            </w:pPr>
            <w:r w:rsidRPr="00D05030">
              <w:rPr>
                <w:sz w:val="22"/>
                <w:szCs w:val="22"/>
              </w:rPr>
              <w:t>Кол-во потребителей:</w:t>
            </w:r>
          </w:p>
        </w:tc>
        <w:tc>
          <w:tcPr>
            <w:tcW w:w="1254" w:type="dxa"/>
            <w:vAlign w:val="center"/>
          </w:tcPr>
          <w:p w14:paraId="4FFDFD71" w14:textId="77777777" w:rsidR="00C5359D" w:rsidRPr="00D05030" w:rsidRDefault="00C5359D" w:rsidP="00933852">
            <w:pPr>
              <w:pStyle w:val="TableParagraph"/>
              <w:jc w:val="center"/>
              <w:rPr>
                <w:sz w:val="22"/>
                <w:szCs w:val="22"/>
              </w:rPr>
            </w:pPr>
            <w:r w:rsidRPr="00D05030">
              <w:rPr>
                <w:sz w:val="22"/>
                <w:szCs w:val="22"/>
              </w:rPr>
              <w:t>чел</w:t>
            </w:r>
          </w:p>
        </w:tc>
        <w:tc>
          <w:tcPr>
            <w:tcW w:w="1241" w:type="dxa"/>
            <w:vAlign w:val="center"/>
          </w:tcPr>
          <w:p w14:paraId="5DF0A839" w14:textId="77777777" w:rsidR="00C5359D" w:rsidRPr="00D05030" w:rsidRDefault="00C5359D" w:rsidP="00C5359D">
            <w:pPr>
              <w:pStyle w:val="TableParagraph"/>
              <w:jc w:val="center"/>
              <w:rPr>
                <w:sz w:val="22"/>
                <w:szCs w:val="22"/>
              </w:rPr>
            </w:pPr>
          </w:p>
        </w:tc>
        <w:tc>
          <w:tcPr>
            <w:tcW w:w="1241" w:type="dxa"/>
            <w:vAlign w:val="center"/>
          </w:tcPr>
          <w:p w14:paraId="74727A2E" w14:textId="77777777" w:rsidR="00C5359D" w:rsidRPr="00D05030" w:rsidRDefault="00C5359D" w:rsidP="00C5359D">
            <w:pPr>
              <w:pStyle w:val="TableParagraph"/>
              <w:jc w:val="center"/>
              <w:rPr>
                <w:sz w:val="22"/>
                <w:szCs w:val="22"/>
              </w:rPr>
            </w:pPr>
          </w:p>
        </w:tc>
        <w:tc>
          <w:tcPr>
            <w:tcW w:w="1241" w:type="dxa"/>
            <w:vAlign w:val="center"/>
          </w:tcPr>
          <w:p w14:paraId="66C630FE" w14:textId="77777777" w:rsidR="00C5359D" w:rsidRPr="00D05030" w:rsidRDefault="00C5359D" w:rsidP="00C5359D">
            <w:pPr>
              <w:pStyle w:val="TableParagraph"/>
              <w:jc w:val="center"/>
              <w:rPr>
                <w:sz w:val="22"/>
                <w:szCs w:val="22"/>
              </w:rPr>
            </w:pPr>
          </w:p>
        </w:tc>
      </w:tr>
      <w:tr w:rsidR="00D05030" w:rsidRPr="00D05030" w14:paraId="26011D53" w14:textId="77777777" w:rsidTr="002F53FD">
        <w:trPr>
          <w:trHeight w:val="20"/>
        </w:trPr>
        <w:tc>
          <w:tcPr>
            <w:tcW w:w="476" w:type="dxa"/>
            <w:vAlign w:val="center"/>
          </w:tcPr>
          <w:p w14:paraId="60DBBF3C" w14:textId="77777777" w:rsidR="00C5359D" w:rsidRPr="00D05030" w:rsidRDefault="00C5359D" w:rsidP="00C5359D">
            <w:pPr>
              <w:pStyle w:val="TableParagraph"/>
              <w:jc w:val="center"/>
              <w:rPr>
                <w:sz w:val="22"/>
                <w:szCs w:val="22"/>
              </w:rPr>
            </w:pPr>
            <w:r w:rsidRPr="00D05030">
              <w:rPr>
                <w:sz w:val="22"/>
                <w:szCs w:val="22"/>
              </w:rPr>
              <w:t>3.1</w:t>
            </w:r>
          </w:p>
        </w:tc>
        <w:tc>
          <w:tcPr>
            <w:tcW w:w="4192" w:type="dxa"/>
            <w:vAlign w:val="center"/>
          </w:tcPr>
          <w:p w14:paraId="69445E26" w14:textId="77777777" w:rsidR="00C5359D" w:rsidRPr="00D05030" w:rsidRDefault="00C5359D" w:rsidP="00C5359D">
            <w:pPr>
              <w:pStyle w:val="TableParagraph"/>
              <w:jc w:val="center"/>
              <w:rPr>
                <w:sz w:val="22"/>
                <w:szCs w:val="22"/>
              </w:rPr>
            </w:pPr>
            <w:r w:rsidRPr="00D05030">
              <w:rPr>
                <w:sz w:val="22"/>
                <w:szCs w:val="22"/>
              </w:rPr>
              <w:t>мкд</w:t>
            </w:r>
          </w:p>
        </w:tc>
        <w:tc>
          <w:tcPr>
            <w:tcW w:w="1254" w:type="dxa"/>
            <w:vAlign w:val="center"/>
          </w:tcPr>
          <w:p w14:paraId="7EDCD395" w14:textId="77777777" w:rsidR="00C5359D" w:rsidRPr="00D05030" w:rsidRDefault="00C5359D" w:rsidP="00C5359D">
            <w:pPr>
              <w:pStyle w:val="TableParagraph"/>
              <w:jc w:val="center"/>
              <w:rPr>
                <w:sz w:val="22"/>
                <w:szCs w:val="22"/>
              </w:rPr>
            </w:pPr>
            <w:r w:rsidRPr="00D05030">
              <w:rPr>
                <w:sz w:val="22"/>
                <w:szCs w:val="22"/>
              </w:rPr>
              <w:t>чел</w:t>
            </w:r>
          </w:p>
        </w:tc>
        <w:tc>
          <w:tcPr>
            <w:tcW w:w="1241" w:type="dxa"/>
            <w:vAlign w:val="center"/>
          </w:tcPr>
          <w:p w14:paraId="78ADFE07" w14:textId="77777777" w:rsidR="00C5359D" w:rsidRPr="00D05030" w:rsidRDefault="00C5359D" w:rsidP="00C5359D">
            <w:pPr>
              <w:pStyle w:val="TableParagraph"/>
              <w:jc w:val="center"/>
              <w:rPr>
                <w:sz w:val="22"/>
                <w:szCs w:val="22"/>
              </w:rPr>
            </w:pPr>
            <w:r w:rsidRPr="00D05030">
              <w:rPr>
                <w:sz w:val="22"/>
                <w:szCs w:val="22"/>
              </w:rPr>
              <w:t>36909</w:t>
            </w:r>
          </w:p>
        </w:tc>
        <w:tc>
          <w:tcPr>
            <w:tcW w:w="1241" w:type="dxa"/>
            <w:vAlign w:val="center"/>
          </w:tcPr>
          <w:p w14:paraId="45F738F8" w14:textId="77777777" w:rsidR="00C5359D" w:rsidRPr="00D05030" w:rsidRDefault="00C5359D" w:rsidP="00C5359D">
            <w:pPr>
              <w:pStyle w:val="TableParagraph"/>
              <w:jc w:val="center"/>
              <w:rPr>
                <w:sz w:val="22"/>
                <w:szCs w:val="22"/>
              </w:rPr>
            </w:pPr>
            <w:r w:rsidRPr="00D05030">
              <w:rPr>
                <w:sz w:val="22"/>
                <w:szCs w:val="22"/>
              </w:rPr>
              <w:t>33299</w:t>
            </w:r>
          </w:p>
        </w:tc>
        <w:tc>
          <w:tcPr>
            <w:tcW w:w="1241" w:type="dxa"/>
            <w:vAlign w:val="center"/>
          </w:tcPr>
          <w:p w14:paraId="3851679F" w14:textId="77777777" w:rsidR="00C5359D" w:rsidRPr="00D05030" w:rsidRDefault="00C5359D" w:rsidP="00C5359D">
            <w:pPr>
              <w:pStyle w:val="TableParagraph"/>
              <w:jc w:val="center"/>
              <w:rPr>
                <w:sz w:val="22"/>
                <w:szCs w:val="22"/>
              </w:rPr>
            </w:pPr>
            <w:r w:rsidRPr="00D05030">
              <w:rPr>
                <w:sz w:val="22"/>
                <w:szCs w:val="22"/>
              </w:rPr>
              <w:t>34494</w:t>
            </w:r>
          </w:p>
        </w:tc>
      </w:tr>
      <w:tr w:rsidR="00D05030" w:rsidRPr="00D05030" w14:paraId="41C69679" w14:textId="77777777" w:rsidTr="002F53FD">
        <w:trPr>
          <w:trHeight w:val="20"/>
        </w:trPr>
        <w:tc>
          <w:tcPr>
            <w:tcW w:w="476" w:type="dxa"/>
            <w:vAlign w:val="center"/>
          </w:tcPr>
          <w:p w14:paraId="13CEB579" w14:textId="77777777" w:rsidR="00C5359D" w:rsidRPr="00D05030" w:rsidRDefault="00C5359D" w:rsidP="00C5359D">
            <w:pPr>
              <w:pStyle w:val="TableParagraph"/>
              <w:jc w:val="center"/>
              <w:rPr>
                <w:sz w:val="22"/>
                <w:szCs w:val="22"/>
              </w:rPr>
            </w:pPr>
            <w:r w:rsidRPr="00D05030">
              <w:rPr>
                <w:sz w:val="22"/>
                <w:szCs w:val="22"/>
              </w:rPr>
              <w:t>3.2</w:t>
            </w:r>
          </w:p>
        </w:tc>
        <w:tc>
          <w:tcPr>
            <w:tcW w:w="4192" w:type="dxa"/>
            <w:vAlign w:val="center"/>
          </w:tcPr>
          <w:p w14:paraId="7C149EE5" w14:textId="7533FEBA" w:rsidR="00C5359D" w:rsidRPr="00D05030" w:rsidRDefault="00C5359D" w:rsidP="00C5359D">
            <w:pPr>
              <w:pStyle w:val="TableParagraph"/>
              <w:jc w:val="center"/>
              <w:rPr>
                <w:sz w:val="22"/>
                <w:szCs w:val="22"/>
                <w:lang w:val="ru-RU"/>
              </w:rPr>
            </w:pPr>
            <w:r w:rsidRPr="00D05030">
              <w:rPr>
                <w:sz w:val="22"/>
                <w:szCs w:val="22"/>
              </w:rPr>
              <w:t>иж</w:t>
            </w:r>
            <w:r w:rsidRPr="00D05030">
              <w:rPr>
                <w:sz w:val="22"/>
                <w:szCs w:val="22"/>
                <w:lang w:val="ru-RU"/>
              </w:rPr>
              <w:t>с</w:t>
            </w:r>
          </w:p>
        </w:tc>
        <w:tc>
          <w:tcPr>
            <w:tcW w:w="1254" w:type="dxa"/>
            <w:vAlign w:val="center"/>
          </w:tcPr>
          <w:p w14:paraId="3E20C362" w14:textId="77777777" w:rsidR="00C5359D" w:rsidRPr="00D05030" w:rsidRDefault="00C5359D" w:rsidP="00C5359D">
            <w:pPr>
              <w:pStyle w:val="TableParagraph"/>
              <w:jc w:val="center"/>
              <w:rPr>
                <w:sz w:val="22"/>
                <w:szCs w:val="22"/>
              </w:rPr>
            </w:pPr>
            <w:r w:rsidRPr="00D05030">
              <w:rPr>
                <w:sz w:val="22"/>
                <w:szCs w:val="22"/>
              </w:rPr>
              <w:t>чел</w:t>
            </w:r>
          </w:p>
        </w:tc>
        <w:tc>
          <w:tcPr>
            <w:tcW w:w="1241" w:type="dxa"/>
            <w:vAlign w:val="center"/>
          </w:tcPr>
          <w:p w14:paraId="09F45AC0" w14:textId="77777777" w:rsidR="00C5359D" w:rsidRPr="00D05030" w:rsidRDefault="00C5359D" w:rsidP="00C5359D">
            <w:pPr>
              <w:pStyle w:val="TableParagraph"/>
              <w:jc w:val="center"/>
              <w:rPr>
                <w:sz w:val="22"/>
                <w:szCs w:val="22"/>
              </w:rPr>
            </w:pPr>
          </w:p>
        </w:tc>
        <w:tc>
          <w:tcPr>
            <w:tcW w:w="1241" w:type="dxa"/>
            <w:vAlign w:val="center"/>
          </w:tcPr>
          <w:p w14:paraId="7E4A2A8C" w14:textId="77777777" w:rsidR="00C5359D" w:rsidRPr="00D05030" w:rsidRDefault="00C5359D" w:rsidP="00C5359D">
            <w:pPr>
              <w:pStyle w:val="TableParagraph"/>
              <w:jc w:val="center"/>
              <w:rPr>
                <w:sz w:val="22"/>
                <w:szCs w:val="22"/>
              </w:rPr>
            </w:pPr>
          </w:p>
        </w:tc>
        <w:tc>
          <w:tcPr>
            <w:tcW w:w="1241" w:type="dxa"/>
            <w:vAlign w:val="center"/>
          </w:tcPr>
          <w:p w14:paraId="7E4F42E7" w14:textId="77777777" w:rsidR="00C5359D" w:rsidRPr="00D05030" w:rsidRDefault="00C5359D" w:rsidP="00C5359D">
            <w:pPr>
              <w:pStyle w:val="TableParagraph"/>
              <w:jc w:val="center"/>
              <w:rPr>
                <w:sz w:val="22"/>
                <w:szCs w:val="22"/>
              </w:rPr>
            </w:pPr>
          </w:p>
        </w:tc>
      </w:tr>
      <w:tr w:rsidR="00D05030" w:rsidRPr="00D05030" w14:paraId="16681CCC" w14:textId="77777777" w:rsidTr="002F53FD">
        <w:trPr>
          <w:trHeight w:val="20"/>
        </w:trPr>
        <w:tc>
          <w:tcPr>
            <w:tcW w:w="476" w:type="dxa"/>
            <w:vAlign w:val="center"/>
          </w:tcPr>
          <w:p w14:paraId="7A8771DA" w14:textId="77777777" w:rsidR="00C5359D" w:rsidRPr="00D05030" w:rsidRDefault="00C5359D" w:rsidP="00C5359D">
            <w:pPr>
              <w:pStyle w:val="TableParagraph"/>
              <w:jc w:val="center"/>
              <w:rPr>
                <w:sz w:val="22"/>
                <w:szCs w:val="22"/>
              </w:rPr>
            </w:pPr>
            <w:r w:rsidRPr="00D05030">
              <w:rPr>
                <w:sz w:val="22"/>
                <w:szCs w:val="22"/>
              </w:rPr>
              <w:t>3.3</w:t>
            </w:r>
          </w:p>
        </w:tc>
        <w:tc>
          <w:tcPr>
            <w:tcW w:w="4192" w:type="dxa"/>
            <w:vAlign w:val="center"/>
          </w:tcPr>
          <w:p w14:paraId="3927A67E" w14:textId="77777777" w:rsidR="00C5359D" w:rsidRPr="00D05030" w:rsidRDefault="00C5359D" w:rsidP="00C5359D">
            <w:pPr>
              <w:pStyle w:val="TableParagraph"/>
              <w:jc w:val="center"/>
              <w:rPr>
                <w:sz w:val="22"/>
                <w:szCs w:val="22"/>
              </w:rPr>
            </w:pPr>
            <w:r w:rsidRPr="00D05030">
              <w:rPr>
                <w:sz w:val="22"/>
                <w:szCs w:val="22"/>
              </w:rPr>
              <w:t>Бюджет</w:t>
            </w:r>
          </w:p>
        </w:tc>
        <w:tc>
          <w:tcPr>
            <w:tcW w:w="1254" w:type="dxa"/>
            <w:vAlign w:val="center"/>
          </w:tcPr>
          <w:p w14:paraId="412AF1A3" w14:textId="77777777" w:rsidR="00C5359D" w:rsidRPr="00D05030" w:rsidRDefault="00C5359D" w:rsidP="00C5359D">
            <w:pPr>
              <w:pStyle w:val="TableParagraph"/>
              <w:jc w:val="center"/>
              <w:rPr>
                <w:sz w:val="22"/>
                <w:szCs w:val="22"/>
              </w:rPr>
            </w:pPr>
            <w:r w:rsidRPr="00D05030">
              <w:rPr>
                <w:sz w:val="22"/>
                <w:szCs w:val="22"/>
              </w:rPr>
              <w:t>ед.</w:t>
            </w:r>
          </w:p>
        </w:tc>
        <w:tc>
          <w:tcPr>
            <w:tcW w:w="1241" w:type="dxa"/>
            <w:vAlign w:val="center"/>
          </w:tcPr>
          <w:p w14:paraId="2784C718" w14:textId="77777777" w:rsidR="00C5359D" w:rsidRPr="00D05030" w:rsidRDefault="00C5359D" w:rsidP="00C5359D">
            <w:pPr>
              <w:pStyle w:val="TableParagraph"/>
              <w:jc w:val="center"/>
              <w:rPr>
                <w:sz w:val="22"/>
                <w:szCs w:val="22"/>
              </w:rPr>
            </w:pPr>
          </w:p>
        </w:tc>
        <w:tc>
          <w:tcPr>
            <w:tcW w:w="1241" w:type="dxa"/>
            <w:vAlign w:val="center"/>
          </w:tcPr>
          <w:p w14:paraId="2BD6A522" w14:textId="77777777" w:rsidR="00C5359D" w:rsidRPr="00D05030" w:rsidRDefault="00C5359D" w:rsidP="00C5359D">
            <w:pPr>
              <w:pStyle w:val="TableParagraph"/>
              <w:jc w:val="center"/>
              <w:rPr>
                <w:sz w:val="22"/>
                <w:szCs w:val="22"/>
              </w:rPr>
            </w:pPr>
          </w:p>
        </w:tc>
        <w:tc>
          <w:tcPr>
            <w:tcW w:w="1241" w:type="dxa"/>
            <w:vAlign w:val="center"/>
          </w:tcPr>
          <w:p w14:paraId="6489D2C8" w14:textId="77777777" w:rsidR="00C5359D" w:rsidRPr="00D05030" w:rsidRDefault="00C5359D" w:rsidP="00C5359D">
            <w:pPr>
              <w:pStyle w:val="TableParagraph"/>
              <w:jc w:val="center"/>
              <w:rPr>
                <w:sz w:val="22"/>
                <w:szCs w:val="22"/>
              </w:rPr>
            </w:pPr>
          </w:p>
        </w:tc>
      </w:tr>
      <w:tr w:rsidR="00D05030" w:rsidRPr="00D05030" w14:paraId="14046885" w14:textId="77777777" w:rsidTr="002F53FD">
        <w:trPr>
          <w:trHeight w:val="20"/>
        </w:trPr>
        <w:tc>
          <w:tcPr>
            <w:tcW w:w="476" w:type="dxa"/>
            <w:vAlign w:val="center"/>
          </w:tcPr>
          <w:p w14:paraId="3325854B" w14:textId="77777777" w:rsidR="00C5359D" w:rsidRPr="00D05030" w:rsidRDefault="00C5359D" w:rsidP="00C5359D">
            <w:pPr>
              <w:pStyle w:val="TableParagraph"/>
              <w:jc w:val="center"/>
              <w:rPr>
                <w:sz w:val="22"/>
                <w:szCs w:val="22"/>
              </w:rPr>
            </w:pPr>
            <w:r w:rsidRPr="00D05030">
              <w:rPr>
                <w:sz w:val="22"/>
                <w:szCs w:val="22"/>
              </w:rPr>
              <w:t>3.4</w:t>
            </w:r>
          </w:p>
        </w:tc>
        <w:tc>
          <w:tcPr>
            <w:tcW w:w="4192" w:type="dxa"/>
            <w:vAlign w:val="center"/>
          </w:tcPr>
          <w:p w14:paraId="41775727" w14:textId="77777777" w:rsidR="00C5359D" w:rsidRPr="00D05030" w:rsidRDefault="00C5359D" w:rsidP="00C5359D">
            <w:pPr>
              <w:pStyle w:val="TableParagraph"/>
              <w:jc w:val="center"/>
              <w:rPr>
                <w:sz w:val="22"/>
                <w:szCs w:val="22"/>
              </w:rPr>
            </w:pPr>
            <w:r w:rsidRPr="00D05030">
              <w:rPr>
                <w:sz w:val="22"/>
                <w:szCs w:val="22"/>
              </w:rPr>
              <w:t>Прочие</w:t>
            </w:r>
          </w:p>
        </w:tc>
        <w:tc>
          <w:tcPr>
            <w:tcW w:w="1254" w:type="dxa"/>
            <w:vAlign w:val="center"/>
          </w:tcPr>
          <w:p w14:paraId="1A5742E5" w14:textId="77777777" w:rsidR="00C5359D" w:rsidRPr="00D05030" w:rsidRDefault="00C5359D" w:rsidP="00C5359D">
            <w:pPr>
              <w:pStyle w:val="TableParagraph"/>
              <w:jc w:val="center"/>
              <w:rPr>
                <w:sz w:val="22"/>
                <w:szCs w:val="22"/>
              </w:rPr>
            </w:pPr>
            <w:r w:rsidRPr="00D05030">
              <w:rPr>
                <w:sz w:val="22"/>
                <w:szCs w:val="22"/>
              </w:rPr>
              <w:t>ед.</w:t>
            </w:r>
          </w:p>
        </w:tc>
        <w:tc>
          <w:tcPr>
            <w:tcW w:w="1241" w:type="dxa"/>
            <w:vAlign w:val="center"/>
          </w:tcPr>
          <w:p w14:paraId="20AE08DC" w14:textId="77777777" w:rsidR="00C5359D" w:rsidRPr="00D05030" w:rsidRDefault="00C5359D" w:rsidP="00C5359D">
            <w:pPr>
              <w:pStyle w:val="TableParagraph"/>
              <w:jc w:val="center"/>
              <w:rPr>
                <w:sz w:val="22"/>
                <w:szCs w:val="22"/>
              </w:rPr>
            </w:pPr>
            <w:r w:rsidRPr="00D05030">
              <w:rPr>
                <w:sz w:val="22"/>
                <w:szCs w:val="22"/>
              </w:rPr>
              <w:t>139</w:t>
            </w:r>
          </w:p>
        </w:tc>
        <w:tc>
          <w:tcPr>
            <w:tcW w:w="1241" w:type="dxa"/>
            <w:vAlign w:val="center"/>
          </w:tcPr>
          <w:p w14:paraId="4F96A634" w14:textId="77777777" w:rsidR="00C5359D" w:rsidRPr="00D05030" w:rsidRDefault="00C5359D" w:rsidP="00C5359D">
            <w:pPr>
              <w:pStyle w:val="TableParagraph"/>
              <w:jc w:val="center"/>
              <w:rPr>
                <w:sz w:val="22"/>
                <w:szCs w:val="22"/>
              </w:rPr>
            </w:pPr>
            <w:r w:rsidRPr="00D05030">
              <w:rPr>
                <w:sz w:val="22"/>
                <w:szCs w:val="22"/>
              </w:rPr>
              <w:t>145</w:t>
            </w:r>
          </w:p>
        </w:tc>
        <w:tc>
          <w:tcPr>
            <w:tcW w:w="1241" w:type="dxa"/>
            <w:vAlign w:val="center"/>
          </w:tcPr>
          <w:p w14:paraId="61730144" w14:textId="77777777" w:rsidR="00C5359D" w:rsidRPr="00D05030" w:rsidRDefault="00C5359D" w:rsidP="00C5359D">
            <w:pPr>
              <w:pStyle w:val="TableParagraph"/>
              <w:jc w:val="center"/>
              <w:rPr>
                <w:sz w:val="22"/>
                <w:szCs w:val="22"/>
              </w:rPr>
            </w:pPr>
            <w:r w:rsidRPr="00D05030">
              <w:rPr>
                <w:sz w:val="22"/>
                <w:szCs w:val="22"/>
              </w:rPr>
              <w:t>142</w:t>
            </w:r>
          </w:p>
        </w:tc>
      </w:tr>
      <w:tr w:rsidR="00D05030" w:rsidRPr="00D05030" w14:paraId="328C58F6" w14:textId="77777777" w:rsidTr="002F53FD">
        <w:trPr>
          <w:trHeight w:val="20"/>
        </w:trPr>
        <w:tc>
          <w:tcPr>
            <w:tcW w:w="476" w:type="dxa"/>
            <w:vAlign w:val="center"/>
          </w:tcPr>
          <w:p w14:paraId="082A6F7E" w14:textId="77777777" w:rsidR="00C5359D" w:rsidRPr="00D05030" w:rsidRDefault="00C5359D" w:rsidP="00C5359D">
            <w:pPr>
              <w:pStyle w:val="TableParagraph"/>
              <w:jc w:val="center"/>
              <w:rPr>
                <w:sz w:val="22"/>
                <w:szCs w:val="22"/>
              </w:rPr>
            </w:pPr>
            <w:r w:rsidRPr="00D05030">
              <w:rPr>
                <w:sz w:val="22"/>
                <w:szCs w:val="22"/>
              </w:rPr>
              <w:t>4</w:t>
            </w:r>
          </w:p>
        </w:tc>
        <w:tc>
          <w:tcPr>
            <w:tcW w:w="4192" w:type="dxa"/>
            <w:vAlign w:val="center"/>
          </w:tcPr>
          <w:p w14:paraId="5F03D896" w14:textId="0A1DAC0F" w:rsidR="00C5359D" w:rsidRPr="00D05030" w:rsidRDefault="00C5359D" w:rsidP="00C5359D">
            <w:pPr>
              <w:pStyle w:val="TableParagraph"/>
              <w:jc w:val="center"/>
              <w:rPr>
                <w:sz w:val="22"/>
                <w:szCs w:val="22"/>
              </w:rPr>
            </w:pPr>
            <w:r w:rsidRPr="00D05030">
              <w:rPr>
                <w:sz w:val="22"/>
                <w:szCs w:val="22"/>
              </w:rPr>
              <w:t>Объем образованных отходов:</w:t>
            </w:r>
          </w:p>
        </w:tc>
        <w:tc>
          <w:tcPr>
            <w:tcW w:w="1254" w:type="dxa"/>
            <w:vAlign w:val="center"/>
          </w:tcPr>
          <w:p w14:paraId="3198EBF4" w14:textId="77777777" w:rsidR="00C5359D" w:rsidRPr="00D05030" w:rsidRDefault="00C5359D" w:rsidP="00933852">
            <w:pPr>
              <w:pStyle w:val="TableParagraph"/>
              <w:jc w:val="center"/>
              <w:rPr>
                <w:sz w:val="22"/>
                <w:szCs w:val="22"/>
              </w:rPr>
            </w:pPr>
            <w:r w:rsidRPr="00D05030">
              <w:rPr>
                <w:sz w:val="22"/>
                <w:szCs w:val="22"/>
              </w:rPr>
              <w:t>м3/год</w:t>
            </w:r>
          </w:p>
        </w:tc>
        <w:tc>
          <w:tcPr>
            <w:tcW w:w="1241" w:type="dxa"/>
            <w:vAlign w:val="center"/>
          </w:tcPr>
          <w:p w14:paraId="52A0B3F9" w14:textId="77777777" w:rsidR="00C5359D" w:rsidRPr="00D05030" w:rsidRDefault="00C5359D" w:rsidP="00C5359D">
            <w:pPr>
              <w:pStyle w:val="TableParagraph"/>
              <w:jc w:val="center"/>
              <w:rPr>
                <w:sz w:val="22"/>
                <w:szCs w:val="22"/>
              </w:rPr>
            </w:pPr>
          </w:p>
        </w:tc>
        <w:tc>
          <w:tcPr>
            <w:tcW w:w="1241" w:type="dxa"/>
            <w:vAlign w:val="center"/>
          </w:tcPr>
          <w:p w14:paraId="7A254A78" w14:textId="77777777" w:rsidR="00C5359D" w:rsidRPr="00D05030" w:rsidRDefault="00C5359D" w:rsidP="00C5359D">
            <w:pPr>
              <w:pStyle w:val="TableParagraph"/>
              <w:jc w:val="center"/>
              <w:rPr>
                <w:sz w:val="22"/>
                <w:szCs w:val="22"/>
              </w:rPr>
            </w:pPr>
          </w:p>
        </w:tc>
        <w:tc>
          <w:tcPr>
            <w:tcW w:w="1241" w:type="dxa"/>
            <w:vAlign w:val="center"/>
          </w:tcPr>
          <w:p w14:paraId="03A6D6D5" w14:textId="77777777" w:rsidR="00C5359D" w:rsidRPr="00D05030" w:rsidRDefault="00C5359D" w:rsidP="00C5359D">
            <w:pPr>
              <w:pStyle w:val="TableParagraph"/>
              <w:jc w:val="center"/>
              <w:rPr>
                <w:sz w:val="22"/>
                <w:szCs w:val="22"/>
              </w:rPr>
            </w:pPr>
          </w:p>
        </w:tc>
      </w:tr>
      <w:tr w:rsidR="00D05030" w:rsidRPr="00D05030" w14:paraId="116C405F" w14:textId="77777777" w:rsidTr="002F53FD">
        <w:trPr>
          <w:trHeight w:val="20"/>
        </w:trPr>
        <w:tc>
          <w:tcPr>
            <w:tcW w:w="476" w:type="dxa"/>
            <w:vAlign w:val="center"/>
          </w:tcPr>
          <w:p w14:paraId="4D3D95F4" w14:textId="77777777" w:rsidR="00C5359D" w:rsidRPr="00D05030" w:rsidRDefault="00C5359D" w:rsidP="00C5359D">
            <w:pPr>
              <w:pStyle w:val="TableParagraph"/>
              <w:jc w:val="center"/>
              <w:rPr>
                <w:sz w:val="22"/>
                <w:szCs w:val="22"/>
              </w:rPr>
            </w:pPr>
            <w:r w:rsidRPr="00D05030">
              <w:rPr>
                <w:sz w:val="22"/>
                <w:szCs w:val="22"/>
              </w:rPr>
              <w:t>4.1</w:t>
            </w:r>
          </w:p>
        </w:tc>
        <w:tc>
          <w:tcPr>
            <w:tcW w:w="4192" w:type="dxa"/>
            <w:vAlign w:val="center"/>
          </w:tcPr>
          <w:p w14:paraId="4EAEA182" w14:textId="77777777" w:rsidR="00C5359D" w:rsidRPr="00D05030" w:rsidRDefault="00C5359D" w:rsidP="00C5359D">
            <w:pPr>
              <w:pStyle w:val="TableParagraph"/>
              <w:jc w:val="center"/>
              <w:rPr>
                <w:sz w:val="22"/>
                <w:szCs w:val="22"/>
              </w:rPr>
            </w:pPr>
            <w:r w:rsidRPr="00D05030">
              <w:rPr>
                <w:sz w:val="22"/>
                <w:szCs w:val="22"/>
              </w:rPr>
              <w:t>мкд</w:t>
            </w:r>
          </w:p>
        </w:tc>
        <w:tc>
          <w:tcPr>
            <w:tcW w:w="1254" w:type="dxa"/>
            <w:vAlign w:val="center"/>
          </w:tcPr>
          <w:p w14:paraId="1C76D956" w14:textId="77777777" w:rsidR="00C5359D" w:rsidRPr="00D05030" w:rsidRDefault="00C5359D" w:rsidP="00C5359D">
            <w:pPr>
              <w:pStyle w:val="TableParagraph"/>
              <w:jc w:val="center"/>
              <w:rPr>
                <w:sz w:val="22"/>
                <w:szCs w:val="22"/>
              </w:rPr>
            </w:pPr>
            <w:r w:rsidRPr="00D05030">
              <w:rPr>
                <w:sz w:val="22"/>
                <w:szCs w:val="22"/>
              </w:rPr>
              <w:t>м3/год</w:t>
            </w:r>
          </w:p>
        </w:tc>
        <w:tc>
          <w:tcPr>
            <w:tcW w:w="1241" w:type="dxa"/>
            <w:vAlign w:val="center"/>
          </w:tcPr>
          <w:p w14:paraId="167C7B4E" w14:textId="77777777" w:rsidR="00C5359D" w:rsidRPr="00D05030" w:rsidRDefault="00C5359D" w:rsidP="00C5359D">
            <w:pPr>
              <w:pStyle w:val="TableParagraph"/>
              <w:jc w:val="center"/>
              <w:rPr>
                <w:sz w:val="22"/>
                <w:szCs w:val="22"/>
              </w:rPr>
            </w:pPr>
            <w:r w:rsidRPr="00D05030">
              <w:rPr>
                <w:sz w:val="22"/>
                <w:szCs w:val="22"/>
              </w:rPr>
              <w:t>62757</w:t>
            </w:r>
          </w:p>
        </w:tc>
        <w:tc>
          <w:tcPr>
            <w:tcW w:w="1241" w:type="dxa"/>
            <w:vAlign w:val="center"/>
          </w:tcPr>
          <w:p w14:paraId="4093289E" w14:textId="77777777" w:rsidR="00C5359D" w:rsidRPr="00D05030" w:rsidRDefault="00C5359D" w:rsidP="00C5359D">
            <w:pPr>
              <w:pStyle w:val="TableParagraph"/>
              <w:jc w:val="center"/>
              <w:rPr>
                <w:sz w:val="22"/>
                <w:szCs w:val="22"/>
              </w:rPr>
            </w:pPr>
            <w:r w:rsidRPr="00D05030">
              <w:rPr>
                <w:sz w:val="22"/>
                <w:szCs w:val="22"/>
              </w:rPr>
              <w:t>59938</w:t>
            </w:r>
          </w:p>
        </w:tc>
        <w:tc>
          <w:tcPr>
            <w:tcW w:w="1241" w:type="dxa"/>
            <w:vAlign w:val="center"/>
          </w:tcPr>
          <w:p w14:paraId="688A0199" w14:textId="77777777" w:rsidR="00C5359D" w:rsidRPr="00D05030" w:rsidRDefault="00C5359D" w:rsidP="00C5359D">
            <w:pPr>
              <w:pStyle w:val="TableParagraph"/>
              <w:jc w:val="center"/>
              <w:rPr>
                <w:sz w:val="22"/>
                <w:szCs w:val="22"/>
              </w:rPr>
            </w:pPr>
            <w:r w:rsidRPr="00D05030">
              <w:rPr>
                <w:sz w:val="22"/>
                <w:szCs w:val="22"/>
              </w:rPr>
              <w:t>62089</w:t>
            </w:r>
          </w:p>
        </w:tc>
      </w:tr>
      <w:tr w:rsidR="00D05030" w:rsidRPr="00D05030" w14:paraId="7F7F619A" w14:textId="77777777" w:rsidTr="002F53FD">
        <w:trPr>
          <w:trHeight w:val="20"/>
        </w:trPr>
        <w:tc>
          <w:tcPr>
            <w:tcW w:w="476" w:type="dxa"/>
            <w:vAlign w:val="center"/>
          </w:tcPr>
          <w:p w14:paraId="00EE44AC" w14:textId="77777777" w:rsidR="00C5359D" w:rsidRPr="00D05030" w:rsidRDefault="00C5359D" w:rsidP="00C5359D">
            <w:pPr>
              <w:pStyle w:val="TableParagraph"/>
              <w:jc w:val="center"/>
              <w:rPr>
                <w:sz w:val="22"/>
                <w:szCs w:val="22"/>
              </w:rPr>
            </w:pPr>
            <w:r w:rsidRPr="00D05030">
              <w:rPr>
                <w:sz w:val="22"/>
                <w:szCs w:val="22"/>
              </w:rPr>
              <w:t>4.2</w:t>
            </w:r>
          </w:p>
        </w:tc>
        <w:tc>
          <w:tcPr>
            <w:tcW w:w="4192" w:type="dxa"/>
            <w:vAlign w:val="center"/>
          </w:tcPr>
          <w:p w14:paraId="4FCD2AE3" w14:textId="759561BE" w:rsidR="00C5359D" w:rsidRPr="00D05030" w:rsidRDefault="00C5359D" w:rsidP="00C5359D">
            <w:pPr>
              <w:pStyle w:val="TableParagraph"/>
              <w:jc w:val="center"/>
              <w:rPr>
                <w:sz w:val="22"/>
                <w:szCs w:val="22"/>
                <w:lang w:val="ru-RU"/>
              </w:rPr>
            </w:pPr>
            <w:r w:rsidRPr="00D05030">
              <w:rPr>
                <w:sz w:val="22"/>
                <w:szCs w:val="22"/>
              </w:rPr>
              <w:t>иж</w:t>
            </w:r>
            <w:r w:rsidRPr="00D05030">
              <w:rPr>
                <w:sz w:val="22"/>
                <w:szCs w:val="22"/>
                <w:lang w:val="ru-RU"/>
              </w:rPr>
              <w:t>с</w:t>
            </w:r>
          </w:p>
        </w:tc>
        <w:tc>
          <w:tcPr>
            <w:tcW w:w="1254" w:type="dxa"/>
            <w:vAlign w:val="center"/>
          </w:tcPr>
          <w:p w14:paraId="0CF32D59" w14:textId="77777777" w:rsidR="00C5359D" w:rsidRPr="00D05030" w:rsidRDefault="00C5359D" w:rsidP="00C5359D">
            <w:pPr>
              <w:pStyle w:val="TableParagraph"/>
              <w:jc w:val="center"/>
              <w:rPr>
                <w:sz w:val="22"/>
                <w:szCs w:val="22"/>
              </w:rPr>
            </w:pPr>
            <w:r w:rsidRPr="00D05030">
              <w:rPr>
                <w:sz w:val="22"/>
                <w:szCs w:val="22"/>
              </w:rPr>
              <w:t>м3/год</w:t>
            </w:r>
          </w:p>
        </w:tc>
        <w:tc>
          <w:tcPr>
            <w:tcW w:w="1241" w:type="dxa"/>
            <w:vAlign w:val="center"/>
          </w:tcPr>
          <w:p w14:paraId="681F56F8" w14:textId="77777777" w:rsidR="00C5359D" w:rsidRPr="00D05030" w:rsidRDefault="00C5359D" w:rsidP="00C5359D">
            <w:pPr>
              <w:pStyle w:val="TableParagraph"/>
              <w:jc w:val="center"/>
              <w:rPr>
                <w:sz w:val="22"/>
                <w:szCs w:val="22"/>
              </w:rPr>
            </w:pPr>
          </w:p>
        </w:tc>
        <w:tc>
          <w:tcPr>
            <w:tcW w:w="1241" w:type="dxa"/>
            <w:vAlign w:val="center"/>
          </w:tcPr>
          <w:p w14:paraId="1558454F" w14:textId="77777777" w:rsidR="00C5359D" w:rsidRPr="00D05030" w:rsidRDefault="00C5359D" w:rsidP="00C5359D">
            <w:pPr>
              <w:pStyle w:val="TableParagraph"/>
              <w:jc w:val="center"/>
              <w:rPr>
                <w:sz w:val="22"/>
                <w:szCs w:val="22"/>
              </w:rPr>
            </w:pPr>
          </w:p>
        </w:tc>
        <w:tc>
          <w:tcPr>
            <w:tcW w:w="1241" w:type="dxa"/>
            <w:vAlign w:val="center"/>
          </w:tcPr>
          <w:p w14:paraId="766799AC" w14:textId="77777777" w:rsidR="00C5359D" w:rsidRPr="00D05030" w:rsidRDefault="00C5359D" w:rsidP="00C5359D">
            <w:pPr>
              <w:pStyle w:val="TableParagraph"/>
              <w:jc w:val="center"/>
              <w:rPr>
                <w:sz w:val="22"/>
                <w:szCs w:val="22"/>
              </w:rPr>
            </w:pPr>
          </w:p>
        </w:tc>
      </w:tr>
      <w:tr w:rsidR="00D05030" w:rsidRPr="00D05030" w14:paraId="0D1422FD" w14:textId="77777777" w:rsidTr="002F53FD">
        <w:trPr>
          <w:trHeight w:val="20"/>
        </w:trPr>
        <w:tc>
          <w:tcPr>
            <w:tcW w:w="476" w:type="dxa"/>
            <w:vAlign w:val="center"/>
          </w:tcPr>
          <w:p w14:paraId="54D0568B" w14:textId="77777777" w:rsidR="00C5359D" w:rsidRPr="00D05030" w:rsidRDefault="00C5359D" w:rsidP="00C5359D">
            <w:pPr>
              <w:pStyle w:val="TableParagraph"/>
              <w:jc w:val="center"/>
              <w:rPr>
                <w:sz w:val="22"/>
                <w:szCs w:val="22"/>
              </w:rPr>
            </w:pPr>
            <w:r w:rsidRPr="00D05030">
              <w:rPr>
                <w:sz w:val="22"/>
                <w:szCs w:val="22"/>
              </w:rPr>
              <w:t>4.3</w:t>
            </w:r>
          </w:p>
        </w:tc>
        <w:tc>
          <w:tcPr>
            <w:tcW w:w="4192" w:type="dxa"/>
            <w:vAlign w:val="center"/>
          </w:tcPr>
          <w:p w14:paraId="5794E73D" w14:textId="77777777" w:rsidR="00C5359D" w:rsidRPr="00D05030" w:rsidRDefault="00C5359D" w:rsidP="00C5359D">
            <w:pPr>
              <w:pStyle w:val="TableParagraph"/>
              <w:jc w:val="center"/>
              <w:rPr>
                <w:sz w:val="22"/>
                <w:szCs w:val="22"/>
              </w:rPr>
            </w:pPr>
            <w:r w:rsidRPr="00D05030">
              <w:rPr>
                <w:sz w:val="22"/>
                <w:szCs w:val="22"/>
              </w:rPr>
              <w:t>Бюджет</w:t>
            </w:r>
          </w:p>
        </w:tc>
        <w:tc>
          <w:tcPr>
            <w:tcW w:w="1254" w:type="dxa"/>
            <w:vAlign w:val="center"/>
          </w:tcPr>
          <w:p w14:paraId="0677F9B6" w14:textId="77777777" w:rsidR="00C5359D" w:rsidRPr="00D05030" w:rsidRDefault="00C5359D" w:rsidP="00C5359D">
            <w:pPr>
              <w:pStyle w:val="TableParagraph"/>
              <w:jc w:val="center"/>
              <w:rPr>
                <w:sz w:val="22"/>
                <w:szCs w:val="22"/>
              </w:rPr>
            </w:pPr>
            <w:r w:rsidRPr="00D05030">
              <w:rPr>
                <w:sz w:val="22"/>
                <w:szCs w:val="22"/>
              </w:rPr>
              <w:t>м3/год</w:t>
            </w:r>
          </w:p>
        </w:tc>
        <w:tc>
          <w:tcPr>
            <w:tcW w:w="1241" w:type="dxa"/>
            <w:vAlign w:val="center"/>
          </w:tcPr>
          <w:p w14:paraId="43B379D5" w14:textId="77777777" w:rsidR="00C5359D" w:rsidRPr="00D05030" w:rsidRDefault="00C5359D" w:rsidP="00C5359D">
            <w:pPr>
              <w:pStyle w:val="TableParagraph"/>
              <w:jc w:val="center"/>
              <w:rPr>
                <w:sz w:val="22"/>
                <w:szCs w:val="22"/>
              </w:rPr>
            </w:pPr>
          </w:p>
        </w:tc>
        <w:tc>
          <w:tcPr>
            <w:tcW w:w="1241" w:type="dxa"/>
            <w:vAlign w:val="center"/>
          </w:tcPr>
          <w:p w14:paraId="5755BB7E" w14:textId="77777777" w:rsidR="00C5359D" w:rsidRPr="00D05030" w:rsidRDefault="00C5359D" w:rsidP="00C5359D">
            <w:pPr>
              <w:pStyle w:val="TableParagraph"/>
              <w:jc w:val="center"/>
              <w:rPr>
                <w:sz w:val="22"/>
                <w:szCs w:val="22"/>
              </w:rPr>
            </w:pPr>
          </w:p>
        </w:tc>
        <w:tc>
          <w:tcPr>
            <w:tcW w:w="1241" w:type="dxa"/>
            <w:vAlign w:val="center"/>
          </w:tcPr>
          <w:p w14:paraId="0F06A5D2" w14:textId="77777777" w:rsidR="00C5359D" w:rsidRPr="00D05030" w:rsidRDefault="00C5359D" w:rsidP="00C5359D">
            <w:pPr>
              <w:pStyle w:val="TableParagraph"/>
              <w:jc w:val="center"/>
              <w:rPr>
                <w:sz w:val="22"/>
                <w:szCs w:val="22"/>
              </w:rPr>
            </w:pPr>
          </w:p>
        </w:tc>
      </w:tr>
      <w:tr w:rsidR="00D05030" w:rsidRPr="00D05030" w14:paraId="40D8664E" w14:textId="77777777" w:rsidTr="002F53FD">
        <w:trPr>
          <w:trHeight w:val="20"/>
        </w:trPr>
        <w:tc>
          <w:tcPr>
            <w:tcW w:w="476" w:type="dxa"/>
            <w:vAlign w:val="center"/>
          </w:tcPr>
          <w:p w14:paraId="588EF224" w14:textId="77777777" w:rsidR="00C5359D" w:rsidRPr="00D05030" w:rsidRDefault="00C5359D" w:rsidP="00C5359D">
            <w:pPr>
              <w:pStyle w:val="TableParagraph"/>
              <w:jc w:val="center"/>
              <w:rPr>
                <w:sz w:val="22"/>
                <w:szCs w:val="22"/>
              </w:rPr>
            </w:pPr>
            <w:r w:rsidRPr="00D05030">
              <w:rPr>
                <w:sz w:val="22"/>
                <w:szCs w:val="22"/>
              </w:rPr>
              <w:t>4.4</w:t>
            </w:r>
          </w:p>
        </w:tc>
        <w:tc>
          <w:tcPr>
            <w:tcW w:w="4192" w:type="dxa"/>
            <w:vAlign w:val="center"/>
          </w:tcPr>
          <w:p w14:paraId="7EEC2BB0" w14:textId="77777777" w:rsidR="00C5359D" w:rsidRPr="00D05030" w:rsidRDefault="00C5359D" w:rsidP="00C5359D">
            <w:pPr>
              <w:pStyle w:val="TableParagraph"/>
              <w:jc w:val="center"/>
              <w:rPr>
                <w:sz w:val="22"/>
                <w:szCs w:val="22"/>
              </w:rPr>
            </w:pPr>
            <w:r w:rsidRPr="00D05030">
              <w:rPr>
                <w:sz w:val="22"/>
                <w:szCs w:val="22"/>
              </w:rPr>
              <w:t>Прочие</w:t>
            </w:r>
          </w:p>
        </w:tc>
        <w:tc>
          <w:tcPr>
            <w:tcW w:w="1254" w:type="dxa"/>
            <w:vAlign w:val="center"/>
          </w:tcPr>
          <w:p w14:paraId="4554EC42" w14:textId="77777777" w:rsidR="00C5359D" w:rsidRPr="00D05030" w:rsidRDefault="00C5359D" w:rsidP="00C5359D">
            <w:pPr>
              <w:pStyle w:val="TableParagraph"/>
              <w:jc w:val="center"/>
              <w:rPr>
                <w:sz w:val="22"/>
                <w:szCs w:val="22"/>
              </w:rPr>
            </w:pPr>
            <w:r w:rsidRPr="00D05030">
              <w:rPr>
                <w:sz w:val="22"/>
                <w:szCs w:val="22"/>
              </w:rPr>
              <w:t>м3/год</w:t>
            </w:r>
          </w:p>
        </w:tc>
        <w:tc>
          <w:tcPr>
            <w:tcW w:w="1241" w:type="dxa"/>
            <w:vAlign w:val="center"/>
          </w:tcPr>
          <w:p w14:paraId="65F87A6A" w14:textId="77777777" w:rsidR="00C5359D" w:rsidRPr="00D05030" w:rsidRDefault="00C5359D" w:rsidP="00C5359D">
            <w:pPr>
              <w:pStyle w:val="TableParagraph"/>
              <w:jc w:val="center"/>
              <w:rPr>
                <w:sz w:val="22"/>
                <w:szCs w:val="22"/>
              </w:rPr>
            </w:pPr>
            <w:r w:rsidRPr="00D05030">
              <w:rPr>
                <w:sz w:val="22"/>
                <w:szCs w:val="22"/>
              </w:rPr>
              <w:t>8902</w:t>
            </w:r>
          </w:p>
        </w:tc>
        <w:tc>
          <w:tcPr>
            <w:tcW w:w="1241" w:type="dxa"/>
            <w:vAlign w:val="center"/>
          </w:tcPr>
          <w:p w14:paraId="087D1791" w14:textId="77777777" w:rsidR="00C5359D" w:rsidRPr="00D05030" w:rsidRDefault="00C5359D" w:rsidP="00C5359D">
            <w:pPr>
              <w:pStyle w:val="TableParagraph"/>
              <w:jc w:val="center"/>
              <w:rPr>
                <w:sz w:val="22"/>
                <w:szCs w:val="22"/>
              </w:rPr>
            </w:pPr>
            <w:r w:rsidRPr="00D05030">
              <w:rPr>
                <w:sz w:val="22"/>
                <w:szCs w:val="22"/>
              </w:rPr>
              <w:t>9721</w:t>
            </w:r>
          </w:p>
        </w:tc>
        <w:tc>
          <w:tcPr>
            <w:tcW w:w="1241" w:type="dxa"/>
            <w:vAlign w:val="center"/>
          </w:tcPr>
          <w:p w14:paraId="41FDCE19" w14:textId="77777777" w:rsidR="00C5359D" w:rsidRPr="00D05030" w:rsidRDefault="00C5359D" w:rsidP="00C5359D">
            <w:pPr>
              <w:pStyle w:val="TableParagraph"/>
              <w:jc w:val="center"/>
              <w:rPr>
                <w:sz w:val="22"/>
                <w:szCs w:val="22"/>
              </w:rPr>
            </w:pPr>
            <w:r w:rsidRPr="00D05030">
              <w:rPr>
                <w:sz w:val="22"/>
                <w:szCs w:val="22"/>
              </w:rPr>
              <w:t>8701</w:t>
            </w:r>
          </w:p>
        </w:tc>
      </w:tr>
    </w:tbl>
    <w:p w14:paraId="5DA780D8" w14:textId="1560A9A0" w:rsidR="006E33F9" w:rsidRPr="00D05030" w:rsidRDefault="006E33F9" w:rsidP="006E33F9">
      <w:pPr>
        <w:spacing w:after="40"/>
        <w:rPr>
          <w:rFonts w:cs="Times New Roman"/>
        </w:rPr>
      </w:pPr>
    </w:p>
    <w:p w14:paraId="38580A22" w14:textId="0A573D10" w:rsidR="007456B5" w:rsidRPr="00D05030" w:rsidRDefault="007456B5" w:rsidP="007456B5">
      <w:pPr>
        <w:pStyle w:val="aa"/>
        <w:rPr>
          <w:rFonts w:cs="Times New Roman"/>
        </w:rPr>
      </w:pPr>
      <w:r w:rsidRPr="00D05030">
        <w:rPr>
          <w:rFonts w:cs="Times New Roman"/>
          <w:b/>
          <w:bCs/>
          <w:lang w:val="x-none"/>
        </w:rPr>
        <w:t>Таблица 2.6.</w:t>
      </w:r>
      <w:r w:rsidRPr="00D05030">
        <w:rPr>
          <w:rFonts w:cs="Times New Roman"/>
          <w:b/>
          <w:bCs/>
        </w:rPr>
        <w:t>2 – Объемы образования ТКО по Мурманской области</w:t>
      </w:r>
    </w:p>
    <w:tbl>
      <w:tblPr>
        <w:tblW w:w="9618"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410"/>
        <w:gridCol w:w="2126"/>
        <w:gridCol w:w="1270"/>
        <w:gridCol w:w="1271"/>
        <w:gridCol w:w="1270"/>
        <w:gridCol w:w="1271"/>
      </w:tblGrid>
      <w:tr w:rsidR="00D05030" w:rsidRPr="00D05030" w14:paraId="658E0843" w14:textId="77777777" w:rsidTr="007456B5">
        <w:trPr>
          <w:trHeight w:val="287"/>
        </w:trPr>
        <w:tc>
          <w:tcPr>
            <w:tcW w:w="2410" w:type="dxa"/>
            <w:shd w:val="clear" w:color="auto" w:fill="F2F2F2" w:themeFill="background1" w:themeFillShade="F2"/>
            <w:vAlign w:val="center"/>
          </w:tcPr>
          <w:p w14:paraId="317F8D33" w14:textId="77777777" w:rsidR="007456B5" w:rsidRPr="00D05030" w:rsidRDefault="007456B5" w:rsidP="007456B5">
            <w:pPr>
              <w:pStyle w:val="aa"/>
              <w:jc w:val="center"/>
              <w:rPr>
                <w:rFonts w:cs="Times New Roman"/>
                <w:sz w:val="22"/>
                <w:szCs w:val="20"/>
                <w:lang w:val="en-US"/>
              </w:rPr>
            </w:pPr>
            <w:r w:rsidRPr="00D05030">
              <w:rPr>
                <w:rFonts w:cs="Times New Roman"/>
                <w:sz w:val="22"/>
                <w:szCs w:val="20"/>
                <w:lang w:val="en-US"/>
              </w:rPr>
              <w:t>Показатель</w:t>
            </w:r>
          </w:p>
        </w:tc>
        <w:tc>
          <w:tcPr>
            <w:tcW w:w="2126" w:type="dxa"/>
            <w:shd w:val="clear" w:color="auto" w:fill="F2F2F2" w:themeFill="background1" w:themeFillShade="F2"/>
            <w:vAlign w:val="center"/>
          </w:tcPr>
          <w:p w14:paraId="0558A4B7" w14:textId="77777777" w:rsidR="007456B5" w:rsidRPr="00D05030" w:rsidRDefault="007456B5" w:rsidP="007456B5">
            <w:pPr>
              <w:pStyle w:val="aa"/>
              <w:jc w:val="center"/>
              <w:rPr>
                <w:rFonts w:cs="Times New Roman"/>
                <w:sz w:val="22"/>
                <w:szCs w:val="20"/>
                <w:lang w:val="en-US"/>
              </w:rPr>
            </w:pPr>
            <w:r w:rsidRPr="00D05030">
              <w:rPr>
                <w:rFonts w:cs="Times New Roman"/>
                <w:sz w:val="22"/>
                <w:szCs w:val="20"/>
                <w:lang w:val="en-US"/>
              </w:rPr>
              <w:t>е.и.</w:t>
            </w:r>
          </w:p>
        </w:tc>
        <w:tc>
          <w:tcPr>
            <w:tcW w:w="1270" w:type="dxa"/>
            <w:shd w:val="clear" w:color="auto" w:fill="F2F2F2" w:themeFill="background1" w:themeFillShade="F2"/>
            <w:vAlign w:val="center"/>
          </w:tcPr>
          <w:p w14:paraId="6A81ECE7" w14:textId="77777777" w:rsidR="007456B5" w:rsidRPr="00D05030" w:rsidRDefault="007456B5" w:rsidP="007456B5">
            <w:pPr>
              <w:pStyle w:val="aa"/>
              <w:jc w:val="center"/>
              <w:rPr>
                <w:rFonts w:cs="Times New Roman"/>
                <w:sz w:val="22"/>
                <w:szCs w:val="20"/>
                <w:lang w:val="en-US"/>
              </w:rPr>
            </w:pPr>
            <w:r w:rsidRPr="00D05030">
              <w:rPr>
                <w:rFonts w:cs="Times New Roman"/>
                <w:sz w:val="22"/>
                <w:szCs w:val="20"/>
                <w:lang w:val="en-US"/>
              </w:rPr>
              <w:t>2021</w:t>
            </w:r>
          </w:p>
        </w:tc>
        <w:tc>
          <w:tcPr>
            <w:tcW w:w="1271" w:type="dxa"/>
            <w:shd w:val="clear" w:color="auto" w:fill="F2F2F2" w:themeFill="background1" w:themeFillShade="F2"/>
            <w:vAlign w:val="center"/>
          </w:tcPr>
          <w:p w14:paraId="156A3DF3" w14:textId="77777777" w:rsidR="007456B5" w:rsidRPr="00D05030" w:rsidRDefault="007456B5" w:rsidP="007456B5">
            <w:pPr>
              <w:pStyle w:val="aa"/>
              <w:jc w:val="center"/>
              <w:rPr>
                <w:rFonts w:cs="Times New Roman"/>
                <w:sz w:val="22"/>
                <w:szCs w:val="20"/>
                <w:lang w:val="en-US"/>
              </w:rPr>
            </w:pPr>
            <w:r w:rsidRPr="00D05030">
              <w:rPr>
                <w:rFonts w:cs="Times New Roman"/>
                <w:sz w:val="22"/>
                <w:szCs w:val="20"/>
                <w:lang w:val="en-US"/>
              </w:rPr>
              <w:t>2022</w:t>
            </w:r>
          </w:p>
        </w:tc>
        <w:tc>
          <w:tcPr>
            <w:tcW w:w="1270" w:type="dxa"/>
            <w:shd w:val="clear" w:color="auto" w:fill="F2F2F2" w:themeFill="background1" w:themeFillShade="F2"/>
            <w:vAlign w:val="center"/>
          </w:tcPr>
          <w:p w14:paraId="27D75990" w14:textId="77777777" w:rsidR="007456B5" w:rsidRPr="00D05030" w:rsidRDefault="007456B5" w:rsidP="007456B5">
            <w:pPr>
              <w:pStyle w:val="aa"/>
              <w:jc w:val="center"/>
              <w:rPr>
                <w:rFonts w:cs="Times New Roman"/>
                <w:sz w:val="22"/>
                <w:szCs w:val="20"/>
                <w:lang w:val="en-US"/>
              </w:rPr>
            </w:pPr>
            <w:r w:rsidRPr="00D05030">
              <w:rPr>
                <w:rFonts w:cs="Times New Roman"/>
                <w:sz w:val="22"/>
                <w:szCs w:val="20"/>
                <w:lang w:val="en-US"/>
              </w:rPr>
              <w:t>2023</w:t>
            </w:r>
          </w:p>
        </w:tc>
        <w:tc>
          <w:tcPr>
            <w:tcW w:w="1271" w:type="dxa"/>
            <w:shd w:val="clear" w:color="auto" w:fill="F2F2F2" w:themeFill="background1" w:themeFillShade="F2"/>
            <w:vAlign w:val="center"/>
          </w:tcPr>
          <w:p w14:paraId="0B93AB54" w14:textId="77777777" w:rsidR="007456B5" w:rsidRPr="00D05030" w:rsidRDefault="007456B5" w:rsidP="007456B5">
            <w:pPr>
              <w:pStyle w:val="aa"/>
              <w:jc w:val="center"/>
              <w:rPr>
                <w:rFonts w:cs="Times New Roman"/>
                <w:sz w:val="22"/>
                <w:szCs w:val="20"/>
                <w:lang w:val="en-US"/>
              </w:rPr>
            </w:pPr>
            <w:r w:rsidRPr="00D05030">
              <w:rPr>
                <w:rFonts w:cs="Times New Roman"/>
                <w:sz w:val="22"/>
                <w:szCs w:val="20"/>
                <w:lang w:val="en-US"/>
              </w:rPr>
              <w:t>2024</w:t>
            </w:r>
          </w:p>
        </w:tc>
      </w:tr>
      <w:tr w:rsidR="00D05030" w:rsidRPr="00D05030" w14:paraId="3BE2048B" w14:textId="77777777" w:rsidTr="007456B5">
        <w:trPr>
          <w:trHeight w:val="292"/>
        </w:trPr>
        <w:tc>
          <w:tcPr>
            <w:tcW w:w="2410" w:type="dxa"/>
            <w:vAlign w:val="center"/>
          </w:tcPr>
          <w:p w14:paraId="14DFE2E3" w14:textId="77777777" w:rsidR="007456B5" w:rsidRPr="00D05030" w:rsidRDefault="007456B5" w:rsidP="007456B5">
            <w:pPr>
              <w:pStyle w:val="aa"/>
              <w:jc w:val="center"/>
              <w:rPr>
                <w:rFonts w:cs="Times New Roman"/>
                <w:sz w:val="22"/>
                <w:szCs w:val="20"/>
                <w:lang w:val="en-US"/>
              </w:rPr>
            </w:pPr>
            <w:r w:rsidRPr="00D05030">
              <w:rPr>
                <w:rFonts w:cs="Times New Roman"/>
                <w:sz w:val="22"/>
                <w:szCs w:val="20"/>
                <w:lang w:val="en-US"/>
              </w:rPr>
              <w:t>Объем ТКО</w:t>
            </w:r>
          </w:p>
        </w:tc>
        <w:tc>
          <w:tcPr>
            <w:tcW w:w="2126" w:type="dxa"/>
            <w:vAlign w:val="center"/>
          </w:tcPr>
          <w:p w14:paraId="6C0FCB32" w14:textId="77777777" w:rsidR="007456B5" w:rsidRPr="00D05030" w:rsidRDefault="007456B5" w:rsidP="007456B5">
            <w:pPr>
              <w:pStyle w:val="aa"/>
              <w:jc w:val="center"/>
              <w:rPr>
                <w:rFonts w:cs="Times New Roman"/>
                <w:sz w:val="22"/>
                <w:szCs w:val="20"/>
                <w:lang w:val="en-US"/>
              </w:rPr>
            </w:pPr>
            <w:r w:rsidRPr="00D05030">
              <w:rPr>
                <w:rFonts w:cs="Times New Roman"/>
                <w:sz w:val="22"/>
                <w:szCs w:val="20"/>
                <w:lang w:val="en-US"/>
              </w:rPr>
              <w:t>Тыс.куб.м/год</w:t>
            </w:r>
          </w:p>
        </w:tc>
        <w:tc>
          <w:tcPr>
            <w:tcW w:w="1270" w:type="dxa"/>
            <w:vAlign w:val="center"/>
          </w:tcPr>
          <w:p w14:paraId="6F4D15EF" w14:textId="77777777" w:rsidR="007456B5" w:rsidRPr="00D05030" w:rsidRDefault="007456B5" w:rsidP="007456B5">
            <w:pPr>
              <w:pStyle w:val="aa"/>
              <w:jc w:val="center"/>
              <w:rPr>
                <w:rFonts w:cs="Times New Roman"/>
                <w:sz w:val="22"/>
                <w:szCs w:val="20"/>
                <w:lang w:val="en-US"/>
              </w:rPr>
            </w:pPr>
            <w:r w:rsidRPr="00D05030">
              <w:rPr>
                <w:rFonts w:cs="Times New Roman"/>
                <w:sz w:val="22"/>
                <w:szCs w:val="20"/>
                <w:lang w:val="en-US"/>
              </w:rPr>
              <w:t>71,66</w:t>
            </w:r>
          </w:p>
        </w:tc>
        <w:tc>
          <w:tcPr>
            <w:tcW w:w="1271" w:type="dxa"/>
            <w:vAlign w:val="center"/>
          </w:tcPr>
          <w:p w14:paraId="7B4F6B0E" w14:textId="77777777" w:rsidR="007456B5" w:rsidRPr="00D05030" w:rsidRDefault="007456B5" w:rsidP="007456B5">
            <w:pPr>
              <w:pStyle w:val="aa"/>
              <w:jc w:val="center"/>
              <w:rPr>
                <w:rFonts w:cs="Times New Roman"/>
                <w:sz w:val="22"/>
                <w:szCs w:val="20"/>
                <w:lang w:val="en-US"/>
              </w:rPr>
            </w:pPr>
            <w:r w:rsidRPr="00D05030">
              <w:rPr>
                <w:rFonts w:cs="Times New Roman"/>
                <w:sz w:val="22"/>
                <w:szCs w:val="20"/>
                <w:lang w:val="en-US"/>
              </w:rPr>
              <w:t>69,66</w:t>
            </w:r>
          </w:p>
        </w:tc>
        <w:tc>
          <w:tcPr>
            <w:tcW w:w="1270" w:type="dxa"/>
            <w:vAlign w:val="center"/>
          </w:tcPr>
          <w:p w14:paraId="30CAF465" w14:textId="77777777" w:rsidR="007456B5" w:rsidRPr="00D05030" w:rsidRDefault="007456B5" w:rsidP="007456B5">
            <w:pPr>
              <w:pStyle w:val="aa"/>
              <w:jc w:val="center"/>
              <w:rPr>
                <w:rFonts w:cs="Times New Roman"/>
                <w:sz w:val="22"/>
                <w:szCs w:val="20"/>
                <w:lang w:val="en-US"/>
              </w:rPr>
            </w:pPr>
            <w:r w:rsidRPr="00D05030">
              <w:rPr>
                <w:rFonts w:cs="Times New Roman"/>
                <w:sz w:val="22"/>
                <w:szCs w:val="20"/>
                <w:lang w:val="en-US"/>
              </w:rPr>
              <w:t>70,79</w:t>
            </w:r>
          </w:p>
        </w:tc>
        <w:tc>
          <w:tcPr>
            <w:tcW w:w="1271" w:type="dxa"/>
            <w:vAlign w:val="center"/>
          </w:tcPr>
          <w:p w14:paraId="750E875A" w14:textId="77777777" w:rsidR="007456B5" w:rsidRPr="00D05030" w:rsidRDefault="007456B5" w:rsidP="007456B5">
            <w:pPr>
              <w:pStyle w:val="aa"/>
              <w:jc w:val="center"/>
              <w:rPr>
                <w:rFonts w:cs="Times New Roman"/>
                <w:sz w:val="22"/>
                <w:szCs w:val="20"/>
                <w:lang w:val="en-US"/>
              </w:rPr>
            </w:pPr>
            <w:r w:rsidRPr="00D05030">
              <w:rPr>
                <w:rFonts w:cs="Times New Roman"/>
                <w:sz w:val="22"/>
                <w:szCs w:val="20"/>
                <w:lang w:val="en-US"/>
              </w:rPr>
              <w:t>71</w:t>
            </w:r>
          </w:p>
        </w:tc>
      </w:tr>
    </w:tbl>
    <w:p w14:paraId="496327D5" w14:textId="77777777" w:rsidR="007456B5" w:rsidRPr="00D05030" w:rsidRDefault="007456B5" w:rsidP="007456B5">
      <w:pPr>
        <w:pStyle w:val="aa"/>
        <w:rPr>
          <w:rFonts w:cs="Times New Roman"/>
        </w:rPr>
      </w:pPr>
    </w:p>
    <w:p w14:paraId="4477AD95" w14:textId="38509A58" w:rsidR="006E33F9" w:rsidRPr="00D05030" w:rsidRDefault="006E33F9" w:rsidP="006E33F9">
      <w:pPr>
        <w:pStyle w:val="2111"/>
        <w:ind w:left="0" w:firstLine="567"/>
        <w:contextualSpacing/>
        <w:rPr>
          <w:rFonts w:cs="Times New Roman"/>
          <w:kern w:val="24"/>
          <w:sz w:val="24"/>
          <w:szCs w:val="24"/>
          <w:lang w:val="ru-RU"/>
        </w:rPr>
      </w:pPr>
      <w:bookmarkStart w:id="197" w:name="_Toc175150601"/>
      <w:r w:rsidRPr="00D05030">
        <w:rPr>
          <w:rFonts w:cs="Times New Roman"/>
          <w:kern w:val="24"/>
          <w:sz w:val="24"/>
          <w:szCs w:val="24"/>
          <w:lang w:val="ru-RU"/>
        </w:rPr>
        <w:t>2.6.</w:t>
      </w:r>
      <w:r w:rsidR="00905C2B" w:rsidRPr="00D05030">
        <w:rPr>
          <w:rFonts w:cs="Times New Roman"/>
          <w:kern w:val="24"/>
          <w:sz w:val="24"/>
          <w:szCs w:val="24"/>
          <w:lang w:val="ru-RU"/>
        </w:rPr>
        <w:t>4</w:t>
      </w:r>
      <w:r w:rsidRPr="00D05030">
        <w:rPr>
          <w:rFonts w:cs="Times New Roman"/>
          <w:kern w:val="24"/>
          <w:sz w:val="24"/>
          <w:szCs w:val="24"/>
          <w:lang w:val="ru-RU"/>
        </w:rPr>
        <w:t xml:space="preserve"> Надежность работы коммунальной системы</w:t>
      </w:r>
      <w:bookmarkEnd w:id="197"/>
    </w:p>
    <w:p w14:paraId="3E4AFAD4" w14:textId="22DD8222" w:rsidR="006E33F9" w:rsidRPr="00D05030" w:rsidRDefault="006E33F9" w:rsidP="006E33F9">
      <w:pPr>
        <w:pStyle w:val="aa"/>
        <w:rPr>
          <w:rFonts w:cs="Times New Roman"/>
        </w:rPr>
      </w:pPr>
    </w:p>
    <w:p w14:paraId="06B11488" w14:textId="77777777" w:rsidR="00C24402" w:rsidRPr="00D05030" w:rsidRDefault="00C24402" w:rsidP="00C24402">
      <w:pPr>
        <w:pStyle w:val="aa"/>
        <w:ind w:firstLine="709"/>
        <w:jc w:val="both"/>
        <w:rPr>
          <w:rFonts w:cs="Times New Roman"/>
        </w:rPr>
      </w:pPr>
      <w:r w:rsidRPr="00D05030">
        <w:rPr>
          <w:rFonts w:cs="Times New Roman"/>
        </w:rPr>
        <w:t>В настоящее время уборка городских территорий и их санитарная очистка осуществляется по технологиям, предусматривающим механизацию наиболее трудоемких работ. Для этих целей отечественной промышленностью выпускаются необходимые спецмашины и оборудование. Однако общий уровень механизации технологических процессов по России не превышает 80%.</w:t>
      </w:r>
    </w:p>
    <w:p w14:paraId="526D53C9" w14:textId="77777777" w:rsidR="00C24402" w:rsidRPr="00D05030" w:rsidRDefault="00C24402" w:rsidP="00C24402">
      <w:pPr>
        <w:pStyle w:val="aa"/>
        <w:ind w:firstLine="709"/>
        <w:jc w:val="both"/>
        <w:rPr>
          <w:rFonts w:cs="Times New Roman"/>
        </w:rPr>
      </w:pPr>
      <w:r w:rsidRPr="00D05030">
        <w:rPr>
          <w:rFonts w:cs="Times New Roman"/>
        </w:rPr>
        <w:t>Основной проблемой реформирования жилищно-коммунального хозяйства является перевод его на полную самоокупаемость. Основными направлениями работ по решению данной проблемы в части обращения с твердыми бытовыми отходами являются:</w:t>
      </w:r>
    </w:p>
    <w:p w14:paraId="47343091" w14:textId="569E7BF2" w:rsidR="00C24402" w:rsidRPr="00D05030" w:rsidRDefault="00C24402" w:rsidP="00C24402">
      <w:pPr>
        <w:pStyle w:val="aa"/>
        <w:ind w:firstLine="709"/>
        <w:jc w:val="both"/>
        <w:rPr>
          <w:rFonts w:cs="Times New Roman"/>
        </w:rPr>
      </w:pPr>
      <w:r w:rsidRPr="00D05030">
        <w:rPr>
          <w:rFonts w:cs="Times New Roman"/>
        </w:rPr>
        <w:t>-внедрение комплексной механизации санитарной очистки населенных мест, повышение технического уровня, надежности, снижения металлоемкости по всем группам оборудования;</w:t>
      </w:r>
    </w:p>
    <w:p w14:paraId="38380FC1" w14:textId="1905CBB6" w:rsidR="00C24402" w:rsidRPr="00D05030" w:rsidRDefault="00C24402" w:rsidP="00C24402">
      <w:pPr>
        <w:pStyle w:val="aa"/>
        <w:ind w:firstLine="709"/>
        <w:jc w:val="both"/>
        <w:rPr>
          <w:rFonts w:cs="Times New Roman"/>
        </w:rPr>
      </w:pPr>
      <w:r w:rsidRPr="00D05030">
        <w:rPr>
          <w:rFonts w:cs="Times New Roman"/>
        </w:rPr>
        <w:t>-максимально возможная утилизация и вторичное использование отходов;</w:t>
      </w:r>
    </w:p>
    <w:p w14:paraId="59C13A3A" w14:textId="0E64B29A" w:rsidR="00C24402" w:rsidRPr="00D05030" w:rsidRDefault="00C24402" w:rsidP="00C24402">
      <w:pPr>
        <w:pStyle w:val="aa"/>
        <w:ind w:firstLine="709"/>
        <w:jc w:val="both"/>
        <w:rPr>
          <w:rFonts w:cs="Times New Roman"/>
        </w:rPr>
      </w:pPr>
      <w:r w:rsidRPr="00D05030">
        <w:rPr>
          <w:rFonts w:cs="Times New Roman"/>
        </w:rPr>
        <w:t>-организация сбора вторичного сырья;</w:t>
      </w:r>
    </w:p>
    <w:p w14:paraId="64E3981D" w14:textId="48247B3D" w:rsidR="00C24402" w:rsidRPr="00D05030" w:rsidRDefault="00C24402" w:rsidP="00C24402">
      <w:pPr>
        <w:pStyle w:val="aa"/>
        <w:ind w:firstLine="709"/>
        <w:jc w:val="both"/>
        <w:rPr>
          <w:rFonts w:cs="Times New Roman"/>
        </w:rPr>
      </w:pPr>
      <w:r w:rsidRPr="00D05030">
        <w:rPr>
          <w:rFonts w:cs="Times New Roman"/>
        </w:rPr>
        <w:t>-экологически безопасное складирование не утилизируемой части отходов;</w:t>
      </w:r>
    </w:p>
    <w:p w14:paraId="0A4F7099" w14:textId="3A989CF7" w:rsidR="00C24402" w:rsidRPr="00D05030" w:rsidRDefault="00C24402" w:rsidP="00C24402">
      <w:pPr>
        <w:pStyle w:val="aa"/>
        <w:ind w:firstLine="709"/>
        <w:jc w:val="both"/>
        <w:rPr>
          <w:rFonts w:cs="Times New Roman"/>
        </w:rPr>
      </w:pPr>
      <w:r w:rsidRPr="00D05030">
        <w:rPr>
          <w:rFonts w:cs="Times New Roman"/>
        </w:rPr>
        <w:t>-совершенствование системы государственного</w:t>
      </w:r>
      <w:r w:rsidRPr="00D05030">
        <w:rPr>
          <w:rFonts w:cs="Times New Roman"/>
        </w:rPr>
        <w:tab/>
        <w:t>учета и контроля сбора, транспортировки и обезвреживания ТБО;</w:t>
      </w:r>
    </w:p>
    <w:p w14:paraId="249F4BD1" w14:textId="0BCA865A" w:rsidR="00C24402" w:rsidRPr="00D05030" w:rsidRDefault="00C24402" w:rsidP="00C24402">
      <w:pPr>
        <w:pStyle w:val="aa"/>
        <w:ind w:firstLine="709"/>
        <w:jc w:val="both"/>
        <w:rPr>
          <w:rFonts w:cs="Times New Roman"/>
        </w:rPr>
      </w:pPr>
      <w:r w:rsidRPr="00D05030">
        <w:rPr>
          <w:rFonts w:cs="Times New Roman"/>
        </w:rPr>
        <w:t>-оптимизация тарифов сбора, транспортировки и обезвреживания ТБО;</w:t>
      </w:r>
    </w:p>
    <w:p w14:paraId="0E2C472D" w14:textId="7390DD45" w:rsidR="00C24402" w:rsidRPr="00D05030" w:rsidRDefault="00C24402" w:rsidP="00C24402">
      <w:pPr>
        <w:pStyle w:val="aa"/>
        <w:ind w:firstLine="709"/>
        <w:jc w:val="both"/>
        <w:rPr>
          <w:rFonts w:cs="Times New Roman"/>
        </w:rPr>
      </w:pPr>
      <w:r w:rsidRPr="00D05030">
        <w:rPr>
          <w:rFonts w:cs="Times New Roman"/>
        </w:rPr>
        <w:t>-снижение стоимости услуг для населения и повышение эффективности системы управления ТБО.</w:t>
      </w:r>
    </w:p>
    <w:p w14:paraId="20342901" w14:textId="77777777" w:rsidR="00D746A5" w:rsidRPr="00D05030" w:rsidRDefault="00D746A5" w:rsidP="006E33F9">
      <w:pPr>
        <w:pStyle w:val="aa"/>
        <w:rPr>
          <w:rFonts w:cs="Times New Roman"/>
        </w:rPr>
      </w:pPr>
    </w:p>
    <w:p w14:paraId="3F994419" w14:textId="6D5723DF" w:rsidR="006E33F9" w:rsidRPr="00D05030" w:rsidRDefault="006E33F9" w:rsidP="006E33F9">
      <w:pPr>
        <w:pStyle w:val="2111"/>
        <w:ind w:left="0" w:firstLine="567"/>
        <w:contextualSpacing/>
        <w:rPr>
          <w:rFonts w:cs="Times New Roman"/>
          <w:kern w:val="24"/>
          <w:sz w:val="24"/>
          <w:szCs w:val="24"/>
          <w:lang w:val="ru-RU"/>
        </w:rPr>
      </w:pPr>
      <w:bookmarkStart w:id="198" w:name="_Toc122941102"/>
      <w:bookmarkStart w:id="199" w:name="_Toc175150602"/>
      <w:r w:rsidRPr="00D05030">
        <w:rPr>
          <w:rFonts w:cs="Times New Roman"/>
          <w:kern w:val="24"/>
          <w:sz w:val="24"/>
          <w:szCs w:val="24"/>
          <w:lang w:val="ru-RU"/>
        </w:rPr>
        <w:t>2.6.</w:t>
      </w:r>
      <w:r w:rsidR="00905C2B" w:rsidRPr="00D05030">
        <w:rPr>
          <w:rFonts w:cs="Times New Roman"/>
          <w:kern w:val="24"/>
          <w:sz w:val="24"/>
          <w:szCs w:val="24"/>
          <w:lang w:val="ru-RU"/>
        </w:rPr>
        <w:t>5</w:t>
      </w:r>
      <w:r w:rsidRPr="00D05030">
        <w:rPr>
          <w:rFonts w:cs="Times New Roman"/>
          <w:kern w:val="24"/>
          <w:sz w:val="24"/>
          <w:szCs w:val="24"/>
          <w:lang w:val="ru-RU"/>
        </w:rPr>
        <w:t xml:space="preserve"> Воздействие на окружающую среду</w:t>
      </w:r>
      <w:bookmarkEnd w:id="198"/>
      <w:bookmarkEnd w:id="199"/>
    </w:p>
    <w:p w14:paraId="75D64B58" w14:textId="77777777" w:rsidR="006E33F9" w:rsidRPr="00D05030" w:rsidRDefault="006E33F9" w:rsidP="006E33F9">
      <w:pPr>
        <w:ind w:firstLine="567"/>
        <w:rPr>
          <w:rFonts w:cs="Times New Roman"/>
          <w:lang w:eastAsia="ru-RU"/>
        </w:rPr>
      </w:pPr>
    </w:p>
    <w:p w14:paraId="39156E1F" w14:textId="77777777" w:rsidR="006E33F9" w:rsidRPr="00D05030" w:rsidRDefault="006E33F9" w:rsidP="006E33F9">
      <w:pPr>
        <w:ind w:firstLine="567"/>
        <w:jc w:val="both"/>
        <w:rPr>
          <w:rFonts w:cs="Times New Roman"/>
          <w:lang w:eastAsia="ru-RU"/>
        </w:rPr>
      </w:pPr>
      <w:r w:rsidRPr="00D05030">
        <w:rPr>
          <w:rFonts w:cs="Times New Roman"/>
          <w:lang w:eastAsia="ru-RU"/>
        </w:rPr>
        <w:t>Полигоны твердых бытовых отходов сами по себе относятся к природоохранным сооружениям. В то же время для выполнения ими водоохранных функций в проекте предусмотрены мероприятия по охране окружающей среды.</w:t>
      </w:r>
    </w:p>
    <w:p w14:paraId="062E7E8C" w14:textId="77777777" w:rsidR="006E33F9" w:rsidRPr="00D05030" w:rsidRDefault="006E33F9" w:rsidP="006E33F9">
      <w:pPr>
        <w:ind w:firstLine="567"/>
        <w:jc w:val="both"/>
        <w:rPr>
          <w:rFonts w:cs="Times New Roman"/>
          <w:lang w:eastAsia="ru-RU"/>
        </w:rPr>
      </w:pPr>
      <w:r w:rsidRPr="00D05030">
        <w:rPr>
          <w:rFonts w:cs="Times New Roman"/>
          <w:lang w:eastAsia="ru-RU"/>
        </w:rPr>
        <w:t>К числу таких мероприятий относятся:</w:t>
      </w:r>
    </w:p>
    <w:p w14:paraId="40B967D3" w14:textId="77777777" w:rsidR="006E33F9" w:rsidRPr="00D05030" w:rsidRDefault="006E33F9" w:rsidP="00A3613E">
      <w:pPr>
        <w:pStyle w:val="ae"/>
        <w:numPr>
          <w:ilvl w:val="0"/>
          <w:numId w:val="52"/>
        </w:numPr>
        <w:jc w:val="both"/>
        <w:rPr>
          <w:rFonts w:cs="Times New Roman"/>
          <w:lang w:eastAsia="ru-RU"/>
        </w:rPr>
      </w:pPr>
      <w:r w:rsidRPr="00D05030">
        <w:rPr>
          <w:rFonts w:cs="Times New Roman"/>
          <w:lang w:eastAsia="ru-RU"/>
        </w:rPr>
        <w:t>Устройство надежной гидроизоляции основания полигона исключает попадание фильтрата в грунтовые воды.</w:t>
      </w:r>
    </w:p>
    <w:p w14:paraId="23D0CE83" w14:textId="77777777" w:rsidR="006E33F9" w:rsidRPr="00D05030" w:rsidRDefault="006E33F9" w:rsidP="00A3613E">
      <w:pPr>
        <w:pStyle w:val="ae"/>
        <w:numPr>
          <w:ilvl w:val="0"/>
          <w:numId w:val="52"/>
        </w:numPr>
        <w:jc w:val="both"/>
        <w:rPr>
          <w:rFonts w:cs="Times New Roman"/>
          <w:lang w:eastAsia="ru-RU"/>
        </w:rPr>
      </w:pPr>
      <w:r w:rsidRPr="00D05030">
        <w:rPr>
          <w:rFonts w:cs="Times New Roman"/>
          <w:lang w:eastAsia="ru-RU"/>
        </w:rPr>
        <w:t>На выезде с территории полигона оборудован дезбарьер для обеззараживания колес транспорта.</w:t>
      </w:r>
    </w:p>
    <w:p w14:paraId="1C8F4EA9" w14:textId="77777777" w:rsidR="006E33F9" w:rsidRPr="00D05030" w:rsidRDefault="006E33F9" w:rsidP="00A3613E">
      <w:pPr>
        <w:pStyle w:val="ae"/>
        <w:numPr>
          <w:ilvl w:val="0"/>
          <w:numId w:val="52"/>
        </w:numPr>
        <w:jc w:val="both"/>
        <w:rPr>
          <w:rFonts w:cs="Times New Roman"/>
          <w:lang w:eastAsia="ru-RU"/>
        </w:rPr>
      </w:pPr>
      <w:r w:rsidRPr="00D05030">
        <w:rPr>
          <w:rFonts w:cs="Times New Roman"/>
          <w:lang w:eastAsia="ru-RU"/>
        </w:rPr>
        <w:t>Ограждение полигона.</w:t>
      </w:r>
    </w:p>
    <w:p w14:paraId="40C95F6B" w14:textId="77777777" w:rsidR="006E33F9" w:rsidRPr="00D05030" w:rsidRDefault="006E33F9" w:rsidP="00A3613E">
      <w:pPr>
        <w:pStyle w:val="ae"/>
        <w:numPr>
          <w:ilvl w:val="0"/>
          <w:numId w:val="52"/>
        </w:numPr>
        <w:jc w:val="both"/>
        <w:rPr>
          <w:rFonts w:cs="Times New Roman"/>
          <w:lang w:eastAsia="ru-RU"/>
        </w:rPr>
      </w:pPr>
      <w:r w:rsidRPr="00D05030">
        <w:rPr>
          <w:rFonts w:cs="Times New Roman"/>
          <w:lang w:eastAsia="ru-RU"/>
        </w:rPr>
        <w:t>Кольцевое обвалование.</w:t>
      </w:r>
    </w:p>
    <w:p w14:paraId="085E644A" w14:textId="77777777" w:rsidR="006E33F9" w:rsidRPr="00D05030" w:rsidRDefault="006E33F9" w:rsidP="00A3613E">
      <w:pPr>
        <w:pStyle w:val="ae"/>
        <w:numPr>
          <w:ilvl w:val="0"/>
          <w:numId w:val="52"/>
        </w:numPr>
        <w:jc w:val="both"/>
        <w:rPr>
          <w:rFonts w:cs="Times New Roman"/>
          <w:lang w:eastAsia="ru-RU"/>
        </w:rPr>
      </w:pPr>
      <w:r w:rsidRPr="00D05030">
        <w:rPr>
          <w:rFonts w:cs="Times New Roman"/>
          <w:lang w:eastAsia="ru-RU"/>
        </w:rPr>
        <w:lastRenderedPageBreak/>
        <w:t>По периметру площадки складирования предусмотрена зеленая зона. Для обеспечения контроля высота стояния грунтовых вод, их физико-химического и бактериологического состава в зеленой зоне устроены наблюдательные скважины.</w:t>
      </w:r>
    </w:p>
    <w:p w14:paraId="718DAD8C" w14:textId="3BBF1348" w:rsidR="00C87608" w:rsidRPr="00D05030" w:rsidRDefault="00C87608" w:rsidP="00C87608">
      <w:pPr>
        <w:ind w:firstLine="709"/>
        <w:jc w:val="both"/>
        <w:rPr>
          <w:rFonts w:cs="Times New Roman"/>
        </w:rPr>
      </w:pPr>
      <w:r w:rsidRPr="00D05030">
        <w:rPr>
          <w:rFonts w:cs="Times New Roman"/>
        </w:rPr>
        <w:t>Также на окружающую среду негативно влияют несанкционированные свалки. Необходимо учитывать, что причиной возникновения несанкционированных свалок является неполный охват организованной системой сбора и вывоза всех потоков образующихся отходов. При устойчивой системе управления отходами число стихийно возникающих свалок сокращается до полного их исчезновения.</w:t>
      </w:r>
    </w:p>
    <w:p w14:paraId="6347CE24" w14:textId="77777777" w:rsidR="00C87608" w:rsidRPr="00D05030" w:rsidRDefault="00C87608" w:rsidP="00C87608">
      <w:pPr>
        <w:ind w:firstLine="709"/>
        <w:jc w:val="both"/>
        <w:rPr>
          <w:rFonts w:cs="Times New Roman"/>
        </w:rPr>
      </w:pPr>
      <w:r w:rsidRPr="00D05030">
        <w:rPr>
          <w:rFonts w:cs="Times New Roman"/>
        </w:rPr>
        <w:t>Наличие возобновляемой несанкционированной свалки отходов является сигналом о необходимости создания мусоросборной площадки.</w:t>
      </w:r>
    </w:p>
    <w:p w14:paraId="283A2B3F" w14:textId="77777777" w:rsidR="006E33F9" w:rsidRPr="00D05030" w:rsidRDefault="006E33F9" w:rsidP="006E33F9">
      <w:pPr>
        <w:spacing w:after="40"/>
        <w:ind w:firstLine="700"/>
        <w:rPr>
          <w:rFonts w:cs="Times New Roman"/>
        </w:rPr>
      </w:pPr>
    </w:p>
    <w:p w14:paraId="5A99EAD9" w14:textId="07D4E77F" w:rsidR="006E33F9" w:rsidRPr="00D05030" w:rsidRDefault="006E33F9" w:rsidP="006E33F9">
      <w:pPr>
        <w:pStyle w:val="2111"/>
        <w:ind w:left="0" w:firstLine="567"/>
        <w:contextualSpacing/>
        <w:rPr>
          <w:rFonts w:cs="Times New Roman"/>
          <w:kern w:val="24"/>
          <w:sz w:val="24"/>
          <w:szCs w:val="24"/>
          <w:lang w:val="ru-RU"/>
        </w:rPr>
      </w:pPr>
      <w:bookmarkStart w:id="200" w:name="_Toc122941103"/>
      <w:bookmarkStart w:id="201" w:name="_Toc175150603"/>
      <w:r w:rsidRPr="00D05030">
        <w:rPr>
          <w:rFonts w:cs="Times New Roman"/>
          <w:kern w:val="24"/>
          <w:sz w:val="24"/>
          <w:szCs w:val="24"/>
          <w:lang w:val="ru-RU"/>
        </w:rPr>
        <w:t>2.6.</w:t>
      </w:r>
      <w:r w:rsidR="00905C2B" w:rsidRPr="00D05030">
        <w:rPr>
          <w:rFonts w:cs="Times New Roman"/>
          <w:kern w:val="24"/>
          <w:sz w:val="24"/>
          <w:szCs w:val="24"/>
          <w:lang w:val="ru-RU"/>
        </w:rPr>
        <w:t>6</w:t>
      </w:r>
      <w:r w:rsidRPr="00D05030">
        <w:rPr>
          <w:rFonts w:cs="Times New Roman"/>
          <w:kern w:val="24"/>
          <w:sz w:val="24"/>
          <w:szCs w:val="24"/>
          <w:lang w:val="ru-RU"/>
        </w:rPr>
        <w:t xml:space="preserve"> Тарифы коммунального ресурса</w:t>
      </w:r>
      <w:bookmarkEnd w:id="200"/>
      <w:bookmarkEnd w:id="201"/>
    </w:p>
    <w:p w14:paraId="5DD3744D" w14:textId="77777777" w:rsidR="006E33F9" w:rsidRPr="00D05030" w:rsidRDefault="006E33F9" w:rsidP="006E33F9">
      <w:pPr>
        <w:pStyle w:val="S"/>
      </w:pPr>
      <w:bookmarkStart w:id="202" w:name="_Hlk123048947"/>
    </w:p>
    <w:p w14:paraId="416EC664" w14:textId="12854FC0" w:rsidR="00852F6C" w:rsidRPr="00D05030" w:rsidRDefault="006E33F9" w:rsidP="00852F6C">
      <w:pPr>
        <w:pStyle w:val="S"/>
        <w:rPr>
          <w:lang w:val="ru-RU"/>
        </w:rPr>
      </w:pPr>
      <w:r w:rsidRPr="00D05030">
        <w:t>Установ</w:t>
      </w:r>
      <w:r w:rsidRPr="00D05030">
        <w:rPr>
          <w:lang w:val="ru-RU"/>
        </w:rPr>
        <w:t>ленные</w:t>
      </w:r>
      <w:r w:rsidRPr="00D05030">
        <w:t xml:space="preserve"> предельные единые тарифы на услугу регионального оператора по обращению с твердыми коммунальными отходами</w:t>
      </w:r>
      <w:r w:rsidRPr="00D05030">
        <w:rPr>
          <w:lang w:val="ru-RU"/>
        </w:rPr>
        <w:t xml:space="preserve">, </w:t>
      </w:r>
      <w:r w:rsidRPr="00D05030">
        <w:t xml:space="preserve">оказываемую </w:t>
      </w:r>
      <w:r w:rsidR="00852F6C" w:rsidRPr="00D05030">
        <w:rPr>
          <w:lang w:val="ru-RU"/>
        </w:rPr>
        <w:t xml:space="preserve">АО «Ситиматик» согласно постановлению комитета по тарифному регулированию Мурманской области от 18.11.2022 года №44/51 «об установлении АО «Ситиматик» долгосрочных параметров регулирования и тарифов в сфере обращения с твердыми коммунальными отходами» представлены на рисунках ниже. </w:t>
      </w:r>
    </w:p>
    <w:p w14:paraId="1F512D47" w14:textId="77777777" w:rsidR="00852F6C" w:rsidRPr="00D05030" w:rsidRDefault="00852F6C" w:rsidP="00852F6C">
      <w:pPr>
        <w:pStyle w:val="S"/>
        <w:rPr>
          <w:lang w:val="ru-RU"/>
        </w:rPr>
      </w:pPr>
    </w:p>
    <w:p w14:paraId="22BBE317" w14:textId="3C02363A" w:rsidR="006E33F9" w:rsidRPr="00D05030" w:rsidRDefault="00852F6C" w:rsidP="00916F0F">
      <w:pPr>
        <w:pStyle w:val="S"/>
        <w:ind w:firstLine="0"/>
        <w:rPr>
          <w:lang w:val="ru-RU"/>
        </w:rPr>
      </w:pPr>
      <w:r w:rsidRPr="00D05030">
        <w:rPr>
          <w:noProof/>
          <w:lang w:val="ru-RU" w:eastAsia="ru-RU"/>
        </w:rPr>
        <w:drawing>
          <wp:inline distT="0" distB="0" distL="0" distR="0" wp14:anchorId="370C16F0" wp14:editId="7B4170A1">
            <wp:extent cx="5955409" cy="3590925"/>
            <wp:effectExtent l="0" t="0" r="7620" b="0"/>
            <wp:docPr id="17542" name="Рисунок 17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rotWithShape="1">
                    <a:blip r:embed="rId34">
                      <a:extLst>
                        <a:ext uri="{28A0092B-C50C-407E-A947-70E740481C1C}">
                          <a14:useLocalDpi xmlns:a14="http://schemas.microsoft.com/office/drawing/2010/main" val="0"/>
                        </a:ext>
                      </a:extLst>
                    </a:blip>
                    <a:srcRect l="10737" t="17814" r="2885" b="45546"/>
                    <a:stretch/>
                  </pic:blipFill>
                  <pic:spPr bwMode="auto">
                    <a:xfrm>
                      <a:off x="0" y="0"/>
                      <a:ext cx="5971299" cy="3600506"/>
                    </a:xfrm>
                    <a:prstGeom prst="rect">
                      <a:avLst/>
                    </a:prstGeom>
                    <a:noFill/>
                    <a:ln>
                      <a:noFill/>
                    </a:ln>
                    <a:extLst>
                      <a:ext uri="{53640926-AAD7-44D8-BBD7-CCE9431645EC}">
                        <a14:shadowObscured xmlns:a14="http://schemas.microsoft.com/office/drawing/2010/main"/>
                      </a:ext>
                    </a:extLst>
                  </pic:spPr>
                </pic:pic>
              </a:graphicData>
            </a:graphic>
          </wp:inline>
        </w:drawing>
      </w:r>
    </w:p>
    <w:p w14:paraId="2A61179B" w14:textId="71ACA8A6" w:rsidR="00852F6C" w:rsidRPr="00D05030" w:rsidRDefault="00852F6C" w:rsidP="00916F0F">
      <w:pPr>
        <w:pStyle w:val="S"/>
        <w:ind w:firstLine="0"/>
        <w:rPr>
          <w:lang w:val="ru-RU"/>
        </w:rPr>
      </w:pPr>
      <w:r w:rsidRPr="00D05030">
        <w:rPr>
          <w:noProof/>
          <w:lang w:val="ru-RU" w:eastAsia="ru-RU"/>
        </w:rPr>
        <w:lastRenderedPageBreak/>
        <w:drawing>
          <wp:inline distT="0" distB="0" distL="0" distR="0" wp14:anchorId="174A81E9" wp14:editId="46E7DEB4">
            <wp:extent cx="5946099" cy="3333750"/>
            <wp:effectExtent l="0" t="0" r="0" b="0"/>
            <wp:docPr id="17544" name="Рисунок 17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rotWithShape="1">
                    <a:blip r:embed="rId35">
                      <a:extLst>
                        <a:ext uri="{28A0092B-C50C-407E-A947-70E740481C1C}">
                          <a14:useLocalDpi xmlns:a14="http://schemas.microsoft.com/office/drawing/2010/main" val="0"/>
                        </a:ext>
                      </a:extLst>
                    </a:blip>
                    <a:srcRect l="9455" t="19504" r="3365" b="46110"/>
                    <a:stretch/>
                  </pic:blipFill>
                  <pic:spPr bwMode="auto">
                    <a:xfrm>
                      <a:off x="0" y="0"/>
                      <a:ext cx="5951847" cy="3336972"/>
                    </a:xfrm>
                    <a:prstGeom prst="rect">
                      <a:avLst/>
                    </a:prstGeom>
                    <a:noFill/>
                    <a:ln>
                      <a:noFill/>
                    </a:ln>
                    <a:extLst>
                      <a:ext uri="{53640926-AAD7-44D8-BBD7-CCE9431645EC}">
                        <a14:shadowObscured xmlns:a14="http://schemas.microsoft.com/office/drawing/2010/main"/>
                      </a:ext>
                    </a:extLst>
                  </pic:spPr>
                </pic:pic>
              </a:graphicData>
            </a:graphic>
          </wp:inline>
        </w:drawing>
      </w:r>
    </w:p>
    <w:p w14:paraId="07CEDCE6" w14:textId="1F9B92F5" w:rsidR="00852F6C" w:rsidRPr="00D05030" w:rsidRDefault="0050523E" w:rsidP="00852F6C">
      <w:pPr>
        <w:pStyle w:val="S"/>
        <w:rPr>
          <w:lang w:val="ru-RU"/>
        </w:rPr>
      </w:pPr>
      <w:r w:rsidRPr="00D05030">
        <w:rPr>
          <w:lang w:val="ru-RU"/>
        </w:rPr>
        <w:t>Рисунок 2.6.6.1 – тарифы АО «Ситиматик»</w:t>
      </w:r>
    </w:p>
    <w:p w14:paraId="2E6194A0" w14:textId="77777777" w:rsidR="00CE1206" w:rsidRPr="00D05030" w:rsidRDefault="00CE1206" w:rsidP="00852F6C">
      <w:pPr>
        <w:pStyle w:val="S"/>
        <w:rPr>
          <w:lang w:val="ru-RU"/>
        </w:rPr>
      </w:pPr>
    </w:p>
    <w:p w14:paraId="1D03B915" w14:textId="3BFF8806" w:rsidR="006E33F9" w:rsidRPr="00D05030" w:rsidRDefault="006E33F9" w:rsidP="006E33F9">
      <w:pPr>
        <w:pStyle w:val="2111"/>
        <w:ind w:left="0" w:firstLine="567"/>
        <w:contextualSpacing/>
        <w:rPr>
          <w:rFonts w:cs="Times New Roman"/>
          <w:kern w:val="24"/>
          <w:sz w:val="24"/>
          <w:szCs w:val="24"/>
          <w:lang w:val="ru-RU"/>
        </w:rPr>
      </w:pPr>
      <w:bookmarkStart w:id="203" w:name="_Toc122941104"/>
      <w:bookmarkStart w:id="204" w:name="_Toc175150604"/>
      <w:bookmarkEnd w:id="202"/>
      <w:r w:rsidRPr="00D05030">
        <w:rPr>
          <w:rFonts w:cs="Times New Roman"/>
          <w:kern w:val="24"/>
          <w:sz w:val="24"/>
          <w:szCs w:val="24"/>
          <w:lang w:val="ru-RU"/>
        </w:rPr>
        <w:t>2.6.</w:t>
      </w:r>
      <w:r w:rsidR="00905C2B" w:rsidRPr="00D05030">
        <w:rPr>
          <w:rFonts w:cs="Times New Roman"/>
          <w:kern w:val="24"/>
          <w:sz w:val="24"/>
          <w:szCs w:val="24"/>
          <w:lang w:val="ru-RU"/>
        </w:rPr>
        <w:t>7</w:t>
      </w:r>
      <w:r w:rsidRPr="00D05030">
        <w:rPr>
          <w:rFonts w:cs="Times New Roman"/>
          <w:kern w:val="24"/>
          <w:sz w:val="24"/>
          <w:szCs w:val="24"/>
          <w:lang w:val="ru-RU"/>
        </w:rPr>
        <w:t xml:space="preserve"> Технические и другие проблемы в коммунальных системах</w:t>
      </w:r>
      <w:bookmarkEnd w:id="203"/>
      <w:bookmarkEnd w:id="204"/>
    </w:p>
    <w:p w14:paraId="32E0184C" w14:textId="77777777" w:rsidR="006E33F9" w:rsidRPr="00D05030" w:rsidRDefault="006E33F9" w:rsidP="006E33F9">
      <w:pPr>
        <w:spacing w:after="40"/>
        <w:ind w:firstLine="700"/>
        <w:rPr>
          <w:rFonts w:cs="Times New Roman"/>
        </w:rPr>
      </w:pPr>
    </w:p>
    <w:p w14:paraId="74626B85" w14:textId="55F588A6" w:rsidR="00483831" w:rsidRPr="00D05030" w:rsidRDefault="00483831" w:rsidP="00483831">
      <w:pPr>
        <w:pStyle w:val="aa"/>
        <w:ind w:firstLine="709"/>
        <w:jc w:val="both"/>
        <w:rPr>
          <w:rFonts w:cs="Times New Roman"/>
        </w:rPr>
      </w:pPr>
      <w:r w:rsidRPr="00D05030">
        <w:rPr>
          <w:rFonts w:cs="Times New Roman"/>
        </w:rPr>
        <w:t xml:space="preserve">Согласно схеме генеральной очистки Печенгского муниципального округа проблемы в системе </w:t>
      </w:r>
      <w:r w:rsidR="00C11AF3" w:rsidRPr="00D05030">
        <w:rPr>
          <w:rFonts w:cs="Times New Roman"/>
        </w:rPr>
        <w:t>обращения с ТКО,</w:t>
      </w:r>
      <w:r w:rsidRPr="00D05030">
        <w:rPr>
          <w:rFonts w:cs="Times New Roman"/>
        </w:rPr>
        <w:t xml:space="preserve"> следующие:</w:t>
      </w:r>
    </w:p>
    <w:p w14:paraId="3A61C68D" w14:textId="3943AD76" w:rsidR="00483831" w:rsidRPr="00D05030" w:rsidRDefault="00483831" w:rsidP="00483831">
      <w:pPr>
        <w:pStyle w:val="aa"/>
        <w:ind w:firstLine="709"/>
        <w:jc w:val="both"/>
        <w:rPr>
          <w:rFonts w:cs="Times New Roman"/>
        </w:rPr>
      </w:pPr>
      <w:r w:rsidRPr="00D05030">
        <w:rPr>
          <w:rFonts w:cs="Times New Roman"/>
        </w:rPr>
        <w:t>1. Недостаточно развита система сбора крупногабаритных отходов - отсутствуют бункеры, мусоровозы-бункеровозы.</w:t>
      </w:r>
    </w:p>
    <w:p w14:paraId="540AEC82" w14:textId="77777777" w:rsidR="00483831" w:rsidRPr="00D05030" w:rsidRDefault="00483831" w:rsidP="00483831">
      <w:pPr>
        <w:pStyle w:val="aa"/>
        <w:ind w:firstLine="709"/>
        <w:jc w:val="both"/>
        <w:rPr>
          <w:rFonts w:cs="Times New Roman"/>
        </w:rPr>
      </w:pPr>
      <w:r w:rsidRPr="00D05030">
        <w:rPr>
          <w:rFonts w:cs="Times New Roman"/>
        </w:rPr>
        <w:t>2. Часть предприятий и организаций, а также временно проживающее население используют для сбора отходов контейнеры жилищного фонда или места, не предназначенные для хранения ТБО, что приводит к образованию несанкционированных свалок.</w:t>
      </w:r>
    </w:p>
    <w:p w14:paraId="42201689" w14:textId="77777777" w:rsidR="00483831" w:rsidRPr="00D05030" w:rsidRDefault="00483831" w:rsidP="00483831">
      <w:pPr>
        <w:pStyle w:val="aa"/>
        <w:ind w:firstLine="709"/>
        <w:jc w:val="both"/>
        <w:rPr>
          <w:rFonts w:cs="Times New Roman"/>
        </w:rPr>
      </w:pPr>
      <w:r w:rsidRPr="00D05030">
        <w:rPr>
          <w:rFonts w:cs="Times New Roman"/>
        </w:rPr>
        <w:t>3. Отсутствует система извлечения ценных компонентов, которые могли бы быть использованы как вторичное сырье. Не организована система сбора вторсырья от населения.</w:t>
      </w:r>
    </w:p>
    <w:p w14:paraId="640D6168" w14:textId="77777777" w:rsidR="00483831" w:rsidRPr="00D05030" w:rsidRDefault="00483831" w:rsidP="00483831">
      <w:pPr>
        <w:pStyle w:val="aa"/>
        <w:ind w:firstLine="709"/>
        <w:jc w:val="both"/>
        <w:rPr>
          <w:rFonts w:cs="Times New Roman"/>
        </w:rPr>
      </w:pPr>
      <w:r w:rsidRPr="00D05030">
        <w:rPr>
          <w:rFonts w:cs="Times New Roman"/>
        </w:rPr>
        <w:t>4. В муниципальном образовании не решена проблема утилизации (захоронения) опасных, в том числе медицинских и биологических отходов. Утилизация медицинских отходов осуществляется преимущественно методом захоронения и складирования на общих площадках на свалке твердых бытовых отходов, а не на площадках, предусмотренных санитарными нормами и правилами.</w:t>
      </w:r>
    </w:p>
    <w:p w14:paraId="1F28DE16" w14:textId="74DFCF8E" w:rsidR="0048212D" w:rsidRPr="00D05030" w:rsidRDefault="00483831" w:rsidP="00483831">
      <w:pPr>
        <w:pStyle w:val="aa"/>
        <w:ind w:firstLine="709"/>
        <w:jc w:val="both"/>
        <w:rPr>
          <w:rFonts w:cs="Times New Roman"/>
        </w:rPr>
      </w:pPr>
      <w:r w:rsidRPr="00D05030">
        <w:rPr>
          <w:rFonts w:cs="Times New Roman"/>
        </w:rPr>
        <w:t>5. Опасные отходы частично попадают в общий поток бытовых отходов и утилизируются (захораниваются) на свалке ТБО.</w:t>
      </w:r>
    </w:p>
    <w:p w14:paraId="492A5E2A" w14:textId="77777777" w:rsidR="00483831" w:rsidRPr="00D05030" w:rsidRDefault="00483831" w:rsidP="00483831">
      <w:pPr>
        <w:pStyle w:val="aa"/>
        <w:ind w:firstLine="709"/>
        <w:jc w:val="both"/>
        <w:rPr>
          <w:rFonts w:cs="Times New Roman"/>
        </w:rPr>
      </w:pPr>
    </w:p>
    <w:p w14:paraId="62C5E512" w14:textId="77777777" w:rsidR="00833D16" w:rsidRPr="00D05030" w:rsidRDefault="00833D16" w:rsidP="00833D16">
      <w:pPr>
        <w:pStyle w:val="2111"/>
        <w:spacing w:line="276" w:lineRule="auto"/>
        <w:ind w:left="0"/>
        <w:contextualSpacing/>
        <w:rPr>
          <w:rFonts w:cs="Times New Roman"/>
          <w:kern w:val="24"/>
          <w:sz w:val="24"/>
          <w:szCs w:val="24"/>
          <w:lang w:val="ru-RU"/>
        </w:rPr>
      </w:pPr>
      <w:bookmarkStart w:id="205" w:name="_Toc111475396"/>
      <w:bookmarkStart w:id="206" w:name="_Toc111542002"/>
      <w:bookmarkStart w:id="207" w:name="_Toc175150605"/>
      <w:r w:rsidRPr="00D05030">
        <w:rPr>
          <w:rFonts w:cs="Times New Roman"/>
          <w:kern w:val="24"/>
          <w:sz w:val="24"/>
          <w:szCs w:val="24"/>
          <w:lang w:val="ru-RU"/>
        </w:rPr>
        <w:t>РАЗДЕЛ 3. ПЕРСПЕКТИВА РАЗВИТИЯ МУНИЦИПАЛЬНОГО ОБРАЗОВАНИЯ И ПРОГНОЗ СПРОСА НА КОММУНАЛЬНЫЕ РЕСУРСЫ</w:t>
      </w:r>
      <w:bookmarkEnd w:id="205"/>
      <w:bookmarkEnd w:id="206"/>
      <w:bookmarkEnd w:id="207"/>
    </w:p>
    <w:p w14:paraId="5CF1C23F" w14:textId="77777777" w:rsidR="00833D16" w:rsidRPr="00D05030" w:rsidRDefault="00833D16" w:rsidP="00F17C0D">
      <w:pPr>
        <w:rPr>
          <w:rFonts w:cs="Times New Roman"/>
        </w:rPr>
      </w:pPr>
    </w:p>
    <w:p w14:paraId="41B5DB81" w14:textId="31D3670E" w:rsidR="00833D16" w:rsidRPr="00D05030" w:rsidRDefault="00833D16" w:rsidP="00833D16">
      <w:pPr>
        <w:pStyle w:val="2111"/>
        <w:ind w:left="0"/>
        <w:contextualSpacing/>
        <w:rPr>
          <w:rFonts w:cs="Times New Roman"/>
          <w:kern w:val="24"/>
          <w:sz w:val="24"/>
          <w:szCs w:val="24"/>
          <w:lang w:val="ru-RU"/>
        </w:rPr>
      </w:pPr>
      <w:bookmarkStart w:id="208" w:name="_Toc111475397"/>
      <w:bookmarkStart w:id="209" w:name="_Toc111542003"/>
      <w:bookmarkStart w:id="210" w:name="_Toc175150606"/>
      <w:bookmarkStart w:id="211" w:name="_Hlk149055098"/>
      <w:r w:rsidRPr="00D05030">
        <w:rPr>
          <w:rFonts w:cs="Times New Roman"/>
          <w:kern w:val="24"/>
          <w:sz w:val="24"/>
          <w:szCs w:val="24"/>
          <w:lang w:val="ru-RU"/>
        </w:rPr>
        <w:t>3.1.</w:t>
      </w:r>
      <w:r w:rsidR="00051A49" w:rsidRPr="00D05030">
        <w:rPr>
          <w:rFonts w:cs="Times New Roman"/>
          <w:kern w:val="24"/>
          <w:sz w:val="24"/>
          <w:szCs w:val="24"/>
          <w:lang w:val="ru-RU"/>
        </w:rPr>
        <w:t xml:space="preserve"> </w:t>
      </w:r>
      <w:r w:rsidRPr="00D05030">
        <w:rPr>
          <w:rFonts w:cs="Times New Roman"/>
          <w:kern w:val="24"/>
          <w:sz w:val="24"/>
          <w:szCs w:val="24"/>
          <w:lang w:val="ru-RU"/>
        </w:rPr>
        <w:t>Определение перспективных показателей развития муниципального образования</w:t>
      </w:r>
      <w:bookmarkEnd w:id="208"/>
      <w:bookmarkEnd w:id="209"/>
      <w:bookmarkEnd w:id="210"/>
    </w:p>
    <w:p w14:paraId="78B2BDED" w14:textId="77777777" w:rsidR="00833D16" w:rsidRPr="00D05030" w:rsidRDefault="00833D16" w:rsidP="00833D16">
      <w:pPr>
        <w:spacing w:after="40"/>
        <w:ind w:firstLine="700"/>
        <w:rPr>
          <w:rFonts w:cs="Times New Roman"/>
          <w:szCs w:val="28"/>
        </w:rPr>
      </w:pPr>
    </w:p>
    <w:p w14:paraId="79AE97E9" w14:textId="05C8A91B" w:rsidR="00895D2C" w:rsidRPr="00D05030" w:rsidRDefault="00895D2C" w:rsidP="00895D2C">
      <w:pPr>
        <w:pStyle w:val="ae"/>
        <w:ind w:left="0" w:firstLine="709"/>
        <w:jc w:val="both"/>
        <w:rPr>
          <w:rFonts w:cs="Times New Roman"/>
        </w:rPr>
      </w:pPr>
      <w:r w:rsidRPr="00D05030">
        <w:rPr>
          <w:rFonts w:cs="Times New Roman"/>
        </w:rPr>
        <w:t>П</w:t>
      </w:r>
      <w:r w:rsidR="00355402">
        <w:rPr>
          <w:rFonts w:cs="Times New Roman"/>
        </w:rPr>
        <w:t>о</w:t>
      </w:r>
      <w:r w:rsidRPr="00D05030">
        <w:rPr>
          <w:rFonts w:cs="Times New Roman"/>
        </w:rPr>
        <w:t xml:space="preserve"> данным, предоставленным Администрацией </w:t>
      </w:r>
      <w:r w:rsidR="00684E5F" w:rsidRPr="00D05030">
        <w:rPr>
          <w:rFonts w:cs="Times New Roman"/>
        </w:rPr>
        <w:t>Печенгского муниципального округа</w:t>
      </w:r>
      <w:r w:rsidRPr="00D05030">
        <w:rPr>
          <w:rFonts w:cs="Times New Roman"/>
        </w:rPr>
        <w:t xml:space="preserve"> динамика численности за последние 10 лет представлена в таблице ниже.</w:t>
      </w:r>
    </w:p>
    <w:p w14:paraId="3A06C5EC" w14:textId="77777777" w:rsidR="00895D2C" w:rsidRPr="00D05030" w:rsidRDefault="00895D2C" w:rsidP="00895D2C">
      <w:pPr>
        <w:pStyle w:val="ae"/>
        <w:ind w:left="360"/>
        <w:jc w:val="both"/>
        <w:rPr>
          <w:rFonts w:cs="Times New Roman"/>
        </w:rPr>
      </w:pPr>
    </w:p>
    <w:p w14:paraId="75916FAD" w14:textId="77777777" w:rsidR="00F91D63" w:rsidRPr="00D05030" w:rsidRDefault="00F91D63" w:rsidP="00895D2C">
      <w:pPr>
        <w:pStyle w:val="ae"/>
        <w:ind w:left="360"/>
        <w:jc w:val="both"/>
        <w:rPr>
          <w:rFonts w:cs="Times New Roman"/>
          <w:b/>
          <w:bCs/>
        </w:rPr>
        <w:sectPr w:rsidR="00F91D63" w:rsidRPr="00D05030" w:rsidSect="00DB139A">
          <w:headerReference w:type="default" r:id="rId36"/>
          <w:pgSz w:w="11906" w:h="16838"/>
          <w:pgMar w:top="1134" w:right="850" w:bottom="1134" w:left="1701" w:header="708" w:footer="708" w:gutter="0"/>
          <w:cols w:space="708"/>
          <w:docGrid w:linePitch="360"/>
        </w:sectPr>
      </w:pPr>
    </w:p>
    <w:p w14:paraId="30E3C760" w14:textId="1C4DF3DF" w:rsidR="00895D2C" w:rsidRPr="00D05030" w:rsidRDefault="00895D2C" w:rsidP="0066410F">
      <w:pPr>
        <w:jc w:val="both"/>
        <w:rPr>
          <w:rFonts w:cs="Times New Roman"/>
          <w:b/>
          <w:bCs/>
        </w:rPr>
      </w:pPr>
      <w:r w:rsidRPr="00D05030">
        <w:rPr>
          <w:rFonts w:cs="Times New Roman"/>
          <w:b/>
          <w:bCs/>
        </w:rPr>
        <w:lastRenderedPageBreak/>
        <w:t>Таблица 3.1.1 – динамика численности населения</w:t>
      </w:r>
    </w:p>
    <w:tbl>
      <w:tblPr>
        <w:tblStyle w:val="af2"/>
        <w:tblpPr w:leftFromText="180" w:rightFromText="180" w:vertAnchor="text" w:tblpY="1"/>
        <w:tblOverlap w:val="never"/>
        <w:tblW w:w="5110" w:type="pct"/>
        <w:tblLook w:val="04A0" w:firstRow="1" w:lastRow="0" w:firstColumn="1" w:lastColumn="0" w:noHBand="0" w:noVBand="1"/>
      </w:tblPr>
      <w:tblGrid>
        <w:gridCol w:w="2266"/>
        <w:gridCol w:w="1157"/>
        <w:gridCol w:w="1157"/>
        <w:gridCol w:w="1158"/>
        <w:gridCol w:w="1157"/>
        <w:gridCol w:w="1158"/>
        <w:gridCol w:w="1157"/>
        <w:gridCol w:w="1158"/>
        <w:gridCol w:w="1157"/>
        <w:gridCol w:w="1158"/>
        <w:gridCol w:w="1157"/>
        <w:gridCol w:w="1158"/>
      </w:tblGrid>
      <w:tr w:rsidR="00D05030" w:rsidRPr="00D05030" w14:paraId="2ECF0436" w14:textId="7B327577" w:rsidTr="00AE0C1A">
        <w:trPr>
          <w:tblHeader/>
        </w:trPr>
        <w:tc>
          <w:tcPr>
            <w:tcW w:w="2247" w:type="dxa"/>
            <w:shd w:val="clear" w:color="auto" w:fill="F2F2F2" w:themeFill="background1" w:themeFillShade="F2"/>
            <w:tcMar>
              <w:top w:w="120" w:type="dxa"/>
              <w:left w:w="100" w:type="dxa"/>
              <w:bottom w:w="120" w:type="dxa"/>
              <w:right w:w="100" w:type="dxa"/>
            </w:tcMar>
            <w:vAlign w:val="center"/>
          </w:tcPr>
          <w:p w14:paraId="7FC99F9D" w14:textId="77777777" w:rsidR="00AE0C1A" w:rsidRPr="00D05030" w:rsidRDefault="00AE0C1A" w:rsidP="00E047A8">
            <w:pPr>
              <w:jc w:val="center"/>
              <w:rPr>
                <w:rFonts w:cs="Times New Roman"/>
                <w:bCs/>
                <w:sz w:val="22"/>
              </w:rPr>
            </w:pPr>
            <w:r w:rsidRPr="00D05030">
              <w:rPr>
                <w:rFonts w:eastAsia="Times New Roman" w:cs="Times New Roman"/>
                <w:bCs/>
                <w:sz w:val="22"/>
              </w:rPr>
              <w:t>Населенный пункт</w:t>
            </w:r>
          </w:p>
        </w:tc>
        <w:tc>
          <w:tcPr>
            <w:tcW w:w="1148" w:type="dxa"/>
            <w:shd w:val="clear" w:color="auto" w:fill="F2F2F2" w:themeFill="background1" w:themeFillShade="F2"/>
            <w:tcMar>
              <w:top w:w="120" w:type="dxa"/>
              <w:left w:w="200" w:type="dxa"/>
              <w:bottom w:w="120" w:type="dxa"/>
              <w:right w:w="200" w:type="dxa"/>
            </w:tcMar>
            <w:vAlign w:val="center"/>
          </w:tcPr>
          <w:p w14:paraId="74FD4763" w14:textId="77777777" w:rsidR="00AE0C1A" w:rsidRPr="00D05030" w:rsidRDefault="00AE0C1A" w:rsidP="00E047A8">
            <w:pPr>
              <w:jc w:val="center"/>
              <w:rPr>
                <w:rFonts w:cs="Times New Roman"/>
                <w:bCs/>
                <w:sz w:val="22"/>
              </w:rPr>
            </w:pPr>
            <w:r w:rsidRPr="00D05030">
              <w:rPr>
                <w:rFonts w:eastAsia="Times New Roman" w:cs="Times New Roman"/>
                <w:bCs/>
                <w:sz w:val="22"/>
              </w:rPr>
              <w:t>2013</w:t>
            </w:r>
          </w:p>
        </w:tc>
        <w:tc>
          <w:tcPr>
            <w:tcW w:w="1148" w:type="dxa"/>
            <w:shd w:val="clear" w:color="auto" w:fill="F2F2F2" w:themeFill="background1" w:themeFillShade="F2"/>
            <w:tcMar>
              <w:top w:w="120" w:type="dxa"/>
              <w:left w:w="200" w:type="dxa"/>
              <w:bottom w:w="120" w:type="dxa"/>
              <w:right w:w="200" w:type="dxa"/>
            </w:tcMar>
            <w:vAlign w:val="center"/>
          </w:tcPr>
          <w:p w14:paraId="33A89CD3" w14:textId="77777777" w:rsidR="00AE0C1A" w:rsidRPr="00D05030" w:rsidRDefault="00AE0C1A" w:rsidP="00E047A8">
            <w:pPr>
              <w:jc w:val="center"/>
              <w:rPr>
                <w:rFonts w:cs="Times New Roman"/>
                <w:bCs/>
                <w:sz w:val="22"/>
              </w:rPr>
            </w:pPr>
            <w:r w:rsidRPr="00D05030">
              <w:rPr>
                <w:rFonts w:eastAsia="Times New Roman" w:cs="Times New Roman"/>
                <w:bCs/>
                <w:sz w:val="22"/>
              </w:rPr>
              <w:t>2014</w:t>
            </w:r>
          </w:p>
        </w:tc>
        <w:tc>
          <w:tcPr>
            <w:tcW w:w="1149" w:type="dxa"/>
            <w:shd w:val="clear" w:color="auto" w:fill="F2F2F2" w:themeFill="background1" w:themeFillShade="F2"/>
            <w:tcMar>
              <w:top w:w="120" w:type="dxa"/>
              <w:left w:w="200" w:type="dxa"/>
              <w:bottom w:w="120" w:type="dxa"/>
              <w:right w:w="200" w:type="dxa"/>
            </w:tcMar>
            <w:vAlign w:val="center"/>
          </w:tcPr>
          <w:p w14:paraId="669507DE" w14:textId="77777777" w:rsidR="00AE0C1A" w:rsidRPr="00D05030" w:rsidRDefault="00AE0C1A" w:rsidP="00E047A8">
            <w:pPr>
              <w:jc w:val="center"/>
              <w:rPr>
                <w:rFonts w:cs="Times New Roman"/>
                <w:bCs/>
                <w:sz w:val="22"/>
              </w:rPr>
            </w:pPr>
            <w:r w:rsidRPr="00D05030">
              <w:rPr>
                <w:rFonts w:eastAsia="Times New Roman" w:cs="Times New Roman"/>
                <w:bCs/>
                <w:sz w:val="22"/>
              </w:rPr>
              <w:t>2015</w:t>
            </w:r>
          </w:p>
        </w:tc>
        <w:tc>
          <w:tcPr>
            <w:tcW w:w="1148" w:type="dxa"/>
            <w:shd w:val="clear" w:color="auto" w:fill="F2F2F2" w:themeFill="background1" w:themeFillShade="F2"/>
            <w:tcMar>
              <w:top w:w="120" w:type="dxa"/>
              <w:left w:w="200" w:type="dxa"/>
              <w:bottom w:w="120" w:type="dxa"/>
              <w:right w:w="200" w:type="dxa"/>
            </w:tcMar>
            <w:vAlign w:val="center"/>
          </w:tcPr>
          <w:p w14:paraId="7E5BB8D8" w14:textId="77777777" w:rsidR="00AE0C1A" w:rsidRPr="00D05030" w:rsidRDefault="00AE0C1A" w:rsidP="00E047A8">
            <w:pPr>
              <w:jc w:val="center"/>
              <w:rPr>
                <w:rFonts w:cs="Times New Roman"/>
                <w:bCs/>
                <w:sz w:val="22"/>
              </w:rPr>
            </w:pPr>
            <w:r w:rsidRPr="00D05030">
              <w:rPr>
                <w:rFonts w:eastAsia="Times New Roman" w:cs="Times New Roman"/>
                <w:bCs/>
                <w:sz w:val="22"/>
              </w:rPr>
              <w:t>2016</w:t>
            </w:r>
          </w:p>
        </w:tc>
        <w:tc>
          <w:tcPr>
            <w:tcW w:w="1149" w:type="dxa"/>
            <w:shd w:val="clear" w:color="auto" w:fill="F2F2F2" w:themeFill="background1" w:themeFillShade="F2"/>
            <w:tcMar>
              <w:top w:w="120" w:type="dxa"/>
              <w:left w:w="200" w:type="dxa"/>
              <w:bottom w:w="120" w:type="dxa"/>
              <w:right w:w="200" w:type="dxa"/>
            </w:tcMar>
            <w:vAlign w:val="center"/>
          </w:tcPr>
          <w:p w14:paraId="1FCF3793" w14:textId="77777777" w:rsidR="00AE0C1A" w:rsidRPr="00D05030" w:rsidRDefault="00AE0C1A" w:rsidP="00E047A8">
            <w:pPr>
              <w:jc w:val="center"/>
              <w:rPr>
                <w:rFonts w:cs="Times New Roman"/>
                <w:bCs/>
                <w:sz w:val="22"/>
              </w:rPr>
            </w:pPr>
            <w:r w:rsidRPr="00D05030">
              <w:rPr>
                <w:rFonts w:eastAsia="Times New Roman" w:cs="Times New Roman"/>
                <w:bCs/>
                <w:sz w:val="22"/>
              </w:rPr>
              <w:t>2017</w:t>
            </w:r>
          </w:p>
        </w:tc>
        <w:tc>
          <w:tcPr>
            <w:tcW w:w="1148" w:type="dxa"/>
            <w:shd w:val="clear" w:color="auto" w:fill="F2F2F2" w:themeFill="background1" w:themeFillShade="F2"/>
            <w:tcMar>
              <w:top w:w="120" w:type="dxa"/>
              <w:left w:w="200" w:type="dxa"/>
              <w:bottom w:w="120" w:type="dxa"/>
              <w:right w:w="200" w:type="dxa"/>
            </w:tcMar>
            <w:vAlign w:val="center"/>
          </w:tcPr>
          <w:p w14:paraId="6B93B4AD" w14:textId="77777777" w:rsidR="00AE0C1A" w:rsidRPr="00D05030" w:rsidRDefault="00AE0C1A" w:rsidP="00E047A8">
            <w:pPr>
              <w:jc w:val="center"/>
              <w:rPr>
                <w:rFonts w:cs="Times New Roman"/>
                <w:bCs/>
                <w:sz w:val="22"/>
              </w:rPr>
            </w:pPr>
            <w:r w:rsidRPr="00D05030">
              <w:rPr>
                <w:rFonts w:eastAsia="Times New Roman" w:cs="Times New Roman"/>
                <w:bCs/>
                <w:sz w:val="22"/>
              </w:rPr>
              <w:t>2018</w:t>
            </w:r>
          </w:p>
        </w:tc>
        <w:tc>
          <w:tcPr>
            <w:tcW w:w="1149" w:type="dxa"/>
            <w:shd w:val="clear" w:color="auto" w:fill="F2F2F2" w:themeFill="background1" w:themeFillShade="F2"/>
            <w:tcMar>
              <w:top w:w="120" w:type="dxa"/>
              <w:left w:w="200" w:type="dxa"/>
              <w:bottom w:w="120" w:type="dxa"/>
              <w:right w:w="200" w:type="dxa"/>
            </w:tcMar>
            <w:vAlign w:val="center"/>
          </w:tcPr>
          <w:p w14:paraId="1C874C7B" w14:textId="77777777" w:rsidR="00AE0C1A" w:rsidRPr="00D05030" w:rsidRDefault="00AE0C1A" w:rsidP="00E047A8">
            <w:pPr>
              <w:jc w:val="center"/>
              <w:rPr>
                <w:rFonts w:cs="Times New Roman"/>
                <w:bCs/>
                <w:sz w:val="22"/>
              </w:rPr>
            </w:pPr>
            <w:r w:rsidRPr="00D05030">
              <w:rPr>
                <w:rFonts w:eastAsia="Times New Roman" w:cs="Times New Roman"/>
                <w:bCs/>
                <w:sz w:val="22"/>
              </w:rPr>
              <w:t>2019</w:t>
            </w:r>
          </w:p>
        </w:tc>
        <w:tc>
          <w:tcPr>
            <w:tcW w:w="1148" w:type="dxa"/>
            <w:shd w:val="clear" w:color="auto" w:fill="F2F2F2" w:themeFill="background1" w:themeFillShade="F2"/>
            <w:tcMar>
              <w:top w:w="120" w:type="dxa"/>
              <w:left w:w="200" w:type="dxa"/>
              <w:bottom w:w="120" w:type="dxa"/>
              <w:right w:w="200" w:type="dxa"/>
            </w:tcMar>
            <w:vAlign w:val="center"/>
          </w:tcPr>
          <w:p w14:paraId="0D8DD970" w14:textId="77777777" w:rsidR="00AE0C1A" w:rsidRPr="00D05030" w:rsidRDefault="00AE0C1A" w:rsidP="00E047A8">
            <w:pPr>
              <w:jc w:val="center"/>
              <w:rPr>
                <w:rFonts w:cs="Times New Roman"/>
                <w:bCs/>
                <w:sz w:val="22"/>
              </w:rPr>
            </w:pPr>
            <w:r w:rsidRPr="00D05030">
              <w:rPr>
                <w:rFonts w:eastAsia="Times New Roman" w:cs="Times New Roman"/>
                <w:bCs/>
                <w:sz w:val="22"/>
              </w:rPr>
              <w:t>2020</w:t>
            </w:r>
          </w:p>
        </w:tc>
        <w:tc>
          <w:tcPr>
            <w:tcW w:w="1149" w:type="dxa"/>
            <w:shd w:val="clear" w:color="auto" w:fill="F2F2F2" w:themeFill="background1" w:themeFillShade="F2"/>
            <w:tcMar>
              <w:top w:w="120" w:type="dxa"/>
              <w:left w:w="200" w:type="dxa"/>
              <w:bottom w:w="120" w:type="dxa"/>
              <w:right w:w="200" w:type="dxa"/>
            </w:tcMar>
            <w:vAlign w:val="center"/>
          </w:tcPr>
          <w:p w14:paraId="15DB4D7F" w14:textId="77777777" w:rsidR="00AE0C1A" w:rsidRPr="00D05030" w:rsidRDefault="00AE0C1A" w:rsidP="00E047A8">
            <w:pPr>
              <w:jc w:val="center"/>
              <w:rPr>
                <w:rFonts w:cs="Times New Roman"/>
                <w:bCs/>
                <w:sz w:val="22"/>
              </w:rPr>
            </w:pPr>
            <w:r w:rsidRPr="00D05030">
              <w:rPr>
                <w:rFonts w:eastAsia="Times New Roman" w:cs="Times New Roman"/>
                <w:bCs/>
                <w:sz w:val="22"/>
              </w:rPr>
              <w:t>2021</w:t>
            </w:r>
          </w:p>
        </w:tc>
        <w:tc>
          <w:tcPr>
            <w:tcW w:w="1148" w:type="dxa"/>
            <w:shd w:val="clear" w:color="auto" w:fill="F2F2F2" w:themeFill="background1" w:themeFillShade="F2"/>
            <w:tcMar>
              <w:top w:w="120" w:type="dxa"/>
              <w:left w:w="200" w:type="dxa"/>
              <w:bottom w:w="120" w:type="dxa"/>
              <w:right w:w="200" w:type="dxa"/>
            </w:tcMar>
            <w:vAlign w:val="center"/>
          </w:tcPr>
          <w:p w14:paraId="1938B045" w14:textId="77777777" w:rsidR="00AE0C1A" w:rsidRPr="00D05030" w:rsidRDefault="00AE0C1A" w:rsidP="00E047A8">
            <w:pPr>
              <w:jc w:val="center"/>
              <w:rPr>
                <w:rFonts w:cs="Times New Roman"/>
                <w:bCs/>
                <w:sz w:val="22"/>
              </w:rPr>
            </w:pPr>
            <w:r w:rsidRPr="00D05030">
              <w:rPr>
                <w:rFonts w:eastAsia="Times New Roman" w:cs="Times New Roman"/>
                <w:bCs/>
                <w:sz w:val="22"/>
              </w:rPr>
              <w:t>2022</w:t>
            </w:r>
          </w:p>
        </w:tc>
        <w:tc>
          <w:tcPr>
            <w:tcW w:w="1149" w:type="dxa"/>
            <w:shd w:val="clear" w:color="auto" w:fill="F2F2F2" w:themeFill="background1" w:themeFillShade="F2"/>
          </w:tcPr>
          <w:p w14:paraId="59D15F6C" w14:textId="770318E6" w:rsidR="00AE0C1A" w:rsidRPr="00D05030" w:rsidRDefault="00AE0C1A" w:rsidP="00E047A8">
            <w:pPr>
              <w:jc w:val="center"/>
              <w:rPr>
                <w:rFonts w:eastAsia="Times New Roman" w:cs="Times New Roman"/>
                <w:bCs/>
                <w:sz w:val="22"/>
              </w:rPr>
            </w:pPr>
            <w:r w:rsidRPr="00D05030">
              <w:rPr>
                <w:rFonts w:eastAsia="Times New Roman" w:cs="Times New Roman"/>
                <w:bCs/>
                <w:sz w:val="22"/>
              </w:rPr>
              <w:t>2023</w:t>
            </w:r>
          </w:p>
        </w:tc>
      </w:tr>
      <w:tr w:rsidR="00D05030" w:rsidRPr="00D05030" w14:paraId="4165CD5B" w14:textId="5046A28D" w:rsidTr="00AE0C1A">
        <w:tc>
          <w:tcPr>
            <w:tcW w:w="2247" w:type="dxa"/>
            <w:shd w:val="clear" w:color="auto" w:fill="FFFFFF"/>
            <w:tcMar>
              <w:top w:w="40" w:type="dxa"/>
              <w:left w:w="100" w:type="dxa"/>
              <w:bottom w:w="40" w:type="dxa"/>
              <w:right w:w="100" w:type="dxa"/>
            </w:tcMar>
            <w:vAlign w:val="center"/>
          </w:tcPr>
          <w:p w14:paraId="56E1477C" w14:textId="77777777" w:rsidR="00AE0C1A" w:rsidRPr="00D05030" w:rsidRDefault="00AE0C1A" w:rsidP="00E047A8">
            <w:pPr>
              <w:rPr>
                <w:rFonts w:cs="Times New Roman"/>
                <w:bCs/>
                <w:sz w:val="22"/>
              </w:rPr>
            </w:pPr>
            <w:r w:rsidRPr="00D05030">
              <w:rPr>
                <w:rFonts w:eastAsia="Times New Roman" w:cs="Times New Roman"/>
                <w:bCs/>
                <w:sz w:val="22"/>
              </w:rPr>
              <w:t>н.п. Борисоглебский</w:t>
            </w:r>
          </w:p>
        </w:tc>
        <w:tc>
          <w:tcPr>
            <w:tcW w:w="1148" w:type="dxa"/>
            <w:shd w:val="clear" w:color="auto" w:fill="FFFFFF"/>
            <w:tcMar>
              <w:top w:w="40" w:type="dxa"/>
              <w:left w:w="200" w:type="dxa"/>
              <w:bottom w:w="40" w:type="dxa"/>
              <w:right w:w="200" w:type="dxa"/>
            </w:tcMar>
            <w:vAlign w:val="center"/>
          </w:tcPr>
          <w:p w14:paraId="1B803EE9" w14:textId="77777777" w:rsidR="00AE0C1A" w:rsidRPr="00D05030" w:rsidRDefault="00AE0C1A" w:rsidP="00E047A8">
            <w:pPr>
              <w:jc w:val="center"/>
              <w:rPr>
                <w:rFonts w:cs="Times New Roman"/>
                <w:bCs/>
                <w:sz w:val="22"/>
              </w:rPr>
            </w:pPr>
            <w:r w:rsidRPr="00D05030">
              <w:rPr>
                <w:rFonts w:cs="Times New Roman"/>
                <w:bCs/>
                <w:sz w:val="22"/>
              </w:rPr>
              <w:t>22</w:t>
            </w:r>
          </w:p>
        </w:tc>
        <w:tc>
          <w:tcPr>
            <w:tcW w:w="1148" w:type="dxa"/>
            <w:shd w:val="clear" w:color="auto" w:fill="FFFFFF"/>
            <w:tcMar>
              <w:top w:w="40" w:type="dxa"/>
              <w:left w:w="200" w:type="dxa"/>
              <w:bottom w:w="40" w:type="dxa"/>
              <w:right w:w="200" w:type="dxa"/>
            </w:tcMar>
            <w:vAlign w:val="center"/>
          </w:tcPr>
          <w:p w14:paraId="21FA2279" w14:textId="77777777" w:rsidR="00AE0C1A" w:rsidRPr="00D05030" w:rsidRDefault="00AE0C1A" w:rsidP="00E047A8">
            <w:pPr>
              <w:jc w:val="center"/>
              <w:rPr>
                <w:rFonts w:cs="Times New Roman"/>
                <w:bCs/>
                <w:sz w:val="22"/>
              </w:rPr>
            </w:pPr>
            <w:r w:rsidRPr="00D05030">
              <w:rPr>
                <w:rFonts w:cs="Times New Roman"/>
                <w:bCs/>
                <w:sz w:val="22"/>
              </w:rPr>
              <w:t>22</w:t>
            </w:r>
          </w:p>
        </w:tc>
        <w:tc>
          <w:tcPr>
            <w:tcW w:w="1149" w:type="dxa"/>
            <w:shd w:val="clear" w:color="auto" w:fill="FFFFFF"/>
            <w:tcMar>
              <w:top w:w="40" w:type="dxa"/>
              <w:left w:w="200" w:type="dxa"/>
              <w:bottom w:w="40" w:type="dxa"/>
              <w:right w:w="200" w:type="dxa"/>
            </w:tcMar>
            <w:vAlign w:val="center"/>
          </w:tcPr>
          <w:p w14:paraId="14094DC8" w14:textId="77777777" w:rsidR="00AE0C1A" w:rsidRPr="00D05030" w:rsidRDefault="00AE0C1A" w:rsidP="00E047A8">
            <w:pPr>
              <w:jc w:val="center"/>
              <w:rPr>
                <w:rFonts w:cs="Times New Roman"/>
                <w:bCs/>
                <w:sz w:val="22"/>
              </w:rPr>
            </w:pPr>
            <w:r w:rsidRPr="00D05030">
              <w:rPr>
                <w:rFonts w:cs="Times New Roman"/>
                <w:bCs/>
                <w:sz w:val="22"/>
              </w:rPr>
              <w:t>22</w:t>
            </w:r>
          </w:p>
        </w:tc>
        <w:tc>
          <w:tcPr>
            <w:tcW w:w="1148" w:type="dxa"/>
            <w:shd w:val="clear" w:color="auto" w:fill="FFFFFF"/>
            <w:tcMar>
              <w:top w:w="40" w:type="dxa"/>
              <w:left w:w="200" w:type="dxa"/>
              <w:bottom w:w="40" w:type="dxa"/>
              <w:right w:w="200" w:type="dxa"/>
            </w:tcMar>
            <w:vAlign w:val="center"/>
          </w:tcPr>
          <w:p w14:paraId="43F9B29F" w14:textId="77777777" w:rsidR="00AE0C1A" w:rsidRPr="00D05030" w:rsidRDefault="00AE0C1A" w:rsidP="00E047A8">
            <w:pPr>
              <w:jc w:val="center"/>
              <w:rPr>
                <w:rFonts w:cs="Times New Roman"/>
                <w:bCs/>
                <w:sz w:val="22"/>
              </w:rPr>
            </w:pPr>
            <w:r w:rsidRPr="00D05030">
              <w:rPr>
                <w:rFonts w:cs="Times New Roman"/>
                <w:bCs/>
                <w:sz w:val="22"/>
              </w:rPr>
              <w:t>22</w:t>
            </w:r>
          </w:p>
        </w:tc>
        <w:tc>
          <w:tcPr>
            <w:tcW w:w="1149" w:type="dxa"/>
            <w:shd w:val="clear" w:color="auto" w:fill="FFFFFF"/>
            <w:tcMar>
              <w:top w:w="40" w:type="dxa"/>
              <w:left w:w="200" w:type="dxa"/>
              <w:bottom w:w="40" w:type="dxa"/>
              <w:right w:w="200" w:type="dxa"/>
            </w:tcMar>
            <w:vAlign w:val="center"/>
          </w:tcPr>
          <w:p w14:paraId="5D4643BE" w14:textId="77777777" w:rsidR="00AE0C1A" w:rsidRPr="00D05030" w:rsidRDefault="00AE0C1A" w:rsidP="00E047A8">
            <w:pPr>
              <w:jc w:val="center"/>
              <w:rPr>
                <w:rFonts w:cs="Times New Roman"/>
                <w:bCs/>
                <w:sz w:val="22"/>
              </w:rPr>
            </w:pPr>
            <w:r w:rsidRPr="00D05030">
              <w:rPr>
                <w:rFonts w:cs="Times New Roman"/>
                <w:bCs/>
                <w:sz w:val="22"/>
              </w:rPr>
              <w:t>22</w:t>
            </w:r>
          </w:p>
        </w:tc>
        <w:tc>
          <w:tcPr>
            <w:tcW w:w="1148" w:type="dxa"/>
            <w:shd w:val="clear" w:color="auto" w:fill="FFFFFF"/>
            <w:tcMar>
              <w:top w:w="40" w:type="dxa"/>
              <w:left w:w="200" w:type="dxa"/>
              <w:bottom w:w="40" w:type="dxa"/>
              <w:right w:w="200" w:type="dxa"/>
            </w:tcMar>
            <w:vAlign w:val="center"/>
          </w:tcPr>
          <w:p w14:paraId="6BA1C2E3" w14:textId="77777777" w:rsidR="00AE0C1A" w:rsidRPr="00D05030" w:rsidRDefault="00AE0C1A" w:rsidP="00E047A8">
            <w:pPr>
              <w:jc w:val="center"/>
              <w:rPr>
                <w:rFonts w:cs="Times New Roman"/>
                <w:bCs/>
                <w:sz w:val="22"/>
              </w:rPr>
            </w:pPr>
            <w:r w:rsidRPr="00D05030">
              <w:rPr>
                <w:rFonts w:cs="Times New Roman"/>
                <w:bCs/>
                <w:sz w:val="22"/>
              </w:rPr>
              <w:t>22</w:t>
            </w:r>
          </w:p>
        </w:tc>
        <w:tc>
          <w:tcPr>
            <w:tcW w:w="1149" w:type="dxa"/>
            <w:shd w:val="clear" w:color="auto" w:fill="FFFFFF"/>
            <w:tcMar>
              <w:top w:w="40" w:type="dxa"/>
              <w:left w:w="200" w:type="dxa"/>
              <w:bottom w:w="40" w:type="dxa"/>
              <w:right w:w="200" w:type="dxa"/>
            </w:tcMar>
            <w:vAlign w:val="center"/>
          </w:tcPr>
          <w:p w14:paraId="37BE69C3" w14:textId="77777777" w:rsidR="00AE0C1A" w:rsidRPr="00D05030" w:rsidRDefault="00AE0C1A" w:rsidP="00E047A8">
            <w:pPr>
              <w:jc w:val="center"/>
              <w:rPr>
                <w:rFonts w:cs="Times New Roman"/>
                <w:bCs/>
                <w:sz w:val="22"/>
              </w:rPr>
            </w:pPr>
            <w:r w:rsidRPr="00D05030">
              <w:rPr>
                <w:rFonts w:cs="Times New Roman"/>
                <w:bCs/>
                <w:sz w:val="22"/>
              </w:rPr>
              <w:t>23</w:t>
            </w:r>
          </w:p>
        </w:tc>
        <w:tc>
          <w:tcPr>
            <w:tcW w:w="1148" w:type="dxa"/>
            <w:shd w:val="clear" w:color="auto" w:fill="FFFFFF"/>
            <w:tcMar>
              <w:top w:w="40" w:type="dxa"/>
              <w:left w:w="200" w:type="dxa"/>
              <w:bottom w:w="40" w:type="dxa"/>
              <w:right w:w="200" w:type="dxa"/>
            </w:tcMar>
            <w:vAlign w:val="center"/>
          </w:tcPr>
          <w:p w14:paraId="1EEC3BE1" w14:textId="77777777" w:rsidR="00AE0C1A" w:rsidRPr="00D05030" w:rsidRDefault="00AE0C1A" w:rsidP="00E047A8">
            <w:pPr>
              <w:jc w:val="center"/>
              <w:rPr>
                <w:rFonts w:cs="Times New Roman"/>
                <w:bCs/>
                <w:sz w:val="22"/>
              </w:rPr>
            </w:pPr>
            <w:r w:rsidRPr="00D05030">
              <w:rPr>
                <w:rFonts w:cs="Times New Roman"/>
                <w:bCs/>
                <w:sz w:val="22"/>
              </w:rPr>
              <w:t>23</w:t>
            </w:r>
          </w:p>
        </w:tc>
        <w:tc>
          <w:tcPr>
            <w:tcW w:w="1149" w:type="dxa"/>
            <w:shd w:val="clear" w:color="auto" w:fill="FFFFFF"/>
            <w:tcMar>
              <w:top w:w="40" w:type="dxa"/>
              <w:left w:w="200" w:type="dxa"/>
              <w:bottom w:w="40" w:type="dxa"/>
              <w:right w:w="200" w:type="dxa"/>
            </w:tcMar>
            <w:vAlign w:val="center"/>
          </w:tcPr>
          <w:p w14:paraId="67C1D8A3" w14:textId="77777777" w:rsidR="00AE0C1A" w:rsidRPr="00D05030" w:rsidRDefault="00AE0C1A" w:rsidP="00E047A8">
            <w:pPr>
              <w:jc w:val="center"/>
              <w:rPr>
                <w:rFonts w:cs="Times New Roman"/>
                <w:bCs/>
                <w:sz w:val="22"/>
              </w:rPr>
            </w:pPr>
            <w:r w:rsidRPr="00D05030">
              <w:rPr>
                <w:rFonts w:cs="Times New Roman"/>
                <w:bCs/>
                <w:sz w:val="22"/>
              </w:rPr>
              <w:t>25</w:t>
            </w:r>
          </w:p>
        </w:tc>
        <w:tc>
          <w:tcPr>
            <w:tcW w:w="1148" w:type="dxa"/>
            <w:shd w:val="clear" w:color="auto" w:fill="FFFFFF"/>
            <w:tcMar>
              <w:top w:w="40" w:type="dxa"/>
              <w:left w:w="200" w:type="dxa"/>
              <w:bottom w:w="40" w:type="dxa"/>
              <w:right w:w="200" w:type="dxa"/>
            </w:tcMar>
            <w:vAlign w:val="center"/>
          </w:tcPr>
          <w:p w14:paraId="12A0E45F" w14:textId="77777777" w:rsidR="00AE0C1A" w:rsidRPr="00D05030" w:rsidRDefault="00AE0C1A" w:rsidP="00E047A8">
            <w:pPr>
              <w:jc w:val="center"/>
              <w:rPr>
                <w:rFonts w:cs="Times New Roman"/>
                <w:bCs/>
                <w:sz w:val="22"/>
              </w:rPr>
            </w:pPr>
            <w:r w:rsidRPr="00D05030">
              <w:rPr>
                <w:rFonts w:cs="Times New Roman"/>
                <w:bCs/>
                <w:sz w:val="22"/>
              </w:rPr>
              <w:t>25</w:t>
            </w:r>
          </w:p>
        </w:tc>
        <w:tc>
          <w:tcPr>
            <w:tcW w:w="1149" w:type="dxa"/>
            <w:shd w:val="clear" w:color="auto" w:fill="FFFFFF"/>
          </w:tcPr>
          <w:p w14:paraId="40D6DFC7" w14:textId="14B65309" w:rsidR="00AE0C1A" w:rsidRPr="00D05030" w:rsidRDefault="0013460E" w:rsidP="00E047A8">
            <w:pPr>
              <w:jc w:val="center"/>
              <w:rPr>
                <w:rFonts w:cs="Times New Roman"/>
                <w:bCs/>
                <w:sz w:val="22"/>
              </w:rPr>
            </w:pPr>
            <w:r>
              <w:rPr>
                <w:rFonts w:cs="Times New Roman"/>
                <w:bCs/>
                <w:sz w:val="22"/>
              </w:rPr>
              <w:t>25</w:t>
            </w:r>
          </w:p>
        </w:tc>
      </w:tr>
      <w:tr w:rsidR="00D05030" w:rsidRPr="00D05030" w14:paraId="300B120E" w14:textId="0E53A5FE" w:rsidTr="00AE0C1A">
        <w:tc>
          <w:tcPr>
            <w:tcW w:w="2247" w:type="dxa"/>
            <w:shd w:val="clear" w:color="auto" w:fill="FFFFFF"/>
            <w:tcMar>
              <w:top w:w="40" w:type="dxa"/>
              <w:left w:w="100" w:type="dxa"/>
              <w:bottom w:w="40" w:type="dxa"/>
              <w:right w:w="100" w:type="dxa"/>
            </w:tcMar>
            <w:vAlign w:val="center"/>
          </w:tcPr>
          <w:p w14:paraId="7983E26A" w14:textId="77777777" w:rsidR="00AE0C1A" w:rsidRPr="00D05030" w:rsidRDefault="00AE0C1A" w:rsidP="00E047A8">
            <w:pPr>
              <w:rPr>
                <w:rFonts w:cs="Times New Roman"/>
                <w:bCs/>
                <w:sz w:val="22"/>
              </w:rPr>
            </w:pPr>
            <w:r w:rsidRPr="00D05030">
              <w:rPr>
                <w:rFonts w:eastAsia="Times New Roman" w:cs="Times New Roman"/>
                <w:bCs/>
                <w:sz w:val="22"/>
              </w:rPr>
              <w:t>н.п. Вайда-Губа</w:t>
            </w:r>
          </w:p>
        </w:tc>
        <w:tc>
          <w:tcPr>
            <w:tcW w:w="1148" w:type="dxa"/>
            <w:shd w:val="clear" w:color="auto" w:fill="FFFFFF"/>
            <w:tcMar>
              <w:top w:w="40" w:type="dxa"/>
              <w:left w:w="200" w:type="dxa"/>
              <w:bottom w:w="40" w:type="dxa"/>
              <w:right w:w="200" w:type="dxa"/>
            </w:tcMar>
            <w:vAlign w:val="center"/>
          </w:tcPr>
          <w:p w14:paraId="5391EBDA" w14:textId="77777777" w:rsidR="00AE0C1A" w:rsidRPr="00D05030" w:rsidRDefault="00AE0C1A" w:rsidP="00E047A8">
            <w:pPr>
              <w:jc w:val="center"/>
              <w:rPr>
                <w:rFonts w:cs="Times New Roman"/>
                <w:bCs/>
                <w:sz w:val="22"/>
              </w:rPr>
            </w:pPr>
            <w:r w:rsidRPr="00D05030">
              <w:rPr>
                <w:rFonts w:cs="Times New Roman"/>
                <w:bCs/>
                <w:sz w:val="22"/>
              </w:rPr>
              <w:t>95</w:t>
            </w:r>
          </w:p>
        </w:tc>
        <w:tc>
          <w:tcPr>
            <w:tcW w:w="1148" w:type="dxa"/>
            <w:shd w:val="clear" w:color="auto" w:fill="FFFFFF"/>
            <w:tcMar>
              <w:top w:w="40" w:type="dxa"/>
              <w:left w:w="200" w:type="dxa"/>
              <w:bottom w:w="40" w:type="dxa"/>
              <w:right w:w="200" w:type="dxa"/>
            </w:tcMar>
            <w:vAlign w:val="center"/>
          </w:tcPr>
          <w:p w14:paraId="2011E10A" w14:textId="77777777" w:rsidR="00AE0C1A" w:rsidRPr="00D05030" w:rsidRDefault="00AE0C1A" w:rsidP="00E047A8">
            <w:pPr>
              <w:jc w:val="center"/>
              <w:rPr>
                <w:rFonts w:cs="Times New Roman"/>
                <w:bCs/>
                <w:sz w:val="22"/>
              </w:rPr>
            </w:pPr>
            <w:r w:rsidRPr="00D05030">
              <w:rPr>
                <w:rFonts w:cs="Times New Roman"/>
                <w:bCs/>
                <w:sz w:val="22"/>
              </w:rPr>
              <w:t>94</w:t>
            </w:r>
          </w:p>
        </w:tc>
        <w:tc>
          <w:tcPr>
            <w:tcW w:w="1149" w:type="dxa"/>
            <w:shd w:val="clear" w:color="auto" w:fill="FFFFFF"/>
            <w:tcMar>
              <w:top w:w="40" w:type="dxa"/>
              <w:left w:w="200" w:type="dxa"/>
              <w:bottom w:w="40" w:type="dxa"/>
              <w:right w:w="200" w:type="dxa"/>
            </w:tcMar>
            <w:vAlign w:val="center"/>
          </w:tcPr>
          <w:p w14:paraId="68F3041D" w14:textId="77777777" w:rsidR="00AE0C1A" w:rsidRPr="00D05030" w:rsidRDefault="00AE0C1A" w:rsidP="00E047A8">
            <w:pPr>
              <w:jc w:val="center"/>
              <w:rPr>
                <w:rFonts w:cs="Times New Roman"/>
                <w:bCs/>
                <w:sz w:val="22"/>
              </w:rPr>
            </w:pPr>
            <w:r w:rsidRPr="00D05030">
              <w:rPr>
                <w:rFonts w:cs="Times New Roman"/>
                <w:bCs/>
                <w:sz w:val="22"/>
              </w:rPr>
              <w:t>94</w:t>
            </w:r>
          </w:p>
        </w:tc>
        <w:tc>
          <w:tcPr>
            <w:tcW w:w="1148" w:type="dxa"/>
            <w:shd w:val="clear" w:color="auto" w:fill="FFFFFF"/>
            <w:tcMar>
              <w:top w:w="40" w:type="dxa"/>
              <w:left w:w="200" w:type="dxa"/>
              <w:bottom w:w="40" w:type="dxa"/>
              <w:right w:w="200" w:type="dxa"/>
            </w:tcMar>
            <w:vAlign w:val="center"/>
          </w:tcPr>
          <w:p w14:paraId="4DF1B150" w14:textId="77777777" w:rsidR="00AE0C1A" w:rsidRPr="00D05030" w:rsidRDefault="00AE0C1A" w:rsidP="00E047A8">
            <w:pPr>
              <w:jc w:val="center"/>
              <w:rPr>
                <w:rFonts w:cs="Times New Roman"/>
                <w:bCs/>
                <w:sz w:val="22"/>
              </w:rPr>
            </w:pPr>
            <w:r w:rsidRPr="00D05030">
              <w:rPr>
                <w:rFonts w:cs="Times New Roman"/>
                <w:bCs/>
                <w:sz w:val="22"/>
              </w:rPr>
              <w:t>95</w:t>
            </w:r>
          </w:p>
        </w:tc>
        <w:tc>
          <w:tcPr>
            <w:tcW w:w="1149" w:type="dxa"/>
            <w:shd w:val="clear" w:color="auto" w:fill="FFFFFF"/>
            <w:tcMar>
              <w:top w:w="40" w:type="dxa"/>
              <w:left w:w="200" w:type="dxa"/>
              <w:bottom w:w="40" w:type="dxa"/>
              <w:right w:w="200" w:type="dxa"/>
            </w:tcMar>
            <w:vAlign w:val="center"/>
          </w:tcPr>
          <w:p w14:paraId="4C2C2FAA" w14:textId="77777777" w:rsidR="00AE0C1A" w:rsidRPr="00D05030" w:rsidRDefault="00AE0C1A" w:rsidP="00E047A8">
            <w:pPr>
              <w:jc w:val="center"/>
              <w:rPr>
                <w:rFonts w:cs="Times New Roman"/>
                <w:bCs/>
                <w:sz w:val="22"/>
              </w:rPr>
            </w:pPr>
            <w:r w:rsidRPr="00D05030">
              <w:rPr>
                <w:rFonts w:cs="Times New Roman"/>
                <w:bCs/>
                <w:sz w:val="22"/>
              </w:rPr>
              <w:t>95</w:t>
            </w:r>
          </w:p>
        </w:tc>
        <w:tc>
          <w:tcPr>
            <w:tcW w:w="1148" w:type="dxa"/>
            <w:shd w:val="clear" w:color="auto" w:fill="FFFFFF"/>
            <w:tcMar>
              <w:top w:w="40" w:type="dxa"/>
              <w:left w:w="200" w:type="dxa"/>
              <w:bottom w:w="40" w:type="dxa"/>
              <w:right w:w="200" w:type="dxa"/>
            </w:tcMar>
            <w:vAlign w:val="center"/>
          </w:tcPr>
          <w:p w14:paraId="562D7249" w14:textId="77777777" w:rsidR="00AE0C1A" w:rsidRPr="00D05030" w:rsidRDefault="00AE0C1A" w:rsidP="00E047A8">
            <w:pPr>
              <w:jc w:val="center"/>
              <w:rPr>
                <w:rFonts w:cs="Times New Roman"/>
                <w:bCs/>
                <w:sz w:val="22"/>
              </w:rPr>
            </w:pPr>
            <w:r w:rsidRPr="00D05030">
              <w:rPr>
                <w:rFonts w:cs="Times New Roman"/>
                <w:bCs/>
                <w:sz w:val="22"/>
              </w:rPr>
              <w:t>96</w:t>
            </w:r>
          </w:p>
        </w:tc>
        <w:tc>
          <w:tcPr>
            <w:tcW w:w="1149" w:type="dxa"/>
            <w:shd w:val="clear" w:color="auto" w:fill="FFFFFF"/>
            <w:tcMar>
              <w:top w:w="40" w:type="dxa"/>
              <w:left w:w="200" w:type="dxa"/>
              <w:bottom w:w="40" w:type="dxa"/>
              <w:right w:w="200" w:type="dxa"/>
            </w:tcMar>
            <w:vAlign w:val="center"/>
          </w:tcPr>
          <w:p w14:paraId="28863915" w14:textId="77777777" w:rsidR="00AE0C1A" w:rsidRPr="00D05030" w:rsidRDefault="00AE0C1A" w:rsidP="00E047A8">
            <w:pPr>
              <w:jc w:val="center"/>
              <w:rPr>
                <w:rFonts w:cs="Times New Roman"/>
                <w:bCs/>
                <w:sz w:val="22"/>
              </w:rPr>
            </w:pPr>
            <w:r w:rsidRPr="00D05030">
              <w:rPr>
                <w:rFonts w:cs="Times New Roman"/>
                <w:bCs/>
                <w:sz w:val="22"/>
              </w:rPr>
              <w:t>95</w:t>
            </w:r>
          </w:p>
        </w:tc>
        <w:tc>
          <w:tcPr>
            <w:tcW w:w="1148" w:type="dxa"/>
            <w:shd w:val="clear" w:color="auto" w:fill="FFFFFF"/>
            <w:tcMar>
              <w:top w:w="40" w:type="dxa"/>
              <w:left w:w="200" w:type="dxa"/>
              <w:bottom w:w="40" w:type="dxa"/>
              <w:right w:w="200" w:type="dxa"/>
            </w:tcMar>
            <w:vAlign w:val="center"/>
          </w:tcPr>
          <w:p w14:paraId="404896F2" w14:textId="77777777" w:rsidR="00AE0C1A" w:rsidRPr="00D05030" w:rsidRDefault="00AE0C1A" w:rsidP="00E047A8">
            <w:pPr>
              <w:jc w:val="center"/>
              <w:rPr>
                <w:rFonts w:cs="Times New Roman"/>
                <w:bCs/>
                <w:sz w:val="22"/>
              </w:rPr>
            </w:pPr>
            <w:r w:rsidRPr="00D05030">
              <w:rPr>
                <w:rFonts w:cs="Times New Roman"/>
                <w:bCs/>
                <w:sz w:val="22"/>
              </w:rPr>
              <w:t>94</w:t>
            </w:r>
          </w:p>
        </w:tc>
        <w:tc>
          <w:tcPr>
            <w:tcW w:w="1149" w:type="dxa"/>
            <w:shd w:val="clear" w:color="auto" w:fill="FFFFFF"/>
            <w:tcMar>
              <w:top w:w="40" w:type="dxa"/>
              <w:left w:w="200" w:type="dxa"/>
              <w:bottom w:w="40" w:type="dxa"/>
              <w:right w:w="200" w:type="dxa"/>
            </w:tcMar>
            <w:vAlign w:val="center"/>
          </w:tcPr>
          <w:p w14:paraId="3BD3A438" w14:textId="77777777" w:rsidR="00AE0C1A" w:rsidRPr="00D05030" w:rsidRDefault="00AE0C1A" w:rsidP="00E047A8">
            <w:pPr>
              <w:jc w:val="center"/>
              <w:rPr>
                <w:rFonts w:cs="Times New Roman"/>
                <w:bCs/>
                <w:sz w:val="22"/>
              </w:rPr>
            </w:pPr>
            <w:r w:rsidRPr="00D05030">
              <w:rPr>
                <w:rFonts w:cs="Times New Roman"/>
                <w:bCs/>
                <w:sz w:val="22"/>
              </w:rPr>
              <w:t>93</w:t>
            </w:r>
          </w:p>
        </w:tc>
        <w:tc>
          <w:tcPr>
            <w:tcW w:w="1148" w:type="dxa"/>
            <w:shd w:val="clear" w:color="auto" w:fill="FFFFFF"/>
            <w:tcMar>
              <w:top w:w="40" w:type="dxa"/>
              <w:left w:w="200" w:type="dxa"/>
              <w:bottom w:w="40" w:type="dxa"/>
              <w:right w:w="200" w:type="dxa"/>
            </w:tcMar>
            <w:vAlign w:val="center"/>
          </w:tcPr>
          <w:p w14:paraId="414FDE2C" w14:textId="77777777" w:rsidR="00AE0C1A" w:rsidRPr="00D05030" w:rsidRDefault="00AE0C1A" w:rsidP="00E047A8">
            <w:pPr>
              <w:jc w:val="center"/>
              <w:rPr>
                <w:rFonts w:cs="Times New Roman"/>
                <w:bCs/>
                <w:sz w:val="22"/>
              </w:rPr>
            </w:pPr>
            <w:r w:rsidRPr="00D05030">
              <w:rPr>
                <w:rFonts w:cs="Times New Roman"/>
                <w:bCs/>
                <w:sz w:val="22"/>
              </w:rPr>
              <w:t>93</w:t>
            </w:r>
          </w:p>
        </w:tc>
        <w:tc>
          <w:tcPr>
            <w:tcW w:w="1149" w:type="dxa"/>
            <w:shd w:val="clear" w:color="auto" w:fill="FFFFFF"/>
          </w:tcPr>
          <w:p w14:paraId="3A13CCCD" w14:textId="5376C2E4" w:rsidR="00AE0C1A" w:rsidRPr="00D05030" w:rsidRDefault="00F23E82" w:rsidP="00E047A8">
            <w:pPr>
              <w:jc w:val="center"/>
              <w:rPr>
                <w:rFonts w:cs="Times New Roman"/>
                <w:bCs/>
                <w:sz w:val="22"/>
              </w:rPr>
            </w:pPr>
            <w:r>
              <w:rPr>
                <w:rFonts w:cs="Times New Roman"/>
                <w:bCs/>
                <w:sz w:val="22"/>
              </w:rPr>
              <w:t>90</w:t>
            </w:r>
          </w:p>
        </w:tc>
      </w:tr>
      <w:tr w:rsidR="00D05030" w:rsidRPr="00D05030" w14:paraId="1B73C1EB" w14:textId="24A4B1E9" w:rsidTr="00AE0C1A">
        <w:tc>
          <w:tcPr>
            <w:tcW w:w="2247" w:type="dxa"/>
            <w:shd w:val="clear" w:color="auto" w:fill="FFFFFF"/>
            <w:tcMar>
              <w:top w:w="40" w:type="dxa"/>
              <w:left w:w="100" w:type="dxa"/>
              <w:bottom w:w="40" w:type="dxa"/>
              <w:right w:w="100" w:type="dxa"/>
            </w:tcMar>
            <w:vAlign w:val="center"/>
          </w:tcPr>
          <w:p w14:paraId="33C07549" w14:textId="77777777" w:rsidR="00AE0C1A" w:rsidRPr="00D05030" w:rsidRDefault="00AE0C1A" w:rsidP="00AC2DDE">
            <w:pPr>
              <w:rPr>
                <w:rFonts w:cs="Times New Roman"/>
                <w:bCs/>
                <w:sz w:val="22"/>
              </w:rPr>
            </w:pPr>
            <w:r w:rsidRPr="00D05030">
              <w:rPr>
                <w:rFonts w:eastAsia="Times New Roman" w:cs="Times New Roman"/>
                <w:bCs/>
                <w:sz w:val="22"/>
              </w:rPr>
              <w:t>г. Заполярный</w:t>
            </w:r>
          </w:p>
        </w:tc>
        <w:tc>
          <w:tcPr>
            <w:tcW w:w="1148" w:type="dxa"/>
            <w:shd w:val="clear" w:color="auto" w:fill="FFFFFF"/>
            <w:tcMar>
              <w:top w:w="40" w:type="dxa"/>
              <w:left w:w="200" w:type="dxa"/>
              <w:bottom w:w="40" w:type="dxa"/>
              <w:right w:w="200" w:type="dxa"/>
            </w:tcMar>
            <w:vAlign w:val="center"/>
          </w:tcPr>
          <w:p w14:paraId="79602EF5" w14:textId="77777777" w:rsidR="00AE0C1A" w:rsidRPr="00D05030" w:rsidRDefault="00AE0C1A" w:rsidP="00AC2DDE">
            <w:pPr>
              <w:jc w:val="center"/>
              <w:rPr>
                <w:rFonts w:cs="Times New Roman"/>
                <w:bCs/>
                <w:sz w:val="22"/>
              </w:rPr>
            </w:pPr>
            <w:r w:rsidRPr="00D05030">
              <w:rPr>
                <w:rFonts w:cs="Times New Roman"/>
                <w:bCs/>
                <w:sz w:val="22"/>
              </w:rPr>
              <w:t>15589</w:t>
            </w:r>
          </w:p>
        </w:tc>
        <w:tc>
          <w:tcPr>
            <w:tcW w:w="1148" w:type="dxa"/>
            <w:shd w:val="clear" w:color="auto" w:fill="FFFFFF"/>
            <w:tcMar>
              <w:top w:w="40" w:type="dxa"/>
              <w:left w:w="200" w:type="dxa"/>
              <w:bottom w:w="40" w:type="dxa"/>
              <w:right w:w="200" w:type="dxa"/>
            </w:tcMar>
            <w:vAlign w:val="center"/>
          </w:tcPr>
          <w:p w14:paraId="79F66B1B" w14:textId="77777777" w:rsidR="00AE0C1A" w:rsidRPr="00D05030" w:rsidRDefault="00AE0C1A" w:rsidP="00AC2DDE">
            <w:pPr>
              <w:jc w:val="center"/>
              <w:rPr>
                <w:rFonts w:cs="Times New Roman"/>
                <w:bCs/>
                <w:sz w:val="22"/>
              </w:rPr>
            </w:pPr>
            <w:r w:rsidRPr="00D05030">
              <w:rPr>
                <w:rFonts w:cs="Times New Roman"/>
                <w:bCs/>
                <w:sz w:val="22"/>
              </w:rPr>
              <w:t>15424</w:t>
            </w:r>
          </w:p>
        </w:tc>
        <w:tc>
          <w:tcPr>
            <w:tcW w:w="1149" w:type="dxa"/>
            <w:shd w:val="clear" w:color="auto" w:fill="FFFFFF"/>
            <w:tcMar>
              <w:top w:w="40" w:type="dxa"/>
              <w:left w:w="200" w:type="dxa"/>
              <w:bottom w:w="40" w:type="dxa"/>
              <w:right w:w="200" w:type="dxa"/>
            </w:tcMar>
            <w:vAlign w:val="center"/>
          </w:tcPr>
          <w:p w14:paraId="7D77DF9E" w14:textId="77777777" w:rsidR="00AE0C1A" w:rsidRPr="00D05030" w:rsidRDefault="00AE0C1A" w:rsidP="00AC2DDE">
            <w:pPr>
              <w:jc w:val="center"/>
              <w:rPr>
                <w:rFonts w:cs="Times New Roman"/>
                <w:bCs/>
                <w:sz w:val="22"/>
              </w:rPr>
            </w:pPr>
            <w:r w:rsidRPr="00D05030">
              <w:rPr>
                <w:rFonts w:cs="Times New Roman"/>
                <w:bCs/>
                <w:sz w:val="22"/>
              </w:rPr>
              <w:t>15288</w:t>
            </w:r>
          </w:p>
        </w:tc>
        <w:tc>
          <w:tcPr>
            <w:tcW w:w="1148" w:type="dxa"/>
            <w:shd w:val="clear" w:color="auto" w:fill="FFFFFF"/>
            <w:tcMar>
              <w:top w:w="40" w:type="dxa"/>
              <w:left w:w="200" w:type="dxa"/>
              <w:bottom w:w="40" w:type="dxa"/>
              <w:right w:w="200" w:type="dxa"/>
            </w:tcMar>
            <w:vAlign w:val="center"/>
          </w:tcPr>
          <w:p w14:paraId="7ACAB77E" w14:textId="77777777" w:rsidR="00AE0C1A" w:rsidRPr="00D05030" w:rsidRDefault="00AE0C1A" w:rsidP="00AC2DDE">
            <w:pPr>
              <w:jc w:val="center"/>
              <w:rPr>
                <w:rFonts w:cs="Times New Roman"/>
                <w:bCs/>
                <w:sz w:val="22"/>
              </w:rPr>
            </w:pPr>
            <w:r w:rsidRPr="00D05030">
              <w:rPr>
                <w:rFonts w:cs="Times New Roman"/>
                <w:bCs/>
                <w:sz w:val="22"/>
              </w:rPr>
              <w:t>15211</w:t>
            </w:r>
          </w:p>
        </w:tc>
        <w:tc>
          <w:tcPr>
            <w:tcW w:w="1149" w:type="dxa"/>
            <w:shd w:val="clear" w:color="auto" w:fill="FFFFFF"/>
            <w:tcMar>
              <w:top w:w="40" w:type="dxa"/>
              <w:left w:w="200" w:type="dxa"/>
              <w:bottom w:w="40" w:type="dxa"/>
              <w:right w:w="200" w:type="dxa"/>
            </w:tcMar>
            <w:vAlign w:val="center"/>
          </w:tcPr>
          <w:p w14:paraId="4DEE49CB" w14:textId="471E77FA" w:rsidR="00AE0C1A" w:rsidRPr="00D05030" w:rsidRDefault="00AE0C1A" w:rsidP="00AC2DDE">
            <w:pPr>
              <w:jc w:val="center"/>
              <w:rPr>
                <w:rFonts w:cs="Times New Roman"/>
                <w:bCs/>
                <w:sz w:val="22"/>
              </w:rPr>
            </w:pPr>
            <w:r w:rsidRPr="00D05030">
              <w:rPr>
                <w:rFonts w:cs="Times New Roman"/>
                <w:bCs/>
                <w:sz w:val="22"/>
              </w:rPr>
              <w:t>16544</w:t>
            </w:r>
          </w:p>
        </w:tc>
        <w:tc>
          <w:tcPr>
            <w:tcW w:w="1148" w:type="dxa"/>
            <w:shd w:val="clear" w:color="auto" w:fill="FFFFFF"/>
            <w:tcMar>
              <w:top w:w="40" w:type="dxa"/>
              <w:left w:w="200" w:type="dxa"/>
              <w:bottom w:w="40" w:type="dxa"/>
              <w:right w:w="200" w:type="dxa"/>
            </w:tcMar>
            <w:vAlign w:val="center"/>
          </w:tcPr>
          <w:p w14:paraId="4991D5AD" w14:textId="11616C16" w:rsidR="00AE0C1A" w:rsidRPr="00D05030" w:rsidRDefault="00AE0C1A" w:rsidP="00AC2DDE">
            <w:pPr>
              <w:jc w:val="center"/>
              <w:rPr>
                <w:rFonts w:cs="Times New Roman"/>
                <w:bCs/>
                <w:sz w:val="22"/>
              </w:rPr>
            </w:pPr>
            <w:r w:rsidRPr="00D05030">
              <w:rPr>
                <w:rFonts w:cs="Times New Roman"/>
                <w:bCs/>
                <w:sz w:val="22"/>
              </w:rPr>
              <w:t>16042</w:t>
            </w:r>
          </w:p>
        </w:tc>
        <w:tc>
          <w:tcPr>
            <w:tcW w:w="1149" w:type="dxa"/>
            <w:shd w:val="clear" w:color="auto" w:fill="FFFFFF"/>
            <w:tcMar>
              <w:top w:w="40" w:type="dxa"/>
              <w:left w:w="200" w:type="dxa"/>
              <w:bottom w:w="40" w:type="dxa"/>
              <w:right w:w="200" w:type="dxa"/>
            </w:tcMar>
            <w:vAlign w:val="center"/>
          </w:tcPr>
          <w:p w14:paraId="7ABF1B05" w14:textId="79BC9154" w:rsidR="00AE0C1A" w:rsidRPr="00D05030" w:rsidRDefault="00AE0C1A" w:rsidP="00AC2DDE">
            <w:pPr>
              <w:jc w:val="center"/>
              <w:rPr>
                <w:rFonts w:cs="Times New Roman"/>
                <w:bCs/>
                <w:sz w:val="22"/>
              </w:rPr>
            </w:pPr>
            <w:r w:rsidRPr="00D05030">
              <w:rPr>
                <w:rFonts w:cs="Times New Roman"/>
                <w:bCs/>
                <w:sz w:val="22"/>
              </w:rPr>
              <w:t>15667</w:t>
            </w:r>
          </w:p>
        </w:tc>
        <w:tc>
          <w:tcPr>
            <w:tcW w:w="1148" w:type="dxa"/>
            <w:shd w:val="clear" w:color="auto" w:fill="FFFFFF"/>
            <w:tcMar>
              <w:top w:w="40" w:type="dxa"/>
              <w:left w:w="200" w:type="dxa"/>
              <w:bottom w:w="40" w:type="dxa"/>
              <w:right w:w="200" w:type="dxa"/>
            </w:tcMar>
            <w:vAlign w:val="center"/>
          </w:tcPr>
          <w:p w14:paraId="107C9278" w14:textId="36F02857" w:rsidR="00AE0C1A" w:rsidRPr="00D05030" w:rsidRDefault="00AE0C1A" w:rsidP="00AC2DDE">
            <w:pPr>
              <w:jc w:val="center"/>
              <w:rPr>
                <w:rFonts w:cs="Times New Roman"/>
                <w:bCs/>
                <w:sz w:val="22"/>
              </w:rPr>
            </w:pPr>
            <w:r w:rsidRPr="00D05030">
              <w:rPr>
                <w:rFonts w:cs="Times New Roman"/>
                <w:bCs/>
                <w:sz w:val="22"/>
              </w:rPr>
              <w:t>15257</w:t>
            </w:r>
          </w:p>
        </w:tc>
        <w:tc>
          <w:tcPr>
            <w:tcW w:w="1149" w:type="dxa"/>
            <w:shd w:val="clear" w:color="auto" w:fill="FFFFFF"/>
            <w:tcMar>
              <w:top w:w="40" w:type="dxa"/>
              <w:left w:w="200" w:type="dxa"/>
              <w:bottom w:w="40" w:type="dxa"/>
              <w:right w:w="200" w:type="dxa"/>
            </w:tcMar>
            <w:vAlign w:val="center"/>
          </w:tcPr>
          <w:p w14:paraId="160BBE9E" w14:textId="0F8051EE" w:rsidR="00AE0C1A" w:rsidRPr="00D05030" w:rsidRDefault="00AE0C1A" w:rsidP="00AC2DDE">
            <w:pPr>
              <w:jc w:val="center"/>
              <w:rPr>
                <w:rFonts w:cs="Times New Roman"/>
                <w:bCs/>
                <w:sz w:val="22"/>
              </w:rPr>
            </w:pPr>
            <w:r w:rsidRPr="00D05030">
              <w:rPr>
                <w:rFonts w:cs="Times New Roman"/>
                <w:bCs/>
                <w:sz w:val="22"/>
              </w:rPr>
              <w:t>14939</w:t>
            </w:r>
          </w:p>
        </w:tc>
        <w:tc>
          <w:tcPr>
            <w:tcW w:w="1148" w:type="dxa"/>
            <w:shd w:val="clear" w:color="auto" w:fill="FFFFFF"/>
            <w:tcMar>
              <w:top w:w="40" w:type="dxa"/>
              <w:left w:w="200" w:type="dxa"/>
              <w:bottom w:w="40" w:type="dxa"/>
              <w:right w:w="200" w:type="dxa"/>
            </w:tcMar>
            <w:vAlign w:val="center"/>
          </w:tcPr>
          <w:p w14:paraId="5B9C6FA4" w14:textId="02703018" w:rsidR="00AE0C1A" w:rsidRPr="00D05030" w:rsidRDefault="00AE0C1A" w:rsidP="00AC2DDE">
            <w:pPr>
              <w:jc w:val="center"/>
              <w:rPr>
                <w:rFonts w:cs="Times New Roman"/>
                <w:bCs/>
                <w:sz w:val="22"/>
              </w:rPr>
            </w:pPr>
            <w:r w:rsidRPr="00D05030">
              <w:rPr>
                <w:rFonts w:cs="Times New Roman"/>
                <w:bCs/>
                <w:sz w:val="22"/>
              </w:rPr>
              <w:t>14699</w:t>
            </w:r>
          </w:p>
        </w:tc>
        <w:tc>
          <w:tcPr>
            <w:tcW w:w="1149" w:type="dxa"/>
            <w:shd w:val="clear" w:color="auto" w:fill="FFFFFF"/>
          </w:tcPr>
          <w:p w14:paraId="5D49FE86" w14:textId="3F68CF76" w:rsidR="00AE0C1A" w:rsidRPr="00D05030" w:rsidRDefault="00F23E82" w:rsidP="00611FD7">
            <w:pPr>
              <w:jc w:val="center"/>
              <w:rPr>
                <w:rFonts w:cs="Times New Roman"/>
                <w:bCs/>
                <w:sz w:val="22"/>
              </w:rPr>
            </w:pPr>
            <w:r>
              <w:rPr>
                <w:rFonts w:cs="Times New Roman"/>
                <w:bCs/>
                <w:sz w:val="22"/>
              </w:rPr>
              <w:t>13948</w:t>
            </w:r>
          </w:p>
        </w:tc>
      </w:tr>
      <w:tr w:rsidR="00D05030" w:rsidRPr="00D05030" w14:paraId="32830C3D" w14:textId="7AB6546F" w:rsidTr="00AE0C1A">
        <w:tc>
          <w:tcPr>
            <w:tcW w:w="2247" w:type="dxa"/>
            <w:shd w:val="clear" w:color="auto" w:fill="FFFFFF"/>
            <w:tcMar>
              <w:top w:w="40" w:type="dxa"/>
              <w:left w:w="100" w:type="dxa"/>
              <w:bottom w:w="40" w:type="dxa"/>
              <w:right w:w="100" w:type="dxa"/>
            </w:tcMar>
            <w:vAlign w:val="center"/>
          </w:tcPr>
          <w:p w14:paraId="42E317F5" w14:textId="77777777" w:rsidR="00AE0C1A" w:rsidRPr="00D05030" w:rsidRDefault="00AE0C1A" w:rsidP="00AC2DDE">
            <w:pPr>
              <w:rPr>
                <w:rFonts w:cs="Times New Roman"/>
                <w:bCs/>
                <w:sz w:val="22"/>
              </w:rPr>
            </w:pPr>
            <w:r w:rsidRPr="00D05030">
              <w:rPr>
                <w:rFonts w:eastAsia="Times New Roman" w:cs="Times New Roman"/>
                <w:bCs/>
                <w:sz w:val="22"/>
              </w:rPr>
              <w:t>н.п. Корзуново</w:t>
            </w:r>
          </w:p>
        </w:tc>
        <w:tc>
          <w:tcPr>
            <w:tcW w:w="1148" w:type="dxa"/>
            <w:shd w:val="clear" w:color="auto" w:fill="FFFFFF"/>
            <w:tcMar>
              <w:top w:w="40" w:type="dxa"/>
              <w:left w:w="200" w:type="dxa"/>
              <w:bottom w:w="40" w:type="dxa"/>
              <w:right w:w="200" w:type="dxa"/>
            </w:tcMar>
            <w:vAlign w:val="center"/>
          </w:tcPr>
          <w:p w14:paraId="1D1AE5B4" w14:textId="77777777" w:rsidR="00AE0C1A" w:rsidRPr="00D05030" w:rsidRDefault="00AE0C1A" w:rsidP="00AC2DDE">
            <w:pPr>
              <w:jc w:val="center"/>
              <w:rPr>
                <w:rFonts w:cs="Times New Roman"/>
                <w:bCs/>
                <w:sz w:val="22"/>
              </w:rPr>
            </w:pPr>
            <w:r w:rsidRPr="00D05030">
              <w:rPr>
                <w:rFonts w:cs="Times New Roman"/>
                <w:bCs/>
                <w:sz w:val="22"/>
              </w:rPr>
              <w:t>276</w:t>
            </w:r>
          </w:p>
        </w:tc>
        <w:tc>
          <w:tcPr>
            <w:tcW w:w="1148" w:type="dxa"/>
            <w:shd w:val="clear" w:color="auto" w:fill="FFFFFF"/>
            <w:tcMar>
              <w:top w:w="40" w:type="dxa"/>
              <w:left w:w="200" w:type="dxa"/>
              <w:bottom w:w="40" w:type="dxa"/>
              <w:right w:w="200" w:type="dxa"/>
            </w:tcMar>
            <w:vAlign w:val="center"/>
          </w:tcPr>
          <w:p w14:paraId="2BEAD9BF" w14:textId="77777777" w:rsidR="00AE0C1A" w:rsidRPr="00D05030" w:rsidRDefault="00AE0C1A" w:rsidP="00AC2DDE">
            <w:pPr>
              <w:jc w:val="center"/>
              <w:rPr>
                <w:rFonts w:cs="Times New Roman"/>
                <w:bCs/>
                <w:sz w:val="22"/>
              </w:rPr>
            </w:pPr>
            <w:r w:rsidRPr="00D05030">
              <w:rPr>
                <w:rFonts w:cs="Times New Roman"/>
                <w:bCs/>
                <w:sz w:val="22"/>
              </w:rPr>
              <w:t>276</w:t>
            </w:r>
          </w:p>
        </w:tc>
        <w:tc>
          <w:tcPr>
            <w:tcW w:w="1149" w:type="dxa"/>
            <w:shd w:val="clear" w:color="auto" w:fill="FFFFFF"/>
            <w:tcMar>
              <w:top w:w="40" w:type="dxa"/>
              <w:left w:w="200" w:type="dxa"/>
              <w:bottom w:w="40" w:type="dxa"/>
              <w:right w:w="200" w:type="dxa"/>
            </w:tcMar>
            <w:vAlign w:val="center"/>
          </w:tcPr>
          <w:p w14:paraId="6BB0466E" w14:textId="77777777" w:rsidR="00AE0C1A" w:rsidRPr="00D05030" w:rsidRDefault="00AE0C1A" w:rsidP="00AC2DDE">
            <w:pPr>
              <w:jc w:val="center"/>
              <w:rPr>
                <w:rFonts w:cs="Times New Roman"/>
                <w:bCs/>
                <w:sz w:val="22"/>
              </w:rPr>
            </w:pPr>
            <w:r w:rsidRPr="00D05030">
              <w:rPr>
                <w:rFonts w:cs="Times New Roman"/>
                <w:bCs/>
                <w:sz w:val="22"/>
              </w:rPr>
              <w:t>276</w:t>
            </w:r>
          </w:p>
        </w:tc>
        <w:tc>
          <w:tcPr>
            <w:tcW w:w="1148" w:type="dxa"/>
            <w:shd w:val="clear" w:color="auto" w:fill="FFFFFF"/>
            <w:tcMar>
              <w:top w:w="40" w:type="dxa"/>
              <w:left w:w="200" w:type="dxa"/>
              <w:bottom w:w="40" w:type="dxa"/>
              <w:right w:w="200" w:type="dxa"/>
            </w:tcMar>
            <w:vAlign w:val="center"/>
          </w:tcPr>
          <w:p w14:paraId="648AE631" w14:textId="77777777" w:rsidR="00AE0C1A" w:rsidRPr="00D05030" w:rsidRDefault="00AE0C1A" w:rsidP="00AC2DDE">
            <w:pPr>
              <w:jc w:val="center"/>
              <w:rPr>
                <w:rFonts w:cs="Times New Roman"/>
                <w:bCs/>
                <w:sz w:val="22"/>
              </w:rPr>
            </w:pPr>
            <w:r w:rsidRPr="00D05030">
              <w:rPr>
                <w:rFonts w:cs="Times New Roman"/>
                <w:bCs/>
                <w:sz w:val="22"/>
              </w:rPr>
              <w:t>275</w:t>
            </w:r>
          </w:p>
        </w:tc>
        <w:tc>
          <w:tcPr>
            <w:tcW w:w="1149" w:type="dxa"/>
            <w:shd w:val="clear" w:color="auto" w:fill="FFFFFF"/>
            <w:tcMar>
              <w:top w:w="40" w:type="dxa"/>
              <w:left w:w="200" w:type="dxa"/>
              <w:bottom w:w="40" w:type="dxa"/>
              <w:right w:w="200" w:type="dxa"/>
            </w:tcMar>
            <w:vAlign w:val="center"/>
          </w:tcPr>
          <w:p w14:paraId="3FADC5EF" w14:textId="77777777" w:rsidR="00AE0C1A" w:rsidRPr="00D05030" w:rsidRDefault="00AE0C1A" w:rsidP="00AC2DDE">
            <w:pPr>
              <w:jc w:val="center"/>
              <w:rPr>
                <w:rFonts w:cs="Times New Roman"/>
                <w:bCs/>
                <w:sz w:val="22"/>
              </w:rPr>
            </w:pPr>
            <w:r w:rsidRPr="00D05030">
              <w:rPr>
                <w:rFonts w:cs="Times New Roman"/>
                <w:bCs/>
                <w:sz w:val="22"/>
              </w:rPr>
              <w:t>277</w:t>
            </w:r>
          </w:p>
        </w:tc>
        <w:tc>
          <w:tcPr>
            <w:tcW w:w="1148" w:type="dxa"/>
            <w:shd w:val="clear" w:color="auto" w:fill="FFFFFF"/>
            <w:tcMar>
              <w:top w:w="40" w:type="dxa"/>
              <w:left w:w="200" w:type="dxa"/>
              <w:bottom w:w="40" w:type="dxa"/>
              <w:right w:w="200" w:type="dxa"/>
            </w:tcMar>
            <w:vAlign w:val="center"/>
          </w:tcPr>
          <w:p w14:paraId="088F3D64" w14:textId="77777777" w:rsidR="00AE0C1A" w:rsidRPr="00D05030" w:rsidRDefault="00AE0C1A" w:rsidP="00AC2DDE">
            <w:pPr>
              <w:jc w:val="center"/>
              <w:rPr>
                <w:rFonts w:cs="Times New Roman"/>
                <w:bCs/>
                <w:sz w:val="22"/>
              </w:rPr>
            </w:pPr>
            <w:r w:rsidRPr="00D05030">
              <w:rPr>
                <w:rFonts w:cs="Times New Roman"/>
                <w:bCs/>
                <w:sz w:val="22"/>
              </w:rPr>
              <w:t>276</w:t>
            </w:r>
          </w:p>
        </w:tc>
        <w:tc>
          <w:tcPr>
            <w:tcW w:w="1149" w:type="dxa"/>
            <w:shd w:val="clear" w:color="auto" w:fill="FFFFFF"/>
            <w:tcMar>
              <w:top w:w="40" w:type="dxa"/>
              <w:left w:w="200" w:type="dxa"/>
              <w:bottom w:w="40" w:type="dxa"/>
              <w:right w:w="200" w:type="dxa"/>
            </w:tcMar>
            <w:vAlign w:val="center"/>
          </w:tcPr>
          <w:p w14:paraId="7A32D774" w14:textId="77777777" w:rsidR="00AE0C1A" w:rsidRPr="00D05030" w:rsidRDefault="00AE0C1A" w:rsidP="00AC2DDE">
            <w:pPr>
              <w:jc w:val="center"/>
              <w:rPr>
                <w:rFonts w:cs="Times New Roman"/>
                <w:bCs/>
                <w:sz w:val="22"/>
              </w:rPr>
            </w:pPr>
            <w:r w:rsidRPr="00D05030">
              <w:rPr>
                <w:rFonts w:cs="Times New Roman"/>
                <w:bCs/>
                <w:sz w:val="22"/>
              </w:rPr>
              <w:t>276</w:t>
            </w:r>
          </w:p>
        </w:tc>
        <w:tc>
          <w:tcPr>
            <w:tcW w:w="1148" w:type="dxa"/>
            <w:shd w:val="clear" w:color="auto" w:fill="FFFFFF"/>
            <w:tcMar>
              <w:top w:w="40" w:type="dxa"/>
              <w:left w:w="200" w:type="dxa"/>
              <w:bottom w:w="40" w:type="dxa"/>
              <w:right w:w="200" w:type="dxa"/>
            </w:tcMar>
            <w:vAlign w:val="center"/>
          </w:tcPr>
          <w:p w14:paraId="0B806AD7" w14:textId="77777777" w:rsidR="00AE0C1A" w:rsidRPr="00D05030" w:rsidRDefault="00AE0C1A" w:rsidP="00AC2DDE">
            <w:pPr>
              <w:jc w:val="center"/>
              <w:rPr>
                <w:rFonts w:cs="Times New Roman"/>
                <w:bCs/>
                <w:sz w:val="22"/>
              </w:rPr>
            </w:pPr>
            <w:r w:rsidRPr="00D05030">
              <w:rPr>
                <w:rFonts w:cs="Times New Roman"/>
                <w:bCs/>
                <w:sz w:val="22"/>
              </w:rPr>
              <w:t>276</w:t>
            </w:r>
          </w:p>
        </w:tc>
        <w:tc>
          <w:tcPr>
            <w:tcW w:w="1149" w:type="dxa"/>
            <w:shd w:val="clear" w:color="auto" w:fill="FFFFFF"/>
            <w:tcMar>
              <w:top w:w="40" w:type="dxa"/>
              <w:left w:w="200" w:type="dxa"/>
              <w:bottom w:w="40" w:type="dxa"/>
              <w:right w:w="200" w:type="dxa"/>
            </w:tcMar>
            <w:vAlign w:val="center"/>
          </w:tcPr>
          <w:p w14:paraId="588F6A95" w14:textId="77777777" w:rsidR="00AE0C1A" w:rsidRPr="00D05030" w:rsidRDefault="00AE0C1A" w:rsidP="00AC2DDE">
            <w:pPr>
              <w:jc w:val="center"/>
              <w:rPr>
                <w:rFonts w:cs="Times New Roman"/>
                <w:bCs/>
                <w:sz w:val="22"/>
              </w:rPr>
            </w:pPr>
            <w:r w:rsidRPr="00D05030">
              <w:rPr>
                <w:rFonts w:cs="Times New Roman"/>
                <w:bCs/>
                <w:sz w:val="22"/>
              </w:rPr>
              <w:t>275</w:t>
            </w:r>
          </w:p>
        </w:tc>
        <w:tc>
          <w:tcPr>
            <w:tcW w:w="1148" w:type="dxa"/>
            <w:shd w:val="clear" w:color="auto" w:fill="FFFFFF"/>
            <w:tcMar>
              <w:top w:w="40" w:type="dxa"/>
              <w:left w:w="200" w:type="dxa"/>
              <w:bottom w:w="40" w:type="dxa"/>
              <w:right w:w="200" w:type="dxa"/>
            </w:tcMar>
            <w:vAlign w:val="center"/>
          </w:tcPr>
          <w:p w14:paraId="10F8C3FA" w14:textId="77777777" w:rsidR="00AE0C1A" w:rsidRPr="00D05030" w:rsidRDefault="00AE0C1A" w:rsidP="00AC2DDE">
            <w:pPr>
              <w:jc w:val="center"/>
              <w:rPr>
                <w:rFonts w:cs="Times New Roman"/>
                <w:bCs/>
                <w:sz w:val="22"/>
              </w:rPr>
            </w:pPr>
            <w:r w:rsidRPr="00D05030">
              <w:rPr>
                <w:rFonts w:cs="Times New Roman"/>
                <w:bCs/>
                <w:sz w:val="22"/>
              </w:rPr>
              <w:t>274</w:t>
            </w:r>
          </w:p>
        </w:tc>
        <w:tc>
          <w:tcPr>
            <w:tcW w:w="1149" w:type="dxa"/>
            <w:shd w:val="clear" w:color="auto" w:fill="FFFFFF"/>
          </w:tcPr>
          <w:p w14:paraId="3FD22CE5" w14:textId="6E2DBCDF" w:rsidR="00AE0C1A" w:rsidRPr="00D05030" w:rsidRDefault="0013460E" w:rsidP="009E6E32">
            <w:pPr>
              <w:jc w:val="center"/>
              <w:rPr>
                <w:rFonts w:cs="Times New Roman"/>
                <w:bCs/>
                <w:sz w:val="22"/>
              </w:rPr>
            </w:pPr>
            <w:r>
              <w:rPr>
                <w:rFonts w:cs="Times New Roman"/>
                <w:bCs/>
                <w:sz w:val="22"/>
              </w:rPr>
              <w:t>27</w:t>
            </w:r>
            <w:r w:rsidR="009E6E32">
              <w:rPr>
                <w:rFonts w:cs="Times New Roman"/>
                <w:bCs/>
                <w:sz w:val="22"/>
              </w:rPr>
              <w:t>4</w:t>
            </w:r>
          </w:p>
        </w:tc>
      </w:tr>
      <w:tr w:rsidR="00D05030" w:rsidRPr="00D05030" w14:paraId="5F140075" w14:textId="7D112FB8" w:rsidTr="00AE0C1A">
        <w:tc>
          <w:tcPr>
            <w:tcW w:w="2247" w:type="dxa"/>
            <w:shd w:val="clear" w:color="auto" w:fill="FFFFFF"/>
            <w:tcMar>
              <w:top w:w="40" w:type="dxa"/>
              <w:left w:w="100" w:type="dxa"/>
              <w:bottom w:w="40" w:type="dxa"/>
              <w:right w:w="100" w:type="dxa"/>
            </w:tcMar>
            <w:vAlign w:val="center"/>
          </w:tcPr>
          <w:p w14:paraId="68793F66" w14:textId="77777777" w:rsidR="00AE0C1A" w:rsidRPr="00D05030" w:rsidRDefault="00AE0C1A" w:rsidP="00AC2DDE">
            <w:pPr>
              <w:rPr>
                <w:rFonts w:cs="Times New Roman"/>
                <w:bCs/>
                <w:sz w:val="22"/>
              </w:rPr>
            </w:pPr>
            <w:r w:rsidRPr="00D05030">
              <w:rPr>
                <w:rFonts w:eastAsia="Times New Roman" w:cs="Times New Roman"/>
                <w:bCs/>
                <w:sz w:val="22"/>
              </w:rPr>
              <w:t>н.п. Лиинахамари</w:t>
            </w:r>
          </w:p>
        </w:tc>
        <w:tc>
          <w:tcPr>
            <w:tcW w:w="1148" w:type="dxa"/>
            <w:shd w:val="clear" w:color="auto" w:fill="FFFFFF"/>
            <w:tcMar>
              <w:top w:w="40" w:type="dxa"/>
              <w:left w:w="200" w:type="dxa"/>
              <w:bottom w:w="40" w:type="dxa"/>
              <w:right w:w="200" w:type="dxa"/>
            </w:tcMar>
            <w:vAlign w:val="center"/>
          </w:tcPr>
          <w:p w14:paraId="0E821196" w14:textId="77777777" w:rsidR="00AE0C1A" w:rsidRPr="00D05030" w:rsidRDefault="00AE0C1A" w:rsidP="00AC2DDE">
            <w:pPr>
              <w:jc w:val="center"/>
              <w:rPr>
                <w:rFonts w:cs="Times New Roman"/>
                <w:bCs/>
                <w:sz w:val="22"/>
              </w:rPr>
            </w:pPr>
            <w:r w:rsidRPr="00D05030">
              <w:rPr>
                <w:rFonts w:cs="Times New Roman"/>
                <w:bCs/>
                <w:sz w:val="22"/>
              </w:rPr>
              <w:t>498</w:t>
            </w:r>
          </w:p>
        </w:tc>
        <w:tc>
          <w:tcPr>
            <w:tcW w:w="1148" w:type="dxa"/>
            <w:shd w:val="clear" w:color="auto" w:fill="FFFFFF"/>
            <w:tcMar>
              <w:top w:w="40" w:type="dxa"/>
              <w:left w:w="200" w:type="dxa"/>
              <w:bottom w:w="40" w:type="dxa"/>
              <w:right w:w="200" w:type="dxa"/>
            </w:tcMar>
            <w:vAlign w:val="center"/>
          </w:tcPr>
          <w:p w14:paraId="2EE95FB1" w14:textId="77777777" w:rsidR="00AE0C1A" w:rsidRPr="00D05030" w:rsidRDefault="00AE0C1A" w:rsidP="00AC2DDE">
            <w:pPr>
              <w:jc w:val="center"/>
              <w:rPr>
                <w:rFonts w:cs="Times New Roman"/>
                <w:bCs/>
                <w:sz w:val="22"/>
              </w:rPr>
            </w:pPr>
            <w:r w:rsidRPr="00D05030">
              <w:rPr>
                <w:rFonts w:cs="Times New Roman"/>
                <w:bCs/>
                <w:sz w:val="22"/>
              </w:rPr>
              <w:t>499</w:t>
            </w:r>
          </w:p>
        </w:tc>
        <w:tc>
          <w:tcPr>
            <w:tcW w:w="1149" w:type="dxa"/>
            <w:shd w:val="clear" w:color="auto" w:fill="FFFFFF"/>
            <w:tcMar>
              <w:top w:w="40" w:type="dxa"/>
              <w:left w:w="200" w:type="dxa"/>
              <w:bottom w:w="40" w:type="dxa"/>
              <w:right w:w="200" w:type="dxa"/>
            </w:tcMar>
            <w:vAlign w:val="center"/>
          </w:tcPr>
          <w:p w14:paraId="4A08C59E" w14:textId="77777777" w:rsidR="00AE0C1A" w:rsidRPr="00D05030" w:rsidRDefault="00AE0C1A" w:rsidP="00AC2DDE">
            <w:pPr>
              <w:jc w:val="center"/>
              <w:rPr>
                <w:rFonts w:cs="Times New Roman"/>
                <w:bCs/>
                <w:sz w:val="22"/>
              </w:rPr>
            </w:pPr>
            <w:r w:rsidRPr="00D05030">
              <w:rPr>
                <w:rFonts w:cs="Times New Roman"/>
                <w:bCs/>
                <w:sz w:val="22"/>
              </w:rPr>
              <w:t>500</w:t>
            </w:r>
          </w:p>
        </w:tc>
        <w:tc>
          <w:tcPr>
            <w:tcW w:w="1148" w:type="dxa"/>
            <w:shd w:val="clear" w:color="auto" w:fill="FFFFFF"/>
            <w:tcMar>
              <w:top w:w="40" w:type="dxa"/>
              <w:left w:w="200" w:type="dxa"/>
              <w:bottom w:w="40" w:type="dxa"/>
              <w:right w:w="200" w:type="dxa"/>
            </w:tcMar>
            <w:vAlign w:val="center"/>
          </w:tcPr>
          <w:p w14:paraId="4D9220B4" w14:textId="77777777" w:rsidR="00AE0C1A" w:rsidRPr="00D05030" w:rsidRDefault="00AE0C1A" w:rsidP="00AC2DDE">
            <w:pPr>
              <w:jc w:val="center"/>
              <w:rPr>
                <w:rFonts w:cs="Times New Roman"/>
                <w:bCs/>
                <w:sz w:val="22"/>
              </w:rPr>
            </w:pPr>
            <w:r w:rsidRPr="00D05030">
              <w:rPr>
                <w:rFonts w:cs="Times New Roman"/>
                <w:bCs/>
                <w:sz w:val="22"/>
              </w:rPr>
              <w:t>500</w:t>
            </w:r>
          </w:p>
        </w:tc>
        <w:tc>
          <w:tcPr>
            <w:tcW w:w="1149" w:type="dxa"/>
            <w:shd w:val="clear" w:color="auto" w:fill="FFFFFF"/>
            <w:tcMar>
              <w:top w:w="40" w:type="dxa"/>
              <w:left w:w="200" w:type="dxa"/>
              <w:bottom w:w="40" w:type="dxa"/>
              <w:right w:w="200" w:type="dxa"/>
            </w:tcMar>
            <w:vAlign w:val="center"/>
          </w:tcPr>
          <w:p w14:paraId="79FD7F37" w14:textId="77777777" w:rsidR="00AE0C1A" w:rsidRPr="00D05030" w:rsidRDefault="00AE0C1A" w:rsidP="00AC2DDE">
            <w:pPr>
              <w:jc w:val="center"/>
              <w:rPr>
                <w:rFonts w:cs="Times New Roman"/>
                <w:bCs/>
                <w:sz w:val="22"/>
              </w:rPr>
            </w:pPr>
            <w:r w:rsidRPr="00D05030">
              <w:rPr>
                <w:rFonts w:cs="Times New Roman"/>
                <w:bCs/>
                <w:sz w:val="22"/>
              </w:rPr>
              <w:t>502</w:t>
            </w:r>
          </w:p>
        </w:tc>
        <w:tc>
          <w:tcPr>
            <w:tcW w:w="1148" w:type="dxa"/>
            <w:shd w:val="clear" w:color="auto" w:fill="FFFFFF"/>
            <w:tcMar>
              <w:top w:w="40" w:type="dxa"/>
              <w:left w:w="200" w:type="dxa"/>
              <w:bottom w:w="40" w:type="dxa"/>
              <w:right w:w="200" w:type="dxa"/>
            </w:tcMar>
            <w:vAlign w:val="center"/>
          </w:tcPr>
          <w:p w14:paraId="0D065B6B" w14:textId="77777777" w:rsidR="00AE0C1A" w:rsidRPr="00D05030" w:rsidRDefault="00AE0C1A" w:rsidP="00AC2DDE">
            <w:pPr>
              <w:jc w:val="center"/>
              <w:rPr>
                <w:rFonts w:cs="Times New Roman"/>
                <w:bCs/>
                <w:sz w:val="22"/>
              </w:rPr>
            </w:pPr>
            <w:r w:rsidRPr="00D05030">
              <w:rPr>
                <w:rFonts w:cs="Times New Roman"/>
                <w:bCs/>
                <w:sz w:val="22"/>
              </w:rPr>
              <w:t>502</w:t>
            </w:r>
          </w:p>
        </w:tc>
        <w:tc>
          <w:tcPr>
            <w:tcW w:w="1149" w:type="dxa"/>
            <w:shd w:val="clear" w:color="auto" w:fill="FFFFFF"/>
            <w:tcMar>
              <w:top w:w="40" w:type="dxa"/>
              <w:left w:w="200" w:type="dxa"/>
              <w:bottom w:w="40" w:type="dxa"/>
              <w:right w:w="200" w:type="dxa"/>
            </w:tcMar>
            <w:vAlign w:val="center"/>
          </w:tcPr>
          <w:p w14:paraId="47EDC3DB" w14:textId="77777777" w:rsidR="00AE0C1A" w:rsidRPr="00D05030" w:rsidRDefault="00AE0C1A" w:rsidP="00AC2DDE">
            <w:pPr>
              <w:jc w:val="center"/>
              <w:rPr>
                <w:rFonts w:cs="Times New Roman"/>
                <w:bCs/>
                <w:sz w:val="22"/>
              </w:rPr>
            </w:pPr>
            <w:r w:rsidRPr="00D05030">
              <w:rPr>
                <w:rFonts w:cs="Times New Roman"/>
                <w:bCs/>
                <w:sz w:val="22"/>
              </w:rPr>
              <w:t>502</w:t>
            </w:r>
          </w:p>
        </w:tc>
        <w:tc>
          <w:tcPr>
            <w:tcW w:w="1148" w:type="dxa"/>
            <w:shd w:val="clear" w:color="auto" w:fill="FFFFFF"/>
            <w:tcMar>
              <w:top w:w="40" w:type="dxa"/>
              <w:left w:w="200" w:type="dxa"/>
              <w:bottom w:w="40" w:type="dxa"/>
              <w:right w:w="200" w:type="dxa"/>
            </w:tcMar>
            <w:vAlign w:val="center"/>
          </w:tcPr>
          <w:p w14:paraId="077F73F1" w14:textId="77777777" w:rsidR="00AE0C1A" w:rsidRPr="00D05030" w:rsidRDefault="00AE0C1A" w:rsidP="00AC2DDE">
            <w:pPr>
              <w:jc w:val="center"/>
              <w:rPr>
                <w:rFonts w:cs="Times New Roman"/>
                <w:bCs/>
                <w:sz w:val="22"/>
              </w:rPr>
            </w:pPr>
            <w:r w:rsidRPr="00D05030">
              <w:rPr>
                <w:rFonts w:cs="Times New Roman"/>
                <w:bCs/>
                <w:sz w:val="22"/>
              </w:rPr>
              <w:t>505</w:t>
            </w:r>
          </w:p>
        </w:tc>
        <w:tc>
          <w:tcPr>
            <w:tcW w:w="1149" w:type="dxa"/>
            <w:shd w:val="clear" w:color="auto" w:fill="FFFFFF"/>
            <w:tcMar>
              <w:top w:w="40" w:type="dxa"/>
              <w:left w:w="200" w:type="dxa"/>
              <w:bottom w:w="40" w:type="dxa"/>
              <w:right w:w="200" w:type="dxa"/>
            </w:tcMar>
            <w:vAlign w:val="center"/>
          </w:tcPr>
          <w:p w14:paraId="3F8F8DB0" w14:textId="77777777" w:rsidR="00AE0C1A" w:rsidRPr="00D05030" w:rsidRDefault="00AE0C1A" w:rsidP="00AC2DDE">
            <w:pPr>
              <w:jc w:val="center"/>
              <w:rPr>
                <w:rFonts w:cs="Times New Roman"/>
                <w:bCs/>
                <w:sz w:val="22"/>
              </w:rPr>
            </w:pPr>
            <w:r w:rsidRPr="00D05030">
              <w:rPr>
                <w:rFonts w:cs="Times New Roman"/>
                <w:bCs/>
                <w:sz w:val="22"/>
              </w:rPr>
              <w:t>501</w:t>
            </w:r>
          </w:p>
        </w:tc>
        <w:tc>
          <w:tcPr>
            <w:tcW w:w="1148" w:type="dxa"/>
            <w:shd w:val="clear" w:color="auto" w:fill="FFFFFF"/>
            <w:tcMar>
              <w:top w:w="40" w:type="dxa"/>
              <w:left w:w="200" w:type="dxa"/>
              <w:bottom w:w="40" w:type="dxa"/>
              <w:right w:w="200" w:type="dxa"/>
            </w:tcMar>
            <w:vAlign w:val="center"/>
          </w:tcPr>
          <w:p w14:paraId="013B6811" w14:textId="77777777" w:rsidR="00AE0C1A" w:rsidRPr="00D05030" w:rsidRDefault="00AE0C1A" w:rsidP="00AC2DDE">
            <w:pPr>
              <w:jc w:val="center"/>
              <w:rPr>
                <w:rFonts w:cs="Times New Roman"/>
                <w:bCs/>
                <w:sz w:val="22"/>
              </w:rPr>
            </w:pPr>
            <w:r w:rsidRPr="00D05030">
              <w:rPr>
                <w:rFonts w:cs="Times New Roman"/>
                <w:bCs/>
                <w:sz w:val="22"/>
              </w:rPr>
              <w:t>501</w:t>
            </w:r>
          </w:p>
        </w:tc>
        <w:tc>
          <w:tcPr>
            <w:tcW w:w="1149" w:type="dxa"/>
            <w:shd w:val="clear" w:color="auto" w:fill="FFFFFF"/>
          </w:tcPr>
          <w:p w14:paraId="1760A094" w14:textId="1CB1E9C4" w:rsidR="00AE0C1A" w:rsidRPr="00D05030" w:rsidRDefault="009E6E32" w:rsidP="00AC2DDE">
            <w:pPr>
              <w:jc w:val="center"/>
              <w:rPr>
                <w:rFonts w:cs="Times New Roman"/>
                <w:bCs/>
                <w:sz w:val="22"/>
              </w:rPr>
            </w:pPr>
            <w:r>
              <w:rPr>
                <w:rFonts w:cs="Times New Roman"/>
                <w:bCs/>
                <w:sz w:val="22"/>
              </w:rPr>
              <w:t>500</w:t>
            </w:r>
          </w:p>
        </w:tc>
      </w:tr>
      <w:tr w:rsidR="00D05030" w:rsidRPr="00D05030" w14:paraId="21ED49B1" w14:textId="70FD159F" w:rsidTr="00AE0C1A">
        <w:tc>
          <w:tcPr>
            <w:tcW w:w="2247" w:type="dxa"/>
            <w:shd w:val="clear" w:color="auto" w:fill="FFFFFF"/>
            <w:tcMar>
              <w:top w:w="40" w:type="dxa"/>
              <w:left w:w="100" w:type="dxa"/>
              <w:bottom w:w="40" w:type="dxa"/>
              <w:right w:w="100" w:type="dxa"/>
            </w:tcMar>
            <w:vAlign w:val="center"/>
          </w:tcPr>
          <w:p w14:paraId="1D626FC2" w14:textId="77777777" w:rsidR="00AE0C1A" w:rsidRPr="00D05030" w:rsidRDefault="00AE0C1A" w:rsidP="00AC2DDE">
            <w:pPr>
              <w:rPr>
                <w:rFonts w:cs="Times New Roman"/>
                <w:bCs/>
                <w:sz w:val="22"/>
              </w:rPr>
            </w:pPr>
            <w:r w:rsidRPr="00D05030">
              <w:rPr>
                <w:rFonts w:eastAsia="Times New Roman" w:cs="Times New Roman"/>
                <w:bCs/>
                <w:sz w:val="22"/>
              </w:rPr>
              <w:t>н.п. Луостари</w:t>
            </w:r>
          </w:p>
        </w:tc>
        <w:tc>
          <w:tcPr>
            <w:tcW w:w="1148" w:type="dxa"/>
            <w:shd w:val="clear" w:color="auto" w:fill="FFFFFF"/>
            <w:tcMar>
              <w:top w:w="40" w:type="dxa"/>
              <w:left w:w="200" w:type="dxa"/>
              <w:bottom w:w="40" w:type="dxa"/>
              <w:right w:w="200" w:type="dxa"/>
            </w:tcMar>
            <w:vAlign w:val="center"/>
          </w:tcPr>
          <w:p w14:paraId="64662FF4" w14:textId="77777777" w:rsidR="00AE0C1A" w:rsidRPr="00D05030" w:rsidRDefault="00AE0C1A" w:rsidP="00AC2DDE">
            <w:pPr>
              <w:jc w:val="center"/>
              <w:rPr>
                <w:rFonts w:cs="Times New Roman"/>
                <w:bCs/>
                <w:sz w:val="22"/>
              </w:rPr>
            </w:pPr>
            <w:r w:rsidRPr="00D05030">
              <w:rPr>
                <w:rFonts w:cs="Times New Roman"/>
                <w:bCs/>
                <w:sz w:val="22"/>
              </w:rPr>
              <w:t>2232</w:t>
            </w:r>
          </w:p>
        </w:tc>
        <w:tc>
          <w:tcPr>
            <w:tcW w:w="1148" w:type="dxa"/>
            <w:shd w:val="clear" w:color="auto" w:fill="FFFFFF"/>
            <w:tcMar>
              <w:top w:w="40" w:type="dxa"/>
              <w:left w:w="200" w:type="dxa"/>
              <w:bottom w:w="40" w:type="dxa"/>
              <w:right w:w="200" w:type="dxa"/>
            </w:tcMar>
            <w:vAlign w:val="center"/>
          </w:tcPr>
          <w:p w14:paraId="3F4A929C" w14:textId="77777777" w:rsidR="00AE0C1A" w:rsidRPr="00D05030" w:rsidRDefault="00AE0C1A" w:rsidP="00AC2DDE">
            <w:pPr>
              <w:jc w:val="center"/>
              <w:rPr>
                <w:rFonts w:cs="Times New Roman"/>
                <w:bCs/>
                <w:sz w:val="22"/>
              </w:rPr>
            </w:pPr>
            <w:r w:rsidRPr="00D05030">
              <w:rPr>
                <w:rFonts w:cs="Times New Roman"/>
                <w:bCs/>
                <w:sz w:val="22"/>
              </w:rPr>
              <w:t>2215</w:t>
            </w:r>
          </w:p>
        </w:tc>
        <w:tc>
          <w:tcPr>
            <w:tcW w:w="1149" w:type="dxa"/>
            <w:shd w:val="clear" w:color="auto" w:fill="FFFFFF"/>
            <w:tcMar>
              <w:top w:w="40" w:type="dxa"/>
              <w:left w:w="200" w:type="dxa"/>
              <w:bottom w:w="40" w:type="dxa"/>
              <w:right w:w="200" w:type="dxa"/>
            </w:tcMar>
            <w:vAlign w:val="center"/>
          </w:tcPr>
          <w:p w14:paraId="2AE744E3" w14:textId="77777777" w:rsidR="00AE0C1A" w:rsidRPr="00D05030" w:rsidRDefault="00AE0C1A" w:rsidP="00AC2DDE">
            <w:pPr>
              <w:jc w:val="center"/>
              <w:rPr>
                <w:rFonts w:cs="Times New Roman"/>
                <w:bCs/>
                <w:sz w:val="22"/>
              </w:rPr>
            </w:pPr>
            <w:r w:rsidRPr="00D05030">
              <w:rPr>
                <w:rFonts w:cs="Times New Roman"/>
                <w:bCs/>
                <w:sz w:val="22"/>
              </w:rPr>
              <w:t>2191</w:t>
            </w:r>
          </w:p>
        </w:tc>
        <w:tc>
          <w:tcPr>
            <w:tcW w:w="1148" w:type="dxa"/>
            <w:shd w:val="clear" w:color="auto" w:fill="FFFFFF"/>
            <w:tcMar>
              <w:top w:w="40" w:type="dxa"/>
              <w:left w:w="200" w:type="dxa"/>
              <w:bottom w:w="40" w:type="dxa"/>
              <w:right w:w="200" w:type="dxa"/>
            </w:tcMar>
            <w:vAlign w:val="center"/>
          </w:tcPr>
          <w:p w14:paraId="054A869E" w14:textId="77777777" w:rsidR="00AE0C1A" w:rsidRPr="00D05030" w:rsidRDefault="00AE0C1A" w:rsidP="00AC2DDE">
            <w:pPr>
              <w:jc w:val="center"/>
              <w:rPr>
                <w:rFonts w:cs="Times New Roman"/>
                <w:bCs/>
                <w:sz w:val="22"/>
              </w:rPr>
            </w:pPr>
            <w:r w:rsidRPr="00D05030">
              <w:rPr>
                <w:rFonts w:cs="Times New Roman"/>
                <w:bCs/>
                <w:sz w:val="22"/>
              </w:rPr>
              <w:t>2180</w:t>
            </w:r>
          </w:p>
        </w:tc>
        <w:tc>
          <w:tcPr>
            <w:tcW w:w="1149" w:type="dxa"/>
            <w:shd w:val="clear" w:color="auto" w:fill="FFFFFF"/>
            <w:tcMar>
              <w:top w:w="40" w:type="dxa"/>
              <w:left w:w="200" w:type="dxa"/>
              <w:bottom w:w="40" w:type="dxa"/>
              <w:right w:w="200" w:type="dxa"/>
            </w:tcMar>
            <w:vAlign w:val="center"/>
          </w:tcPr>
          <w:p w14:paraId="171B202F" w14:textId="77777777" w:rsidR="00AE0C1A" w:rsidRPr="00D05030" w:rsidRDefault="00AE0C1A" w:rsidP="00AC2DDE">
            <w:pPr>
              <w:jc w:val="center"/>
              <w:rPr>
                <w:rFonts w:cs="Times New Roman"/>
                <w:bCs/>
                <w:sz w:val="22"/>
              </w:rPr>
            </w:pPr>
            <w:r w:rsidRPr="00D05030">
              <w:rPr>
                <w:rFonts w:cs="Times New Roman"/>
                <w:bCs/>
                <w:sz w:val="22"/>
              </w:rPr>
              <w:t>2236</w:t>
            </w:r>
          </w:p>
        </w:tc>
        <w:tc>
          <w:tcPr>
            <w:tcW w:w="1148" w:type="dxa"/>
            <w:shd w:val="clear" w:color="auto" w:fill="FFFFFF"/>
            <w:tcMar>
              <w:top w:w="40" w:type="dxa"/>
              <w:left w:w="200" w:type="dxa"/>
              <w:bottom w:w="40" w:type="dxa"/>
              <w:right w:w="200" w:type="dxa"/>
            </w:tcMar>
            <w:vAlign w:val="center"/>
          </w:tcPr>
          <w:p w14:paraId="06AE7B2D" w14:textId="77777777" w:rsidR="00AE0C1A" w:rsidRPr="00D05030" w:rsidRDefault="00AE0C1A" w:rsidP="00AC2DDE">
            <w:pPr>
              <w:jc w:val="center"/>
              <w:rPr>
                <w:rFonts w:cs="Times New Roman"/>
                <w:bCs/>
                <w:sz w:val="22"/>
              </w:rPr>
            </w:pPr>
            <w:r w:rsidRPr="00D05030">
              <w:rPr>
                <w:rFonts w:cs="Times New Roman"/>
                <w:bCs/>
                <w:sz w:val="22"/>
              </w:rPr>
              <w:t>2220</w:t>
            </w:r>
          </w:p>
        </w:tc>
        <w:tc>
          <w:tcPr>
            <w:tcW w:w="1149" w:type="dxa"/>
            <w:shd w:val="clear" w:color="auto" w:fill="FFFFFF"/>
            <w:tcMar>
              <w:top w:w="40" w:type="dxa"/>
              <w:left w:w="200" w:type="dxa"/>
              <w:bottom w:w="40" w:type="dxa"/>
              <w:right w:w="200" w:type="dxa"/>
            </w:tcMar>
            <w:vAlign w:val="center"/>
          </w:tcPr>
          <w:p w14:paraId="6EB8277D" w14:textId="77777777" w:rsidR="00AE0C1A" w:rsidRPr="00D05030" w:rsidRDefault="00AE0C1A" w:rsidP="00AC2DDE">
            <w:pPr>
              <w:jc w:val="center"/>
              <w:rPr>
                <w:rFonts w:cs="Times New Roman"/>
                <w:bCs/>
                <w:sz w:val="22"/>
              </w:rPr>
            </w:pPr>
            <w:r w:rsidRPr="00D05030">
              <w:rPr>
                <w:rFonts w:cs="Times New Roman"/>
                <w:bCs/>
                <w:sz w:val="22"/>
              </w:rPr>
              <w:t>2327</w:t>
            </w:r>
          </w:p>
        </w:tc>
        <w:tc>
          <w:tcPr>
            <w:tcW w:w="1148" w:type="dxa"/>
            <w:shd w:val="clear" w:color="auto" w:fill="FFFFFF"/>
            <w:tcMar>
              <w:top w:w="40" w:type="dxa"/>
              <w:left w:w="200" w:type="dxa"/>
              <w:bottom w:w="40" w:type="dxa"/>
              <w:right w:w="200" w:type="dxa"/>
            </w:tcMar>
            <w:vAlign w:val="center"/>
          </w:tcPr>
          <w:p w14:paraId="29CFE4D1" w14:textId="77777777" w:rsidR="00AE0C1A" w:rsidRPr="00D05030" w:rsidRDefault="00AE0C1A" w:rsidP="00AC2DDE">
            <w:pPr>
              <w:jc w:val="center"/>
              <w:rPr>
                <w:rFonts w:cs="Times New Roman"/>
                <w:bCs/>
                <w:sz w:val="22"/>
              </w:rPr>
            </w:pPr>
            <w:r w:rsidRPr="00D05030">
              <w:rPr>
                <w:rFonts w:cs="Times New Roman"/>
                <w:bCs/>
                <w:sz w:val="22"/>
              </w:rPr>
              <w:t>2332</w:t>
            </w:r>
          </w:p>
        </w:tc>
        <w:tc>
          <w:tcPr>
            <w:tcW w:w="1149" w:type="dxa"/>
            <w:shd w:val="clear" w:color="auto" w:fill="FFFFFF"/>
            <w:tcMar>
              <w:top w:w="40" w:type="dxa"/>
              <w:left w:w="200" w:type="dxa"/>
              <w:bottom w:w="40" w:type="dxa"/>
              <w:right w:w="200" w:type="dxa"/>
            </w:tcMar>
            <w:vAlign w:val="center"/>
          </w:tcPr>
          <w:p w14:paraId="2789E9E3" w14:textId="77777777" w:rsidR="00AE0C1A" w:rsidRPr="00D05030" w:rsidRDefault="00AE0C1A" w:rsidP="00AC2DDE">
            <w:pPr>
              <w:jc w:val="center"/>
              <w:rPr>
                <w:rFonts w:cs="Times New Roman"/>
                <w:bCs/>
                <w:sz w:val="22"/>
              </w:rPr>
            </w:pPr>
            <w:r w:rsidRPr="00D05030">
              <w:rPr>
                <w:rFonts w:cs="Times New Roman"/>
                <w:bCs/>
                <w:sz w:val="22"/>
              </w:rPr>
              <w:t>2254</w:t>
            </w:r>
          </w:p>
        </w:tc>
        <w:tc>
          <w:tcPr>
            <w:tcW w:w="1148" w:type="dxa"/>
            <w:shd w:val="clear" w:color="auto" w:fill="FFFFFF"/>
            <w:tcMar>
              <w:top w:w="40" w:type="dxa"/>
              <w:left w:w="200" w:type="dxa"/>
              <w:bottom w:w="40" w:type="dxa"/>
              <w:right w:w="200" w:type="dxa"/>
            </w:tcMar>
            <w:vAlign w:val="center"/>
          </w:tcPr>
          <w:p w14:paraId="70DE79A3" w14:textId="77777777" w:rsidR="00AE0C1A" w:rsidRPr="00D05030" w:rsidRDefault="00AE0C1A" w:rsidP="00AC2DDE">
            <w:pPr>
              <w:jc w:val="center"/>
              <w:rPr>
                <w:rFonts w:cs="Times New Roman"/>
                <w:bCs/>
                <w:sz w:val="22"/>
              </w:rPr>
            </w:pPr>
            <w:r w:rsidRPr="00D05030">
              <w:rPr>
                <w:rFonts w:cs="Times New Roman"/>
                <w:bCs/>
                <w:sz w:val="22"/>
              </w:rPr>
              <w:t>2254</w:t>
            </w:r>
          </w:p>
        </w:tc>
        <w:tc>
          <w:tcPr>
            <w:tcW w:w="1149" w:type="dxa"/>
            <w:shd w:val="clear" w:color="auto" w:fill="FFFFFF"/>
          </w:tcPr>
          <w:p w14:paraId="38335605" w14:textId="6093D230" w:rsidR="00AE0C1A" w:rsidRPr="00D05030" w:rsidRDefault="00E92226" w:rsidP="009E6E32">
            <w:pPr>
              <w:jc w:val="center"/>
              <w:rPr>
                <w:rFonts w:cs="Times New Roman"/>
                <w:bCs/>
                <w:sz w:val="22"/>
              </w:rPr>
            </w:pPr>
            <w:r>
              <w:rPr>
                <w:rFonts w:cs="Times New Roman"/>
                <w:bCs/>
                <w:sz w:val="22"/>
              </w:rPr>
              <w:t>1</w:t>
            </w:r>
            <w:r w:rsidR="009E6E32">
              <w:rPr>
                <w:rFonts w:cs="Times New Roman"/>
                <w:bCs/>
                <w:sz w:val="22"/>
              </w:rPr>
              <w:t>060</w:t>
            </w:r>
          </w:p>
        </w:tc>
      </w:tr>
      <w:tr w:rsidR="00D05030" w:rsidRPr="00D05030" w14:paraId="225F76F5" w14:textId="2477CEF7" w:rsidTr="00AE0C1A">
        <w:tc>
          <w:tcPr>
            <w:tcW w:w="2247" w:type="dxa"/>
            <w:shd w:val="clear" w:color="auto" w:fill="FFFFFF"/>
            <w:tcMar>
              <w:top w:w="40" w:type="dxa"/>
              <w:left w:w="100" w:type="dxa"/>
              <w:bottom w:w="40" w:type="dxa"/>
              <w:right w:w="100" w:type="dxa"/>
            </w:tcMar>
            <w:vAlign w:val="center"/>
          </w:tcPr>
          <w:p w14:paraId="2730DF4C" w14:textId="58126C99" w:rsidR="00AE0C1A" w:rsidRPr="00D05030" w:rsidRDefault="00AE0C1A" w:rsidP="00AC2DDE">
            <w:pPr>
              <w:rPr>
                <w:rFonts w:cs="Times New Roman"/>
                <w:bCs/>
                <w:sz w:val="22"/>
              </w:rPr>
            </w:pPr>
            <w:r w:rsidRPr="00D05030">
              <w:rPr>
                <w:rFonts w:eastAsia="Times New Roman" w:cs="Times New Roman"/>
                <w:bCs/>
                <w:sz w:val="22"/>
              </w:rPr>
              <w:t>ж/д ст. Луостари</w:t>
            </w:r>
          </w:p>
        </w:tc>
        <w:tc>
          <w:tcPr>
            <w:tcW w:w="1148" w:type="dxa"/>
            <w:shd w:val="clear" w:color="auto" w:fill="FFFFFF"/>
            <w:tcMar>
              <w:top w:w="40" w:type="dxa"/>
              <w:left w:w="200" w:type="dxa"/>
              <w:bottom w:w="40" w:type="dxa"/>
              <w:right w:w="200" w:type="dxa"/>
            </w:tcMar>
            <w:vAlign w:val="center"/>
          </w:tcPr>
          <w:p w14:paraId="18F331D7" w14:textId="77777777" w:rsidR="00AE0C1A" w:rsidRPr="00D05030" w:rsidRDefault="00AE0C1A" w:rsidP="00AC2DDE">
            <w:pPr>
              <w:jc w:val="center"/>
              <w:rPr>
                <w:rFonts w:cs="Times New Roman"/>
                <w:bCs/>
                <w:sz w:val="22"/>
              </w:rPr>
            </w:pPr>
            <w:r w:rsidRPr="00D05030">
              <w:rPr>
                <w:rFonts w:cs="Times New Roman"/>
                <w:bCs/>
                <w:sz w:val="22"/>
              </w:rPr>
              <w:t>4</w:t>
            </w:r>
          </w:p>
        </w:tc>
        <w:tc>
          <w:tcPr>
            <w:tcW w:w="1148" w:type="dxa"/>
            <w:shd w:val="clear" w:color="auto" w:fill="FFFFFF"/>
            <w:tcMar>
              <w:top w:w="40" w:type="dxa"/>
              <w:left w:w="200" w:type="dxa"/>
              <w:bottom w:w="40" w:type="dxa"/>
              <w:right w:w="200" w:type="dxa"/>
            </w:tcMar>
            <w:vAlign w:val="center"/>
          </w:tcPr>
          <w:p w14:paraId="44CBC6AB" w14:textId="77777777" w:rsidR="00AE0C1A" w:rsidRPr="00D05030" w:rsidRDefault="00AE0C1A" w:rsidP="00AC2DDE">
            <w:pPr>
              <w:jc w:val="center"/>
              <w:rPr>
                <w:rFonts w:cs="Times New Roman"/>
                <w:bCs/>
                <w:sz w:val="22"/>
              </w:rPr>
            </w:pPr>
            <w:r w:rsidRPr="00D05030">
              <w:rPr>
                <w:rFonts w:cs="Times New Roman"/>
                <w:bCs/>
                <w:sz w:val="22"/>
              </w:rPr>
              <w:t>0</w:t>
            </w:r>
          </w:p>
        </w:tc>
        <w:tc>
          <w:tcPr>
            <w:tcW w:w="1149" w:type="dxa"/>
            <w:shd w:val="clear" w:color="auto" w:fill="FFFFFF"/>
            <w:tcMar>
              <w:top w:w="40" w:type="dxa"/>
              <w:left w:w="200" w:type="dxa"/>
              <w:bottom w:w="40" w:type="dxa"/>
              <w:right w:w="200" w:type="dxa"/>
            </w:tcMar>
            <w:vAlign w:val="center"/>
          </w:tcPr>
          <w:p w14:paraId="5891657C" w14:textId="77777777" w:rsidR="00AE0C1A" w:rsidRPr="00D05030" w:rsidRDefault="00AE0C1A" w:rsidP="00AC2DDE">
            <w:pPr>
              <w:jc w:val="center"/>
              <w:rPr>
                <w:rFonts w:cs="Times New Roman"/>
                <w:bCs/>
                <w:sz w:val="22"/>
              </w:rPr>
            </w:pPr>
            <w:r w:rsidRPr="00D05030">
              <w:rPr>
                <w:rFonts w:cs="Times New Roman"/>
                <w:bCs/>
                <w:sz w:val="22"/>
              </w:rPr>
              <w:t>0</w:t>
            </w:r>
          </w:p>
        </w:tc>
        <w:tc>
          <w:tcPr>
            <w:tcW w:w="1148" w:type="dxa"/>
            <w:shd w:val="clear" w:color="auto" w:fill="FFFFFF"/>
            <w:tcMar>
              <w:top w:w="40" w:type="dxa"/>
              <w:left w:w="200" w:type="dxa"/>
              <w:bottom w:w="40" w:type="dxa"/>
              <w:right w:w="200" w:type="dxa"/>
            </w:tcMar>
            <w:vAlign w:val="center"/>
          </w:tcPr>
          <w:p w14:paraId="5CEF3E4E" w14:textId="77777777" w:rsidR="00AE0C1A" w:rsidRPr="00D05030" w:rsidRDefault="00AE0C1A" w:rsidP="00AC2DDE">
            <w:pPr>
              <w:jc w:val="center"/>
              <w:rPr>
                <w:rFonts w:cs="Times New Roman"/>
                <w:bCs/>
                <w:sz w:val="22"/>
              </w:rPr>
            </w:pPr>
            <w:r w:rsidRPr="00D05030">
              <w:rPr>
                <w:rFonts w:cs="Times New Roman"/>
                <w:bCs/>
                <w:sz w:val="22"/>
              </w:rPr>
              <w:t>0</w:t>
            </w:r>
          </w:p>
        </w:tc>
        <w:tc>
          <w:tcPr>
            <w:tcW w:w="1149" w:type="dxa"/>
            <w:shd w:val="clear" w:color="auto" w:fill="FFFFFF"/>
            <w:tcMar>
              <w:top w:w="40" w:type="dxa"/>
              <w:left w:w="200" w:type="dxa"/>
              <w:bottom w:w="40" w:type="dxa"/>
              <w:right w:w="200" w:type="dxa"/>
            </w:tcMar>
            <w:vAlign w:val="center"/>
          </w:tcPr>
          <w:p w14:paraId="613624A1" w14:textId="77777777" w:rsidR="00AE0C1A" w:rsidRPr="00D05030" w:rsidRDefault="00AE0C1A" w:rsidP="00AC2DDE">
            <w:pPr>
              <w:jc w:val="center"/>
              <w:rPr>
                <w:rFonts w:cs="Times New Roman"/>
                <w:bCs/>
                <w:sz w:val="22"/>
              </w:rPr>
            </w:pPr>
            <w:r w:rsidRPr="00D05030">
              <w:rPr>
                <w:rFonts w:cs="Times New Roman"/>
                <w:bCs/>
                <w:sz w:val="22"/>
              </w:rPr>
              <w:t>0</w:t>
            </w:r>
          </w:p>
        </w:tc>
        <w:tc>
          <w:tcPr>
            <w:tcW w:w="1148" w:type="dxa"/>
            <w:shd w:val="clear" w:color="auto" w:fill="FFFFFF"/>
            <w:tcMar>
              <w:top w:w="40" w:type="dxa"/>
              <w:left w:w="200" w:type="dxa"/>
              <w:bottom w:w="40" w:type="dxa"/>
              <w:right w:w="200" w:type="dxa"/>
            </w:tcMar>
            <w:vAlign w:val="center"/>
          </w:tcPr>
          <w:p w14:paraId="75281CB6" w14:textId="77777777" w:rsidR="00AE0C1A" w:rsidRPr="00D05030" w:rsidRDefault="00AE0C1A" w:rsidP="00AC2DDE">
            <w:pPr>
              <w:jc w:val="center"/>
              <w:rPr>
                <w:rFonts w:cs="Times New Roman"/>
                <w:bCs/>
                <w:sz w:val="22"/>
              </w:rPr>
            </w:pPr>
            <w:r w:rsidRPr="00D05030">
              <w:rPr>
                <w:rFonts w:cs="Times New Roman"/>
                <w:bCs/>
                <w:sz w:val="22"/>
              </w:rPr>
              <w:t>0</w:t>
            </w:r>
          </w:p>
        </w:tc>
        <w:tc>
          <w:tcPr>
            <w:tcW w:w="1149" w:type="dxa"/>
            <w:shd w:val="clear" w:color="auto" w:fill="FFFFFF"/>
            <w:tcMar>
              <w:top w:w="40" w:type="dxa"/>
              <w:left w:w="200" w:type="dxa"/>
              <w:bottom w:w="40" w:type="dxa"/>
              <w:right w:w="200" w:type="dxa"/>
            </w:tcMar>
            <w:vAlign w:val="center"/>
          </w:tcPr>
          <w:p w14:paraId="1EE2655C" w14:textId="77777777" w:rsidR="00AE0C1A" w:rsidRPr="00D05030" w:rsidRDefault="00AE0C1A" w:rsidP="00AC2DDE">
            <w:pPr>
              <w:jc w:val="center"/>
              <w:rPr>
                <w:rFonts w:cs="Times New Roman"/>
                <w:bCs/>
                <w:sz w:val="22"/>
              </w:rPr>
            </w:pPr>
            <w:r w:rsidRPr="00D05030">
              <w:rPr>
                <w:rFonts w:cs="Times New Roman"/>
                <w:bCs/>
                <w:sz w:val="22"/>
              </w:rPr>
              <w:t>0</w:t>
            </w:r>
          </w:p>
        </w:tc>
        <w:tc>
          <w:tcPr>
            <w:tcW w:w="1148" w:type="dxa"/>
            <w:shd w:val="clear" w:color="auto" w:fill="FFFFFF"/>
            <w:tcMar>
              <w:top w:w="40" w:type="dxa"/>
              <w:left w:w="200" w:type="dxa"/>
              <w:bottom w:w="40" w:type="dxa"/>
              <w:right w:w="200" w:type="dxa"/>
            </w:tcMar>
            <w:vAlign w:val="center"/>
          </w:tcPr>
          <w:p w14:paraId="6E573BFB" w14:textId="77777777" w:rsidR="00AE0C1A" w:rsidRPr="00D05030" w:rsidRDefault="00AE0C1A" w:rsidP="00AC2DDE">
            <w:pPr>
              <w:jc w:val="center"/>
              <w:rPr>
                <w:rFonts w:cs="Times New Roman"/>
                <w:bCs/>
                <w:sz w:val="22"/>
              </w:rPr>
            </w:pPr>
            <w:r w:rsidRPr="00D05030">
              <w:rPr>
                <w:rFonts w:cs="Times New Roman"/>
                <w:bCs/>
                <w:sz w:val="22"/>
              </w:rPr>
              <w:t>0</w:t>
            </w:r>
          </w:p>
        </w:tc>
        <w:tc>
          <w:tcPr>
            <w:tcW w:w="1149" w:type="dxa"/>
            <w:shd w:val="clear" w:color="auto" w:fill="FFFFFF"/>
            <w:tcMar>
              <w:top w:w="40" w:type="dxa"/>
              <w:left w:w="200" w:type="dxa"/>
              <w:bottom w:w="40" w:type="dxa"/>
              <w:right w:w="200" w:type="dxa"/>
            </w:tcMar>
            <w:vAlign w:val="center"/>
          </w:tcPr>
          <w:p w14:paraId="23A509EA" w14:textId="77777777" w:rsidR="00AE0C1A" w:rsidRPr="00D05030" w:rsidRDefault="00AE0C1A" w:rsidP="00AC2DDE">
            <w:pPr>
              <w:jc w:val="center"/>
              <w:rPr>
                <w:rFonts w:cs="Times New Roman"/>
                <w:bCs/>
                <w:sz w:val="22"/>
              </w:rPr>
            </w:pPr>
            <w:r w:rsidRPr="00D05030">
              <w:rPr>
                <w:rFonts w:cs="Times New Roman"/>
                <w:bCs/>
                <w:sz w:val="22"/>
              </w:rPr>
              <w:t>0</w:t>
            </w:r>
          </w:p>
        </w:tc>
        <w:tc>
          <w:tcPr>
            <w:tcW w:w="1148" w:type="dxa"/>
            <w:shd w:val="clear" w:color="auto" w:fill="FFFFFF"/>
            <w:tcMar>
              <w:top w:w="40" w:type="dxa"/>
              <w:left w:w="200" w:type="dxa"/>
              <w:bottom w:w="40" w:type="dxa"/>
              <w:right w:w="200" w:type="dxa"/>
            </w:tcMar>
            <w:vAlign w:val="center"/>
          </w:tcPr>
          <w:p w14:paraId="0D7A280F" w14:textId="77777777" w:rsidR="00AE0C1A" w:rsidRPr="00D05030" w:rsidRDefault="00AE0C1A" w:rsidP="00AC2DDE">
            <w:pPr>
              <w:jc w:val="center"/>
              <w:rPr>
                <w:rFonts w:cs="Times New Roman"/>
                <w:bCs/>
                <w:sz w:val="22"/>
              </w:rPr>
            </w:pPr>
            <w:r w:rsidRPr="00D05030">
              <w:rPr>
                <w:rFonts w:cs="Times New Roman"/>
                <w:bCs/>
                <w:sz w:val="22"/>
              </w:rPr>
              <w:t>0</w:t>
            </w:r>
          </w:p>
        </w:tc>
        <w:tc>
          <w:tcPr>
            <w:tcW w:w="1149" w:type="dxa"/>
            <w:shd w:val="clear" w:color="auto" w:fill="FFFFFF"/>
          </w:tcPr>
          <w:p w14:paraId="234BA8B5" w14:textId="3E0E056A" w:rsidR="00AE0C1A" w:rsidRPr="00D05030" w:rsidRDefault="0013460E" w:rsidP="00AC2DDE">
            <w:pPr>
              <w:jc w:val="center"/>
              <w:rPr>
                <w:rFonts w:cs="Times New Roman"/>
                <w:bCs/>
                <w:sz w:val="22"/>
              </w:rPr>
            </w:pPr>
            <w:r>
              <w:rPr>
                <w:rFonts w:cs="Times New Roman"/>
                <w:bCs/>
                <w:sz w:val="22"/>
              </w:rPr>
              <w:t>0</w:t>
            </w:r>
          </w:p>
        </w:tc>
      </w:tr>
      <w:tr w:rsidR="00D05030" w:rsidRPr="00D05030" w14:paraId="7B7593E7" w14:textId="2893EC77" w:rsidTr="00AE0C1A">
        <w:tc>
          <w:tcPr>
            <w:tcW w:w="2247" w:type="dxa"/>
            <w:shd w:val="clear" w:color="auto" w:fill="FFFFFF"/>
            <w:tcMar>
              <w:top w:w="40" w:type="dxa"/>
              <w:left w:w="100" w:type="dxa"/>
              <w:bottom w:w="40" w:type="dxa"/>
              <w:right w:w="100" w:type="dxa"/>
            </w:tcMar>
            <w:vAlign w:val="center"/>
          </w:tcPr>
          <w:p w14:paraId="43634EA0" w14:textId="77777777" w:rsidR="00AE0C1A" w:rsidRPr="00D05030" w:rsidRDefault="00AE0C1A" w:rsidP="00AC2DDE">
            <w:pPr>
              <w:rPr>
                <w:rFonts w:cs="Times New Roman"/>
                <w:bCs/>
                <w:sz w:val="22"/>
              </w:rPr>
            </w:pPr>
            <w:r w:rsidRPr="00D05030">
              <w:rPr>
                <w:rFonts w:eastAsia="Times New Roman" w:cs="Times New Roman"/>
                <w:bCs/>
                <w:sz w:val="22"/>
              </w:rPr>
              <w:t>пгт Никель</w:t>
            </w:r>
          </w:p>
        </w:tc>
        <w:tc>
          <w:tcPr>
            <w:tcW w:w="1148" w:type="dxa"/>
            <w:shd w:val="clear" w:color="auto" w:fill="FFFFFF"/>
            <w:tcMar>
              <w:top w:w="40" w:type="dxa"/>
              <w:left w:w="200" w:type="dxa"/>
              <w:bottom w:w="40" w:type="dxa"/>
              <w:right w:w="200" w:type="dxa"/>
            </w:tcMar>
            <w:vAlign w:val="center"/>
          </w:tcPr>
          <w:p w14:paraId="53CC1DC0" w14:textId="77777777" w:rsidR="00AE0C1A" w:rsidRPr="00D05030" w:rsidRDefault="00AE0C1A" w:rsidP="00AC2DDE">
            <w:pPr>
              <w:jc w:val="center"/>
              <w:rPr>
                <w:rFonts w:cs="Times New Roman"/>
                <w:bCs/>
                <w:sz w:val="22"/>
              </w:rPr>
            </w:pPr>
            <w:r w:rsidRPr="00D05030">
              <w:rPr>
                <w:rFonts w:cs="Times New Roman"/>
                <w:bCs/>
                <w:sz w:val="22"/>
              </w:rPr>
              <w:t>12364</w:t>
            </w:r>
          </w:p>
        </w:tc>
        <w:tc>
          <w:tcPr>
            <w:tcW w:w="1148" w:type="dxa"/>
            <w:shd w:val="clear" w:color="auto" w:fill="FFFFFF"/>
            <w:tcMar>
              <w:top w:w="40" w:type="dxa"/>
              <w:left w:w="200" w:type="dxa"/>
              <w:bottom w:w="40" w:type="dxa"/>
              <w:right w:w="200" w:type="dxa"/>
            </w:tcMar>
            <w:vAlign w:val="center"/>
          </w:tcPr>
          <w:p w14:paraId="589E2F7B" w14:textId="77777777" w:rsidR="00AE0C1A" w:rsidRPr="00D05030" w:rsidRDefault="00AE0C1A" w:rsidP="00AC2DDE">
            <w:pPr>
              <w:jc w:val="center"/>
              <w:rPr>
                <w:rFonts w:cs="Times New Roman"/>
                <w:bCs/>
                <w:sz w:val="22"/>
              </w:rPr>
            </w:pPr>
            <w:r w:rsidRPr="00D05030">
              <w:rPr>
                <w:rFonts w:cs="Times New Roman"/>
                <w:bCs/>
                <w:sz w:val="22"/>
              </w:rPr>
              <w:t>12112</w:t>
            </w:r>
          </w:p>
        </w:tc>
        <w:tc>
          <w:tcPr>
            <w:tcW w:w="1149" w:type="dxa"/>
            <w:shd w:val="clear" w:color="auto" w:fill="FFFFFF"/>
            <w:tcMar>
              <w:top w:w="40" w:type="dxa"/>
              <w:left w:w="200" w:type="dxa"/>
              <w:bottom w:w="40" w:type="dxa"/>
              <w:right w:w="200" w:type="dxa"/>
            </w:tcMar>
            <w:vAlign w:val="center"/>
          </w:tcPr>
          <w:p w14:paraId="47906EA1" w14:textId="77777777" w:rsidR="00AE0C1A" w:rsidRPr="00D05030" w:rsidRDefault="00AE0C1A" w:rsidP="00AC2DDE">
            <w:pPr>
              <w:jc w:val="center"/>
              <w:rPr>
                <w:rFonts w:cs="Times New Roman"/>
                <w:bCs/>
                <w:sz w:val="22"/>
              </w:rPr>
            </w:pPr>
            <w:r w:rsidRPr="00D05030">
              <w:rPr>
                <w:rFonts w:cs="Times New Roman"/>
                <w:bCs/>
                <w:sz w:val="22"/>
              </w:rPr>
              <w:t>11823</w:t>
            </w:r>
          </w:p>
        </w:tc>
        <w:tc>
          <w:tcPr>
            <w:tcW w:w="1148" w:type="dxa"/>
            <w:shd w:val="clear" w:color="auto" w:fill="FFFFFF"/>
            <w:tcMar>
              <w:top w:w="40" w:type="dxa"/>
              <w:left w:w="200" w:type="dxa"/>
              <w:bottom w:w="40" w:type="dxa"/>
              <w:right w:w="200" w:type="dxa"/>
            </w:tcMar>
            <w:vAlign w:val="center"/>
          </w:tcPr>
          <w:p w14:paraId="0AF0F461" w14:textId="77777777" w:rsidR="00AE0C1A" w:rsidRPr="00D05030" w:rsidRDefault="00AE0C1A" w:rsidP="00AC2DDE">
            <w:pPr>
              <w:jc w:val="center"/>
              <w:rPr>
                <w:rFonts w:cs="Times New Roman"/>
                <w:bCs/>
                <w:sz w:val="22"/>
              </w:rPr>
            </w:pPr>
            <w:r w:rsidRPr="00D05030">
              <w:rPr>
                <w:rFonts w:cs="Times New Roman"/>
                <w:bCs/>
                <w:sz w:val="22"/>
              </w:rPr>
              <w:t>11601</w:t>
            </w:r>
          </w:p>
        </w:tc>
        <w:tc>
          <w:tcPr>
            <w:tcW w:w="1149" w:type="dxa"/>
            <w:shd w:val="clear" w:color="auto" w:fill="FFFFFF"/>
            <w:tcMar>
              <w:top w:w="40" w:type="dxa"/>
              <w:left w:w="200" w:type="dxa"/>
              <w:bottom w:w="40" w:type="dxa"/>
              <w:right w:w="200" w:type="dxa"/>
            </w:tcMar>
            <w:vAlign w:val="center"/>
          </w:tcPr>
          <w:p w14:paraId="58DBD134" w14:textId="77777777" w:rsidR="00AE0C1A" w:rsidRPr="00D05030" w:rsidRDefault="00AE0C1A" w:rsidP="00AC2DDE">
            <w:pPr>
              <w:jc w:val="center"/>
              <w:rPr>
                <w:rFonts w:cs="Times New Roman"/>
                <w:bCs/>
                <w:sz w:val="22"/>
              </w:rPr>
            </w:pPr>
            <w:r w:rsidRPr="00D05030">
              <w:rPr>
                <w:rFonts w:cs="Times New Roman"/>
                <w:bCs/>
                <w:sz w:val="22"/>
              </w:rPr>
              <w:t>11599</w:t>
            </w:r>
          </w:p>
        </w:tc>
        <w:tc>
          <w:tcPr>
            <w:tcW w:w="1148" w:type="dxa"/>
            <w:shd w:val="clear" w:color="auto" w:fill="FFFFFF"/>
            <w:tcMar>
              <w:top w:w="40" w:type="dxa"/>
              <w:left w:w="200" w:type="dxa"/>
              <w:bottom w:w="40" w:type="dxa"/>
              <w:right w:w="200" w:type="dxa"/>
            </w:tcMar>
            <w:vAlign w:val="center"/>
          </w:tcPr>
          <w:p w14:paraId="03F598ED" w14:textId="77777777" w:rsidR="00AE0C1A" w:rsidRPr="00D05030" w:rsidRDefault="00AE0C1A" w:rsidP="00AC2DDE">
            <w:pPr>
              <w:jc w:val="center"/>
              <w:rPr>
                <w:rFonts w:cs="Times New Roman"/>
                <w:bCs/>
                <w:sz w:val="22"/>
              </w:rPr>
            </w:pPr>
            <w:r w:rsidRPr="00D05030">
              <w:rPr>
                <w:rFonts w:cs="Times New Roman"/>
                <w:bCs/>
                <w:sz w:val="22"/>
              </w:rPr>
              <w:t>11437</w:t>
            </w:r>
          </w:p>
        </w:tc>
        <w:tc>
          <w:tcPr>
            <w:tcW w:w="1149" w:type="dxa"/>
            <w:shd w:val="clear" w:color="auto" w:fill="FFFFFF"/>
            <w:tcMar>
              <w:top w:w="40" w:type="dxa"/>
              <w:left w:w="200" w:type="dxa"/>
              <w:bottom w:w="40" w:type="dxa"/>
              <w:right w:w="200" w:type="dxa"/>
            </w:tcMar>
            <w:vAlign w:val="center"/>
          </w:tcPr>
          <w:p w14:paraId="7FF87830" w14:textId="77777777" w:rsidR="00AE0C1A" w:rsidRPr="00D05030" w:rsidRDefault="00AE0C1A" w:rsidP="00AC2DDE">
            <w:pPr>
              <w:jc w:val="center"/>
              <w:rPr>
                <w:rFonts w:cs="Times New Roman"/>
                <w:bCs/>
                <w:sz w:val="22"/>
              </w:rPr>
            </w:pPr>
            <w:r w:rsidRPr="00D05030">
              <w:rPr>
                <w:rFonts w:cs="Times New Roman"/>
                <w:bCs/>
                <w:sz w:val="22"/>
              </w:rPr>
              <w:t>11244</w:t>
            </w:r>
          </w:p>
        </w:tc>
        <w:tc>
          <w:tcPr>
            <w:tcW w:w="1148" w:type="dxa"/>
            <w:shd w:val="clear" w:color="auto" w:fill="FFFFFF"/>
            <w:tcMar>
              <w:top w:w="40" w:type="dxa"/>
              <w:left w:w="200" w:type="dxa"/>
              <w:bottom w:w="40" w:type="dxa"/>
              <w:right w:w="200" w:type="dxa"/>
            </w:tcMar>
            <w:vAlign w:val="center"/>
          </w:tcPr>
          <w:p w14:paraId="7A27BD33" w14:textId="77777777" w:rsidR="00AE0C1A" w:rsidRPr="00D05030" w:rsidRDefault="00AE0C1A" w:rsidP="00AC2DDE">
            <w:pPr>
              <w:jc w:val="center"/>
              <w:rPr>
                <w:rFonts w:cs="Times New Roman"/>
                <w:bCs/>
                <w:sz w:val="22"/>
              </w:rPr>
            </w:pPr>
            <w:r w:rsidRPr="00D05030">
              <w:rPr>
                <w:rFonts w:cs="Times New Roman"/>
                <w:bCs/>
                <w:sz w:val="22"/>
              </w:rPr>
              <w:t>11012</w:t>
            </w:r>
          </w:p>
        </w:tc>
        <w:tc>
          <w:tcPr>
            <w:tcW w:w="1149" w:type="dxa"/>
            <w:shd w:val="clear" w:color="auto" w:fill="FFFFFF"/>
            <w:tcMar>
              <w:top w:w="40" w:type="dxa"/>
              <w:left w:w="200" w:type="dxa"/>
              <w:bottom w:w="40" w:type="dxa"/>
              <w:right w:w="200" w:type="dxa"/>
            </w:tcMar>
            <w:vAlign w:val="center"/>
          </w:tcPr>
          <w:p w14:paraId="61923FCB" w14:textId="77777777" w:rsidR="00AE0C1A" w:rsidRPr="00D05030" w:rsidRDefault="00AE0C1A" w:rsidP="00AC2DDE">
            <w:pPr>
              <w:jc w:val="center"/>
              <w:rPr>
                <w:rFonts w:cs="Times New Roman"/>
                <w:bCs/>
                <w:sz w:val="22"/>
              </w:rPr>
            </w:pPr>
            <w:r w:rsidRPr="00D05030">
              <w:rPr>
                <w:rFonts w:cs="Times New Roman"/>
                <w:bCs/>
                <w:sz w:val="22"/>
              </w:rPr>
              <w:t>10763</w:t>
            </w:r>
          </w:p>
        </w:tc>
        <w:tc>
          <w:tcPr>
            <w:tcW w:w="1148" w:type="dxa"/>
            <w:shd w:val="clear" w:color="auto" w:fill="FFFFFF"/>
            <w:tcMar>
              <w:top w:w="40" w:type="dxa"/>
              <w:left w:w="200" w:type="dxa"/>
              <w:bottom w:w="40" w:type="dxa"/>
              <w:right w:w="200" w:type="dxa"/>
            </w:tcMar>
            <w:vAlign w:val="center"/>
          </w:tcPr>
          <w:p w14:paraId="42A628BC" w14:textId="77777777" w:rsidR="00AE0C1A" w:rsidRPr="00D05030" w:rsidRDefault="00AE0C1A" w:rsidP="00AC2DDE">
            <w:pPr>
              <w:jc w:val="center"/>
              <w:rPr>
                <w:rFonts w:cs="Times New Roman"/>
                <w:bCs/>
                <w:sz w:val="22"/>
              </w:rPr>
            </w:pPr>
            <w:r w:rsidRPr="00D05030">
              <w:rPr>
                <w:rFonts w:cs="Times New Roman"/>
                <w:bCs/>
                <w:sz w:val="22"/>
              </w:rPr>
              <w:t>10389</w:t>
            </w:r>
          </w:p>
        </w:tc>
        <w:tc>
          <w:tcPr>
            <w:tcW w:w="1149" w:type="dxa"/>
            <w:shd w:val="clear" w:color="auto" w:fill="FFFFFF"/>
          </w:tcPr>
          <w:p w14:paraId="4DE35A5C" w14:textId="7884301A" w:rsidR="00AE0C1A" w:rsidRPr="00D05030" w:rsidRDefault="00F23E82" w:rsidP="009E6E32">
            <w:pPr>
              <w:jc w:val="center"/>
              <w:rPr>
                <w:rFonts w:cs="Times New Roman"/>
                <w:bCs/>
                <w:sz w:val="22"/>
              </w:rPr>
            </w:pPr>
            <w:r>
              <w:rPr>
                <w:rFonts w:cs="Times New Roman"/>
                <w:bCs/>
                <w:sz w:val="22"/>
              </w:rPr>
              <w:t>8849</w:t>
            </w:r>
          </w:p>
        </w:tc>
      </w:tr>
      <w:tr w:rsidR="00D05030" w:rsidRPr="00D05030" w14:paraId="773839A0" w14:textId="260E600D" w:rsidTr="00AE0C1A">
        <w:tc>
          <w:tcPr>
            <w:tcW w:w="2247" w:type="dxa"/>
            <w:shd w:val="clear" w:color="auto" w:fill="FFFFFF"/>
            <w:tcMar>
              <w:top w:w="40" w:type="dxa"/>
              <w:left w:w="100" w:type="dxa"/>
              <w:bottom w:w="40" w:type="dxa"/>
              <w:right w:w="100" w:type="dxa"/>
            </w:tcMar>
            <w:vAlign w:val="center"/>
          </w:tcPr>
          <w:p w14:paraId="68B7FC6D" w14:textId="77777777" w:rsidR="00AE0C1A" w:rsidRPr="00D05030" w:rsidRDefault="00AE0C1A" w:rsidP="00AC2DDE">
            <w:pPr>
              <w:rPr>
                <w:rFonts w:cs="Times New Roman"/>
                <w:bCs/>
                <w:sz w:val="22"/>
              </w:rPr>
            </w:pPr>
            <w:r w:rsidRPr="00D05030">
              <w:rPr>
                <w:rFonts w:eastAsia="Times New Roman" w:cs="Times New Roman"/>
                <w:bCs/>
                <w:sz w:val="22"/>
              </w:rPr>
              <w:t>пгт Печенга</w:t>
            </w:r>
          </w:p>
        </w:tc>
        <w:tc>
          <w:tcPr>
            <w:tcW w:w="1148" w:type="dxa"/>
            <w:shd w:val="clear" w:color="auto" w:fill="FFFFFF"/>
            <w:tcMar>
              <w:top w:w="40" w:type="dxa"/>
              <w:left w:w="200" w:type="dxa"/>
              <w:bottom w:w="40" w:type="dxa"/>
              <w:right w:w="200" w:type="dxa"/>
            </w:tcMar>
            <w:vAlign w:val="center"/>
          </w:tcPr>
          <w:p w14:paraId="755BD702" w14:textId="77777777" w:rsidR="00AE0C1A" w:rsidRPr="00D05030" w:rsidRDefault="00AE0C1A" w:rsidP="00AC2DDE">
            <w:pPr>
              <w:jc w:val="center"/>
              <w:rPr>
                <w:rFonts w:cs="Times New Roman"/>
                <w:bCs/>
                <w:sz w:val="22"/>
              </w:rPr>
            </w:pPr>
            <w:r w:rsidRPr="00D05030">
              <w:rPr>
                <w:rFonts w:cs="Times New Roman"/>
                <w:bCs/>
                <w:sz w:val="22"/>
              </w:rPr>
              <w:t>3117</w:t>
            </w:r>
          </w:p>
        </w:tc>
        <w:tc>
          <w:tcPr>
            <w:tcW w:w="1148" w:type="dxa"/>
            <w:shd w:val="clear" w:color="auto" w:fill="FFFFFF"/>
            <w:tcMar>
              <w:top w:w="40" w:type="dxa"/>
              <w:left w:w="200" w:type="dxa"/>
              <w:bottom w:w="40" w:type="dxa"/>
              <w:right w:w="200" w:type="dxa"/>
            </w:tcMar>
            <w:vAlign w:val="center"/>
          </w:tcPr>
          <w:p w14:paraId="5F5459C4" w14:textId="77777777" w:rsidR="00AE0C1A" w:rsidRPr="00D05030" w:rsidRDefault="00AE0C1A" w:rsidP="00AC2DDE">
            <w:pPr>
              <w:jc w:val="center"/>
              <w:rPr>
                <w:rFonts w:cs="Times New Roman"/>
                <w:bCs/>
                <w:sz w:val="22"/>
              </w:rPr>
            </w:pPr>
            <w:r w:rsidRPr="00D05030">
              <w:rPr>
                <w:rFonts w:cs="Times New Roman"/>
                <w:bCs/>
                <w:sz w:val="22"/>
              </w:rPr>
              <w:t>3008</w:t>
            </w:r>
          </w:p>
        </w:tc>
        <w:tc>
          <w:tcPr>
            <w:tcW w:w="1149" w:type="dxa"/>
            <w:shd w:val="clear" w:color="auto" w:fill="FFFFFF"/>
            <w:tcMar>
              <w:top w:w="40" w:type="dxa"/>
              <w:left w:w="200" w:type="dxa"/>
              <w:bottom w:w="40" w:type="dxa"/>
              <w:right w:w="200" w:type="dxa"/>
            </w:tcMar>
            <w:vAlign w:val="center"/>
          </w:tcPr>
          <w:p w14:paraId="42049FBA" w14:textId="77777777" w:rsidR="00AE0C1A" w:rsidRPr="00D05030" w:rsidRDefault="00AE0C1A" w:rsidP="00AC2DDE">
            <w:pPr>
              <w:jc w:val="center"/>
              <w:rPr>
                <w:rFonts w:cs="Times New Roman"/>
                <w:bCs/>
                <w:sz w:val="22"/>
              </w:rPr>
            </w:pPr>
            <w:r w:rsidRPr="00D05030">
              <w:rPr>
                <w:rFonts w:cs="Times New Roman"/>
                <w:bCs/>
                <w:sz w:val="22"/>
              </w:rPr>
              <w:t>2949</w:t>
            </w:r>
          </w:p>
        </w:tc>
        <w:tc>
          <w:tcPr>
            <w:tcW w:w="1148" w:type="dxa"/>
            <w:shd w:val="clear" w:color="auto" w:fill="FFFFFF"/>
            <w:tcMar>
              <w:top w:w="40" w:type="dxa"/>
              <w:left w:w="200" w:type="dxa"/>
              <w:bottom w:w="40" w:type="dxa"/>
              <w:right w:w="200" w:type="dxa"/>
            </w:tcMar>
            <w:vAlign w:val="center"/>
          </w:tcPr>
          <w:p w14:paraId="46706F26" w14:textId="77777777" w:rsidR="00AE0C1A" w:rsidRPr="00D05030" w:rsidRDefault="00AE0C1A" w:rsidP="00AC2DDE">
            <w:pPr>
              <w:jc w:val="center"/>
              <w:rPr>
                <w:rFonts w:cs="Times New Roman"/>
                <w:bCs/>
                <w:sz w:val="22"/>
              </w:rPr>
            </w:pPr>
            <w:r w:rsidRPr="00D05030">
              <w:rPr>
                <w:rFonts w:cs="Times New Roman"/>
                <w:bCs/>
                <w:sz w:val="22"/>
              </w:rPr>
              <w:t>2930</w:t>
            </w:r>
          </w:p>
        </w:tc>
        <w:tc>
          <w:tcPr>
            <w:tcW w:w="1149" w:type="dxa"/>
            <w:shd w:val="clear" w:color="auto" w:fill="FFFFFF"/>
            <w:tcMar>
              <w:top w:w="40" w:type="dxa"/>
              <w:left w:w="200" w:type="dxa"/>
              <w:bottom w:w="40" w:type="dxa"/>
              <w:right w:w="200" w:type="dxa"/>
            </w:tcMar>
            <w:vAlign w:val="center"/>
          </w:tcPr>
          <w:p w14:paraId="6264D0B5" w14:textId="77777777" w:rsidR="00AE0C1A" w:rsidRPr="00D05030" w:rsidRDefault="00AE0C1A" w:rsidP="00AC2DDE">
            <w:pPr>
              <w:jc w:val="center"/>
              <w:rPr>
                <w:rFonts w:cs="Times New Roman"/>
                <w:bCs/>
                <w:sz w:val="22"/>
              </w:rPr>
            </w:pPr>
            <w:r w:rsidRPr="00D05030">
              <w:rPr>
                <w:rFonts w:cs="Times New Roman"/>
                <w:bCs/>
                <w:sz w:val="22"/>
              </w:rPr>
              <w:t>2941</w:t>
            </w:r>
          </w:p>
        </w:tc>
        <w:tc>
          <w:tcPr>
            <w:tcW w:w="1148" w:type="dxa"/>
            <w:shd w:val="clear" w:color="auto" w:fill="FFFFFF"/>
            <w:tcMar>
              <w:top w:w="40" w:type="dxa"/>
              <w:left w:w="200" w:type="dxa"/>
              <w:bottom w:w="40" w:type="dxa"/>
              <w:right w:w="200" w:type="dxa"/>
            </w:tcMar>
            <w:vAlign w:val="center"/>
          </w:tcPr>
          <w:p w14:paraId="50A789AB" w14:textId="77777777" w:rsidR="00AE0C1A" w:rsidRPr="00D05030" w:rsidRDefault="00AE0C1A" w:rsidP="00AC2DDE">
            <w:pPr>
              <w:jc w:val="center"/>
              <w:rPr>
                <w:rFonts w:cs="Times New Roman"/>
                <w:bCs/>
                <w:sz w:val="22"/>
              </w:rPr>
            </w:pPr>
            <w:r w:rsidRPr="00D05030">
              <w:rPr>
                <w:rFonts w:cs="Times New Roman"/>
                <w:bCs/>
                <w:sz w:val="22"/>
              </w:rPr>
              <w:t>3128</w:t>
            </w:r>
          </w:p>
        </w:tc>
        <w:tc>
          <w:tcPr>
            <w:tcW w:w="1149" w:type="dxa"/>
            <w:shd w:val="clear" w:color="auto" w:fill="FFFFFF"/>
            <w:tcMar>
              <w:top w:w="40" w:type="dxa"/>
              <w:left w:w="200" w:type="dxa"/>
              <w:bottom w:w="40" w:type="dxa"/>
              <w:right w:w="200" w:type="dxa"/>
            </w:tcMar>
            <w:vAlign w:val="center"/>
          </w:tcPr>
          <w:p w14:paraId="46593DC3" w14:textId="77777777" w:rsidR="00AE0C1A" w:rsidRPr="00D05030" w:rsidRDefault="00AE0C1A" w:rsidP="00AC2DDE">
            <w:pPr>
              <w:jc w:val="center"/>
              <w:rPr>
                <w:rFonts w:cs="Times New Roman"/>
                <w:bCs/>
                <w:sz w:val="22"/>
              </w:rPr>
            </w:pPr>
            <w:r w:rsidRPr="00D05030">
              <w:rPr>
                <w:rFonts w:cs="Times New Roman"/>
                <w:bCs/>
                <w:sz w:val="22"/>
              </w:rPr>
              <w:t>3268</w:t>
            </w:r>
          </w:p>
        </w:tc>
        <w:tc>
          <w:tcPr>
            <w:tcW w:w="1148" w:type="dxa"/>
            <w:shd w:val="clear" w:color="auto" w:fill="FFFFFF"/>
            <w:tcMar>
              <w:top w:w="40" w:type="dxa"/>
              <w:left w:w="200" w:type="dxa"/>
              <w:bottom w:w="40" w:type="dxa"/>
              <w:right w:w="200" w:type="dxa"/>
            </w:tcMar>
            <w:vAlign w:val="center"/>
          </w:tcPr>
          <w:p w14:paraId="68A3371B" w14:textId="77777777" w:rsidR="00AE0C1A" w:rsidRPr="00D05030" w:rsidRDefault="00AE0C1A" w:rsidP="00AC2DDE">
            <w:pPr>
              <w:jc w:val="center"/>
              <w:rPr>
                <w:rFonts w:cs="Times New Roman"/>
                <w:bCs/>
                <w:sz w:val="22"/>
              </w:rPr>
            </w:pPr>
            <w:r w:rsidRPr="00D05030">
              <w:rPr>
                <w:rFonts w:cs="Times New Roman"/>
                <w:bCs/>
                <w:sz w:val="22"/>
              </w:rPr>
              <w:t>3480</w:t>
            </w:r>
          </w:p>
        </w:tc>
        <w:tc>
          <w:tcPr>
            <w:tcW w:w="1149" w:type="dxa"/>
            <w:shd w:val="clear" w:color="auto" w:fill="FFFFFF"/>
            <w:tcMar>
              <w:top w:w="40" w:type="dxa"/>
              <w:left w:w="200" w:type="dxa"/>
              <w:bottom w:w="40" w:type="dxa"/>
              <w:right w:w="200" w:type="dxa"/>
            </w:tcMar>
            <w:vAlign w:val="center"/>
          </w:tcPr>
          <w:p w14:paraId="5885FBC5" w14:textId="77777777" w:rsidR="00AE0C1A" w:rsidRPr="00D05030" w:rsidRDefault="00AE0C1A" w:rsidP="00AC2DDE">
            <w:pPr>
              <w:jc w:val="center"/>
              <w:rPr>
                <w:rFonts w:cs="Times New Roman"/>
                <w:bCs/>
                <w:sz w:val="22"/>
              </w:rPr>
            </w:pPr>
            <w:r w:rsidRPr="00D05030">
              <w:rPr>
                <w:rFonts w:cs="Times New Roman"/>
                <w:bCs/>
                <w:sz w:val="22"/>
              </w:rPr>
              <w:t>3514</w:t>
            </w:r>
          </w:p>
        </w:tc>
        <w:tc>
          <w:tcPr>
            <w:tcW w:w="1148" w:type="dxa"/>
            <w:shd w:val="clear" w:color="auto" w:fill="FFFFFF"/>
            <w:tcMar>
              <w:top w:w="40" w:type="dxa"/>
              <w:left w:w="200" w:type="dxa"/>
              <w:bottom w:w="40" w:type="dxa"/>
              <w:right w:w="200" w:type="dxa"/>
            </w:tcMar>
            <w:vAlign w:val="center"/>
          </w:tcPr>
          <w:p w14:paraId="2718A32A" w14:textId="77777777" w:rsidR="00AE0C1A" w:rsidRPr="00D05030" w:rsidRDefault="00AE0C1A" w:rsidP="00AC2DDE">
            <w:pPr>
              <w:jc w:val="center"/>
              <w:rPr>
                <w:rFonts w:cs="Times New Roman"/>
                <w:bCs/>
                <w:sz w:val="22"/>
              </w:rPr>
            </w:pPr>
            <w:r w:rsidRPr="00D05030">
              <w:rPr>
                <w:rFonts w:cs="Times New Roman"/>
                <w:bCs/>
                <w:sz w:val="22"/>
              </w:rPr>
              <w:t>3543</w:t>
            </w:r>
          </w:p>
        </w:tc>
        <w:tc>
          <w:tcPr>
            <w:tcW w:w="1149" w:type="dxa"/>
            <w:shd w:val="clear" w:color="auto" w:fill="FFFFFF"/>
          </w:tcPr>
          <w:p w14:paraId="1087AA64" w14:textId="666E6304" w:rsidR="00AE0C1A" w:rsidRPr="00D05030" w:rsidRDefault="00F23E82" w:rsidP="00AC2DDE">
            <w:pPr>
              <w:jc w:val="center"/>
              <w:rPr>
                <w:rFonts w:cs="Times New Roman"/>
                <w:bCs/>
                <w:sz w:val="22"/>
              </w:rPr>
            </w:pPr>
            <w:r>
              <w:rPr>
                <w:rFonts w:cs="Times New Roman"/>
                <w:bCs/>
                <w:sz w:val="22"/>
              </w:rPr>
              <w:t>1819</w:t>
            </w:r>
          </w:p>
        </w:tc>
      </w:tr>
      <w:tr w:rsidR="00D05030" w:rsidRPr="00D05030" w14:paraId="16931CCB" w14:textId="3FA085BC" w:rsidTr="00AE0C1A">
        <w:tc>
          <w:tcPr>
            <w:tcW w:w="2247" w:type="dxa"/>
            <w:shd w:val="clear" w:color="auto" w:fill="FFFFFF"/>
            <w:tcMar>
              <w:top w:w="40" w:type="dxa"/>
              <w:left w:w="100" w:type="dxa"/>
              <w:bottom w:w="40" w:type="dxa"/>
              <w:right w:w="100" w:type="dxa"/>
            </w:tcMar>
            <w:vAlign w:val="center"/>
          </w:tcPr>
          <w:p w14:paraId="4307B83E" w14:textId="77777777" w:rsidR="00AE0C1A" w:rsidRPr="00D05030" w:rsidRDefault="00AE0C1A" w:rsidP="00AC2DDE">
            <w:pPr>
              <w:rPr>
                <w:rFonts w:cs="Times New Roman"/>
                <w:bCs/>
                <w:sz w:val="22"/>
              </w:rPr>
            </w:pPr>
            <w:r w:rsidRPr="00D05030">
              <w:rPr>
                <w:rFonts w:eastAsia="Times New Roman" w:cs="Times New Roman"/>
                <w:bCs/>
                <w:sz w:val="22"/>
              </w:rPr>
              <w:t>ж/д  ст. Печенга</w:t>
            </w:r>
          </w:p>
        </w:tc>
        <w:tc>
          <w:tcPr>
            <w:tcW w:w="1148" w:type="dxa"/>
            <w:shd w:val="clear" w:color="auto" w:fill="FFFFFF"/>
            <w:tcMar>
              <w:top w:w="40" w:type="dxa"/>
              <w:left w:w="200" w:type="dxa"/>
              <w:bottom w:w="40" w:type="dxa"/>
              <w:right w:w="200" w:type="dxa"/>
            </w:tcMar>
            <w:vAlign w:val="center"/>
          </w:tcPr>
          <w:p w14:paraId="1A340BF3" w14:textId="77777777" w:rsidR="00AE0C1A" w:rsidRPr="00D05030" w:rsidRDefault="00AE0C1A" w:rsidP="00AC2DDE">
            <w:pPr>
              <w:jc w:val="center"/>
              <w:rPr>
                <w:rFonts w:cs="Times New Roman"/>
                <w:bCs/>
                <w:sz w:val="22"/>
              </w:rPr>
            </w:pPr>
            <w:r w:rsidRPr="00D05030">
              <w:rPr>
                <w:rFonts w:cs="Times New Roman"/>
                <w:bCs/>
                <w:sz w:val="22"/>
              </w:rPr>
              <w:t>1655</w:t>
            </w:r>
          </w:p>
        </w:tc>
        <w:tc>
          <w:tcPr>
            <w:tcW w:w="1148" w:type="dxa"/>
            <w:shd w:val="clear" w:color="auto" w:fill="FFFFFF"/>
            <w:tcMar>
              <w:top w:w="40" w:type="dxa"/>
              <w:left w:w="200" w:type="dxa"/>
              <w:bottom w:w="40" w:type="dxa"/>
              <w:right w:w="200" w:type="dxa"/>
            </w:tcMar>
            <w:vAlign w:val="center"/>
          </w:tcPr>
          <w:p w14:paraId="59BB328E" w14:textId="77777777" w:rsidR="00AE0C1A" w:rsidRPr="00D05030" w:rsidRDefault="00AE0C1A" w:rsidP="00AC2DDE">
            <w:pPr>
              <w:jc w:val="center"/>
              <w:rPr>
                <w:rFonts w:cs="Times New Roman"/>
                <w:bCs/>
                <w:sz w:val="22"/>
              </w:rPr>
            </w:pPr>
            <w:r w:rsidRPr="00D05030">
              <w:rPr>
                <w:rFonts w:cs="Times New Roman"/>
                <w:bCs/>
                <w:sz w:val="22"/>
              </w:rPr>
              <w:t>1655</w:t>
            </w:r>
          </w:p>
        </w:tc>
        <w:tc>
          <w:tcPr>
            <w:tcW w:w="1149" w:type="dxa"/>
            <w:shd w:val="clear" w:color="auto" w:fill="FFFFFF"/>
            <w:tcMar>
              <w:top w:w="40" w:type="dxa"/>
              <w:left w:w="200" w:type="dxa"/>
              <w:bottom w:w="40" w:type="dxa"/>
              <w:right w:w="200" w:type="dxa"/>
            </w:tcMar>
            <w:vAlign w:val="center"/>
          </w:tcPr>
          <w:p w14:paraId="7D8F6426" w14:textId="77777777" w:rsidR="00AE0C1A" w:rsidRPr="00D05030" w:rsidRDefault="00AE0C1A" w:rsidP="00AC2DDE">
            <w:pPr>
              <w:jc w:val="center"/>
              <w:rPr>
                <w:rFonts w:cs="Times New Roman"/>
                <w:bCs/>
                <w:sz w:val="22"/>
              </w:rPr>
            </w:pPr>
            <w:r w:rsidRPr="00D05030">
              <w:rPr>
                <w:rFonts w:cs="Times New Roman"/>
                <w:bCs/>
                <w:sz w:val="22"/>
              </w:rPr>
              <w:t>1678</w:t>
            </w:r>
          </w:p>
        </w:tc>
        <w:tc>
          <w:tcPr>
            <w:tcW w:w="1148" w:type="dxa"/>
            <w:shd w:val="clear" w:color="auto" w:fill="FFFFFF"/>
            <w:tcMar>
              <w:top w:w="40" w:type="dxa"/>
              <w:left w:w="200" w:type="dxa"/>
              <w:bottom w:w="40" w:type="dxa"/>
              <w:right w:w="200" w:type="dxa"/>
            </w:tcMar>
            <w:vAlign w:val="center"/>
          </w:tcPr>
          <w:p w14:paraId="0101FB99" w14:textId="77777777" w:rsidR="00AE0C1A" w:rsidRPr="00D05030" w:rsidRDefault="00AE0C1A" w:rsidP="00AC2DDE">
            <w:pPr>
              <w:jc w:val="center"/>
              <w:rPr>
                <w:rFonts w:cs="Times New Roman"/>
                <w:bCs/>
                <w:sz w:val="22"/>
              </w:rPr>
            </w:pPr>
            <w:r w:rsidRPr="00D05030">
              <w:rPr>
                <w:rFonts w:cs="Times New Roman"/>
                <w:bCs/>
                <w:sz w:val="22"/>
              </w:rPr>
              <w:t>1678</w:t>
            </w:r>
          </w:p>
        </w:tc>
        <w:tc>
          <w:tcPr>
            <w:tcW w:w="1149" w:type="dxa"/>
            <w:shd w:val="clear" w:color="auto" w:fill="FFFFFF"/>
            <w:tcMar>
              <w:top w:w="40" w:type="dxa"/>
              <w:left w:w="200" w:type="dxa"/>
              <w:bottom w:w="40" w:type="dxa"/>
              <w:right w:w="200" w:type="dxa"/>
            </w:tcMar>
            <w:vAlign w:val="center"/>
          </w:tcPr>
          <w:p w14:paraId="441DBE60" w14:textId="77777777" w:rsidR="00AE0C1A" w:rsidRPr="00D05030" w:rsidRDefault="00AE0C1A" w:rsidP="00AC2DDE">
            <w:pPr>
              <w:jc w:val="center"/>
              <w:rPr>
                <w:rFonts w:cs="Times New Roman"/>
                <w:bCs/>
                <w:sz w:val="22"/>
              </w:rPr>
            </w:pPr>
            <w:r w:rsidRPr="00D05030">
              <w:rPr>
                <w:rFonts w:cs="Times New Roman"/>
                <w:bCs/>
                <w:sz w:val="22"/>
              </w:rPr>
              <w:t>1688</w:t>
            </w:r>
          </w:p>
        </w:tc>
        <w:tc>
          <w:tcPr>
            <w:tcW w:w="1148" w:type="dxa"/>
            <w:shd w:val="clear" w:color="auto" w:fill="FFFFFF"/>
            <w:tcMar>
              <w:top w:w="40" w:type="dxa"/>
              <w:left w:w="200" w:type="dxa"/>
              <w:bottom w:w="40" w:type="dxa"/>
              <w:right w:w="200" w:type="dxa"/>
            </w:tcMar>
            <w:vAlign w:val="center"/>
          </w:tcPr>
          <w:p w14:paraId="441D3FA5" w14:textId="77777777" w:rsidR="00AE0C1A" w:rsidRPr="00D05030" w:rsidRDefault="00AE0C1A" w:rsidP="00AC2DDE">
            <w:pPr>
              <w:jc w:val="center"/>
              <w:rPr>
                <w:rFonts w:cs="Times New Roman"/>
                <w:bCs/>
                <w:sz w:val="22"/>
              </w:rPr>
            </w:pPr>
            <w:r w:rsidRPr="00D05030">
              <w:rPr>
                <w:rFonts w:cs="Times New Roman"/>
                <w:bCs/>
                <w:sz w:val="22"/>
              </w:rPr>
              <w:t>1727</w:t>
            </w:r>
          </w:p>
        </w:tc>
        <w:tc>
          <w:tcPr>
            <w:tcW w:w="1149" w:type="dxa"/>
            <w:shd w:val="clear" w:color="auto" w:fill="FFFFFF"/>
            <w:tcMar>
              <w:top w:w="40" w:type="dxa"/>
              <w:left w:w="200" w:type="dxa"/>
              <w:bottom w:w="40" w:type="dxa"/>
              <w:right w:w="200" w:type="dxa"/>
            </w:tcMar>
            <w:vAlign w:val="center"/>
          </w:tcPr>
          <w:p w14:paraId="311F68EC" w14:textId="77777777" w:rsidR="00AE0C1A" w:rsidRPr="00D05030" w:rsidRDefault="00AE0C1A" w:rsidP="00AC2DDE">
            <w:pPr>
              <w:jc w:val="center"/>
              <w:rPr>
                <w:rFonts w:cs="Times New Roman"/>
                <w:bCs/>
                <w:sz w:val="22"/>
              </w:rPr>
            </w:pPr>
            <w:r w:rsidRPr="00D05030">
              <w:rPr>
                <w:rFonts w:cs="Times New Roman"/>
                <w:bCs/>
                <w:sz w:val="22"/>
              </w:rPr>
              <w:t>1767</w:t>
            </w:r>
          </w:p>
        </w:tc>
        <w:tc>
          <w:tcPr>
            <w:tcW w:w="1148" w:type="dxa"/>
            <w:shd w:val="clear" w:color="auto" w:fill="FFFFFF"/>
            <w:tcMar>
              <w:top w:w="40" w:type="dxa"/>
              <w:left w:w="200" w:type="dxa"/>
              <w:bottom w:w="40" w:type="dxa"/>
              <w:right w:w="200" w:type="dxa"/>
            </w:tcMar>
            <w:vAlign w:val="center"/>
          </w:tcPr>
          <w:p w14:paraId="1D08E041" w14:textId="77777777" w:rsidR="00AE0C1A" w:rsidRPr="00D05030" w:rsidRDefault="00AE0C1A" w:rsidP="00AC2DDE">
            <w:pPr>
              <w:jc w:val="center"/>
              <w:rPr>
                <w:rFonts w:cs="Times New Roman"/>
                <w:bCs/>
                <w:sz w:val="22"/>
              </w:rPr>
            </w:pPr>
            <w:r w:rsidRPr="00D05030">
              <w:rPr>
                <w:rFonts w:cs="Times New Roman"/>
                <w:bCs/>
                <w:sz w:val="22"/>
              </w:rPr>
              <w:t>1777</w:t>
            </w:r>
          </w:p>
        </w:tc>
        <w:tc>
          <w:tcPr>
            <w:tcW w:w="1149" w:type="dxa"/>
            <w:shd w:val="clear" w:color="auto" w:fill="FFFFFF"/>
            <w:tcMar>
              <w:top w:w="40" w:type="dxa"/>
              <w:left w:w="200" w:type="dxa"/>
              <w:bottom w:w="40" w:type="dxa"/>
              <w:right w:w="200" w:type="dxa"/>
            </w:tcMar>
            <w:vAlign w:val="center"/>
          </w:tcPr>
          <w:p w14:paraId="788FF221" w14:textId="77777777" w:rsidR="00AE0C1A" w:rsidRPr="00D05030" w:rsidRDefault="00AE0C1A" w:rsidP="00AC2DDE">
            <w:pPr>
              <w:jc w:val="center"/>
              <w:rPr>
                <w:rFonts w:cs="Times New Roman"/>
                <w:bCs/>
                <w:sz w:val="22"/>
              </w:rPr>
            </w:pPr>
            <w:r w:rsidRPr="00D05030">
              <w:rPr>
                <w:rFonts w:cs="Times New Roman"/>
                <w:bCs/>
                <w:sz w:val="22"/>
              </w:rPr>
              <w:t>1718</w:t>
            </w:r>
          </w:p>
        </w:tc>
        <w:tc>
          <w:tcPr>
            <w:tcW w:w="1148" w:type="dxa"/>
            <w:shd w:val="clear" w:color="auto" w:fill="FFFFFF"/>
            <w:tcMar>
              <w:top w:w="40" w:type="dxa"/>
              <w:left w:w="200" w:type="dxa"/>
              <w:bottom w:w="40" w:type="dxa"/>
              <w:right w:w="200" w:type="dxa"/>
            </w:tcMar>
            <w:vAlign w:val="center"/>
          </w:tcPr>
          <w:p w14:paraId="4548D7FF" w14:textId="77777777" w:rsidR="00AE0C1A" w:rsidRPr="00D05030" w:rsidRDefault="00AE0C1A" w:rsidP="00AC2DDE">
            <w:pPr>
              <w:jc w:val="center"/>
              <w:rPr>
                <w:rFonts w:cs="Times New Roman"/>
                <w:bCs/>
                <w:sz w:val="22"/>
              </w:rPr>
            </w:pPr>
            <w:r w:rsidRPr="00D05030">
              <w:rPr>
                <w:rFonts w:cs="Times New Roman"/>
                <w:bCs/>
                <w:sz w:val="22"/>
              </w:rPr>
              <w:t>1724</w:t>
            </w:r>
          </w:p>
        </w:tc>
        <w:tc>
          <w:tcPr>
            <w:tcW w:w="1149" w:type="dxa"/>
            <w:shd w:val="clear" w:color="auto" w:fill="FFFFFF"/>
          </w:tcPr>
          <w:p w14:paraId="0C375B1C" w14:textId="48F21C5B" w:rsidR="00AE0C1A" w:rsidRPr="00D05030" w:rsidRDefault="0013460E" w:rsidP="009E6E32">
            <w:pPr>
              <w:jc w:val="center"/>
              <w:rPr>
                <w:rFonts w:cs="Times New Roman"/>
                <w:bCs/>
                <w:sz w:val="22"/>
              </w:rPr>
            </w:pPr>
            <w:r>
              <w:rPr>
                <w:rFonts w:cs="Times New Roman"/>
                <w:bCs/>
                <w:sz w:val="22"/>
              </w:rPr>
              <w:t>1</w:t>
            </w:r>
            <w:r w:rsidR="009E6E32">
              <w:rPr>
                <w:rFonts w:cs="Times New Roman"/>
                <w:bCs/>
                <w:sz w:val="22"/>
              </w:rPr>
              <w:t>115</w:t>
            </w:r>
          </w:p>
        </w:tc>
      </w:tr>
      <w:tr w:rsidR="00D05030" w:rsidRPr="00D05030" w14:paraId="5EFC8DA2" w14:textId="42AF0488" w:rsidTr="00AE0C1A">
        <w:tc>
          <w:tcPr>
            <w:tcW w:w="2247" w:type="dxa"/>
            <w:shd w:val="clear" w:color="auto" w:fill="FFFFFF"/>
            <w:tcMar>
              <w:top w:w="40" w:type="dxa"/>
              <w:left w:w="100" w:type="dxa"/>
              <w:bottom w:w="40" w:type="dxa"/>
              <w:right w:w="100" w:type="dxa"/>
            </w:tcMar>
            <w:vAlign w:val="center"/>
          </w:tcPr>
          <w:p w14:paraId="24C45258" w14:textId="77777777" w:rsidR="00AE0C1A" w:rsidRPr="00D05030" w:rsidRDefault="00AE0C1A" w:rsidP="00AC2DDE">
            <w:pPr>
              <w:rPr>
                <w:rFonts w:cs="Times New Roman"/>
                <w:bCs/>
                <w:sz w:val="22"/>
              </w:rPr>
            </w:pPr>
            <w:r w:rsidRPr="00D05030">
              <w:rPr>
                <w:rFonts w:eastAsia="Times New Roman" w:cs="Times New Roman"/>
                <w:bCs/>
                <w:sz w:val="22"/>
              </w:rPr>
              <w:t>н.п. Приречный</w:t>
            </w:r>
          </w:p>
        </w:tc>
        <w:tc>
          <w:tcPr>
            <w:tcW w:w="1148" w:type="dxa"/>
            <w:shd w:val="clear" w:color="auto" w:fill="FFFFFF"/>
            <w:tcMar>
              <w:top w:w="40" w:type="dxa"/>
              <w:left w:w="200" w:type="dxa"/>
              <w:bottom w:w="40" w:type="dxa"/>
              <w:right w:w="200" w:type="dxa"/>
            </w:tcMar>
            <w:vAlign w:val="center"/>
          </w:tcPr>
          <w:p w14:paraId="1A97AF18" w14:textId="77777777" w:rsidR="00AE0C1A" w:rsidRPr="00D05030" w:rsidRDefault="00AE0C1A" w:rsidP="00AC2DDE">
            <w:pPr>
              <w:jc w:val="center"/>
              <w:rPr>
                <w:rFonts w:cs="Times New Roman"/>
                <w:bCs/>
                <w:sz w:val="22"/>
              </w:rPr>
            </w:pPr>
            <w:r w:rsidRPr="00D05030">
              <w:rPr>
                <w:rFonts w:cs="Times New Roman"/>
                <w:bCs/>
                <w:sz w:val="22"/>
              </w:rPr>
              <w:t>47</w:t>
            </w:r>
          </w:p>
        </w:tc>
        <w:tc>
          <w:tcPr>
            <w:tcW w:w="1148" w:type="dxa"/>
            <w:shd w:val="clear" w:color="auto" w:fill="FFFFFF"/>
            <w:tcMar>
              <w:top w:w="40" w:type="dxa"/>
              <w:left w:w="200" w:type="dxa"/>
              <w:bottom w:w="40" w:type="dxa"/>
              <w:right w:w="200" w:type="dxa"/>
            </w:tcMar>
            <w:vAlign w:val="center"/>
          </w:tcPr>
          <w:p w14:paraId="4824FD3E" w14:textId="77777777" w:rsidR="00AE0C1A" w:rsidRPr="00D05030" w:rsidRDefault="00AE0C1A" w:rsidP="00AC2DDE">
            <w:pPr>
              <w:jc w:val="center"/>
              <w:rPr>
                <w:rFonts w:cs="Times New Roman"/>
                <w:bCs/>
                <w:sz w:val="22"/>
              </w:rPr>
            </w:pPr>
            <w:r w:rsidRPr="00D05030">
              <w:rPr>
                <w:rFonts w:cs="Times New Roman"/>
                <w:bCs/>
                <w:sz w:val="22"/>
              </w:rPr>
              <w:t>28</w:t>
            </w:r>
          </w:p>
        </w:tc>
        <w:tc>
          <w:tcPr>
            <w:tcW w:w="1149" w:type="dxa"/>
            <w:shd w:val="clear" w:color="auto" w:fill="FFFFFF"/>
            <w:tcMar>
              <w:top w:w="40" w:type="dxa"/>
              <w:left w:w="200" w:type="dxa"/>
              <w:bottom w:w="40" w:type="dxa"/>
              <w:right w:w="200" w:type="dxa"/>
            </w:tcMar>
            <w:vAlign w:val="center"/>
          </w:tcPr>
          <w:p w14:paraId="4E13FEFA" w14:textId="77777777" w:rsidR="00AE0C1A" w:rsidRPr="00D05030" w:rsidRDefault="00AE0C1A" w:rsidP="00AC2DDE">
            <w:pPr>
              <w:jc w:val="center"/>
              <w:rPr>
                <w:rFonts w:cs="Times New Roman"/>
                <w:bCs/>
                <w:sz w:val="22"/>
              </w:rPr>
            </w:pPr>
            <w:r w:rsidRPr="00D05030">
              <w:rPr>
                <w:rFonts w:cs="Times New Roman"/>
                <w:bCs/>
                <w:sz w:val="22"/>
              </w:rPr>
              <w:t>28</w:t>
            </w:r>
          </w:p>
        </w:tc>
        <w:tc>
          <w:tcPr>
            <w:tcW w:w="1148" w:type="dxa"/>
            <w:shd w:val="clear" w:color="auto" w:fill="FFFFFF"/>
            <w:tcMar>
              <w:top w:w="40" w:type="dxa"/>
              <w:left w:w="200" w:type="dxa"/>
              <w:bottom w:w="40" w:type="dxa"/>
              <w:right w:w="200" w:type="dxa"/>
            </w:tcMar>
            <w:vAlign w:val="center"/>
          </w:tcPr>
          <w:p w14:paraId="70299349" w14:textId="77777777" w:rsidR="00AE0C1A" w:rsidRPr="00D05030" w:rsidRDefault="00AE0C1A" w:rsidP="00AC2DDE">
            <w:pPr>
              <w:jc w:val="center"/>
              <w:rPr>
                <w:rFonts w:cs="Times New Roman"/>
                <w:bCs/>
                <w:sz w:val="22"/>
              </w:rPr>
            </w:pPr>
            <w:r w:rsidRPr="00D05030">
              <w:rPr>
                <w:rFonts w:cs="Times New Roman"/>
                <w:bCs/>
                <w:sz w:val="22"/>
              </w:rPr>
              <w:t>28</w:t>
            </w:r>
          </w:p>
        </w:tc>
        <w:tc>
          <w:tcPr>
            <w:tcW w:w="1149" w:type="dxa"/>
            <w:shd w:val="clear" w:color="auto" w:fill="FFFFFF"/>
            <w:tcMar>
              <w:top w:w="40" w:type="dxa"/>
              <w:left w:w="200" w:type="dxa"/>
              <w:bottom w:w="40" w:type="dxa"/>
              <w:right w:w="200" w:type="dxa"/>
            </w:tcMar>
            <w:vAlign w:val="center"/>
          </w:tcPr>
          <w:p w14:paraId="060448E4" w14:textId="77777777" w:rsidR="00AE0C1A" w:rsidRPr="00D05030" w:rsidRDefault="00AE0C1A" w:rsidP="00AC2DDE">
            <w:pPr>
              <w:jc w:val="center"/>
              <w:rPr>
                <w:rFonts w:cs="Times New Roman"/>
                <w:bCs/>
                <w:sz w:val="22"/>
              </w:rPr>
            </w:pPr>
            <w:r w:rsidRPr="00D05030">
              <w:rPr>
                <w:rFonts w:cs="Times New Roman"/>
                <w:bCs/>
                <w:sz w:val="22"/>
              </w:rPr>
              <w:t>28</w:t>
            </w:r>
          </w:p>
        </w:tc>
        <w:tc>
          <w:tcPr>
            <w:tcW w:w="1148" w:type="dxa"/>
            <w:shd w:val="clear" w:color="auto" w:fill="FFFFFF"/>
            <w:tcMar>
              <w:top w:w="40" w:type="dxa"/>
              <w:left w:w="200" w:type="dxa"/>
              <w:bottom w:w="40" w:type="dxa"/>
              <w:right w:w="200" w:type="dxa"/>
            </w:tcMar>
            <w:vAlign w:val="center"/>
          </w:tcPr>
          <w:p w14:paraId="6D6CFF8F" w14:textId="77777777" w:rsidR="00AE0C1A" w:rsidRPr="00D05030" w:rsidRDefault="00AE0C1A" w:rsidP="00AC2DDE">
            <w:pPr>
              <w:jc w:val="center"/>
              <w:rPr>
                <w:rFonts w:cs="Times New Roman"/>
                <w:bCs/>
                <w:sz w:val="22"/>
              </w:rPr>
            </w:pPr>
            <w:r w:rsidRPr="00D05030">
              <w:rPr>
                <w:rFonts w:cs="Times New Roman"/>
                <w:bCs/>
                <w:sz w:val="22"/>
              </w:rPr>
              <w:t>23</w:t>
            </w:r>
          </w:p>
        </w:tc>
        <w:tc>
          <w:tcPr>
            <w:tcW w:w="1149" w:type="dxa"/>
            <w:shd w:val="clear" w:color="auto" w:fill="FFFFFF"/>
            <w:tcMar>
              <w:top w:w="40" w:type="dxa"/>
              <w:left w:w="200" w:type="dxa"/>
              <w:bottom w:w="40" w:type="dxa"/>
              <w:right w:w="200" w:type="dxa"/>
            </w:tcMar>
            <w:vAlign w:val="center"/>
          </w:tcPr>
          <w:p w14:paraId="0994FBA7" w14:textId="77777777" w:rsidR="00AE0C1A" w:rsidRPr="00D05030" w:rsidRDefault="00AE0C1A" w:rsidP="00AC2DDE">
            <w:pPr>
              <w:jc w:val="center"/>
              <w:rPr>
                <w:rFonts w:cs="Times New Roman"/>
                <w:bCs/>
                <w:sz w:val="22"/>
              </w:rPr>
            </w:pPr>
            <w:r w:rsidRPr="00D05030">
              <w:rPr>
                <w:rFonts w:cs="Times New Roman"/>
                <w:bCs/>
                <w:sz w:val="22"/>
              </w:rPr>
              <w:t>23</w:t>
            </w:r>
          </w:p>
        </w:tc>
        <w:tc>
          <w:tcPr>
            <w:tcW w:w="1148" w:type="dxa"/>
            <w:shd w:val="clear" w:color="auto" w:fill="FFFFFF"/>
            <w:tcMar>
              <w:top w:w="40" w:type="dxa"/>
              <w:left w:w="200" w:type="dxa"/>
              <w:bottom w:w="40" w:type="dxa"/>
              <w:right w:w="200" w:type="dxa"/>
            </w:tcMar>
            <w:vAlign w:val="center"/>
          </w:tcPr>
          <w:p w14:paraId="3386DBF5" w14:textId="77777777" w:rsidR="00AE0C1A" w:rsidRPr="00D05030" w:rsidRDefault="00AE0C1A" w:rsidP="00AC2DDE">
            <w:pPr>
              <w:jc w:val="center"/>
              <w:rPr>
                <w:rFonts w:cs="Times New Roman"/>
                <w:bCs/>
                <w:sz w:val="22"/>
              </w:rPr>
            </w:pPr>
            <w:r w:rsidRPr="00D05030">
              <w:rPr>
                <w:rFonts w:cs="Times New Roman"/>
                <w:bCs/>
                <w:sz w:val="22"/>
              </w:rPr>
              <w:t>22</w:t>
            </w:r>
          </w:p>
        </w:tc>
        <w:tc>
          <w:tcPr>
            <w:tcW w:w="1149" w:type="dxa"/>
            <w:shd w:val="clear" w:color="auto" w:fill="FFFFFF"/>
            <w:tcMar>
              <w:top w:w="40" w:type="dxa"/>
              <w:left w:w="200" w:type="dxa"/>
              <w:bottom w:w="40" w:type="dxa"/>
              <w:right w:w="200" w:type="dxa"/>
            </w:tcMar>
            <w:vAlign w:val="center"/>
          </w:tcPr>
          <w:p w14:paraId="57B118E0" w14:textId="77777777" w:rsidR="00AE0C1A" w:rsidRPr="00D05030" w:rsidRDefault="00AE0C1A" w:rsidP="00AC2DDE">
            <w:pPr>
              <w:jc w:val="center"/>
              <w:rPr>
                <w:rFonts w:cs="Times New Roman"/>
                <w:bCs/>
                <w:sz w:val="22"/>
              </w:rPr>
            </w:pPr>
            <w:r w:rsidRPr="00D05030">
              <w:rPr>
                <w:rFonts w:cs="Times New Roman"/>
                <w:bCs/>
                <w:sz w:val="22"/>
              </w:rPr>
              <w:t>22</w:t>
            </w:r>
          </w:p>
        </w:tc>
        <w:tc>
          <w:tcPr>
            <w:tcW w:w="1148" w:type="dxa"/>
            <w:shd w:val="clear" w:color="auto" w:fill="FFFFFF"/>
            <w:tcMar>
              <w:top w:w="40" w:type="dxa"/>
              <w:left w:w="200" w:type="dxa"/>
              <w:bottom w:w="40" w:type="dxa"/>
              <w:right w:w="200" w:type="dxa"/>
            </w:tcMar>
            <w:vAlign w:val="center"/>
          </w:tcPr>
          <w:p w14:paraId="40141F2B" w14:textId="77777777" w:rsidR="00AE0C1A" w:rsidRPr="00D05030" w:rsidRDefault="00AE0C1A" w:rsidP="00AC2DDE">
            <w:pPr>
              <w:jc w:val="center"/>
              <w:rPr>
                <w:rFonts w:cs="Times New Roman"/>
                <w:bCs/>
                <w:sz w:val="22"/>
              </w:rPr>
            </w:pPr>
            <w:r w:rsidRPr="00D05030">
              <w:rPr>
                <w:rFonts w:cs="Times New Roman"/>
                <w:bCs/>
                <w:sz w:val="22"/>
              </w:rPr>
              <w:t>0</w:t>
            </w:r>
          </w:p>
        </w:tc>
        <w:tc>
          <w:tcPr>
            <w:tcW w:w="1149" w:type="dxa"/>
            <w:shd w:val="clear" w:color="auto" w:fill="FFFFFF"/>
          </w:tcPr>
          <w:p w14:paraId="4F4DBA8F" w14:textId="04AFB1D2" w:rsidR="00AE0C1A" w:rsidRPr="00D05030" w:rsidRDefault="0013460E" w:rsidP="00AC2DDE">
            <w:pPr>
              <w:jc w:val="center"/>
              <w:rPr>
                <w:rFonts w:cs="Times New Roman"/>
                <w:bCs/>
                <w:sz w:val="22"/>
              </w:rPr>
            </w:pPr>
            <w:r>
              <w:rPr>
                <w:rFonts w:cs="Times New Roman"/>
                <w:bCs/>
                <w:sz w:val="22"/>
              </w:rPr>
              <w:t>0</w:t>
            </w:r>
          </w:p>
        </w:tc>
      </w:tr>
      <w:tr w:rsidR="00D05030" w:rsidRPr="00D05030" w14:paraId="3A0F5754" w14:textId="73FAE207" w:rsidTr="00E92226">
        <w:tc>
          <w:tcPr>
            <w:tcW w:w="2247" w:type="dxa"/>
            <w:shd w:val="clear" w:color="auto" w:fill="FFFFFF"/>
            <w:tcMar>
              <w:top w:w="40" w:type="dxa"/>
              <w:left w:w="100" w:type="dxa"/>
              <w:bottom w:w="40" w:type="dxa"/>
              <w:right w:w="100" w:type="dxa"/>
            </w:tcMar>
            <w:vAlign w:val="center"/>
          </w:tcPr>
          <w:p w14:paraId="19D277F7" w14:textId="77777777" w:rsidR="00AE0C1A" w:rsidRPr="00D05030" w:rsidRDefault="00AE0C1A" w:rsidP="00AC2DDE">
            <w:pPr>
              <w:rPr>
                <w:rFonts w:cs="Times New Roman"/>
                <w:bCs/>
                <w:sz w:val="22"/>
              </w:rPr>
            </w:pPr>
            <w:r w:rsidRPr="00D05030">
              <w:rPr>
                <w:rFonts w:eastAsia="Times New Roman" w:cs="Times New Roman"/>
                <w:bCs/>
                <w:sz w:val="22"/>
              </w:rPr>
              <w:t>н.п. Путевая Усадьба 9 км железной дороги Луостари-Никель</w:t>
            </w:r>
          </w:p>
        </w:tc>
        <w:tc>
          <w:tcPr>
            <w:tcW w:w="1148" w:type="dxa"/>
            <w:shd w:val="clear" w:color="auto" w:fill="FFFFFF"/>
            <w:tcMar>
              <w:top w:w="40" w:type="dxa"/>
              <w:left w:w="200" w:type="dxa"/>
              <w:bottom w:w="40" w:type="dxa"/>
              <w:right w:w="200" w:type="dxa"/>
            </w:tcMar>
            <w:vAlign w:val="center"/>
          </w:tcPr>
          <w:p w14:paraId="3A50F8BA" w14:textId="77777777" w:rsidR="00AE0C1A" w:rsidRPr="00D05030" w:rsidRDefault="00AE0C1A" w:rsidP="00AC2DDE">
            <w:pPr>
              <w:jc w:val="center"/>
              <w:rPr>
                <w:rFonts w:cs="Times New Roman"/>
                <w:bCs/>
                <w:sz w:val="22"/>
              </w:rPr>
            </w:pPr>
            <w:r w:rsidRPr="00D05030">
              <w:rPr>
                <w:rFonts w:cs="Times New Roman"/>
                <w:bCs/>
                <w:sz w:val="22"/>
              </w:rPr>
              <w:t>0</w:t>
            </w:r>
          </w:p>
        </w:tc>
        <w:tc>
          <w:tcPr>
            <w:tcW w:w="1148" w:type="dxa"/>
            <w:shd w:val="clear" w:color="auto" w:fill="FFFFFF"/>
            <w:tcMar>
              <w:top w:w="40" w:type="dxa"/>
              <w:left w:w="200" w:type="dxa"/>
              <w:bottom w:w="40" w:type="dxa"/>
              <w:right w:w="200" w:type="dxa"/>
            </w:tcMar>
            <w:vAlign w:val="center"/>
          </w:tcPr>
          <w:p w14:paraId="4F62C1AC" w14:textId="77777777" w:rsidR="00AE0C1A" w:rsidRPr="00D05030" w:rsidRDefault="00AE0C1A" w:rsidP="00AC2DDE">
            <w:pPr>
              <w:jc w:val="center"/>
              <w:rPr>
                <w:rFonts w:cs="Times New Roman"/>
                <w:bCs/>
                <w:sz w:val="22"/>
              </w:rPr>
            </w:pPr>
            <w:r w:rsidRPr="00D05030">
              <w:rPr>
                <w:rFonts w:cs="Times New Roman"/>
                <w:bCs/>
                <w:sz w:val="22"/>
              </w:rPr>
              <w:t>0</w:t>
            </w:r>
          </w:p>
        </w:tc>
        <w:tc>
          <w:tcPr>
            <w:tcW w:w="1149" w:type="dxa"/>
            <w:shd w:val="clear" w:color="auto" w:fill="FFFFFF"/>
            <w:tcMar>
              <w:top w:w="40" w:type="dxa"/>
              <w:left w:w="200" w:type="dxa"/>
              <w:bottom w:w="40" w:type="dxa"/>
              <w:right w:w="200" w:type="dxa"/>
            </w:tcMar>
            <w:vAlign w:val="center"/>
          </w:tcPr>
          <w:p w14:paraId="1AACD5FA" w14:textId="77777777" w:rsidR="00AE0C1A" w:rsidRPr="00D05030" w:rsidRDefault="00AE0C1A" w:rsidP="00AC2DDE">
            <w:pPr>
              <w:jc w:val="center"/>
              <w:rPr>
                <w:rFonts w:cs="Times New Roman"/>
                <w:bCs/>
                <w:sz w:val="22"/>
              </w:rPr>
            </w:pPr>
            <w:r w:rsidRPr="00D05030">
              <w:rPr>
                <w:rFonts w:cs="Times New Roman"/>
                <w:bCs/>
                <w:sz w:val="22"/>
              </w:rPr>
              <w:t>0</w:t>
            </w:r>
          </w:p>
        </w:tc>
        <w:tc>
          <w:tcPr>
            <w:tcW w:w="1148" w:type="dxa"/>
            <w:shd w:val="clear" w:color="auto" w:fill="FFFFFF"/>
            <w:tcMar>
              <w:top w:w="40" w:type="dxa"/>
              <w:left w:w="200" w:type="dxa"/>
              <w:bottom w:w="40" w:type="dxa"/>
              <w:right w:w="200" w:type="dxa"/>
            </w:tcMar>
            <w:vAlign w:val="center"/>
          </w:tcPr>
          <w:p w14:paraId="7399A046" w14:textId="77777777" w:rsidR="00AE0C1A" w:rsidRPr="00D05030" w:rsidRDefault="00AE0C1A" w:rsidP="00AC2DDE">
            <w:pPr>
              <w:jc w:val="center"/>
              <w:rPr>
                <w:rFonts w:cs="Times New Roman"/>
                <w:bCs/>
                <w:sz w:val="22"/>
              </w:rPr>
            </w:pPr>
            <w:r w:rsidRPr="00D05030">
              <w:rPr>
                <w:rFonts w:cs="Times New Roman"/>
                <w:bCs/>
                <w:sz w:val="22"/>
              </w:rPr>
              <w:t>0</w:t>
            </w:r>
          </w:p>
        </w:tc>
        <w:tc>
          <w:tcPr>
            <w:tcW w:w="1149" w:type="dxa"/>
            <w:shd w:val="clear" w:color="auto" w:fill="FFFFFF"/>
            <w:tcMar>
              <w:top w:w="40" w:type="dxa"/>
              <w:left w:w="200" w:type="dxa"/>
              <w:bottom w:w="40" w:type="dxa"/>
              <w:right w:w="200" w:type="dxa"/>
            </w:tcMar>
            <w:vAlign w:val="center"/>
          </w:tcPr>
          <w:p w14:paraId="67A69011" w14:textId="77777777" w:rsidR="00AE0C1A" w:rsidRPr="00D05030" w:rsidRDefault="00AE0C1A" w:rsidP="00AC2DDE">
            <w:pPr>
              <w:jc w:val="center"/>
              <w:rPr>
                <w:rFonts w:cs="Times New Roman"/>
                <w:bCs/>
                <w:sz w:val="22"/>
              </w:rPr>
            </w:pPr>
            <w:r w:rsidRPr="00D05030">
              <w:rPr>
                <w:rFonts w:cs="Times New Roman"/>
                <w:bCs/>
                <w:sz w:val="22"/>
              </w:rPr>
              <w:t>0</w:t>
            </w:r>
          </w:p>
        </w:tc>
        <w:tc>
          <w:tcPr>
            <w:tcW w:w="1148" w:type="dxa"/>
            <w:shd w:val="clear" w:color="auto" w:fill="FFFFFF"/>
            <w:tcMar>
              <w:top w:w="40" w:type="dxa"/>
              <w:left w:w="200" w:type="dxa"/>
              <w:bottom w:w="40" w:type="dxa"/>
              <w:right w:w="200" w:type="dxa"/>
            </w:tcMar>
            <w:vAlign w:val="center"/>
          </w:tcPr>
          <w:p w14:paraId="7BF1D914" w14:textId="77777777" w:rsidR="00AE0C1A" w:rsidRPr="00D05030" w:rsidRDefault="00AE0C1A" w:rsidP="00AC2DDE">
            <w:pPr>
              <w:jc w:val="center"/>
              <w:rPr>
                <w:rFonts w:cs="Times New Roman"/>
                <w:bCs/>
                <w:sz w:val="22"/>
              </w:rPr>
            </w:pPr>
            <w:r w:rsidRPr="00D05030">
              <w:rPr>
                <w:rFonts w:cs="Times New Roman"/>
                <w:bCs/>
                <w:sz w:val="22"/>
              </w:rPr>
              <w:t>0</w:t>
            </w:r>
          </w:p>
        </w:tc>
        <w:tc>
          <w:tcPr>
            <w:tcW w:w="1149" w:type="dxa"/>
            <w:shd w:val="clear" w:color="auto" w:fill="FFFFFF"/>
            <w:tcMar>
              <w:top w:w="40" w:type="dxa"/>
              <w:left w:w="200" w:type="dxa"/>
              <w:bottom w:w="40" w:type="dxa"/>
              <w:right w:w="200" w:type="dxa"/>
            </w:tcMar>
            <w:vAlign w:val="center"/>
          </w:tcPr>
          <w:p w14:paraId="0821CC9B" w14:textId="77777777" w:rsidR="00AE0C1A" w:rsidRPr="00D05030" w:rsidRDefault="00AE0C1A" w:rsidP="00AC2DDE">
            <w:pPr>
              <w:jc w:val="center"/>
              <w:rPr>
                <w:rFonts w:cs="Times New Roman"/>
                <w:bCs/>
                <w:sz w:val="22"/>
              </w:rPr>
            </w:pPr>
            <w:r w:rsidRPr="00D05030">
              <w:rPr>
                <w:rFonts w:cs="Times New Roman"/>
                <w:bCs/>
                <w:sz w:val="22"/>
              </w:rPr>
              <w:t>0</w:t>
            </w:r>
          </w:p>
        </w:tc>
        <w:tc>
          <w:tcPr>
            <w:tcW w:w="1148" w:type="dxa"/>
            <w:shd w:val="clear" w:color="auto" w:fill="FFFFFF"/>
            <w:tcMar>
              <w:top w:w="40" w:type="dxa"/>
              <w:left w:w="200" w:type="dxa"/>
              <w:bottom w:w="40" w:type="dxa"/>
              <w:right w:w="200" w:type="dxa"/>
            </w:tcMar>
            <w:vAlign w:val="center"/>
          </w:tcPr>
          <w:p w14:paraId="13B2FEFF" w14:textId="77777777" w:rsidR="00AE0C1A" w:rsidRPr="00D05030" w:rsidRDefault="00AE0C1A" w:rsidP="00AC2DDE">
            <w:pPr>
              <w:jc w:val="center"/>
              <w:rPr>
                <w:rFonts w:cs="Times New Roman"/>
                <w:bCs/>
                <w:sz w:val="22"/>
              </w:rPr>
            </w:pPr>
            <w:r w:rsidRPr="00D05030">
              <w:rPr>
                <w:rFonts w:cs="Times New Roman"/>
                <w:bCs/>
                <w:sz w:val="22"/>
              </w:rPr>
              <w:t>0</w:t>
            </w:r>
          </w:p>
        </w:tc>
        <w:tc>
          <w:tcPr>
            <w:tcW w:w="1149" w:type="dxa"/>
            <w:shd w:val="clear" w:color="auto" w:fill="FFFFFF"/>
            <w:tcMar>
              <w:top w:w="40" w:type="dxa"/>
              <w:left w:w="200" w:type="dxa"/>
              <w:bottom w:w="40" w:type="dxa"/>
              <w:right w:w="200" w:type="dxa"/>
            </w:tcMar>
            <w:vAlign w:val="center"/>
          </w:tcPr>
          <w:p w14:paraId="54ED4850" w14:textId="77777777" w:rsidR="00AE0C1A" w:rsidRPr="00D05030" w:rsidRDefault="00AE0C1A" w:rsidP="00AC2DDE">
            <w:pPr>
              <w:jc w:val="center"/>
              <w:rPr>
                <w:rFonts w:cs="Times New Roman"/>
                <w:bCs/>
                <w:sz w:val="22"/>
              </w:rPr>
            </w:pPr>
            <w:r w:rsidRPr="00D05030">
              <w:rPr>
                <w:rFonts w:cs="Times New Roman"/>
                <w:bCs/>
                <w:sz w:val="22"/>
              </w:rPr>
              <w:t>1</w:t>
            </w:r>
          </w:p>
        </w:tc>
        <w:tc>
          <w:tcPr>
            <w:tcW w:w="1148" w:type="dxa"/>
            <w:shd w:val="clear" w:color="auto" w:fill="FFFFFF"/>
            <w:tcMar>
              <w:top w:w="40" w:type="dxa"/>
              <w:left w:w="200" w:type="dxa"/>
              <w:bottom w:w="40" w:type="dxa"/>
              <w:right w:w="200" w:type="dxa"/>
            </w:tcMar>
            <w:vAlign w:val="center"/>
          </w:tcPr>
          <w:p w14:paraId="2DFC1070" w14:textId="77777777" w:rsidR="00AE0C1A" w:rsidRPr="00D05030" w:rsidRDefault="00AE0C1A" w:rsidP="00AC2DDE">
            <w:pPr>
              <w:jc w:val="center"/>
              <w:rPr>
                <w:rFonts w:cs="Times New Roman"/>
                <w:bCs/>
                <w:sz w:val="22"/>
              </w:rPr>
            </w:pPr>
            <w:r w:rsidRPr="00D05030">
              <w:rPr>
                <w:rFonts w:cs="Times New Roman"/>
                <w:bCs/>
                <w:sz w:val="22"/>
              </w:rPr>
              <w:t>0</w:t>
            </w:r>
          </w:p>
        </w:tc>
        <w:tc>
          <w:tcPr>
            <w:tcW w:w="1149" w:type="dxa"/>
            <w:shd w:val="clear" w:color="auto" w:fill="FFFFFF"/>
            <w:vAlign w:val="center"/>
          </w:tcPr>
          <w:p w14:paraId="7ABE1DD3" w14:textId="634576F7" w:rsidR="00AE0C1A" w:rsidRPr="00D05030" w:rsidRDefault="0013460E" w:rsidP="00E92226">
            <w:pPr>
              <w:jc w:val="center"/>
              <w:rPr>
                <w:rFonts w:cs="Times New Roman"/>
                <w:bCs/>
                <w:sz w:val="22"/>
              </w:rPr>
            </w:pPr>
            <w:r>
              <w:rPr>
                <w:rFonts w:cs="Times New Roman"/>
                <w:bCs/>
                <w:sz w:val="22"/>
              </w:rPr>
              <w:t>0</w:t>
            </w:r>
          </w:p>
        </w:tc>
      </w:tr>
      <w:tr w:rsidR="00D05030" w:rsidRPr="00D05030" w14:paraId="3823D4B6" w14:textId="6A8B2E72" w:rsidTr="00AE0C1A">
        <w:tc>
          <w:tcPr>
            <w:tcW w:w="2247" w:type="dxa"/>
            <w:shd w:val="clear" w:color="auto" w:fill="FFFFFF"/>
            <w:tcMar>
              <w:top w:w="40" w:type="dxa"/>
              <w:left w:w="100" w:type="dxa"/>
              <w:bottom w:w="40" w:type="dxa"/>
              <w:right w:w="100" w:type="dxa"/>
            </w:tcMar>
            <w:vAlign w:val="center"/>
          </w:tcPr>
          <w:p w14:paraId="799605A8" w14:textId="77777777" w:rsidR="00AE0C1A" w:rsidRPr="00D05030" w:rsidRDefault="00AE0C1A" w:rsidP="00AC2DDE">
            <w:pPr>
              <w:rPr>
                <w:rFonts w:cs="Times New Roman"/>
                <w:bCs/>
                <w:sz w:val="22"/>
              </w:rPr>
            </w:pPr>
            <w:r w:rsidRPr="00D05030">
              <w:rPr>
                <w:rFonts w:eastAsia="Times New Roman" w:cs="Times New Roman"/>
                <w:bCs/>
                <w:sz w:val="22"/>
              </w:rPr>
              <w:t>н.п.  Раякоски</w:t>
            </w:r>
          </w:p>
        </w:tc>
        <w:tc>
          <w:tcPr>
            <w:tcW w:w="1148" w:type="dxa"/>
            <w:shd w:val="clear" w:color="auto" w:fill="FFFFFF"/>
            <w:tcMar>
              <w:top w:w="40" w:type="dxa"/>
              <w:left w:w="200" w:type="dxa"/>
              <w:bottom w:w="40" w:type="dxa"/>
              <w:right w:w="200" w:type="dxa"/>
            </w:tcMar>
            <w:vAlign w:val="center"/>
          </w:tcPr>
          <w:p w14:paraId="0B63FD90" w14:textId="77777777" w:rsidR="00AE0C1A" w:rsidRPr="00D05030" w:rsidRDefault="00AE0C1A" w:rsidP="00AC2DDE">
            <w:pPr>
              <w:jc w:val="center"/>
              <w:rPr>
                <w:rFonts w:cs="Times New Roman"/>
                <w:bCs/>
                <w:sz w:val="22"/>
              </w:rPr>
            </w:pPr>
            <w:r w:rsidRPr="00D05030">
              <w:rPr>
                <w:rFonts w:cs="Times New Roman"/>
                <w:bCs/>
                <w:sz w:val="22"/>
              </w:rPr>
              <w:t>275</w:t>
            </w:r>
          </w:p>
        </w:tc>
        <w:tc>
          <w:tcPr>
            <w:tcW w:w="1148" w:type="dxa"/>
            <w:shd w:val="clear" w:color="auto" w:fill="FFFFFF"/>
            <w:tcMar>
              <w:top w:w="40" w:type="dxa"/>
              <w:left w:w="200" w:type="dxa"/>
              <w:bottom w:w="40" w:type="dxa"/>
              <w:right w:w="200" w:type="dxa"/>
            </w:tcMar>
            <w:vAlign w:val="center"/>
          </w:tcPr>
          <w:p w14:paraId="160336C9" w14:textId="77777777" w:rsidR="00AE0C1A" w:rsidRPr="00D05030" w:rsidRDefault="00AE0C1A" w:rsidP="00AC2DDE">
            <w:pPr>
              <w:jc w:val="center"/>
              <w:rPr>
                <w:rFonts w:cs="Times New Roman"/>
                <w:bCs/>
                <w:sz w:val="22"/>
              </w:rPr>
            </w:pPr>
            <w:r w:rsidRPr="00D05030">
              <w:rPr>
                <w:rFonts w:cs="Times New Roman"/>
                <w:bCs/>
                <w:sz w:val="22"/>
              </w:rPr>
              <w:t>311</w:t>
            </w:r>
          </w:p>
        </w:tc>
        <w:tc>
          <w:tcPr>
            <w:tcW w:w="1149" w:type="dxa"/>
            <w:shd w:val="clear" w:color="auto" w:fill="FFFFFF"/>
            <w:tcMar>
              <w:top w:w="40" w:type="dxa"/>
              <w:left w:w="200" w:type="dxa"/>
              <w:bottom w:w="40" w:type="dxa"/>
              <w:right w:w="200" w:type="dxa"/>
            </w:tcMar>
            <w:vAlign w:val="center"/>
          </w:tcPr>
          <w:p w14:paraId="14597CB6" w14:textId="77777777" w:rsidR="00AE0C1A" w:rsidRPr="00D05030" w:rsidRDefault="00AE0C1A" w:rsidP="00AC2DDE">
            <w:pPr>
              <w:jc w:val="center"/>
              <w:rPr>
                <w:rFonts w:cs="Times New Roman"/>
                <w:bCs/>
                <w:sz w:val="22"/>
              </w:rPr>
            </w:pPr>
            <w:r w:rsidRPr="00D05030">
              <w:rPr>
                <w:rFonts w:cs="Times New Roman"/>
                <w:bCs/>
                <w:sz w:val="22"/>
              </w:rPr>
              <w:t>350</w:t>
            </w:r>
          </w:p>
        </w:tc>
        <w:tc>
          <w:tcPr>
            <w:tcW w:w="1148" w:type="dxa"/>
            <w:shd w:val="clear" w:color="auto" w:fill="FFFFFF"/>
            <w:tcMar>
              <w:top w:w="40" w:type="dxa"/>
              <w:left w:w="200" w:type="dxa"/>
              <w:bottom w:w="40" w:type="dxa"/>
              <w:right w:w="200" w:type="dxa"/>
            </w:tcMar>
            <w:vAlign w:val="center"/>
          </w:tcPr>
          <w:p w14:paraId="481214BA" w14:textId="77777777" w:rsidR="00AE0C1A" w:rsidRPr="00D05030" w:rsidRDefault="00AE0C1A" w:rsidP="00AC2DDE">
            <w:pPr>
              <w:jc w:val="center"/>
              <w:rPr>
                <w:rFonts w:cs="Times New Roman"/>
                <w:bCs/>
                <w:sz w:val="22"/>
              </w:rPr>
            </w:pPr>
            <w:r w:rsidRPr="00D05030">
              <w:rPr>
                <w:rFonts w:cs="Times New Roman"/>
                <w:bCs/>
                <w:sz w:val="22"/>
              </w:rPr>
              <w:t>360</w:t>
            </w:r>
          </w:p>
        </w:tc>
        <w:tc>
          <w:tcPr>
            <w:tcW w:w="1149" w:type="dxa"/>
            <w:shd w:val="clear" w:color="auto" w:fill="FFFFFF"/>
            <w:tcMar>
              <w:top w:w="40" w:type="dxa"/>
              <w:left w:w="200" w:type="dxa"/>
              <w:bottom w:w="40" w:type="dxa"/>
              <w:right w:w="200" w:type="dxa"/>
            </w:tcMar>
            <w:vAlign w:val="center"/>
          </w:tcPr>
          <w:p w14:paraId="78B20FC3" w14:textId="77777777" w:rsidR="00AE0C1A" w:rsidRPr="00D05030" w:rsidRDefault="00AE0C1A" w:rsidP="00AC2DDE">
            <w:pPr>
              <w:jc w:val="center"/>
              <w:rPr>
                <w:rFonts w:cs="Times New Roman"/>
                <w:bCs/>
                <w:sz w:val="22"/>
              </w:rPr>
            </w:pPr>
            <w:r w:rsidRPr="00D05030">
              <w:rPr>
                <w:rFonts w:cs="Times New Roman"/>
                <w:bCs/>
                <w:sz w:val="22"/>
              </w:rPr>
              <w:t>338</w:t>
            </w:r>
          </w:p>
        </w:tc>
        <w:tc>
          <w:tcPr>
            <w:tcW w:w="1148" w:type="dxa"/>
            <w:shd w:val="clear" w:color="auto" w:fill="FFFFFF"/>
            <w:tcMar>
              <w:top w:w="40" w:type="dxa"/>
              <w:left w:w="200" w:type="dxa"/>
              <w:bottom w:w="40" w:type="dxa"/>
              <w:right w:w="200" w:type="dxa"/>
            </w:tcMar>
            <w:vAlign w:val="center"/>
          </w:tcPr>
          <w:p w14:paraId="6213B721" w14:textId="77777777" w:rsidR="00AE0C1A" w:rsidRPr="00D05030" w:rsidRDefault="00AE0C1A" w:rsidP="00AC2DDE">
            <w:pPr>
              <w:jc w:val="center"/>
              <w:rPr>
                <w:rFonts w:cs="Times New Roman"/>
                <w:bCs/>
                <w:sz w:val="22"/>
              </w:rPr>
            </w:pPr>
            <w:r w:rsidRPr="00D05030">
              <w:rPr>
                <w:rFonts w:cs="Times New Roman"/>
                <w:bCs/>
                <w:sz w:val="22"/>
              </w:rPr>
              <w:t>328</w:t>
            </w:r>
          </w:p>
        </w:tc>
        <w:tc>
          <w:tcPr>
            <w:tcW w:w="1149" w:type="dxa"/>
            <w:shd w:val="clear" w:color="auto" w:fill="FFFFFF"/>
            <w:tcMar>
              <w:top w:w="40" w:type="dxa"/>
              <w:left w:w="200" w:type="dxa"/>
              <w:bottom w:w="40" w:type="dxa"/>
              <w:right w:w="200" w:type="dxa"/>
            </w:tcMar>
            <w:vAlign w:val="center"/>
          </w:tcPr>
          <w:p w14:paraId="2965609B" w14:textId="77777777" w:rsidR="00AE0C1A" w:rsidRPr="00D05030" w:rsidRDefault="00AE0C1A" w:rsidP="00AC2DDE">
            <w:pPr>
              <w:jc w:val="center"/>
              <w:rPr>
                <w:rFonts w:cs="Times New Roman"/>
                <w:bCs/>
                <w:sz w:val="22"/>
              </w:rPr>
            </w:pPr>
            <w:r w:rsidRPr="00D05030">
              <w:rPr>
                <w:rFonts w:cs="Times New Roman"/>
                <w:bCs/>
                <w:sz w:val="22"/>
              </w:rPr>
              <w:t>315</w:t>
            </w:r>
          </w:p>
        </w:tc>
        <w:tc>
          <w:tcPr>
            <w:tcW w:w="1148" w:type="dxa"/>
            <w:shd w:val="clear" w:color="auto" w:fill="FFFFFF"/>
            <w:tcMar>
              <w:top w:w="40" w:type="dxa"/>
              <w:left w:w="200" w:type="dxa"/>
              <w:bottom w:w="40" w:type="dxa"/>
              <w:right w:w="200" w:type="dxa"/>
            </w:tcMar>
            <w:vAlign w:val="center"/>
          </w:tcPr>
          <w:p w14:paraId="3137D833" w14:textId="77777777" w:rsidR="00AE0C1A" w:rsidRPr="00D05030" w:rsidRDefault="00AE0C1A" w:rsidP="00AC2DDE">
            <w:pPr>
              <w:jc w:val="center"/>
              <w:rPr>
                <w:rFonts w:cs="Times New Roman"/>
                <w:bCs/>
                <w:sz w:val="22"/>
              </w:rPr>
            </w:pPr>
            <w:r w:rsidRPr="00D05030">
              <w:rPr>
                <w:rFonts w:cs="Times New Roman"/>
                <w:bCs/>
                <w:sz w:val="22"/>
              </w:rPr>
              <w:t>288</w:t>
            </w:r>
          </w:p>
        </w:tc>
        <w:tc>
          <w:tcPr>
            <w:tcW w:w="1149" w:type="dxa"/>
            <w:shd w:val="clear" w:color="auto" w:fill="FFFFFF"/>
            <w:tcMar>
              <w:top w:w="40" w:type="dxa"/>
              <w:left w:w="200" w:type="dxa"/>
              <w:bottom w:w="40" w:type="dxa"/>
              <w:right w:w="200" w:type="dxa"/>
            </w:tcMar>
            <w:vAlign w:val="center"/>
          </w:tcPr>
          <w:p w14:paraId="466DF7B7" w14:textId="77777777" w:rsidR="00AE0C1A" w:rsidRPr="00D05030" w:rsidRDefault="00AE0C1A" w:rsidP="00AC2DDE">
            <w:pPr>
              <w:jc w:val="center"/>
              <w:rPr>
                <w:rFonts w:cs="Times New Roman"/>
                <w:bCs/>
                <w:sz w:val="22"/>
              </w:rPr>
            </w:pPr>
            <w:r w:rsidRPr="00D05030">
              <w:rPr>
                <w:rFonts w:cs="Times New Roman"/>
                <w:bCs/>
                <w:sz w:val="22"/>
              </w:rPr>
              <w:t>269</w:t>
            </w:r>
          </w:p>
        </w:tc>
        <w:tc>
          <w:tcPr>
            <w:tcW w:w="1148" w:type="dxa"/>
            <w:shd w:val="clear" w:color="auto" w:fill="FFFFFF"/>
            <w:tcMar>
              <w:top w:w="40" w:type="dxa"/>
              <w:left w:w="200" w:type="dxa"/>
              <w:bottom w:w="40" w:type="dxa"/>
              <w:right w:w="200" w:type="dxa"/>
            </w:tcMar>
            <w:vAlign w:val="center"/>
          </w:tcPr>
          <w:p w14:paraId="03C5037F" w14:textId="77777777" w:rsidR="00AE0C1A" w:rsidRPr="00D05030" w:rsidRDefault="00AE0C1A" w:rsidP="00AC2DDE">
            <w:pPr>
              <w:jc w:val="center"/>
              <w:rPr>
                <w:rFonts w:cs="Times New Roman"/>
                <w:bCs/>
                <w:sz w:val="22"/>
              </w:rPr>
            </w:pPr>
            <w:r w:rsidRPr="00D05030">
              <w:rPr>
                <w:rFonts w:cs="Times New Roman"/>
                <w:bCs/>
                <w:sz w:val="22"/>
              </w:rPr>
              <w:t>270</w:t>
            </w:r>
          </w:p>
        </w:tc>
        <w:tc>
          <w:tcPr>
            <w:tcW w:w="1149" w:type="dxa"/>
            <w:shd w:val="clear" w:color="auto" w:fill="FFFFFF"/>
          </w:tcPr>
          <w:p w14:paraId="7881C2EC" w14:textId="7AF1CBFA" w:rsidR="00AE0C1A" w:rsidRPr="00D05030" w:rsidRDefault="0013460E" w:rsidP="00AC2DDE">
            <w:pPr>
              <w:jc w:val="center"/>
              <w:rPr>
                <w:rFonts w:cs="Times New Roman"/>
                <w:bCs/>
                <w:sz w:val="22"/>
              </w:rPr>
            </w:pPr>
            <w:r>
              <w:rPr>
                <w:rFonts w:cs="Times New Roman"/>
                <w:bCs/>
                <w:sz w:val="22"/>
              </w:rPr>
              <w:t>270</w:t>
            </w:r>
          </w:p>
        </w:tc>
      </w:tr>
      <w:tr w:rsidR="00D05030" w:rsidRPr="00D05030" w14:paraId="38E17F73" w14:textId="251FCD13" w:rsidTr="00AE0C1A">
        <w:tc>
          <w:tcPr>
            <w:tcW w:w="2247" w:type="dxa"/>
            <w:shd w:val="clear" w:color="auto" w:fill="FFFFFF"/>
            <w:tcMar>
              <w:top w:w="40" w:type="dxa"/>
              <w:left w:w="100" w:type="dxa"/>
              <w:bottom w:w="40" w:type="dxa"/>
              <w:right w:w="100" w:type="dxa"/>
            </w:tcMar>
            <w:vAlign w:val="center"/>
          </w:tcPr>
          <w:p w14:paraId="51A41F16" w14:textId="77777777" w:rsidR="00AE0C1A" w:rsidRPr="00D05030" w:rsidRDefault="00AE0C1A" w:rsidP="00AC2DDE">
            <w:pPr>
              <w:rPr>
                <w:rFonts w:cs="Times New Roman"/>
                <w:bCs/>
                <w:sz w:val="22"/>
              </w:rPr>
            </w:pPr>
            <w:r w:rsidRPr="00D05030">
              <w:rPr>
                <w:rFonts w:eastAsia="Times New Roman" w:cs="Times New Roman"/>
                <w:bCs/>
                <w:sz w:val="22"/>
              </w:rPr>
              <w:t>н.п. Сальмиярви</w:t>
            </w:r>
          </w:p>
        </w:tc>
        <w:tc>
          <w:tcPr>
            <w:tcW w:w="1148" w:type="dxa"/>
            <w:shd w:val="clear" w:color="auto" w:fill="FFFFFF"/>
            <w:tcMar>
              <w:top w:w="40" w:type="dxa"/>
              <w:left w:w="200" w:type="dxa"/>
              <w:bottom w:w="40" w:type="dxa"/>
              <w:right w:w="200" w:type="dxa"/>
            </w:tcMar>
            <w:vAlign w:val="center"/>
          </w:tcPr>
          <w:p w14:paraId="20496816" w14:textId="77777777" w:rsidR="00AE0C1A" w:rsidRPr="00D05030" w:rsidRDefault="00AE0C1A" w:rsidP="00AC2DDE">
            <w:pPr>
              <w:jc w:val="center"/>
              <w:rPr>
                <w:rFonts w:cs="Times New Roman"/>
                <w:bCs/>
                <w:sz w:val="22"/>
              </w:rPr>
            </w:pPr>
            <w:r w:rsidRPr="00D05030">
              <w:rPr>
                <w:rFonts w:cs="Times New Roman"/>
                <w:bCs/>
                <w:sz w:val="22"/>
              </w:rPr>
              <w:t>74</w:t>
            </w:r>
          </w:p>
        </w:tc>
        <w:tc>
          <w:tcPr>
            <w:tcW w:w="1148" w:type="dxa"/>
            <w:shd w:val="clear" w:color="auto" w:fill="FFFFFF"/>
            <w:tcMar>
              <w:top w:w="40" w:type="dxa"/>
              <w:left w:w="200" w:type="dxa"/>
              <w:bottom w:w="40" w:type="dxa"/>
              <w:right w:w="200" w:type="dxa"/>
            </w:tcMar>
            <w:vAlign w:val="center"/>
          </w:tcPr>
          <w:p w14:paraId="3B2AC658" w14:textId="77777777" w:rsidR="00AE0C1A" w:rsidRPr="00D05030" w:rsidRDefault="00AE0C1A" w:rsidP="00AC2DDE">
            <w:pPr>
              <w:jc w:val="center"/>
              <w:rPr>
                <w:rFonts w:cs="Times New Roman"/>
                <w:bCs/>
                <w:sz w:val="22"/>
              </w:rPr>
            </w:pPr>
            <w:r w:rsidRPr="00D05030">
              <w:rPr>
                <w:rFonts w:cs="Times New Roman"/>
                <w:bCs/>
                <w:sz w:val="22"/>
              </w:rPr>
              <w:t>75</w:t>
            </w:r>
          </w:p>
        </w:tc>
        <w:tc>
          <w:tcPr>
            <w:tcW w:w="1149" w:type="dxa"/>
            <w:shd w:val="clear" w:color="auto" w:fill="FFFFFF"/>
            <w:tcMar>
              <w:top w:w="40" w:type="dxa"/>
              <w:left w:w="200" w:type="dxa"/>
              <w:bottom w:w="40" w:type="dxa"/>
              <w:right w:w="200" w:type="dxa"/>
            </w:tcMar>
            <w:vAlign w:val="center"/>
          </w:tcPr>
          <w:p w14:paraId="7307FA34" w14:textId="77777777" w:rsidR="00AE0C1A" w:rsidRPr="00D05030" w:rsidRDefault="00AE0C1A" w:rsidP="00AC2DDE">
            <w:pPr>
              <w:jc w:val="center"/>
              <w:rPr>
                <w:rFonts w:cs="Times New Roman"/>
                <w:bCs/>
                <w:sz w:val="22"/>
              </w:rPr>
            </w:pPr>
            <w:r w:rsidRPr="00D05030">
              <w:rPr>
                <w:rFonts w:cs="Times New Roman"/>
                <w:bCs/>
                <w:sz w:val="22"/>
              </w:rPr>
              <w:t>75</w:t>
            </w:r>
          </w:p>
        </w:tc>
        <w:tc>
          <w:tcPr>
            <w:tcW w:w="1148" w:type="dxa"/>
            <w:shd w:val="clear" w:color="auto" w:fill="FFFFFF"/>
            <w:tcMar>
              <w:top w:w="40" w:type="dxa"/>
              <w:left w:w="200" w:type="dxa"/>
              <w:bottom w:w="40" w:type="dxa"/>
              <w:right w:w="200" w:type="dxa"/>
            </w:tcMar>
            <w:vAlign w:val="center"/>
          </w:tcPr>
          <w:p w14:paraId="14168DBC" w14:textId="77777777" w:rsidR="00AE0C1A" w:rsidRPr="00D05030" w:rsidRDefault="00AE0C1A" w:rsidP="00AC2DDE">
            <w:pPr>
              <w:jc w:val="center"/>
              <w:rPr>
                <w:rFonts w:cs="Times New Roman"/>
                <w:bCs/>
                <w:sz w:val="22"/>
              </w:rPr>
            </w:pPr>
            <w:r w:rsidRPr="00D05030">
              <w:rPr>
                <w:rFonts w:cs="Times New Roman"/>
                <w:bCs/>
                <w:sz w:val="22"/>
              </w:rPr>
              <w:t>71</w:t>
            </w:r>
          </w:p>
        </w:tc>
        <w:tc>
          <w:tcPr>
            <w:tcW w:w="1149" w:type="dxa"/>
            <w:shd w:val="clear" w:color="auto" w:fill="FFFFFF"/>
            <w:tcMar>
              <w:top w:w="40" w:type="dxa"/>
              <w:left w:w="200" w:type="dxa"/>
              <w:bottom w:w="40" w:type="dxa"/>
              <w:right w:w="200" w:type="dxa"/>
            </w:tcMar>
            <w:vAlign w:val="center"/>
          </w:tcPr>
          <w:p w14:paraId="40482E0D" w14:textId="77777777" w:rsidR="00AE0C1A" w:rsidRPr="00D05030" w:rsidRDefault="00AE0C1A" w:rsidP="00AC2DDE">
            <w:pPr>
              <w:jc w:val="center"/>
              <w:rPr>
                <w:rFonts w:cs="Times New Roman"/>
                <w:bCs/>
                <w:sz w:val="22"/>
              </w:rPr>
            </w:pPr>
            <w:r w:rsidRPr="00D05030">
              <w:rPr>
                <w:rFonts w:cs="Times New Roman"/>
                <w:bCs/>
                <w:sz w:val="22"/>
              </w:rPr>
              <w:t>68</w:t>
            </w:r>
          </w:p>
        </w:tc>
        <w:tc>
          <w:tcPr>
            <w:tcW w:w="1148" w:type="dxa"/>
            <w:shd w:val="clear" w:color="auto" w:fill="FFFFFF"/>
            <w:tcMar>
              <w:top w:w="40" w:type="dxa"/>
              <w:left w:w="200" w:type="dxa"/>
              <w:bottom w:w="40" w:type="dxa"/>
              <w:right w:w="200" w:type="dxa"/>
            </w:tcMar>
            <w:vAlign w:val="center"/>
          </w:tcPr>
          <w:p w14:paraId="2C1B90E0" w14:textId="77777777" w:rsidR="00AE0C1A" w:rsidRPr="00D05030" w:rsidRDefault="00AE0C1A" w:rsidP="00AC2DDE">
            <w:pPr>
              <w:jc w:val="center"/>
              <w:rPr>
                <w:rFonts w:cs="Times New Roman"/>
                <w:bCs/>
                <w:sz w:val="22"/>
              </w:rPr>
            </w:pPr>
            <w:r w:rsidRPr="00D05030">
              <w:rPr>
                <w:rFonts w:cs="Times New Roman"/>
                <w:bCs/>
                <w:sz w:val="22"/>
              </w:rPr>
              <w:t>67</w:t>
            </w:r>
          </w:p>
        </w:tc>
        <w:tc>
          <w:tcPr>
            <w:tcW w:w="1149" w:type="dxa"/>
            <w:shd w:val="clear" w:color="auto" w:fill="FFFFFF"/>
            <w:tcMar>
              <w:top w:w="40" w:type="dxa"/>
              <w:left w:w="200" w:type="dxa"/>
              <w:bottom w:w="40" w:type="dxa"/>
              <w:right w:w="200" w:type="dxa"/>
            </w:tcMar>
            <w:vAlign w:val="center"/>
          </w:tcPr>
          <w:p w14:paraId="3891A749" w14:textId="77777777" w:rsidR="00AE0C1A" w:rsidRPr="00D05030" w:rsidRDefault="00AE0C1A" w:rsidP="00AC2DDE">
            <w:pPr>
              <w:jc w:val="center"/>
              <w:rPr>
                <w:rFonts w:cs="Times New Roman"/>
                <w:bCs/>
                <w:sz w:val="22"/>
              </w:rPr>
            </w:pPr>
            <w:r w:rsidRPr="00D05030">
              <w:rPr>
                <w:rFonts w:cs="Times New Roman"/>
                <w:bCs/>
                <w:sz w:val="22"/>
              </w:rPr>
              <w:t>67</w:t>
            </w:r>
          </w:p>
        </w:tc>
        <w:tc>
          <w:tcPr>
            <w:tcW w:w="1148" w:type="dxa"/>
            <w:shd w:val="clear" w:color="auto" w:fill="FFFFFF"/>
            <w:tcMar>
              <w:top w:w="40" w:type="dxa"/>
              <w:left w:w="200" w:type="dxa"/>
              <w:bottom w:w="40" w:type="dxa"/>
              <w:right w:w="200" w:type="dxa"/>
            </w:tcMar>
            <w:vAlign w:val="center"/>
          </w:tcPr>
          <w:p w14:paraId="46CB610E" w14:textId="77777777" w:rsidR="00AE0C1A" w:rsidRPr="00D05030" w:rsidRDefault="00AE0C1A" w:rsidP="00AC2DDE">
            <w:pPr>
              <w:jc w:val="center"/>
              <w:rPr>
                <w:rFonts w:cs="Times New Roman"/>
                <w:bCs/>
                <w:sz w:val="22"/>
              </w:rPr>
            </w:pPr>
            <w:r w:rsidRPr="00D05030">
              <w:rPr>
                <w:rFonts w:cs="Times New Roman"/>
                <w:bCs/>
                <w:sz w:val="22"/>
              </w:rPr>
              <w:t>67</w:t>
            </w:r>
          </w:p>
        </w:tc>
        <w:tc>
          <w:tcPr>
            <w:tcW w:w="1149" w:type="dxa"/>
            <w:shd w:val="clear" w:color="auto" w:fill="FFFFFF"/>
            <w:tcMar>
              <w:top w:w="40" w:type="dxa"/>
              <w:left w:w="200" w:type="dxa"/>
              <w:bottom w:w="40" w:type="dxa"/>
              <w:right w:w="200" w:type="dxa"/>
            </w:tcMar>
            <w:vAlign w:val="center"/>
          </w:tcPr>
          <w:p w14:paraId="03571F25" w14:textId="77777777" w:rsidR="00AE0C1A" w:rsidRPr="00D05030" w:rsidRDefault="00AE0C1A" w:rsidP="00AC2DDE">
            <w:pPr>
              <w:jc w:val="center"/>
              <w:rPr>
                <w:rFonts w:cs="Times New Roman"/>
                <w:bCs/>
                <w:sz w:val="22"/>
              </w:rPr>
            </w:pPr>
            <w:r w:rsidRPr="00D05030">
              <w:rPr>
                <w:rFonts w:cs="Times New Roman"/>
                <w:bCs/>
                <w:sz w:val="22"/>
              </w:rPr>
              <w:t>66</w:t>
            </w:r>
          </w:p>
        </w:tc>
        <w:tc>
          <w:tcPr>
            <w:tcW w:w="1148" w:type="dxa"/>
            <w:shd w:val="clear" w:color="auto" w:fill="FFFFFF"/>
            <w:tcMar>
              <w:top w:w="40" w:type="dxa"/>
              <w:left w:w="200" w:type="dxa"/>
              <w:bottom w:w="40" w:type="dxa"/>
              <w:right w:w="200" w:type="dxa"/>
            </w:tcMar>
            <w:vAlign w:val="center"/>
          </w:tcPr>
          <w:p w14:paraId="405285BD" w14:textId="77777777" w:rsidR="00AE0C1A" w:rsidRPr="00D05030" w:rsidRDefault="00AE0C1A" w:rsidP="00AC2DDE">
            <w:pPr>
              <w:jc w:val="center"/>
              <w:rPr>
                <w:rFonts w:cs="Times New Roman"/>
                <w:bCs/>
                <w:sz w:val="22"/>
              </w:rPr>
            </w:pPr>
            <w:r w:rsidRPr="00D05030">
              <w:rPr>
                <w:rFonts w:cs="Times New Roman"/>
                <w:bCs/>
                <w:sz w:val="22"/>
              </w:rPr>
              <w:t>66</w:t>
            </w:r>
          </w:p>
        </w:tc>
        <w:tc>
          <w:tcPr>
            <w:tcW w:w="1149" w:type="dxa"/>
            <w:shd w:val="clear" w:color="auto" w:fill="FFFFFF"/>
          </w:tcPr>
          <w:p w14:paraId="500B16C3" w14:textId="292B2564" w:rsidR="00AE0C1A" w:rsidRPr="00D05030" w:rsidRDefault="0013460E" w:rsidP="00AC2DDE">
            <w:pPr>
              <w:jc w:val="center"/>
              <w:rPr>
                <w:rFonts w:cs="Times New Roman"/>
                <w:bCs/>
                <w:sz w:val="22"/>
              </w:rPr>
            </w:pPr>
            <w:r>
              <w:rPr>
                <w:rFonts w:cs="Times New Roman"/>
                <w:bCs/>
                <w:sz w:val="22"/>
              </w:rPr>
              <w:t>66</w:t>
            </w:r>
          </w:p>
        </w:tc>
      </w:tr>
      <w:tr w:rsidR="00D05030" w:rsidRPr="00D05030" w14:paraId="62E6B1C1" w14:textId="54750DE8" w:rsidTr="00AE0C1A">
        <w:tc>
          <w:tcPr>
            <w:tcW w:w="2247" w:type="dxa"/>
            <w:shd w:val="clear" w:color="auto" w:fill="FFFFFF"/>
            <w:tcMar>
              <w:top w:w="40" w:type="dxa"/>
              <w:left w:w="100" w:type="dxa"/>
              <w:bottom w:w="40" w:type="dxa"/>
              <w:right w:w="100" w:type="dxa"/>
            </w:tcMar>
            <w:vAlign w:val="center"/>
          </w:tcPr>
          <w:p w14:paraId="3DE325CF" w14:textId="77777777" w:rsidR="00AE0C1A" w:rsidRPr="00D05030" w:rsidRDefault="00AE0C1A" w:rsidP="00AC2DDE">
            <w:pPr>
              <w:rPr>
                <w:rFonts w:cs="Times New Roman"/>
                <w:bCs/>
                <w:sz w:val="22"/>
              </w:rPr>
            </w:pPr>
            <w:r w:rsidRPr="00D05030">
              <w:rPr>
                <w:rFonts w:eastAsia="Times New Roman" w:cs="Times New Roman"/>
                <w:bCs/>
                <w:sz w:val="22"/>
              </w:rPr>
              <w:t>н.п. Спутник</w:t>
            </w:r>
          </w:p>
        </w:tc>
        <w:tc>
          <w:tcPr>
            <w:tcW w:w="1148" w:type="dxa"/>
            <w:shd w:val="clear" w:color="auto" w:fill="FFFFFF"/>
            <w:tcMar>
              <w:top w:w="40" w:type="dxa"/>
              <w:left w:w="200" w:type="dxa"/>
              <w:bottom w:w="40" w:type="dxa"/>
              <w:right w:w="200" w:type="dxa"/>
            </w:tcMar>
            <w:vAlign w:val="center"/>
          </w:tcPr>
          <w:p w14:paraId="4E2E5788" w14:textId="77777777" w:rsidR="00AE0C1A" w:rsidRPr="00D05030" w:rsidRDefault="00AE0C1A" w:rsidP="00AC2DDE">
            <w:pPr>
              <w:jc w:val="center"/>
              <w:rPr>
                <w:rFonts w:cs="Times New Roman"/>
                <w:bCs/>
                <w:sz w:val="22"/>
              </w:rPr>
            </w:pPr>
            <w:r w:rsidRPr="00D05030">
              <w:rPr>
                <w:rFonts w:cs="Times New Roman"/>
                <w:bCs/>
                <w:sz w:val="22"/>
              </w:rPr>
              <w:t>2169</w:t>
            </w:r>
          </w:p>
        </w:tc>
        <w:tc>
          <w:tcPr>
            <w:tcW w:w="1148" w:type="dxa"/>
            <w:shd w:val="clear" w:color="auto" w:fill="FFFFFF"/>
            <w:tcMar>
              <w:top w:w="40" w:type="dxa"/>
              <w:left w:w="200" w:type="dxa"/>
              <w:bottom w:w="40" w:type="dxa"/>
              <w:right w:w="200" w:type="dxa"/>
            </w:tcMar>
            <w:vAlign w:val="center"/>
          </w:tcPr>
          <w:p w14:paraId="62E0D45F" w14:textId="77777777" w:rsidR="00AE0C1A" w:rsidRPr="00D05030" w:rsidRDefault="00AE0C1A" w:rsidP="00AC2DDE">
            <w:pPr>
              <w:jc w:val="center"/>
              <w:rPr>
                <w:rFonts w:cs="Times New Roman"/>
                <w:bCs/>
                <w:sz w:val="22"/>
              </w:rPr>
            </w:pPr>
            <w:r w:rsidRPr="00D05030">
              <w:rPr>
                <w:rFonts w:cs="Times New Roman"/>
                <w:bCs/>
                <w:sz w:val="22"/>
              </w:rPr>
              <w:t>2149</w:t>
            </w:r>
          </w:p>
        </w:tc>
        <w:tc>
          <w:tcPr>
            <w:tcW w:w="1149" w:type="dxa"/>
            <w:shd w:val="clear" w:color="auto" w:fill="FFFFFF"/>
            <w:tcMar>
              <w:top w:w="40" w:type="dxa"/>
              <w:left w:w="200" w:type="dxa"/>
              <w:bottom w:w="40" w:type="dxa"/>
              <w:right w:w="200" w:type="dxa"/>
            </w:tcMar>
            <w:vAlign w:val="center"/>
          </w:tcPr>
          <w:p w14:paraId="664023CA" w14:textId="77777777" w:rsidR="00AE0C1A" w:rsidRPr="00D05030" w:rsidRDefault="00AE0C1A" w:rsidP="00AC2DDE">
            <w:pPr>
              <w:jc w:val="center"/>
              <w:rPr>
                <w:rFonts w:cs="Times New Roman"/>
                <w:bCs/>
                <w:sz w:val="22"/>
              </w:rPr>
            </w:pPr>
            <w:r w:rsidRPr="00D05030">
              <w:rPr>
                <w:rFonts w:cs="Times New Roman"/>
                <w:bCs/>
                <w:sz w:val="22"/>
              </w:rPr>
              <w:t>2171</w:t>
            </w:r>
          </w:p>
        </w:tc>
        <w:tc>
          <w:tcPr>
            <w:tcW w:w="1148" w:type="dxa"/>
            <w:shd w:val="clear" w:color="auto" w:fill="FFFFFF"/>
            <w:tcMar>
              <w:top w:w="40" w:type="dxa"/>
              <w:left w:w="200" w:type="dxa"/>
              <w:bottom w:w="40" w:type="dxa"/>
              <w:right w:w="200" w:type="dxa"/>
            </w:tcMar>
            <w:vAlign w:val="center"/>
          </w:tcPr>
          <w:p w14:paraId="45A9F012" w14:textId="77777777" w:rsidR="00AE0C1A" w:rsidRPr="00D05030" w:rsidRDefault="00AE0C1A" w:rsidP="00AC2DDE">
            <w:pPr>
              <w:jc w:val="center"/>
              <w:rPr>
                <w:rFonts w:cs="Times New Roman"/>
                <w:bCs/>
                <w:sz w:val="22"/>
              </w:rPr>
            </w:pPr>
            <w:r w:rsidRPr="00D05030">
              <w:rPr>
                <w:rFonts w:cs="Times New Roman"/>
                <w:bCs/>
                <w:sz w:val="22"/>
              </w:rPr>
              <w:t>2173</w:t>
            </w:r>
          </w:p>
        </w:tc>
        <w:tc>
          <w:tcPr>
            <w:tcW w:w="1149" w:type="dxa"/>
            <w:shd w:val="clear" w:color="auto" w:fill="FFFFFF"/>
            <w:tcMar>
              <w:top w:w="40" w:type="dxa"/>
              <w:left w:w="200" w:type="dxa"/>
              <w:bottom w:w="40" w:type="dxa"/>
              <w:right w:w="200" w:type="dxa"/>
            </w:tcMar>
            <w:vAlign w:val="center"/>
          </w:tcPr>
          <w:p w14:paraId="236BCDC3" w14:textId="77777777" w:rsidR="00AE0C1A" w:rsidRPr="00D05030" w:rsidRDefault="00AE0C1A" w:rsidP="00AC2DDE">
            <w:pPr>
              <w:jc w:val="center"/>
              <w:rPr>
                <w:rFonts w:cs="Times New Roman"/>
                <w:bCs/>
                <w:sz w:val="22"/>
              </w:rPr>
            </w:pPr>
            <w:r w:rsidRPr="00D05030">
              <w:rPr>
                <w:rFonts w:cs="Times New Roman"/>
                <w:bCs/>
                <w:sz w:val="22"/>
              </w:rPr>
              <w:t>2181</w:t>
            </w:r>
          </w:p>
        </w:tc>
        <w:tc>
          <w:tcPr>
            <w:tcW w:w="1148" w:type="dxa"/>
            <w:shd w:val="clear" w:color="auto" w:fill="FFFFFF"/>
            <w:tcMar>
              <w:top w:w="40" w:type="dxa"/>
              <w:left w:w="200" w:type="dxa"/>
              <w:bottom w:w="40" w:type="dxa"/>
              <w:right w:w="200" w:type="dxa"/>
            </w:tcMar>
            <w:vAlign w:val="center"/>
          </w:tcPr>
          <w:p w14:paraId="79C188E7" w14:textId="77777777" w:rsidR="00AE0C1A" w:rsidRPr="00D05030" w:rsidRDefault="00AE0C1A" w:rsidP="00AC2DDE">
            <w:pPr>
              <w:jc w:val="center"/>
              <w:rPr>
                <w:rFonts w:cs="Times New Roman"/>
                <w:bCs/>
                <w:sz w:val="22"/>
              </w:rPr>
            </w:pPr>
            <w:r w:rsidRPr="00D05030">
              <w:rPr>
                <w:rFonts w:cs="Times New Roman"/>
                <w:bCs/>
                <w:sz w:val="22"/>
              </w:rPr>
              <w:t>2248</w:t>
            </w:r>
          </w:p>
        </w:tc>
        <w:tc>
          <w:tcPr>
            <w:tcW w:w="1149" w:type="dxa"/>
            <w:shd w:val="clear" w:color="auto" w:fill="FFFFFF"/>
            <w:tcMar>
              <w:top w:w="40" w:type="dxa"/>
              <w:left w:w="200" w:type="dxa"/>
              <w:bottom w:w="40" w:type="dxa"/>
              <w:right w:w="200" w:type="dxa"/>
            </w:tcMar>
            <w:vAlign w:val="center"/>
          </w:tcPr>
          <w:p w14:paraId="10AE08AC" w14:textId="77777777" w:rsidR="00AE0C1A" w:rsidRPr="00D05030" w:rsidRDefault="00AE0C1A" w:rsidP="00AC2DDE">
            <w:pPr>
              <w:jc w:val="center"/>
              <w:rPr>
                <w:rFonts w:cs="Times New Roman"/>
                <w:bCs/>
                <w:sz w:val="22"/>
              </w:rPr>
            </w:pPr>
            <w:r w:rsidRPr="00D05030">
              <w:rPr>
                <w:rFonts w:cs="Times New Roman"/>
                <w:bCs/>
                <w:sz w:val="22"/>
              </w:rPr>
              <w:t>2285</w:t>
            </w:r>
          </w:p>
        </w:tc>
        <w:tc>
          <w:tcPr>
            <w:tcW w:w="1148" w:type="dxa"/>
            <w:shd w:val="clear" w:color="auto" w:fill="FFFFFF"/>
            <w:tcMar>
              <w:top w:w="40" w:type="dxa"/>
              <w:left w:w="200" w:type="dxa"/>
              <w:bottom w:w="40" w:type="dxa"/>
              <w:right w:w="200" w:type="dxa"/>
            </w:tcMar>
            <w:vAlign w:val="center"/>
          </w:tcPr>
          <w:p w14:paraId="7F8F609C" w14:textId="77777777" w:rsidR="00AE0C1A" w:rsidRPr="00D05030" w:rsidRDefault="00AE0C1A" w:rsidP="00AC2DDE">
            <w:pPr>
              <w:jc w:val="center"/>
              <w:rPr>
                <w:rFonts w:cs="Times New Roman"/>
                <w:bCs/>
                <w:sz w:val="22"/>
              </w:rPr>
            </w:pPr>
            <w:r w:rsidRPr="00D05030">
              <w:rPr>
                <w:rFonts w:cs="Times New Roman"/>
                <w:bCs/>
                <w:sz w:val="22"/>
              </w:rPr>
              <w:t>2292</w:t>
            </w:r>
          </w:p>
        </w:tc>
        <w:tc>
          <w:tcPr>
            <w:tcW w:w="1149" w:type="dxa"/>
            <w:shd w:val="clear" w:color="auto" w:fill="FFFFFF"/>
            <w:tcMar>
              <w:top w:w="40" w:type="dxa"/>
              <w:left w:w="200" w:type="dxa"/>
              <w:bottom w:w="40" w:type="dxa"/>
              <w:right w:w="200" w:type="dxa"/>
            </w:tcMar>
            <w:vAlign w:val="center"/>
          </w:tcPr>
          <w:p w14:paraId="3A7A2E5E" w14:textId="77777777" w:rsidR="00AE0C1A" w:rsidRPr="00D05030" w:rsidRDefault="00AE0C1A" w:rsidP="00AC2DDE">
            <w:pPr>
              <w:jc w:val="center"/>
              <w:rPr>
                <w:rFonts w:cs="Times New Roman"/>
                <w:bCs/>
                <w:sz w:val="22"/>
              </w:rPr>
            </w:pPr>
            <w:r w:rsidRPr="00D05030">
              <w:rPr>
                <w:rFonts w:cs="Times New Roman"/>
                <w:bCs/>
                <w:sz w:val="22"/>
              </w:rPr>
              <w:t>2224</w:t>
            </w:r>
          </w:p>
        </w:tc>
        <w:tc>
          <w:tcPr>
            <w:tcW w:w="1148" w:type="dxa"/>
            <w:shd w:val="clear" w:color="auto" w:fill="FFFFFF"/>
            <w:tcMar>
              <w:top w:w="40" w:type="dxa"/>
              <w:left w:w="200" w:type="dxa"/>
              <w:bottom w:w="40" w:type="dxa"/>
              <w:right w:w="200" w:type="dxa"/>
            </w:tcMar>
            <w:vAlign w:val="center"/>
          </w:tcPr>
          <w:p w14:paraId="7C51A2FD" w14:textId="77777777" w:rsidR="00AE0C1A" w:rsidRPr="00D05030" w:rsidRDefault="00AE0C1A" w:rsidP="00AC2DDE">
            <w:pPr>
              <w:jc w:val="center"/>
              <w:rPr>
                <w:rFonts w:cs="Times New Roman"/>
                <w:bCs/>
                <w:sz w:val="22"/>
              </w:rPr>
            </w:pPr>
            <w:r w:rsidRPr="00D05030">
              <w:rPr>
                <w:rFonts w:cs="Times New Roman"/>
                <w:bCs/>
                <w:sz w:val="22"/>
              </w:rPr>
              <w:t>2231</w:t>
            </w:r>
          </w:p>
        </w:tc>
        <w:tc>
          <w:tcPr>
            <w:tcW w:w="1149" w:type="dxa"/>
            <w:shd w:val="clear" w:color="auto" w:fill="FFFFFF"/>
          </w:tcPr>
          <w:p w14:paraId="29A359AB" w14:textId="76350667" w:rsidR="00AE0C1A" w:rsidRPr="00D05030" w:rsidRDefault="00E92226" w:rsidP="00F23E82">
            <w:pPr>
              <w:jc w:val="center"/>
              <w:rPr>
                <w:rFonts w:cs="Times New Roman"/>
                <w:bCs/>
                <w:sz w:val="22"/>
              </w:rPr>
            </w:pPr>
            <w:r>
              <w:rPr>
                <w:rFonts w:cs="Times New Roman"/>
                <w:bCs/>
                <w:sz w:val="22"/>
              </w:rPr>
              <w:t>1</w:t>
            </w:r>
            <w:r w:rsidR="00F23E82">
              <w:rPr>
                <w:rFonts w:cs="Times New Roman"/>
                <w:bCs/>
                <w:sz w:val="22"/>
              </w:rPr>
              <w:t>581</w:t>
            </w:r>
          </w:p>
        </w:tc>
      </w:tr>
      <w:tr w:rsidR="00D05030" w:rsidRPr="00D05030" w14:paraId="0381B8D9" w14:textId="7AB3CD89" w:rsidTr="00AE0C1A">
        <w:tc>
          <w:tcPr>
            <w:tcW w:w="2247" w:type="dxa"/>
            <w:shd w:val="clear" w:color="auto" w:fill="FFFFFF"/>
            <w:tcMar>
              <w:top w:w="40" w:type="dxa"/>
              <w:left w:w="100" w:type="dxa"/>
              <w:bottom w:w="40" w:type="dxa"/>
              <w:right w:w="100" w:type="dxa"/>
            </w:tcMar>
            <w:vAlign w:val="center"/>
          </w:tcPr>
          <w:p w14:paraId="473E1E0B" w14:textId="77777777" w:rsidR="00AE0C1A" w:rsidRPr="00D05030" w:rsidRDefault="00AE0C1A" w:rsidP="00AC2DDE">
            <w:pPr>
              <w:rPr>
                <w:rFonts w:cs="Times New Roman"/>
                <w:bCs/>
                <w:sz w:val="22"/>
              </w:rPr>
            </w:pPr>
            <w:r w:rsidRPr="00D05030">
              <w:rPr>
                <w:rFonts w:eastAsia="Times New Roman" w:cs="Times New Roman"/>
                <w:bCs/>
                <w:sz w:val="22"/>
              </w:rPr>
              <w:t>ж/д  ст. Титовка</w:t>
            </w:r>
          </w:p>
        </w:tc>
        <w:tc>
          <w:tcPr>
            <w:tcW w:w="1148" w:type="dxa"/>
            <w:shd w:val="clear" w:color="auto" w:fill="FFFFFF"/>
            <w:tcMar>
              <w:top w:w="40" w:type="dxa"/>
              <w:left w:w="200" w:type="dxa"/>
              <w:bottom w:w="40" w:type="dxa"/>
              <w:right w:w="200" w:type="dxa"/>
            </w:tcMar>
            <w:vAlign w:val="center"/>
          </w:tcPr>
          <w:p w14:paraId="3513592C" w14:textId="77777777" w:rsidR="00AE0C1A" w:rsidRPr="00D05030" w:rsidRDefault="00AE0C1A" w:rsidP="00AC2DDE">
            <w:pPr>
              <w:jc w:val="center"/>
              <w:rPr>
                <w:rFonts w:cs="Times New Roman"/>
                <w:bCs/>
                <w:sz w:val="22"/>
              </w:rPr>
            </w:pPr>
            <w:r w:rsidRPr="00D05030">
              <w:rPr>
                <w:rFonts w:cs="Times New Roman"/>
                <w:bCs/>
                <w:sz w:val="22"/>
              </w:rPr>
              <w:t>0</w:t>
            </w:r>
          </w:p>
        </w:tc>
        <w:tc>
          <w:tcPr>
            <w:tcW w:w="1148" w:type="dxa"/>
            <w:shd w:val="clear" w:color="auto" w:fill="FFFFFF"/>
            <w:tcMar>
              <w:top w:w="40" w:type="dxa"/>
              <w:left w:w="200" w:type="dxa"/>
              <w:bottom w:w="40" w:type="dxa"/>
              <w:right w:w="200" w:type="dxa"/>
            </w:tcMar>
            <w:vAlign w:val="center"/>
          </w:tcPr>
          <w:p w14:paraId="4250CA45" w14:textId="77777777" w:rsidR="00AE0C1A" w:rsidRPr="00D05030" w:rsidRDefault="00AE0C1A" w:rsidP="00AC2DDE">
            <w:pPr>
              <w:jc w:val="center"/>
              <w:rPr>
                <w:rFonts w:cs="Times New Roman"/>
                <w:bCs/>
                <w:sz w:val="22"/>
              </w:rPr>
            </w:pPr>
            <w:r w:rsidRPr="00D05030">
              <w:rPr>
                <w:rFonts w:cs="Times New Roman"/>
                <w:bCs/>
                <w:sz w:val="22"/>
              </w:rPr>
              <w:t>0</w:t>
            </w:r>
          </w:p>
        </w:tc>
        <w:tc>
          <w:tcPr>
            <w:tcW w:w="1149" w:type="dxa"/>
            <w:shd w:val="clear" w:color="auto" w:fill="FFFFFF"/>
            <w:tcMar>
              <w:top w:w="40" w:type="dxa"/>
              <w:left w:w="200" w:type="dxa"/>
              <w:bottom w:w="40" w:type="dxa"/>
              <w:right w:w="200" w:type="dxa"/>
            </w:tcMar>
            <w:vAlign w:val="center"/>
          </w:tcPr>
          <w:p w14:paraId="306C9860" w14:textId="77777777" w:rsidR="00AE0C1A" w:rsidRPr="00D05030" w:rsidRDefault="00AE0C1A" w:rsidP="00AC2DDE">
            <w:pPr>
              <w:jc w:val="center"/>
              <w:rPr>
                <w:rFonts w:cs="Times New Roman"/>
                <w:bCs/>
                <w:sz w:val="22"/>
              </w:rPr>
            </w:pPr>
            <w:r w:rsidRPr="00D05030">
              <w:rPr>
                <w:rFonts w:cs="Times New Roman"/>
                <w:bCs/>
                <w:sz w:val="22"/>
              </w:rPr>
              <w:t>0</w:t>
            </w:r>
          </w:p>
        </w:tc>
        <w:tc>
          <w:tcPr>
            <w:tcW w:w="1148" w:type="dxa"/>
            <w:shd w:val="clear" w:color="auto" w:fill="FFFFFF"/>
            <w:tcMar>
              <w:top w:w="40" w:type="dxa"/>
              <w:left w:w="200" w:type="dxa"/>
              <w:bottom w:w="40" w:type="dxa"/>
              <w:right w:w="200" w:type="dxa"/>
            </w:tcMar>
            <w:vAlign w:val="center"/>
          </w:tcPr>
          <w:p w14:paraId="511E7683" w14:textId="77777777" w:rsidR="00AE0C1A" w:rsidRPr="00D05030" w:rsidRDefault="00AE0C1A" w:rsidP="00AC2DDE">
            <w:pPr>
              <w:jc w:val="center"/>
              <w:rPr>
                <w:rFonts w:cs="Times New Roman"/>
                <w:bCs/>
                <w:sz w:val="22"/>
              </w:rPr>
            </w:pPr>
            <w:r w:rsidRPr="00D05030">
              <w:rPr>
                <w:rFonts w:cs="Times New Roman"/>
                <w:bCs/>
                <w:sz w:val="22"/>
              </w:rPr>
              <w:t>0</w:t>
            </w:r>
          </w:p>
        </w:tc>
        <w:tc>
          <w:tcPr>
            <w:tcW w:w="1149" w:type="dxa"/>
            <w:shd w:val="clear" w:color="auto" w:fill="FFFFFF"/>
            <w:tcMar>
              <w:top w:w="40" w:type="dxa"/>
              <w:left w:w="200" w:type="dxa"/>
              <w:bottom w:w="40" w:type="dxa"/>
              <w:right w:w="200" w:type="dxa"/>
            </w:tcMar>
            <w:vAlign w:val="center"/>
          </w:tcPr>
          <w:p w14:paraId="18B55F0D" w14:textId="77777777" w:rsidR="00AE0C1A" w:rsidRPr="00D05030" w:rsidRDefault="00AE0C1A" w:rsidP="00AC2DDE">
            <w:pPr>
              <w:jc w:val="center"/>
              <w:rPr>
                <w:rFonts w:cs="Times New Roman"/>
                <w:bCs/>
                <w:sz w:val="22"/>
              </w:rPr>
            </w:pPr>
            <w:r w:rsidRPr="00D05030">
              <w:rPr>
                <w:rFonts w:cs="Times New Roman"/>
                <w:bCs/>
                <w:sz w:val="22"/>
              </w:rPr>
              <w:t>0</w:t>
            </w:r>
          </w:p>
        </w:tc>
        <w:tc>
          <w:tcPr>
            <w:tcW w:w="1148" w:type="dxa"/>
            <w:shd w:val="clear" w:color="auto" w:fill="FFFFFF"/>
            <w:tcMar>
              <w:top w:w="40" w:type="dxa"/>
              <w:left w:w="200" w:type="dxa"/>
              <w:bottom w:w="40" w:type="dxa"/>
              <w:right w:w="200" w:type="dxa"/>
            </w:tcMar>
            <w:vAlign w:val="center"/>
          </w:tcPr>
          <w:p w14:paraId="010C38F0" w14:textId="77777777" w:rsidR="00AE0C1A" w:rsidRPr="00D05030" w:rsidRDefault="00AE0C1A" w:rsidP="00AC2DDE">
            <w:pPr>
              <w:jc w:val="center"/>
              <w:rPr>
                <w:rFonts w:cs="Times New Roman"/>
                <w:bCs/>
                <w:sz w:val="22"/>
              </w:rPr>
            </w:pPr>
            <w:r w:rsidRPr="00D05030">
              <w:rPr>
                <w:rFonts w:cs="Times New Roman"/>
                <w:bCs/>
                <w:sz w:val="22"/>
              </w:rPr>
              <w:t>0</w:t>
            </w:r>
          </w:p>
        </w:tc>
        <w:tc>
          <w:tcPr>
            <w:tcW w:w="1149" w:type="dxa"/>
            <w:shd w:val="clear" w:color="auto" w:fill="FFFFFF"/>
            <w:tcMar>
              <w:top w:w="40" w:type="dxa"/>
              <w:left w:w="200" w:type="dxa"/>
              <w:bottom w:w="40" w:type="dxa"/>
              <w:right w:w="200" w:type="dxa"/>
            </w:tcMar>
            <w:vAlign w:val="center"/>
          </w:tcPr>
          <w:p w14:paraId="4CF1000A" w14:textId="77777777" w:rsidR="00AE0C1A" w:rsidRPr="00D05030" w:rsidRDefault="00AE0C1A" w:rsidP="00AC2DDE">
            <w:pPr>
              <w:jc w:val="center"/>
              <w:rPr>
                <w:rFonts w:cs="Times New Roman"/>
                <w:bCs/>
                <w:sz w:val="22"/>
              </w:rPr>
            </w:pPr>
            <w:r w:rsidRPr="00D05030">
              <w:rPr>
                <w:rFonts w:cs="Times New Roman"/>
                <w:bCs/>
                <w:sz w:val="22"/>
              </w:rPr>
              <w:t>0</w:t>
            </w:r>
          </w:p>
        </w:tc>
        <w:tc>
          <w:tcPr>
            <w:tcW w:w="1148" w:type="dxa"/>
            <w:shd w:val="clear" w:color="auto" w:fill="FFFFFF"/>
            <w:tcMar>
              <w:top w:w="40" w:type="dxa"/>
              <w:left w:w="200" w:type="dxa"/>
              <w:bottom w:w="40" w:type="dxa"/>
              <w:right w:w="200" w:type="dxa"/>
            </w:tcMar>
            <w:vAlign w:val="center"/>
          </w:tcPr>
          <w:p w14:paraId="549B69F5" w14:textId="77777777" w:rsidR="00AE0C1A" w:rsidRPr="00D05030" w:rsidRDefault="00AE0C1A" w:rsidP="00AC2DDE">
            <w:pPr>
              <w:jc w:val="center"/>
              <w:rPr>
                <w:rFonts w:cs="Times New Roman"/>
                <w:bCs/>
                <w:sz w:val="22"/>
              </w:rPr>
            </w:pPr>
            <w:r w:rsidRPr="00D05030">
              <w:rPr>
                <w:rFonts w:cs="Times New Roman"/>
                <w:bCs/>
                <w:sz w:val="22"/>
              </w:rPr>
              <w:t>0</w:t>
            </w:r>
          </w:p>
        </w:tc>
        <w:tc>
          <w:tcPr>
            <w:tcW w:w="1149" w:type="dxa"/>
            <w:shd w:val="clear" w:color="auto" w:fill="FFFFFF"/>
            <w:tcMar>
              <w:top w:w="40" w:type="dxa"/>
              <w:left w:w="200" w:type="dxa"/>
              <w:bottom w:w="40" w:type="dxa"/>
              <w:right w:w="200" w:type="dxa"/>
            </w:tcMar>
            <w:vAlign w:val="center"/>
          </w:tcPr>
          <w:p w14:paraId="693CB7A4" w14:textId="77777777" w:rsidR="00AE0C1A" w:rsidRPr="00D05030" w:rsidRDefault="00AE0C1A" w:rsidP="00AC2DDE">
            <w:pPr>
              <w:jc w:val="center"/>
              <w:rPr>
                <w:rFonts w:cs="Times New Roman"/>
                <w:bCs/>
                <w:sz w:val="22"/>
              </w:rPr>
            </w:pPr>
            <w:r w:rsidRPr="00D05030">
              <w:rPr>
                <w:rFonts w:cs="Times New Roman"/>
                <w:bCs/>
                <w:sz w:val="22"/>
              </w:rPr>
              <w:t>0</w:t>
            </w:r>
          </w:p>
        </w:tc>
        <w:tc>
          <w:tcPr>
            <w:tcW w:w="1148" w:type="dxa"/>
            <w:shd w:val="clear" w:color="auto" w:fill="FFFFFF"/>
            <w:tcMar>
              <w:top w:w="40" w:type="dxa"/>
              <w:left w:w="200" w:type="dxa"/>
              <w:bottom w:w="40" w:type="dxa"/>
              <w:right w:w="200" w:type="dxa"/>
            </w:tcMar>
            <w:vAlign w:val="center"/>
          </w:tcPr>
          <w:p w14:paraId="595DEE09" w14:textId="77777777" w:rsidR="00AE0C1A" w:rsidRPr="00D05030" w:rsidRDefault="00AE0C1A" w:rsidP="00AC2DDE">
            <w:pPr>
              <w:jc w:val="center"/>
              <w:rPr>
                <w:rFonts w:cs="Times New Roman"/>
                <w:bCs/>
                <w:sz w:val="22"/>
              </w:rPr>
            </w:pPr>
            <w:r w:rsidRPr="00D05030">
              <w:rPr>
                <w:rFonts w:cs="Times New Roman"/>
                <w:bCs/>
                <w:sz w:val="22"/>
              </w:rPr>
              <w:t>0</w:t>
            </w:r>
          </w:p>
        </w:tc>
        <w:tc>
          <w:tcPr>
            <w:tcW w:w="1149" w:type="dxa"/>
            <w:shd w:val="clear" w:color="auto" w:fill="FFFFFF"/>
          </w:tcPr>
          <w:p w14:paraId="5EE0E77F" w14:textId="5B1171BA" w:rsidR="00AE0C1A" w:rsidRPr="00D05030" w:rsidRDefault="0013460E" w:rsidP="00AC2DDE">
            <w:pPr>
              <w:jc w:val="center"/>
              <w:rPr>
                <w:rFonts w:cs="Times New Roman"/>
                <w:bCs/>
                <w:sz w:val="22"/>
              </w:rPr>
            </w:pPr>
            <w:r>
              <w:rPr>
                <w:rFonts w:cs="Times New Roman"/>
                <w:bCs/>
                <w:sz w:val="22"/>
              </w:rPr>
              <w:t>0</w:t>
            </w:r>
          </w:p>
        </w:tc>
      </w:tr>
      <w:tr w:rsidR="00D05030" w:rsidRPr="00D05030" w14:paraId="26BC0943" w14:textId="751DCE2C" w:rsidTr="00AE0C1A">
        <w:tc>
          <w:tcPr>
            <w:tcW w:w="2247" w:type="dxa"/>
            <w:shd w:val="clear" w:color="auto" w:fill="FFFFFF"/>
            <w:tcMar>
              <w:top w:w="40" w:type="dxa"/>
              <w:left w:w="100" w:type="dxa"/>
              <w:bottom w:w="40" w:type="dxa"/>
              <w:right w:w="100" w:type="dxa"/>
            </w:tcMar>
            <w:vAlign w:val="center"/>
          </w:tcPr>
          <w:p w14:paraId="229D0DB0" w14:textId="77777777" w:rsidR="00AE0C1A" w:rsidRPr="00D05030" w:rsidRDefault="00AE0C1A" w:rsidP="00AC2DDE">
            <w:pPr>
              <w:rPr>
                <w:rFonts w:cs="Times New Roman"/>
                <w:bCs/>
                <w:sz w:val="22"/>
              </w:rPr>
            </w:pPr>
            <w:r w:rsidRPr="00D05030">
              <w:rPr>
                <w:rFonts w:eastAsia="Times New Roman" w:cs="Times New Roman"/>
                <w:bCs/>
                <w:sz w:val="22"/>
              </w:rPr>
              <w:t>н.п.Цыпнаволок</w:t>
            </w:r>
          </w:p>
        </w:tc>
        <w:tc>
          <w:tcPr>
            <w:tcW w:w="1148" w:type="dxa"/>
            <w:shd w:val="clear" w:color="auto" w:fill="FFFFFF"/>
            <w:tcMar>
              <w:top w:w="40" w:type="dxa"/>
              <w:left w:w="200" w:type="dxa"/>
              <w:bottom w:w="40" w:type="dxa"/>
              <w:right w:w="200" w:type="dxa"/>
            </w:tcMar>
            <w:vAlign w:val="center"/>
          </w:tcPr>
          <w:p w14:paraId="7E22DCE5" w14:textId="77777777" w:rsidR="00AE0C1A" w:rsidRPr="00D05030" w:rsidRDefault="00AE0C1A" w:rsidP="00AC2DDE">
            <w:pPr>
              <w:jc w:val="center"/>
              <w:rPr>
                <w:rFonts w:cs="Times New Roman"/>
                <w:bCs/>
                <w:sz w:val="22"/>
              </w:rPr>
            </w:pPr>
            <w:r w:rsidRPr="00D05030">
              <w:rPr>
                <w:rFonts w:cs="Times New Roman"/>
                <w:bCs/>
                <w:sz w:val="22"/>
              </w:rPr>
              <w:t>35</w:t>
            </w:r>
          </w:p>
        </w:tc>
        <w:tc>
          <w:tcPr>
            <w:tcW w:w="1148" w:type="dxa"/>
            <w:shd w:val="clear" w:color="auto" w:fill="FFFFFF"/>
            <w:tcMar>
              <w:top w:w="40" w:type="dxa"/>
              <w:left w:w="200" w:type="dxa"/>
              <w:bottom w:w="40" w:type="dxa"/>
              <w:right w:w="200" w:type="dxa"/>
            </w:tcMar>
            <w:vAlign w:val="center"/>
          </w:tcPr>
          <w:p w14:paraId="1A8133BB" w14:textId="77777777" w:rsidR="00AE0C1A" w:rsidRPr="00D05030" w:rsidRDefault="00AE0C1A" w:rsidP="00AC2DDE">
            <w:pPr>
              <w:jc w:val="center"/>
              <w:rPr>
                <w:rFonts w:cs="Times New Roman"/>
                <w:bCs/>
                <w:sz w:val="22"/>
              </w:rPr>
            </w:pPr>
            <w:r w:rsidRPr="00D05030">
              <w:rPr>
                <w:rFonts w:cs="Times New Roman"/>
                <w:bCs/>
                <w:sz w:val="22"/>
              </w:rPr>
              <w:t>35</w:t>
            </w:r>
          </w:p>
        </w:tc>
        <w:tc>
          <w:tcPr>
            <w:tcW w:w="1149" w:type="dxa"/>
            <w:shd w:val="clear" w:color="auto" w:fill="FFFFFF"/>
            <w:tcMar>
              <w:top w:w="40" w:type="dxa"/>
              <w:left w:w="200" w:type="dxa"/>
              <w:bottom w:w="40" w:type="dxa"/>
              <w:right w:w="200" w:type="dxa"/>
            </w:tcMar>
            <w:vAlign w:val="center"/>
          </w:tcPr>
          <w:p w14:paraId="69AA4E32" w14:textId="77777777" w:rsidR="00AE0C1A" w:rsidRPr="00D05030" w:rsidRDefault="00AE0C1A" w:rsidP="00AC2DDE">
            <w:pPr>
              <w:jc w:val="center"/>
              <w:rPr>
                <w:rFonts w:cs="Times New Roman"/>
                <w:bCs/>
                <w:sz w:val="22"/>
              </w:rPr>
            </w:pPr>
            <w:r w:rsidRPr="00D05030">
              <w:rPr>
                <w:rFonts w:cs="Times New Roman"/>
                <w:bCs/>
                <w:sz w:val="22"/>
              </w:rPr>
              <w:t>35</w:t>
            </w:r>
          </w:p>
        </w:tc>
        <w:tc>
          <w:tcPr>
            <w:tcW w:w="1148" w:type="dxa"/>
            <w:shd w:val="clear" w:color="auto" w:fill="FFFFFF"/>
            <w:tcMar>
              <w:top w:w="40" w:type="dxa"/>
              <w:left w:w="200" w:type="dxa"/>
              <w:bottom w:w="40" w:type="dxa"/>
              <w:right w:w="200" w:type="dxa"/>
            </w:tcMar>
            <w:vAlign w:val="center"/>
          </w:tcPr>
          <w:p w14:paraId="4586B605" w14:textId="77777777" w:rsidR="00AE0C1A" w:rsidRPr="00D05030" w:rsidRDefault="00AE0C1A" w:rsidP="00AC2DDE">
            <w:pPr>
              <w:jc w:val="center"/>
              <w:rPr>
                <w:rFonts w:cs="Times New Roman"/>
                <w:bCs/>
                <w:sz w:val="22"/>
              </w:rPr>
            </w:pPr>
            <w:r w:rsidRPr="00D05030">
              <w:rPr>
                <w:rFonts w:cs="Times New Roman"/>
                <w:bCs/>
                <w:sz w:val="22"/>
              </w:rPr>
              <w:t>35</w:t>
            </w:r>
          </w:p>
        </w:tc>
        <w:tc>
          <w:tcPr>
            <w:tcW w:w="1149" w:type="dxa"/>
            <w:shd w:val="clear" w:color="auto" w:fill="FFFFFF"/>
            <w:tcMar>
              <w:top w:w="40" w:type="dxa"/>
              <w:left w:w="200" w:type="dxa"/>
              <w:bottom w:w="40" w:type="dxa"/>
              <w:right w:w="200" w:type="dxa"/>
            </w:tcMar>
            <w:vAlign w:val="center"/>
          </w:tcPr>
          <w:p w14:paraId="5C01C032" w14:textId="77777777" w:rsidR="00AE0C1A" w:rsidRPr="00D05030" w:rsidRDefault="00AE0C1A" w:rsidP="00AC2DDE">
            <w:pPr>
              <w:jc w:val="center"/>
              <w:rPr>
                <w:rFonts w:cs="Times New Roman"/>
                <w:bCs/>
                <w:sz w:val="22"/>
              </w:rPr>
            </w:pPr>
            <w:r w:rsidRPr="00D05030">
              <w:rPr>
                <w:rFonts w:cs="Times New Roman"/>
                <w:bCs/>
                <w:sz w:val="22"/>
              </w:rPr>
              <w:t>35</w:t>
            </w:r>
          </w:p>
        </w:tc>
        <w:tc>
          <w:tcPr>
            <w:tcW w:w="1148" w:type="dxa"/>
            <w:shd w:val="clear" w:color="auto" w:fill="FFFFFF"/>
            <w:tcMar>
              <w:top w:w="40" w:type="dxa"/>
              <w:left w:w="200" w:type="dxa"/>
              <w:bottom w:w="40" w:type="dxa"/>
              <w:right w:w="200" w:type="dxa"/>
            </w:tcMar>
            <w:vAlign w:val="center"/>
          </w:tcPr>
          <w:p w14:paraId="4A372AF6" w14:textId="77777777" w:rsidR="00AE0C1A" w:rsidRPr="00D05030" w:rsidRDefault="00AE0C1A" w:rsidP="00AC2DDE">
            <w:pPr>
              <w:jc w:val="center"/>
              <w:rPr>
                <w:rFonts w:cs="Times New Roman"/>
                <w:bCs/>
                <w:sz w:val="22"/>
              </w:rPr>
            </w:pPr>
            <w:r w:rsidRPr="00D05030">
              <w:rPr>
                <w:rFonts w:cs="Times New Roman"/>
                <w:bCs/>
                <w:sz w:val="22"/>
              </w:rPr>
              <w:t>35</w:t>
            </w:r>
          </w:p>
        </w:tc>
        <w:tc>
          <w:tcPr>
            <w:tcW w:w="1149" w:type="dxa"/>
            <w:shd w:val="clear" w:color="auto" w:fill="FFFFFF"/>
            <w:tcMar>
              <w:top w:w="40" w:type="dxa"/>
              <w:left w:w="200" w:type="dxa"/>
              <w:bottom w:w="40" w:type="dxa"/>
              <w:right w:w="200" w:type="dxa"/>
            </w:tcMar>
            <w:vAlign w:val="center"/>
          </w:tcPr>
          <w:p w14:paraId="4177EF51" w14:textId="77777777" w:rsidR="00AE0C1A" w:rsidRPr="00D05030" w:rsidRDefault="00AE0C1A" w:rsidP="00AC2DDE">
            <w:pPr>
              <w:jc w:val="center"/>
              <w:rPr>
                <w:rFonts w:cs="Times New Roman"/>
                <w:bCs/>
                <w:sz w:val="22"/>
              </w:rPr>
            </w:pPr>
            <w:r w:rsidRPr="00D05030">
              <w:rPr>
                <w:rFonts w:cs="Times New Roman"/>
                <w:bCs/>
                <w:sz w:val="22"/>
              </w:rPr>
              <w:t>35</w:t>
            </w:r>
          </w:p>
        </w:tc>
        <w:tc>
          <w:tcPr>
            <w:tcW w:w="1148" w:type="dxa"/>
            <w:shd w:val="clear" w:color="auto" w:fill="FFFFFF"/>
            <w:tcMar>
              <w:top w:w="40" w:type="dxa"/>
              <w:left w:w="200" w:type="dxa"/>
              <w:bottom w:w="40" w:type="dxa"/>
              <w:right w:w="200" w:type="dxa"/>
            </w:tcMar>
            <w:vAlign w:val="center"/>
          </w:tcPr>
          <w:p w14:paraId="3124C8FF" w14:textId="77777777" w:rsidR="00AE0C1A" w:rsidRPr="00D05030" w:rsidRDefault="00AE0C1A" w:rsidP="00AC2DDE">
            <w:pPr>
              <w:jc w:val="center"/>
              <w:rPr>
                <w:rFonts w:cs="Times New Roman"/>
                <w:bCs/>
                <w:sz w:val="22"/>
              </w:rPr>
            </w:pPr>
            <w:r w:rsidRPr="00D05030">
              <w:rPr>
                <w:rFonts w:cs="Times New Roman"/>
                <w:bCs/>
                <w:sz w:val="22"/>
              </w:rPr>
              <w:t>35</w:t>
            </w:r>
          </w:p>
        </w:tc>
        <w:tc>
          <w:tcPr>
            <w:tcW w:w="1149" w:type="dxa"/>
            <w:shd w:val="clear" w:color="auto" w:fill="FFFFFF"/>
            <w:tcMar>
              <w:top w:w="40" w:type="dxa"/>
              <w:left w:w="200" w:type="dxa"/>
              <w:bottom w:w="40" w:type="dxa"/>
              <w:right w:w="200" w:type="dxa"/>
            </w:tcMar>
            <w:vAlign w:val="center"/>
          </w:tcPr>
          <w:p w14:paraId="6B3FBEEB" w14:textId="77777777" w:rsidR="00AE0C1A" w:rsidRPr="00D05030" w:rsidRDefault="00AE0C1A" w:rsidP="00AC2DDE">
            <w:pPr>
              <w:jc w:val="center"/>
              <w:rPr>
                <w:rFonts w:cs="Times New Roman"/>
                <w:bCs/>
                <w:sz w:val="22"/>
              </w:rPr>
            </w:pPr>
            <w:r w:rsidRPr="00D05030">
              <w:rPr>
                <w:rFonts w:cs="Times New Roman"/>
                <w:bCs/>
                <w:sz w:val="22"/>
              </w:rPr>
              <w:t>35</w:t>
            </w:r>
          </w:p>
        </w:tc>
        <w:tc>
          <w:tcPr>
            <w:tcW w:w="1148" w:type="dxa"/>
            <w:shd w:val="clear" w:color="auto" w:fill="FFFFFF"/>
            <w:tcMar>
              <w:top w:w="40" w:type="dxa"/>
              <w:left w:w="200" w:type="dxa"/>
              <w:bottom w:w="40" w:type="dxa"/>
              <w:right w:w="200" w:type="dxa"/>
            </w:tcMar>
            <w:vAlign w:val="center"/>
          </w:tcPr>
          <w:p w14:paraId="078C26E0" w14:textId="77777777" w:rsidR="00AE0C1A" w:rsidRPr="00D05030" w:rsidRDefault="00AE0C1A" w:rsidP="00AC2DDE">
            <w:pPr>
              <w:jc w:val="center"/>
              <w:rPr>
                <w:rFonts w:cs="Times New Roman"/>
                <w:bCs/>
                <w:sz w:val="22"/>
              </w:rPr>
            </w:pPr>
            <w:r w:rsidRPr="00D05030">
              <w:rPr>
                <w:rFonts w:cs="Times New Roman"/>
                <w:bCs/>
                <w:sz w:val="22"/>
              </w:rPr>
              <w:t>35</w:t>
            </w:r>
          </w:p>
        </w:tc>
        <w:tc>
          <w:tcPr>
            <w:tcW w:w="1149" w:type="dxa"/>
            <w:shd w:val="clear" w:color="auto" w:fill="FFFFFF"/>
          </w:tcPr>
          <w:p w14:paraId="137B626D" w14:textId="4744D698" w:rsidR="00AE0C1A" w:rsidRPr="00D05030" w:rsidRDefault="0013460E" w:rsidP="00AC2DDE">
            <w:pPr>
              <w:jc w:val="center"/>
              <w:rPr>
                <w:rFonts w:cs="Times New Roman"/>
                <w:bCs/>
                <w:sz w:val="22"/>
              </w:rPr>
            </w:pPr>
            <w:r>
              <w:rPr>
                <w:rFonts w:cs="Times New Roman"/>
                <w:bCs/>
                <w:sz w:val="22"/>
              </w:rPr>
              <w:t>35</w:t>
            </w:r>
          </w:p>
        </w:tc>
      </w:tr>
    </w:tbl>
    <w:p w14:paraId="6CBCA68A" w14:textId="77777777" w:rsidR="00F91D63" w:rsidRPr="00D05030" w:rsidRDefault="00F91D63" w:rsidP="00DF2DAE">
      <w:pPr>
        <w:ind w:firstLine="709"/>
        <w:jc w:val="both"/>
        <w:rPr>
          <w:rFonts w:eastAsia="Times New Roman" w:cs="Times New Roman"/>
          <w:szCs w:val="28"/>
          <w:lang w:eastAsia="ru-RU"/>
        </w:rPr>
        <w:sectPr w:rsidR="00F91D63" w:rsidRPr="00D05030" w:rsidSect="00F91D63">
          <w:pgSz w:w="16838" w:h="11906" w:orient="landscape"/>
          <w:pgMar w:top="1701" w:right="1134" w:bottom="850" w:left="1134" w:header="708" w:footer="708" w:gutter="0"/>
          <w:cols w:space="708"/>
          <w:docGrid w:linePitch="360"/>
        </w:sectPr>
      </w:pPr>
    </w:p>
    <w:p w14:paraId="35E0899E" w14:textId="77777777" w:rsidR="00CE1206" w:rsidRPr="00D05030" w:rsidRDefault="00CE1206" w:rsidP="00CE1206">
      <w:pPr>
        <w:pStyle w:val="af8"/>
        <w:ind w:firstLine="567"/>
        <w:jc w:val="both"/>
        <w:rPr>
          <w:rFonts w:eastAsiaTheme="minorHAnsi" w:cs="Times New Roman"/>
          <w:szCs w:val="28"/>
          <w:lang w:val="ru-RU"/>
        </w:rPr>
      </w:pPr>
      <w:r w:rsidRPr="00D05030">
        <w:rPr>
          <w:rFonts w:eastAsiaTheme="minorHAnsi" w:cs="Times New Roman"/>
          <w:szCs w:val="28"/>
          <w:lang w:val="ru-RU"/>
        </w:rPr>
        <w:lastRenderedPageBreak/>
        <w:t>Жилая застройка Печенгского муниципального округа, представлена многоэтажной жилой застройкой от 2 до 9 этажей, а также индивидуальной жилой застройкой. Жилой многоэтажный фонд и часть индивидуальной жилой застройки имеют централизованное коммунальное хозяйство.</w:t>
      </w:r>
    </w:p>
    <w:p w14:paraId="020C4546" w14:textId="77777777" w:rsidR="00CE1206" w:rsidRPr="00D05030" w:rsidRDefault="00CE1206" w:rsidP="00CE1206">
      <w:pPr>
        <w:pStyle w:val="af8"/>
        <w:ind w:firstLine="567"/>
        <w:jc w:val="both"/>
        <w:rPr>
          <w:rFonts w:eastAsiaTheme="minorHAnsi" w:cs="Times New Roman"/>
          <w:szCs w:val="28"/>
          <w:lang w:val="ru-RU"/>
        </w:rPr>
      </w:pPr>
      <w:r w:rsidRPr="00D05030">
        <w:rPr>
          <w:rFonts w:eastAsiaTheme="minorHAnsi" w:cs="Times New Roman"/>
          <w:szCs w:val="28"/>
          <w:lang w:val="ru-RU"/>
        </w:rPr>
        <w:t>В целом можно отметить, что в большинстве населенных пунктов, входящих в состав Печенгского муниципального округа, преобладает многоэтажная застройка от 2 до 9 этажей.</w:t>
      </w:r>
    </w:p>
    <w:p w14:paraId="2BCA3DDC" w14:textId="77777777" w:rsidR="00CE1206" w:rsidRPr="00D05030" w:rsidRDefault="00CE1206" w:rsidP="00CE1206">
      <w:pPr>
        <w:pStyle w:val="af8"/>
        <w:ind w:firstLine="567"/>
        <w:jc w:val="both"/>
        <w:rPr>
          <w:rFonts w:eastAsiaTheme="minorHAnsi" w:cs="Times New Roman"/>
          <w:szCs w:val="28"/>
          <w:lang w:val="ru-RU"/>
        </w:rPr>
      </w:pPr>
      <w:r w:rsidRPr="00D05030">
        <w:rPr>
          <w:rFonts w:eastAsiaTheme="minorHAnsi" w:cs="Times New Roman"/>
          <w:szCs w:val="28"/>
          <w:lang w:val="ru-RU"/>
        </w:rPr>
        <w:t>Весь жилой фонд Печенгского муниципального округа, за исключением индивидуальных жилых домов, обеспечен централизованной системой теплоснабжения, водоснабжения и водоотведения.</w:t>
      </w:r>
    </w:p>
    <w:p w14:paraId="329019FA" w14:textId="77777777" w:rsidR="00CE1206" w:rsidRPr="00D05030" w:rsidRDefault="00CE1206" w:rsidP="00CE1206">
      <w:pPr>
        <w:pStyle w:val="af8"/>
        <w:ind w:firstLine="567"/>
        <w:jc w:val="both"/>
        <w:rPr>
          <w:rFonts w:eastAsiaTheme="minorHAnsi" w:cs="Times New Roman"/>
          <w:szCs w:val="28"/>
          <w:lang w:val="ru-RU"/>
        </w:rPr>
      </w:pPr>
    </w:p>
    <w:p w14:paraId="7B8854EF" w14:textId="35344D8E" w:rsidR="00CE1206" w:rsidRPr="00D05030" w:rsidRDefault="00CE1206" w:rsidP="00CE1206">
      <w:pPr>
        <w:pStyle w:val="af8"/>
        <w:jc w:val="both"/>
        <w:rPr>
          <w:rFonts w:eastAsiaTheme="minorHAnsi" w:cs="Times New Roman"/>
          <w:b/>
          <w:bCs/>
          <w:szCs w:val="28"/>
          <w:lang w:val="ru-RU"/>
        </w:rPr>
      </w:pPr>
      <w:r w:rsidRPr="00D05030">
        <w:rPr>
          <w:rFonts w:eastAsiaTheme="minorHAnsi" w:cs="Times New Roman"/>
          <w:b/>
          <w:bCs/>
          <w:szCs w:val="28"/>
          <w:lang w:val="ru-RU"/>
        </w:rPr>
        <w:t>Таблица 3.1.2 – Обеспечение жилищного фонда Печенгского муниципального округа инженерными коммуникациями (процентное соотношение от общей площади)</w:t>
      </w:r>
    </w:p>
    <w:tbl>
      <w:tblPr>
        <w:tblW w:w="0" w:type="auto"/>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3"/>
        <w:gridCol w:w="1586"/>
        <w:gridCol w:w="1840"/>
        <w:gridCol w:w="1401"/>
        <w:gridCol w:w="1846"/>
        <w:gridCol w:w="1117"/>
      </w:tblGrid>
      <w:tr w:rsidR="00D05030" w:rsidRPr="00D05030" w14:paraId="52A649F5" w14:textId="77777777" w:rsidTr="00916F0F">
        <w:tc>
          <w:tcPr>
            <w:tcW w:w="1413" w:type="dxa"/>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82F527B" w14:textId="77777777" w:rsidR="00CE1206" w:rsidRPr="00D05030" w:rsidRDefault="00CE1206" w:rsidP="00E047A8">
            <w:pPr>
              <w:jc w:val="center"/>
              <w:rPr>
                <w:rFonts w:cs="Times New Roman"/>
                <w:sz w:val="22"/>
              </w:rPr>
            </w:pPr>
            <w:r w:rsidRPr="00D05030">
              <w:rPr>
                <w:rFonts w:cs="Times New Roman"/>
                <w:sz w:val="22"/>
              </w:rPr>
              <w:t>Показатель</w:t>
            </w:r>
          </w:p>
        </w:tc>
        <w:tc>
          <w:tcPr>
            <w:tcW w:w="7790" w:type="dxa"/>
            <w:gridSpan w:val="5"/>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0A7C03B1" w14:textId="77777777" w:rsidR="00CE1206" w:rsidRPr="00D05030" w:rsidRDefault="00CE1206" w:rsidP="00E047A8">
            <w:pPr>
              <w:jc w:val="center"/>
              <w:rPr>
                <w:rFonts w:cs="Times New Roman"/>
                <w:sz w:val="22"/>
              </w:rPr>
            </w:pPr>
            <w:r w:rsidRPr="00D05030">
              <w:rPr>
                <w:rFonts w:cs="Times New Roman"/>
                <w:sz w:val="22"/>
              </w:rPr>
              <w:t>в том числе оборудованная:</w:t>
            </w:r>
          </w:p>
        </w:tc>
      </w:tr>
      <w:tr w:rsidR="00D05030" w:rsidRPr="00D05030" w14:paraId="4895A158" w14:textId="77777777" w:rsidTr="00916F0F">
        <w:tc>
          <w:tcPr>
            <w:tcW w:w="1413" w:type="dxa"/>
            <w:vMerge/>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0701FBC" w14:textId="77777777" w:rsidR="00CE1206" w:rsidRPr="00D05030" w:rsidRDefault="00CE1206" w:rsidP="00E047A8">
            <w:pPr>
              <w:rPr>
                <w:rFonts w:cs="Times New Roman"/>
                <w:sz w:val="22"/>
              </w:rPr>
            </w:pPr>
          </w:p>
        </w:tc>
        <w:tc>
          <w:tcPr>
            <w:tcW w:w="158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87E4011" w14:textId="77777777" w:rsidR="00CE1206" w:rsidRPr="00D05030" w:rsidRDefault="00CE1206" w:rsidP="00E047A8">
            <w:pPr>
              <w:jc w:val="center"/>
              <w:rPr>
                <w:rFonts w:cs="Times New Roman"/>
                <w:sz w:val="22"/>
              </w:rPr>
            </w:pPr>
            <w:r w:rsidRPr="00D05030">
              <w:rPr>
                <w:rFonts w:cs="Times New Roman"/>
                <w:sz w:val="22"/>
              </w:rPr>
              <w:t>водопроводом</w:t>
            </w:r>
          </w:p>
        </w:tc>
        <w:tc>
          <w:tcPr>
            <w:tcW w:w="184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DCFC3A9" w14:textId="76F6B078" w:rsidR="00CE1206" w:rsidRPr="00D05030" w:rsidRDefault="00CE1206" w:rsidP="00CE1206">
            <w:pPr>
              <w:jc w:val="center"/>
              <w:rPr>
                <w:rFonts w:cs="Times New Roman"/>
                <w:sz w:val="22"/>
              </w:rPr>
            </w:pPr>
            <w:r w:rsidRPr="00D05030">
              <w:rPr>
                <w:rFonts w:cs="Times New Roman"/>
                <w:sz w:val="22"/>
              </w:rPr>
              <w:t>Водоотведением (канализацией)</w:t>
            </w:r>
          </w:p>
        </w:tc>
        <w:tc>
          <w:tcPr>
            <w:tcW w:w="140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691F89F" w14:textId="77777777" w:rsidR="00CE1206" w:rsidRPr="00D05030" w:rsidRDefault="00CE1206" w:rsidP="00E047A8">
            <w:pPr>
              <w:jc w:val="center"/>
              <w:rPr>
                <w:rFonts w:cs="Times New Roman"/>
                <w:sz w:val="22"/>
              </w:rPr>
            </w:pPr>
            <w:r w:rsidRPr="00D05030">
              <w:rPr>
                <w:rFonts w:cs="Times New Roman"/>
                <w:sz w:val="22"/>
              </w:rPr>
              <w:t>отоплением</w:t>
            </w:r>
          </w:p>
        </w:tc>
        <w:tc>
          <w:tcPr>
            <w:tcW w:w="184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18FBB784" w14:textId="77777777" w:rsidR="00CE1206" w:rsidRPr="00D05030" w:rsidRDefault="00CE1206" w:rsidP="00E047A8">
            <w:pPr>
              <w:jc w:val="center"/>
              <w:rPr>
                <w:rFonts w:cs="Times New Roman"/>
                <w:sz w:val="22"/>
              </w:rPr>
            </w:pPr>
            <w:r w:rsidRPr="00D05030">
              <w:rPr>
                <w:rFonts w:cs="Times New Roman"/>
                <w:sz w:val="22"/>
              </w:rPr>
              <w:t>газоснабжением</w:t>
            </w:r>
          </w:p>
        </w:tc>
        <w:tc>
          <w:tcPr>
            <w:tcW w:w="111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0BBC0EEF" w14:textId="77777777" w:rsidR="00CE1206" w:rsidRPr="00D05030" w:rsidRDefault="00CE1206" w:rsidP="00E047A8">
            <w:pPr>
              <w:jc w:val="center"/>
              <w:rPr>
                <w:rFonts w:cs="Times New Roman"/>
                <w:sz w:val="22"/>
              </w:rPr>
            </w:pPr>
            <w:r w:rsidRPr="00D05030">
              <w:rPr>
                <w:rFonts w:cs="Times New Roman"/>
                <w:sz w:val="22"/>
              </w:rPr>
              <w:t>ваннами, душем</w:t>
            </w:r>
          </w:p>
        </w:tc>
      </w:tr>
      <w:tr w:rsidR="00D05030" w:rsidRPr="00D05030" w14:paraId="04151793" w14:textId="77777777" w:rsidTr="00916F0F">
        <w:tc>
          <w:tcPr>
            <w:tcW w:w="141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F5B817D" w14:textId="77777777" w:rsidR="00CE1206" w:rsidRPr="00D05030" w:rsidRDefault="00CE1206" w:rsidP="00916F0F">
            <w:pPr>
              <w:jc w:val="center"/>
              <w:rPr>
                <w:rFonts w:cs="Times New Roman"/>
                <w:sz w:val="22"/>
              </w:rPr>
            </w:pPr>
            <w:r w:rsidRPr="00D05030">
              <w:rPr>
                <w:rFonts w:cs="Times New Roman"/>
                <w:sz w:val="22"/>
              </w:rPr>
              <w:t>Городская местность</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36E0D" w14:textId="77777777" w:rsidR="00CE1206" w:rsidRPr="00D05030" w:rsidRDefault="00CE1206" w:rsidP="00E047A8">
            <w:pPr>
              <w:jc w:val="center"/>
              <w:rPr>
                <w:rFonts w:cs="Times New Roman"/>
                <w:sz w:val="22"/>
              </w:rPr>
            </w:pPr>
            <w:r w:rsidRPr="00D05030">
              <w:rPr>
                <w:rFonts w:cs="Times New Roman"/>
                <w:sz w:val="22"/>
              </w:rPr>
              <w:t>100</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1DA2B" w14:textId="77777777" w:rsidR="00CE1206" w:rsidRPr="00D05030" w:rsidRDefault="00CE1206" w:rsidP="00E047A8">
            <w:pPr>
              <w:jc w:val="center"/>
              <w:rPr>
                <w:rFonts w:cs="Times New Roman"/>
                <w:sz w:val="22"/>
              </w:rPr>
            </w:pPr>
            <w:r w:rsidRPr="00D05030">
              <w:rPr>
                <w:rFonts w:cs="Times New Roman"/>
                <w:sz w:val="22"/>
              </w:rPr>
              <w:t>100</w:t>
            </w:r>
          </w:p>
        </w:tc>
        <w:tc>
          <w:tcPr>
            <w:tcW w:w="14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BB5740" w14:textId="77777777" w:rsidR="00CE1206" w:rsidRPr="00D05030" w:rsidRDefault="00CE1206" w:rsidP="00E047A8">
            <w:pPr>
              <w:jc w:val="center"/>
              <w:rPr>
                <w:rFonts w:cs="Times New Roman"/>
                <w:sz w:val="22"/>
              </w:rPr>
            </w:pPr>
            <w:r w:rsidRPr="00D05030">
              <w:rPr>
                <w:rFonts w:cs="Times New Roman"/>
                <w:sz w:val="22"/>
              </w:rPr>
              <w:t>100</w:t>
            </w:r>
          </w:p>
        </w:tc>
        <w:tc>
          <w:tcPr>
            <w:tcW w:w="18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EEB7E" w14:textId="77777777" w:rsidR="00CE1206" w:rsidRPr="00D05030" w:rsidRDefault="00CE1206" w:rsidP="00E047A8">
            <w:pPr>
              <w:jc w:val="center"/>
              <w:rPr>
                <w:rFonts w:cs="Times New Roman"/>
                <w:sz w:val="22"/>
              </w:rPr>
            </w:pPr>
            <w:r w:rsidRPr="00D05030">
              <w:rPr>
                <w:rFonts w:cs="Times New Roman"/>
                <w:sz w:val="22"/>
              </w:rPr>
              <w:t>0</w:t>
            </w:r>
          </w:p>
        </w:tc>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D384A" w14:textId="77777777" w:rsidR="00CE1206" w:rsidRPr="00D05030" w:rsidRDefault="00CE1206" w:rsidP="00E047A8">
            <w:pPr>
              <w:jc w:val="center"/>
              <w:rPr>
                <w:rFonts w:cs="Times New Roman"/>
                <w:sz w:val="22"/>
              </w:rPr>
            </w:pPr>
            <w:r w:rsidRPr="00D05030">
              <w:rPr>
                <w:rFonts w:cs="Times New Roman"/>
                <w:sz w:val="22"/>
              </w:rPr>
              <w:t>100</w:t>
            </w:r>
          </w:p>
        </w:tc>
      </w:tr>
      <w:tr w:rsidR="00D05030" w:rsidRPr="00D05030" w14:paraId="66751E06" w14:textId="77777777" w:rsidTr="00916F0F">
        <w:tc>
          <w:tcPr>
            <w:tcW w:w="141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83607B8" w14:textId="77777777" w:rsidR="00CE1206" w:rsidRPr="00D05030" w:rsidRDefault="00CE1206" w:rsidP="00916F0F">
            <w:pPr>
              <w:jc w:val="center"/>
              <w:rPr>
                <w:rFonts w:cs="Times New Roman"/>
                <w:sz w:val="22"/>
              </w:rPr>
            </w:pPr>
            <w:r w:rsidRPr="00D05030">
              <w:rPr>
                <w:rFonts w:cs="Times New Roman"/>
                <w:sz w:val="22"/>
              </w:rPr>
              <w:t>Сельская местность</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2E2DB" w14:textId="77777777" w:rsidR="00CE1206" w:rsidRPr="00D05030" w:rsidRDefault="00CE1206" w:rsidP="00E047A8">
            <w:pPr>
              <w:jc w:val="center"/>
              <w:rPr>
                <w:rFonts w:cs="Times New Roman"/>
                <w:sz w:val="22"/>
              </w:rPr>
            </w:pPr>
            <w:r w:rsidRPr="00D05030">
              <w:rPr>
                <w:rFonts w:cs="Times New Roman"/>
                <w:sz w:val="22"/>
              </w:rPr>
              <w:t>100</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5AA33" w14:textId="77777777" w:rsidR="00CE1206" w:rsidRPr="00D05030" w:rsidRDefault="00CE1206" w:rsidP="00E047A8">
            <w:pPr>
              <w:jc w:val="center"/>
              <w:rPr>
                <w:rFonts w:cs="Times New Roman"/>
                <w:sz w:val="22"/>
              </w:rPr>
            </w:pPr>
            <w:r w:rsidRPr="00D05030">
              <w:rPr>
                <w:rFonts w:cs="Times New Roman"/>
                <w:sz w:val="22"/>
              </w:rPr>
              <w:t>100</w:t>
            </w:r>
          </w:p>
        </w:tc>
        <w:tc>
          <w:tcPr>
            <w:tcW w:w="14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F3AAC" w14:textId="77777777" w:rsidR="00CE1206" w:rsidRPr="00D05030" w:rsidRDefault="00CE1206" w:rsidP="00E047A8">
            <w:pPr>
              <w:jc w:val="center"/>
              <w:rPr>
                <w:rFonts w:cs="Times New Roman"/>
                <w:sz w:val="22"/>
              </w:rPr>
            </w:pPr>
            <w:r w:rsidRPr="00D05030">
              <w:rPr>
                <w:rFonts w:cs="Times New Roman"/>
                <w:sz w:val="22"/>
              </w:rPr>
              <w:t>100</w:t>
            </w:r>
          </w:p>
        </w:tc>
        <w:tc>
          <w:tcPr>
            <w:tcW w:w="18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2AB1A7" w14:textId="77777777" w:rsidR="00CE1206" w:rsidRPr="00D05030" w:rsidRDefault="00CE1206" w:rsidP="00E047A8">
            <w:pPr>
              <w:jc w:val="center"/>
              <w:rPr>
                <w:rFonts w:cs="Times New Roman"/>
                <w:sz w:val="22"/>
              </w:rPr>
            </w:pPr>
            <w:r w:rsidRPr="00D05030">
              <w:rPr>
                <w:rFonts w:cs="Times New Roman"/>
                <w:sz w:val="22"/>
              </w:rPr>
              <w:t>0</w:t>
            </w:r>
          </w:p>
        </w:tc>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E0CFD" w14:textId="77777777" w:rsidR="00CE1206" w:rsidRPr="00D05030" w:rsidRDefault="00CE1206" w:rsidP="00E047A8">
            <w:pPr>
              <w:jc w:val="center"/>
              <w:rPr>
                <w:rFonts w:cs="Times New Roman"/>
                <w:sz w:val="22"/>
              </w:rPr>
            </w:pPr>
            <w:r w:rsidRPr="00D05030">
              <w:rPr>
                <w:rFonts w:cs="Times New Roman"/>
                <w:sz w:val="22"/>
              </w:rPr>
              <w:t>100</w:t>
            </w:r>
          </w:p>
        </w:tc>
      </w:tr>
    </w:tbl>
    <w:p w14:paraId="433F7191" w14:textId="3C9D2D19" w:rsidR="000C6294" w:rsidRPr="00D05030" w:rsidRDefault="000C6294" w:rsidP="00CE1206">
      <w:pPr>
        <w:pStyle w:val="af8"/>
        <w:ind w:firstLine="567"/>
        <w:jc w:val="both"/>
        <w:rPr>
          <w:rFonts w:eastAsiaTheme="minorHAnsi" w:cs="Times New Roman"/>
          <w:szCs w:val="28"/>
          <w:lang w:val="ru-RU"/>
        </w:rPr>
      </w:pPr>
    </w:p>
    <w:p w14:paraId="1DC9780F" w14:textId="713F457D" w:rsidR="00CE1206" w:rsidRPr="00D05030" w:rsidRDefault="00CE1206" w:rsidP="00CE1206">
      <w:pPr>
        <w:pStyle w:val="af8"/>
        <w:ind w:firstLine="567"/>
        <w:jc w:val="both"/>
        <w:rPr>
          <w:rFonts w:eastAsiaTheme="minorHAnsi" w:cs="Times New Roman"/>
          <w:szCs w:val="28"/>
          <w:lang w:val="ru-RU"/>
        </w:rPr>
      </w:pPr>
      <w:r w:rsidRPr="00D05030">
        <w:rPr>
          <w:rFonts w:eastAsiaTheme="minorHAnsi" w:cs="Times New Roman"/>
          <w:szCs w:val="28"/>
          <w:lang w:val="ru-RU"/>
        </w:rPr>
        <w:t>Структура жилищного фонда приведена в таблице 3.1.3.</w:t>
      </w:r>
    </w:p>
    <w:p w14:paraId="550F8F92" w14:textId="77777777" w:rsidR="00CE1206" w:rsidRPr="00D05030" w:rsidRDefault="00CE1206" w:rsidP="00CE1206">
      <w:pPr>
        <w:pStyle w:val="af8"/>
        <w:ind w:firstLine="567"/>
        <w:jc w:val="both"/>
        <w:rPr>
          <w:rFonts w:eastAsiaTheme="minorHAnsi" w:cs="Times New Roman"/>
          <w:szCs w:val="28"/>
          <w:lang w:val="ru-RU"/>
        </w:rPr>
      </w:pPr>
    </w:p>
    <w:p w14:paraId="5103AFC0" w14:textId="59C4958F" w:rsidR="00CE1206" w:rsidRPr="00D05030" w:rsidRDefault="00CE1206" w:rsidP="00CE1206">
      <w:pPr>
        <w:pStyle w:val="af8"/>
        <w:jc w:val="both"/>
        <w:rPr>
          <w:rFonts w:eastAsiaTheme="minorHAnsi" w:cs="Times New Roman"/>
          <w:b/>
          <w:bCs/>
          <w:szCs w:val="28"/>
          <w:lang w:val="ru-RU"/>
        </w:rPr>
      </w:pPr>
      <w:r w:rsidRPr="00D05030">
        <w:rPr>
          <w:rFonts w:eastAsiaTheme="minorHAnsi" w:cs="Times New Roman"/>
          <w:b/>
          <w:bCs/>
          <w:szCs w:val="28"/>
          <w:lang w:val="ru-RU"/>
        </w:rPr>
        <w:t>Таблица 3.1.3 - Жилищный фонд Печенгского муниципального округа</w:t>
      </w:r>
    </w:p>
    <w:tbl>
      <w:tblPr>
        <w:tblStyle w:val="af2"/>
        <w:tblW w:w="9185" w:type="dxa"/>
        <w:jc w:val="center"/>
        <w:tblLayout w:type="fixed"/>
        <w:tblLook w:val="04A0" w:firstRow="1" w:lastRow="0" w:firstColumn="1" w:lastColumn="0" w:noHBand="0" w:noVBand="1"/>
      </w:tblPr>
      <w:tblGrid>
        <w:gridCol w:w="1730"/>
        <w:gridCol w:w="2234"/>
        <w:gridCol w:w="1276"/>
        <w:gridCol w:w="1358"/>
        <w:gridCol w:w="814"/>
        <w:gridCol w:w="1773"/>
      </w:tblGrid>
      <w:tr w:rsidR="00D05030" w:rsidRPr="00D05030" w14:paraId="0F62279E" w14:textId="77777777" w:rsidTr="00CE1206">
        <w:trPr>
          <w:trHeight w:val="20"/>
          <w:jc w:val="center"/>
        </w:trPr>
        <w:tc>
          <w:tcPr>
            <w:tcW w:w="1730" w:type="dxa"/>
            <w:shd w:val="clear" w:color="auto" w:fill="F2F2F2" w:themeFill="background1" w:themeFillShade="F2"/>
            <w:vAlign w:val="center"/>
          </w:tcPr>
          <w:p w14:paraId="157A3F2E" w14:textId="137C2B58"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Муниципальное образование</w:t>
            </w:r>
          </w:p>
        </w:tc>
        <w:tc>
          <w:tcPr>
            <w:tcW w:w="2234" w:type="dxa"/>
            <w:shd w:val="clear" w:color="auto" w:fill="F2F2F2" w:themeFill="background1" w:themeFillShade="F2"/>
            <w:vAlign w:val="center"/>
          </w:tcPr>
          <w:p w14:paraId="0DD686CE" w14:textId="1D97994D"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Населенный пункт</w:t>
            </w:r>
          </w:p>
        </w:tc>
        <w:tc>
          <w:tcPr>
            <w:tcW w:w="1276" w:type="dxa"/>
            <w:shd w:val="clear" w:color="auto" w:fill="F2F2F2" w:themeFill="background1" w:themeFillShade="F2"/>
            <w:vAlign w:val="center"/>
          </w:tcPr>
          <w:p w14:paraId="79FE3E10"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Общее кол-во МКД</w:t>
            </w:r>
          </w:p>
        </w:tc>
        <w:tc>
          <w:tcPr>
            <w:tcW w:w="1358" w:type="dxa"/>
            <w:shd w:val="clear" w:color="auto" w:fill="F2F2F2" w:themeFill="background1" w:themeFillShade="F2"/>
            <w:vAlign w:val="center"/>
          </w:tcPr>
          <w:p w14:paraId="299FD29E"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Общая площадь, тыс.кв.м.</w:t>
            </w:r>
          </w:p>
        </w:tc>
        <w:tc>
          <w:tcPr>
            <w:tcW w:w="814" w:type="dxa"/>
            <w:shd w:val="clear" w:color="auto" w:fill="F2F2F2" w:themeFill="background1" w:themeFillShade="F2"/>
            <w:vAlign w:val="center"/>
          </w:tcPr>
          <w:p w14:paraId="735FB2F7"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МКД, шт.</w:t>
            </w:r>
          </w:p>
        </w:tc>
        <w:tc>
          <w:tcPr>
            <w:tcW w:w="1773" w:type="dxa"/>
            <w:shd w:val="clear" w:color="auto" w:fill="F2F2F2" w:themeFill="background1" w:themeFillShade="F2"/>
            <w:vAlign w:val="center"/>
          </w:tcPr>
          <w:p w14:paraId="39619715"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Блокированная застройка, шт.</w:t>
            </w:r>
          </w:p>
        </w:tc>
      </w:tr>
      <w:tr w:rsidR="00D05030" w:rsidRPr="00D05030" w14:paraId="665F66DC" w14:textId="77777777" w:rsidTr="00CE1206">
        <w:trPr>
          <w:trHeight w:val="20"/>
          <w:jc w:val="center"/>
        </w:trPr>
        <w:tc>
          <w:tcPr>
            <w:tcW w:w="1730" w:type="dxa"/>
            <w:vMerge w:val="restart"/>
            <w:vAlign w:val="center"/>
          </w:tcPr>
          <w:p w14:paraId="43969F5B"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Печенгского муниципального округа</w:t>
            </w:r>
          </w:p>
        </w:tc>
        <w:tc>
          <w:tcPr>
            <w:tcW w:w="2234" w:type="dxa"/>
            <w:vAlign w:val="center"/>
          </w:tcPr>
          <w:p w14:paraId="046C406D" w14:textId="5BE0D9A4" w:rsidR="00CE1206" w:rsidRPr="00D05030" w:rsidRDefault="00CE1206" w:rsidP="00CE1206">
            <w:pPr>
              <w:pStyle w:val="af8"/>
              <w:spacing w:line="360" w:lineRule="auto"/>
              <w:ind w:left="23"/>
              <w:jc w:val="center"/>
              <w:rPr>
                <w:rFonts w:cs="Times New Roman"/>
                <w:sz w:val="22"/>
                <w:szCs w:val="22"/>
                <w:lang w:val="ru-RU"/>
              </w:rPr>
            </w:pPr>
            <w:r w:rsidRPr="00D05030">
              <w:rPr>
                <w:rFonts w:cs="Times New Roman"/>
                <w:sz w:val="22"/>
                <w:szCs w:val="22"/>
                <w:lang w:val="ru-RU"/>
              </w:rPr>
              <w:t>г.Заполярный</w:t>
            </w:r>
          </w:p>
        </w:tc>
        <w:tc>
          <w:tcPr>
            <w:tcW w:w="1276" w:type="dxa"/>
            <w:vAlign w:val="center"/>
          </w:tcPr>
          <w:p w14:paraId="47F04B52" w14:textId="5AEDB53B" w:rsidR="00CE1206" w:rsidRPr="00D05030" w:rsidRDefault="00CE1206" w:rsidP="00E92226">
            <w:pPr>
              <w:pStyle w:val="af8"/>
              <w:ind w:left="23"/>
              <w:jc w:val="center"/>
              <w:rPr>
                <w:rFonts w:cs="Times New Roman"/>
                <w:sz w:val="22"/>
                <w:szCs w:val="22"/>
                <w:lang w:val="ru-RU"/>
              </w:rPr>
            </w:pPr>
            <w:r w:rsidRPr="00D05030">
              <w:rPr>
                <w:rFonts w:cs="Times New Roman"/>
                <w:sz w:val="22"/>
                <w:szCs w:val="22"/>
                <w:lang w:val="ru-RU"/>
              </w:rPr>
              <w:t>12</w:t>
            </w:r>
            <w:r w:rsidR="00E92226">
              <w:rPr>
                <w:rFonts w:cs="Times New Roman"/>
                <w:sz w:val="22"/>
                <w:szCs w:val="22"/>
                <w:lang w:val="ru-RU"/>
              </w:rPr>
              <w:t>1</w:t>
            </w:r>
          </w:p>
        </w:tc>
        <w:tc>
          <w:tcPr>
            <w:tcW w:w="1358" w:type="dxa"/>
            <w:vAlign w:val="center"/>
          </w:tcPr>
          <w:p w14:paraId="68866BB1"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395,1</w:t>
            </w:r>
          </w:p>
        </w:tc>
        <w:tc>
          <w:tcPr>
            <w:tcW w:w="814" w:type="dxa"/>
            <w:vAlign w:val="center"/>
          </w:tcPr>
          <w:p w14:paraId="07DE5C84" w14:textId="1CE3C6AB" w:rsidR="00CE1206" w:rsidRPr="00D05030" w:rsidRDefault="00CE1206" w:rsidP="00E92226">
            <w:pPr>
              <w:pStyle w:val="af8"/>
              <w:ind w:left="23"/>
              <w:jc w:val="center"/>
              <w:rPr>
                <w:rFonts w:cs="Times New Roman"/>
                <w:sz w:val="22"/>
                <w:szCs w:val="22"/>
                <w:lang w:val="ru-RU"/>
              </w:rPr>
            </w:pPr>
            <w:r w:rsidRPr="00D05030">
              <w:rPr>
                <w:rFonts w:cs="Times New Roman"/>
                <w:sz w:val="22"/>
                <w:szCs w:val="22"/>
                <w:lang w:val="ru-RU"/>
              </w:rPr>
              <w:t>12</w:t>
            </w:r>
            <w:r w:rsidR="00E92226">
              <w:rPr>
                <w:rFonts w:cs="Times New Roman"/>
                <w:sz w:val="22"/>
                <w:szCs w:val="22"/>
                <w:lang w:val="ru-RU"/>
              </w:rPr>
              <w:t>1</w:t>
            </w:r>
          </w:p>
        </w:tc>
        <w:tc>
          <w:tcPr>
            <w:tcW w:w="1773" w:type="dxa"/>
            <w:vAlign w:val="center"/>
          </w:tcPr>
          <w:p w14:paraId="788FE70D"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w:t>
            </w:r>
          </w:p>
        </w:tc>
      </w:tr>
      <w:tr w:rsidR="00D05030" w:rsidRPr="00D05030" w14:paraId="55A95170" w14:textId="77777777" w:rsidTr="00CE1206">
        <w:trPr>
          <w:trHeight w:val="20"/>
          <w:jc w:val="center"/>
        </w:trPr>
        <w:tc>
          <w:tcPr>
            <w:tcW w:w="1730" w:type="dxa"/>
            <w:vMerge/>
            <w:vAlign w:val="center"/>
          </w:tcPr>
          <w:p w14:paraId="74F9FF9A" w14:textId="77777777" w:rsidR="00CE1206" w:rsidRPr="00D05030" w:rsidRDefault="00CE1206" w:rsidP="00CE1206">
            <w:pPr>
              <w:pStyle w:val="af8"/>
              <w:ind w:left="23"/>
              <w:jc w:val="center"/>
              <w:rPr>
                <w:rFonts w:cs="Times New Roman"/>
                <w:sz w:val="22"/>
                <w:szCs w:val="22"/>
                <w:lang w:val="ru-RU"/>
              </w:rPr>
            </w:pPr>
          </w:p>
        </w:tc>
        <w:tc>
          <w:tcPr>
            <w:tcW w:w="2234" w:type="dxa"/>
            <w:vAlign w:val="center"/>
          </w:tcPr>
          <w:p w14:paraId="35CFB68D"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пгт. Никель,</w:t>
            </w:r>
          </w:p>
          <w:p w14:paraId="7C9AFF95"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н.п.Раякоскин,</w:t>
            </w:r>
          </w:p>
          <w:p w14:paraId="614BF874"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н.п.Борисоглебский</w:t>
            </w:r>
          </w:p>
        </w:tc>
        <w:tc>
          <w:tcPr>
            <w:tcW w:w="1276" w:type="dxa"/>
            <w:vAlign w:val="center"/>
          </w:tcPr>
          <w:p w14:paraId="3A8767C3"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167</w:t>
            </w:r>
          </w:p>
        </w:tc>
        <w:tc>
          <w:tcPr>
            <w:tcW w:w="1358" w:type="dxa"/>
            <w:vAlign w:val="center"/>
          </w:tcPr>
          <w:p w14:paraId="77A473B6"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351,9</w:t>
            </w:r>
          </w:p>
        </w:tc>
        <w:tc>
          <w:tcPr>
            <w:tcW w:w="814" w:type="dxa"/>
            <w:vAlign w:val="center"/>
          </w:tcPr>
          <w:p w14:paraId="7AF7FF14"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129</w:t>
            </w:r>
          </w:p>
        </w:tc>
        <w:tc>
          <w:tcPr>
            <w:tcW w:w="1773" w:type="dxa"/>
            <w:vAlign w:val="center"/>
          </w:tcPr>
          <w:p w14:paraId="1701AD1C"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38</w:t>
            </w:r>
          </w:p>
        </w:tc>
      </w:tr>
      <w:tr w:rsidR="00D05030" w:rsidRPr="00D05030" w14:paraId="4928AAC1" w14:textId="77777777" w:rsidTr="00CE1206">
        <w:trPr>
          <w:trHeight w:val="20"/>
          <w:jc w:val="center"/>
        </w:trPr>
        <w:tc>
          <w:tcPr>
            <w:tcW w:w="1730" w:type="dxa"/>
            <w:vMerge/>
            <w:vAlign w:val="center"/>
          </w:tcPr>
          <w:p w14:paraId="5BA60EA0" w14:textId="77777777" w:rsidR="00CE1206" w:rsidRPr="00D05030" w:rsidRDefault="00CE1206" w:rsidP="00CE1206">
            <w:pPr>
              <w:pStyle w:val="af8"/>
              <w:ind w:left="23"/>
              <w:jc w:val="center"/>
              <w:rPr>
                <w:rFonts w:cs="Times New Roman"/>
                <w:sz w:val="22"/>
                <w:szCs w:val="22"/>
                <w:lang w:val="ru-RU"/>
              </w:rPr>
            </w:pPr>
          </w:p>
        </w:tc>
        <w:tc>
          <w:tcPr>
            <w:tcW w:w="2234" w:type="dxa"/>
            <w:vAlign w:val="center"/>
          </w:tcPr>
          <w:p w14:paraId="0C8C0145"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н.п.Корзунова</w:t>
            </w:r>
          </w:p>
          <w:p w14:paraId="7219722E" w14:textId="4CC4F714" w:rsidR="00CE1206" w:rsidRPr="00D05030" w:rsidRDefault="00B747DA" w:rsidP="00CE1206">
            <w:pPr>
              <w:pStyle w:val="af8"/>
              <w:ind w:left="23"/>
              <w:jc w:val="center"/>
              <w:rPr>
                <w:rFonts w:cs="Times New Roman"/>
                <w:sz w:val="22"/>
                <w:szCs w:val="22"/>
                <w:lang w:val="ru-RU"/>
              </w:rPr>
            </w:pPr>
            <w:r>
              <w:rPr>
                <w:rFonts w:cs="Times New Roman"/>
                <w:sz w:val="22"/>
                <w:szCs w:val="22"/>
                <w:lang w:val="ru-RU"/>
              </w:rPr>
              <w:t>н.п.Луо</w:t>
            </w:r>
            <w:r w:rsidR="00CE1206" w:rsidRPr="00D05030">
              <w:rPr>
                <w:rFonts w:cs="Times New Roman"/>
                <w:sz w:val="22"/>
                <w:szCs w:val="22"/>
                <w:lang w:val="ru-RU"/>
              </w:rPr>
              <w:t>стари</w:t>
            </w:r>
          </w:p>
        </w:tc>
        <w:tc>
          <w:tcPr>
            <w:tcW w:w="1276" w:type="dxa"/>
            <w:vAlign w:val="center"/>
          </w:tcPr>
          <w:p w14:paraId="553E3ECD"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20</w:t>
            </w:r>
          </w:p>
        </w:tc>
        <w:tc>
          <w:tcPr>
            <w:tcW w:w="1358" w:type="dxa"/>
            <w:vAlign w:val="center"/>
          </w:tcPr>
          <w:p w14:paraId="4FFC347C"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41,5</w:t>
            </w:r>
          </w:p>
        </w:tc>
        <w:tc>
          <w:tcPr>
            <w:tcW w:w="814" w:type="dxa"/>
            <w:vAlign w:val="center"/>
          </w:tcPr>
          <w:p w14:paraId="1976561C"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20</w:t>
            </w:r>
          </w:p>
        </w:tc>
        <w:tc>
          <w:tcPr>
            <w:tcW w:w="1773" w:type="dxa"/>
            <w:vAlign w:val="center"/>
          </w:tcPr>
          <w:p w14:paraId="6BD23A93"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w:t>
            </w:r>
          </w:p>
        </w:tc>
      </w:tr>
      <w:tr w:rsidR="00CE1206" w:rsidRPr="00D05030" w14:paraId="28498AE8" w14:textId="77777777" w:rsidTr="00CE1206">
        <w:trPr>
          <w:trHeight w:val="20"/>
          <w:jc w:val="center"/>
        </w:trPr>
        <w:tc>
          <w:tcPr>
            <w:tcW w:w="1730" w:type="dxa"/>
            <w:vMerge/>
            <w:vAlign w:val="center"/>
          </w:tcPr>
          <w:p w14:paraId="382B7BF7" w14:textId="77777777" w:rsidR="00CE1206" w:rsidRPr="00D05030" w:rsidRDefault="00CE1206" w:rsidP="00CE1206">
            <w:pPr>
              <w:pStyle w:val="af8"/>
              <w:ind w:left="23"/>
              <w:jc w:val="center"/>
              <w:rPr>
                <w:rFonts w:cs="Times New Roman"/>
                <w:sz w:val="22"/>
                <w:szCs w:val="22"/>
                <w:lang w:val="ru-RU"/>
              </w:rPr>
            </w:pPr>
          </w:p>
        </w:tc>
        <w:tc>
          <w:tcPr>
            <w:tcW w:w="2234" w:type="dxa"/>
            <w:vAlign w:val="center"/>
          </w:tcPr>
          <w:p w14:paraId="773F8200"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пгт.Печенга, ж/д ст.Печенга (19км)</w:t>
            </w:r>
          </w:p>
          <w:p w14:paraId="5A6B40F2"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н.п. Спутник,</w:t>
            </w:r>
          </w:p>
          <w:p w14:paraId="5FA762FF"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н.п.Лиинахамари</w:t>
            </w:r>
          </w:p>
        </w:tc>
        <w:tc>
          <w:tcPr>
            <w:tcW w:w="1276" w:type="dxa"/>
            <w:vAlign w:val="center"/>
          </w:tcPr>
          <w:p w14:paraId="338DBDBC"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32</w:t>
            </w:r>
          </w:p>
        </w:tc>
        <w:tc>
          <w:tcPr>
            <w:tcW w:w="1358" w:type="dxa"/>
            <w:vAlign w:val="center"/>
          </w:tcPr>
          <w:p w14:paraId="5FB49AC1"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107,3</w:t>
            </w:r>
          </w:p>
        </w:tc>
        <w:tc>
          <w:tcPr>
            <w:tcW w:w="814" w:type="dxa"/>
            <w:vAlign w:val="center"/>
          </w:tcPr>
          <w:p w14:paraId="2EA1C691"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32</w:t>
            </w:r>
          </w:p>
        </w:tc>
        <w:tc>
          <w:tcPr>
            <w:tcW w:w="1773" w:type="dxa"/>
            <w:vAlign w:val="center"/>
          </w:tcPr>
          <w:p w14:paraId="0F4B6419" w14:textId="77777777" w:rsidR="00CE1206" w:rsidRPr="00D05030" w:rsidRDefault="00CE1206" w:rsidP="00CE1206">
            <w:pPr>
              <w:pStyle w:val="af8"/>
              <w:ind w:left="23"/>
              <w:jc w:val="center"/>
              <w:rPr>
                <w:rFonts w:cs="Times New Roman"/>
                <w:sz w:val="22"/>
                <w:szCs w:val="22"/>
                <w:lang w:val="ru-RU"/>
              </w:rPr>
            </w:pPr>
            <w:r w:rsidRPr="00D05030">
              <w:rPr>
                <w:rFonts w:cs="Times New Roman"/>
                <w:sz w:val="22"/>
                <w:szCs w:val="22"/>
                <w:lang w:val="ru-RU"/>
              </w:rPr>
              <w:t>-</w:t>
            </w:r>
          </w:p>
        </w:tc>
      </w:tr>
    </w:tbl>
    <w:p w14:paraId="74D7F9A3" w14:textId="77777777" w:rsidR="00CE1206" w:rsidRPr="00D05030" w:rsidRDefault="00CE1206" w:rsidP="00CE1206">
      <w:pPr>
        <w:pStyle w:val="aa"/>
        <w:ind w:firstLine="709"/>
        <w:rPr>
          <w:rFonts w:cs="Times New Roman"/>
        </w:rPr>
      </w:pPr>
    </w:p>
    <w:bookmarkEnd w:id="211"/>
    <w:p w14:paraId="2B5F5A9E" w14:textId="77777777" w:rsidR="007C2C5C" w:rsidRPr="00D05030" w:rsidRDefault="007C2C5C" w:rsidP="000C3FAB">
      <w:pPr>
        <w:ind w:firstLine="709"/>
        <w:contextualSpacing/>
        <w:jc w:val="both"/>
        <w:rPr>
          <w:rFonts w:cs="Times New Roman"/>
          <w:i/>
          <w:szCs w:val="28"/>
          <w:u w:val="single"/>
        </w:rPr>
      </w:pPr>
      <w:r w:rsidRPr="00D05030">
        <w:rPr>
          <w:rFonts w:cs="Times New Roman"/>
          <w:i/>
          <w:szCs w:val="28"/>
          <w:u w:val="single"/>
        </w:rPr>
        <w:t>Объекты рекреационного назначения</w:t>
      </w:r>
    </w:p>
    <w:p w14:paraId="3F9A558E" w14:textId="27E1DAF1" w:rsidR="007C2C5C" w:rsidRPr="00D05030" w:rsidRDefault="00597583" w:rsidP="00CE1206">
      <w:pPr>
        <w:pStyle w:val="ae"/>
        <w:ind w:left="0" w:firstLine="709"/>
        <w:jc w:val="both"/>
        <w:rPr>
          <w:rFonts w:cs="Times New Roman"/>
          <w:szCs w:val="28"/>
        </w:rPr>
      </w:pPr>
      <w:r w:rsidRPr="00D05030">
        <w:rPr>
          <w:rFonts w:cs="Times New Roman"/>
          <w:szCs w:val="28"/>
        </w:rPr>
        <w:t>Зеленые насаждения являются мощным биологическим средством окружающей среды, играют огромную роль в процессах газообмена, благоприятно влияют на температурный и влажностный режим, защищают от сильных ветров и снижают шумовое воздействие от производственных процессов, движения автотранспорта и т.д., регулируют уровень солнечной радиации. Максимальная эффективность достигается путем создания единой непрерывной системы озеленения общего пользования, санитарно-защитного озеленения и лесных массивов.</w:t>
      </w:r>
    </w:p>
    <w:p w14:paraId="001996F9" w14:textId="77777777" w:rsidR="00CE1206" w:rsidRPr="00D05030" w:rsidRDefault="00CE1206" w:rsidP="00CE1206">
      <w:pPr>
        <w:pStyle w:val="ae"/>
        <w:ind w:left="0" w:firstLine="709"/>
        <w:jc w:val="both"/>
        <w:rPr>
          <w:rFonts w:cs="Times New Roman"/>
          <w:szCs w:val="28"/>
        </w:rPr>
      </w:pPr>
      <w:r w:rsidRPr="00D05030">
        <w:rPr>
          <w:rFonts w:cs="Times New Roman"/>
          <w:szCs w:val="28"/>
        </w:rPr>
        <w:t>Озеленение территории является обязательным элементом благоустройства муниципальных образований. Значение зеленых насаждений особенно велико для улучшения микроклимата, снижения уровня городского шума, запыленности и загазованности воздуха. Деревья и кустарники являются необходимым компонентом городской среды, важным архитектурно-планировочным элементом ее формирования.</w:t>
      </w:r>
    </w:p>
    <w:p w14:paraId="70C18288" w14:textId="77777777" w:rsidR="00CE1206" w:rsidRPr="00D05030" w:rsidRDefault="00CE1206" w:rsidP="00CE1206">
      <w:pPr>
        <w:pStyle w:val="ae"/>
        <w:ind w:left="0" w:firstLine="709"/>
        <w:jc w:val="both"/>
        <w:rPr>
          <w:rFonts w:cs="Times New Roman"/>
          <w:szCs w:val="28"/>
        </w:rPr>
      </w:pPr>
      <w:r w:rsidRPr="00D05030">
        <w:rPr>
          <w:rFonts w:cs="Times New Roman"/>
          <w:szCs w:val="28"/>
        </w:rPr>
        <w:lastRenderedPageBreak/>
        <w:t xml:space="preserve">Основа системы озеленения современного города – насаждения на жилых территориях (во дворах, в садах жилых районов и микрорайонов), на участках школ, детских учреждений. Их дополняют насаждения общегородского и районного значения в парках культуры и отдыха, детских, спортивных и других специализированных площадках, в скверах и на бульварах, на промышленных, коммунально-складских территориях, на полосах отвода земель для транспортной коммуникации, а также заповедники, санитарно-защитные и </w:t>
      </w:r>
      <w:hyperlink r:id="rId37" w:history="1">
        <w:r w:rsidRPr="00D05030">
          <w:rPr>
            <w:rFonts w:cs="Times New Roman"/>
            <w:szCs w:val="28"/>
          </w:rPr>
          <w:t>водоохранные зоны</w:t>
        </w:r>
      </w:hyperlink>
      <w:r w:rsidRPr="00D05030">
        <w:rPr>
          <w:rFonts w:cs="Times New Roman"/>
          <w:szCs w:val="28"/>
        </w:rPr>
        <w:t>.</w:t>
      </w:r>
    </w:p>
    <w:p w14:paraId="4AB97E76" w14:textId="77777777" w:rsidR="00CE1206" w:rsidRPr="00D05030" w:rsidRDefault="00CE1206" w:rsidP="00CE1206">
      <w:pPr>
        <w:pStyle w:val="ae"/>
        <w:ind w:left="0" w:firstLine="709"/>
        <w:jc w:val="both"/>
        <w:rPr>
          <w:rFonts w:cs="Times New Roman"/>
          <w:szCs w:val="28"/>
        </w:rPr>
      </w:pPr>
      <w:r w:rsidRPr="00D05030">
        <w:rPr>
          <w:rFonts w:cs="Times New Roman"/>
          <w:szCs w:val="28"/>
        </w:rPr>
        <w:t>Организация благоустройства и озеленения территории муниципального образования регулируется муниципальными правовыми актами, которые принимаются в соответствии с градостроительным и жилищным законодательством, требованиями СНиП и иными федеральными и региональными актами. К числу актов, которые должны приниматься органами местного самоуправления, относятся:</w:t>
      </w:r>
    </w:p>
    <w:p w14:paraId="49356170" w14:textId="77777777" w:rsidR="00CE1206" w:rsidRPr="00D05030" w:rsidRDefault="00CE1206" w:rsidP="00CE1206">
      <w:pPr>
        <w:pStyle w:val="ae"/>
        <w:ind w:left="0" w:firstLine="709"/>
        <w:jc w:val="both"/>
        <w:rPr>
          <w:rFonts w:cs="Times New Roman"/>
          <w:szCs w:val="28"/>
        </w:rPr>
      </w:pPr>
      <w:r w:rsidRPr="00D05030">
        <w:rPr>
          <w:rFonts w:cs="Times New Roman"/>
          <w:szCs w:val="28"/>
        </w:rPr>
        <w:t>Правила благоустройства и озеленения территории муниципального образования;</w:t>
      </w:r>
    </w:p>
    <w:p w14:paraId="1FE7E719" w14:textId="77777777" w:rsidR="00CE1206" w:rsidRPr="00D05030" w:rsidRDefault="00CE1206" w:rsidP="00CE1206">
      <w:pPr>
        <w:pStyle w:val="ae"/>
        <w:ind w:left="0" w:firstLine="709"/>
        <w:jc w:val="both"/>
        <w:rPr>
          <w:rFonts w:cs="Times New Roman"/>
          <w:szCs w:val="28"/>
        </w:rPr>
      </w:pPr>
      <w:r w:rsidRPr="00D05030">
        <w:rPr>
          <w:rFonts w:cs="Times New Roman"/>
          <w:szCs w:val="28"/>
        </w:rPr>
        <w:t>– Правила землепользования и застройки в муниципальном образовании;</w:t>
      </w:r>
    </w:p>
    <w:p w14:paraId="1E9962A8" w14:textId="77777777" w:rsidR="00CE1206" w:rsidRPr="00D05030" w:rsidRDefault="00CE1206" w:rsidP="00CE1206">
      <w:pPr>
        <w:pStyle w:val="ae"/>
        <w:ind w:left="0" w:firstLine="709"/>
        <w:jc w:val="both"/>
        <w:rPr>
          <w:rFonts w:cs="Times New Roman"/>
          <w:szCs w:val="28"/>
        </w:rPr>
      </w:pPr>
      <w:r w:rsidRPr="00D05030">
        <w:rPr>
          <w:rFonts w:cs="Times New Roman"/>
          <w:szCs w:val="28"/>
        </w:rPr>
        <w:t>– Положения о регулировании градостроительной деятельности на территории муниципального образования;</w:t>
      </w:r>
    </w:p>
    <w:p w14:paraId="7D6A7FD3" w14:textId="77777777" w:rsidR="00CE1206" w:rsidRPr="00D05030" w:rsidRDefault="00CE1206" w:rsidP="00CE1206">
      <w:pPr>
        <w:pStyle w:val="ae"/>
        <w:ind w:left="0" w:firstLine="709"/>
        <w:jc w:val="both"/>
        <w:rPr>
          <w:rFonts w:cs="Times New Roman"/>
          <w:szCs w:val="28"/>
        </w:rPr>
      </w:pPr>
      <w:r w:rsidRPr="00D05030">
        <w:rPr>
          <w:rFonts w:cs="Times New Roman"/>
          <w:szCs w:val="28"/>
        </w:rPr>
        <w:t>– Положение о порядке установки, сдачи в эксплуатацию, учета, замены и сноса временных сооружений на территории муниципального образования;</w:t>
      </w:r>
    </w:p>
    <w:p w14:paraId="79B6B5B7" w14:textId="77777777" w:rsidR="00CE1206" w:rsidRPr="00D05030" w:rsidRDefault="00CE1206" w:rsidP="00CE1206">
      <w:pPr>
        <w:pStyle w:val="ae"/>
        <w:ind w:left="0" w:firstLine="709"/>
        <w:jc w:val="both"/>
        <w:rPr>
          <w:rFonts w:cs="Times New Roman"/>
          <w:szCs w:val="28"/>
        </w:rPr>
      </w:pPr>
      <w:r w:rsidRPr="00D05030">
        <w:rPr>
          <w:rFonts w:cs="Times New Roman"/>
          <w:szCs w:val="28"/>
        </w:rPr>
        <w:t>– Паспорта благоустройства прилегающей территории и прочие.</w:t>
      </w:r>
    </w:p>
    <w:p w14:paraId="71661541" w14:textId="77777777" w:rsidR="00CE1206" w:rsidRPr="00D05030" w:rsidRDefault="00CE1206" w:rsidP="00CE1206">
      <w:pPr>
        <w:pStyle w:val="ae"/>
        <w:ind w:left="0" w:firstLine="709"/>
        <w:jc w:val="both"/>
        <w:rPr>
          <w:rFonts w:cs="Times New Roman"/>
          <w:szCs w:val="28"/>
        </w:rPr>
      </w:pPr>
      <w:r w:rsidRPr="00D05030">
        <w:rPr>
          <w:rFonts w:cs="Times New Roman"/>
          <w:szCs w:val="28"/>
        </w:rPr>
        <w:t>Выделяются три основных категории озелененных территорий:</w:t>
      </w:r>
    </w:p>
    <w:p w14:paraId="744A4E7A" w14:textId="77777777" w:rsidR="00CE1206" w:rsidRPr="00D05030" w:rsidRDefault="00CE1206" w:rsidP="00CE1206">
      <w:pPr>
        <w:pStyle w:val="ae"/>
        <w:ind w:left="0" w:firstLine="709"/>
        <w:jc w:val="both"/>
        <w:rPr>
          <w:rFonts w:cs="Times New Roman"/>
          <w:szCs w:val="28"/>
        </w:rPr>
      </w:pPr>
      <w:r w:rsidRPr="00D05030">
        <w:rPr>
          <w:rFonts w:cs="Times New Roman"/>
          <w:szCs w:val="28"/>
        </w:rPr>
        <w:t>озелененные территории общего пользования - территории, используемые для рекреации всего населения города. Потребность в них рассчитывается на все городское население и временное население - приезжие, туристы, иногородние торговцы и т.д.;</w:t>
      </w:r>
    </w:p>
    <w:p w14:paraId="61B1A5DD" w14:textId="77777777" w:rsidR="00CE1206" w:rsidRPr="00D05030" w:rsidRDefault="00CE1206" w:rsidP="00CE1206">
      <w:pPr>
        <w:pStyle w:val="ae"/>
        <w:ind w:left="0" w:firstLine="709"/>
        <w:jc w:val="both"/>
        <w:rPr>
          <w:rFonts w:cs="Times New Roman"/>
          <w:szCs w:val="28"/>
        </w:rPr>
      </w:pPr>
      <w:r w:rsidRPr="00D05030">
        <w:rPr>
          <w:rFonts w:cs="Times New Roman"/>
          <w:szCs w:val="28"/>
        </w:rPr>
        <w:t>озелененные территории ограниченного пользования. Это территории в пределах жилой, гражданской, промышленной застройки, территорий и организаций обслуживания населения и здравоохранения, науки, образования, рассчитанные на пользование определенными группами населения;</w:t>
      </w:r>
    </w:p>
    <w:p w14:paraId="7734FFC0" w14:textId="77777777" w:rsidR="00CE1206" w:rsidRPr="00D05030" w:rsidRDefault="00CE1206" w:rsidP="00CE1206">
      <w:pPr>
        <w:pStyle w:val="ae"/>
        <w:ind w:left="0" w:firstLine="709"/>
        <w:jc w:val="both"/>
        <w:rPr>
          <w:rFonts w:cs="Times New Roman"/>
          <w:szCs w:val="28"/>
        </w:rPr>
      </w:pPr>
      <w:r w:rsidRPr="00D05030">
        <w:rPr>
          <w:rFonts w:cs="Times New Roman"/>
          <w:szCs w:val="28"/>
        </w:rPr>
        <w:t>озелененные территории специального назначения: санитарно-защитные, водоохранные, защитно-мелиоративные зоны, кладбища, насаждения вдоль автомобильных и железных дорог, питомники, цветочно-оранжерейные хозяйства, территории, подпадающие под действие Федерального закона "Об особо охраняемых территориях". Расчет потребности в озелененных территориях данной категории ведется с учетом их функционального назначения.</w:t>
      </w:r>
    </w:p>
    <w:p w14:paraId="47445B3E" w14:textId="77777777" w:rsidR="00CE1206" w:rsidRPr="00D05030" w:rsidRDefault="00CE1206" w:rsidP="00CE1206">
      <w:pPr>
        <w:pStyle w:val="ae"/>
        <w:ind w:left="0" w:firstLine="709"/>
        <w:jc w:val="both"/>
        <w:rPr>
          <w:rFonts w:cs="Times New Roman"/>
          <w:szCs w:val="28"/>
        </w:rPr>
      </w:pPr>
      <w:r w:rsidRPr="00D05030">
        <w:rPr>
          <w:rFonts w:cs="Times New Roman"/>
          <w:szCs w:val="28"/>
        </w:rPr>
        <w:t>насаждения улиц.</w:t>
      </w:r>
    </w:p>
    <w:p w14:paraId="246D21FB" w14:textId="77777777" w:rsidR="00CE1206" w:rsidRPr="00D05030" w:rsidRDefault="00CE1206" w:rsidP="00CE1206">
      <w:pPr>
        <w:pStyle w:val="ae"/>
        <w:ind w:left="0" w:firstLine="709"/>
        <w:jc w:val="both"/>
        <w:rPr>
          <w:rFonts w:cs="Times New Roman"/>
          <w:szCs w:val="28"/>
        </w:rPr>
      </w:pPr>
      <w:r w:rsidRPr="00D05030">
        <w:rPr>
          <w:rFonts w:cs="Times New Roman"/>
          <w:szCs w:val="28"/>
        </w:rPr>
        <w:t>В соответствии с назначением насаждений выбирают типы посадок, ассортимент деревьев.</w:t>
      </w:r>
    </w:p>
    <w:p w14:paraId="09BD6677" w14:textId="01C64771" w:rsidR="00CE1206" w:rsidRPr="00D05030" w:rsidRDefault="00CE1206" w:rsidP="00CE1206">
      <w:pPr>
        <w:pStyle w:val="ae"/>
        <w:ind w:left="0" w:firstLine="709"/>
        <w:jc w:val="both"/>
        <w:rPr>
          <w:rFonts w:cs="Times New Roman"/>
          <w:szCs w:val="28"/>
        </w:rPr>
      </w:pPr>
      <w:r w:rsidRPr="00D05030">
        <w:rPr>
          <w:rFonts w:cs="Times New Roman"/>
          <w:szCs w:val="28"/>
        </w:rPr>
        <w:t>Предусматривается максимальное сохранение естественных зеленых насаждений, включение фрагментов естественных лесов, кустарников, в городское озеленение.</w:t>
      </w:r>
    </w:p>
    <w:p w14:paraId="42109342" w14:textId="77777777" w:rsidR="00CE1206" w:rsidRPr="00D05030" w:rsidRDefault="00CE1206" w:rsidP="00CE1206">
      <w:pPr>
        <w:pStyle w:val="ae"/>
        <w:ind w:left="0" w:firstLine="709"/>
        <w:jc w:val="both"/>
        <w:rPr>
          <w:rFonts w:cs="Times New Roman"/>
          <w:szCs w:val="28"/>
        </w:rPr>
      </w:pPr>
      <w:r w:rsidRPr="00D05030">
        <w:rPr>
          <w:rFonts w:cs="Times New Roman"/>
          <w:szCs w:val="28"/>
        </w:rPr>
        <w:t xml:space="preserve"> При озеленении территории в условиях Севера следует применять посадки однолетних и многолетних цветов, путем устройства цветников, с посадкой цветов с различными сроками цветения, это продлит короткий в данных условиях период цветения (фиалка алтайская, ирисы, мак и др.).</w:t>
      </w:r>
    </w:p>
    <w:p w14:paraId="10EE3561" w14:textId="77777777" w:rsidR="00CE1206" w:rsidRPr="00D05030" w:rsidRDefault="00CE1206" w:rsidP="00CE1206">
      <w:pPr>
        <w:pStyle w:val="ae"/>
        <w:ind w:left="0" w:firstLine="709"/>
        <w:jc w:val="both"/>
        <w:rPr>
          <w:rFonts w:cs="Times New Roman"/>
          <w:szCs w:val="28"/>
        </w:rPr>
      </w:pPr>
      <w:r w:rsidRPr="00D05030">
        <w:rPr>
          <w:rFonts w:cs="Times New Roman"/>
          <w:szCs w:val="28"/>
        </w:rPr>
        <w:t>Ассортимент древесно-кустарниковых пород предлагается в соответствии с рекомендациями генерального плана г. Мурманска (1979г.) и Справочника проектировщика (М., 1978 г.). Бедный породный состав зеленых насаждений обусловлен сложными природными условиями данной природно-климатической зоны.</w:t>
      </w:r>
    </w:p>
    <w:p w14:paraId="1D827B05" w14:textId="56F7F6DC" w:rsidR="00CE1206" w:rsidRPr="00D05030" w:rsidRDefault="00CE1206" w:rsidP="00CE1206">
      <w:pPr>
        <w:pStyle w:val="ae"/>
        <w:ind w:left="0" w:firstLine="709"/>
        <w:jc w:val="both"/>
        <w:rPr>
          <w:rFonts w:cs="Times New Roman"/>
          <w:szCs w:val="28"/>
        </w:rPr>
      </w:pPr>
      <w:r w:rsidRPr="00D05030">
        <w:rPr>
          <w:rFonts w:cs="Times New Roman"/>
          <w:szCs w:val="28"/>
        </w:rPr>
        <w:t>Деревья: береза плакучая, пушистая и карликовая; лиственница сибирская; ель европейская, сибирская, колючая; рябина обыкновенная; осина; ольха обыкновенная; ивы; можжевельник.</w:t>
      </w:r>
    </w:p>
    <w:p w14:paraId="31B62BCF" w14:textId="77777777" w:rsidR="00CE1206" w:rsidRPr="00D05030" w:rsidRDefault="00CE1206" w:rsidP="00CE1206">
      <w:pPr>
        <w:pStyle w:val="ae"/>
        <w:ind w:left="0" w:firstLine="709"/>
        <w:jc w:val="both"/>
        <w:rPr>
          <w:rFonts w:cs="Times New Roman"/>
          <w:szCs w:val="28"/>
        </w:rPr>
      </w:pPr>
      <w:r w:rsidRPr="00D05030">
        <w:rPr>
          <w:rFonts w:cs="Times New Roman"/>
          <w:szCs w:val="28"/>
        </w:rPr>
        <w:t xml:space="preserve">Кустарники: барбарис обыкновенный; боярышник кроваво-красный; дерен белый; жимолость: покрывальная, щетинистая; карагана древовидная (или желтая акация); </w:t>
      </w:r>
      <w:r w:rsidRPr="00D05030">
        <w:rPr>
          <w:rFonts w:cs="Times New Roman"/>
          <w:szCs w:val="28"/>
        </w:rPr>
        <w:lastRenderedPageBreak/>
        <w:t>кизильник цельно-крайний; пузыреплодник калинолистный; смородина: альпийская, красная; таволга: березолистная, средняя.</w:t>
      </w:r>
    </w:p>
    <w:p w14:paraId="34BB787F" w14:textId="77777777" w:rsidR="00CE1206" w:rsidRPr="00D05030" w:rsidRDefault="00CE1206" w:rsidP="00CE1206">
      <w:pPr>
        <w:pStyle w:val="ae"/>
        <w:ind w:left="0" w:firstLine="709"/>
        <w:jc w:val="both"/>
        <w:rPr>
          <w:rFonts w:cs="Times New Roman"/>
          <w:szCs w:val="28"/>
        </w:rPr>
      </w:pPr>
      <w:r w:rsidRPr="00D05030">
        <w:rPr>
          <w:rFonts w:cs="Times New Roman"/>
          <w:szCs w:val="28"/>
        </w:rPr>
        <w:t>Дополнительный ассортимент:</w:t>
      </w:r>
    </w:p>
    <w:p w14:paraId="170A60E1" w14:textId="77777777" w:rsidR="00CE1206" w:rsidRPr="00D05030" w:rsidRDefault="00CE1206" w:rsidP="00CE1206">
      <w:pPr>
        <w:pStyle w:val="ae"/>
        <w:ind w:left="0" w:firstLine="709"/>
        <w:jc w:val="both"/>
        <w:rPr>
          <w:rFonts w:cs="Times New Roman"/>
          <w:szCs w:val="28"/>
        </w:rPr>
      </w:pPr>
      <w:r w:rsidRPr="00D05030">
        <w:rPr>
          <w:rFonts w:cs="Times New Roman"/>
          <w:szCs w:val="28"/>
        </w:rPr>
        <w:t>1. Деревья. Ель: сибирская, финская; ива русская; сосна обыкновенная.</w:t>
      </w:r>
    </w:p>
    <w:p w14:paraId="043348D2" w14:textId="77777777" w:rsidR="00CE1206" w:rsidRPr="00D05030" w:rsidRDefault="00CE1206" w:rsidP="00CE1206">
      <w:pPr>
        <w:pStyle w:val="ae"/>
        <w:ind w:left="0" w:firstLine="709"/>
        <w:jc w:val="both"/>
        <w:rPr>
          <w:rFonts w:cs="Times New Roman"/>
          <w:szCs w:val="28"/>
        </w:rPr>
      </w:pPr>
      <w:r w:rsidRPr="00D05030">
        <w:rPr>
          <w:rFonts w:cs="Times New Roman"/>
          <w:szCs w:val="28"/>
        </w:rPr>
        <w:t>2. Кустарники. Бузина кистистая (или обыкновенная); дерен отпрысковый; лох серебристый; рябинник: Палласа, рябинолистный; сирень: венгерская, обыкновенная; таволга: дубровколистная, Дугласа</w:t>
      </w:r>
    </w:p>
    <w:p w14:paraId="3E7D52CB" w14:textId="77777777" w:rsidR="00CE1206" w:rsidRPr="00D05030" w:rsidRDefault="00CE1206" w:rsidP="00CE1206">
      <w:pPr>
        <w:pStyle w:val="ae"/>
        <w:ind w:left="0" w:firstLine="709"/>
        <w:jc w:val="both"/>
        <w:rPr>
          <w:rFonts w:cs="Times New Roman"/>
          <w:szCs w:val="28"/>
        </w:rPr>
      </w:pPr>
      <w:r w:rsidRPr="00D05030">
        <w:rPr>
          <w:rFonts w:cs="Times New Roman"/>
          <w:szCs w:val="28"/>
        </w:rPr>
        <w:t>Для работ по зеленому строительству потребуется не только растительность, но и плодородная земля. Кроме естественного слоя растительной земли для озеленения территории города может быть использован торф.</w:t>
      </w:r>
    </w:p>
    <w:p w14:paraId="27934EDE" w14:textId="4BE51307" w:rsidR="00C52410" w:rsidRPr="00D05030" w:rsidRDefault="00C52410" w:rsidP="009051C8">
      <w:pPr>
        <w:pStyle w:val="aa"/>
        <w:jc w:val="both"/>
        <w:rPr>
          <w:rFonts w:cs="Times New Roman"/>
        </w:rPr>
      </w:pPr>
    </w:p>
    <w:p w14:paraId="1E00EF8C" w14:textId="77777777" w:rsidR="00833D16" w:rsidRPr="00D05030" w:rsidRDefault="00833D16" w:rsidP="00833D16">
      <w:pPr>
        <w:pStyle w:val="2111"/>
        <w:ind w:left="0"/>
        <w:contextualSpacing/>
        <w:rPr>
          <w:rFonts w:cs="Times New Roman"/>
          <w:kern w:val="24"/>
          <w:sz w:val="24"/>
          <w:szCs w:val="24"/>
          <w:lang w:val="ru-RU"/>
        </w:rPr>
      </w:pPr>
      <w:bookmarkStart w:id="212" w:name="_Toc111475398"/>
      <w:bookmarkStart w:id="213" w:name="_Toc111542004"/>
      <w:bookmarkStart w:id="214" w:name="_Toc175150607"/>
      <w:r w:rsidRPr="00D05030">
        <w:rPr>
          <w:rFonts w:cs="Times New Roman"/>
          <w:kern w:val="24"/>
          <w:sz w:val="24"/>
          <w:szCs w:val="24"/>
          <w:lang w:val="ru-RU"/>
        </w:rPr>
        <w:t>3.2. Прогноз спроса на коммунальные ресурсы</w:t>
      </w:r>
      <w:bookmarkEnd w:id="212"/>
      <w:bookmarkEnd w:id="213"/>
      <w:bookmarkEnd w:id="214"/>
    </w:p>
    <w:p w14:paraId="24F28349" w14:textId="77777777" w:rsidR="00833D16" w:rsidRPr="00D05030" w:rsidRDefault="00833D16" w:rsidP="00833D16">
      <w:pPr>
        <w:spacing w:after="40"/>
        <w:ind w:firstLine="700"/>
        <w:rPr>
          <w:rFonts w:cs="Times New Roman"/>
          <w:szCs w:val="28"/>
        </w:rPr>
      </w:pPr>
    </w:p>
    <w:p w14:paraId="4E94775B" w14:textId="0487DCDF" w:rsidR="00C4192B" w:rsidRPr="00D05030" w:rsidRDefault="009C2B04" w:rsidP="00C4192B">
      <w:pPr>
        <w:pStyle w:val="aa"/>
        <w:ind w:firstLine="709"/>
        <w:jc w:val="both"/>
        <w:rPr>
          <w:rFonts w:cs="Times New Roman"/>
        </w:rPr>
      </w:pPr>
      <w:r w:rsidRPr="00D05030">
        <w:rPr>
          <w:rFonts w:cs="Times New Roman"/>
        </w:rPr>
        <w:t>П</w:t>
      </w:r>
      <w:r w:rsidR="00C4192B" w:rsidRPr="00D05030">
        <w:rPr>
          <w:rFonts w:cs="Times New Roman"/>
        </w:rPr>
        <w:t>рогнозируемый спрос на коммунальные ресурсы представлен в таблиц</w:t>
      </w:r>
      <w:r w:rsidRPr="00D05030">
        <w:rPr>
          <w:rFonts w:cs="Times New Roman"/>
        </w:rPr>
        <w:t>е</w:t>
      </w:r>
      <w:r w:rsidR="00C4192B" w:rsidRPr="00D05030">
        <w:rPr>
          <w:rFonts w:cs="Times New Roman"/>
        </w:rPr>
        <w:t xml:space="preserve"> ниже.</w:t>
      </w:r>
    </w:p>
    <w:p w14:paraId="05C9E1EF" w14:textId="54C7FF6F" w:rsidR="00C4192B" w:rsidRPr="00D05030" w:rsidRDefault="00C4192B" w:rsidP="00C4192B">
      <w:pPr>
        <w:pStyle w:val="aa"/>
        <w:spacing w:before="240"/>
        <w:rPr>
          <w:rFonts w:cs="Times New Roman"/>
          <w:b/>
        </w:rPr>
      </w:pPr>
      <w:r w:rsidRPr="00D05030">
        <w:rPr>
          <w:rFonts w:cs="Times New Roman"/>
          <w:b/>
        </w:rPr>
        <w:t>Таблица 3.2.1 - Прогнозируемый спрос на коммунальные ресурсы</w:t>
      </w:r>
    </w:p>
    <w:tbl>
      <w:tblPr>
        <w:tblW w:w="9355" w:type="dxa"/>
        <w:jc w:val="center"/>
        <w:tblLayout w:type="fixed"/>
        <w:tblCellMar>
          <w:left w:w="0" w:type="dxa"/>
          <w:right w:w="0" w:type="dxa"/>
        </w:tblCellMar>
        <w:tblLook w:val="0000" w:firstRow="0" w:lastRow="0" w:firstColumn="0" w:lastColumn="0" w:noHBand="0" w:noVBand="0"/>
      </w:tblPr>
      <w:tblGrid>
        <w:gridCol w:w="637"/>
        <w:gridCol w:w="4182"/>
        <w:gridCol w:w="988"/>
        <w:gridCol w:w="1847"/>
        <w:gridCol w:w="1701"/>
      </w:tblGrid>
      <w:tr w:rsidR="00D05030" w:rsidRPr="00D05030" w14:paraId="12DA803E" w14:textId="77777777" w:rsidTr="005F6791">
        <w:trPr>
          <w:trHeight w:hRule="exact" w:val="584"/>
          <w:tblHeader/>
          <w:jc w:val="center"/>
        </w:trPr>
        <w:tc>
          <w:tcPr>
            <w:tcW w:w="63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FA12D6C" w14:textId="77777777" w:rsidR="003A08A6" w:rsidRPr="00D05030" w:rsidRDefault="003A08A6" w:rsidP="00856C37">
            <w:pPr>
              <w:pStyle w:val="TableParagraph"/>
              <w:kinsoku w:val="0"/>
              <w:overflowPunct w:val="0"/>
              <w:spacing w:line="225" w:lineRule="exact"/>
              <w:jc w:val="center"/>
              <w:rPr>
                <w:spacing w:val="-1"/>
                <w:sz w:val="22"/>
                <w:szCs w:val="22"/>
              </w:rPr>
            </w:pPr>
            <w:r w:rsidRPr="00D05030">
              <w:rPr>
                <w:spacing w:val="-1"/>
                <w:sz w:val="22"/>
                <w:szCs w:val="22"/>
              </w:rPr>
              <w:t>№</w:t>
            </w:r>
          </w:p>
        </w:tc>
        <w:tc>
          <w:tcPr>
            <w:tcW w:w="418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55859E8" w14:textId="77777777" w:rsidR="003A08A6" w:rsidRPr="00D05030" w:rsidRDefault="003A08A6" w:rsidP="00856C37">
            <w:pPr>
              <w:pStyle w:val="TableParagraph"/>
              <w:kinsoku w:val="0"/>
              <w:overflowPunct w:val="0"/>
              <w:spacing w:line="225" w:lineRule="exact"/>
              <w:ind w:right="85"/>
              <w:jc w:val="center"/>
              <w:rPr>
                <w:spacing w:val="-1"/>
                <w:sz w:val="22"/>
                <w:szCs w:val="22"/>
              </w:rPr>
            </w:pPr>
            <w:r w:rsidRPr="00D05030">
              <w:rPr>
                <w:spacing w:val="-1"/>
                <w:sz w:val="22"/>
                <w:szCs w:val="22"/>
              </w:rPr>
              <w:t>Наименование показателя</w:t>
            </w:r>
          </w:p>
        </w:tc>
        <w:tc>
          <w:tcPr>
            <w:tcW w:w="98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97E09AD" w14:textId="77777777" w:rsidR="003A08A6" w:rsidRPr="00D05030" w:rsidRDefault="003A08A6" w:rsidP="00856C37">
            <w:pPr>
              <w:pStyle w:val="TableParagraph"/>
              <w:kinsoku w:val="0"/>
              <w:overflowPunct w:val="0"/>
              <w:spacing w:line="225" w:lineRule="exact"/>
              <w:ind w:right="85"/>
              <w:jc w:val="center"/>
              <w:rPr>
                <w:spacing w:val="-1"/>
                <w:sz w:val="22"/>
                <w:szCs w:val="22"/>
              </w:rPr>
            </w:pPr>
            <w:r w:rsidRPr="00D05030">
              <w:rPr>
                <w:spacing w:val="-1"/>
                <w:sz w:val="22"/>
                <w:szCs w:val="22"/>
              </w:rPr>
              <w:t>Ед. изм.</w:t>
            </w:r>
          </w:p>
        </w:tc>
        <w:tc>
          <w:tcPr>
            <w:tcW w:w="184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345F702" w14:textId="77777777" w:rsidR="003A08A6" w:rsidRPr="00D05030" w:rsidRDefault="003A08A6" w:rsidP="00856C37">
            <w:pPr>
              <w:pStyle w:val="TableParagraph"/>
              <w:kinsoku w:val="0"/>
              <w:overflowPunct w:val="0"/>
              <w:spacing w:line="225" w:lineRule="exact"/>
              <w:jc w:val="center"/>
              <w:rPr>
                <w:spacing w:val="-1"/>
                <w:sz w:val="22"/>
                <w:szCs w:val="22"/>
              </w:rPr>
            </w:pPr>
            <w:r w:rsidRPr="00D05030">
              <w:rPr>
                <w:spacing w:val="-1"/>
                <w:sz w:val="22"/>
                <w:szCs w:val="22"/>
              </w:rPr>
              <w:t xml:space="preserve">Современное состояние </w:t>
            </w:r>
          </w:p>
        </w:tc>
        <w:tc>
          <w:tcPr>
            <w:tcW w:w="170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1E21D44E" w14:textId="77777777" w:rsidR="003A08A6" w:rsidRPr="00D05030" w:rsidRDefault="003A08A6" w:rsidP="00856C37">
            <w:pPr>
              <w:pStyle w:val="TableParagraph"/>
              <w:kinsoku w:val="0"/>
              <w:overflowPunct w:val="0"/>
              <w:spacing w:line="225" w:lineRule="exact"/>
              <w:jc w:val="center"/>
              <w:rPr>
                <w:spacing w:val="-1"/>
                <w:sz w:val="22"/>
                <w:szCs w:val="22"/>
              </w:rPr>
            </w:pPr>
            <w:r w:rsidRPr="00D05030">
              <w:rPr>
                <w:spacing w:val="-1"/>
                <w:sz w:val="22"/>
                <w:szCs w:val="22"/>
              </w:rPr>
              <w:t xml:space="preserve">Расчетный срок </w:t>
            </w:r>
          </w:p>
        </w:tc>
      </w:tr>
      <w:tr w:rsidR="00D05030" w:rsidRPr="00D05030" w14:paraId="5929E4C3" w14:textId="77777777" w:rsidTr="00A319DE">
        <w:trPr>
          <w:trHeight w:hRule="exact" w:val="340"/>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63767E13" w14:textId="77777777" w:rsidR="003A08A6" w:rsidRPr="00D05030" w:rsidRDefault="003A08A6" w:rsidP="00856C37">
            <w:pPr>
              <w:pStyle w:val="TableParagraph"/>
              <w:kinsoku w:val="0"/>
              <w:overflowPunct w:val="0"/>
              <w:spacing w:line="225" w:lineRule="exact"/>
              <w:jc w:val="center"/>
              <w:rPr>
                <w:spacing w:val="-1"/>
                <w:sz w:val="22"/>
                <w:szCs w:val="22"/>
              </w:rPr>
            </w:pPr>
            <w:r w:rsidRPr="00D05030">
              <w:rPr>
                <w:spacing w:val="-1"/>
                <w:sz w:val="22"/>
                <w:szCs w:val="22"/>
              </w:rPr>
              <w:t>1.</w:t>
            </w:r>
          </w:p>
        </w:tc>
        <w:tc>
          <w:tcPr>
            <w:tcW w:w="8718" w:type="dxa"/>
            <w:gridSpan w:val="4"/>
            <w:tcBorders>
              <w:top w:val="single" w:sz="4" w:space="0" w:color="000000"/>
              <w:left w:val="single" w:sz="4" w:space="0" w:color="000000"/>
              <w:bottom w:val="single" w:sz="4" w:space="0" w:color="000000"/>
              <w:right w:val="single" w:sz="4" w:space="0" w:color="000000"/>
            </w:tcBorders>
            <w:vAlign w:val="center"/>
          </w:tcPr>
          <w:p w14:paraId="53CF778B" w14:textId="77777777" w:rsidR="003A08A6" w:rsidRPr="00D05030" w:rsidRDefault="003A08A6" w:rsidP="00856C37">
            <w:pPr>
              <w:spacing w:line="225" w:lineRule="exact"/>
              <w:rPr>
                <w:rFonts w:eastAsiaTheme="minorEastAsia" w:cs="Times New Roman"/>
                <w:spacing w:val="-1"/>
                <w:sz w:val="22"/>
                <w:lang w:eastAsia="ru-RU"/>
              </w:rPr>
            </w:pPr>
            <w:r w:rsidRPr="00D05030">
              <w:rPr>
                <w:rFonts w:eastAsiaTheme="minorEastAsia" w:cs="Times New Roman"/>
                <w:spacing w:val="-1"/>
                <w:sz w:val="22"/>
                <w:lang w:eastAsia="ru-RU"/>
              </w:rPr>
              <w:t>Водоснабжение</w:t>
            </w:r>
          </w:p>
        </w:tc>
      </w:tr>
      <w:tr w:rsidR="00D05030" w:rsidRPr="00D05030" w14:paraId="5C3CE839" w14:textId="77777777" w:rsidTr="004C7460">
        <w:trPr>
          <w:trHeight w:hRule="exact" w:val="880"/>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373A01CE" w14:textId="77777777" w:rsidR="004C7460" w:rsidRPr="00D05030" w:rsidRDefault="004C7460" w:rsidP="004C7460">
            <w:pPr>
              <w:pStyle w:val="TableParagraph"/>
              <w:kinsoku w:val="0"/>
              <w:overflowPunct w:val="0"/>
              <w:spacing w:line="225" w:lineRule="exact"/>
              <w:jc w:val="center"/>
              <w:rPr>
                <w:spacing w:val="-1"/>
                <w:sz w:val="22"/>
                <w:szCs w:val="22"/>
              </w:rPr>
            </w:pPr>
            <w:r w:rsidRPr="00D05030">
              <w:rPr>
                <w:spacing w:val="-1"/>
                <w:sz w:val="22"/>
                <w:szCs w:val="22"/>
              </w:rPr>
              <w:t>1.1.</w:t>
            </w:r>
          </w:p>
        </w:tc>
        <w:tc>
          <w:tcPr>
            <w:tcW w:w="4182" w:type="dxa"/>
            <w:tcBorders>
              <w:top w:val="single" w:sz="4" w:space="0" w:color="000000"/>
              <w:left w:val="single" w:sz="4" w:space="0" w:color="000000"/>
              <w:bottom w:val="single" w:sz="4" w:space="0" w:color="000000"/>
              <w:right w:val="single" w:sz="4" w:space="0" w:color="000000"/>
            </w:tcBorders>
            <w:vAlign w:val="center"/>
          </w:tcPr>
          <w:p w14:paraId="47640411" w14:textId="77777777" w:rsidR="004C7460" w:rsidRPr="00D05030" w:rsidRDefault="004C7460" w:rsidP="004C7460">
            <w:pPr>
              <w:pStyle w:val="TableParagraph"/>
              <w:kinsoku w:val="0"/>
              <w:overflowPunct w:val="0"/>
              <w:spacing w:line="225" w:lineRule="exact"/>
              <w:rPr>
                <w:spacing w:val="-1"/>
                <w:sz w:val="22"/>
                <w:szCs w:val="22"/>
              </w:rPr>
            </w:pPr>
            <w:r w:rsidRPr="00D05030">
              <w:rPr>
                <w:spacing w:val="-1"/>
                <w:sz w:val="22"/>
                <w:szCs w:val="22"/>
              </w:rPr>
              <w:t>Водопотребление – всего</w:t>
            </w:r>
          </w:p>
        </w:tc>
        <w:tc>
          <w:tcPr>
            <w:tcW w:w="988" w:type="dxa"/>
            <w:tcBorders>
              <w:top w:val="single" w:sz="4" w:space="0" w:color="000000"/>
              <w:left w:val="single" w:sz="4" w:space="0" w:color="000000"/>
              <w:bottom w:val="single" w:sz="4" w:space="0" w:color="000000"/>
              <w:right w:val="single" w:sz="4" w:space="0" w:color="000000"/>
            </w:tcBorders>
            <w:vAlign w:val="center"/>
          </w:tcPr>
          <w:p w14:paraId="62FCDDE9" w14:textId="26C9BA92" w:rsidR="004C7460" w:rsidRPr="00D05030" w:rsidRDefault="004C7460" w:rsidP="004C7460">
            <w:pPr>
              <w:pStyle w:val="TableParagraph"/>
              <w:kinsoku w:val="0"/>
              <w:overflowPunct w:val="0"/>
              <w:spacing w:line="225" w:lineRule="exact"/>
              <w:jc w:val="center"/>
              <w:rPr>
                <w:spacing w:val="-1"/>
                <w:sz w:val="22"/>
                <w:szCs w:val="22"/>
              </w:rPr>
            </w:pPr>
            <w:r w:rsidRPr="00D05030">
              <w:rPr>
                <w:spacing w:val="-1"/>
                <w:sz w:val="22"/>
                <w:szCs w:val="22"/>
              </w:rPr>
              <w:t>Тыс. м3</w:t>
            </w:r>
          </w:p>
        </w:tc>
        <w:tc>
          <w:tcPr>
            <w:tcW w:w="1847" w:type="dxa"/>
            <w:tcBorders>
              <w:top w:val="single" w:sz="4" w:space="0" w:color="000000"/>
              <w:left w:val="single" w:sz="4" w:space="0" w:color="000000"/>
              <w:bottom w:val="single" w:sz="4" w:space="0" w:color="000000"/>
              <w:right w:val="single" w:sz="4" w:space="0" w:color="000000"/>
            </w:tcBorders>
            <w:vAlign w:val="center"/>
          </w:tcPr>
          <w:p w14:paraId="19DA1667" w14:textId="02F3C808" w:rsidR="004C7460" w:rsidRPr="00D05030" w:rsidRDefault="004C7460" w:rsidP="004C7460">
            <w:pPr>
              <w:pStyle w:val="TableParagraph"/>
              <w:kinsoku w:val="0"/>
              <w:overflowPunct w:val="0"/>
              <w:spacing w:line="225" w:lineRule="exact"/>
              <w:jc w:val="center"/>
              <w:rPr>
                <w:spacing w:val="-1"/>
                <w:sz w:val="22"/>
                <w:szCs w:val="22"/>
              </w:rPr>
            </w:pPr>
            <w:r w:rsidRPr="00D05030">
              <w:rPr>
                <w:spacing w:val="-1"/>
                <w:sz w:val="22"/>
                <w:szCs w:val="22"/>
              </w:rPr>
              <w:t>4297,8*</w:t>
            </w:r>
          </w:p>
        </w:tc>
        <w:tc>
          <w:tcPr>
            <w:tcW w:w="1701" w:type="dxa"/>
            <w:tcBorders>
              <w:top w:val="single" w:sz="4" w:space="0" w:color="000000"/>
              <w:left w:val="single" w:sz="4" w:space="0" w:color="000000"/>
              <w:bottom w:val="single" w:sz="4" w:space="0" w:color="000000"/>
              <w:right w:val="single" w:sz="4" w:space="0" w:color="000000"/>
            </w:tcBorders>
            <w:vAlign w:val="center"/>
          </w:tcPr>
          <w:p w14:paraId="5E9A3054" w14:textId="6A7CED20" w:rsidR="004C7460" w:rsidRPr="00D05030" w:rsidRDefault="004C7460" w:rsidP="004C7460">
            <w:pPr>
              <w:pStyle w:val="TableParagraph"/>
              <w:kinsoku w:val="0"/>
              <w:overflowPunct w:val="0"/>
              <w:spacing w:line="225" w:lineRule="exact"/>
              <w:jc w:val="center"/>
              <w:rPr>
                <w:spacing w:val="-1"/>
                <w:sz w:val="22"/>
                <w:szCs w:val="22"/>
              </w:rPr>
            </w:pPr>
            <w:r w:rsidRPr="00D05030">
              <w:rPr>
                <w:spacing w:val="-1"/>
                <w:sz w:val="22"/>
                <w:szCs w:val="22"/>
              </w:rPr>
              <w:t>4304,9</w:t>
            </w:r>
          </w:p>
        </w:tc>
      </w:tr>
      <w:tr w:rsidR="00D05030" w:rsidRPr="00D05030" w14:paraId="09759BF5" w14:textId="77777777" w:rsidTr="00A319DE">
        <w:trPr>
          <w:trHeight w:hRule="exact" w:val="340"/>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277FB65E" w14:textId="77777777" w:rsidR="003A08A6" w:rsidRPr="00D05030" w:rsidRDefault="003A08A6" w:rsidP="00856C37">
            <w:pPr>
              <w:pStyle w:val="TableParagraph"/>
              <w:kinsoku w:val="0"/>
              <w:overflowPunct w:val="0"/>
              <w:spacing w:line="225" w:lineRule="exact"/>
              <w:jc w:val="center"/>
              <w:rPr>
                <w:spacing w:val="-1"/>
                <w:sz w:val="22"/>
                <w:szCs w:val="22"/>
              </w:rPr>
            </w:pPr>
            <w:r w:rsidRPr="00D05030">
              <w:rPr>
                <w:spacing w:val="-1"/>
                <w:sz w:val="22"/>
                <w:szCs w:val="22"/>
              </w:rPr>
              <w:t>2.</w:t>
            </w:r>
          </w:p>
        </w:tc>
        <w:tc>
          <w:tcPr>
            <w:tcW w:w="8718" w:type="dxa"/>
            <w:gridSpan w:val="4"/>
            <w:tcBorders>
              <w:top w:val="single" w:sz="4" w:space="0" w:color="000000"/>
              <w:left w:val="single" w:sz="4" w:space="0" w:color="000000"/>
              <w:bottom w:val="single" w:sz="4" w:space="0" w:color="000000"/>
              <w:right w:val="single" w:sz="4" w:space="0" w:color="000000"/>
            </w:tcBorders>
            <w:vAlign w:val="center"/>
          </w:tcPr>
          <w:p w14:paraId="698409B7" w14:textId="77777777" w:rsidR="003A08A6" w:rsidRPr="00D05030" w:rsidRDefault="003A08A6" w:rsidP="00856C37">
            <w:pPr>
              <w:spacing w:line="225" w:lineRule="exact"/>
              <w:rPr>
                <w:rFonts w:eastAsiaTheme="minorEastAsia" w:cs="Times New Roman"/>
                <w:spacing w:val="-1"/>
                <w:sz w:val="22"/>
                <w:lang w:eastAsia="ru-RU"/>
              </w:rPr>
            </w:pPr>
            <w:r w:rsidRPr="00D05030">
              <w:rPr>
                <w:rFonts w:eastAsiaTheme="minorEastAsia" w:cs="Times New Roman"/>
                <w:spacing w:val="-1"/>
                <w:sz w:val="22"/>
                <w:lang w:eastAsia="ru-RU"/>
              </w:rPr>
              <w:t>Водоотведение (канализация)</w:t>
            </w:r>
          </w:p>
        </w:tc>
      </w:tr>
      <w:tr w:rsidR="00D05030" w:rsidRPr="00D05030" w14:paraId="126535C0" w14:textId="77777777" w:rsidTr="005F6791">
        <w:trPr>
          <w:trHeight w:hRule="exact" w:val="565"/>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7FECBDBF" w14:textId="77777777" w:rsidR="003A08A6" w:rsidRPr="00D05030" w:rsidRDefault="003A08A6" w:rsidP="00856C37">
            <w:pPr>
              <w:pStyle w:val="TableParagraph"/>
              <w:kinsoku w:val="0"/>
              <w:overflowPunct w:val="0"/>
              <w:spacing w:line="225" w:lineRule="exact"/>
              <w:jc w:val="center"/>
              <w:rPr>
                <w:spacing w:val="-1"/>
                <w:sz w:val="22"/>
                <w:szCs w:val="22"/>
              </w:rPr>
            </w:pPr>
            <w:r w:rsidRPr="00D05030">
              <w:rPr>
                <w:spacing w:val="-1"/>
                <w:sz w:val="22"/>
                <w:szCs w:val="22"/>
              </w:rPr>
              <w:t>2.1.</w:t>
            </w:r>
          </w:p>
        </w:tc>
        <w:tc>
          <w:tcPr>
            <w:tcW w:w="4182" w:type="dxa"/>
            <w:tcBorders>
              <w:top w:val="single" w:sz="4" w:space="0" w:color="000000"/>
              <w:left w:val="single" w:sz="4" w:space="0" w:color="000000"/>
              <w:bottom w:val="single" w:sz="4" w:space="0" w:color="000000"/>
              <w:right w:val="single" w:sz="4" w:space="0" w:color="000000"/>
            </w:tcBorders>
            <w:vAlign w:val="center"/>
          </w:tcPr>
          <w:p w14:paraId="38384DFC" w14:textId="77777777" w:rsidR="003A08A6" w:rsidRPr="00D05030" w:rsidRDefault="003A08A6" w:rsidP="00856C37">
            <w:pPr>
              <w:pStyle w:val="TableParagraph"/>
              <w:kinsoku w:val="0"/>
              <w:overflowPunct w:val="0"/>
              <w:spacing w:line="225" w:lineRule="exact"/>
              <w:rPr>
                <w:spacing w:val="-1"/>
                <w:sz w:val="22"/>
                <w:szCs w:val="22"/>
              </w:rPr>
            </w:pPr>
            <w:r w:rsidRPr="00D05030">
              <w:rPr>
                <w:spacing w:val="-1"/>
                <w:sz w:val="22"/>
                <w:szCs w:val="22"/>
              </w:rPr>
              <w:t>Общее поступление сточных вод – всего</w:t>
            </w:r>
          </w:p>
        </w:tc>
        <w:tc>
          <w:tcPr>
            <w:tcW w:w="988" w:type="dxa"/>
            <w:tcBorders>
              <w:top w:val="single" w:sz="4" w:space="0" w:color="000000"/>
              <w:left w:val="single" w:sz="4" w:space="0" w:color="000000"/>
              <w:bottom w:val="single" w:sz="4" w:space="0" w:color="000000"/>
              <w:right w:val="single" w:sz="4" w:space="0" w:color="000000"/>
            </w:tcBorders>
            <w:vAlign w:val="center"/>
          </w:tcPr>
          <w:p w14:paraId="6314914A" w14:textId="77777777" w:rsidR="003A08A6" w:rsidRPr="00D05030" w:rsidRDefault="003A08A6" w:rsidP="00856C37">
            <w:pPr>
              <w:pStyle w:val="TableParagraph"/>
              <w:kinsoku w:val="0"/>
              <w:overflowPunct w:val="0"/>
              <w:spacing w:line="225" w:lineRule="exact"/>
              <w:jc w:val="center"/>
              <w:rPr>
                <w:spacing w:val="-1"/>
                <w:sz w:val="22"/>
                <w:szCs w:val="22"/>
              </w:rPr>
            </w:pPr>
            <w:r w:rsidRPr="00D05030">
              <w:rPr>
                <w:spacing w:val="-1"/>
                <w:sz w:val="22"/>
                <w:szCs w:val="22"/>
              </w:rPr>
              <w:t>м3/сут</w:t>
            </w:r>
          </w:p>
        </w:tc>
        <w:tc>
          <w:tcPr>
            <w:tcW w:w="1847" w:type="dxa"/>
            <w:tcBorders>
              <w:top w:val="single" w:sz="4" w:space="0" w:color="000000"/>
              <w:left w:val="single" w:sz="4" w:space="0" w:color="000000"/>
              <w:bottom w:val="single" w:sz="4" w:space="0" w:color="000000"/>
              <w:right w:val="single" w:sz="4" w:space="0" w:color="000000"/>
            </w:tcBorders>
            <w:vAlign w:val="center"/>
          </w:tcPr>
          <w:p w14:paraId="2716AE6F" w14:textId="33195A38" w:rsidR="003A08A6" w:rsidRPr="00D05030" w:rsidRDefault="0022418C" w:rsidP="00856C37">
            <w:pPr>
              <w:pStyle w:val="TableParagraph"/>
              <w:kinsoku w:val="0"/>
              <w:overflowPunct w:val="0"/>
              <w:spacing w:line="225" w:lineRule="exact"/>
              <w:jc w:val="center"/>
              <w:rPr>
                <w:spacing w:val="-1"/>
                <w:sz w:val="22"/>
                <w:szCs w:val="22"/>
              </w:rPr>
            </w:pPr>
            <w:r w:rsidRPr="00D05030">
              <w:rPr>
                <w:spacing w:val="-1"/>
                <w:sz w:val="22"/>
                <w:szCs w:val="22"/>
              </w:rPr>
              <w:t>3669,519*</w:t>
            </w:r>
          </w:p>
        </w:tc>
        <w:tc>
          <w:tcPr>
            <w:tcW w:w="1701" w:type="dxa"/>
            <w:tcBorders>
              <w:top w:val="single" w:sz="4" w:space="0" w:color="000000"/>
              <w:left w:val="single" w:sz="4" w:space="0" w:color="000000"/>
              <w:bottom w:val="single" w:sz="4" w:space="0" w:color="000000"/>
              <w:right w:val="single" w:sz="4" w:space="0" w:color="000000"/>
            </w:tcBorders>
            <w:vAlign w:val="center"/>
          </w:tcPr>
          <w:p w14:paraId="2C2E970A" w14:textId="169EE906" w:rsidR="003A08A6" w:rsidRPr="00D05030" w:rsidRDefault="0022418C" w:rsidP="00856C37">
            <w:pPr>
              <w:pStyle w:val="TableParagraph"/>
              <w:kinsoku w:val="0"/>
              <w:overflowPunct w:val="0"/>
              <w:spacing w:line="225" w:lineRule="exact"/>
              <w:jc w:val="center"/>
              <w:rPr>
                <w:spacing w:val="-1"/>
                <w:sz w:val="22"/>
                <w:szCs w:val="22"/>
              </w:rPr>
            </w:pPr>
            <w:r w:rsidRPr="00D05030">
              <w:rPr>
                <w:spacing w:val="-1"/>
                <w:sz w:val="22"/>
                <w:szCs w:val="22"/>
              </w:rPr>
              <w:t>3669,519</w:t>
            </w:r>
          </w:p>
        </w:tc>
      </w:tr>
      <w:tr w:rsidR="00D05030" w:rsidRPr="00D05030" w14:paraId="0D953AC4" w14:textId="77777777" w:rsidTr="005F6791">
        <w:trPr>
          <w:trHeight w:hRule="exact" w:val="677"/>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4FCBB56E" w14:textId="77777777" w:rsidR="003A08A6" w:rsidRPr="00D05030" w:rsidRDefault="003A08A6" w:rsidP="00856C37">
            <w:pPr>
              <w:pStyle w:val="TableParagraph"/>
              <w:kinsoku w:val="0"/>
              <w:overflowPunct w:val="0"/>
              <w:spacing w:line="225" w:lineRule="exact"/>
              <w:jc w:val="center"/>
              <w:rPr>
                <w:spacing w:val="-1"/>
                <w:sz w:val="22"/>
                <w:szCs w:val="22"/>
              </w:rPr>
            </w:pPr>
            <w:r w:rsidRPr="00D05030">
              <w:rPr>
                <w:spacing w:val="-1"/>
                <w:sz w:val="22"/>
                <w:szCs w:val="22"/>
              </w:rPr>
              <w:t>2.2.</w:t>
            </w:r>
          </w:p>
        </w:tc>
        <w:tc>
          <w:tcPr>
            <w:tcW w:w="4182" w:type="dxa"/>
            <w:tcBorders>
              <w:top w:val="single" w:sz="4" w:space="0" w:color="000000"/>
              <w:left w:val="single" w:sz="4" w:space="0" w:color="000000"/>
              <w:bottom w:val="single" w:sz="4" w:space="0" w:color="000000"/>
              <w:right w:val="single" w:sz="4" w:space="0" w:color="000000"/>
            </w:tcBorders>
            <w:vAlign w:val="center"/>
          </w:tcPr>
          <w:p w14:paraId="54FC1D05" w14:textId="77777777" w:rsidR="003A08A6" w:rsidRPr="00D05030" w:rsidRDefault="003A08A6" w:rsidP="00856C37">
            <w:pPr>
              <w:pStyle w:val="TableParagraph"/>
              <w:tabs>
                <w:tab w:val="left" w:pos="2143"/>
                <w:tab w:val="left" w:pos="3236"/>
              </w:tabs>
              <w:kinsoku w:val="0"/>
              <w:overflowPunct w:val="0"/>
              <w:spacing w:line="225" w:lineRule="exact"/>
              <w:ind w:right="108"/>
              <w:rPr>
                <w:spacing w:val="-1"/>
                <w:sz w:val="22"/>
                <w:szCs w:val="22"/>
              </w:rPr>
            </w:pPr>
            <w:r w:rsidRPr="00D05030">
              <w:rPr>
                <w:spacing w:val="-1"/>
                <w:sz w:val="22"/>
                <w:szCs w:val="22"/>
              </w:rPr>
              <w:t>Производительность очистных сооружений канализации</w:t>
            </w:r>
          </w:p>
        </w:tc>
        <w:tc>
          <w:tcPr>
            <w:tcW w:w="988" w:type="dxa"/>
            <w:tcBorders>
              <w:top w:val="single" w:sz="4" w:space="0" w:color="000000"/>
              <w:left w:val="single" w:sz="4" w:space="0" w:color="000000"/>
              <w:bottom w:val="single" w:sz="4" w:space="0" w:color="000000"/>
              <w:right w:val="single" w:sz="4" w:space="0" w:color="000000"/>
            </w:tcBorders>
            <w:vAlign w:val="center"/>
          </w:tcPr>
          <w:p w14:paraId="66F21D69" w14:textId="77777777" w:rsidR="003A08A6" w:rsidRPr="00D05030" w:rsidRDefault="003A08A6" w:rsidP="00856C37">
            <w:pPr>
              <w:pStyle w:val="TableParagraph"/>
              <w:kinsoku w:val="0"/>
              <w:overflowPunct w:val="0"/>
              <w:spacing w:line="225" w:lineRule="exact"/>
              <w:jc w:val="center"/>
              <w:rPr>
                <w:spacing w:val="-1"/>
                <w:sz w:val="22"/>
                <w:szCs w:val="22"/>
              </w:rPr>
            </w:pPr>
            <w:r w:rsidRPr="00D05030">
              <w:rPr>
                <w:spacing w:val="-1"/>
                <w:sz w:val="22"/>
                <w:szCs w:val="22"/>
              </w:rPr>
              <w:t>м3/сут</w:t>
            </w:r>
          </w:p>
        </w:tc>
        <w:tc>
          <w:tcPr>
            <w:tcW w:w="1847" w:type="dxa"/>
            <w:tcBorders>
              <w:top w:val="single" w:sz="4" w:space="0" w:color="000000"/>
              <w:left w:val="single" w:sz="4" w:space="0" w:color="000000"/>
              <w:bottom w:val="single" w:sz="4" w:space="0" w:color="000000"/>
              <w:right w:val="single" w:sz="4" w:space="0" w:color="000000"/>
            </w:tcBorders>
            <w:vAlign w:val="center"/>
          </w:tcPr>
          <w:p w14:paraId="715F21C1" w14:textId="6B8C71E3" w:rsidR="003A08A6" w:rsidRPr="00D05030" w:rsidRDefault="0022418C" w:rsidP="00856C37">
            <w:pPr>
              <w:pStyle w:val="TableParagraph"/>
              <w:kinsoku w:val="0"/>
              <w:overflowPunct w:val="0"/>
              <w:spacing w:line="225" w:lineRule="exact"/>
              <w:jc w:val="center"/>
              <w:rPr>
                <w:spacing w:val="-1"/>
                <w:sz w:val="22"/>
                <w:szCs w:val="22"/>
              </w:rPr>
            </w:pPr>
            <w:r w:rsidRPr="00D05030">
              <w:rPr>
                <w:spacing w:val="-1"/>
                <w:sz w:val="22"/>
                <w:szCs w:val="22"/>
              </w:rPr>
              <w:t>15000</w:t>
            </w:r>
          </w:p>
        </w:tc>
        <w:tc>
          <w:tcPr>
            <w:tcW w:w="1701" w:type="dxa"/>
            <w:tcBorders>
              <w:top w:val="single" w:sz="4" w:space="0" w:color="000000"/>
              <w:left w:val="single" w:sz="4" w:space="0" w:color="000000"/>
              <w:bottom w:val="single" w:sz="4" w:space="0" w:color="000000"/>
              <w:right w:val="single" w:sz="4" w:space="0" w:color="000000"/>
            </w:tcBorders>
            <w:vAlign w:val="center"/>
          </w:tcPr>
          <w:p w14:paraId="699ED66E" w14:textId="726658D2" w:rsidR="003A08A6" w:rsidRPr="00D05030" w:rsidRDefault="0022418C" w:rsidP="00856C37">
            <w:pPr>
              <w:pStyle w:val="TableParagraph"/>
              <w:kinsoku w:val="0"/>
              <w:overflowPunct w:val="0"/>
              <w:spacing w:line="225" w:lineRule="exact"/>
              <w:jc w:val="center"/>
              <w:rPr>
                <w:spacing w:val="-1"/>
                <w:sz w:val="22"/>
                <w:szCs w:val="22"/>
              </w:rPr>
            </w:pPr>
            <w:r w:rsidRPr="00D05030">
              <w:rPr>
                <w:spacing w:val="-1"/>
                <w:sz w:val="22"/>
                <w:szCs w:val="22"/>
              </w:rPr>
              <w:t>15000</w:t>
            </w:r>
          </w:p>
        </w:tc>
      </w:tr>
      <w:tr w:rsidR="00D05030" w:rsidRPr="00D05030" w14:paraId="3288B00B" w14:textId="77777777" w:rsidTr="00A319DE">
        <w:trPr>
          <w:trHeight w:hRule="exact" w:val="340"/>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30FC2DE5" w14:textId="77777777" w:rsidR="003A08A6" w:rsidRPr="00D05030" w:rsidRDefault="003A08A6" w:rsidP="00856C37">
            <w:pPr>
              <w:pStyle w:val="TableParagraph"/>
              <w:kinsoku w:val="0"/>
              <w:overflowPunct w:val="0"/>
              <w:spacing w:line="225" w:lineRule="exact"/>
              <w:jc w:val="center"/>
              <w:rPr>
                <w:spacing w:val="-1"/>
                <w:sz w:val="22"/>
                <w:szCs w:val="22"/>
              </w:rPr>
            </w:pPr>
            <w:r w:rsidRPr="00D05030">
              <w:rPr>
                <w:spacing w:val="-1"/>
                <w:sz w:val="22"/>
                <w:szCs w:val="22"/>
              </w:rPr>
              <w:t>3.</w:t>
            </w:r>
          </w:p>
        </w:tc>
        <w:tc>
          <w:tcPr>
            <w:tcW w:w="8718" w:type="dxa"/>
            <w:gridSpan w:val="4"/>
            <w:tcBorders>
              <w:top w:val="single" w:sz="4" w:space="0" w:color="000000"/>
              <w:left w:val="single" w:sz="4" w:space="0" w:color="000000"/>
              <w:bottom w:val="single" w:sz="4" w:space="0" w:color="000000"/>
              <w:right w:val="single" w:sz="4" w:space="0" w:color="000000"/>
            </w:tcBorders>
            <w:vAlign w:val="center"/>
          </w:tcPr>
          <w:p w14:paraId="557988FA" w14:textId="77777777" w:rsidR="003A08A6" w:rsidRPr="00D05030" w:rsidRDefault="003A08A6" w:rsidP="00856C37">
            <w:pPr>
              <w:spacing w:line="225" w:lineRule="exact"/>
              <w:rPr>
                <w:rFonts w:eastAsiaTheme="minorEastAsia" w:cs="Times New Roman"/>
                <w:spacing w:val="-1"/>
                <w:sz w:val="22"/>
                <w:lang w:eastAsia="ru-RU"/>
              </w:rPr>
            </w:pPr>
            <w:r w:rsidRPr="00D05030">
              <w:rPr>
                <w:rFonts w:eastAsiaTheme="minorEastAsia" w:cs="Times New Roman"/>
                <w:spacing w:val="-1"/>
                <w:sz w:val="22"/>
                <w:lang w:eastAsia="ru-RU"/>
              </w:rPr>
              <w:t>Электроснабжение</w:t>
            </w:r>
          </w:p>
        </w:tc>
      </w:tr>
      <w:tr w:rsidR="00D05030" w:rsidRPr="00D05030" w14:paraId="70F778E0" w14:textId="77777777" w:rsidTr="005F6791">
        <w:trPr>
          <w:trHeight w:hRule="exact" w:val="483"/>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40D66BF0" w14:textId="77777777" w:rsidR="004900FC" w:rsidRPr="00D05030" w:rsidRDefault="004900FC" w:rsidP="00856C37">
            <w:pPr>
              <w:pStyle w:val="TableParagraph"/>
              <w:kinsoku w:val="0"/>
              <w:overflowPunct w:val="0"/>
              <w:spacing w:line="225" w:lineRule="exact"/>
              <w:jc w:val="center"/>
              <w:rPr>
                <w:spacing w:val="-1"/>
                <w:sz w:val="22"/>
                <w:szCs w:val="22"/>
              </w:rPr>
            </w:pPr>
            <w:r w:rsidRPr="00D05030">
              <w:rPr>
                <w:spacing w:val="-1"/>
                <w:sz w:val="22"/>
                <w:szCs w:val="22"/>
              </w:rPr>
              <w:t>3.1.</w:t>
            </w:r>
          </w:p>
        </w:tc>
        <w:tc>
          <w:tcPr>
            <w:tcW w:w="4182" w:type="dxa"/>
            <w:tcBorders>
              <w:top w:val="single" w:sz="4" w:space="0" w:color="000000"/>
              <w:left w:val="single" w:sz="4" w:space="0" w:color="000000"/>
              <w:bottom w:val="single" w:sz="4" w:space="0" w:color="000000"/>
              <w:right w:val="single" w:sz="4" w:space="0" w:color="000000"/>
            </w:tcBorders>
            <w:vAlign w:val="center"/>
          </w:tcPr>
          <w:p w14:paraId="7CF7BD23" w14:textId="77777777" w:rsidR="004900FC" w:rsidRPr="00D05030" w:rsidRDefault="004900FC" w:rsidP="00856C37">
            <w:pPr>
              <w:pStyle w:val="TableParagraph"/>
              <w:kinsoku w:val="0"/>
              <w:overflowPunct w:val="0"/>
              <w:spacing w:line="225" w:lineRule="exact"/>
              <w:rPr>
                <w:spacing w:val="-1"/>
                <w:sz w:val="22"/>
                <w:szCs w:val="22"/>
              </w:rPr>
            </w:pPr>
            <w:r w:rsidRPr="00D05030">
              <w:rPr>
                <w:spacing w:val="-1"/>
                <w:sz w:val="22"/>
                <w:szCs w:val="22"/>
              </w:rPr>
              <w:t>Потребление электроэнергии на 1 чел. в год</w:t>
            </w:r>
          </w:p>
        </w:tc>
        <w:tc>
          <w:tcPr>
            <w:tcW w:w="988" w:type="dxa"/>
            <w:tcBorders>
              <w:top w:val="single" w:sz="4" w:space="0" w:color="000000"/>
              <w:left w:val="single" w:sz="4" w:space="0" w:color="000000"/>
              <w:bottom w:val="single" w:sz="4" w:space="0" w:color="000000"/>
              <w:right w:val="single" w:sz="4" w:space="0" w:color="000000"/>
            </w:tcBorders>
            <w:vAlign w:val="center"/>
          </w:tcPr>
          <w:p w14:paraId="471FD795" w14:textId="77777777" w:rsidR="004900FC" w:rsidRPr="00D05030" w:rsidRDefault="004900FC" w:rsidP="00856C37">
            <w:pPr>
              <w:pStyle w:val="TableParagraph"/>
              <w:kinsoku w:val="0"/>
              <w:overflowPunct w:val="0"/>
              <w:spacing w:line="225" w:lineRule="exact"/>
              <w:jc w:val="center"/>
              <w:rPr>
                <w:spacing w:val="-1"/>
                <w:sz w:val="22"/>
                <w:szCs w:val="22"/>
              </w:rPr>
            </w:pPr>
            <w:r w:rsidRPr="00D05030">
              <w:rPr>
                <w:spacing w:val="-1"/>
                <w:sz w:val="22"/>
                <w:szCs w:val="22"/>
              </w:rPr>
              <w:t>кВт·ч</w:t>
            </w:r>
          </w:p>
        </w:tc>
        <w:tc>
          <w:tcPr>
            <w:tcW w:w="1847" w:type="dxa"/>
            <w:tcBorders>
              <w:top w:val="single" w:sz="4" w:space="0" w:color="000000"/>
              <w:left w:val="single" w:sz="4" w:space="0" w:color="000000"/>
              <w:bottom w:val="single" w:sz="4" w:space="0" w:color="000000"/>
              <w:right w:val="single" w:sz="4" w:space="0" w:color="000000"/>
            </w:tcBorders>
            <w:vAlign w:val="center"/>
          </w:tcPr>
          <w:p w14:paraId="2B9E5050" w14:textId="7B5FEB4A" w:rsidR="004900FC" w:rsidRPr="00D05030" w:rsidRDefault="0099537D" w:rsidP="00856C37">
            <w:pPr>
              <w:pStyle w:val="TableParagraph"/>
              <w:kinsoku w:val="0"/>
              <w:overflowPunct w:val="0"/>
              <w:spacing w:line="225" w:lineRule="exact"/>
              <w:jc w:val="center"/>
              <w:rPr>
                <w:spacing w:val="-1"/>
                <w:sz w:val="22"/>
                <w:szCs w:val="22"/>
              </w:rPr>
            </w:pPr>
            <w:r w:rsidRPr="00D05030">
              <w:rPr>
                <w:spacing w:val="-1"/>
                <w:sz w:val="22"/>
                <w:szCs w:val="22"/>
              </w:rPr>
              <w:t>н</w:t>
            </w:r>
            <w:r w:rsidR="000E10D5" w:rsidRPr="00D05030">
              <w:rPr>
                <w:spacing w:val="-1"/>
                <w:sz w:val="22"/>
                <w:szCs w:val="22"/>
              </w:rPr>
              <w:t>/</w:t>
            </w:r>
            <w:r w:rsidRPr="00D05030">
              <w:rPr>
                <w:spacing w:val="-1"/>
                <w:sz w:val="22"/>
                <w:szCs w:val="22"/>
              </w:rPr>
              <w:t>д</w:t>
            </w:r>
          </w:p>
        </w:tc>
        <w:tc>
          <w:tcPr>
            <w:tcW w:w="1701" w:type="dxa"/>
            <w:tcBorders>
              <w:top w:val="single" w:sz="4" w:space="0" w:color="000000"/>
              <w:left w:val="single" w:sz="4" w:space="0" w:color="000000"/>
              <w:bottom w:val="single" w:sz="4" w:space="0" w:color="000000"/>
              <w:right w:val="single" w:sz="4" w:space="0" w:color="000000"/>
            </w:tcBorders>
            <w:vAlign w:val="center"/>
          </w:tcPr>
          <w:p w14:paraId="737BD717" w14:textId="2F81EA15" w:rsidR="004900FC" w:rsidRPr="00D05030" w:rsidRDefault="0099537D" w:rsidP="00856C37">
            <w:pPr>
              <w:pStyle w:val="TableParagraph"/>
              <w:kinsoku w:val="0"/>
              <w:overflowPunct w:val="0"/>
              <w:spacing w:line="225" w:lineRule="exact"/>
              <w:jc w:val="center"/>
              <w:rPr>
                <w:spacing w:val="-1"/>
                <w:sz w:val="22"/>
                <w:szCs w:val="22"/>
              </w:rPr>
            </w:pPr>
            <w:r w:rsidRPr="00D05030">
              <w:rPr>
                <w:spacing w:val="-1"/>
                <w:sz w:val="22"/>
                <w:szCs w:val="22"/>
              </w:rPr>
              <w:t>н/д</w:t>
            </w:r>
          </w:p>
        </w:tc>
      </w:tr>
      <w:tr w:rsidR="00D05030" w:rsidRPr="00D05030" w14:paraId="327A8931" w14:textId="77777777" w:rsidTr="00A319DE">
        <w:trPr>
          <w:trHeight w:hRule="exact" w:val="340"/>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60E51C63" w14:textId="77777777" w:rsidR="004900FC" w:rsidRPr="00D05030" w:rsidRDefault="004900FC" w:rsidP="00856C37">
            <w:pPr>
              <w:pStyle w:val="TableParagraph"/>
              <w:kinsoku w:val="0"/>
              <w:overflowPunct w:val="0"/>
              <w:spacing w:line="225" w:lineRule="exact"/>
              <w:jc w:val="center"/>
              <w:rPr>
                <w:spacing w:val="-1"/>
                <w:sz w:val="22"/>
                <w:szCs w:val="22"/>
              </w:rPr>
            </w:pPr>
            <w:r w:rsidRPr="00D05030">
              <w:rPr>
                <w:spacing w:val="-1"/>
                <w:sz w:val="22"/>
                <w:szCs w:val="22"/>
              </w:rPr>
              <w:t>4.</w:t>
            </w:r>
          </w:p>
        </w:tc>
        <w:tc>
          <w:tcPr>
            <w:tcW w:w="8718" w:type="dxa"/>
            <w:gridSpan w:val="4"/>
            <w:tcBorders>
              <w:top w:val="single" w:sz="4" w:space="0" w:color="000000"/>
              <w:left w:val="single" w:sz="4" w:space="0" w:color="000000"/>
              <w:bottom w:val="single" w:sz="4" w:space="0" w:color="000000"/>
              <w:right w:val="single" w:sz="4" w:space="0" w:color="000000"/>
            </w:tcBorders>
            <w:vAlign w:val="center"/>
          </w:tcPr>
          <w:p w14:paraId="507EFB46" w14:textId="77777777" w:rsidR="004900FC" w:rsidRPr="00D05030" w:rsidRDefault="004900FC" w:rsidP="00856C37">
            <w:pPr>
              <w:spacing w:line="225" w:lineRule="exact"/>
              <w:rPr>
                <w:rFonts w:eastAsiaTheme="minorEastAsia" w:cs="Times New Roman"/>
                <w:spacing w:val="-1"/>
                <w:sz w:val="22"/>
                <w:lang w:eastAsia="ru-RU"/>
              </w:rPr>
            </w:pPr>
            <w:r w:rsidRPr="00D05030">
              <w:rPr>
                <w:rFonts w:eastAsiaTheme="minorEastAsia" w:cs="Times New Roman"/>
                <w:spacing w:val="-1"/>
                <w:sz w:val="22"/>
                <w:lang w:eastAsia="ru-RU"/>
              </w:rPr>
              <w:t>Теплоснабжение</w:t>
            </w:r>
          </w:p>
        </w:tc>
      </w:tr>
      <w:tr w:rsidR="00D05030" w:rsidRPr="00D05030" w14:paraId="24EA3AC0" w14:textId="77777777" w:rsidTr="005F6791">
        <w:trPr>
          <w:trHeight w:hRule="exact" w:val="816"/>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21EDF1B2" w14:textId="77777777" w:rsidR="004900FC" w:rsidRPr="00D05030" w:rsidRDefault="004900FC" w:rsidP="00856C37">
            <w:pPr>
              <w:pStyle w:val="TableParagraph"/>
              <w:kinsoku w:val="0"/>
              <w:overflowPunct w:val="0"/>
              <w:spacing w:line="225" w:lineRule="exact"/>
              <w:jc w:val="center"/>
              <w:rPr>
                <w:spacing w:val="-1"/>
                <w:sz w:val="22"/>
                <w:szCs w:val="22"/>
              </w:rPr>
            </w:pPr>
            <w:r w:rsidRPr="00D05030">
              <w:rPr>
                <w:spacing w:val="-1"/>
                <w:sz w:val="22"/>
                <w:szCs w:val="22"/>
              </w:rPr>
              <w:t>4.1.</w:t>
            </w:r>
          </w:p>
        </w:tc>
        <w:tc>
          <w:tcPr>
            <w:tcW w:w="4182" w:type="dxa"/>
            <w:tcBorders>
              <w:top w:val="single" w:sz="4" w:space="0" w:color="000000"/>
              <w:left w:val="single" w:sz="4" w:space="0" w:color="000000"/>
              <w:bottom w:val="single" w:sz="4" w:space="0" w:color="000000"/>
              <w:right w:val="single" w:sz="4" w:space="0" w:color="000000"/>
            </w:tcBorders>
            <w:vAlign w:val="center"/>
          </w:tcPr>
          <w:p w14:paraId="405E0BC9" w14:textId="77777777" w:rsidR="004900FC" w:rsidRPr="00D05030" w:rsidRDefault="004900FC" w:rsidP="00856C37">
            <w:pPr>
              <w:pStyle w:val="TableParagraph"/>
              <w:kinsoku w:val="0"/>
              <w:overflowPunct w:val="0"/>
              <w:spacing w:line="225" w:lineRule="exact"/>
              <w:rPr>
                <w:spacing w:val="-1"/>
                <w:sz w:val="22"/>
                <w:szCs w:val="22"/>
              </w:rPr>
            </w:pPr>
            <w:r w:rsidRPr="00D05030">
              <w:rPr>
                <w:spacing w:val="-1"/>
                <w:sz w:val="22"/>
                <w:szCs w:val="22"/>
              </w:rPr>
              <w:t>Договорная нагрузка потребителей на централизованных источниках теплоснабжения</w:t>
            </w:r>
          </w:p>
        </w:tc>
        <w:tc>
          <w:tcPr>
            <w:tcW w:w="988" w:type="dxa"/>
            <w:tcBorders>
              <w:top w:val="single" w:sz="4" w:space="0" w:color="000000"/>
              <w:left w:val="single" w:sz="4" w:space="0" w:color="000000"/>
              <w:bottom w:val="single" w:sz="4" w:space="0" w:color="000000"/>
              <w:right w:val="single" w:sz="4" w:space="0" w:color="000000"/>
            </w:tcBorders>
            <w:vAlign w:val="center"/>
          </w:tcPr>
          <w:p w14:paraId="72F6FADA" w14:textId="77777777" w:rsidR="004900FC" w:rsidRPr="00D05030" w:rsidRDefault="004900FC" w:rsidP="00856C37">
            <w:pPr>
              <w:pStyle w:val="TableParagraph"/>
              <w:kinsoku w:val="0"/>
              <w:overflowPunct w:val="0"/>
              <w:spacing w:line="225" w:lineRule="exact"/>
              <w:jc w:val="center"/>
              <w:rPr>
                <w:spacing w:val="-1"/>
                <w:sz w:val="22"/>
                <w:szCs w:val="22"/>
              </w:rPr>
            </w:pPr>
            <w:r w:rsidRPr="00D05030">
              <w:rPr>
                <w:spacing w:val="-1"/>
                <w:sz w:val="22"/>
                <w:szCs w:val="22"/>
              </w:rPr>
              <w:t>Гкал/ч</w:t>
            </w:r>
          </w:p>
        </w:tc>
        <w:tc>
          <w:tcPr>
            <w:tcW w:w="1847" w:type="dxa"/>
            <w:tcBorders>
              <w:top w:val="single" w:sz="4" w:space="0" w:color="000000"/>
              <w:left w:val="single" w:sz="4" w:space="0" w:color="000000"/>
              <w:bottom w:val="single" w:sz="4" w:space="0" w:color="000000"/>
              <w:right w:val="single" w:sz="4" w:space="0" w:color="000000"/>
            </w:tcBorders>
            <w:vAlign w:val="center"/>
          </w:tcPr>
          <w:p w14:paraId="08027F6D" w14:textId="4ED56C5A" w:rsidR="004900FC" w:rsidRPr="00D05030" w:rsidRDefault="00C115CA" w:rsidP="00856C37">
            <w:pPr>
              <w:pStyle w:val="TableParagraph"/>
              <w:kinsoku w:val="0"/>
              <w:overflowPunct w:val="0"/>
              <w:spacing w:line="225" w:lineRule="exact"/>
              <w:ind w:right="1"/>
              <w:jc w:val="center"/>
              <w:rPr>
                <w:spacing w:val="-1"/>
                <w:sz w:val="22"/>
                <w:szCs w:val="22"/>
              </w:rPr>
            </w:pPr>
            <w:r w:rsidRPr="00D05030">
              <w:rPr>
                <w:spacing w:val="-1"/>
                <w:sz w:val="22"/>
                <w:szCs w:val="22"/>
              </w:rPr>
              <w:t>200,704*</w:t>
            </w:r>
            <w:r w:rsidR="0022418C" w:rsidRPr="00D05030">
              <w:rPr>
                <w:spacing w:val="-1"/>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62DF2062" w14:textId="7CE1FDCA" w:rsidR="004900FC" w:rsidRPr="00D05030" w:rsidRDefault="00C115CA" w:rsidP="00856C37">
            <w:pPr>
              <w:pStyle w:val="TableParagraph"/>
              <w:kinsoku w:val="0"/>
              <w:overflowPunct w:val="0"/>
              <w:spacing w:line="225" w:lineRule="exact"/>
              <w:jc w:val="center"/>
              <w:rPr>
                <w:spacing w:val="-1"/>
                <w:sz w:val="22"/>
                <w:szCs w:val="22"/>
              </w:rPr>
            </w:pPr>
            <w:r w:rsidRPr="00D05030">
              <w:rPr>
                <w:spacing w:val="-1"/>
                <w:sz w:val="22"/>
                <w:szCs w:val="22"/>
              </w:rPr>
              <w:t>200,704</w:t>
            </w:r>
          </w:p>
        </w:tc>
      </w:tr>
      <w:tr w:rsidR="00D05030" w:rsidRPr="00D05030" w14:paraId="6D1FB1A5" w14:textId="77777777" w:rsidTr="00A319DE">
        <w:trPr>
          <w:trHeight w:hRule="exact" w:val="340"/>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48DCA7D9" w14:textId="77777777" w:rsidR="004900FC" w:rsidRPr="00D05030" w:rsidRDefault="004900FC" w:rsidP="00856C37">
            <w:pPr>
              <w:pStyle w:val="TableParagraph"/>
              <w:kinsoku w:val="0"/>
              <w:overflowPunct w:val="0"/>
              <w:spacing w:line="225" w:lineRule="exact"/>
              <w:jc w:val="center"/>
              <w:rPr>
                <w:spacing w:val="-1"/>
                <w:sz w:val="22"/>
                <w:szCs w:val="22"/>
              </w:rPr>
            </w:pPr>
            <w:r w:rsidRPr="00D05030">
              <w:rPr>
                <w:spacing w:val="-1"/>
                <w:sz w:val="22"/>
                <w:szCs w:val="22"/>
              </w:rPr>
              <w:t>5.</w:t>
            </w:r>
          </w:p>
        </w:tc>
        <w:tc>
          <w:tcPr>
            <w:tcW w:w="8718" w:type="dxa"/>
            <w:gridSpan w:val="4"/>
            <w:tcBorders>
              <w:top w:val="single" w:sz="4" w:space="0" w:color="000000"/>
              <w:left w:val="single" w:sz="4" w:space="0" w:color="000000"/>
              <w:bottom w:val="single" w:sz="4" w:space="0" w:color="000000"/>
              <w:right w:val="single" w:sz="4" w:space="0" w:color="000000"/>
            </w:tcBorders>
            <w:vAlign w:val="center"/>
          </w:tcPr>
          <w:p w14:paraId="54201057" w14:textId="77777777" w:rsidR="004900FC" w:rsidRPr="00D05030" w:rsidRDefault="004900FC" w:rsidP="00856C37">
            <w:pPr>
              <w:pStyle w:val="TableParagraph"/>
              <w:kinsoku w:val="0"/>
              <w:overflowPunct w:val="0"/>
              <w:spacing w:line="225" w:lineRule="exact"/>
              <w:ind w:right="1"/>
              <w:rPr>
                <w:spacing w:val="-1"/>
                <w:sz w:val="22"/>
                <w:szCs w:val="22"/>
              </w:rPr>
            </w:pPr>
            <w:r w:rsidRPr="00D05030">
              <w:rPr>
                <w:spacing w:val="-1"/>
                <w:sz w:val="22"/>
                <w:szCs w:val="22"/>
              </w:rPr>
              <w:t>Газоснабжение</w:t>
            </w:r>
          </w:p>
        </w:tc>
      </w:tr>
      <w:tr w:rsidR="00D05030" w:rsidRPr="00D05030" w14:paraId="2E8E299D" w14:textId="77777777" w:rsidTr="005F6791">
        <w:trPr>
          <w:trHeight w:hRule="exact" w:val="603"/>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73EEF130" w14:textId="77777777" w:rsidR="00DE1BA0" w:rsidRPr="00D05030" w:rsidRDefault="00DE1BA0" w:rsidP="00856C37">
            <w:pPr>
              <w:pStyle w:val="TableParagraph"/>
              <w:kinsoku w:val="0"/>
              <w:overflowPunct w:val="0"/>
              <w:spacing w:line="225" w:lineRule="exact"/>
              <w:jc w:val="center"/>
              <w:rPr>
                <w:spacing w:val="-1"/>
                <w:sz w:val="22"/>
                <w:szCs w:val="22"/>
              </w:rPr>
            </w:pPr>
            <w:r w:rsidRPr="00D05030">
              <w:rPr>
                <w:spacing w:val="-1"/>
                <w:sz w:val="22"/>
                <w:szCs w:val="22"/>
              </w:rPr>
              <w:t>5.1.</w:t>
            </w:r>
          </w:p>
        </w:tc>
        <w:tc>
          <w:tcPr>
            <w:tcW w:w="4182" w:type="dxa"/>
            <w:tcBorders>
              <w:top w:val="single" w:sz="4" w:space="0" w:color="000000"/>
              <w:left w:val="single" w:sz="4" w:space="0" w:color="000000"/>
              <w:bottom w:val="single" w:sz="4" w:space="0" w:color="000000"/>
              <w:right w:val="single" w:sz="4" w:space="0" w:color="000000"/>
            </w:tcBorders>
            <w:vAlign w:val="center"/>
          </w:tcPr>
          <w:p w14:paraId="30A7AE28" w14:textId="77777777" w:rsidR="00DE1BA0" w:rsidRPr="00D05030" w:rsidRDefault="00DE1BA0" w:rsidP="00856C37">
            <w:pPr>
              <w:pStyle w:val="TableParagraph"/>
              <w:kinsoku w:val="0"/>
              <w:overflowPunct w:val="0"/>
              <w:spacing w:line="225" w:lineRule="exact"/>
              <w:rPr>
                <w:spacing w:val="-1"/>
                <w:sz w:val="22"/>
                <w:szCs w:val="22"/>
              </w:rPr>
            </w:pPr>
            <w:r w:rsidRPr="00D05030">
              <w:rPr>
                <w:spacing w:val="-1"/>
                <w:sz w:val="22"/>
                <w:szCs w:val="22"/>
              </w:rPr>
              <w:t>Удельный вес газа в топливном балансе поселения</w:t>
            </w:r>
          </w:p>
        </w:tc>
        <w:tc>
          <w:tcPr>
            <w:tcW w:w="988" w:type="dxa"/>
            <w:tcBorders>
              <w:top w:val="single" w:sz="4" w:space="0" w:color="000000"/>
              <w:left w:val="single" w:sz="4" w:space="0" w:color="000000"/>
              <w:bottom w:val="single" w:sz="4" w:space="0" w:color="000000"/>
              <w:right w:val="single" w:sz="4" w:space="0" w:color="000000"/>
            </w:tcBorders>
            <w:vAlign w:val="center"/>
          </w:tcPr>
          <w:p w14:paraId="2BD107C7" w14:textId="77777777" w:rsidR="00DE1BA0" w:rsidRPr="00D05030" w:rsidRDefault="00DE1BA0" w:rsidP="00856C37">
            <w:pPr>
              <w:pStyle w:val="TableParagraph"/>
              <w:kinsoku w:val="0"/>
              <w:overflowPunct w:val="0"/>
              <w:spacing w:line="225" w:lineRule="exact"/>
              <w:jc w:val="center"/>
              <w:rPr>
                <w:spacing w:val="-1"/>
                <w:sz w:val="22"/>
                <w:szCs w:val="22"/>
              </w:rPr>
            </w:pPr>
            <w:r w:rsidRPr="00D05030">
              <w:rPr>
                <w:spacing w:val="-1"/>
                <w:sz w:val="22"/>
                <w:szCs w:val="22"/>
              </w:rPr>
              <w:t>%</w:t>
            </w:r>
          </w:p>
        </w:tc>
        <w:tc>
          <w:tcPr>
            <w:tcW w:w="1847" w:type="dxa"/>
            <w:tcBorders>
              <w:top w:val="single" w:sz="4" w:space="0" w:color="000000"/>
              <w:left w:val="single" w:sz="4" w:space="0" w:color="000000"/>
              <w:bottom w:val="single" w:sz="4" w:space="0" w:color="000000"/>
              <w:right w:val="single" w:sz="4" w:space="0" w:color="000000"/>
            </w:tcBorders>
            <w:vAlign w:val="center"/>
          </w:tcPr>
          <w:p w14:paraId="0D242F91" w14:textId="4CD9EE47" w:rsidR="00DE1BA0" w:rsidRPr="00D05030" w:rsidRDefault="00DE1BA0" w:rsidP="00856C37">
            <w:pPr>
              <w:pStyle w:val="TableParagraph"/>
              <w:kinsoku w:val="0"/>
              <w:overflowPunct w:val="0"/>
              <w:spacing w:line="225" w:lineRule="exact"/>
              <w:jc w:val="center"/>
              <w:rPr>
                <w:spacing w:val="-1"/>
                <w:sz w:val="22"/>
                <w:szCs w:val="22"/>
              </w:rPr>
            </w:pPr>
            <w:r w:rsidRPr="00D05030">
              <w:rPr>
                <w:spacing w:val="-1"/>
                <w:sz w:val="22"/>
                <w:szCs w:val="22"/>
              </w:rPr>
              <w:t>-</w:t>
            </w:r>
          </w:p>
        </w:tc>
        <w:tc>
          <w:tcPr>
            <w:tcW w:w="1701" w:type="dxa"/>
            <w:vMerge w:val="restart"/>
            <w:tcBorders>
              <w:top w:val="single" w:sz="4" w:space="0" w:color="000000"/>
              <w:left w:val="single" w:sz="4" w:space="0" w:color="000000"/>
              <w:right w:val="single" w:sz="4" w:space="0" w:color="000000"/>
            </w:tcBorders>
            <w:vAlign w:val="center"/>
          </w:tcPr>
          <w:p w14:paraId="2FB4CBD4" w14:textId="7B92C448" w:rsidR="00DE1BA0" w:rsidRPr="00D05030" w:rsidRDefault="00DE1BA0" w:rsidP="00856C37">
            <w:pPr>
              <w:pStyle w:val="TableParagraph"/>
              <w:kinsoku w:val="0"/>
              <w:overflowPunct w:val="0"/>
              <w:spacing w:line="225" w:lineRule="exact"/>
              <w:ind w:right="1"/>
              <w:jc w:val="center"/>
              <w:rPr>
                <w:spacing w:val="-1"/>
                <w:sz w:val="22"/>
                <w:szCs w:val="22"/>
              </w:rPr>
            </w:pPr>
            <w:r w:rsidRPr="00D05030">
              <w:rPr>
                <w:spacing w:val="-1"/>
                <w:sz w:val="22"/>
                <w:szCs w:val="22"/>
              </w:rPr>
              <w:t>326 – население</w:t>
            </w:r>
          </w:p>
          <w:p w14:paraId="40419216" w14:textId="2EEA4C3A" w:rsidR="00DE1BA0" w:rsidRPr="00D05030" w:rsidRDefault="00DE1BA0" w:rsidP="00856C37">
            <w:pPr>
              <w:pStyle w:val="TableParagraph"/>
              <w:kinsoku w:val="0"/>
              <w:overflowPunct w:val="0"/>
              <w:spacing w:line="225" w:lineRule="exact"/>
              <w:ind w:right="1"/>
              <w:jc w:val="center"/>
              <w:rPr>
                <w:spacing w:val="-1"/>
                <w:sz w:val="22"/>
                <w:szCs w:val="22"/>
              </w:rPr>
            </w:pPr>
            <w:r w:rsidRPr="00D05030">
              <w:rPr>
                <w:spacing w:val="-1"/>
                <w:sz w:val="22"/>
                <w:szCs w:val="22"/>
              </w:rPr>
              <w:t>93116,9 – источники теплоснабжения и предприятия</w:t>
            </w:r>
          </w:p>
        </w:tc>
      </w:tr>
      <w:tr w:rsidR="00D05030" w:rsidRPr="00D05030" w14:paraId="5AC7E11E" w14:textId="77777777" w:rsidTr="005F6791">
        <w:trPr>
          <w:trHeight w:hRule="exact" w:val="731"/>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1EDF3ACA" w14:textId="77777777" w:rsidR="00DE1BA0" w:rsidRPr="00D05030" w:rsidRDefault="00DE1BA0" w:rsidP="00856C37">
            <w:pPr>
              <w:pStyle w:val="TableParagraph"/>
              <w:kinsoku w:val="0"/>
              <w:overflowPunct w:val="0"/>
              <w:spacing w:line="225" w:lineRule="exact"/>
              <w:jc w:val="center"/>
              <w:rPr>
                <w:spacing w:val="-1"/>
                <w:sz w:val="22"/>
                <w:szCs w:val="22"/>
              </w:rPr>
            </w:pPr>
            <w:r w:rsidRPr="00D05030">
              <w:rPr>
                <w:spacing w:val="-1"/>
                <w:sz w:val="22"/>
                <w:szCs w:val="22"/>
              </w:rPr>
              <w:t>5.2.</w:t>
            </w:r>
          </w:p>
        </w:tc>
        <w:tc>
          <w:tcPr>
            <w:tcW w:w="4182" w:type="dxa"/>
            <w:tcBorders>
              <w:top w:val="single" w:sz="4" w:space="0" w:color="000000"/>
              <w:left w:val="single" w:sz="4" w:space="0" w:color="000000"/>
              <w:bottom w:val="single" w:sz="4" w:space="0" w:color="000000"/>
              <w:right w:val="single" w:sz="4" w:space="0" w:color="000000"/>
            </w:tcBorders>
            <w:vAlign w:val="center"/>
          </w:tcPr>
          <w:p w14:paraId="74DF072F" w14:textId="77777777" w:rsidR="00DE1BA0" w:rsidRPr="00D05030" w:rsidRDefault="00DE1BA0" w:rsidP="00856C37">
            <w:pPr>
              <w:pStyle w:val="TableParagraph"/>
              <w:kinsoku w:val="0"/>
              <w:overflowPunct w:val="0"/>
              <w:spacing w:line="225" w:lineRule="exact"/>
              <w:rPr>
                <w:spacing w:val="-1"/>
                <w:sz w:val="22"/>
                <w:szCs w:val="22"/>
              </w:rPr>
            </w:pPr>
            <w:r w:rsidRPr="00D05030">
              <w:rPr>
                <w:spacing w:val="-1"/>
                <w:sz w:val="22"/>
                <w:szCs w:val="22"/>
              </w:rPr>
              <w:t>Потребление газа – всего</w:t>
            </w:r>
          </w:p>
        </w:tc>
        <w:tc>
          <w:tcPr>
            <w:tcW w:w="988" w:type="dxa"/>
            <w:tcBorders>
              <w:top w:val="single" w:sz="4" w:space="0" w:color="000000"/>
              <w:left w:val="single" w:sz="4" w:space="0" w:color="000000"/>
              <w:bottom w:val="single" w:sz="4" w:space="0" w:color="000000"/>
              <w:right w:val="single" w:sz="4" w:space="0" w:color="000000"/>
            </w:tcBorders>
            <w:vAlign w:val="center"/>
          </w:tcPr>
          <w:p w14:paraId="2B2391EF" w14:textId="77777777" w:rsidR="00DE1BA0" w:rsidRPr="00D05030" w:rsidRDefault="00DE1BA0" w:rsidP="00856C37">
            <w:pPr>
              <w:pStyle w:val="TableParagraph"/>
              <w:kinsoku w:val="0"/>
              <w:overflowPunct w:val="0"/>
              <w:spacing w:line="225" w:lineRule="exact"/>
              <w:jc w:val="center"/>
              <w:rPr>
                <w:spacing w:val="-1"/>
                <w:sz w:val="22"/>
                <w:szCs w:val="22"/>
              </w:rPr>
            </w:pPr>
            <w:r w:rsidRPr="00D05030">
              <w:rPr>
                <w:spacing w:val="-1"/>
                <w:sz w:val="22"/>
                <w:szCs w:val="22"/>
              </w:rPr>
              <w:t>млн. м3/ год</w:t>
            </w:r>
          </w:p>
        </w:tc>
        <w:tc>
          <w:tcPr>
            <w:tcW w:w="1847" w:type="dxa"/>
            <w:tcBorders>
              <w:top w:val="single" w:sz="4" w:space="0" w:color="000000"/>
              <w:left w:val="single" w:sz="4" w:space="0" w:color="000000"/>
              <w:bottom w:val="single" w:sz="4" w:space="0" w:color="000000"/>
              <w:right w:val="single" w:sz="4" w:space="0" w:color="000000"/>
            </w:tcBorders>
            <w:vAlign w:val="center"/>
          </w:tcPr>
          <w:p w14:paraId="0EA23B0B" w14:textId="06E9A7E0" w:rsidR="00DE1BA0" w:rsidRPr="00D05030" w:rsidRDefault="00DE1BA0" w:rsidP="00856C37">
            <w:pPr>
              <w:pStyle w:val="TableParagraph"/>
              <w:kinsoku w:val="0"/>
              <w:overflowPunct w:val="0"/>
              <w:spacing w:line="225" w:lineRule="exact"/>
              <w:jc w:val="center"/>
              <w:rPr>
                <w:spacing w:val="-1"/>
                <w:sz w:val="22"/>
                <w:szCs w:val="22"/>
              </w:rPr>
            </w:pPr>
            <w:r w:rsidRPr="00D05030">
              <w:rPr>
                <w:spacing w:val="-1"/>
                <w:sz w:val="22"/>
                <w:szCs w:val="22"/>
              </w:rPr>
              <w:t>-</w:t>
            </w:r>
          </w:p>
        </w:tc>
        <w:tc>
          <w:tcPr>
            <w:tcW w:w="1701" w:type="dxa"/>
            <w:vMerge/>
            <w:tcBorders>
              <w:left w:val="single" w:sz="4" w:space="0" w:color="000000"/>
              <w:bottom w:val="single" w:sz="4" w:space="0" w:color="000000"/>
              <w:right w:val="single" w:sz="4" w:space="0" w:color="000000"/>
            </w:tcBorders>
            <w:vAlign w:val="center"/>
          </w:tcPr>
          <w:p w14:paraId="00BFD7D6" w14:textId="5AD02AED" w:rsidR="00DE1BA0" w:rsidRPr="00D05030" w:rsidRDefault="00DE1BA0" w:rsidP="00856C37">
            <w:pPr>
              <w:pStyle w:val="TableParagraph"/>
              <w:kinsoku w:val="0"/>
              <w:overflowPunct w:val="0"/>
              <w:spacing w:line="225" w:lineRule="exact"/>
              <w:ind w:right="1"/>
              <w:jc w:val="center"/>
              <w:rPr>
                <w:spacing w:val="-1"/>
                <w:sz w:val="22"/>
                <w:szCs w:val="22"/>
              </w:rPr>
            </w:pPr>
          </w:p>
        </w:tc>
      </w:tr>
      <w:tr w:rsidR="00D05030" w:rsidRPr="00D05030" w14:paraId="5AB3EB57" w14:textId="77777777" w:rsidTr="00A319DE">
        <w:trPr>
          <w:trHeight w:hRule="exact" w:val="340"/>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41141477" w14:textId="77777777" w:rsidR="004900FC" w:rsidRPr="00D05030" w:rsidRDefault="004900FC" w:rsidP="00856C37">
            <w:pPr>
              <w:pStyle w:val="TableParagraph"/>
              <w:kinsoku w:val="0"/>
              <w:overflowPunct w:val="0"/>
              <w:spacing w:line="225" w:lineRule="exact"/>
              <w:jc w:val="center"/>
              <w:rPr>
                <w:spacing w:val="-1"/>
                <w:sz w:val="22"/>
                <w:szCs w:val="22"/>
              </w:rPr>
            </w:pPr>
            <w:r w:rsidRPr="00D05030">
              <w:rPr>
                <w:spacing w:val="-1"/>
                <w:sz w:val="22"/>
                <w:szCs w:val="22"/>
              </w:rPr>
              <w:t>6.</w:t>
            </w:r>
          </w:p>
        </w:tc>
        <w:tc>
          <w:tcPr>
            <w:tcW w:w="8718" w:type="dxa"/>
            <w:gridSpan w:val="4"/>
            <w:tcBorders>
              <w:top w:val="single" w:sz="4" w:space="0" w:color="000000"/>
              <w:left w:val="single" w:sz="4" w:space="0" w:color="000000"/>
              <w:bottom w:val="single" w:sz="4" w:space="0" w:color="000000"/>
              <w:right w:val="single" w:sz="4" w:space="0" w:color="000000"/>
            </w:tcBorders>
            <w:vAlign w:val="center"/>
          </w:tcPr>
          <w:p w14:paraId="3A61F2FF" w14:textId="77777777" w:rsidR="004900FC" w:rsidRPr="00D05030" w:rsidRDefault="004900FC" w:rsidP="00856C37">
            <w:pPr>
              <w:pStyle w:val="TableParagraph"/>
              <w:kinsoku w:val="0"/>
              <w:overflowPunct w:val="0"/>
              <w:spacing w:line="225" w:lineRule="exact"/>
              <w:ind w:right="1"/>
              <w:rPr>
                <w:spacing w:val="-1"/>
                <w:sz w:val="22"/>
                <w:szCs w:val="22"/>
              </w:rPr>
            </w:pPr>
            <w:r w:rsidRPr="00D05030">
              <w:rPr>
                <w:spacing w:val="-1"/>
                <w:sz w:val="22"/>
                <w:szCs w:val="22"/>
              </w:rPr>
              <w:t>Санитарная очистка территории</w:t>
            </w:r>
          </w:p>
        </w:tc>
      </w:tr>
      <w:tr w:rsidR="00D05030" w:rsidRPr="00D05030" w14:paraId="7DEBFEF5" w14:textId="77777777" w:rsidTr="005F6791">
        <w:trPr>
          <w:trHeight w:hRule="exact" w:val="340"/>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4358461E" w14:textId="77777777" w:rsidR="004900FC" w:rsidRPr="00D05030" w:rsidRDefault="004900FC" w:rsidP="00856C37">
            <w:pPr>
              <w:pStyle w:val="TableParagraph"/>
              <w:kinsoku w:val="0"/>
              <w:overflowPunct w:val="0"/>
              <w:spacing w:line="225" w:lineRule="exact"/>
              <w:jc w:val="center"/>
              <w:rPr>
                <w:spacing w:val="-1"/>
                <w:sz w:val="22"/>
                <w:szCs w:val="22"/>
              </w:rPr>
            </w:pPr>
            <w:r w:rsidRPr="00D05030">
              <w:rPr>
                <w:spacing w:val="-1"/>
                <w:sz w:val="22"/>
                <w:szCs w:val="22"/>
              </w:rPr>
              <w:t>6.1.</w:t>
            </w:r>
          </w:p>
        </w:tc>
        <w:tc>
          <w:tcPr>
            <w:tcW w:w="4182" w:type="dxa"/>
            <w:tcBorders>
              <w:top w:val="single" w:sz="4" w:space="0" w:color="000000"/>
              <w:left w:val="single" w:sz="4" w:space="0" w:color="000000"/>
              <w:bottom w:val="single" w:sz="4" w:space="0" w:color="000000"/>
              <w:right w:val="single" w:sz="4" w:space="0" w:color="000000"/>
            </w:tcBorders>
            <w:vAlign w:val="center"/>
          </w:tcPr>
          <w:p w14:paraId="2C86BAC0" w14:textId="77777777" w:rsidR="004900FC" w:rsidRPr="00D05030" w:rsidRDefault="004900FC" w:rsidP="00856C37">
            <w:pPr>
              <w:pStyle w:val="TableParagraph"/>
              <w:kinsoku w:val="0"/>
              <w:overflowPunct w:val="0"/>
              <w:spacing w:line="225" w:lineRule="exact"/>
              <w:rPr>
                <w:spacing w:val="-1"/>
                <w:sz w:val="22"/>
                <w:szCs w:val="22"/>
              </w:rPr>
            </w:pPr>
            <w:r w:rsidRPr="00D05030">
              <w:rPr>
                <w:spacing w:val="-1"/>
                <w:sz w:val="22"/>
                <w:szCs w:val="22"/>
              </w:rPr>
              <w:t>Объем твердых коммунальных отходов</w:t>
            </w:r>
          </w:p>
        </w:tc>
        <w:tc>
          <w:tcPr>
            <w:tcW w:w="988" w:type="dxa"/>
            <w:tcBorders>
              <w:top w:val="single" w:sz="4" w:space="0" w:color="000000"/>
              <w:left w:val="single" w:sz="4" w:space="0" w:color="000000"/>
              <w:bottom w:val="single" w:sz="4" w:space="0" w:color="000000"/>
              <w:right w:val="single" w:sz="4" w:space="0" w:color="000000"/>
            </w:tcBorders>
            <w:vAlign w:val="center"/>
          </w:tcPr>
          <w:p w14:paraId="47B72706" w14:textId="597BA518" w:rsidR="004900FC" w:rsidRPr="00D05030" w:rsidRDefault="00856C37" w:rsidP="00856C37">
            <w:pPr>
              <w:pStyle w:val="TableParagraph"/>
              <w:kinsoku w:val="0"/>
              <w:overflowPunct w:val="0"/>
              <w:spacing w:line="225" w:lineRule="exact"/>
              <w:jc w:val="center"/>
              <w:rPr>
                <w:spacing w:val="-1"/>
                <w:sz w:val="22"/>
                <w:szCs w:val="22"/>
              </w:rPr>
            </w:pPr>
            <w:r w:rsidRPr="00D05030">
              <w:rPr>
                <w:spacing w:val="-1"/>
                <w:sz w:val="22"/>
                <w:szCs w:val="22"/>
              </w:rPr>
              <w:t>тыс. т</w:t>
            </w:r>
            <w:r w:rsidR="004900FC" w:rsidRPr="00D05030">
              <w:rPr>
                <w:spacing w:val="-1"/>
                <w:sz w:val="22"/>
                <w:szCs w:val="22"/>
              </w:rPr>
              <w:t>/год</w:t>
            </w:r>
          </w:p>
        </w:tc>
        <w:tc>
          <w:tcPr>
            <w:tcW w:w="1847" w:type="dxa"/>
            <w:tcBorders>
              <w:top w:val="single" w:sz="4" w:space="0" w:color="000000"/>
              <w:left w:val="single" w:sz="4" w:space="0" w:color="000000"/>
              <w:bottom w:val="single" w:sz="4" w:space="0" w:color="000000"/>
              <w:right w:val="single" w:sz="4" w:space="0" w:color="000000"/>
            </w:tcBorders>
            <w:vAlign w:val="center"/>
          </w:tcPr>
          <w:p w14:paraId="5860F1C3" w14:textId="038A1536" w:rsidR="004900FC" w:rsidRPr="00D05030" w:rsidRDefault="00A319DE" w:rsidP="00856C37">
            <w:pPr>
              <w:pStyle w:val="TableParagraph"/>
              <w:kinsoku w:val="0"/>
              <w:overflowPunct w:val="0"/>
              <w:spacing w:line="225" w:lineRule="exact"/>
              <w:ind w:right="1"/>
              <w:jc w:val="center"/>
              <w:rPr>
                <w:spacing w:val="-1"/>
                <w:sz w:val="22"/>
                <w:szCs w:val="22"/>
              </w:rPr>
            </w:pPr>
            <w:r w:rsidRPr="00D05030">
              <w:rPr>
                <w:spacing w:val="-1"/>
                <w:sz w:val="22"/>
                <w:szCs w:val="22"/>
              </w:rPr>
              <w:t>71*</w:t>
            </w:r>
            <w:r w:rsidR="004C7460" w:rsidRPr="00D05030">
              <w:rPr>
                <w:spacing w:val="-1"/>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1A27A4DA" w14:textId="4DF46419" w:rsidR="004900FC" w:rsidRPr="00D05030" w:rsidRDefault="00A319DE" w:rsidP="00856C37">
            <w:pPr>
              <w:pStyle w:val="TableParagraph"/>
              <w:kinsoku w:val="0"/>
              <w:overflowPunct w:val="0"/>
              <w:spacing w:line="225" w:lineRule="exact"/>
              <w:ind w:right="1"/>
              <w:jc w:val="center"/>
              <w:rPr>
                <w:spacing w:val="-1"/>
                <w:sz w:val="22"/>
                <w:szCs w:val="22"/>
              </w:rPr>
            </w:pPr>
            <w:r w:rsidRPr="00D05030">
              <w:rPr>
                <w:spacing w:val="-1"/>
                <w:sz w:val="22"/>
                <w:szCs w:val="22"/>
              </w:rPr>
              <w:t>71</w:t>
            </w:r>
          </w:p>
        </w:tc>
      </w:tr>
    </w:tbl>
    <w:p w14:paraId="69C6C0C8" w14:textId="4DD8723C" w:rsidR="004C7460" w:rsidRPr="00D05030" w:rsidRDefault="00A319DE" w:rsidP="004C7460">
      <w:pPr>
        <w:pStyle w:val="aa"/>
        <w:rPr>
          <w:rFonts w:cs="Times New Roman"/>
          <w:sz w:val="20"/>
          <w:szCs w:val="18"/>
        </w:rPr>
      </w:pPr>
      <w:r w:rsidRPr="00D05030">
        <w:rPr>
          <w:rFonts w:cs="Times New Roman"/>
          <w:sz w:val="20"/>
          <w:szCs w:val="18"/>
        </w:rPr>
        <w:t>*</w:t>
      </w:r>
      <w:r w:rsidR="004C7460" w:rsidRPr="00D05030">
        <w:rPr>
          <w:rFonts w:cs="Times New Roman"/>
          <w:sz w:val="20"/>
          <w:szCs w:val="18"/>
        </w:rPr>
        <w:t xml:space="preserve"> по данным схемы водоснабжения и </w:t>
      </w:r>
      <w:r w:rsidR="000400B3" w:rsidRPr="00D05030">
        <w:rPr>
          <w:rFonts w:cs="Times New Roman"/>
          <w:sz w:val="20"/>
          <w:szCs w:val="18"/>
        </w:rPr>
        <w:t>водоотведения</w:t>
      </w:r>
    </w:p>
    <w:p w14:paraId="6AEB0F0E" w14:textId="563D1AA2" w:rsidR="004C7460" w:rsidRPr="00D05030" w:rsidRDefault="0022418C" w:rsidP="004C7460">
      <w:pPr>
        <w:pStyle w:val="aa"/>
        <w:rPr>
          <w:rFonts w:cs="Times New Roman"/>
          <w:sz w:val="20"/>
          <w:szCs w:val="18"/>
        </w:rPr>
      </w:pPr>
      <w:r w:rsidRPr="00D05030">
        <w:rPr>
          <w:rFonts w:cs="Times New Roman"/>
          <w:sz w:val="20"/>
          <w:szCs w:val="18"/>
        </w:rPr>
        <w:t>**</w:t>
      </w:r>
      <w:r w:rsidR="004C7460" w:rsidRPr="00D05030">
        <w:rPr>
          <w:rFonts w:cs="Times New Roman"/>
          <w:sz w:val="20"/>
          <w:szCs w:val="18"/>
        </w:rPr>
        <w:t xml:space="preserve"> согласно схеме теплоснабжения</w:t>
      </w:r>
    </w:p>
    <w:p w14:paraId="5207EBC4" w14:textId="5450D708" w:rsidR="004C7460" w:rsidRPr="00D05030" w:rsidRDefault="0022418C" w:rsidP="004C7460">
      <w:pPr>
        <w:pStyle w:val="aa"/>
        <w:rPr>
          <w:rFonts w:cs="Times New Roman"/>
          <w:sz w:val="20"/>
          <w:szCs w:val="18"/>
        </w:rPr>
      </w:pPr>
      <w:r w:rsidRPr="00D05030">
        <w:rPr>
          <w:rFonts w:cs="Times New Roman"/>
          <w:sz w:val="20"/>
          <w:szCs w:val="18"/>
        </w:rPr>
        <w:t>***</w:t>
      </w:r>
      <w:r w:rsidR="004C7460" w:rsidRPr="00D05030">
        <w:rPr>
          <w:rFonts w:cs="Times New Roman"/>
          <w:sz w:val="20"/>
          <w:szCs w:val="18"/>
        </w:rPr>
        <w:t xml:space="preserve"> объем образования ТКО по Мурманской области</w:t>
      </w:r>
    </w:p>
    <w:p w14:paraId="253FB537" w14:textId="77777777" w:rsidR="00A319DE" w:rsidRPr="00D05030" w:rsidRDefault="00A319DE" w:rsidP="00C4192B">
      <w:pPr>
        <w:pStyle w:val="aa"/>
        <w:rPr>
          <w:rFonts w:cs="Times New Roman"/>
        </w:rPr>
      </w:pPr>
    </w:p>
    <w:p w14:paraId="2C2AFA12" w14:textId="77777777" w:rsidR="00833D16" w:rsidRPr="00D05030" w:rsidRDefault="00833D16" w:rsidP="00833D16">
      <w:pPr>
        <w:pStyle w:val="2111"/>
        <w:spacing w:line="276" w:lineRule="auto"/>
        <w:ind w:left="0"/>
        <w:contextualSpacing/>
        <w:rPr>
          <w:rFonts w:cs="Times New Roman"/>
          <w:kern w:val="24"/>
          <w:sz w:val="24"/>
          <w:szCs w:val="24"/>
          <w:lang w:val="ru-RU"/>
        </w:rPr>
      </w:pPr>
      <w:bookmarkStart w:id="215" w:name="_Toc111475400"/>
      <w:bookmarkStart w:id="216" w:name="_Toc111542006"/>
      <w:bookmarkStart w:id="217" w:name="_Toc175150608"/>
      <w:r w:rsidRPr="00D05030">
        <w:rPr>
          <w:rFonts w:cs="Times New Roman"/>
          <w:kern w:val="24"/>
          <w:sz w:val="24"/>
          <w:szCs w:val="24"/>
          <w:lang w:val="ru-RU"/>
        </w:rPr>
        <w:t>РАЗДЕЛ 4. ЦЕЛЕВЫЕ ПОКАЗАТЕЛИ РАЗВИТИЯ СИСТЕМ КОММУНАЛЬНОЙ ИНФРАСТРУКТУРЫ</w:t>
      </w:r>
      <w:bookmarkEnd w:id="215"/>
      <w:bookmarkEnd w:id="216"/>
      <w:bookmarkEnd w:id="217"/>
    </w:p>
    <w:p w14:paraId="07C8528B" w14:textId="77777777" w:rsidR="00833D16" w:rsidRPr="00D05030" w:rsidRDefault="00833D16" w:rsidP="00833D16">
      <w:pPr>
        <w:spacing w:after="40"/>
        <w:ind w:firstLine="700"/>
        <w:rPr>
          <w:rFonts w:cs="Times New Roman"/>
          <w:szCs w:val="28"/>
        </w:rPr>
      </w:pPr>
    </w:p>
    <w:p w14:paraId="4F678A7E" w14:textId="2C807AED" w:rsidR="002071D4" w:rsidRPr="00D05030" w:rsidRDefault="002071D4" w:rsidP="002071D4">
      <w:pPr>
        <w:autoSpaceDE w:val="0"/>
        <w:autoSpaceDN w:val="0"/>
        <w:adjustRightInd w:val="0"/>
        <w:ind w:firstLine="709"/>
        <w:jc w:val="both"/>
        <w:rPr>
          <w:rFonts w:cs="Times New Roman"/>
        </w:rPr>
      </w:pPr>
      <w:bookmarkStart w:id="218" w:name="_Hlk149832005"/>
      <w:r w:rsidRPr="00D05030">
        <w:rPr>
          <w:rFonts w:cs="Times New Roman"/>
        </w:rPr>
        <w:lastRenderedPageBreak/>
        <w:t xml:space="preserve">В соответствии с действующим законодательством администрация </w:t>
      </w:r>
      <w:r w:rsidR="00684E5F" w:rsidRPr="00D05030">
        <w:rPr>
          <w:rFonts w:cs="Times New Roman"/>
        </w:rPr>
        <w:t>Печенгского муниципального округа</w:t>
      </w:r>
      <w:r w:rsidRPr="00D05030">
        <w:rPr>
          <w:rFonts w:cs="Times New Roman"/>
        </w:rPr>
        <w:t xml:space="preserve"> вправе устанавливать в пределах своих полномочий стандарты, на основании которых определяются основные требования к качеству коммунального обслуживания, оценивается эффективность работы предприятий коммунального комплекса, осуществляется распределение бюджетных средств. Реформирование и модернизация систем коммунальной инфраструктуры с применением комплекса целевых индикаторов оцениваются по следующим результирующим параметрам, отражающимся в надежности обслуживания потребителей, и по изменению финансово-экономических и организационно-правовых характеристик:</w:t>
      </w:r>
    </w:p>
    <w:p w14:paraId="5238E840" w14:textId="77777777" w:rsidR="002071D4" w:rsidRPr="00D05030" w:rsidRDefault="002071D4" w:rsidP="002071D4">
      <w:pPr>
        <w:autoSpaceDE w:val="0"/>
        <w:autoSpaceDN w:val="0"/>
        <w:adjustRightInd w:val="0"/>
        <w:ind w:firstLine="709"/>
        <w:jc w:val="both"/>
        <w:rPr>
          <w:rFonts w:cs="Times New Roman"/>
        </w:rPr>
      </w:pPr>
      <w:r w:rsidRPr="00D05030">
        <w:rPr>
          <w:rFonts w:cs="Times New Roman"/>
        </w:rPr>
        <w:t>- Техническое состояние объектов коммунальной инфраструктуры, в первую очередь - надежность их работы. Контроль и анализ этого параметра позволяет определить качество обслуживания, оценить достаточность усилий по реконструкции систем. С учетом этой оценки определяется необходимый и достаточный уровень модернизации основных фондов, замены изношенных сетей и оборудования. В результате может быть определена потребность и оценена фактическая обеспеченность средствами на ремонт и модернизацию основных фондов в коммунальном комплексе.</w:t>
      </w:r>
    </w:p>
    <w:p w14:paraId="6C32CF57" w14:textId="77777777" w:rsidR="002071D4" w:rsidRPr="00D05030" w:rsidRDefault="002071D4" w:rsidP="002071D4">
      <w:pPr>
        <w:autoSpaceDE w:val="0"/>
        <w:autoSpaceDN w:val="0"/>
        <w:adjustRightInd w:val="0"/>
        <w:ind w:firstLine="709"/>
        <w:jc w:val="both"/>
        <w:rPr>
          <w:rFonts w:cs="Times New Roman"/>
        </w:rPr>
      </w:pPr>
      <w:r w:rsidRPr="00D05030">
        <w:rPr>
          <w:rFonts w:cs="Times New Roman"/>
        </w:rPr>
        <w:t>- Организационно-правовые характеристики деятельности коммунального комплекса, позволяющие оценить сложившуюся систему управления, уровень институциональных преобразований, развитие договорных отношений.</w:t>
      </w:r>
    </w:p>
    <w:p w14:paraId="7449329D" w14:textId="77777777" w:rsidR="002071D4" w:rsidRPr="00D05030" w:rsidRDefault="002071D4" w:rsidP="002071D4">
      <w:pPr>
        <w:autoSpaceDE w:val="0"/>
        <w:autoSpaceDN w:val="0"/>
        <w:adjustRightInd w:val="0"/>
        <w:ind w:firstLine="709"/>
        <w:jc w:val="both"/>
        <w:rPr>
          <w:rFonts w:cs="Times New Roman"/>
        </w:rPr>
      </w:pPr>
      <w:r w:rsidRPr="00D05030">
        <w:rPr>
          <w:rFonts w:cs="Times New Roman"/>
        </w:rPr>
        <w:t>Целевые индикаторы анализируются по каждому виду коммунальных услуг и периодически пересматриваются, и актуализируются.</w:t>
      </w:r>
    </w:p>
    <w:p w14:paraId="3727B489" w14:textId="28D705DA" w:rsidR="002071D4" w:rsidRPr="00D05030" w:rsidRDefault="002071D4" w:rsidP="002071D4">
      <w:pPr>
        <w:autoSpaceDE w:val="0"/>
        <w:autoSpaceDN w:val="0"/>
        <w:adjustRightInd w:val="0"/>
        <w:ind w:firstLine="709"/>
        <w:jc w:val="both"/>
        <w:rPr>
          <w:rFonts w:cs="Times New Roman"/>
        </w:rPr>
      </w:pPr>
      <w:r w:rsidRPr="00D05030">
        <w:rPr>
          <w:rFonts w:cs="Times New Roman"/>
        </w:rPr>
        <w:t>Значения целевых индикаторов группы:</w:t>
      </w:r>
    </w:p>
    <w:p w14:paraId="0945BD38" w14:textId="77777777" w:rsidR="002071D4" w:rsidRPr="00D05030" w:rsidRDefault="002071D4" w:rsidP="002071D4">
      <w:pPr>
        <w:autoSpaceDE w:val="0"/>
        <w:autoSpaceDN w:val="0"/>
        <w:adjustRightInd w:val="0"/>
        <w:ind w:firstLine="709"/>
        <w:jc w:val="both"/>
        <w:rPr>
          <w:rFonts w:cs="Times New Roman"/>
        </w:rPr>
      </w:pPr>
      <w:r w:rsidRPr="00D05030">
        <w:rPr>
          <w:rFonts w:cs="Times New Roman"/>
        </w:rPr>
        <w:t>1. Технические индикаторы</w:t>
      </w:r>
    </w:p>
    <w:p w14:paraId="5378D1D4" w14:textId="37562136" w:rsidR="002071D4" w:rsidRPr="00D05030" w:rsidRDefault="002071D4" w:rsidP="002071D4">
      <w:pPr>
        <w:autoSpaceDE w:val="0"/>
        <w:autoSpaceDN w:val="0"/>
        <w:adjustRightInd w:val="0"/>
        <w:ind w:firstLine="709"/>
        <w:jc w:val="both"/>
        <w:rPr>
          <w:rFonts w:cs="Times New Roman"/>
        </w:rPr>
      </w:pPr>
      <w:r w:rsidRPr="00D05030">
        <w:rPr>
          <w:rFonts w:cs="Times New Roman"/>
        </w:rPr>
        <w:t>Надежность обслуживания систем жизнеобеспечения характеризует способность коммунальных объектов обеспечивать жизнедеятельность муниципального района без существенного снижения качества среды обитания при любых воздействиях извне, то есть оценкой возможности функционирования коммунальных систем практически без аварий, повреждений, других нарушений в работе.</w:t>
      </w:r>
    </w:p>
    <w:p w14:paraId="5D168C9A" w14:textId="77777777" w:rsidR="002071D4" w:rsidRPr="00D05030" w:rsidRDefault="002071D4" w:rsidP="002071D4">
      <w:pPr>
        <w:autoSpaceDE w:val="0"/>
        <w:autoSpaceDN w:val="0"/>
        <w:adjustRightInd w:val="0"/>
        <w:ind w:firstLine="709"/>
        <w:jc w:val="both"/>
        <w:rPr>
          <w:rFonts w:cs="Times New Roman"/>
        </w:rPr>
      </w:pPr>
      <w:r w:rsidRPr="00D05030">
        <w:rPr>
          <w:rFonts w:cs="Times New Roman"/>
        </w:rPr>
        <w:t>Надежность работы объектов коммунальной инфраструктуры целесообразно оценивать обратной величиной: интенсивностью отказов (количеством аварий и повреждений на единицу масштаба объекта, например, на 1 км инженерных сетей, на 1 млн. руб. стоимости основных фондов); износом коммунальных сетей, протяженностью сетей, нуждающихся в замене; долей ежегодно заменяемых сетей; уровнем потерь и неучтенных расходов.</w:t>
      </w:r>
    </w:p>
    <w:p w14:paraId="451CE0F0" w14:textId="77777777" w:rsidR="002071D4" w:rsidRPr="00D05030" w:rsidRDefault="002071D4" w:rsidP="002071D4">
      <w:pPr>
        <w:autoSpaceDE w:val="0"/>
        <w:autoSpaceDN w:val="0"/>
        <w:adjustRightInd w:val="0"/>
        <w:ind w:firstLine="709"/>
        <w:jc w:val="both"/>
        <w:rPr>
          <w:rFonts w:cs="Times New Roman"/>
        </w:rPr>
      </w:pPr>
      <w:r w:rsidRPr="00D05030">
        <w:rPr>
          <w:rFonts w:cs="Times New Roman"/>
        </w:rPr>
        <w:t>2. Сбалансированность системы характеризует эффективность использования коммунальных систем, определяется с помощью следующих показателей: уровень использования производственных мощностей; наличие дефицита мощности; обеспеченность приборами учета.</w:t>
      </w:r>
    </w:p>
    <w:p w14:paraId="7FEE2DBA" w14:textId="77777777" w:rsidR="002071D4" w:rsidRPr="00D05030" w:rsidRDefault="002071D4" w:rsidP="002071D4">
      <w:pPr>
        <w:autoSpaceDE w:val="0"/>
        <w:autoSpaceDN w:val="0"/>
        <w:adjustRightInd w:val="0"/>
        <w:ind w:firstLine="709"/>
        <w:jc w:val="both"/>
        <w:rPr>
          <w:rFonts w:cs="Times New Roman"/>
        </w:rPr>
      </w:pPr>
      <w:r w:rsidRPr="00D05030">
        <w:rPr>
          <w:rFonts w:cs="Times New Roman"/>
        </w:rPr>
        <w:t>Ресурсная эффективность определяет рациональность использования ресурсов, характеризуется следующими показателями: удельный расход электроэнергии, удельный расход топлива.</w:t>
      </w:r>
    </w:p>
    <w:p w14:paraId="6F5D30E7" w14:textId="77777777" w:rsidR="002071D4" w:rsidRPr="00D05030" w:rsidRDefault="002071D4" w:rsidP="002071D4">
      <w:pPr>
        <w:autoSpaceDE w:val="0"/>
        <w:autoSpaceDN w:val="0"/>
        <w:adjustRightInd w:val="0"/>
        <w:ind w:firstLine="709"/>
        <w:jc w:val="both"/>
        <w:rPr>
          <w:rFonts w:cs="Times New Roman"/>
        </w:rPr>
      </w:pPr>
      <w:r w:rsidRPr="00D05030">
        <w:rPr>
          <w:rFonts w:cs="Times New Roman"/>
        </w:rPr>
        <w:t>Качество оказываемых услуг организациями коммунального комплекса характеризует соответствие качества оказываемых услуг установленным ГОСТам, эпидемиологическим нормам и правилам.</w:t>
      </w:r>
    </w:p>
    <w:p w14:paraId="652A0354" w14:textId="1FCC1D0B" w:rsidR="002071D4" w:rsidRPr="00D05030" w:rsidRDefault="002071D4" w:rsidP="002071D4">
      <w:pPr>
        <w:autoSpaceDE w:val="0"/>
        <w:autoSpaceDN w:val="0"/>
        <w:adjustRightInd w:val="0"/>
        <w:ind w:firstLine="709"/>
        <w:jc w:val="both"/>
        <w:rPr>
          <w:rFonts w:cs="Times New Roman"/>
        </w:rPr>
      </w:pPr>
      <w:r w:rsidRPr="00D05030">
        <w:rPr>
          <w:rFonts w:cs="Times New Roman"/>
        </w:rPr>
        <w:t>Нормативы потребления коммунальных услуг отражают достаточный для поддержания жизнедеятельности объем потребления населением материального носителя коммунальных услуг.</w:t>
      </w:r>
    </w:p>
    <w:p w14:paraId="3B736EDB" w14:textId="079EA98F" w:rsidR="00F4506A" w:rsidRPr="00D05030" w:rsidRDefault="002071D4" w:rsidP="006B096B">
      <w:pPr>
        <w:pStyle w:val="aa"/>
        <w:ind w:firstLine="709"/>
        <w:jc w:val="both"/>
        <w:rPr>
          <w:rFonts w:cs="Times New Roman"/>
        </w:rPr>
      </w:pPr>
      <w:r w:rsidRPr="00D05030">
        <w:rPr>
          <w:rFonts w:cs="Times New Roman"/>
        </w:rPr>
        <w:t xml:space="preserve">Целевые показатели развития коммунальной инфраструктуры на период до </w:t>
      </w:r>
      <w:r w:rsidR="00B84C1D" w:rsidRPr="00D05030">
        <w:rPr>
          <w:rFonts w:cs="Times New Roman"/>
        </w:rPr>
        <w:t>2043</w:t>
      </w:r>
      <w:r w:rsidRPr="00D05030">
        <w:rPr>
          <w:rFonts w:cs="Times New Roman"/>
        </w:rPr>
        <w:t xml:space="preserve"> г. представлены в таблице 4.1</w:t>
      </w:r>
      <w:r w:rsidR="00557885" w:rsidRPr="00D05030">
        <w:rPr>
          <w:rFonts w:cs="Times New Roman"/>
        </w:rPr>
        <w:t>.</w:t>
      </w:r>
      <w:bookmarkEnd w:id="218"/>
    </w:p>
    <w:p w14:paraId="06C35254" w14:textId="77777777" w:rsidR="002071D4" w:rsidRPr="00D05030" w:rsidRDefault="002071D4" w:rsidP="00F4506A">
      <w:pPr>
        <w:pStyle w:val="aa"/>
        <w:rPr>
          <w:rFonts w:cs="Times New Roman"/>
        </w:rPr>
        <w:sectPr w:rsidR="002071D4" w:rsidRPr="00D05030" w:rsidSect="00F91D63">
          <w:pgSz w:w="11906" w:h="16838"/>
          <w:pgMar w:top="1134" w:right="850" w:bottom="1134" w:left="1701" w:header="708" w:footer="708" w:gutter="0"/>
          <w:cols w:space="708"/>
          <w:docGrid w:linePitch="360"/>
        </w:sectPr>
      </w:pPr>
    </w:p>
    <w:p w14:paraId="29B79BBF" w14:textId="7D95B2AA" w:rsidR="002071D4" w:rsidRPr="00D05030" w:rsidRDefault="002071D4" w:rsidP="00905C2B">
      <w:pPr>
        <w:pStyle w:val="aa"/>
        <w:rPr>
          <w:rFonts w:cs="Times New Roman"/>
          <w:b/>
        </w:rPr>
      </w:pPr>
      <w:r w:rsidRPr="00D05030">
        <w:rPr>
          <w:rFonts w:cs="Times New Roman"/>
          <w:b/>
        </w:rPr>
        <w:lastRenderedPageBreak/>
        <w:t>Таблица 4.1 - Целевые показатели развития</w:t>
      </w:r>
      <w:r w:rsidR="00B84C1D" w:rsidRPr="00D05030">
        <w:rPr>
          <w:rFonts w:cs="Times New Roman"/>
          <w:b/>
        </w:rPr>
        <w:t xml:space="preserve"> </w:t>
      </w:r>
      <w:r w:rsidR="000400B3" w:rsidRPr="00D05030">
        <w:rPr>
          <w:rFonts w:cs="Times New Roman"/>
          <w:b/>
        </w:rPr>
        <w:t>системе теплоснабжения</w:t>
      </w:r>
    </w:p>
    <w:tbl>
      <w:tblPr>
        <w:tblW w:w="15319" w:type="dxa"/>
        <w:jc w:val="center"/>
        <w:tblLook w:val="04A0" w:firstRow="1" w:lastRow="0" w:firstColumn="1" w:lastColumn="0" w:noHBand="0" w:noVBand="1"/>
      </w:tblPr>
      <w:tblGrid>
        <w:gridCol w:w="6799"/>
        <w:gridCol w:w="1485"/>
        <w:gridCol w:w="1005"/>
        <w:gridCol w:w="1005"/>
        <w:gridCol w:w="1005"/>
        <w:gridCol w:w="1005"/>
        <w:gridCol w:w="1005"/>
        <w:gridCol w:w="1005"/>
        <w:gridCol w:w="1005"/>
      </w:tblGrid>
      <w:tr w:rsidR="00D05030" w:rsidRPr="00D05030" w14:paraId="6DD5B7EA" w14:textId="77777777" w:rsidTr="001E4A03">
        <w:trPr>
          <w:trHeight w:val="424"/>
          <w:tblHeader/>
          <w:jc w:val="center"/>
        </w:trPr>
        <w:tc>
          <w:tcPr>
            <w:tcW w:w="6799"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3E840D49" w14:textId="77777777" w:rsidR="001E4A03" w:rsidRPr="00D05030" w:rsidRDefault="001E4A03" w:rsidP="00E047A8">
            <w:pPr>
              <w:jc w:val="center"/>
              <w:rPr>
                <w:rFonts w:eastAsia="Times New Roman" w:cs="Times New Roman"/>
                <w:sz w:val="22"/>
                <w:lang w:eastAsia="ru-RU"/>
              </w:rPr>
            </w:pPr>
            <w:bookmarkStart w:id="219" w:name="_Hlk174373612"/>
            <w:r w:rsidRPr="00D05030">
              <w:rPr>
                <w:rFonts w:eastAsia="Times New Roman" w:cs="Times New Roman"/>
                <w:sz w:val="22"/>
                <w:lang w:eastAsia="ru-RU"/>
              </w:rPr>
              <w:t>Наименование РЭТД, показателя, теплоснабжающей организации</w:t>
            </w:r>
          </w:p>
        </w:tc>
        <w:tc>
          <w:tcPr>
            <w:tcW w:w="1485" w:type="dxa"/>
            <w:tcBorders>
              <w:top w:val="single" w:sz="4" w:space="0" w:color="auto"/>
              <w:left w:val="nil"/>
              <w:bottom w:val="single" w:sz="4" w:space="0" w:color="auto"/>
              <w:right w:val="single" w:sz="4" w:space="0" w:color="auto"/>
            </w:tcBorders>
            <w:shd w:val="clear" w:color="000000" w:fill="F2F2F2"/>
            <w:vAlign w:val="center"/>
            <w:hideMark/>
          </w:tcPr>
          <w:p w14:paraId="6AFE8CF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Ед.изм.</w:t>
            </w:r>
          </w:p>
        </w:tc>
        <w:tc>
          <w:tcPr>
            <w:tcW w:w="1005" w:type="dxa"/>
            <w:tcBorders>
              <w:top w:val="single" w:sz="4" w:space="0" w:color="auto"/>
              <w:left w:val="nil"/>
              <w:bottom w:val="single" w:sz="4" w:space="0" w:color="auto"/>
              <w:right w:val="single" w:sz="4" w:space="0" w:color="auto"/>
            </w:tcBorders>
            <w:shd w:val="clear" w:color="000000" w:fill="F2F2F2"/>
            <w:vAlign w:val="center"/>
            <w:hideMark/>
          </w:tcPr>
          <w:p w14:paraId="4272218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2024 г.</w:t>
            </w:r>
          </w:p>
        </w:tc>
        <w:tc>
          <w:tcPr>
            <w:tcW w:w="1005" w:type="dxa"/>
            <w:tcBorders>
              <w:top w:val="single" w:sz="4" w:space="0" w:color="auto"/>
              <w:left w:val="nil"/>
              <w:bottom w:val="single" w:sz="4" w:space="0" w:color="auto"/>
              <w:right w:val="single" w:sz="4" w:space="0" w:color="auto"/>
            </w:tcBorders>
            <w:shd w:val="clear" w:color="000000" w:fill="F2F2F2"/>
            <w:vAlign w:val="center"/>
            <w:hideMark/>
          </w:tcPr>
          <w:p w14:paraId="2F7D8E4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2025 г.</w:t>
            </w:r>
          </w:p>
        </w:tc>
        <w:tc>
          <w:tcPr>
            <w:tcW w:w="1005" w:type="dxa"/>
            <w:tcBorders>
              <w:top w:val="single" w:sz="4" w:space="0" w:color="auto"/>
              <w:left w:val="nil"/>
              <w:bottom w:val="single" w:sz="4" w:space="0" w:color="auto"/>
              <w:right w:val="single" w:sz="4" w:space="0" w:color="auto"/>
            </w:tcBorders>
            <w:shd w:val="clear" w:color="000000" w:fill="F2F2F2"/>
            <w:vAlign w:val="center"/>
            <w:hideMark/>
          </w:tcPr>
          <w:p w14:paraId="7EC7861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2026 г.</w:t>
            </w:r>
          </w:p>
        </w:tc>
        <w:tc>
          <w:tcPr>
            <w:tcW w:w="1005" w:type="dxa"/>
            <w:tcBorders>
              <w:top w:val="single" w:sz="4" w:space="0" w:color="auto"/>
              <w:left w:val="nil"/>
              <w:bottom w:val="single" w:sz="4" w:space="0" w:color="auto"/>
              <w:right w:val="single" w:sz="4" w:space="0" w:color="auto"/>
            </w:tcBorders>
            <w:shd w:val="clear" w:color="000000" w:fill="F2F2F2"/>
            <w:vAlign w:val="center"/>
            <w:hideMark/>
          </w:tcPr>
          <w:p w14:paraId="477013D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2027 г.</w:t>
            </w:r>
          </w:p>
        </w:tc>
        <w:tc>
          <w:tcPr>
            <w:tcW w:w="1005" w:type="dxa"/>
            <w:tcBorders>
              <w:top w:val="single" w:sz="4" w:space="0" w:color="auto"/>
              <w:left w:val="nil"/>
              <w:bottom w:val="single" w:sz="4" w:space="0" w:color="auto"/>
              <w:right w:val="single" w:sz="4" w:space="0" w:color="auto"/>
            </w:tcBorders>
            <w:shd w:val="clear" w:color="000000" w:fill="F2F2F2"/>
            <w:vAlign w:val="center"/>
            <w:hideMark/>
          </w:tcPr>
          <w:p w14:paraId="31B535A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2028 г.</w:t>
            </w:r>
          </w:p>
        </w:tc>
        <w:tc>
          <w:tcPr>
            <w:tcW w:w="1005" w:type="dxa"/>
            <w:tcBorders>
              <w:top w:val="single" w:sz="4" w:space="0" w:color="auto"/>
              <w:left w:val="nil"/>
              <w:bottom w:val="single" w:sz="4" w:space="0" w:color="auto"/>
              <w:right w:val="single" w:sz="4" w:space="0" w:color="auto"/>
            </w:tcBorders>
            <w:shd w:val="clear" w:color="000000" w:fill="F2F2F2"/>
            <w:vAlign w:val="center"/>
            <w:hideMark/>
          </w:tcPr>
          <w:p w14:paraId="0FD93E9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2029 г.</w:t>
            </w:r>
          </w:p>
        </w:tc>
        <w:tc>
          <w:tcPr>
            <w:tcW w:w="1005" w:type="dxa"/>
            <w:tcBorders>
              <w:top w:val="single" w:sz="4" w:space="0" w:color="auto"/>
              <w:left w:val="nil"/>
              <w:bottom w:val="single" w:sz="4" w:space="0" w:color="auto"/>
              <w:right w:val="single" w:sz="4" w:space="0" w:color="auto"/>
            </w:tcBorders>
            <w:shd w:val="clear" w:color="000000" w:fill="F2F2F2"/>
            <w:vAlign w:val="center"/>
            <w:hideMark/>
          </w:tcPr>
          <w:p w14:paraId="1C43BDD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2030 г.</w:t>
            </w:r>
          </w:p>
        </w:tc>
      </w:tr>
      <w:tr w:rsidR="00D05030" w:rsidRPr="00D05030" w14:paraId="76D1A5CF"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AFD86AB"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t>п.г.т. Никель</w:t>
            </w:r>
          </w:p>
        </w:tc>
        <w:tc>
          <w:tcPr>
            <w:tcW w:w="1485" w:type="dxa"/>
            <w:tcBorders>
              <w:top w:val="nil"/>
              <w:left w:val="nil"/>
              <w:bottom w:val="single" w:sz="4" w:space="0" w:color="auto"/>
              <w:right w:val="single" w:sz="4" w:space="0" w:color="auto"/>
            </w:tcBorders>
            <w:shd w:val="clear" w:color="auto" w:fill="auto"/>
            <w:vAlign w:val="center"/>
            <w:hideMark/>
          </w:tcPr>
          <w:p w14:paraId="2B240EF0"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215DC53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2564638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174B8FA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48D3EB4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04F6510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788E1BA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7EC8C24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4231A9D9"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63D2E0D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ЭЦ-2 (АО "МЭС")</w:t>
            </w:r>
          </w:p>
        </w:tc>
        <w:tc>
          <w:tcPr>
            <w:tcW w:w="1485" w:type="dxa"/>
            <w:tcBorders>
              <w:top w:val="nil"/>
              <w:left w:val="nil"/>
              <w:bottom w:val="single" w:sz="4" w:space="0" w:color="auto"/>
              <w:right w:val="single" w:sz="4" w:space="0" w:color="auto"/>
            </w:tcBorders>
            <w:shd w:val="clear" w:color="000000" w:fill="DDEBF7"/>
            <w:vAlign w:val="center"/>
            <w:hideMark/>
          </w:tcPr>
          <w:p w14:paraId="2C07C46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106CE1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D1DB31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76CEFB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93548A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C31DEB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03A632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AFACA5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0138C424"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64DCAC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716982D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77CE768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6A6313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0BB2E3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7EA1F3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BBC9CC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DD68A2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7EE58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7FAA17C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9C946D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39B03F1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39711A3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307870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2D4B3C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5007EC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F0D653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F0307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C81190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4C42B01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B5F1F6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4B44CB3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29342504" w14:textId="77777777" w:rsidR="001E4A03" w:rsidRPr="00D05030" w:rsidRDefault="001E4A03" w:rsidP="00E047A8">
            <w:pPr>
              <w:jc w:val="center"/>
              <w:rPr>
                <w:rFonts w:eastAsia="Times New Roman" w:cs="Times New Roman"/>
                <w:sz w:val="22"/>
                <w:lang w:eastAsia="ru-RU"/>
              </w:rPr>
            </w:pPr>
            <w:r w:rsidRPr="00D05030">
              <w:rPr>
                <w:rFonts w:cs="Times New Roman"/>
                <w:sz w:val="22"/>
              </w:rPr>
              <w:t>200,46</w:t>
            </w:r>
          </w:p>
        </w:tc>
        <w:tc>
          <w:tcPr>
            <w:tcW w:w="1005" w:type="dxa"/>
            <w:tcBorders>
              <w:top w:val="nil"/>
              <w:left w:val="nil"/>
              <w:bottom w:val="single" w:sz="4" w:space="0" w:color="auto"/>
              <w:right w:val="single" w:sz="4" w:space="0" w:color="auto"/>
            </w:tcBorders>
            <w:shd w:val="clear" w:color="auto" w:fill="auto"/>
            <w:vAlign w:val="center"/>
            <w:hideMark/>
          </w:tcPr>
          <w:p w14:paraId="507CDADA" w14:textId="77777777" w:rsidR="001E4A03" w:rsidRPr="00D05030" w:rsidRDefault="001E4A03" w:rsidP="00E047A8">
            <w:pPr>
              <w:jc w:val="center"/>
              <w:rPr>
                <w:rFonts w:eastAsia="Times New Roman" w:cs="Times New Roman"/>
                <w:sz w:val="22"/>
                <w:lang w:eastAsia="ru-RU"/>
              </w:rPr>
            </w:pPr>
            <w:r w:rsidRPr="00D05030">
              <w:rPr>
                <w:rFonts w:cs="Times New Roman"/>
                <w:sz w:val="22"/>
              </w:rPr>
              <w:t>200,46</w:t>
            </w:r>
          </w:p>
        </w:tc>
        <w:tc>
          <w:tcPr>
            <w:tcW w:w="1005" w:type="dxa"/>
            <w:tcBorders>
              <w:top w:val="nil"/>
              <w:left w:val="nil"/>
              <w:bottom w:val="single" w:sz="4" w:space="0" w:color="auto"/>
              <w:right w:val="single" w:sz="4" w:space="0" w:color="auto"/>
            </w:tcBorders>
            <w:shd w:val="clear" w:color="auto" w:fill="auto"/>
            <w:vAlign w:val="center"/>
            <w:hideMark/>
          </w:tcPr>
          <w:p w14:paraId="60E4B336" w14:textId="77777777" w:rsidR="001E4A03" w:rsidRPr="00D05030" w:rsidRDefault="001E4A03" w:rsidP="00E047A8">
            <w:pPr>
              <w:jc w:val="center"/>
              <w:rPr>
                <w:rFonts w:eastAsia="Times New Roman" w:cs="Times New Roman"/>
                <w:sz w:val="22"/>
                <w:lang w:eastAsia="ru-RU"/>
              </w:rPr>
            </w:pPr>
            <w:r w:rsidRPr="00D05030">
              <w:rPr>
                <w:rFonts w:cs="Times New Roman"/>
                <w:sz w:val="22"/>
              </w:rPr>
              <w:t>200,46</w:t>
            </w:r>
          </w:p>
        </w:tc>
        <w:tc>
          <w:tcPr>
            <w:tcW w:w="1005" w:type="dxa"/>
            <w:tcBorders>
              <w:top w:val="nil"/>
              <w:left w:val="nil"/>
              <w:bottom w:val="single" w:sz="4" w:space="0" w:color="auto"/>
              <w:right w:val="single" w:sz="4" w:space="0" w:color="auto"/>
            </w:tcBorders>
            <w:shd w:val="clear" w:color="auto" w:fill="auto"/>
            <w:vAlign w:val="center"/>
            <w:hideMark/>
          </w:tcPr>
          <w:p w14:paraId="40BC0C8A" w14:textId="77777777" w:rsidR="001E4A03" w:rsidRPr="00D05030" w:rsidRDefault="001E4A03" w:rsidP="00E047A8">
            <w:pPr>
              <w:jc w:val="center"/>
              <w:rPr>
                <w:rFonts w:eastAsia="Times New Roman" w:cs="Times New Roman"/>
                <w:sz w:val="22"/>
                <w:lang w:eastAsia="ru-RU"/>
              </w:rPr>
            </w:pPr>
            <w:r w:rsidRPr="00D05030">
              <w:rPr>
                <w:rFonts w:cs="Times New Roman"/>
                <w:sz w:val="22"/>
              </w:rPr>
              <w:t>200,46</w:t>
            </w:r>
          </w:p>
        </w:tc>
        <w:tc>
          <w:tcPr>
            <w:tcW w:w="1005" w:type="dxa"/>
            <w:tcBorders>
              <w:top w:val="nil"/>
              <w:left w:val="nil"/>
              <w:bottom w:val="single" w:sz="4" w:space="0" w:color="auto"/>
              <w:right w:val="single" w:sz="4" w:space="0" w:color="auto"/>
            </w:tcBorders>
            <w:shd w:val="clear" w:color="auto" w:fill="auto"/>
            <w:vAlign w:val="center"/>
            <w:hideMark/>
          </w:tcPr>
          <w:p w14:paraId="0939CF85" w14:textId="77777777" w:rsidR="001E4A03" w:rsidRPr="00D05030" w:rsidRDefault="001E4A03" w:rsidP="00E047A8">
            <w:pPr>
              <w:jc w:val="center"/>
              <w:rPr>
                <w:rFonts w:eastAsia="Times New Roman" w:cs="Times New Roman"/>
                <w:sz w:val="22"/>
                <w:lang w:eastAsia="ru-RU"/>
              </w:rPr>
            </w:pPr>
            <w:r w:rsidRPr="00D05030">
              <w:rPr>
                <w:rFonts w:cs="Times New Roman"/>
                <w:sz w:val="22"/>
              </w:rPr>
              <w:t>200,46</w:t>
            </w:r>
          </w:p>
        </w:tc>
        <w:tc>
          <w:tcPr>
            <w:tcW w:w="1005" w:type="dxa"/>
            <w:tcBorders>
              <w:top w:val="nil"/>
              <w:left w:val="nil"/>
              <w:bottom w:val="single" w:sz="4" w:space="0" w:color="auto"/>
              <w:right w:val="single" w:sz="4" w:space="0" w:color="auto"/>
            </w:tcBorders>
            <w:shd w:val="clear" w:color="auto" w:fill="auto"/>
            <w:vAlign w:val="center"/>
            <w:hideMark/>
          </w:tcPr>
          <w:p w14:paraId="09DADC70" w14:textId="77777777" w:rsidR="001E4A03" w:rsidRPr="00D05030" w:rsidRDefault="001E4A03" w:rsidP="00E047A8">
            <w:pPr>
              <w:jc w:val="center"/>
              <w:rPr>
                <w:rFonts w:eastAsia="Times New Roman" w:cs="Times New Roman"/>
                <w:sz w:val="22"/>
                <w:lang w:eastAsia="ru-RU"/>
              </w:rPr>
            </w:pPr>
            <w:r w:rsidRPr="00D05030">
              <w:rPr>
                <w:rFonts w:cs="Times New Roman"/>
                <w:sz w:val="22"/>
              </w:rPr>
              <w:t>200,46</w:t>
            </w:r>
          </w:p>
        </w:tc>
        <w:tc>
          <w:tcPr>
            <w:tcW w:w="1005" w:type="dxa"/>
            <w:tcBorders>
              <w:top w:val="nil"/>
              <w:left w:val="nil"/>
              <w:bottom w:val="single" w:sz="4" w:space="0" w:color="auto"/>
              <w:right w:val="single" w:sz="4" w:space="0" w:color="auto"/>
            </w:tcBorders>
            <w:shd w:val="clear" w:color="auto" w:fill="auto"/>
            <w:vAlign w:val="center"/>
            <w:hideMark/>
          </w:tcPr>
          <w:p w14:paraId="2C47743A" w14:textId="77777777" w:rsidR="001E4A03" w:rsidRPr="00D05030" w:rsidRDefault="001E4A03" w:rsidP="00E047A8">
            <w:pPr>
              <w:jc w:val="center"/>
              <w:rPr>
                <w:rFonts w:eastAsia="Times New Roman" w:cs="Times New Roman"/>
                <w:sz w:val="22"/>
                <w:lang w:eastAsia="ru-RU"/>
              </w:rPr>
            </w:pPr>
            <w:r w:rsidRPr="00D05030">
              <w:rPr>
                <w:rFonts w:cs="Times New Roman"/>
                <w:sz w:val="22"/>
              </w:rPr>
              <w:t>158,5</w:t>
            </w:r>
          </w:p>
        </w:tc>
      </w:tr>
      <w:tr w:rsidR="00D05030" w:rsidRPr="00D05030" w14:paraId="6BCA41B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56AF04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628F851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36F0B16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3,5</w:t>
            </w:r>
          </w:p>
        </w:tc>
        <w:tc>
          <w:tcPr>
            <w:tcW w:w="1005" w:type="dxa"/>
            <w:tcBorders>
              <w:top w:val="nil"/>
              <w:left w:val="nil"/>
              <w:bottom w:val="single" w:sz="4" w:space="0" w:color="auto"/>
              <w:right w:val="single" w:sz="4" w:space="0" w:color="auto"/>
            </w:tcBorders>
            <w:shd w:val="clear" w:color="auto" w:fill="auto"/>
            <w:vAlign w:val="center"/>
            <w:hideMark/>
          </w:tcPr>
          <w:p w14:paraId="4AD24FD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3,5</w:t>
            </w:r>
          </w:p>
        </w:tc>
        <w:tc>
          <w:tcPr>
            <w:tcW w:w="1005" w:type="dxa"/>
            <w:tcBorders>
              <w:top w:val="nil"/>
              <w:left w:val="nil"/>
              <w:bottom w:val="single" w:sz="4" w:space="0" w:color="auto"/>
              <w:right w:val="single" w:sz="4" w:space="0" w:color="auto"/>
            </w:tcBorders>
            <w:shd w:val="clear" w:color="auto" w:fill="auto"/>
            <w:vAlign w:val="center"/>
            <w:hideMark/>
          </w:tcPr>
          <w:p w14:paraId="014D2D3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3,5</w:t>
            </w:r>
          </w:p>
        </w:tc>
        <w:tc>
          <w:tcPr>
            <w:tcW w:w="1005" w:type="dxa"/>
            <w:tcBorders>
              <w:top w:val="nil"/>
              <w:left w:val="nil"/>
              <w:bottom w:val="single" w:sz="4" w:space="0" w:color="auto"/>
              <w:right w:val="single" w:sz="4" w:space="0" w:color="auto"/>
            </w:tcBorders>
            <w:shd w:val="clear" w:color="auto" w:fill="auto"/>
            <w:vAlign w:val="center"/>
            <w:hideMark/>
          </w:tcPr>
          <w:p w14:paraId="08CC6F7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3,5</w:t>
            </w:r>
          </w:p>
        </w:tc>
        <w:tc>
          <w:tcPr>
            <w:tcW w:w="1005" w:type="dxa"/>
            <w:tcBorders>
              <w:top w:val="nil"/>
              <w:left w:val="nil"/>
              <w:bottom w:val="single" w:sz="4" w:space="0" w:color="auto"/>
              <w:right w:val="single" w:sz="4" w:space="0" w:color="auto"/>
            </w:tcBorders>
            <w:shd w:val="clear" w:color="auto" w:fill="auto"/>
            <w:vAlign w:val="center"/>
            <w:hideMark/>
          </w:tcPr>
          <w:p w14:paraId="25DD3C4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3,5</w:t>
            </w:r>
          </w:p>
        </w:tc>
        <w:tc>
          <w:tcPr>
            <w:tcW w:w="1005" w:type="dxa"/>
            <w:tcBorders>
              <w:top w:val="nil"/>
              <w:left w:val="nil"/>
              <w:bottom w:val="single" w:sz="4" w:space="0" w:color="auto"/>
              <w:right w:val="single" w:sz="4" w:space="0" w:color="auto"/>
            </w:tcBorders>
            <w:shd w:val="clear" w:color="auto" w:fill="auto"/>
            <w:vAlign w:val="center"/>
            <w:hideMark/>
          </w:tcPr>
          <w:p w14:paraId="335EC53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3,5</w:t>
            </w:r>
          </w:p>
        </w:tc>
        <w:tc>
          <w:tcPr>
            <w:tcW w:w="1005" w:type="dxa"/>
            <w:tcBorders>
              <w:top w:val="nil"/>
              <w:left w:val="nil"/>
              <w:bottom w:val="single" w:sz="4" w:space="0" w:color="auto"/>
              <w:right w:val="single" w:sz="4" w:space="0" w:color="auto"/>
            </w:tcBorders>
            <w:shd w:val="clear" w:color="auto" w:fill="auto"/>
            <w:vAlign w:val="center"/>
            <w:hideMark/>
          </w:tcPr>
          <w:p w14:paraId="55C1183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3,5</w:t>
            </w:r>
          </w:p>
        </w:tc>
      </w:tr>
      <w:tr w:rsidR="00D05030" w:rsidRPr="00D05030" w14:paraId="02CFE41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948024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6A8BBD0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0DE0671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5,1</w:t>
            </w:r>
          </w:p>
        </w:tc>
        <w:tc>
          <w:tcPr>
            <w:tcW w:w="1005" w:type="dxa"/>
            <w:tcBorders>
              <w:top w:val="nil"/>
              <w:left w:val="nil"/>
              <w:bottom w:val="single" w:sz="4" w:space="0" w:color="auto"/>
              <w:right w:val="single" w:sz="4" w:space="0" w:color="auto"/>
            </w:tcBorders>
            <w:shd w:val="clear" w:color="auto" w:fill="auto"/>
            <w:vAlign w:val="center"/>
            <w:hideMark/>
          </w:tcPr>
          <w:p w14:paraId="74E01FF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5,1</w:t>
            </w:r>
          </w:p>
        </w:tc>
        <w:tc>
          <w:tcPr>
            <w:tcW w:w="1005" w:type="dxa"/>
            <w:tcBorders>
              <w:top w:val="nil"/>
              <w:left w:val="nil"/>
              <w:bottom w:val="single" w:sz="4" w:space="0" w:color="auto"/>
              <w:right w:val="single" w:sz="4" w:space="0" w:color="auto"/>
            </w:tcBorders>
            <w:shd w:val="clear" w:color="auto" w:fill="auto"/>
            <w:vAlign w:val="center"/>
            <w:hideMark/>
          </w:tcPr>
          <w:p w14:paraId="5536560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5,1</w:t>
            </w:r>
          </w:p>
        </w:tc>
        <w:tc>
          <w:tcPr>
            <w:tcW w:w="1005" w:type="dxa"/>
            <w:tcBorders>
              <w:top w:val="nil"/>
              <w:left w:val="nil"/>
              <w:bottom w:val="single" w:sz="4" w:space="0" w:color="auto"/>
              <w:right w:val="single" w:sz="4" w:space="0" w:color="auto"/>
            </w:tcBorders>
            <w:shd w:val="clear" w:color="auto" w:fill="auto"/>
            <w:vAlign w:val="center"/>
            <w:hideMark/>
          </w:tcPr>
          <w:p w14:paraId="208F904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5,1</w:t>
            </w:r>
          </w:p>
        </w:tc>
        <w:tc>
          <w:tcPr>
            <w:tcW w:w="1005" w:type="dxa"/>
            <w:tcBorders>
              <w:top w:val="nil"/>
              <w:left w:val="nil"/>
              <w:bottom w:val="single" w:sz="4" w:space="0" w:color="auto"/>
              <w:right w:val="single" w:sz="4" w:space="0" w:color="auto"/>
            </w:tcBorders>
            <w:shd w:val="clear" w:color="auto" w:fill="auto"/>
            <w:vAlign w:val="center"/>
            <w:hideMark/>
          </w:tcPr>
          <w:p w14:paraId="3E9EDB0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5,1</w:t>
            </w:r>
          </w:p>
        </w:tc>
        <w:tc>
          <w:tcPr>
            <w:tcW w:w="1005" w:type="dxa"/>
            <w:tcBorders>
              <w:top w:val="nil"/>
              <w:left w:val="nil"/>
              <w:bottom w:val="single" w:sz="4" w:space="0" w:color="auto"/>
              <w:right w:val="single" w:sz="4" w:space="0" w:color="auto"/>
            </w:tcBorders>
            <w:shd w:val="clear" w:color="auto" w:fill="auto"/>
            <w:vAlign w:val="center"/>
            <w:hideMark/>
          </w:tcPr>
          <w:p w14:paraId="6F461A5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5,1</w:t>
            </w:r>
          </w:p>
        </w:tc>
        <w:tc>
          <w:tcPr>
            <w:tcW w:w="1005" w:type="dxa"/>
            <w:tcBorders>
              <w:top w:val="nil"/>
              <w:left w:val="nil"/>
              <w:bottom w:val="single" w:sz="4" w:space="0" w:color="auto"/>
              <w:right w:val="single" w:sz="4" w:space="0" w:color="auto"/>
            </w:tcBorders>
            <w:shd w:val="clear" w:color="auto" w:fill="auto"/>
            <w:vAlign w:val="center"/>
            <w:hideMark/>
          </w:tcPr>
          <w:p w14:paraId="6F6EA57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5,1</w:t>
            </w:r>
          </w:p>
        </w:tc>
      </w:tr>
      <w:tr w:rsidR="00D05030" w:rsidRPr="00D05030" w14:paraId="77A8D38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C6CF51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7B02F41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B5B99A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42,6%</w:t>
            </w:r>
          </w:p>
        </w:tc>
        <w:tc>
          <w:tcPr>
            <w:tcW w:w="1005" w:type="dxa"/>
            <w:tcBorders>
              <w:top w:val="nil"/>
              <w:left w:val="nil"/>
              <w:bottom w:val="single" w:sz="4" w:space="0" w:color="auto"/>
              <w:right w:val="single" w:sz="4" w:space="0" w:color="auto"/>
            </w:tcBorders>
            <w:shd w:val="clear" w:color="auto" w:fill="auto"/>
            <w:vAlign w:val="center"/>
            <w:hideMark/>
          </w:tcPr>
          <w:p w14:paraId="44239B6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42,6%</w:t>
            </w:r>
          </w:p>
        </w:tc>
        <w:tc>
          <w:tcPr>
            <w:tcW w:w="1005" w:type="dxa"/>
            <w:tcBorders>
              <w:top w:val="nil"/>
              <w:left w:val="nil"/>
              <w:bottom w:val="single" w:sz="4" w:space="0" w:color="auto"/>
              <w:right w:val="single" w:sz="4" w:space="0" w:color="auto"/>
            </w:tcBorders>
            <w:shd w:val="clear" w:color="auto" w:fill="auto"/>
            <w:vAlign w:val="center"/>
            <w:hideMark/>
          </w:tcPr>
          <w:p w14:paraId="250C92A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42,6%</w:t>
            </w:r>
          </w:p>
        </w:tc>
        <w:tc>
          <w:tcPr>
            <w:tcW w:w="1005" w:type="dxa"/>
            <w:tcBorders>
              <w:top w:val="nil"/>
              <w:left w:val="nil"/>
              <w:bottom w:val="single" w:sz="4" w:space="0" w:color="auto"/>
              <w:right w:val="single" w:sz="4" w:space="0" w:color="auto"/>
            </w:tcBorders>
            <w:shd w:val="clear" w:color="auto" w:fill="auto"/>
            <w:vAlign w:val="center"/>
            <w:hideMark/>
          </w:tcPr>
          <w:p w14:paraId="6E64111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42,6%</w:t>
            </w:r>
          </w:p>
        </w:tc>
        <w:tc>
          <w:tcPr>
            <w:tcW w:w="1005" w:type="dxa"/>
            <w:tcBorders>
              <w:top w:val="nil"/>
              <w:left w:val="nil"/>
              <w:bottom w:val="single" w:sz="4" w:space="0" w:color="auto"/>
              <w:right w:val="single" w:sz="4" w:space="0" w:color="auto"/>
            </w:tcBorders>
            <w:shd w:val="clear" w:color="auto" w:fill="auto"/>
            <w:vAlign w:val="center"/>
            <w:hideMark/>
          </w:tcPr>
          <w:p w14:paraId="0FF1D26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42,6%</w:t>
            </w:r>
          </w:p>
        </w:tc>
        <w:tc>
          <w:tcPr>
            <w:tcW w:w="1005" w:type="dxa"/>
            <w:tcBorders>
              <w:top w:val="nil"/>
              <w:left w:val="nil"/>
              <w:bottom w:val="single" w:sz="4" w:space="0" w:color="auto"/>
              <w:right w:val="single" w:sz="4" w:space="0" w:color="auto"/>
            </w:tcBorders>
            <w:shd w:val="clear" w:color="auto" w:fill="auto"/>
            <w:vAlign w:val="center"/>
            <w:hideMark/>
          </w:tcPr>
          <w:p w14:paraId="4B21112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42,6%</w:t>
            </w:r>
          </w:p>
        </w:tc>
        <w:tc>
          <w:tcPr>
            <w:tcW w:w="1005" w:type="dxa"/>
            <w:tcBorders>
              <w:top w:val="nil"/>
              <w:left w:val="nil"/>
              <w:bottom w:val="single" w:sz="4" w:space="0" w:color="auto"/>
              <w:right w:val="single" w:sz="4" w:space="0" w:color="auto"/>
            </w:tcBorders>
            <w:shd w:val="clear" w:color="auto" w:fill="auto"/>
            <w:vAlign w:val="center"/>
            <w:hideMark/>
          </w:tcPr>
          <w:p w14:paraId="4E9CFD2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42,6%</w:t>
            </w:r>
          </w:p>
        </w:tc>
      </w:tr>
      <w:tr w:rsidR="00D05030" w:rsidRPr="00D05030" w14:paraId="1F069816"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2C6CBE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3F889D0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76FC0B8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0,0076</w:t>
            </w:r>
          </w:p>
        </w:tc>
        <w:tc>
          <w:tcPr>
            <w:tcW w:w="1005" w:type="dxa"/>
            <w:tcBorders>
              <w:top w:val="nil"/>
              <w:left w:val="nil"/>
              <w:bottom w:val="single" w:sz="4" w:space="0" w:color="auto"/>
              <w:right w:val="single" w:sz="4" w:space="0" w:color="auto"/>
            </w:tcBorders>
            <w:shd w:val="clear" w:color="auto" w:fill="auto"/>
            <w:vAlign w:val="center"/>
            <w:hideMark/>
          </w:tcPr>
          <w:p w14:paraId="3E52FD8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0,0076</w:t>
            </w:r>
          </w:p>
        </w:tc>
        <w:tc>
          <w:tcPr>
            <w:tcW w:w="1005" w:type="dxa"/>
            <w:tcBorders>
              <w:top w:val="nil"/>
              <w:left w:val="nil"/>
              <w:bottom w:val="single" w:sz="4" w:space="0" w:color="auto"/>
              <w:right w:val="single" w:sz="4" w:space="0" w:color="auto"/>
            </w:tcBorders>
            <w:shd w:val="clear" w:color="auto" w:fill="auto"/>
            <w:vAlign w:val="center"/>
            <w:hideMark/>
          </w:tcPr>
          <w:p w14:paraId="10D5FD6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0,0076</w:t>
            </w:r>
          </w:p>
        </w:tc>
        <w:tc>
          <w:tcPr>
            <w:tcW w:w="1005" w:type="dxa"/>
            <w:tcBorders>
              <w:top w:val="nil"/>
              <w:left w:val="nil"/>
              <w:bottom w:val="single" w:sz="4" w:space="0" w:color="auto"/>
              <w:right w:val="single" w:sz="4" w:space="0" w:color="auto"/>
            </w:tcBorders>
            <w:shd w:val="clear" w:color="auto" w:fill="auto"/>
            <w:vAlign w:val="center"/>
            <w:hideMark/>
          </w:tcPr>
          <w:p w14:paraId="7C669FC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0,0076</w:t>
            </w:r>
          </w:p>
        </w:tc>
        <w:tc>
          <w:tcPr>
            <w:tcW w:w="1005" w:type="dxa"/>
            <w:tcBorders>
              <w:top w:val="nil"/>
              <w:left w:val="nil"/>
              <w:bottom w:val="single" w:sz="4" w:space="0" w:color="auto"/>
              <w:right w:val="single" w:sz="4" w:space="0" w:color="auto"/>
            </w:tcBorders>
            <w:shd w:val="clear" w:color="auto" w:fill="auto"/>
            <w:vAlign w:val="center"/>
            <w:hideMark/>
          </w:tcPr>
          <w:p w14:paraId="080C3C7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0,0076</w:t>
            </w:r>
          </w:p>
        </w:tc>
        <w:tc>
          <w:tcPr>
            <w:tcW w:w="1005" w:type="dxa"/>
            <w:tcBorders>
              <w:top w:val="nil"/>
              <w:left w:val="nil"/>
              <w:bottom w:val="single" w:sz="4" w:space="0" w:color="auto"/>
              <w:right w:val="single" w:sz="4" w:space="0" w:color="auto"/>
            </w:tcBorders>
            <w:shd w:val="clear" w:color="auto" w:fill="auto"/>
            <w:vAlign w:val="center"/>
            <w:hideMark/>
          </w:tcPr>
          <w:p w14:paraId="5879148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0,0076</w:t>
            </w:r>
          </w:p>
        </w:tc>
        <w:tc>
          <w:tcPr>
            <w:tcW w:w="1005" w:type="dxa"/>
            <w:tcBorders>
              <w:top w:val="nil"/>
              <w:left w:val="nil"/>
              <w:bottom w:val="single" w:sz="4" w:space="0" w:color="auto"/>
              <w:right w:val="single" w:sz="4" w:space="0" w:color="auto"/>
            </w:tcBorders>
            <w:shd w:val="clear" w:color="auto" w:fill="auto"/>
            <w:vAlign w:val="center"/>
            <w:hideMark/>
          </w:tcPr>
          <w:p w14:paraId="38152A5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0,0076</w:t>
            </w:r>
          </w:p>
        </w:tc>
      </w:tr>
      <w:tr w:rsidR="00D05030" w:rsidRPr="00D05030" w14:paraId="646F504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B05523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762FFA1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99A5D1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21F0E97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3239F62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74A4907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68478A8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1B99968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6E30E28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w:t>
            </w:r>
          </w:p>
        </w:tc>
      </w:tr>
      <w:tr w:rsidR="00D05030" w:rsidRPr="00D05030" w14:paraId="598552A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D686C2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4A0A916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1279DA5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1005" w:type="dxa"/>
            <w:tcBorders>
              <w:top w:val="nil"/>
              <w:left w:val="nil"/>
              <w:bottom w:val="single" w:sz="4" w:space="0" w:color="auto"/>
              <w:right w:val="single" w:sz="4" w:space="0" w:color="auto"/>
            </w:tcBorders>
            <w:shd w:val="clear" w:color="auto" w:fill="auto"/>
            <w:vAlign w:val="center"/>
            <w:hideMark/>
          </w:tcPr>
          <w:p w14:paraId="67BA09F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71DBBD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ABD441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EAC7C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FFF76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CC26AB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59331BC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AC014B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w:t>
            </w:r>
            <w:r w:rsidRPr="00D05030">
              <w:rPr>
                <w:rFonts w:eastAsia="Times New Roman" w:cs="Times New Roman"/>
                <w:sz w:val="22"/>
                <w:lang w:eastAsia="ru-RU"/>
              </w:rPr>
              <w:lastRenderedPageBreak/>
              <w:t>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65E7F16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0E258B8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165DAC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B88163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EC8D56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9AEDA2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3F4FEC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8DF4A5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6B45999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18BE9CE2"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г. Заполярный</w:t>
            </w:r>
          </w:p>
        </w:tc>
        <w:tc>
          <w:tcPr>
            <w:tcW w:w="1485" w:type="dxa"/>
            <w:tcBorders>
              <w:top w:val="nil"/>
              <w:left w:val="nil"/>
              <w:bottom w:val="single" w:sz="4" w:space="0" w:color="auto"/>
              <w:right w:val="single" w:sz="4" w:space="0" w:color="auto"/>
            </w:tcBorders>
            <w:shd w:val="clear" w:color="auto" w:fill="auto"/>
            <w:noWrap/>
            <w:vAlign w:val="center"/>
            <w:hideMark/>
          </w:tcPr>
          <w:p w14:paraId="639544E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081DBC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0D8B35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465C37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F07728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BC2ADB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6902B0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3CFF06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74C50F9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68224CA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(АО "МЭС")</w:t>
            </w:r>
          </w:p>
        </w:tc>
        <w:tc>
          <w:tcPr>
            <w:tcW w:w="1485" w:type="dxa"/>
            <w:tcBorders>
              <w:top w:val="nil"/>
              <w:left w:val="nil"/>
              <w:bottom w:val="single" w:sz="4" w:space="0" w:color="auto"/>
              <w:right w:val="single" w:sz="4" w:space="0" w:color="auto"/>
            </w:tcBorders>
            <w:shd w:val="clear" w:color="000000" w:fill="DDEBF7"/>
            <w:vAlign w:val="center"/>
            <w:hideMark/>
          </w:tcPr>
          <w:p w14:paraId="06E4C82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1DEDC8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DBE090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E6CDB9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130CA0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7C2715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982DC7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C4F999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42C938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6F357B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0077DA5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10FF5E6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FD5240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ED415F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5C939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F97EA8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20D223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CE5BA6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5F1956A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D25776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01630CA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4FE83E4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BA9EFB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15D9D6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F6BC65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4A5D11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8539AD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A677C5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6124D55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A1EA1C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3431505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62E32B6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178,8</w:t>
            </w:r>
          </w:p>
        </w:tc>
        <w:tc>
          <w:tcPr>
            <w:tcW w:w="1005" w:type="dxa"/>
            <w:tcBorders>
              <w:top w:val="nil"/>
              <w:left w:val="nil"/>
              <w:bottom w:val="single" w:sz="4" w:space="0" w:color="auto"/>
              <w:right w:val="single" w:sz="4" w:space="0" w:color="auto"/>
            </w:tcBorders>
            <w:shd w:val="clear" w:color="auto" w:fill="auto"/>
            <w:vAlign w:val="center"/>
            <w:hideMark/>
          </w:tcPr>
          <w:p w14:paraId="4004476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178,8</w:t>
            </w:r>
          </w:p>
        </w:tc>
        <w:tc>
          <w:tcPr>
            <w:tcW w:w="1005" w:type="dxa"/>
            <w:tcBorders>
              <w:top w:val="nil"/>
              <w:left w:val="nil"/>
              <w:bottom w:val="single" w:sz="4" w:space="0" w:color="auto"/>
              <w:right w:val="single" w:sz="4" w:space="0" w:color="auto"/>
            </w:tcBorders>
            <w:shd w:val="clear" w:color="auto" w:fill="auto"/>
            <w:vAlign w:val="center"/>
            <w:hideMark/>
          </w:tcPr>
          <w:p w14:paraId="7F33734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178,8</w:t>
            </w:r>
          </w:p>
        </w:tc>
        <w:tc>
          <w:tcPr>
            <w:tcW w:w="1005" w:type="dxa"/>
            <w:tcBorders>
              <w:top w:val="nil"/>
              <w:left w:val="nil"/>
              <w:bottom w:val="single" w:sz="4" w:space="0" w:color="auto"/>
              <w:right w:val="single" w:sz="4" w:space="0" w:color="auto"/>
            </w:tcBorders>
            <w:shd w:val="clear" w:color="auto" w:fill="auto"/>
            <w:vAlign w:val="center"/>
            <w:hideMark/>
          </w:tcPr>
          <w:p w14:paraId="73DB8F7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178,8</w:t>
            </w:r>
          </w:p>
        </w:tc>
        <w:tc>
          <w:tcPr>
            <w:tcW w:w="1005" w:type="dxa"/>
            <w:tcBorders>
              <w:top w:val="nil"/>
              <w:left w:val="nil"/>
              <w:bottom w:val="single" w:sz="4" w:space="0" w:color="auto"/>
              <w:right w:val="single" w:sz="4" w:space="0" w:color="auto"/>
            </w:tcBorders>
            <w:shd w:val="clear" w:color="auto" w:fill="auto"/>
            <w:vAlign w:val="center"/>
            <w:hideMark/>
          </w:tcPr>
          <w:p w14:paraId="491AB1B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178,8</w:t>
            </w:r>
          </w:p>
        </w:tc>
        <w:tc>
          <w:tcPr>
            <w:tcW w:w="1005" w:type="dxa"/>
            <w:tcBorders>
              <w:top w:val="nil"/>
              <w:left w:val="nil"/>
              <w:bottom w:val="single" w:sz="4" w:space="0" w:color="auto"/>
              <w:right w:val="single" w:sz="4" w:space="0" w:color="auto"/>
            </w:tcBorders>
            <w:shd w:val="clear" w:color="auto" w:fill="auto"/>
            <w:vAlign w:val="center"/>
            <w:hideMark/>
          </w:tcPr>
          <w:p w14:paraId="201FFD2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178,8</w:t>
            </w:r>
          </w:p>
        </w:tc>
        <w:tc>
          <w:tcPr>
            <w:tcW w:w="1005" w:type="dxa"/>
            <w:tcBorders>
              <w:top w:val="nil"/>
              <w:left w:val="nil"/>
              <w:bottom w:val="single" w:sz="4" w:space="0" w:color="auto"/>
              <w:right w:val="single" w:sz="4" w:space="0" w:color="auto"/>
            </w:tcBorders>
            <w:shd w:val="clear" w:color="auto" w:fill="auto"/>
            <w:vAlign w:val="center"/>
            <w:hideMark/>
          </w:tcPr>
          <w:p w14:paraId="064005A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178,8</w:t>
            </w:r>
          </w:p>
        </w:tc>
      </w:tr>
      <w:tr w:rsidR="00D05030" w:rsidRPr="00D05030" w14:paraId="6C7C031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D1A55D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565CA32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3AECCF6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1,538</w:t>
            </w:r>
          </w:p>
        </w:tc>
        <w:tc>
          <w:tcPr>
            <w:tcW w:w="1005" w:type="dxa"/>
            <w:tcBorders>
              <w:top w:val="nil"/>
              <w:left w:val="nil"/>
              <w:bottom w:val="single" w:sz="4" w:space="0" w:color="auto"/>
              <w:right w:val="single" w:sz="4" w:space="0" w:color="auto"/>
            </w:tcBorders>
            <w:shd w:val="clear" w:color="auto" w:fill="auto"/>
            <w:vAlign w:val="center"/>
            <w:hideMark/>
          </w:tcPr>
          <w:p w14:paraId="29DDD5B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1,538</w:t>
            </w:r>
          </w:p>
        </w:tc>
        <w:tc>
          <w:tcPr>
            <w:tcW w:w="1005" w:type="dxa"/>
            <w:tcBorders>
              <w:top w:val="nil"/>
              <w:left w:val="nil"/>
              <w:bottom w:val="single" w:sz="4" w:space="0" w:color="auto"/>
              <w:right w:val="single" w:sz="4" w:space="0" w:color="auto"/>
            </w:tcBorders>
            <w:shd w:val="clear" w:color="auto" w:fill="auto"/>
            <w:vAlign w:val="center"/>
            <w:hideMark/>
          </w:tcPr>
          <w:p w14:paraId="3E5CE73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1,538</w:t>
            </w:r>
          </w:p>
        </w:tc>
        <w:tc>
          <w:tcPr>
            <w:tcW w:w="1005" w:type="dxa"/>
            <w:tcBorders>
              <w:top w:val="nil"/>
              <w:left w:val="nil"/>
              <w:bottom w:val="single" w:sz="4" w:space="0" w:color="auto"/>
              <w:right w:val="single" w:sz="4" w:space="0" w:color="auto"/>
            </w:tcBorders>
            <w:shd w:val="clear" w:color="auto" w:fill="auto"/>
            <w:vAlign w:val="center"/>
            <w:hideMark/>
          </w:tcPr>
          <w:p w14:paraId="0D1FB82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1,538</w:t>
            </w:r>
          </w:p>
        </w:tc>
        <w:tc>
          <w:tcPr>
            <w:tcW w:w="1005" w:type="dxa"/>
            <w:tcBorders>
              <w:top w:val="nil"/>
              <w:left w:val="nil"/>
              <w:bottom w:val="single" w:sz="4" w:space="0" w:color="auto"/>
              <w:right w:val="single" w:sz="4" w:space="0" w:color="auto"/>
            </w:tcBorders>
            <w:shd w:val="clear" w:color="auto" w:fill="auto"/>
            <w:vAlign w:val="center"/>
            <w:hideMark/>
          </w:tcPr>
          <w:p w14:paraId="14E84AF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1,538</w:t>
            </w:r>
          </w:p>
        </w:tc>
        <w:tc>
          <w:tcPr>
            <w:tcW w:w="1005" w:type="dxa"/>
            <w:tcBorders>
              <w:top w:val="nil"/>
              <w:left w:val="nil"/>
              <w:bottom w:val="single" w:sz="4" w:space="0" w:color="auto"/>
              <w:right w:val="single" w:sz="4" w:space="0" w:color="auto"/>
            </w:tcBorders>
            <w:shd w:val="clear" w:color="auto" w:fill="auto"/>
            <w:vAlign w:val="center"/>
            <w:hideMark/>
          </w:tcPr>
          <w:p w14:paraId="2E91CD2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1,538</w:t>
            </w:r>
          </w:p>
        </w:tc>
        <w:tc>
          <w:tcPr>
            <w:tcW w:w="1005" w:type="dxa"/>
            <w:tcBorders>
              <w:top w:val="nil"/>
              <w:left w:val="nil"/>
              <w:bottom w:val="single" w:sz="4" w:space="0" w:color="auto"/>
              <w:right w:val="single" w:sz="4" w:space="0" w:color="auto"/>
            </w:tcBorders>
            <w:shd w:val="clear" w:color="auto" w:fill="auto"/>
            <w:vAlign w:val="center"/>
            <w:hideMark/>
          </w:tcPr>
          <w:p w14:paraId="2A78846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1,538</w:t>
            </w:r>
          </w:p>
        </w:tc>
      </w:tr>
      <w:tr w:rsidR="00D05030" w:rsidRPr="00D05030" w14:paraId="0AB47BC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C90430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756764B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1A8EA05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15,067</w:t>
            </w:r>
          </w:p>
        </w:tc>
        <w:tc>
          <w:tcPr>
            <w:tcW w:w="1005" w:type="dxa"/>
            <w:tcBorders>
              <w:top w:val="nil"/>
              <w:left w:val="nil"/>
              <w:bottom w:val="single" w:sz="4" w:space="0" w:color="auto"/>
              <w:right w:val="single" w:sz="4" w:space="0" w:color="auto"/>
            </w:tcBorders>
            <w:shd w:val="clear" w:color="auto" w:fill="auto"/>
            <w:vAlign w:val="center"/>
            <w:hideMark/>
          </w:tcPr>
          <w:p w14:paraId="6CAABCF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15,067</w:t>
            </w:r>
          </w:p>
        </w:tc>
        <w:tc>
          <w:tcPr>
            <w:tcW w:w="1005" w:type="dxa"/>
            <w:tcBorders>
              <w:top w:val="nil"/>
              <w:left w:val="nil"/>
              <w:bottom w:val="single" w:sz="4" w:space="0" w:color="auto"/>
              <w:right w:val="single" w:sz="4" w:space="0" w:color="auto"/>
            </w:tcBorders>
            <w:shd w:val="clear" w:color="auto" w:fill="auto"/>
            <w:vAlign w:val="center"/>
            <w:hideMark/>
          </w:tcPr>
          <w:p w14:paraId="6D203DD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15,067</w:t>
            </w:r>
          </w:p>
        </w:tc>
        <w:tc>
          <w:tcPr>
            <w:tcW w:w="1005" w:type="dxa"/>
            <w:tcBorders>
              <w:top w:val="nil"/>
              <w:left w:val="nil"/>
              <w:bottom w:val="single" w:sz="4" w:space="0" w:color="auto"/>
              <w:right w:val="single" w:sz="4" w:space="0" w:color="auto"/>
            </w:tcBorders>
            <w:shd w:val="clear" w:color="auto" w:fill="auto"/>
            <w:vAlign w:val="center"/>
            <w:hideMark/>
          </w:tcPr>
          <w:p w14:paraId="08F294D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15,067</w:t>
            </w:r>
          </w:p>
        </w:tc>
        <w:tc>
          <w:tcPr>
            <w:tcW w:w="1005" w:type="dxa"/>
            <w:tcBorders>
              <w:top w:val="nil"/>
              <w:left w:val="nil"/>
              <w:bottom w:val="single" w:sz="4" w:space="0" w:color="auto"/>
              <w:right w:val="single" w:sz="4" w:space="0" w:color="auto"/>
            </w:tcBorders>
            <w:shd w:val="clear" w:color="auto" w:fill="auto"/>
            <w:vAlign w:val="center"/>
            <w:hideMark/>
          </w:tcPr>
          <w:p w14:paraId="5D43D2B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15,067</w:t>
            </w:r>
          </w:p>
        </w:tc>
        <w:tc>
          <w:tcPr>
            <w:tcW w:w="1005" w:type="dxa"/>
            <w:tcBorders>
              <w:top w:val="nil"/>
              <w:left w:val="nil"/>
              <w:bottom w:val="single" w:sz="4" w:space="0" w:color="auto"/>
              <w:right w:val="single" w:sz="4" w:space="0" w:color="auto"/>
            </w:tcBorders>
            <w:shd w:val="clear" w:color="auto" w:fill="auto"/>
            <w:vAlign w:val="center"/>
            <w:hideMark/>
          </w:tcPr>
          <w:p w14:paraId="0DF6B60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15,067</w:t>
            </w:r>
          </w:p>
        </w:tc>
        <w:tc>
          <w:tcPr>
            <w:tcW w:w="1005" w:type="dxa"/>
            <w:tcBorders>
              <w:top w:val="nil"/>
              <w:left w:val="nil"/>
              <w:bottom w:val="single" w:sz="4" w:space="0" w:color="auto"/>
              <w:right w:val="single" w:sz="4" w:space="0" w:color="auto"/>
            </w:tcBorders>
            <w:shd w:val="clear" w:color="auto" w:fill="auto"/>
            <w:vAlign w:val="center"/>
            <w:hideMark/>
          </w:tcPr>
          <w:p w14:paraId="4CB3043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15,067</w:t>
            </w:r>
          </w:p>
        </w:tc>
      </w:tr>
      <w:tr w:rsidR="00D05030" w:rsidRPr="00D05030" w14:paraId="196437D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8FC7E8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198F75C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FA5767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70,7%</w:t>
            </w:r>
          </w:p>
        </w:tc>
        <w:tc>
          <w:tcPr>
            <w:tcW w:w="1005" w:type="dxa"/>
            <w:tcBorders>
              <w:top w:val="nil"/>
              <w:left w:val="nil"/>
              <w:bottom w:val="single" w:sz="4" w:space="0" w:color="auto"/>
              <w:right w:val="single" w:sz="4" w:space="0" w:color="auto"/>
            </w:tcBorders>
            <w:shd w:val="clear" w:color="auto" w:fill="auto"/>
            <w:vAlign w:val="center"/>
            <w:hideMark/>
          </w:tcPr>
          <w:p w14:paraId="79BE3E5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70,7%</w:t>
            </w:r>
          </w:p>
        </w:tc>
        <w:tc>
          <w:tcPr>
            <w:tcW w:w="1005" w:type="dxa"/>
            <w:tcBorders>
              <w:top w:val="nil"/>
              <w:left w:val="nil"/>
              <w:bottom w:val="single" w:sz="4" w:space="0" w:color="auto"/>
              <w:right w:val="single" w:sz="4" w:space="0" w:color="auto"/>
            </w:tcBorders>
            <w:shd w:val="clear" w:color="auto" w:fill="auto"/>
            <w:vAlign w:val="center"/>
            <w:hideMark/>
          </w:tcPr>
          <w:p w14:paraId="1269A52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70,7%</w:t>
            </w:r>
          </w:p>
        </w:tc>
        <w:tc>
          <w:tcPr>
            <w:tcW w:w="1005" w:type="dxa"/>
            <w:tcBorders>
              <w:top w:val="nil"/>
              <w:left w:val="nil"/>
              <w:bottom w:val="single" w:sz="4" w:space="0" w:color="auto"/>
              <w:right w:val="single" w:sz="4" w:space="0" w:color="auto"/>
            </w:tcBorders>
            <w:shd w:val="clear" w:color="auto" w:fill="auto"/>
            <w:vAlign w:val="center"/>
            <w:hideMark/>
          </w:tcPr>
          <w:p w14:paraId="79F0DEF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70,7%</w:t>
            </w:r>
          </w:p>
        </w:tc>
        <w:tc>
          <w:tcPr>
            <w:tcW w:w="1005" w:type="dxa"/>
            <w:tcBorders>
              <w:top w:val="nil"/>
              <w:left w:val="nil"/>
              <w:bottom w:val="single" w:sz="4" w:space="0" w:color="auto"/>
              <w:right w:val="single" w:sz="4" w:space="0" w:color="auto"/>
            </w:tcBorders>
            <w:shd w:val="clear" w:color="auto" w:fill="auto"/>
            <w:vAlign w:val="center"/>
            <w:hideMark/>
          </w:tcPr>
          <w:p w14:paraId="28A7A7B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70,7%</w:t>
            </w:r>
          </w:p>
        </w:tc>
        <w:tc>
          <w:tcPr>
            <w:tcW w:w="1005" w:type="dxa"/>
            <w:tcBorders>
              <w:top w:val="nil"/>
              <w:left w:val="nil"/>
              <w:bottom w:val="single" w:sz="4" w:space="0" w:color="auto"/>
              <w:right w:val="single" w:sz="4" w:space="0" w:color="auto"/>
            </w:tcBorders>
            <w:shd w:val="clear" w:color="auto" w:fill="auto"/>
            <w:vAlign w:val="center"/>
            <w:hideMark/>
          </w:tcPr>
          <w:p w14:paraId="42D9F19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70,7%</w:t>
            </w:r>
          </w:p>
        </w:tc>
        <w:tc>
          <w:tcPr>
            <w:tcW w:w="1005" w:type="dxa"/>
            <w:tcBorders>
              <w:top w:val="nil"/>
              <w:left w:val="nil"/>
              <w:bottom w:val="single" w:sz="4" w:space="0" w:color="auto"/>
              <w:right w:val="single" w:sz="4" w:space="0" w:color="auto"/>
            </w:tcBorders>
            <w:shd w:val="clear" w:color="auto" w:fill="auto"/>
            <w:vAlign w:val="center"/>
            <w:hideMark/>
          </w:tcPr>
          <w:p w14:paraId="3E1727F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70,7%</w:t>
            </w:r>
          </w:p>
        </w:tc>
      </w:tr>
      <w:tr w:rsidR="00D05030" w:rsidRPr="00D05030" w14:paraId="5F5AD54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4BE430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021DAE2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47ADA18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0,0139</w:t>
            </w:r>
          </w:p>
        </w:tc>
        <w:tc>
          <w:tcPr>
            <w:tcW w:w="1005" w:type="dxa"/>
            <w:tcBorders>
              <w:top w:val="nil"/>
              <w:left w:val="nil"/>
              <w:bottom w:val="single" w:sz="4" w:space="0" w:color="auto"/>
              <w:right w:val="single" w:sz="4" w:space="0" w:color="auto"/>
            </w:tcBorders>
            <w:shd w:val="clear" w:color="auto" w:fill="auto"/>
            <w:vAlign w:val="center"/>
            <w:hideMark/>
          </w:tcPr>
          <w:p w14:paraId="6B1B39D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0,0139</w:t>
            </w:r>
          </w:p>
        </w:tc>
        <w:tc>
          <w:tcPr>
            <w:tcW w:w="1005" w:type="dxa"/>
            <w:tcBorders>
              <w:top w:val="nil"/>
              <w:left w:val="nil"/>
              <w:bottom w:val="single" w:sz="4" w:space="0" w:color="auto"/>
              <w:right w:val="single" w:sz="4" w:space="0" w:color="auto"/>
            </w:tcBorders>
            <w:shd w:val="clear" w:color="auto" w:fill="auto"/>
            <w:vAlign w:val="center"/>
            <w:hideMark/>
          </w:tcPr>
          <w:p w14:paraId="0E8811D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0,0139</w:t>
            </w:r>
          </w:p>
        </w:tc>
        <w:tc>
          <w:tcPr>
            <w:tcW w:w="1005" w:type="dxa"/>
            <w:tcBorders>
              <w:top w:val="nil"/>
              <w:left w:val="nil"/>
              <w:bottom w:val="single" w:sz="4" w:space="0" w:color="auto"/>
              <w:right w:val="single" w:sz="4" w:space="0" w:color="auto"/>
            </w:tcBorders>
            <w:shd w:val="clear" w:color="auto" w:fill="auto"/>
            <w:vAlign w:val="center"/>
            <w:hideMark/>
          </w:tcPr>
          <w:p w14:paraId="1520C89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0,0139</w:t>
            </w:r>
          </w:p>
        </w:tc>
        <w:tc>
          <w:tcPr>
            <w:tcW w:w="1005" w:type="dxa"/>
            <w:tcBorders>
              <w:top w:val="nil"/>
              <w:left w:val="nil"/>
              <w:bottom w:val="single" w:sz="4" w:space="0" w:color="auto"/>
              <w:right w:val="single" w:sz="4" w:space="0" w:color="auto"/>
            </w:tcBorders>
            <w:shd w:val="clear" w:color="auto" w:fill="auto"/>
            <w:vAlign w:val="center"/>
            <w:hideMark/>
          </w:tcPr>
          <w:p w14:paraId="25BAE7E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0,0139</w:t>
            </w:r>
          </w:p>
        </w:tc>
        <w:tc>
          <w:tcPr>
            <w:tcW w:w="1005" w:type="dxa"/>
            <w:tcBorders>
              <w:top w:val="nil"/>
              <w:left w:val="nil"/>
              <w:bottom w:val="single" w:sz="4" w:space="0" w:color="auto"/>
              <w:right w:val="single" w:sz="4" w:space="0" w:color="auto"/>
            </w:tcBorders>
            <w:shd w:val="clear" w:color="auto" w:fill="auto"/>
            <w:vAlign w:val="center"/>
            <w:hideMark/>
          </w:tcPr>
          <w:p w14:paraId="0E6017A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0,0139</w:t>
            </w:r>
          </w:p>
        </w:tc>
        <w:tc>
          <w:tcPr>
            <w:tcW w:w="1005" w:type="dxa"/>
            <w:tcBorders>
              <w:top w:val="nil"/>
              <w:left w:val="nil"/>
              <w:bottom w:val="single" w:sz="4" w:space="0" w:color="auto"/>
              <w:right w:val="single" w:sz="4" w:space="0" w:color="auto"/>
            </w:tcBorders>
            <w:shd w:val="clear" w:color="auto" w:fill="auto"/>
            <w:vAlign w:val="center"/>
            <w:hideMark/>
          </w:tcPr>
          <w:p w14:paraId="177785F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0,0139</w:t>
            </w:r>
          </w:p>
        </w:tc>
      </w:tr>
      <w:tr w:rsidR="00D05030" w:rsidRPr="00D05030" w14:paraId="074A03B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AB402D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26DED9D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4E57C2C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17D7420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380DC1B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02CC7C6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79CCE10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43E23F3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59A0C24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w:t>
            </w:r>
          </w:p>
        </w:tc>
      </w:tr>
      <w:tr w:rsidR="00D05030" w:rsidRPr="00D05030" w14:paraId="08985C6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D7C9EB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70E12D7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99A126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6C11A7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92021C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0BD19D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1948C8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ADF8E2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D5C4A3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3F9C708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81E94D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w:t>
            </w:r>
            <w:r w:rsidRPr="00D05030">
              <w:rPr>
                <w:rFonts w:eastAsia="Times New Roman" w:cs="Times New Roman"/>
                <w:sz w:val="22"/>
                <w:lang w:eastAsia="ru-RU"/>
              </w:rPr>
              <w:lastRenderedPageBreak/>
              <w:t>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2840F4B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5EF9E16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34A32F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0913CA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ED11BE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729289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1070C5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7207A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7378149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6F95C33B"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center"/>
            <w:hideMark/>
          </w:tcPr>
          <w:p w14:paraId="5F6FA69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957E2B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BA1BF8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73E771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26B724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F0C5EE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8A235A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1F0870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3AD19AB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60B9EB6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№13/73 (ООО "ПромВоенСтрой")</w:t>
            </w:r>
          </w:p>
        </w:tc>
        <w:tc>
          <w:tcPr>
            <w:tcW w:w="1485" w:type="dxa"/>
            <w:tcBorders>
              <w:top w:val="nil"/>
              <w:left w:val="nil"/>
              <w:bottom w:val="single" w:sz="4" w:space="0" w:color="auto"/>
              <w:right w:val="single" w:sz="4" w:space="0" w:color="auto"/>
            </w:tcBorders>
            <w:shd w:val="clear" w:color="000000" w:fill="DDEBF7"/>
            <w:vAlign w:val="center"/>
            <w:hideMark/>
          </w:tcPr>
          <w:p w14:paraId="5788711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8681CD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D26F32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A4B7FA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D6D0B0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B4BD6F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782A50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A01316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454C4C5"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629CF0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5CF70F6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0D16216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50B6CF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2601AB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BECE5C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379ED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2D67E7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9BF8B6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5938C29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30D69D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04A1763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4141803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8E07C1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70594D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C2ABF3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EF657A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B8E789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3B6070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03B89DE5"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18E821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03214E4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2FC59E64" w14:textId="77777777" w:rsidR="001E4A03" w:rsidRPr="00D05030" w:rsidRDefault="001E4A03" w:rsidP="00E047A8">
            <w:pPr>
              <w:jc w:val="center"/>
              <w:rPr>
                <w:rFonts w:eastAsia="Times New Roman" w:cs="Times New Roman"/>
                <w:sz w:val="22"/>
                <w:lang w:eastAsia="ru-RU"/>
              </w:rPr>
            </w:pPr>
            <w:r w:rsidRPr="00D05030">
              <w:rPr>
                <w:rFonts w:cs="Times New Roman"/>
                <w:sz w:val="22"/>
              </w:rPr>
              <w:t>230,02</w:t>
            </w:r>
          </w:p>
        </w:tc>
        <w:tc>
          <w:tcPr>
            <w:tcW w:w="1005" w:type="dxa"/>
            <w:tcBorders>
              <w:top w:val="nil"/>
              <w:left w:val="nil"/>
              <w:bottom w:val="single" w:sz="4" w:space="0" w:color="auto"/>
              <w:right w:val="single" w:sz="4" w:space="0" w:color="auto"/>
            </w:tcBorders>
            <w:shd w:val="clear" w:color="auto" w:fill="auto"/>
            <w:vAlign w:val="center"/>
            <w:hideMark/>
          </w:tcPr>
          <w:p w14:paraId="4B5A2192" w14:textId="77777777" w:rsidR="001E4A03" w:rsidRPr="00D05030" w:rsidRDefault="001E4A03" w:rsidP="00E047A8">
            <w:pPr>
              <w:jc w:val="center"/>
              <w:rPr>
                <w:rFonts w:eastAsia="Times New Roman" w:cs="Times New Roman"/>
                <w:sz w:val="22"/>
                <w:lang w:eastAsia="ru-RU"/>
              </w:rPr>
            </w:pPr>
            <w:r w:rsidRPr="00D05030">
              <w:rPr>
                <w:rFonts w:cs="Times New Roman"/>
                <w:sz w:val="22"/>
              </w:rPr>
              <w:t>230,02</w:t>
            </w:r>
          </w:p>
        </w:tc>
        <w:tc>
          <w:tcPr>
            <w:tcW w:w="1005" w:type="dxa"/>
            <w:tcBorders>
              <w:top w:val="nil"/>
              <w:left w:val="nil"/>
              <w:bottom w:val="single" w:sz="4" w:space="0" w:color="auto"/>
              <w:right w:val="single" w:sz="4" w:space="0" w:color="auto"/>
            </w:tcBorders>
            <w:shd w:val="clear" w:color="auto" w:fill="auto"/>
            <w:vAlign w:val="center"/>
            <w:hideMark/>
          </w:tcPr>
          <w:p w14:paraId="5BC6B435" w14:textId="77777777" w:rsidR="001E4A03" w:rsidRPr="00D05030" w:rsidRDefault="001E4A03" w:rsidP="00E047A8">
            <w:pPr>
              <w:jc w:val="center"/>
              <w:rPr>
                <w:rFonts w:eastAsia="Times New Roman" w:cs="Times New Roman"/>
                <w:sz w:val="22"/>
                <w:lang w:eastAsia="ru-RU"/>
              </w:rPr>
            </w:pPr>
            <w:r w:rsidRPr="00D05030">
              <w:rPr>
                <w:rFonts w:cs="Times New Roman"/>
                <w:sz w:val="22"/>
              </w:rPr>
              <w:t>182,99</w:t>
            </w:r>
          </w:p>
        </w:tc>
        <w:tc>
          <w:tcPr>
            <w:tcW w:w="1005" w:type="dxa"/>
            <w:tcBorders>
              <w:top w:val="nil"/>
              <w:left w:val="nil"/>
              <w:bottom w:val="single" w:sz="4" w:space="0" w:color="auto"/>
              <w:right w:val="single" w:sz="4" w:space="0" w:color="auto"/>
            </w:tcBorders>
            <w:shd w:val="clear" w:color="auto" w:fill="auto"/>
            <w:vAlign w:val="center"/>
            <w:hideMark/>
          </w:tcPr>
          <w:p w14:paraId="70FC2ABF" w14:textId="77777777" w:rsidR="001E4A03" w:rsidRPr="00D05030" w:rsidRDefault="001E4A03" w:rsidP="00E047A8">
            <w:pPr>
              <w:jc w:val="center"/>
              <w:rPr>
                <w:rFonts w:eastAsia="Times New Roman" w:cs="Times New Roman"/>
                <w:sz w:val="22"/>
                <w:lang w:eastAsia="ru-RU"/>
              </w:rPr>
            </w:pPr>
            <w:r w:rsidRPr="00D05030">
              <w:rPr>
                <w:rFonts w:cs="Times New Roman"/>
                <w:sz w:val="22"/>
              </w:rPr>
              <w:t>182,99</w:t>
            </w:r>
          </w:p>
        </w:tc>
        <w:tc>
          <w:tcPr>
            <w:tcW w:w="1005" w:type="dxa"/>
            <w:tcBorders>
              <w:top w:val="nil"/>
              <w:left w:val="nil"/>
              <w:bottom w:val="single" w:sz="4" w:space="0" w:color="auto"/>
              <w:right w:val="single" w:sz="4" w:space="0" w:color="auto"/>
            </w:tcBorders>
            <w:shd w:val="clear" w:color="auto" w:fill="auto"/>
            <w:vAlign w:val="center"/>
            <w:hideMark/>
          </w:tcPr>
          <w:p w14:paraId="1500C4E5" w14:textId="77777777" w:rsidR="001E4A03" w:rsidRPr="00D05030" w:rsidRDefault="001E4A03" w:rsidP="00E047A8">
            <w:pPr>
              <w:jc w:val="center"/>
              <w:rPr>
                <w:rFonts w:eastAsia="Times New Roman" w:cs="Times New Roman"/>
                <w:sz w:val="22"/>
                <w:lang w:eastAsia="ru-RU"/>
              </w:rPr>
            </w:pPr>
            <w:r w:rsidRPr="00D05030">
              <w:rPr>
                <w:rFonts w:cs="Times New Roman"/>
                <w:sz w:val="22"/>
              </w:rPr>
              <w:t>182,99</w:t>
            </w:r>
          </w:p>
        </w:tc>
        <w:tc>
          <w:tcPr>
            <w:tcW w:w="1005" w:type="dxa"/>
            <w:tcBorders>
              <w:top w:val="nil"/>
              <w:left w:val="nil"/>
              <w:bottom w:val="single" w:sz="4" w:space="0" w:color="auto"/>
              <w:right w:val="single" w:sz="4" w:space="0" w:color="auto"/>
            </w:tcBorders>
            <w:shd w:val="clear" w:color="auto" w:fill="auto"/>
            <w:vAlign w:val="center"/>
            <w:hideMark/>
          </w:tcPr>
          <w:p w14:paraId="598E410F" w14:textId="77777777" w:rsidR="001E4A03" w:rsidRPr="00D05030" w:rsidRDefault="001E4A03" w:rsidP="00E047A8">
            <w:pPr>
              <w:jc w:val="center"/>
              <w:rPr>
                <w:rFonts w:eastAsia="Times New Roman" w:cs="Times New Roman"/>
                <w:sz w:val="22"/>
                <w:lang w:eastAsia="ru-RU"/>
              </w:rPr>
            </w:pPr>
            <w:r w:rsidRPr="00D05030">
              <w:rPr>
                <w:rFonts w:cs="Times New Roman"/>
                <w:sz w:val="22"/>
              </w:rPr>
              <w:t>182,99</w:t>
            </w:r>
          </w:p>
        </w:tc>
        <w:tc>
          <w:tcPr>
            <w:tcW w:w="1005" w:type="dxa"/>
            <w:tcBorders>
              <w:top w:val="nil"/>
              <w:left w:val="nil"/>
              <w:bottom w:val="single" w:sz="4" w:space="0" w:color="auto"/>
              <w:right w:val="single" w:sz="4" w:space="0" w:color="auto"/>
            </w:tcBorders>
            <w:shd w:val="clear" w:color="auto" w:fill="auto"/>
            <w:vAlign w:val="center"/>
            <w:hideMark/>
          </w:tcPr>
          <w:p w14:paraId="4162BB4F" w14:textId="77777777" w:rsidR="001E4A03" w:rsidRPr="00D05030" w:rsidRDefault="001E4A03" w:rsidP="00E047A8">
            <w:pPr>
              <w:jc w:val="center"/>
              <w:rPr>
                <w:rFonts w:eastAsia="Times New Roman" w:cs="Times New Roman"/>
                <w:sz w:val="22"/>
                <w:lang w:eastAsia="ru-RU"/>
              </w:rPr>
            </w:pPr>
            <w:r w:rsidRPr="00D05030">
              <w:rPr>
                <w:rFonts w:cs="Times New Roman"/>
                <w:sz w:val="22"/>
              </w:rPr>
              <w:t>182,99</w:t>
            </w:r>
          </w:p>
        </w:tc>
      </w:tr>
      <w:tr w:rsidR="00D05030" w:rsidRPr="00D05030" w14:paraId="2453124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C8E05A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4F7B98A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539B44D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w:t>
            </w:r>
          </w:p>
        </w:tc>
        <w:tc>
          <w:tcPr>
            <w:tcW w:w="1005" w:type="dxa"/>
            <w:tcBorders>
              <w:top w:val="nil"/>
              <w:left w:val="nil"/>
              <w:bottom w:val="single" w:sz="4" w:space="0" w:color="auto"/>
              <w:right w:val="single" w:sz="4" w:space="0" w:color="auto"/>
            </w:tcBorders>
            <w:shd w:val="clear" w:color="auto" w:fill="auto"/>
            <w:vAlign w:val="center"/>
            <w:hideMark/>
          </w:tcPr>
          <w:p w14:paraId="06AC923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w:t>
            </w:r>
          </w:p>
        </w:tc>
        <w:tc>
          <w:tcPr>
            <w:tcW w:w="1005" w:type="dxa"/>
            <w:tcBorders>
              <w:top w:val="nil"/>
              <w:left w:val="nil"/>
              <w:bottom w:val="single" w:sz="4" w:space="0" w:color="auto"/>
              <w:right w:val="single" w:sz="4" w:space="0" w:color="auto"/>
            </w:tcBorders>
            <w:shd w:val="clear" w:color="auto" w:fill="auto"/>
            <w:vAlign w:val="center"/>
            <w:hideMark/>
          </w:tcPr>
          <w:p w14:paraId="25733FD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1,622</w:t>
            </w:r>
          </w:p>
        </w:tc>
        <w:tc>
          <w:tcPr>
            <w:tcW w:w="1005" w:type="dxa"/>
            <w:tcBorders>
              <w:top w:val="nil"/>
              <w:left w:val="nil"/>
              <w:bottom w:val="single" w:sz="4" w:space="0" w:color="auto"/>
              <w:right w:val="single" w:sz="4" w:space="0" w:color="auto"/>
            </w:tcBorders>
            <w:shd w:val="clear" w:color="auto" w:fill="auto"/>
            <w:vAlign w:val="center"/>
            <w:hideMark/>
          </w:tcPr>
          <w:p w14:paraId="5164395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1,622</w:t>
            </w:r>
          </w:p>
        </w:tc>
        <w:tc>
          <w:tcPr>
            <w:tcW w:w="1005" w:type="dxa"/>
            <w:tcBorders>
              <w:top w:val="nil"/>
              <w:left w:val="nil"/>
              <w:bottom w:val="single" w:sz="4" w:space="0" w:color="auto"/>
              <w:right w:val="single" w:sz="4" w:space="0" w:color="auto"/>
            </w:tcBorders>
            <w:shd w:val="clear" w:color="auto" w:fill="auto"/>
            <w:vAlign w:val="center"/>
            <w:hideMark/>
          </w:tcPr>
          <w:p w14:paraId="0CF7FD6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1,622</w:t>
            </w:r>
          </w:p>
        </w:tc>
        <w:tc>
          <w:tcPr>
            <w:tcW w:w="1005" w:type="dxa"/>
            <w:tcBorders>
              <w:top w:val="nil"/>
              <w:left w:val="nil"/>
              <w:bottom w:val="single" w:sz="4" w:space="0" w:color="auto"/>
              <w:right w:val="single" w:sz="4" w:space="0" w:color="auto"/>
            </w:tcBorders>
            <w:shd w:val="clear" w:color="auto" w:fill="auto"/>
            <w:vAlign w:val="center"/>
            <w:hideMark/>
          </w:tcPr>
          <w:p w14:paraId="20C1CAA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1,622</w:t>
            </w:r>
          </w:p>
        </w:tc>
        <w:tc>
          <w:tcPr>
            <w:tcW w:w="1005" w:type="dxa"/>
            <w:tcBorders>
              <w:top w:val="nil"/>
              <w:left w:val="nil"/>
              <w:bottom w:val="single" w:sz="4" w:space="0" w:color="auto"/>
              <w:right w:val="single" w:sz="4" w:space="0" w:color="auto"/>
            </w:tcBorders>
            <w:shd w:val="clear" w:color="auto" w:fill="auto"/>
            <w:vAlign w:val="center"/>
            <w:hideMark/>
          </w:tcPr>
          <w:p w14:paraId="4588989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1,622</w:t>
            </w:r>
          </w:p>
        </w:tc>
      </w:tr>
      <w:tr w:rsidR="00D05030" w:rsidRPr="00D05030" w14:paraId="0B0EDE6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1F2035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5C76111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387B8BC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8,252</w:t>
            </w:r>
          </w:p>
        </w:tc>
        <w:tc>
          <w:tcPr>
            <w:tcW w:w="1005" w:type="dxa"/>
            <w:tcBorders>
              <w:top w:val="nil"/>
              <w:left w:val="nil"/>
              <w:bottom w:val="single" w:sz="4" w:space="0" w:color="auto"/>
              <w:right w:val="single" w:sz="4" w:space="0" w:color="auto"/>
            </w:tcBorders>
            <w:shd w:val="clear" w:color="auto" w:fill="auto"/>
            <w:vAlign w:val="center"/>
            <w:hideMark/>
          </w:tcPr>
          <w:p w14:paraId="76AF4AD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8,252</w:t>
            </w:r>
          </w:p>
        </w:tc>
        <w:tc>
          <w:tcPr>
            <w:tcW w:w="1005" w:type="dxa"/>
            <w:tcBorders>
              <w:top w:val="nil"/>
              <w:left w:val="nil"/>
              <w:bottom w:val="single" w:sz="4" w:space="0" w:color="auto"/>
              <w:right w:val="single" w:sz="4" w:space="0" w:color="auto"/>
            </w:tcBorders>
            <w:shd w:val="clear" w:color="auto" w:fill="auto"/>
            <w:vAlign w:val="center"/>
            <w:hideMark/>
          </w:tcPr>
          <w:p w14:paraId="3DD7986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8,252</w:t>
            </w:r>
          </w:p>
        </w:tc>
        <w:tc>
          <w:tcPr>
            <w:tcW w:w="1005" w:type="dxa"/>
            <w:tcBorders>
              <w:top w:val="nil"/>
              <w:left w:val="nil"/>
              <w:bottom w:val="single" w:sz="4" w:space="0" w:color="auto"/>
              <w:right w:val="single" w:sz="4" w:space="0" w:color="auto"/>
            </w:tcBorders>
            <w:shd w:val="clear" w:color="auto" w:fill="auto"/>
            <w:vAlign w:val="center"/>
            <w:hideMark/>
          </w:tcPr>
          <w:p w14:paraId="12FEE0D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6,799</w:t>
            </w:r>
          </w:p>
        </w:tc>
        <w:tc>
          <w:tcPr>
            <w:tcW w:w="1005" w:type="dxa"/>
            <w:tcBorders>
              <w:top w:val="nil"/>
              <w:left w:val="nil"/>
              <w:bottom w:val="single" w:sz="4" w:space="0" w:color="auto"/>
              <w:right w:val="single" w:sz="4" w:space="0" w:color="auto"/>
            </w:tcBorders>
            <w:shd w:val="clear" w:color="auto" w:fill="auto"/>
            <w:vAlign w:val="center"/>
            <w:hideMark/>
          </w:tcPr>
          <w:p w14:paraId="57056DA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6,799</w:t>
            </w:r>
          </w:p>
        </w:tc>
        <w:tc>
          <w:tcPr>
            <w:tcW w:w="1005" w:type="dxa"/>
            <w:tcBorders>
              <w:top w:val="nil"/>
              <w:left w:val="nil"/>
              <w:bottom w:val="single" w:sz="4" w:space="0" w:color="auto"/>
              <w:right w:val="single" w:sz="4" w:space="0" w:color="auto"/>
            </w:tcBorders>
            <w:shd w:val="clear" w:color="auto" w:fill="auto"/>
            <w:vAlign w:val="center"/>
            <w:hideMark/>
          </w:tcPr>
          <w:p w14:paraId="064B902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6,799</w:t>
            </w:r>
          </w:p>
        </w:tc>
        <w:tc>
          <w:tcPr>
            <w:tcW w:w="1005" w:type="dxa"/>
            <w:tcBorders>
              <w:top w:val="nil"/>
              <w:left w:val="nil"/>
              <w:bottom w:val="single" w:sz="4" w:space="0" w:color="auto"/>
              <w:right w:val="single" w:sz="4" w:space="0" w:color="auto"/>
            </w:tcBorders>
            <w:shd w:val="clear" w:color="auto" w:fill="auto"/>
            <w:vAlign w:val="center"/>
            <w:hideMark/>
          </w:tcPr>
          <w:p w14:paraId="1BE7149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6,799</w:t>
            </w:r>
          </w:p>
        </w:tc>
      </w:tr>
      <w:tr w:rsidR="00D05030" w:rsidRPr="00D05030" w14:paraId="7BBE8E5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47793B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0A6B0CC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47D60FB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17,30%</w:t>
            </w:r>
          </w:p>
        </w:tc>
        <w:tc>
          <w:tcPr>
            <w:tcW w:w="1005" w:type="dxa"/>
            <w:tcBorders>
              <w:top w:val="nil"/>
              <w:left w:val="nil"/>
              <w:bottom w:val="single" w:sz="4" w:space="0" w:color="auto"/>
              <w:right w:val="single" w:sz="4" w:space="0" w:color="auto"/>
            </w:tcBorders>
            <w:shd w:val="clear" w:color="auto" w:fill="auto"/>
            <w:vAlign w:val="center"/>
            <w:hideMark/>
          </w:tcPr>
          <w:p w14:paraId="7A2524F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17,30%</w:t>
            </w:r>
          </w:p>
        </w:tc>
        <w:tc>
          <w:tcPr>
            <w:tcW w:w="1005" w:type="dxa"/>
            <w:tcBorders>
              <w:top w:val="nil"/>
              <w:left w:val="nil"/>
              <w:bottom w:val="single" w:sz="4" w:space="0" w:color="auto"/>
              <w:right w:val="single" w:sz="4" w:space="0" w:color="auto"/>
            </w:tcBorders>
            <w:shd w:val="clear" w:color="auto" w:fill="auto"/>
            <w:vAlign w:val="center"/>
            <w:hideMark/>
          </w:tcPr>
          <w:p w14:paraId="7E07D08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17,30%</w:t>
            </w:r>
          </w:p>
        </w:tc>
        <w:tc>
          <w:tcPr>
            <w:tcW w:w="1005" w:type="dxa"/>
            <w:tcBorders>
              <w:top w:val="nil"/>
              <w:left w:val="nil"/>
              <w:bottom w:val="single" w:sz="4" w:space="0" w:color="auto"/>
              <w:right w:val="single" w:sz="4" w:space="0" w:color="auto"/>
            </w:tcBorders>
            <w:shd w:val="clear" w:color="auto" w:fill="auto"/>
            <w:vAlign w:val="center"/>
            <w:hideMark/>
          </w:tcPr>
          <w:p w14:paraId="0CD798E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24,00%</w:t>
            </w:r>
          </w:p>
        </w:tc>
        <w:tc>
          <w:tcPr>
            <w:tcW w:w="1005" w:type="dxa"/>
            <w:tcBorders>
              <w:top w:val="nil"/>
              <w:left w:val="nil"/>
              <w:bottom w:val="single" w:sz="4" w:space="0" w:color="auto"/>
              <w:right w:val="single" w:sz="4" w:space="0" w:color="auto"/>
            </w:tcBorders>
            <w:shd w:val="clear" w:color="auto" w:fill="auto"/>
            <w:vAlign w:val="center"/>
            <w:hideMark/>
          </w:tcPr>
          <w:p w14:paraId="4611588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24,00%</w:t>
            </w:r>
          </w:p>
        </w:tc>
        <w:tc>
          <w:tcPr>
            <w:tcW w:w="1005" w:type="dxa"/>
            <w:tcBorders>
              <w:top w:val="nil"/>
              <w:left w:val="nil"/>
              <w:bottom w:val="single" w:sz="4" w:space="0" w:color="auto"/>
              <w:right w:val="single" w:sz="4" w:space="0" w:color="auto"/>
            </w:tcBorders>
            <w:shd w:val="clear" w:color="auto" w:fill="auto"/>
            <w:vAlign w:val="center"/>
            <w:hideMark/>
          </w:tcPr>
          <w:p w14:paraId="227E8DB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24,00%</w:t>
            </w:r>
          </w:p>
        </w:tc>
        <w:tc>
          <w:tcPr>
            <w:tcW w:w="1005" w:type="dxa"/>
            <w:tcBorders>
              <w:top w:val="nil"/>
              <w:left w:val="nil"/>
              <w:bottom w:val="single" w:sz="4" w:space="0" w:color="auto"/>
              <w:right w:val="single" w:sz="4" w:space="0" w:color="auto"/>
            </w:tcBorders>
            <w:shd w:val="clear" w:color="auto" w:fill="auto"/>
            <w:vAlign w:val="center"/>
            <w:hideMark/>
          </w:tcPr>
          <w:p w14:paraId="6C0E4D7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24,00%</w:t>
            </w:r>
          </w:p>
        </w:tc>
      </w:tr>
      <w:tr w:rsidR="00D05030" w:rsidRPr="00D05030" w14:paraId="2F2FA89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868989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3FB1EC9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27CDFE4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0,0085</w:t>
            </w:r>
          </w:p>
        </w:tc>
        <w:tc>
          <w:tcPr>
            <w:tcW w:w="1005" w:type="dxa"/>
            <w:tcBorders>
              <w:top w:val="nil"/>
              <w:left w:val="nil"/>
              <w:bottom w:val="single" w:sz="4" w:space="0" w:color="auto"/>
              <w:right w:val="single" w:sz="4" w:space="0" w:color="auto"/>
            </w:tcBorders>
            <w:shd w:val="clear" w:color="auto" w:fill="auto"/>
            <w:vAlign w:val="center"/>
            <w:hideMark/>
          </w:tcPr>
          <w:p w14:paraId="24A09DB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0,0085</w:t>
            </w:r>
          </w:p>
        </w:tc>
        <w:tc>
          <w:tcPr>
            <w:tcW w:w="1005" w:type="dxa"/>
            <w:tcBorders>
              <w:top w:val="nil"/>
              <w:left w:val="nil"/>
              <w:bottom w:val="single" w:sz="4" w:space="0" w:color="auto"/>
              <w:right w:val="single" w:sz="4" w:space="0" w:color="auto"/>
            </w:tcBorders>
            <w:shd w:val="clear" w:color="auto" w:fill="auto"/>
            <w:vAlign w:val="center"/>
            <w:hideMark/>
          </w:tcPr>
          <w:p w14:paraId="40CF70F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0,0085</w:t>
            </w:r>
          </w:p>
        </w:tc>
        <w:tc>
          <w:tcPr>
            <w:tcW w:w="1005" w:type="dxa"/>
            <w:tcBorders>
              <w:top w:val="nil"/>
              <w:left w:val="nil"/>
              <w:bottom w:val="single" w:sz="4" w:space="0" w:color="auto"/>
              <w:right w:val="single" w:sz="4" w:space="0" w:color="auto"/>
            </w:tcBorders>
            <w:shd w:val="clear" w:color="auto" w:fill="auto"/>
            <w:vAlign w:val="center"/>
            <w:hideMark/>
          </w:tcPr>
          <w:p w14:paraId="712D746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0,0045</w:t>
            </w:r>
          </w:p>
        </w:tc>
        <w:tc>
          <w:tcPr>
            <w:tcW w:w="1005" w:type="dxa"/>
            <w:tcBorders>
              <w:top w:val="nil"/>
              <w:left w:val="nil"/>
              <w:bottom w:val="single" w:sz="4" w:space="0" w:color="auto"/>
              <w:right w:val="single" w:sz="4" w:space="0" w:color="auto"/>
            </w:tcBorders>
            <w:shd w:val="clear" w:color="auto" w:fill="auto"/>
            <w:vAlign w:val="center"/>
            <w:hideMark/>
          </w:tcPr>
          <w:p w14:paraId="77D7172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0,0045</w:t>
            </w:r>
          </w:p>
        </w:tc>
        <w:tc>
          <w:tcPr>
            <w:tcW w:w="1005" w:type="dxa"/>
            <w:tcBorders>
              <w:top w:val="nil"/>
              <w:left w:val="nil"/>
              <w:bottom w:val="single" w:sz="4" w:space="0" w:color="auto"/>
              <w:right w:val="single" w:sz="4" w:space="0" w:color="auto"/>
            </w:tcBorders>
            <w:shd w:val="clear" w:color="auto" w:fill="auto"/>
            <w:vAlign w:val="center"/>
            <w:hideMark/>
          </w:tcPr>
          <w:p w14:paraId="11A0836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0,0045</w:t>
            </w:r>
          </w:p>
        </w:tc>
        <w:tc>
          <w:tcPr>
            <w:tcW w:w="1005" w:type="dxa"/>
            <w:tcBorders>
              <w:top w:val="nil"/>
              <w:left w:val="nil"/>
              <w:bottom w:val="single" w:sz="4" w:space="0" w:color="auto"/>
              <w:right w:val="single" w:sz="4" w:space="0" w:color="auto"/>
            </w:tcBorders>
            <w:shd w:val="clear" w:color="auto" w:fill="auto"/>
            <w:vAlign w:val="center"/>
            <w:hideMark/>
          </w:tcPr>
          <w:p w14:paraId="55DD8B2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0,0045</w:t>
            </w:r>
          </w:p>
        </w:tc>
      </w:tr>
      <w:tr w:rsidR="00D05030" w:rsidRPr="00D05030" w14:paraId="23EF1A2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26276E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2678468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F373F6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92</w:t>
            </w:r>
          </w:p>
        </w:tc>
        <w:tc>
          <w:tcPr>
            <w:tcW w:w="1005" w:type="dxa"/>
            <w:tcBorders>
              <w:top w:val="nil"/>
              <w:left w:val="nil"/>
              <w:bottom w:val="single" w:sz="4" w:space="0" w:color="auto"/>
              <w:right w:val="single" w:sz="4" w:space="0" w:color="auto"/>
            </w:tcBorders>
            <w:shd w:val="clear" w:color="auto" w:fill="auto"/>
            <w:vAlign w:val="center"/>
            <w:hideMark/>
          </w:tcPr>
          <w:p w14:paraId="3588246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2E8DF6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ACE57E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90F976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62F495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1C838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2A1F199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6CC106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7D9E3A5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A32517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1005" w:type="dxa"/>
            <w:tcBorders>
              <w:top w:val="nil"/>
              <w:left w:val="nil"/>
              <w:bottom w:val="single" w:sz="4" w:space="0" w:color="auto"/>
              <w:right w:val="single" w:sz="4" w:space="0" w:color="auto"/>
            </w:tcBorders>
            <w:shd w:val="clear" w:color="auto" w:fill="auto"/>
            <w:vAlign w:val="center"/>
            <w:hideMark/>
          </w:tcPr>
          <w:p w14:paraId="376CEF5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927C38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8454A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0B153C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DE6E3F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DC42DD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2B3299A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624E40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w:t>
            </w:r>
            <w:r w:rsidRPr="00D05030">
              <w:rPr>
                <w:rFonts w:eastAsia="Times New Roman" w:cs="Times New Roman"/>
                <w:sz w:val="22"/>
                <w:lang w:eastAsia="ru-RU"/>
              </w:rPr>
              <w:lastRenderedPageBreak/>
              <w:t>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504CF99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3411262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0F0598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FA7DAA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57BF22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F050ED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0173E0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B43A6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7492815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4F3C7F24"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5EE6771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A74C17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C2DFC7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B3A669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A7DE20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A5605F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12F5DC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12E342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787EB45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3379F9D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№4/152 (ООО "ПромВоенСтрой")</w:t>
            </w:r>
          </w:p>
        </w:tc>
        <w:tc>
          <w:tcPr>
            <w:tcW w:w="1485" w:type="dxa"/>
            <w:tcBorders>
              <w:top w:val="nil"/>
              <w:left w:val="nil"/>
              <w:bottom w:val="single" w:sz="4" w:space="0" w:color="auto"/>
              <w:right w:val="single" w:sz="4" w:space="0" w:color="auto"/>
            </w:tcBorders>
            <w:shd w:val="clear" w:color="000000" w:fill="DDEBF7"/>
            <w:vAlign w:val="center"/>
            <w:hideMark/>
          </w:tcPr>
          <w:p w14:paraId="6973AA4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557CCC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45761C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74F02B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D26C2E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310BF4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4872E8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111F20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B9FC0BD"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FDA01A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597DD0B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4ABCB1A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3F938B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B0118B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41E480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8BEE23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DF8C9A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C5D8AB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46E7367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AB1CAE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01C2F61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2F686E5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45E7F4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84514E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D3F49B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FBD7F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B99A49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04CA1C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7D3E1F59"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F21781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320872F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092FC74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229,22</w:t>
            </w:r>
          </w:p>
        </w:tc>
        <w:tc>
          <w:tcPr>
            <w:tcW w:w="1005" w:type="dxa"/>
            <w:tcBorders>
              <w:top w:val="nil"/>
              <w:left w:val="nil"/>
              <w:bottom w:val="single" w:sz="4" w:space="0" w:color="auto"/>
              <w:right w:val="single" w:sz="4" w:space="0" w:color="auto"/>
            </w:tcBorders>
            <w:shd w:val="clear" w:color="auto" w:fill="auto"/>
            <w:vAlign w:val="center"/>
            <w:hideMark/>
          </w:tcPr>
          <w:p w14:paraId="08FBA15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229,22</w:t>
            </w:r>
          </w:p>
        </w:tc>
        <w:tc>
          <w:tcPr>
            <w:tcW w:w="1005" w:type="dxa"/>
            <w:tcBorders>
              <w:top w:val="nil"/>
              <w:left w:val="nil"/>
              <w:bottom w:val="single" w:sz="4" w:space="0" w:color="auto"/>
              <w:right w:val="single" w:sz="4" w:space="0" w:color="auto"/>
            </w:tcBorders>
            <w:shd w:val="clear" w:color="auto" w:fill="auto"/>
            <w:vAlign w:val="center"/>
            <w:hideMark/>
          </w:tcPr>
          <w:p w14:paraId="38695E3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182,99</w:t>
            </w:r>
          </w:p>
        </w:tc>
        <w:tc>
          <w:tcPr>
            <w:tcW w:w="1005" w:type="dxa"/>
            <w:tcBorders>
              <w:top w:val="nil"/>
              <w:left w:val="nil"/>
              <w:bottom w:val="single" w:sz="4" w:space="0" w:color="auto"/>
              <w:right w:val="single" w:sz="4" w:space="0" w:color="auto"/>
            </w:tcBorders>
            <w:shd w:val="clear" w:color="auto" w:fill="auto"/>
            <w:vAlign w:val="center"/>
            <w:hideMark/>
          </w:tcPr>
          <w:p w14:paraId="3D4F8AF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182,99</w:t>
            </w:r>
          </w:p>
        </w:tc>
        <w:tc>
          <w:tcPr>
            <w:tcW w:w="1005" w:type="dxa"/>
            <w:tcBorders>
              <w:top w:val="nil"/>
              <w:left w:val="nil"/>
              <w:bottom w:val="single" w:sz="4" w:space="0" w:color="auto"/>
              <w:right w:val="single" w:sz="4" w:space="0" w:color="auto"/>
            </w:tcBorders>
            <w:shd w:val="clear" w:color="auto" w:fill="auto"/>
            <w:vAlign w:val="center"/>
            <w:hideMark/>
          </w:tcPr>
          <w:p w14:paraId="2F9307A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182,99</w:t>
            </w:r>
          </w:p>
        </w:tc>
        <w:tc>
          <w:tcPr>
            <w:tcW w:w="1005" w:type="dxa"/>
            <w:tcBorders>
              <w:top w:val="nil"/>
              <w:left w:val="nil"/>
              <w:bottom w:val="single" w:sz="4" w:space="0" w:color="auto"/>
              <w:right w:val="single" w:sz="4" w:space="0" w:color="auto"/>
            </w:tcBorders>
            <w:shd w:val="clear" w:color="auto" w:fill="auto"/>
            <w:vAlign w:val="center"/>
            <w:hideMark/>
          </w:tcPr>
          <w:p w14:paraId="3699C7B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182,99</w:t>
            </w:r>
          </w:p>
        </w:tc>
        <w:tc>
          <w:tcPr>
            <w:tcW w:w="1005" w:type="dxa"/>
            <w:tcBorders>
              <w:top w:val="nil"/>
              <w:left w:val="nil"/>
              <w:bottom w:val="single" w:sz="4" w:space="0" w:color="auto"/>
              <w:right w:val="single" w:sz="4" w:space="0" w:color="auto"/>
            </w:tcBorders>
            <w:shd w:val="clear" w:color="auto" w:fill="auto"/>
            <w:vAlign w:val="center"/>
            <w:hideMark/>
          </w:tcPr>
          <w:p w14:paraId="4490ACB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182,99</w:t>
            </w:r>
          </w:p>
        </w:tc>
      </w:tr>
      <w:tr w:rsidR="00D05030" w:rsidRPr="00D05030" w14:paraId="5B12FE34"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3458EB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2E82012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4C728E0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1,875</w:t>
            </w:r>
          </w:p>
        </w:tc>
        <w:tc>
          <w:tcPr>
            <w:tcW w:w="1005" w:type="dxa"/>
            <w:tcBorders>
              <w:top w:val="nil"/>
              <w:left w:val="nil"/>
              <w:bottom w:val="single" w:sz="4" w:space="0" w:color="auto"/>
              <w:right w:val="single" w:sz="4" w:space="0" w:color="auto"/>
            </w:tcBorders>
            <w:shd w:val="clear" w:color="auto" w:fill="auto"/>
            <w:vAlign w:val="center"/>
            <w:hideMark/>
          </w:tcPr>
          <w:p w14:paraId="61C08FF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1,875</w:t>
            </w:r>
          </w:p>
        </w:tc>
        <w:tc>
          <w:tcPr>
            <w:tcW w:w="1005" w:type="dxa"/>
            <w:tcBorders>
              <w:top w:val="nil"/>
              <w:left w:val="nil"/>
              <w:bottom w:val="single" w:sz="4" w:space="0" w:color="auto"/>
              <w:right w:val="single" w:sz="4" w:space="0" w:color="auto"/>
            </w:tcBorders>
            <w:shd w:val="clear" w:color="auto" w:fill="auto"/>
            <w:vAlign w:val="center"/>
            <w:hideMark/>
          </w:tcPr>
          <w:p w14:paraId="335FF19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1,875</w:t>
            </w:r>
          </w:p>
        </w:tc>
        <w:tc>
          <w:tcPr>
            <w:tcW w:w="1005" w:type="dxa"/>
            <w:tcBorders>
              <w:top w:val="nil"/>
              <w:left w:val="nil"/>
              <w:bottom w:val="single" w:sz="4" w:space="0" w:color="auto"/>
              <w:right w:val="single" w:sz="4" w:space="0" w:color="auto"/>
            </w:tcBorders>
            <w:shd w:val="clear" w:color="auto" w:fill="auto"/>
            <w:vAlign w:val="center"/>
            <w:hideMark/>
          </w:tcPr>
          <w:p w14:paraId="02C4E9A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1,875</w:t>
            </w:r>
          </w:p>
        </w:tc>
        <w:tc>
          <w:tcPr>
            <w:tcW w:w="1005" w:type="dxa"/>
            <w:tcBorders>
              <w:top w:val="nil"/>
              <w:left w:val="nil"/>
              <w:bottom w:val="single" w:sz="4" w:space="0" w:color="auto"/>
              <w:right w:val="single" w:sz="4" w:space="0" w:color="auto"/>
            </w:tcBorders>
            <w:shd w:val="clear" w:color="auto" w:fill="auto"/>
            <w:vAlign w:val="center"/>
            <w:hideMark/>
          </w:tcPr>
          <w:p w14:paraId="5745834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1,875</w:t>
            </w:r>
          </w:p>
        </w:tc>
        <w:tc>
          <w:tcPr>
            <w:tcW w:w="1005" w:type="dxa"/>
            <w:tcBorders>
              <w:top w:val="nil"/>
              <w:left w:val="nil"/>
              <w:bottom w:val="single" w:sz="4" w:space="0" w:color="auto"/>
              <w:right w:val="single" w:sz="4" w:space="0" w:color="auto"/>
            </w:tcBorders>
            <w:shd w:val="clear" w:color="auto" w:fill="auto"/>
            <w:vAlign w:val="center"/>
            <w:hideMark/>
          </w:tcPr>
          <w:p w14:paraId="20CA87E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1,875</w:t>
            </w:r>
          </w:p>
        </w:tc>
        <w:tc>
          <w:tcPr>
            <w:tcW w:w="1005" w:type="dxa"/>
            <w:tcBorders>
              <w:top w:val="nil"/>
              <w:left w:val="nil"/>
              <w:bottom w:val="single" w:sz="4" w:space="0" w:color="auto"/>
              <w:right w:val="single" w:sz="4" w:space="0" w:color="auto"/>
            </w:tcBorders>
            <w:shd w:val="clear" w:color="auto" w:fill="auto"/>
            <w:vAlign w:val="center"/>
            <w:hideMark/>
          </w:tcPr>
          <w:p w14:paraId="14CB6CA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1,875</w:t>
            </w:r>
          </w:p>
        </w:tc>
      </w:tr>
      <w:tr w:rsidR="00D05030" w:rsidRPr="00D05030" w14:paraId="072A28E5"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2AF070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0FAE68B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30F4435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5,82</w:t>
            </w:r>
          </w:p>
        </w:tc>
        <w:tc>
          <w:tcPr>
            <w:tcW w:w="1005" w:type="dxa"/>
            <w:tcBorders>
              <w:top w:val="nil"/>
              <w:left w:val="nil"/>
              <w:bottom w:val="single" w:sz="4" w:space="0" w:color="auto"/>
              <w:right w:val="single" w:sz="4" w:space="0" w:color="auto"/>
            </w:tcBorders>
            <w:shd w:val="clear" w:color="auto" w:fill="auto"/>
            <w:vAlign w:val="center"/>
            <w:hideMark/>
          </w:tcPr>
          <w:p w14:paraId="25C96CE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5,82</w:t>
            </w:r>
          </w:p>
        </w:tc>
        <w:tc>
          <w:tcPr>
            <w:tcW w:w="1005" w:type="dxa"/>
            <w:tcBorders>
              <w:top w:val="nil"/>
              <w:left w:val="nil"/>
              <w:bottom w:val="single" w:sz="4" w:space="0" w:color="auto"/>
              <w:right w:val="single" w:sz="4" w:space="0" w:color="auto"/>
            </w:tcBorders>
            <w:shd w:val="clear" w:color="auto" w:fill="auto"/>
            <w:vAlign w:val="center"/>
            <w:hideMark/>
          </w:tcPr>
          <w:p w14:paraId="3B63A82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5,82</w:t>
            </w:r>
          </w:p>
        </w:tc>
        <w:tc>
          <w:tcPr>
            <w:tcW w:w="1005" w:type="dxa"/>
            <w:tcBorders>
              <w:top w:val="nil"/>
              <w:left w:val="nil"/>
              <w:bottom w:val="single" w:sz="4" w:space="0" w:color="auto"/>
              <w:right w:val="single" w:sz="4" w:space="0" w:color="auto"/>
            </w:tcBorders>
            <w:shd w:val="clear" w:color="auto" w:fill="auto"/>
            <w:vAlign w:val="center"/>
            <w:hideMark/>
          </w:tcPr>
          <w:p w14:paraId="79365F3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5,82</w:t>
            </w:r>
          </w:p>
        </w:tc>
        <w:tc>
          <w:tcPr>
            <w:tcW w:w="1005" w:type="dxa"/>
            <w:tcBorders>
              <w:top w:val="nil"/>
              <w:left w:val="nil"/>
              <w:bottom w:val="single" w:sz="4" w:space="0" w:color="auto"/>
              <w:right w:val="single" w:sz="4" w:space="0" w:color="auto"/>
            </w:tcBorders>
            <w:shd w:val="clear" w:color="auto" w:fill="auto"/>
            <w:vAlign w:val="center"/>
            <w:hideMark/>
          </w:tcPr>
          <w:p w14:paraId="35EECD2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5,82</w:t>
            </w:r>
          </w:p>
        </w:tc>
        <w:tc>
          <w:tcPr>
            <w:tcW w:w="1005" w:type="dxa"/>
            <w:tcBorders>
              <w:top w:val="nil"/>
              <w:left w:val="nil"/>
              <w:bottom w:val="single" w:sz="4" w:space="0" w:color="auto"/>
              <w:right w:val="single" w:sz="4" w:space="0" w:color="auto"/>
            </w:tcBorders>
            <w:shd w:val="clear" w:color="auto" w:fill="auto"/>
            <w:vAlign w:val="center"/>
            <w:hideMark/>
          </w:tcPr>
          <w:p w14:paraId="2540BF1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5,82</w:t>
            </w:r>
          </w:p>
        </w:tc>
        <w:tc>
          <w:tcPr>
            <w:tcW w:w="1005" w:type="dxa"/>
            <w:tcBorders>
              <w:top w:val="nil"/>
              <w:left w:val="nil"/>
              <w:bottom w:val="single" w:sz="4" w:space="0" w:color="auto"/>
              <w:right w:val="single" w:sz="4" w:space="0" w:color="auto"/>
            </w:tcBorders>
            <w:shd w:val="clear" w:color="auto" w:fill="auto"/>
            <w:vAlign w:val="center"/>
            <w:hideMark/>
          </w:tcPr>
          <w:p w14:paraId="3FF077A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5,82</w:t>
            </w:r>
          </w:p>
        </w:tc>
      </w:tr>
      <w:tr w:rsidR="00D05030" w:rsidRPr="00D05030" w14:paraId="76AB345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76F7EA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0B5AC5F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469E4A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22,80%</w:t>
            </w:r>
          </w:p>
        </w:tc>
        <w:tc>
          <w:tcPr>
            <w:tcW w:w="1005" w:type="dxa"/>
            <w:tcBorders>
              <w:top w:val="nil"/>
              <w:left w:val="nil"/>
              <w:bottom w:val="single" w:sz="4" w:space="0" w:color="auto"/>
              <w:right w:val="single" w:sz="4" w:space="0" w:color="auto"/>
            </w:tcBorders>
            <w:shd w:val="clear" w:color="auto" w:fill="auto"/>
            <w:vAlign w:val="center"/>
            <w:hideMark/>
          </w:tcPr>
          <w:p w14:paraId="5D75DCE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22,80%</w:t>
            </w:r>
          </w:p>
        </w:tc>
        <w:tc>
          <w:tcPr>
            <w:tcW w:w="1005" w:type="dxa"/>
            <w:tcBorders>
              <w:top w:val="nil"/>
              <w:left w:val="nil"/>
              <w:bottom w:val="single" w:sz="4" w:space="0" w:color="auto"/>
              <w:right w:val="single" w:sz="4" w:space="0" w:color="auto"/>
            </w:tcBorders>
            <w:shd w:val="clear" w:color="auto" w:fill="auto"/>
            <w:vAlign w:val="center"/>
            <w:hideMark/>
          </w:tcPr>
          <w:p w14:paraId="0DA80B3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22,80%</w:t>
            </w:r>
          </w:p>
        </w:tc>
        <w:tc>
          <w:tcPr>
            <w:tcW w:w="1005" w:type="dxa"/>
            <w:tcBorders>
              <w:top w:val="nil"/>
              <w:left w:val="nil"/>
              <w:bottom w:val="single" w:sz="4" w:space="0" w:color="auto"/>
              <w:right w:val="single" w:sz="4" w:space="0" w:color="auto"/>
            </w:tcBorders>
            <w:shd w:val="clear" w:color="auto" w:fill="auto"/>
            <w:vAlign w:val="center"/>
            <w:hideMark/>
          </w:tcPr>
          <w:p w14:paraId="02C2340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22,80%</w:t>
            </w:r>
          </w:p>
        </w:tc>
        <w:tc>
          <w:tcPr>
            <w:tcW w:w="1005" w:type="dxa"/>
            <w:tcBorders>
              <w:top w:val="nil"/>
              <w:left w:val="nil"/>
              <w:bottom w:val="single" w:sz="4" w:space="0" w:color="auto"/>
              <w:right w:val="single" w:sz="4" w:space="0" w:color="auto"/>
            </w:tcBorders>
            <w:shd w:val="clear" w:color="auto" w:fill="auto"/>
            <w:vAlign w:val="center"/>
            <w:hideMark/>
          </w:tcPr>
          <w:p w14:paraId="6F522F6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22,80%</w:t>
            </w:r>
          </w:p>
        </w:tc>
        <w:tc>
          <w:tcPr>
            <w:tcW w:w="1005" w:type="dxa"/>
            <w:tcBorders>
              <w:top w:val="nil"/>
              <w:left w:val="nil"/>
              <w:bottom w:val="single" w:sz="4" w:space="0" w:color="auto"/>
              <w:right w:val="single" w:sz="4" w:space="0" w:color="auto"/>
            </w:tcBorders>
            <w:shd w:val="clear" w:color="auto" w:fill="auto"/>
            <w:vAlign w:val="center"/>
            <w:hideMark/>
          </w:tcPr>
          <w:p w14:paraId="3EF26EB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18,90%</w:t>
            </w:r>
          </w:p>
        </w:tc>
        <w:tc>
          <w:tcPr>
            <w:tcW w:w="1005" w:type="dxa"/>
            <w:tcBorders>
              <w:top w:val="nil"/>
              <w:left w:val="nil"/>
              <w:bottom w:val="single" w:sz="4" w:space="0" w:color="auto"/>
              <w:right w:val="single" w:sz="4" w:space="0" w:color="auto"/>
            </w:tcBorders>
            <w:shd w:val="clear" w:color="auto" w:fill="auto"/>
            <w:vAlign w:val="center"/>
            <w:hideMark/>
          </w:tcPr>
          <w:p w14:paraId="758E7F0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18,90%</w:t>
            </w:r>
          </w:p>
        </w:tc>
      </w:tr>
      <w:tr w:rsidR="00D05030" w:rsidRPr="00D05030" w14:paraId="376A9B5F"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10495F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47F94DB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422829E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0,006</w:t>
            </w:r>
          </w:p>
        </w:tc>
        <w:tc>
          <w:tcPr>
            <w:tcW w:w="1005" w:type="dxa"/>
            <w:tcBorders>
              <w:top w:val="nil"/>
              <w:left w:val="nil"/>
              <w:bottom w:val="single" w:sz="4" w:space="0" w:color="auto"/>
              <w:right w:val="single" w:sz="4" w:space="0" w:color="auto"/>
            </w:tcBorders>
            <w:shd w:val="clear" w:color="auto" w:fill="auto"/>
            <w:vAlign w:val="center"/>
            <w:hideMark/>
          </w:tcPr>
          <w:p w14:paraId="19DD098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0,006</w:t>
            </w:r>
          </w:p>
        </w:tc>
        <w:tc>
          <w:tcPr>
            <w:tcW w:w="1005" w:type="dxa"/>
            <w:tcBorders>
              <w:top w:val="nil"/>
              <w:left w:val="nil"/>
              <w:bottom w:val="single" w:sz="4" w:space="0" w:color="auto"/>
              <w:right w:val="single" w:sz="4" w:space="0" w:color="auto"/>
            </w:tcBorders>
            <w:shd w:val="clear" w:color="auto" w:fill="auto"/>
            <w:vAlign w:val="center"/>
            <w:hideMark/>
          </w:tcPr>
          <w:p w14:paraId="4FC3E5E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0,006</w:t>
            </w:r>
          </w:p>
        </w:tc>
        <w:tc>
          <w:tcPr>
            <w:tcW w:w="1005" w:type="dxa"/>
            <w:tcBorders>
              <w:top w:val="nil"/>
              <w:left w:val="nil"/>
              <w:bottom w:val="single" w:sz="4" w:space="0" w:color="auto"/>
              <w:right w:val="single" w:sz="4" w:space="0" w:color="auto"/>
            </w:tcBorders>
            <w:shd w:val="clear" w:color="auto" w:fill="auto"/>
            <w:vAlign w:val="center"/>
            <w:hideMark/>
          </w:tcPr>
          <w:p w14:paraId="2958731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0,006</w:t>
            </w:r>
          </w:p>
        </w:tc>
        <w:tc>
          <w:tcPr>
            <w:tcW w:w="1005" w:type="dxa"/>
            <w:tcBorders>
              <w:top w:val="nil"/>
              <w:left w:val="nil"/>
              <w:bottom w:val="single" w:sz="4" w:space="0" w:color="auto"/>
              <w:right w:val="single" w:sz="4" w:space="0" w:color="auto"/>
            </w:tcBorders>
            <w:shd w:val="clear" w:color="auto" w:fill="auto"/>
            <w:vAlign w:val="center"/>
            <w:hideMark/>
          </w:tcPr>
          <w:p w14:paraId="41430EF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0,006</w:t>
            </w:r>
          </w:p>
        </w:tc>
        <w:tc>
          <w:tcPr>
            <w:tcW w:w="1005" w:type="dxa"/>
            <w:tcBorders>
              <w:top w:val="nil"/>
              <w:left w:val="nil"/>
              <w:bottom w:val="single" w:sz="4" w:space="0" w:color="auto"/>
              <w:right w:val="single" w:sz="4" w:space="0" w:color="auto"/>
            </w:tcBorders>
            <w:shd w:val="clear" w:color="auto" w:fill="auto"/>
            <w:vAlign w:val="center"/>
            <w:hideMark/>
          </w:tcPr>
          <w:p w14:paraId="44A217F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0,006</w:t>
            </w:r>
          </w:p>
        </w:tc>
        <w:tc>
          <w:tcPr>
            <w:tcW w:w="1005" w:type="dxa"/>
            <w:tcBorders>
              <w:top w:val="nil"/>
              <w:left w:val="nil"/>
              <w:bottom w:val="single" w:sz="4" w:space="0" w:color="auto"/>
              <w:right w:val="single" w:sz="4" w:space="0" w:color="auto"/>
            </w:tcBorders>
            <w:shd w:val="clear" w:color="auto" w:fill="auto"/>
            <w:vAlign w:val="center"/>
            <w:hideMark/>
          </w:tcPr>
          <w:p w14:paraId="197EFAD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0,006</w:t>
            </w:r>
          </w:p>
        </w:tc>
      </w:tr>
      <w:tr w:rsidR="00D05030" w:rsidRPr="00D05030" w14:paraId="3FA7CC6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FD7500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5224C43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788AFB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33</w:t>
            </w:r>
          </w:p>
        </w:tc>
        <w:tc>
          <w:tcPr>
            <w:tcW w:w="1005" w:type="dxa"/>
            <w:tcBorders>
              <w:top w:val="nil"/>
              <w:left w:val="nil"/>
              <w:bottom w:val="single" w:sz="4" w:space="0" w:color="auto"/>
              <w:right w:val="single" w:sz="4" w:space="0" w:color="auto"/>
            </w:tcBorders>
            <w:shd w:val="clear" w:color="auto" w:fill="auto"/>
            <w:vAlign w:val="center"/>
            <w:hideMark/>
          </w:tcPr>
          <w:p w14:paraId="01C93C9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0257F0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98664F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3DD390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8E1390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3549A1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2BF78CE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3587A4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1457FC3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E739E9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1005" w:type="dxa"/>
            <w:tcBorders>
              <w:top w:val="nil"/>
              <w:left w:val="nil"/>
              <w:bottom w:val="single" w:sz="4" w:space="0" w:color="auto"/>
              <w:right w:val="single" w:sz="4" w:space="0" w:color="auto"/>
            </w:tcBorders>
            <w:shd w:val="clear" w:color="auto" w:fill="auto"/>
            <w:vAlign w:val="center"/>
            <w:hideMark/>
          </w:tcPr>
          <w:p w14:paraId="04974A0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AFF426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DA3908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6EBA75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97E8B0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6A8FCD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656C01D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2E575D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w:t>
            </w:r>
            <w:r w:rsidRPr="00D05030">
              <w:rPr>
                <w:rFonts w:eastAsia="Times New Roman" w:cs="Times New Roman"/>
                <w:sz w:val="22"/>
                <w:lang w:eastAsia="ru-RU"/>
              </w:rPr>
              <w:lastRenderedPageBreak/>
              <w:t>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47E6F04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019DBE7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B9FFAA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35F86F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2C9ED8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7AA98A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AF307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9E3DB9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7568909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7B8EF0E9"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center"/>
            <w:hideMark/>
          </w:tcPr>
          <w:p w14:paraId="35BD251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44596C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CB6814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08A359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137CA7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45FD9F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C39367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9EC32D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719CD76F"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477EF8B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№13/55 (ООО "ПромВоенСтрой")</w:t>
            </w:r>
          </w:p>
        </w:tc>
        <w:tc>
          <w:tcPr>
            <w:tcW w:w="1485" w:type="dxa"/>
            <w:tcBorders>
              <w:top w:val="nil"/>
              <w:left w:val="nil"/>
              <w:bottom w:val="single" w:sz="4" w:space="0" w:color="auto"/>
              <w:right w:val="single" w:sz="4" w:space="0" w:color="auto"/>
            </w:tcBorders>
            <w:shd w:val="clear" w:color="000000" w:fill="DDEBF7"/>
            <w:vAlign w:val="center"/>
            <w:hideMark/>
          </w:tcPr>
          <w:p w14:paraId="6D198AC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7EDFAD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FBDD2D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04D704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5D9DB5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1BF85B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B7AC9A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095E5C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4BF2E5E4"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901BCD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42B6D70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7B640D9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86A693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52691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95C37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D7768B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FA1EA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E77FB5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8B30CB5"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06A442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47C479D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5782C40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A7571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4C44A8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96BA94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24913C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887B7B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A0CBB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2B5950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7FB599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10A7D30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1157E56D" w14:textId="77777777" w:rsidR="001E4A03" w:rsidRPr="00D05030" w:rsidRDefault="001E4A03" w:rsidP="00E047A8">
            <w:pPr>
              <w:jc w:val="center"/>
              <w:rPr>
                <w:rFonts w:eastAsia="Times New Roman" w:cs="Times New Roman"/>
                <w:sz w:val="22"/>
                <w:lang w:eastAsia="ru-RU"/>
              </w:rPr>
            </w:pPr>
            <w:r w:rsidRPr="00D05030">
              <w:rPr>
                <w:rFonts w:cs="Times New Roman"/>
                <w:sz w:val="22"/>
              </w:rPr>
              <w:t>241,21</w:t>
            </w:r>
          </w:p>
        </w:tc>
        <w:tc>
          <w:tcPr>
            <w:tcW w:w="1005" w:type="dxa"/>
            <w:tcBorders>
              <w:top w:val="nil"/>
              <w:left w:val="nil"/>
              <w:bottom w:val="single" w:sz="4" w:space="0" w:color="auto"/>
              <w:right w:val="single" w:sz="4" w:space="0" w:color="auto"/>
            </w:tcBorders>
            <w:shd w:val="clear" w:color="auto" w:fill="auto"/>
            <w:vAlign w:val="center"/>
            <w:hideMark/>
          </w:tcPr>
          <w:p w14:paraId="74094250" w14:textId="77777777" w:rsidR="001E4A03" w:rsidRPr="00D05030" w:rsidRDefault="001E4A03" w:rsidP="00E047A8">
            <w:pPr>
              <w:jc w:val="center"/>
              <w:rPr>
                <w:rFonts w:eastAsia="Times New Roman" w:cs="Times New Roman"/>
                <w:sz w:val="22"/>
                <w:lang w:eastAsia="ru-RU"/>
              </w:rPr>
            </w:pPr>
            <w:r w:rsidRPr="00D05030">
              <w:rPr>
                <w:rFonts w:cs="Times New Roman"/>
                <w:sz w:val="22"/>
              </w:rPr>
              <w:t>241,21</w:t>
            </w:r>
          </w:p>
        </w:tc>
        <w:tc>
          <w:tcPr>
            <w:tcW w:w="1005" w:type="dxa"/>
            <w:tcBorders>
              <w:top w:val="nil"/>
              <w:left w:val="nil"/>
              <w:bottom w:val="single" w:sz="4" w:space="0" w:color="auto"/>
              <w:right w:val="single" w:sz="4" w:space="0" w:color="auto"/>
            </w:tcBorders>
            <w:shd w:val="clear" w:color="auto" w:fill="auto"/>
            <w:vAlign w:val="center"/>
            <w:hideMark/>
          </w:tcPr>
          <w:p w14:paraId="2241EE5A" w14:textId="77777777" w:rsidR="001E4A03" w:rsidRPr="00D05030" w:rsidRDefault="001E4A03" w:rsidP="00E047A8">
            <w:pPr>
              <w:jc w:val="center"/>
              <w:rPr>
                <w:rFonts w:eastAsia="Times New Roman" w:cs="Times New Roman"/>
                <w:sz w:val="22"/>
                <w:lang w:eastAsia="ru-RU"/>
              </w:rPr>
            </w:pPr>
            <w:r w:rsidRPr="00D05030">
              <w:rPr>
                <w:rFonts w:cs="Times New Roman"/>
                <w:sz w:val="22"/>
              </w:rPr>
              <w:t>202,27</w:t>
            </w:r>
          </w:p>
        </w:tc>
        <w:tc>
          <w:tcPr>
            <w:tcW w:w="1005" w:type="dxa"/>
            <w:tcBorders>
              <w:top w:val="nil"/>
              <w:left w:val="nil"/>
              <w:bottom w:val="single" w:sz="4" w:space="0" w:color="auto"/>
              <w:right w:val="single" w:sz="4" w:space="0" w:color="auto"/>
            </w:tcBorders>
            <w:shd w:val="clear" w:color="auto" w:fill="auto"/>
            <w:vAlign w:val="center"/>
            <w:hideMark/>
          </w:tcPr>
          <w:p w14:paraId="5661ACC4" w14:textId="77777777" w:rsidR="001E4A03" w:rsidRPr="00D05030" w:rsidRDefault="001E4A03" w:rsidP="00E047A8">
            <w:pPr>
              <w:jc w:val="center"/>
              <w:rPr>
                <w:rFonts w:eastAsia="Times New Roman" w:cs="Times New Roman"/>
                <w:sz w:val="22"/>
                <w:lang w:eastAsia="ru-RU"/>
              </w:rPr>
            </w:pPr>
            <w:r w:rsidRPr="00D05030">
              <w:rPr>
                <w:rFonts w:cs="Times New Roman"/>
                <w:sz w:val="22"/>
              </w:rPr>
              <w:t>202,27</w:t>
            </w:r>
          </w:p>
        </w:tc>
        <w:tc>
          <w:tcPr>
            <w:tcW w:w="1005" w:type="dxa"/>
            <w:tcBorders>
              <w:top w:val="nil"/>
              <w:left w:val="nil"/>
              <w:bottom w:val="single" w:sz="4" w:space="0" w:color="auto"/>
              <w:right w:val="single" w:sz="4" w:space="0" w:color="auto"/>
            </w:tcBorders>
            <w:shd w:val="clear" w:color="auto" w:fill="auto"/>
            <w:vAlign w:val="center"/>
            <w:hideMark/>
          </w:tcPr>
          <w:p w14:paraId="7C2DAC46" w14:textId="77777777" w:rsidR="001E4A03" w:rsidRPr="00D05030" w:rsidRDefault="001E4A03" w:rsidP="00E047A8">
            <w:pPr>
              <w:jc w:val="center"/>
              <w:rPr>
                <w:rFonts w:eastAsia="Times New Roman" w:cs="Times New Roman"/>
                <w:sz w:val="22"/>
                <w:lang w:eastAsia="ru-RU"/>
              </w:rPr>
            </w:pPr>
            <w:r w:rsidRPr="00D05030">
              <w:rPr>
                <w:rFonts w:cs="Times New Roman"/>
                <w:sz w:val="22"/>
              </w:rPr>
              <w:t>202,27</w:t>
            </w:r>
          </w:p>
        </w:tc>
        <w:tc>
          <w:tcPr>
            <w:tcW w:w="1005" w:type="dxa"/>
            <w:tcBorders>
              <w:top w:val="nil"/>
              <w:left w:val="nil"/>
              <w:bottom w:val="single" w:sz="4" w:space="0" w:color="auto"/>
              <w:right w:val="single" w:sz="4" w:space="0" w:color="auto"/>
            </w:tcBorders>
            <w:shd w:val="clear" w:color="auto" w:fill="auto"/>
            <w:vAlign w:val="center"/>
            <w:hideMark/>
          </w:tcPr>
          <w:p w14:paraId="7F36E7CC" w14:textId="77777777" w:rsidR="001E4A03" w:rsidRPr="00D05030" w:rsidRDefault="001E4A03" w:rsidP="00E047A8">
            <w:pPr>
              <w:jc w:val="center"/>
              <w:rPr>
                <w:rFonts w:eastAsia="Times New Roman" w:cs="Times New Roman"/>
                <w:sz w:val="22"/>
                <w:lang w:eastAsia="ru-RU"/>
              </w:rPr>
            </w:pPr>
            <w:r w:rsidRPr="00D05030">
              <w:rPr>
                <w:rFonts w:cs="Times New Roman"/>
                <w:sz w:val="22"/>
              </w:rPr>
              <w:t>202,27</w:t>
            </w:r>
          </w:p>
        </w:tc>
        <w:tc>
          <w:tcPr>
            <w:tcW w:w="1005" w:type="dxa"/>
            <w:tcBorders>
              <w:top w:val="nil"/>
              <w:left w:val="nil"/>
              <w:bottom w:val="single" w:sz="4" w:space="0" w:color="auto"/>
              <w:right w:val="single" w:sz="4" w:space="0" w:color="auto"/>
            </w:tcBorders>
            <w:shd w:val="clear" w:color="auto" w:fill="auto"/>
            <w:vAlign w:val="center"/>
            <w:hideMark/>
          </w:tcPr>
          <w:p w14:paraId="78676C60" w14:textId="77777777" w:rsidR="001E4A03" w:rsidRPr="00D05030" w:rsidRDefault="001E4A03" w:rsidP="00E047A8">
            <w:pPr>
              <w:jc w:val="center"/>
              <w:rPr>
                <w:rFonts w:eastAsia="Times New Roman" w:cs="Times New Roman"/>
                <w:sz w:val="22"/>
                <w:lang w:eastAsia="ru-RU"/>
              </w:rPr>
            </w:pPr>
            <w:r w:rsidRPr="00D05030">
              <w:rPr>
                <w:rFonts w:cs="Times New Roman"/>
                <w:sz w:val="22"/>
              </w:rPr>
              <w:t>202,27</w:t>
            </w:r>
          </w:p>
        </w:tc>
      </w:tr>
      <w:tr w:rsidR="00D05030" w:rsidRPr="00D05030" w14:paraId="056A18E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B23655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17F3AA1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79D165B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2,767</w:t>
            </w:r>
          </w:p>
        </w:tc>
        <w:tc>
          <w:tcPr>
            <w:tcW w:w="1005" w:type="dxa"/>
            <w:tcBorders>
              <w:top w:val="nil"/>
              <w:left w:val="nil"/>
              <w:bottom w:val="single" w:sz="4" w:space="0" w:color="auto"/>
              <w:right w:val="single" w:sz="4" w:space="0" w:color="auto"/>
            </w:tcBorders>
            <w:shd w:val="clear" w:color="auto" w:fill="auto"/>
            <w:vAlign w:val="center"/>
            <w:hideMark/>
          </w:tcPr>
          <w:p w14:paraId="7137CEC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2,767</w:t>
            </w:r>
          </w:p>
        </w:tc>
        <w:tc>
          <w:tcPr>
            <w:tcW w:w="1005" w:type="dxa"/>
            <w:tcBorders>
              <w:top w:val="nil"/>
              <w:left w:val="nil"/>
              <w:bottom w:val="single" w:sz="4" w:space="0" w:color="auto"/>
              <w:right w:val="single" w:sz="4" w:space="0" w:color="auto"/>
            </w:tcBorders>
            <w:shd w:val="clear" w:color="auto" w:fill="auto"/>
            <w:vAlign w:val="center"/>
            <w:hideMark/>
          </w:tcPr>
          <w:p w14:paraId="0504BC9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2,767</w:t>
            </w:r>
          </w:p>
        </w:tc>
        <w:tc>
          <w:tcPr>
            <w:tcW w:w="1005" w:type="dxa"/>
            <w:tcBorders>
              <w:top w:val="nil"/>
              <w:left w:val="nil"/>
              <w:bottom w:val="single" w:sz="4" w:space="0" w:color="auto"/>
              <w:right w:val="single" w:sz="4" w:space="0" w:color="auto"/>
            </w:tcBorders>
            <w:shd w:val="clear" w:color="auto" w:fill="auto"/>
            <w:vAlign w:val="center"/>
            <w:hideMark/>
          </w:tcPr>
          <w:p w14:paraId="21C33F3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2,767</w:t>
            </w:r>
          </w:p>
        </w:tc>
        <w:tc>
          <w:tcPr>
            <w:tcW w:w="1005" w:type="dxa"/>
            <w:tcBorders>
              <w:top w:val="nil"/>
              <w:left w:val="nil"/>
              <w:bottom w:val="single" w:sz="4" w:space="0" w:color="auto"/>
              <w:right w:val="single" w:sz="4" w:space="0" w:color="auto"/>
            </w:tcBorders>
            <w:shd w:val="clear" w:color="auto" w:fill="auto"/>
            <w:vAlign w:val="center"/>
            <w:hideMark/>
          </w:tcPr>
          <w:p w14:paraId="5A5D562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2,767</w:t>
            </w:r>
          </w:p>
        </w:tc>
        <w:tc>
          <w:tcPr>
            <w:tcW w:w="1005" w:type="dxa"/>
            <w:tcBorders>
              <w:top w:val="nil"/>
              <w:left w:val="nil"/>
              <w:bottom w:val="single" w:sz="4" w:space="0" w:color="auto"/>
              <w:right w:val="single" w:sz="4" w:space="0" w:color="auto"/>
            </w:tcBorders>
            <w:shd w:val="clear" w:color="auto" w:fill="auto"/>
            <w:vAlign w:val="center"/>
            <w:hideMark/>
          </w:tcPr>
          <w:p w14:paraId="49BF1E5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2,767</w:t>
            </w:r>
          </w:p>
        </w:tc>
        <w:tc>
          <w:tcPr>
            <w:tcW w:w="1005" w:type="dxa"/>
            <w:tcBorders>
              <w:top w:val="nil"/>
              <w:left w:val="nil"/>
              <w:bottom w:val="single" w:sz="4" w:space="0" w:color="auto"/>
              <w:right w:val="single" w:sz="4" w:space="0" w:color="auto"/>
            </w:tcBorders>
            <w:shd w:val="clear" w:color="auto" w:fill="auto"/>
            <w:vAlign w:val="center"/>
            <w:hideMark/>
          </w:tcPr>
          <w:p w14:paraId="43FABE7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2,767</w:t>
            </w:r>
          </w:p>
        </w:tc>
      </w:tr>
      <w:tr w:rsidR="00D05030" w:rsidRPr="00D05030" w14:paraId="50FB702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24918F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594EF85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459B230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7,129</w:t>
            </w:r>
          </w:p>
        </w:tc>
        <w:tc>
          <w:tcPr>
            <w:tcW w:w="1005" w:type="dxa"/>
            <w:tcBorders>
              <w:top w:val="nil"/>
              <w:left w:val="nil"/>
              <w:bottom w:val="single" w:sz="4" w:space="0" w:color="auto"/>
              <w:right w:val="single" w:sz="4" w:space="0" w:color="auto"/>
            </w:tcBorders>
            <w:shd w:val="clear" w:color="auto" w:fill="auto"/>
            <w:vAlign w:val="center"/>
            <w:hideMark/>
          </w:tcPr>
          <w:p w14:paraId="6B9BF7E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7,129</w:t>
            </w:r>
          </w:p>
        </w:tc>
        <w:tc>
          <w:tcPr>
            <w:tcW w:w="1005" w:type="dxa"/>
            <w:tcBorders>
              <w:top w:val="nil"/>
              <w:left w:val="nil"/>
              <w:bottom w:val="single" w:sz="4" w:space="0" w:color="auto"/>
              <w:right w:val="single" w:sz="4" w:space="0" w:color="auto"/>
            </w:tcBorders>
            <w:shd w:val="clear" w:color="auto" w:fill="auto"/>
            <w:vAlign w:val="center"/>
            <w:hideMark/>
          </w:tcPr>
          <w:p w14:paraId="5981EE0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7,129</w:t>
            </w:r>
          </w:p>
        </w:tc>
        <w:tc>
          <w:tcPr>
            <w:tcW w:w="1005" w:type="dxa"/>
            <w:tcBorders>
              <w:top w:val="nil"/>
              <w:left w:val="nil"/>
              <w:bottom w:val="single" w:sz="4" w:space="0" w:color="auto"/>
              <w:right w:val="single" w:sz="4" w:space="0" w:color="auto"/>
            </w:tcBorders>
            <w:shd w:val="clear" w:color="auto" w:fill="auto"/>
            <w:vAlign w:val="center"/>
            <w:hideMark/>
          </w:tcPr>
          <w:p w14:paraId="689624E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7,129</w:t>
            </w:r>
          </w:p>
        </w:tc>
        <w:tc>
          <w:tcPr>
            <w:tcW w:w="1005" w:type="dxa"/>
            <w:tcBorders>
              <w:top w:val="nil"/>
              <w:left w:val="nil"/>
              <w:bottom w:val="single" w:sz="4" w:space="0" w:color="auto"/>
              <w:right w:val="single" w:sz="4" w:space="0" w:color="auto"/>
            </w:tcBorders>
            <w:shd w:val="clear" w:color="auto" w:fill="auto"/>
            <w:vAlign w:val="center"/>
            <w:hideMark/>
          </w:tcPr>
          <w:p w14:paraId="6312133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7,129</w:t>
            </w:r>
          </w:p>
        </w:tc>
        <w:tc>
          <w:tcPr>
            <w:tcW w:w="1005" w:type="dxa"/>
            <w:tcBorders>
              <w:top w:val="nil"/>
              <w:left w:val="nil"/>
              <w:bottom w:val="single" w:sz="4" w:space="0" w:color="auto"/>
              <w:right w:val="single" w:sz="4" w:space="0" w:color="auto"/>
            </w:tcBorders>
            <w:shd w:val="clear" w:color="auto" w:fill="auto"/>
            <w:vAlign w:val="center"/>
            <w:hideMark/>
          </w:tcPr>
          <w:p w14:paraId="4777533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7,129</w:t>
            </w:r>
          </w:p>
        </w:tc>
        <w:tc>
          <w:tcPr>
            <w:tcW w:w="1005" w:type="dxa"/>
            <w:tcBorders>
              <w:top w:val="nil"/>
              <w:left w:val="nil"/>
              <w:bottom w:val="single" w:sz="4" w:space="0" w:color="auto"/>
              <w:right w:val="single" w:sz="4" w:space="0" w:color="auto"/>
            </w:tcBorders>
            <w:shd w:val="clear" w:color="auto" w:fill="auto"/>
            <w:vAlign w:val="center"/>
            <w:hideMark/>
          </w:tcPr>
          <w:p w14:paraId="47C0F81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7,129</w:t>
            </w:r>
          </w:p>
        </w:tc>
      </w:tr>
      <w:tr w:rsidR="00D05030" w:rsidRPr="00D05030" w14:paraId="1165274F"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909D55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694B4B2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88E95A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14,80%</w:t>
            </w:r>
          </w:p>
        </w:tc>
        <w:tc>
          <w:tcPr>
            <w:tcW w:w="1005" w:type="dxa"/>
            <w:tcBorders>
              <w:top w:val="nil"/>
              <w:left w:val="nil"/>
              <w:bottom w:val="single" w:sz="4" w:space="0" w:color="auto"/>
              <w:right w:val="single" w:sz="4" w:space="0" w:color="auto"/>
            </w:tcBorders>
            <w:shd w:val="clear" w:color="auto" w:fill="auto"/>
            <w:vAlign w:val="center"/>
            <w:hideMark/>
          </w:tcPr>
          <w:p w14:paraId="6110A90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14,80%</w:t>
            </w:r>
          </w:p>
        </w:tc>
        <w:tc>
          <w:tcPr>
            <w:tcW w:w="1005" w:type="dxa"/>
            <w:tcBorders>
              <w:top w:val="nil"/>
              <w:left w:val="nil"/>
              <w:bottom w:val="single" w:sz="4" w:space="0" w:color="auto"/>
              <w:right w:val="single" w:sz="4" w:space="0" w:color="auto"/>
            </w:tcBorders>
            <w:shd w:val="clear" w:color="auto" w:fill="auto"/>
            <w:vAlign w:val="center"/>
            <w:hideMark/>
          </w:tcPr>
          <w:p w14:paraId="573208B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14,80%</w:t>
            </w:r>
          </w:p>
        </w:tc>
        <w:tc>
          <w:tcPr>
            <w:tcW w:w="1005" w:type="dxa"/>
            <w:tcBorders>
              <w:top w:val="nil"/>
              <w:left w:val="nil"/>
              <w:bottom w:val="single" w:sz="4" w:space="0" w:color="auto"/>
              <w:right w:val="single" w:sz="4" w:space="0" w:color="auto"/>
            </w:tcBorders>
            <w:shd w:val="clear" w:color="auto" w:fill="auto"/>
            <w:vAlign w:val="center"/>
            <w:hideMark/>
          </w:tcPr>
          <w:p w14:paraId="3585997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14,80%</w:t>
            </w:r>
          </w:p>
        </w:tc>
        <w:tc>
          <w:tcPr>
            <w:tcW w:w="1005" w:type="dxa"/>
            <w:tcBorders>
              <w:top w:val="nil"/>
              <w:left w:val="nil"/>
              <w:bottom w:val="single" w:sz="4" w:space="0" w:color="auto"/>
              <w:right w:val="single" w:sz="4" w:space="0" w:color="auto"/>
            </w:tcBorders>
            <w:shd w:val="clear" w:color="auto" w:fill="auto"/>
            <w:vAlign w:val="center"/>
            <w:hideMark/>
          </w:tcPr>
          <w:p w14:paraId="615D588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14,80%</w:t>
            </w:r>
          </w:p>
        </w:tc>
        <w:tc>
          <w:tcPr>
            <w:tcW w:w="1005" w:type="dxa"/>
            <w:tcBorders>
              <w:top w:val="nil"/>
              <w:left w:val="nil"/>
              <w:bottom w:val="single" w:sz="4" w:space="0" w:color="auto"/>
              <w:right w:val="single" w:sz="4" w:space="0" w:color="auto"/>
            </w:tcBorders>
            <w:shd w:val="clear" w:color="auto" w:fill="auto"/>
            <w:vAlign w:val="center"/>
            <w:hideMark/>
          </w:tcPr>
          <w:p w14:paraId="5519F4E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14,80%</w:t>
            </w:r>
          </w:p>
        </w:tc>
        <w:tc>
          <w:tcPr>
            <w:tcW w:w="1005" w:type="dxa"/>
            <w:tcBorders>
              <w:top w:val="nil"/>
              <w:left w:val="nil"/>
              <w:bottom w:val="single" w:sz="4" w:space="0" w:color="auto"/>
              <w:right w:val="single" w:sz="4" w:space="0" w:color="auto"/>
            </w:tcBorders>
            <w:shd w:val="clear" w:color="auto" w:fill="auto"/>
            <w:vAlign w:val="center"/>
            <w:hideMark/>
          </w:tcPr>
          <w:p w14:paraId="5FD5352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14,80%</w:t>
            </w:r>
          </w:p>
        </w:tc>
      </w:tr>
      <w:tr w:rsidR="00D05030" w:rsidRPr="00D05030" w14:paraId="46C2BDA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0A1CB2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09FA8B2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6BB8383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155298C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1CBB3C9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56105F3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4D20E20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018CBAE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0EEA1F6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0,0074</w:t>
            </w:r>
          </w:p>
        </w:tc>
      </w:tr>
      <w:tr w:rsidR="00D05030" w:rsidRPr="00D05030" w14:paraId="1D474F3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7F3A1B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188F3E5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4A56B80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50</w:t>
            </w:r>
          </w:p>
        </w:tc>
        <w:tc>
          <w:tcPr>
            <w:tcW w:w="1005" w:type="dxa"/>
            <w:tcBorders>
              <w:top w:val="nil"/>
              <w:left w:val="nil"/>
              <w:bottom w:val="single" w:sz="4" w:space="0" w:color="auto"/>
              <w:right w:val="single" w:sz="4" w:space="0" w:color="auto"/>
            </w:tcBorders>
            <w:shd w:val="clear" w:color="auto" w:fill="auto"/>
            <w:vAlign w:val="center"/>
            <w:hideMark/>
          </w:tcPr>
          <w:p w14:paraId="7BDE3E5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50</w:t>
            </w:r>
          </w:p>
        </w:tc>
        <w:tc>
          <w:tcPr>
            <w:tcW w:w="1005" w:type="dxa"/>
            <w:tcBorders>
              <w:top w:val="nil"/>
              <w:left w:val="nil"/>
              <w:bottom w:val="single" w:sz="4" w:space="0" w:color="auto"/>
              <w:right w:val="single" w:sz="4" w:space="0" w:color="auto"/>
            </w:tcBorders>
            <w:shd w:val="clear" w:color="auto" w:fill="auto"/>
            <w:vAlign w:val="center"/>
            <w:hideMark/>
          </w:tcPr>
          <w:p w14:paraId="180A044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3537AC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498F8D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B8FD2F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79DD6D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6C92FA8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3B6E6C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2ABFDBB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1D5D1EF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1005" w:type="dxa"/>
            <w:tcBorders>
              <w:top w:val="nil"/>
              <w:left w:val="nil"/>
              <w:bottom w:val="single" w:sz="4" w:space="0" w:color="auto"/>
              <w:right w:val="single" w:sz="4" w:space="0" w:color="auto"/>
            </w:tcBorders>
            <w:shd w:val="clear" w:color="auto" w:fill="auto"/>
            <w:vAlign w:val="center"/>
            <w:hideMark/>
          </w:tcPr>
          <w:p w14:paraId="187A1D5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C42EC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4436D8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9CD705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95C92F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7E551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59BA0DC9"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DA2804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w:t>
            </w:r>
            <w:r w:rsidRPr="00D05030">
              <w:rPr>
                <w:rFonts w:eastAsia="Times New Roman" w:cs="Times New Roman"/>
                <w:sz w:val="22"/>
                <w:lang w:eastAsia="ru-RU"/>
              </w:rPr>
              <w:lastRenderedPageBreak/>
              <w:t>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3E1F553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5314243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6BF70D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95977F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85B587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35D364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F911D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32E7E8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7ED57D29"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1AFD02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lastRenderedPageBreak/>
              <w:t> </w:t>
            </w:r>
          </w:p>
        </w:tc>
        <w:tc>
          <w:tcPr>
            <w:tcW w:w="1485" w:type="dxa"/>
            <w:tcBorders>
              <w:top w:val="nil"/>
              <w:left w:val="nil"/>
              <w:bottom w:val="single" w:sz="4" w:space="0" w:color="auto"/>
              <w:right w:val="single" w:sz="4" w:space="0" w:color="auto"/>
            </w:tcBorders>
            <w:shd w:val="clear" w:color="auto" w:fill="auto"/>
            <w:vAlign w:val="center"/>
            <w:hideMark/>
          </w:tcPr>
          <w:p w14:paraId="60D0625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3559BA7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4E5226D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40A7E86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048AC3E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5A89652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63F98D6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77B1E61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7CD00A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5F2F88B3"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3D9C302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BEFAB3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489656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6031DB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098E44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479707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1DCAA2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978511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39477FE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7E9E0FA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№2/44 (ООО «Теплонорд»)</w:t>
            </w:r>
          </w:p>
        </w:tc>
        <w:tc>
          <w:tcPr>
            <w:tcW w:w="1485" w:type="dxa"/>
            <w:tcBorders>
              <w:top w:val="nil"/>
              <w:left w:val="nil"/>
              <w:bottom w:val="single" w:sz="4" w:space="0" w:color="auto"/>
              <w:right w:val="single" w:sz="4" w:space="0" w:color="auto"/>
            </w:tcBorders>
            <w:shd w:val="clear" w:color="000000" w:fill="DDEBF7"/>
            <w:vAlign w:val="center"/>
            <w:hideMark/>
          </w:tcPr>
          <w:p w14:paraId="10CC755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EBDFFB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A08E8E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2DBA75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FAF314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F037DD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3FF684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850A7F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148C2E6"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703637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280C9BB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06BD6A4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BA3209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C26829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C6DDCF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C2A2F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EF35A5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8DC94E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620E248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F69C3C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4787808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345B9F5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9FC27E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9932F8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E92C50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9E655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AA3218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F4A579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D20A86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39B1FA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0119819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4A8D3B5F" w14:textId="77777777" w:rsidR="001E4A03" w:rsidRPr="00D05030" w:rsidRDefault="001E4A03" w:rsidP="00E047A8">
            <w:pPr>
              <w:jc w:val="center"/>
              <w:rPr>
                <w:rFonts w:eastAsia="Times New Roman" w:cs="Times New Roman"/>
                <w:sz w:val="22"/>
                <w:lang w:eastAsia="ru-RU"/>
              </w:rPr>
            </w:pPr>
            <w:r w:rsidRPr="00D05030">
              <w:rPr>
                <w:rFonts w:cs="Times New Roman"/>
                <w:sz w:val="22"/>
              </w:rPr>
              <w:t>242,21</w:t>
            </w:r>
          </w:p>
        </w:tc>
        <w:tc>
          <w:tcPr>
            <w:tcW w:w="1005" w:type="dxa"/>
            <w:tcBorders>
              <w:top w:val="nil"/>
              <w:left w:val="nil"/>
              <w:bottom w:val="single" w:sz="4" w:space="0" w:color="auto"/>
              <w:right w:val="single" w:sz="4" w:space="0" w:color="auto"/>
            </w:tcBorders>
            <w:shd w:val="clear" w:color="auto" w:fill="auto"/>
            <w:vAlign w:val="center"/>
            <w:hideMark/>
          </w:tcPr>
          <w:p w14:paraId="272B8A39" w14:textId="77777777" w:rsidR="001E4A03" w:rsidRPr="00D05030" w:rsidRDefault="001E4A03" w:rsidP="00E047A8">
            <w:pPr>
              <w:jc w:val="center"/>
              <w:rPr>
                <w:rFonts w:eastAsia="Times New Roman" w:cs="Times New Roman"/>
                <w:sz w:val="22"/>
                <w:lang w:eastAsia="ru-RU"/>
              </w:rPr>
            </w:pPr>
            <w:r w:rsidRPr="00D05030">
              <w:rPr>
                <w:rFonts w:cs="Times New Roman"/>
                <w:sz w:val="22"/>
              </w:rPr>
              <w:t>242,21</w:t>
            </w:r>
          </w:p>
        </w:tc>
        <w:tc>
          <w:tcPr>
            <w:tcW w:w="1005" w:type="dxa"/>
            <w:tcBorders>
              <w:top w:val="nil"/>
              <w:left w:val="nil"/>
              <w:bottom w:val="single" w:sz="4" w:space="0" w:color="auto"/>
              <w:right w:val="single" w:sz="4" w:space="0" w:color="auto"/>
            </w:tcBorders>
            <w:shd w:val="clear" w:color="auto" w:fill="auto"/>
            <w:vAlign w:val="center"/>
            <w:hideMark/>
          </w:tcPr>
          <w:p w14:paraId="4C62826D" w14:textId="77777777" w:rsidR="001E4A03" w:rsidRPr="00D05030" w:rsidRDefault="001E4A03" w:rsidP="00E047A8">
            <w:pPr>
              <w:jc w:val="center"/>
              <w:rPr>
                <w:rFonts w:eastAsia="Times New Roman" w:cs="Times New Roman"/>
                <w:sz w:val="22"/>
                <w:lang w:eastAsia="ru-RU"/>
              </w:rPr>
            </w:pPr>
            <w:r w:rsidRPr="00D05030">
              <w:rPr>
                <w:rFonts w:cs="Times New Roman"/>
                <w:sz w:val="22"/>
              </w:rPr>
              <w:t>242,21</w:t>
            </w:r>
          </w:p>
        </w:tc>
        <w:tc>
          <w:tcPr>
            <w:tcW w:w="1005" w:type="dxa"/>
            <w:tcBorders>
              <w:top w:val="nil"/>
              <w:left w:val="nil"/>
              <w:bottom w:val="single" w:sz="4" w:space="0" w:color="auto"/>
              <w:right w:val="single" w:sz="4" w:space="0" w:color="auto"/>
            </w:tcBorders>
            <w:shd w:val="clear" w:color="auto" w:fill="auto"/>
            <w:vAlign w:val="center"/>
            <w:hideMark/>
          </w:tcPr>
          <w:p w14:paraId="7A3261A4" w14:textId="77777777" w:rsidR="001E4A03" w:rsidRPr="00D05030" w:rsidRDefault="001E4A03" w:rsidP="00E047A8">
            <w:pPr>
              <w:jc w:val="center"/>
              <w:rPr>
                <w:rFonts w:eastAsia="Times New Roman" w:cs="Times New Roman"/>
                <w:sz w:val="22"/>
                <w:lang w:eastAsia="ru-RU"/>
              </w:rPr>
            </w:pPr>
            <w:r w:rsidRPr="00D05030">
              <w:rPr>
                <w:rFonts w:cs="Times New Roman"/>
                <w:sz w:val="22"/>
              </w:rPr>
              <w:t>242,21</w:t>
            </w:r>
          </w:p>
        </w:tc>
        <w:tc>
          <w:tcPr>
            <w:tcW w:w="1005" w:type="dxa"/>
            <w:tcBorders>
              <w:top w:val="nil"/>
              <w:left w:val="nil"/>
              <w:bottom w:val="single" w:sz="4" w:space="0" w:color="auto"/>
              <w:right w:val="single" w:sz="4" w:space="0" w:color="auto"/>
            </w:tcBorders>
            <w:shd w:val="clear" w:color="auto" w:fill="auto"/>
            <w:vAlign w:val="center"/>
            <w:hideMark/>
          </w:tcPr>
          <w:p w14:paraId="79D8CCCE" w14:textId="77777777" w:rsidR="001E4A03" w:rsidRPr="00D05030" w:rsidRDefault="001E4A03" w:rsidP="00E047A8">
            <w:pPr>
              <w:jc w:val="center"/>
              <w:rPr>
                <w:rFonts w:eastAsia="Times New Roman" w:cs="Times New Roman"/>
                <w:sz w:val="22"/>
                <w:lang w:eastAsia="ru-RU"/>
              </w:rPr>
            </w:pPr>
            <w:r w:rsidRPr="00D05030">
              <w:rPr>
                <w:rFonts w:cs="Times New Roman"/>
                <w:sz w:val="22"/>
              </w:rPr>
              <w:t>242,21</w:t>
            </w:r>
          </w:p>
        </w:tc>
        <w:tc>
          <w:tcPr>
            <w:tcW w:w="1005" w:type="dxa"/>
            <w:tcBorders>
              <w:top w:val="nil"/>
              <w:left w:val="nil"/>
              <w:bottom w:val="single" w:sz="4" w:space="0" w:color="auto"/>
              <w:right w:val="single" w:sz="4" w:space="0" w:color="auto"/>
            </w:tcBorders>
            <w:shd w:val="clear" w:color="auto" w:fill="auto"/>
            <w:vAlign w:val="center"/>
            <w:hideMark/>
          </w:tcPr>
          <w:p w14:paraId="0D360156" w14:textId="77777777" w:rsidR="001E4A03" w:rsidRPr="00D05030" w:rsidRDefault="001E4A03" w:rsidP="00E047A8">
            <w:pPr>
              <w:jc w:val="center"/>
              <w:rPr>
                <w:rFonts w:eastAsia="Times New Roman" w:cs="Times New Roman"/>
                <w:sz w:val="22"/>
                <w:lang w:eastAsia="ru-RU"/>
              </w:rPr>
            </w:pPr>
            <w:r w:rsidRPr="00D05030">
              <w:rPr>
                <w:rFonts w:cs="Times New Roman"/>
                <w:sz w:val="22"/>
              </w:rPr>
              <w:t>242,21</w:t>
            </w:r>
          </w:p>
        </w:tc>
        <w:tc>
          <w:tcPr>
            <w:tcW w:w="1005" w:type="dxa"/>
            <w:tcBorders>
              <w:top w:val="nil"/>
              <w:left w:val="nil"/>
              <w:bottom w:val="single" w:sz="4" w:space="0" w:color="auto"/>
              <w:right w:val="single" w:sz="4" w:space="0" w:color="auto"/>
            </w:tcBorders>
            <w:shd w:val="clear" w:color="auto" w:fill="auto"/>
            <w:vAlign w:val="center"/>
            <w:hideMark/>
          </w:tcPr>
          <w:p w14:paraId="6BDDF584" w14:textId="77777777" w:rsidR="001E4A03" w:rsidRPr="00D05030" w:rsidRDefault="001E4A03" w:rsidP="00E047A8">
            <w:pPr>
              <w:jc w:val="center"/>
              <w:rPr>
                <w:rFonts w:eastAsia="Times New Roman" w:cs="Times New Roman"/>
                <w:sz w:val="22"/>
                <w:lang w:eastAsia="ru-RU"/>
              </w:rPr>
            </w:pPr>
            <w:r w:rsidRPr="00D05030">
              <w:rPr>
                <w:rFonts w:cs="Times New Roman"/>
                <w:sz w:val="22"/>
              </w:rPr>
              <w:t>158,5</w:t>
            </w:r>
          </w:p>
        </w:tc>
      </w:tr>
      <w:tr w:rsidR="00D05030" w:rsidRPr="00D05030" w14:paraId="72D76D8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8E9ADD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27C002C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0C38548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0,112</w:t>
            </w:r>
          </w:p>
        </w:tc>
        <w:tc>
          <w:tcPr>
            <w:tcW w:w="1005" w:type="dxa"/>
            <w:tcBorders>
              <w:top w:val="nil"/>
              <w:left w:val="nil"/>
              <w:bottom w:val="single" w:sz="4" w:space="0" w:color="auto"/>
              <w:right w:val="single" w:sz="4" w:space="0" w:color="auto"/>
            </w:tcBorders>
            <w:shd w:val="clear" w:color="auto" w:fill="auto"/>
            <w:vAlign w:val="center"/>
            <w:hideMark/>
          </w:tcPr>
          <w:p w14:paraId="68109C8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0,112</w:t>
            </w:r>
          </w:p>
        </w:tc>
        <w:tc>
          <w:tcPr>
            <w:tcW w:w="1005" w:type="dxa"/>
            <w:tcBorders>
              <w:top w:val="nil"/>
              <w:left w:val="nil"/>
              <w:bottom w:val="single" w:sz="4" w:space="0" w:color="auto"/>
              <w:right w:val="single" w:sz="4" w:space="0" w:color="auto"/>
            </w:tcBorders>
            <w:shd w:val="clear" w:color="auto" w:fill="auto"/>
            <w:vAlign w:val="center"/>
            <w:hideMark/>
          </w:tcPr>
          <w:p w14:paraId="605107A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0,112</w:t>
            </w:r>
          </w:p>
        </w:tc>
        <w:tc>
          <w:tcPr>
            <w:tcW w:w="1005" w:type="dxa"/>
            <w:tcBorders>
              <w:top w:val="nil"/>
              <w:left w:val="nil"/>
              <w:bottom w:val="single" w:sz="4" w:space="0" w:color="auto"/>
              <w:right w:val="single" w:sz="4" w:space="0" w:color="auto"/>
            </w:tcBorders>
            <w:shd w:val="clear" w:color="auto" w:fill="auto"/>
            <w:vAlign w:val="center"/>
            <w:hideMark/>
          </w:tcPr>
          <w:p w14:paraId="1F9FAF7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0,112</w:t>
            </w:r>
          </w:p>
        </w:tc>
        <w:tc>
          <w:tcPr>
            <w:tcW w:w="1005" w:type="dxa"/>
            <w:tcBorders>
              <w:top w:val="nil"/>
              <w:left w:val="nil"/>
              <w:bottom w:val="single" w:sz="4" w:space="0" w:color="auto"/>
              <w:right w:val="single" w:sz="4" w:space="0" w:color="auto"/>
            </w:tcBorders>
            <w:shd w:val="clear" w:color="auto" w:fill="auto"/>
            <w:vAlign w:val="center"/>
            <w:hideMark/>
          </w:tcPr>
          <w:p w14:paraId="4C1B569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0,112</w:t>
            </w:r>
          </w:p>
        </w:tc>
        <w:tc>
          <w:tcPr>
            <w:tcW w:w="1005" w:type="dxa"/>
            <w:tcBorders>
              <w:top w:val="nil"/>
              <w:left w:val="nil"/>
              <w:bottom w:val="single" w:sz="4" w:space="0" w:color="auto"/>
              <w:right w:val="single" w:sz="4" w:space="0" w:color="auto"/>
            </w:tcBorders>
            <w:shd w:val="clear" w:color="auto" w:fill="auto"/>
            <w:vAlign w:val="center"/>
            <w:hideMark/>
          </w:tcPr>
          <w:p w14:paraId="4FD61AC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0,112</w:t>
            </w:r>
          </w:p>
        </w:tc>
        <w:tc>
          <w:tcPr>
            <w:tcW w:w="1005" w:type="dxa"/>
            <w:tcBorders>
              <w:top w:val="nil"/>
              <w:left w:val="nil"/>
              <w:bottom w:val="single" w:sz="4" w:space="0" w:color="auto"/>
              <w:right w:val="single" w:sz="4" w:space="0" w:color="auto"/>
            </w:tcBorders>
            <w:shd w:val="clear" w:color="auto" w:fill="auto"/>
            <w:vAlign w:val="center"/>
            <w:hideMark/>
          </w:tcPr>
          <w:p w14:paraId="63CE0D0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0,112</w:t>
            </w:r>
          </w:p>
        </w:tc>
      </w:tr>
      <w:tr w:rsidR="00D05030" w:rsidRPr="00D05030" w14:paraId="394B0DB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D91007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4ECCF41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27BDA63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1,562</w:t>
            </w:r>
          </w:p>
        </w:tc>
        <w:tc>
          <w:tcPr>
            <w:tcW w:w="1005" w:type="dxa"/>
            <w:tcBorders>
              <w:top w:val="nil"/>
              <w:left w:val="nil"/>
              <w:bottom w:val="single" w:sz="4" w:space="0" w:color="auto"/>
              <w:right w:val="single" w:sz="4" w:space="0" w:color="auto"/>
            </w:tcBorders>
            <w:shd w:val="clear" w:color="auto" w:fill="auto"/>
            <w:vAlign w:val="center"/>
            <w:hideMark/>
          </w:tcPr>
          <w:p w14:paraId="319DA5B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1,562</w:t>
            </w:r>
          </w:p>
        </w:tc>
        <w:tc>
          <w:tcPr>
            <w:tcW w:w="1005" w:type="dxa"/>
            <w:tcBorders>
              <w:top w:val="nil"/>
              <w:left w:val="nil"/>
              <w:bottom w:val="single" w:sz="4" w:space="0" w:color="auto"/>
              <w:right w:val="single" w:sz="4" w:space="0" w:color="auto"/>
            </w:tcBorders>
            <w:shd w:val="clear" w:color="auto" w:fill="auto"/>
            <w:vAlign w:val="center"/>
            <w:hideMark/>
          </w:tcPr>
          <w:p w14:paraId="07EAC68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1,562</w:t>
            </w:r>
          </w:p>
        </w:tc>
        <w:tc>
          <w:tcPr>
            <w:tcW w:w="1005" w:type="dxa"/>
            <w:tcBorders>
              <w:top w:val="nil"/>
              <w:left w:val="nil"/>
              <w:bottom w:val="single" w:sz="4" w:space="0" w:color="auto"/>
              <w:right w:val="single" w:sz="4" w:space="0" w:color="auto"/>
            </w:tcBorders>
            <w:shd w:val="clear" w:color="auto" w:fill="auto"/>
            <w:vAlign w:val="center"/>
            <w:hideMark/>
          </w:tcPr>
          <w:p w14:paraId="54CFF91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1,562</w:t>
            </w:r>
          </w:p>
        </w:tc>
        <w:tc>
          <w:tcPr>
            <w:tcW w:w="1005" w:type="dxa"/>
            <w:tcBorders>
              <w:top w:val="nil"/>
              <w:left w:val="nil"/>
              <w:bottom w:val="single" w:sz="4" w:space="0" w:color="auto"/>
              <w:right w:val="single" w:sz="4" w:space="0" w:color="auto"/>
            </w:tcBorders>
            <w:shd w:val="clear" w:color="auto" w:fill="auto"/>
            <w:vAlign w:val="center"/>
            <w:hideMark/>
          </w:tcPr>
          <w:p w14:paraId="499400C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1,562</w:t>
            </w:r>
          </w:p>
        </w:tc>
        <w:tc>
          <w:tcPr>
            <w:tcW w:w="1005" w:type="dxa"/>
            <w:tcBorders>
              <w:top w:val="nil"/>
              <w:left w:val="nil"/>
              <w:bottom w:val="single" w:sz="4" w:space="0" w:color="auto"/>
              <w:right w:val="single" w:sz="4" w:space="0" w:color="auto"/>
            </w:tcBorders>
            <w:shd w:val="clear" w:color="auto" w:fill="auto"/>
            <w:vAlign w:val="center"/>
            <w:hideMark/>
          </w:tcPr>
          <w:p w14:paraId="4DEFDF0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1,562</w:t>
            </w:r>
          </w:p>
        </w:tc>
        <w:tc>
          <w:tcPr>
            <w:tcW w:w="1005" w:type="dxa"/>
            <w:tcBorders>
              <w:top w:val="nil"/>
              <w:left w:val="nil"/>
              <w:bottom w:val="single" w:sz="4" w:space="0" w:color="auto"/>
              <w:right w:val="single" w:sz="4" w:space="0" w:color="auto"/>
            </w:tcBorders>
            <w:shd w:val="clear" w:color="auto" w:fill="auto"/>
            <w:vAlign w:val="center"/>
            <w:hideMark/>
          </w:tcPr>
          <w:p w14:paraId="064C544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1,562</w:t>
            </w:r>
          </w:p>
        </w:tc>
      </w:tr>
      <w:tr w:rsidR="00D05030" w:rsidRPr="00D05030" w14:paraId="4564BC4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F5A66C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1A266BD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4F04C94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19,00%</w:t>
            </w:r>
          </w:p>
        </w:tc>
        <w:tc>
          <w:tcPr>
            <w:tcW w:w="1005" w:type="dxa"/>
            <w:tcBorders>
              <w:top w:val="nil"/>
              <w:left w:val="nil"/>
              <w:bottom w:val="single" w:sz="4" w:space="0" w:color="auto"/>
              <w:right w:val="single" w:sz="4" w:space="0" w:color="auto"/>
            </w:tcBorders>
            <w:shd w:val="clear" w:color="auto" w:fill="auto"/>
            <w:vAlign w:val="center"/>
            <w:hideMark/>
          </w:tcPr>
          <w:p w14:paraId="05A9F03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19,00%</w:t>
            </w:r>
          </w:p>
        </w:tc>
        <w:tc>
          <w:tcPr>
            <w:tcW w:w="1005" w:type="dxa"/>
            <w:tcBorders>
              <w:top w:val="nil"/>
              <w:left w:val="nil"/>
              <w:bottom w:val="single" w:sz="4" w:space="0" w:color="auto"/>
              <w:right w:val="single" w:sz="4" w:space="0" w:color="auto"/>
            </w:tcBorders>
            <w:shd w:val="clear" w:color="auto" w:fill="auto"/>
            <w:vAlign w:val="center"/>
            <w:hideMark/>
          </w:tcPr>
          <w:p w14:paraId="63718F3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19,00%</w:t>
            </w:r>
          </w:p>
        </w:tc>
        <w:tc>
          <w:tcPr>
            <w:tcW w:w="1005" w:type="dxa"/>
            <w:tcBorders>
              <w:top w:val="nil"/>
              <w:left w:val="nil"/>
              <w:bottom w:val="single" w:sz="4" w:space="0" w:color="auto"/>
              <w:right w:val="single" w:sz="4" w:space="0" w:color="auto"/>
            </w:tcBorders>
            <w:shd w:val="clear" w:color="auto" w:fill="auto"/>
            <w:vAlign w:val="center"/>
            <w:hideMark/>
          </w:tcPr>
          <w:p w14:paraId="169079B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19,00%</w:t>
            </w:r>
          </w:p>
        </w:tc>
        <w:tc>
          <w:tcPr>
            <w:tcW w:w="1005" w:type="dxa"/>
            <w:tcBorders>
              <w:top w:val="nil"/>
              <w:left w:val="nil"/>
              <w:bottom w:val="single" w:sz="4" w:space="0" w:color="auto"/>
              <w:right w:val="single" w:sz="4" w:space="0" w:color="auto"/>
            </w:tcBorders>
            <w:shd w:val="clear" w:color="auto" w:fill="auto"/>
            <w:vAlign w:val="center"/>
            <w:hideMark/>
          </w:tcPr>
          <w:p w14:paraId="3F9A2C8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19,00%</w:t>
            </w:r>
          </w:p>
        </w:tc>
        <w:tc>
          <w:tcPr>
            <w:tcW w:w="1005" w:type="dxa"/>
            <w:tcBorders>
              <w:top w:val="nil"/>
              <w:left w:val="nil"/>
              <w:bottom w:val="single" w:sz="4" w:space="0" w:color="auto"/>
              <w:right w:val="single" w:sz="4" w:space="0" w:color="auto"/>
            </w:tcBorders>
            <w:shd w:val="clear" w:color="auto" w:fill="auto"/>
            <w:vAlign w:val="center"/>
            <w:hideMark/>
          </w:tcPr>
          <w:p w14:paraId="18AC43F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19,00%</w:t>
            </w:r>
          </w:p>
        </w:tc>
        <w:tc>
          <w:tcPr>
            <w:tcW w:w="1005" w:type="dxa"/>
            <w:tcBorders>
              <w:top w:val="nil"/>
              <w:left w:val="nil"/>
              <w:bottom w:val="single" w:sz="4" w:space="0" w:color="auto"/>
              <w:right w:val="single" w:sz="4" w:space="0" w:color="auto"/>
            </w:tcBorders>
            <w:shd w:val="clear" w:color="auto" w:fill="auto"/>
            <w:vAlign w:val="center"/>
            <w:hideMark/>
          </w:tcPr>
          <w:p w14:paraId="23B72DC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19,00%</w:t>
            </w:r>
          </w:p>
        </w:tc>
      </w:tr>
      <w:tr w:rsidR="00D05030" w:rsidRPr="00D05030" w14:paraId="5BEE66F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496FEF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6FBF9B5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24B794D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31D5474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5E1C6CD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0387A21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0560F74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73FA88B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6D5B202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0,0016</w:t>
            </w:r>
          </w:p>
        </w:tc>
      </w:tr>
      <w:tr w:rsidR="00D05030" w:rsidRPr="00D05030" w14:paraId="7C7910B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3F00A7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0ACF163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4593BCF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FC4C45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AD266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FA8283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11BD98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474697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0FE727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064AD72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B83617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0A3F37E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6503D5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4DCA5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658F52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DC1A8D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7636F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728525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0EAAF1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6B09305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02C9A9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4A330E6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23BD9D0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C3E029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1F5332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6B8BED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87DAC6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84C8A2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B5D72C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6DC354E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5A90FAC2"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06F0CD4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F00E13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FCD819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9F1E3B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FBA87A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1F1E74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8428D0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C29E1A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7914A0C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799E196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№9/49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4140A63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836195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E77451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0A29AC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918EE9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C86852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FAE0E2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3615C0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8C8BCA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768041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5C711F6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7ACE655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B13B4C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E0AB98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C7BCF8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4D527F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06AF1D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1CDA1E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3F9BD56"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7F9892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4B0FE2E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3B809F2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0671A0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E5D42A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AD1B8A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AA6F32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1CA260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320FF9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D691C7F"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EE16DA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7938583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019DFB5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266,6</w:t>
            </w:r>
          </w:p>
        </w:tc>
        <w:tc>
          <w:tcPr>
            <w:tcW w:w="1005" w:type="dxa"/>
            <w:tcBorders>
              <w:top w:val="nil"/>
              <w:left w:val="nil"/>
              <w:bottom w:val="single" w:sz="4" w:space="0" w:color="auto"/>
              <w:right w:val="single" w:sz="4" w:space="0" w:color="auto"/>
            </w:tcBorders>
            <w:shd w:val="clear" w:color="auto" w:fill="auto"/>
            <w:vAlign w:val="center"/>
            <w:hideMark/>
          </w:tcPr>
          <w:p w14:paraId="24BF46A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266,6</w:t>
            </w:r>
          </w:p>
        </w:tc>
        <w:tc>
          <w:tcPr>
            <w:tcW w:w="1005" w:type="dxa"/>
            <w:tcBorders>
              <w:top w:val="nil"/>
              <w:left w:val="nil"/>
              <w:bottom w:val="single" w:sz="4" w:space="0" w:color="auto"/>
              <w:right w:val="single" w:sz="4" w:space="0" w:color="auto"/>
            </w:tcBorders>
            <w:shd w:val="clear" w:color="auto" w:fill="auto"/>
            <w:vAlign w:val="center"/>
            <w:hideMark/>
          </w:tcPr>
          <w:p w14:paraId="5905D0D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266,6</w:t>
            </w:r>
          </w:p>
        </w:tc>
        <w:tc>
          <w:tcPr>
            <w:tcW w:w="1005" w:type="dxa"/>
            <w:tcBorders>
              <w:top w:val="nil"/>
              <w:left w:val="nil"/>
              <w:bottom w:val="single" w:sz="4" w:space="0" w:color="auto"/>
              <w:right w:val="single" w:sz="4" w:space="0" w:color="auto"/>
            </w:tcBorders>
            <w:shd w:val="clear" w:color="auto" w:fill="auto"/>
            <w:vAlign w:val="center"/>
            <w:hideMark/>
          </w:tcPr>
          <w:p w14:paraId="4F2A274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266,6</w:t>
            </w:r>
          </w:p>
        </w:tc>
        <w:tc>
          <w:tcPr>
            <w:tcW w:w="1005" w:type="dxa"/>
            <w:tcBorders>
              <w:top w:val="nil"/>
              <w:left w:val="nil"/>
              <w:bottom w:val="single" w:sz="4" w:space="0" w:color="auto"/>
              <w:right w:val="single" w:sz="4" w:space="0" w:color="auto"/>
            </w:tcBorders>
            <w:shd w:val="clear" w:color="auto" w:fill="auto"/>
            <w:vAlign w:val="center"/>
            <w:hideMark/>
          </w:tcPr>
          <w:p w14:paraId="1F31BC7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266,6</w:t>
            </w:r>
          </w:p>
        </w:tc>
        <w:tc>
          <w:tcPr>
            <w:tcW w:w="1005" w:type="dxa"/>
            <w:tcBorders>
              <w:top w:val="nil"/>
              <w:left w:val="nil"/>
              <w:bottom w:val="single" w:sz="4" w:space="0" w:color="auto"/>
              <w:right w:val="single" w:sz="4" w:space="0" w:color="auto"/>
            </w:tcBorders>
            <w:shd w:val="clear" w:color="auto" w:fill="auto"/>
            <w:vAlign w:val="center"/>
            <w:hideMark/>
          </w:tcPr>
          <w:p w14:paraId="5218DE4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266,6</w:t>
            </w:r>
          </w:p>
        </w:tc>
        <w:tc>
          <w:tcPr>
            <w:tcW w:w="1005" w:type="dxa"/>
            <w:tcBorders>
              <w:top w:val="nil"/>
              <w:left w:val="nil"/>
              <w:bottom w:val="single" w:sz="4" w:space="0" w:color="auto"/>
              <w:right w:val="single" w:sz="4" w:space="0" w:color="auto"/>
            </w:tcBorders>
            <w:shd w:val="clear" w:color="auto" w:fill="auto"/>
            <w:vAlign w:val="center"/>
            <w:hideMark/>
          </w:tcPr>
          <w:p w14:paraId="1F132B1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266,6</w:t>
            </w:r>
          </w:p>
        </w:tc>
      </w:tr>
      <w:tr w:rsidR="00D05030" w:rsidRPr="00D05030" w14:paraId="4996FE6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47719B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68234D3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2D55090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1,35</w:t>
            </w:r>
          </w:p>
        </w:tc>
        <w:tc>
          <w:tcPr>
            <w:tcW w:w="1005" w:type="dxa"/>
            <w:tcBorders>
              <w:top w:val="nil"/>
              <w:left w:val="nil"/>
              <w:bottom w:val="single" w:sz="4" w:space="0" w:color="auto"/>
              <w:right w:val="single" w:sz="4" w:space="0" w:color="auto"/>
            </w:tcBorders>
            <w:shd w:val="clear" w:color="auto" w:fill="auto"/>
            <w:vAlign w:val="center"/>
            <w:hideMark/>
          </w:tcPr>
          <w:p w14:paraId="3247015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1,35</w:t>
            </w:r>
          </w:p>
        </w:tc>
        <w:tc>
          <w:tcPr>
            <w:tcW w:w="1005" w:type="dxa"/>
            <w:tcBorders>
              <w:top w:val="nil"/>
              <w:left w:val="nil"/>
              <w:bottom w:val="single" w:sz="4" w:space="0" w:color="auto"/>
              <w:right w:val="single" w:sz="4" w:space="0" w:color="auto"/>
            </w:tcBorders>
            <w:shd w:val="clear" w:color="auto" w:fill="auto"/>
            <w:vAlign w:val="center"/>
            <w:hideMark/>
          </w:tcPr>
          <w:p w14:paraId="690A62B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1,35</w:t>
            </w:r>
          </w:p>
        </w:tc>
        <w:tc>
          <w:tcPr>
            <w:tcW w:w="1005" w:type="dxa"/>
            <w:tcBorders>
              <w:top w:val="nil"/>
              <w:left w:val="nil"/>
              <w:bottom w:val="single" w:sz="4" w:space="0" w:color="auto"/>
              <w:right w:val="single" w:sz="4" w:space="0" w:color="auto"/>
            </w:tcBorders>
            <w:shd w:val="clear" w:color="auto" w:fill="auto"/>
            <w:vAlign w:val="center"/>
            <w:hideMark/>
          </w:tcPr>
          <w:p w14:paraId="4E7A85C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1,35</w:t>
            </w:r>
          </w:p>
        </w:tc>
        <w:tc>
          <w:tcPr>
            <w:tcW w:w="1005" w:type="dxa"/>
            <w:tcBorders>
              <w:top w:val="nil"/>
              <w:left w:val="nil"/>
              <w:bottom w:val="single" w:sz="4" w:space="0" w:color="auto"/>
              <w:right w:val="single" w:sz="4" w:space="0" w:color="auto"/>
            </w:tcBorders>
            <w:shd w:val="clear" w:color="auto" w:fill="auto"/>
            <w:vAlign w:val="center"/>
            <w:hideMark/>
          </w:tcPr>
          <w:p w14:paraId="4D6A5DE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1,35</w:t>
            </w:r>
          </w:p>
        </w:tc>
        <w:tc>
          <w:tcPr>
            <w:tcW w:w="1005" w:type="dxa"/>
            <w:tcBorders>
              <w:top w:val="nil"/>
              <w:left w:val="nil"/>
              <w:bottom w:val="single" w:sz="4" w:space="0" w:color="auto"/>
              <w:right w:val="single" w:sz="4" w:space="0" w:color="auto"/>
            </w:tcBorders>
            <w:shd w:val="clear" w:color="auto" w:fill="auto"/>
            <w:vAlign w:val="center"/>
            <w:hideMark/>
          </w:tcPr>
          <w:p w14:paraId="04A185D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1,35</w:t>
            </w:r>
          </w:p>
        </w:tc>
        <w:tc>
          <w:tcPr>
            <w:tcW w:w="1005" w:type="dxa"/>
            <w:tcBorders>
              <w:top w:val="nil"/>
              <w:left w:val="nil"/>
              <w:bottom w:val="single" w:sz="4" w:space="0" w:color="auto"/>
              <w:right w:val="single" w:sz="4" w:space="0" w:color="auto"/>
            </w:tcBorders>
            <w:shd w:val="clear" w:color="auto" w:fill="auto"/>
            <w:vAlign w:val="center"/>
            <w:hideMark/>
          </w:tcPr>
          <w:p w14:paraId="43986CE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1,35</w:t>
            </w:r>
          </w:p>
        </w:tc>
      </w:tr>
      <w:tr w:rsidR="00D05030" w:rsidRPr="00D05030" w14:paraId="050A758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0A9EA5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518FE54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185C585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1,42</w:t>
            </w:r>
          </w:p>
        </w:tc>
        <w:tc>
          <w:tcPr>
            <w:tcW w:w="1005" w:type="dxa"/>
            <w:tcBorders>
              <w:top w:val="nil"/>
              <w:left w:val="nil"/>
              <w:bottom w:val="single" w:sz="4" w:space="0" w:color="auto"/>
              <w:right w:val="single" w:sz="4" w:space="0" w:color="auto"/>
            </w:tcBorders>
            <w:shd w:val="clear" w:color="auto" w:fill="auto"/>
            <w:vAlign w:val="center"/>
            <w:hideMark/>
          </w:tcPr>
          <w:p w14:paraId="29B6099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1,42</w:t>
            </w:r>
          </w:p>
        </w:tc>
        <w:tc>
          <w:tcPr>
            <w:tcW w:w="1005" w:type="dxa"/>
            <w:tcBorders>
              <w:top w:val="nil"/>
              <w:left w:val="nil"/>
              <w:bottom w:val="single" w:sz="4" w:space="0" w:color="auto"/>
              <w:right w:val="single" w:sz="4" w:space="0" w:color="auto"/>
            </w:tcBorders>
            <w:shd w:val="clear" w:color="auto" w:fill="auto"/>
            <w:vAlign w:val="center"/>
            <w:hideMark/>
          </w:tcPr>
          <w:p w14:paraId="479B266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1,42</w:t>
            </w:r>
          </w:p>
        </w:tc>
        <w:tc>
          <w:tcPr>
            <w:tcW w:w="1005" w:type="dxa"/>
            <w:tcBorders>
              <w:top w:val="nil"/>
              <w:left w:val="nil"/>
              <w:bottom w:val="single" w:sz="4" w:space="0" w:color="auto"/>
              <w:right w:val="single" w:sz="4" w:space="0" w:color="auto"/>
            </w:tcBorders>
            <w:shd w:val="clear" w:color="auto" w:fill="auto"/>
            <w:vAlign w:val="center"/>
            <w:hideMark/>
          </w:tcPr>
          <w:p w14:paraId="261DD00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1,42</w:t>
            </w:r>
          </w:p>
        </w:tc>
        <w:tc>
          <w:tcPr>
            <w:tcW w:w="1005" w:type="dxa"/>
            <w:tcBorders>
              <w:top w:val="nil"/>
              <w:left w:val="nil"/>
              <w:bottom w:val="single" w:sz="4" w:space="0" w:color="auto"/>
              <w:right w:val="single" w:sz="4" w:space="0" w:color="auto"/>
            </w:tcBorders>
            <w:shd w:val="clear" w:color="auto" w:fill="auto"/>
            <w:vAlign w:val="center"/>
            <w:hideMark/>
          </w:tcPr>
          <w:p w14:paraId="60C291B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1,42</w:t>
            </w:r>
          </w:p>
        </w:tc>
        <w:tc>
          <w:tcPr>
            <w:tcW w:w="1005" w:type="dxa"/>
            <w:tcBorders>
              <w:top w:val="nil"/>
              <w:left w:val="nil"/>
              <w:bottom w:val="single" w:sz="4" w:space="0" w:color="auto"/>
              <w:right w:val="single" w:sz="4" w:space="0" w:color="auto"/>
            </w:tcBorders>
            <w:shd w:val="clear" w:color="auto" w:fill="auto"/>
            <w:vAlign w:val="center"/>
            <w:hideMark/>
          </w:tcPr>
          <w:p w14:paraId="235D901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1,42</w:t>
            </w:r>
          </w:p>
        </w:tc>
        <w:tc>
          <w:tcPr>
            <w:tcW w:w="1005" w:type="dxa"/>
            <w:tcBorders>
              <w:top w:val="nil"/>
              <w:left w:val="nil"/>
              <w:bottom w:val="single" w:sz="4" w:space="0" w:color="auto"/>
              <w:right w:val="single" w:sz="4" w:space="0" w:color="auto"/>
            </w:tcBorders>
            <w:shd w:val="clear" w:color="auto" w:fill="auto"/>
            <w:vAlign w:val="center"/>
            <w:hideMark/>
          </w:tcPr>
          <w:p w14:paraId="576CD3E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1,42</w:t>
            </w:r>
          </w:p>
        </w:tc>
      </w:tr>
      <w:tr w:rsidR="00D05030" w:rsidRPr="00D05030" w14:paraId="1780587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D4B746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52BCEA9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480304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5,90%</w:t>
            </w:r>
          </w:p>
        </w:tc>
        <w:tc>
          <w:tcPr>
            <w:tcW w:w="1005" w:type="dxa"/>
            <w:tcBorders>
              <w:top w:val="nil"/>
              <w:left w:val="nil"/>
              <w:bottom w:val="single" w:sz="4" w:space="0" w:color="auto"/>
              <w:right w:val="single" w:sz="4" w:space="0" w:color="auto"/>
            </w:tcBorders>
            <w:shd w:val="clear" w:color="auto" w:fill="auto"/>
            <w:vAlign w:val="center"/>
            <w:hideMark/>
          </w:tcPr>
          <w:p w14:paraId="34C88E4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5,90%</w:t>
            </w:r>
          </w:p>
        </w:tc>
        <w:tc>
          <w:tcPr>
            <w:tcW w:w="1005" w:type="dxa"/>
            <w:tcBorders>
              <w:top w:val="nil"/>
              <w:left w:val="nil"/>
              <w:bottom w:val="single" w:sz="4" w:space="0" w:color="auto"/>
              <w:right w:val="single" w:sz="4" w:space="0" w:color="auto"/>
            </w:tcBorders>
            <w:shd w:val="clear" w:color="auto" w:fill="auto"/>
            <w:vAlign w:val="center"/>
            <w:hideMark/>
          </w:tcPr>
          <w:p w14:paraId="0D05F62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5,90%</w:t>
            </w:r>
          </w:p>
        </w:tc>
        <w:tc>
          <w:tcPr>
            <w:tcW w:w="1005" w:type="dxa"/>
            <w:tcBorders>
              <w:top w:val="nil"/>
              <w:left w:val="nil"/>
              <w:bottom w:val="single" w:sz="4" w:space="0" w:color="auto"/>
              <w:right w:val="single" w:sz="4" w:space="0" w:color="auto"/>
            </w:tcBorders>
            <w:shd w:val="clear" w:color="auto" w:fill="auto"/>
            <w:vAlign w:val="center"/>
            <w:hideMark/>
          </w:tcPr>
          <w:p w14:paraId="38C12C4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5,90%</w:t>
            </w:r>
          </w:p>
        </w:tc>
        <w:tc>
          <w:tcPr>
            <w:tcW w:w="1005" w:type="dxa"/>
            <w:tcBorders>
              <w:top w:val="nil"/>
              <w:left w:val="nil"/>
              <w:bottom w:val="single" w:sz="4" w:space="0" w:color="auto"/>
              <w:right w:val="single" w:sz="4" w:space="0" w:color="auto"/>
            </w:tcBorders>
            <w:shd w:val="clear" w:color="auto" w:fill="auto"/>
            <w:vAlign w:val="center"/>
            <w:hideMark/>
          </w:tcPr>
          <w:p w14:paraId="65CB9DA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5,90%</w:t>
            </w:r>
          </w:p>
        </w:tc>
        <w:tc>
          <w:tcPr>
            <w:tcW w:w="1005" w:type="dxa"/>
            <w:tcBorders>
              <w:top w:val="nil"/>
              <w:left w:val="nil"/>
              <w:bottom w:val="single" w:sz="4" w:space="0" w:color="auto"/>
              <w:right w:val="single" w:sz="4" w:space="0" w:color="auto"/>
            </w:tcBorders>
            <w:shd w:val="clear" w:color="auto" w:fill="auto"/>
            <w:vAlign w:val="center"/>
            <w:hideMark/>
          </w:tcPr>
          <w:p w14:paraId="4F6B893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5,90%</w:t>
            </w:r>
          </w:p>
        </w:tc>
        <w:tc>
          <w:tcPr>
            <w:tcW w:w="1005" w:type="dxa"/>
            <w:tcBorders>
              <w:top w:val="nil"/>
              <w:left w:val="nil"/>
              <w:bottom w:val="single" w:sz="4" w:space="0" w:color="auto"/>
              <w:right w:val="single" w:sz="4" w:space="0" w:color="auto"/>
            </w:tcBorders>
            <w:shd w:val="clear" w:color="auto" w:fill="auto"/>
            <w:vAlign w:val="center"/>
            <w:hideMark/>
          </w:tcPr>
          <w:p w14:paraId="6B7C381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5,90%</w:t>
            </w:r>
          </w:p>
        </w:tc>
      </w:tr>
      <w:tr w:rsidR="00D05030" w:rsidRPr="00D05030" w14:paraId="0EC2388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1CDC69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3E4832A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72CCC39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3477EF7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782A74E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0FD2D4F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26412A6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2D04720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1E96803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0,0015</w:t>
            </w:r>
          </w:p>
        </w:tc>
      </w:tr>
      <w:tr w:rsidR="00D05030" w:rsidRPr="00D05030" w14:paraId="6513AC24"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BFFEF8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34960A3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B1345A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D634DA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5A654B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90D871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70357B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47E3D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FC6DF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53FCB32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EBFD46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6043EF1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937713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FEFF2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78E7F0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0AB70C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C116DB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3AAB18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669CD7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08ABF7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0711C4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2E55E1F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2FC9F62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1F6007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57C2F6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832F3A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5BA563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89475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5823DD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1521842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55DFFCB7"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0CEED31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124242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28C5C2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DB8893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B756B5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2A3800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57493A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451E74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3CB8A74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41D88AD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№25/52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2B53217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F369C8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D1FD4E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936ED3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B38492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95A362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4DC54B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3AB466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9D10C9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2F6EC3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25D00EF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39DBA4B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A4A47F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B86A0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3C8ACC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499B33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77C81F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E93DEA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767714F6"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3DD2D4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372026E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6781921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0CF115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2DA0AC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1DC670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F68951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A2C534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183559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12B372A5"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16C076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38657CF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2879166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268,4</w:t>
            </w:r>
          </w:p>
        </w:tc>
        <w:tc>
          <w:tcPr>
            <w:tcW w:w="1005" w:type="dxa"/>
            <w:tcBorders>
              <w:top w:val="nil"/>
              <w:left w:val="nil"/>
              <w:bottom w:val="single" w:sz="4" w:space="0" w:color="auto"/>
              <w:right w:val="single" w:sz="4" w:space="0" w:color="auto"/>
            </w:tcBorders>
            <w:shd w:val="clear" w:color="auto" w:fill="auto"/>
            <w:vAlign w:val="center"/>
            <w:hideMark/>
          </w:tcPr>
          <w:p w14:paraId="485D707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268,4</w:t>
            </w:r>
          </w:p>
        </w:tc>
        <w:tc>
          <w:tcPr>
            <w:tcW w:w="1005" w:type="dxa"/>
            <w:tcBorders>
              <w:top w:val="nil"/>
              <w:left w:val="nil"/>
              <w:bottom w:val="single" w:sz="4" w:space="0" w:color="auto"/>
              <w:right w:val="single" w:sz="4" w:space="0" w:color="auto"/>
            </w:tcBorders>
            <w:shd w:val="clear" w:color="auto" w:fill="auto"/>
            <w:vAlign w:val="center"/>
            <w:hideMark/>
          </w:tcPr>
          <w:p w14:paraId="43B0798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268,4</w:t>
            </w:r>
          </w:p>
        </w:tc>
        <w:tc>
          <w:tcPr>
            <w:tcW w:w="1005" w:type="dxa"/>
            <w:tcBorders>
              <w:top w:val="nil"/>
              <w:left w:val="nil"/>
              <w:bottom w:val="single" w:sz="4" w:space="0" w:color="auto"/>
              <w:right w:val="single" w:sz="4" w:space="0" w:color="auto"/>
            </w:tcBorders>
            <w:shd w:val="clear" w:color="auto" w:fill="auto"/>
            <w:vAlign w:val="center"/>
            <w:hideMark/>
          </w:tcPr>
          <w:p w14:paraId="6432B98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268,4</w:t>
            </w:r>
          </w:p>
        </w:tc>
        <w:tc>
          <w:tcPr>
            <w:tcW w:w="1005" w:type="dxa"/>
            <w:tcBorders>
              <w:top w:val="nil"/>
              <w:left w:val="nil"/>
              <w:bottom w:val="single" w:sz="4" w:space="0" w:color="auto"/>
              <w:right w:val="single" w:sz="4" w:space="0" w:color="auto"/>
            </w:tcBorders>
            <w:shd w:val="clear" w:color="auto" w:fill="auto"/>
            <w:vAlign w:val="center"/>
            <w:hideMark/>
          </w:tcPr>
          <w:p w14:paraId="09057F6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268,4</w:t>
            </w:r>
          </w:p>
        </w:tc>
        <w:tc>
          <w:tcPr>
            <w:tcW w:w="1005" w:type="dxa"/>
            <w:tcBorders>
              <w:top w:val="nil"/>
              <w:left w:val="nil"/>
              <w:bottom w:val="single" w:sz="4" w:space="0" w:color="auto"/>
              <w:right w:val="single" w:sz="4" w:space="0" w:color="auto"/>
            </w:tcBorders>
            <w:shd w:val="clear" w:color="auto" w:fill="auto"/>
            <w:vAlign w:val="center"/>
            <w:hideMark/>
          </w:tcPr>
          <w:p w14:paraId="32F5BE8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268,4</w:t>
            </w:r>
          </w:p>
        </w:tc>
        <w:tc>
          <w:tcPr>
            <w:tcW w:w="1005" w:type="dxa"/>
            <w:tcBorders>
              <w:top w:val="nil"/>
              <w:left w:val="nil"/>
              <w:bottom w:val="single" w:sz="4" w:space="0" w:color="auto"/>
              <w:right w:val="single" w:sz="4" w:space="0" w:color="auto"/>
            </w:tcBorders>
            <w:shd w:val="clear" w:color="auto" w:fill="auto"/>
            <w:vAlign w:val="center"/>
            <w:hideMark/>
          </w:tcPr>
          <w:p w14:paraId="189B23A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158,5</w:t>
            </w:r>
          </w:p>
        </w:tc>
      </w:tr>
      <w:tr w:rsidR="00D05030" w:rsidRPr="00D05030" w14:paraId="0D9DC62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941E78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405BF9B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23889D6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B0A644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8B61A6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D1F27F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4C62E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07B18A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D6D854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70202E86"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8C6F70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0400420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18F1E91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387524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6C0F2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18D850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D35838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02F8E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212A3B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6C9A5F59"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DA5B29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78C1BBB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B4C8D9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4,30%</w:t>
            </w:r>
          </w:p>
        </w:tc>
        <w:tc>
          <w:tcPr>
            <w:tcW w:w="1005" w:type="dxa"/>
            <w:tcBorders>
              <w:top w:val="nil"/>
              <w:left w:val="nil"/>
              <w:bottom w:val="single" w:sz="4" w:space="0" w:color="auto"/>
              <w:right w:val="single" w:sz="4" w:space="0" w:color="auto"/>
            </w:tcBorders>
            <w:shd w:val="clear" w:color="auto" w:fill="auto"/>
            <w:vAlign w:val="center"/>
            <w:hideMark/>
          </w:tcPr>
          <w:p w14:paraId="02E1AA5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4,30%</w:t>
            </w:r>
          </w:p>
        </w:tc>
        <w:tc>
          <w:tcPr>
            <w:tcW w:w="1005" w:type="dxa"/>
            <w:tcBorders>
              <w:top w:val="nil"/>
              <w:left w:val="nil"/>
              <w:bottom w:val="single" w:sz="4" w:space="0" w:color="auto"/>
              <w:right w:val="single" w:sz="4" w:space="0" w:color="auto"/>
            </w:tcBorders>
            <w:shd w:val="clear" w:color="auto" w:fill="auto"/>
            <w:vAlign w:val="center"/>
            <w:hideMark/>
          </w:tcPr>
          <w:p w14:paraId="26515B9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4,30%</w:t>
            </w:r>
          </w:p>
        </w:tc>
        <w:tc>
          <w:tcPr>
            <w:tcW w:w="1005" w:type="dxa"/>
            <w:tcBorders>
              <w:top w:val="nil"/>
              <w:left w:val="nil"/>
              <w:bottom w:val="single" w:sz="4" w:space="0" w:color="auto"/>
              <w:right w:val="single" w:sz="4" w:space="0" w:color="auto"/>
            </w:tcBorders>
            <w:shd w:val="clear" w:color="auto" w:fill="auto"/>
            <w:vAlign w:val="center"/>
            <w:hideMark/>
          </w:tcPr>
          <w:p w14:paraId="1A33BDB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4,30%</w:t>
            </w:r>
          </w:p>
        </w:tc>
        <w:tc>
          <w:tcPr>
            <w:tcW w:w="1005" w:type="dxa"/>
            <w:tcBorders>
              <w:top w:val="nil"/>
              <w:left w:val="nil"/>
              <w:bottom w:val="single" w:sz="4" w:space="0" w:color="auto"/>
              <w:right w:val="single" w:sz="4" w:space="0" w:color="auto"/>
            </w:tcBorders>
            <w:shd w:val="clear" w:color="auto" w:fill="auto"/>
            <w:vAlign w:val="center"/>
            <w:hideMark/>
          </w:tcPr>
          <w:p w14:paraId="4E01409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4,30%</w:t>
            </w:r>
          </w:p>
        </w:tc>
        <w:tc>
          <w:tcPr>
            <w:tcW w:w="1005" w:type="dxa"/>
            <w:tcBorders>
              <w:top w:val="nil"/>
              <w:left w:val="nil"/>
              <w:bottom w:val="single" w:sz="4" w:space="0" w:color="auto"/>
              <w:right w:val="single" w:sz="4" w:space="0" w:color="auto"/>
            </w:tcBorders>
            <w:shd w:val="clear" w:color="auto" w:fill="auto"/>
            <w:vAlign w:val="center"/>
            <w:hideMark/>
          </w:tcPr>
          <w:p w14:paraId="21179C0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4,30%</w:t>
            </w:r>
          </w:p>
        </w:tc>
        <w:tc>
          <w:tcPr>
            <w:tcW w:w="1005" w:type="dxa"/>
            <w:tcBorders>
              <w:top w:val="nil"/>
              <w:left w:val="nil"/>
              <w:bottom w:val="single" w:sz="4" w:space="0" w:color="auto"/>
              <w:right w:val="single" w:sz="4" w:space="0" w:color="auto"/>
            </w:tcBorders>
            <w:shd w:val="clear" w:color="auto" w:fill="auto"/>
            <w:vAlign w:val="center"/>
            <w:hideMark/>
          </w:tcPr>
          <w:p w14:paraId="21CA653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4,30%</w:t>
            </w:r>
          </w:p>
        </w:tc>
      </w:tr>
      <w:tr w:rsidR="00D05030" w:rsidRPr="00D05030" w14:paraId="3C7CCF2F"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948CE24" w14:textId="77777777" w:rsidR="001E498C" w:rsidRPr="00D05030" w:rsidRDefault="001E498C" w:rsidP="001E498C">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7919422C" w14:textId="77777777"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590C7F01" w14:textId="4686E02B"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F712E4B" w14:textId="64238189"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409C06C" w14:textId="002973F3"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527CC85" w14:textId="4FAFFB8B"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2DDE9A1" w14:textId="37FE456A"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6587AC3" w14:textId="64499284"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B6A6A4C" w14:textId="4FF9DD0C"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DDF89ED"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B25155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78B1821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4CD8055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650DC5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722401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80077B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4FD490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3E8399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EF5FC5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7378643F"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3BB129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7AC57F0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5A7FF2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8F41E2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835DE1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594FD7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FCD203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B59B13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AF0D06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14C8522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CAABAB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6CCB26F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48A211F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C981AE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24CF88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DE6CFA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AB9CCA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4ED145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631EFC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1D641A19"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64055A9E"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3C724A2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7944D9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F72020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3C5CF9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6BAB5E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3E0CF5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27ED21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64F5B0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719426D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244A02E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№18/65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465E3F3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8AD19D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3C64C8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97228E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B976A7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ADD88C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FD4A02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B10763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125CB2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BA2367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790FFD3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7571471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5C06A9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1C4D4E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72788E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2BC564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E475A8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269D53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171201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1EFF3D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2D6A099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57FEF68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B4502A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184419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9D55E9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99A1EF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8A3DE3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19021E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51D5C3A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BE8DA4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0F0B0AC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35A80E4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255,7</w:t>
            </w:r>
          </w:p>
        </w:tc>
        <w:tc>
          <w:tcPr>
            <w:tcW w:w="1005" w:type="dxa"/>
            <w:tcBorders>
              <w:top w:val="nil"/>
              <w:left w:val="nil"/>
              <w:bottom w:val="single" w:sz="4" w:space="0" w:color="auto"/>
              <w:right w:val="single" w:sz="4" w:space="0" w:color="auto"/>
            </w:tcBorders>
            <w:shd w:val="clear" w:color="auto" w:fill="auto"/>
            <w:vAlign w:val="center"/>
            <w:hideMark/>
          </w:tcPr>
          <w:p w14:paraId="0B38081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255,7</w:t>
            </w:r>
          </w:p>
        </w:tc>
        <w:tc>
          <w:tcPr>
            <w:tcW w:w="1005" w:type="dxa"/>
            <w:tcBorders>
              <w:top w:val="nil"/>
              <w:left w:val="nil"/>
              <w:bottom w:val="single" w:sz="4" w:space="0" w:color="auto"/>
              <w:right w:val="single" w:sz="4" w:space="0" w:color="auto"/>
            </w:tcBorders>
            <w:shd w:val="clear" w:color="auto" w:fill="auto"/>
            <w:vAlign w:val="center"/>
            <w:hideMark/>
          </w:tcPr>
          <w:p w14:paraId="7F9C305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255,7</w:t>
            </w:r>
          </w:p>
        </w:tc>
        <w:tc>
          <w:tcPr>
            <w:tcW w:w="1005" w:type="dxa"/>
            <w:tcBorders>
              <w:top w:val="nil"/>
              <w:left w:val="nil"/>
              <w:bottom w:val="single" w:sz="4" w:space="0" w:color="auto"/>
              <w:right w:val="single" w:sz="4" w:space="0" w:color="auto"/>
            </w:tcBorders>
            <w:shd w:val="clear" w:color="auto" w:fill="auto"/>
            <w:vAlign w:val="center"/>
            <w:hideMark/>
          </w:tcPr>
          <w:p w14:paraId="25F6E0A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255,7</w:t>
            </w:r>
          </w:p>
        </w:tc>
        <w:tc>
          <w:tcPr>
            <w:tcW w:w="1005" w:type="dxa"/>
            <w:tcBorders>
              <w:top w:val="nil"/>
              <w:left w:val="nil"/>
              <w:bottom w:val="single" w:sz="4" w:space="0" w:color="auto"/>
              <w:right w:val="single" w:sz="4" w:space="0" w:color="auto"/>
            </w:tcBorders>
            <w:shd w:val="clear" w:color="auto" w:fill="auto"/>
            <w:vAlign w:val="center"/>
            <w:hideMark/>
          </w:tcPr>
          <w:p w14:paraId="0B15544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255,7</w:t>
            </w:r>
          </w:p>
        </w:tc>
        <w:tc>
          <w:tcPr>
            <w:tcW w:w="1005" w:type="dxa"/>
            <w:tcBorders>
              <w:top w:val="nil"/>
              <w:left w:val="nil"/>
              <w:bottom w:val="single" w:sz="4" w:space="0" w:color="auto"/>
              <w:right w:val="single" w:sz="4" w:space="0" w:color="auto"/>
            </w:tcBorders>
            <w:shd w:val="clear" w:color="auto" w:fill="auto"/>
            <w:vAlign w:val="center"/>
            <w:hideMark/>
          </w:tcPr>
          <w:p w14:paraId="4C4F6AC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255,7</w:t>
            </w:r>
          </w:p>
        </w:tc>
        <w:tc>
          <w:tcPr>
            <w:tcW w:w="1005" w:type="dxa"/>
            <w:tcBorders>
              <w:top w:val="nil"/>
              <w:left w:val="nil"/>
              <w:bottom w:val="single" w:sz="4" w:space="0" w:color="auto"/>
              <w:right w:val="single" w:sz="4" w:space="0" w:color="auto"/>
            </w:tcBorders>
            <w:shd w:val="clear" w:color="auto" w:fill="auto"/>
            <w:vAlign w:val="center"/>
            <w:hideMark/>
          </w:tcPr>
          <w:p w14:paraId="1DBF601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158,5</w:t>
            </w:r>
          </w:p>
        </w:tc>
      </w:tr>
      <w:tr w:rsidR="00D05030" w:rsidRPr="00D05030" w14:paraId="1850DDC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0C0604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3F3924A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0E401DB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6,825</w:t>
            </w:r>
          </w:p>
        </w:tc>
        <w:tc>
          <w:tcPr>
            <w:tcW w:w="1005" w:type="dxa"/>
            <w:tcBorders>
              <w:top w:val="nil"/>
              <w:left w:val="nil"/>
              <w:bottom w:val="single" w:sz="4" w:space="0" w:color="auto"/>
              <w:right w:val="single" w:sz="4" w:space="0" w:color="auto"/>
            </w:tcBorders>
            <w:shd w:val="clear" w:color="auto" w:fill="auto"/>
            <w:vAlign w:val="center"/>
            <w:hideMark/>
          </w:tcPr>
          <w:p w14:paraId="4CC0E9C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6,825</w:t>
            </w:r>
          </w:p>
        </w:tc>
        <w:tc>
          <w:tcPr>
            <w:tcW w:w="1005" w:type="dxa"/>
            <w:tcBorders>
              <w:top w:val="nil"/>
              <w:left w:val="nil"/>
              <w:bottom w:val="single" w:sz="4" w:space="0" w:color="auto"/>
              <w:right w:val="single" w:sz="4" w:space="0" w:color="auto"/>
            </w:tcBorders>
            <w:shd w:val="clear" w:color="auto" w:fill="auto"/>
            <w:vAlign w:val="center"/>
            <w:hideMark/>
          </w:tcPr>
          <w:p w14:paraId="1FD500D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6,825</w:t>
            </w:r>
          </w:p>
        </w:tc>
        <w:tc>
          <w:tcPr>
            <w:tcW w:w="1005" w:type="dxa"/>
            <w:tcBorders>
              <w:top w:val="nil"/>
              <w:left w:val="nil"/>
              <w:bottom w:val="single" w:sz="4" w:space="0" w:color="auto"/>
              <w:right w:val="single" w:sz="4" w:space="0" w:color="auto"/>
            </w:tcBorders>
            <w:shd w:val="clear" w:color="auto" w:fill="auto"/>
            <w:vAlign w:val="center"/>
            <w:hideMark/>
          </w:tcPr>
          <w:p w14:paraId="498CE1A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6,825</w:t>
            </w:r>
          </w:p>
        </w:tc>
        <w:tc>
          <w:tcPr>
            <w:tcW w:w="1005" w:type="dxa"/>
            <w:tcBorders>
              <w:top w:val="nil"/>
              <w:left w:val="nil"/>
              <w:bottom w:val="single" w:sz="4" w:space="0" w:color="auto"/>
              <w:right w:val="single" w:sz="4" w:space="0" w:color="auto"/>
            </w:tcBorders>
            <w:shd w:val="clear" w:color="auto" w:fill="auto"/>
            <w:vAlign w:val="center"/>
            <w:hideMark/>
          </w:tcPr>
          <w:p w14:paraId="3CB9EFC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6,825</w:t>
            </w:r>
          </w:p>
        </w:tc>
        <w:tc>
          <w:tcPr>
            <w:tcW w:w="1005" w:type="dxa"/>
            <w:tcBorders>
              <w:top w:val="nil"/>
              <w:left w:val="nil"/>
              <w:bottom w:val="single" w:sz="4" w:space="0" w:color="auto"/>
              <w:right w:val="single" w:sz="4" w:space="0" w:color="auto"/>
            </w:tcBorders>
            <w:shd w:val="clear" w:color="auto" w:fill="auto"/>
            <w:vAlign w:val="center"/>
            <w:hideMark/>
          </w:tcPr>
          <w:p w14:paraId="443087E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6,825</w:t>
            </w:r>
          </w:p>
        </w:tc>
        <w:tc>
          <w:tcPr>
            <w:tcW w:w="1005" w:type="dxa"/>
            <w:tcBorders>
              <w:top w:val="nil"/>
              <w:left w:val="nil"/>
              <w:bottom w:val="single" w:sz="4" w:space="0" w:color="auto"/>
              <w:right w:val="single" w:sz="4" w:space="0" w:color="auto"/>
            </w:tcBorders>
            <w:shd w:val="clear" w:color="auto" w:fill="auto"/>
            <w:vAlign w:val="center"/>
            <w:hideMark/>
          </w:tcPr>
          <w:p w14:paraId="14DA5DE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6,825</w:t>
            </w:r>
          </w:p>
        </w:tc>
      </w:tr>
      <w:tr w:rsidR="00D05030" w:rsidRPr="00D05030" w14:paraId="4ABD777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158EEF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7BD535A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3D77338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21,411</w:t>
            </w:r>
          </w:p>
        </w:tc>
        <w:tc>
          <w:tcPr>
            <w:tcW w:w="1005" w:type="dxa"/>
            <w:tcBorders>
              <w:top w:val="nil"/>
              <w:left w:val="nil"/>
              <w:bottom w:val="single" w:sz="4" w:space="0" w:color="auto"/>
              <w:right w:val="single" w:sz="4" w:space="0" w:color="auto"/>
            </w:tcBorders>
            <w:shd w:val="clear" w:color="auto" w:fill="auto"/>
            <w:vAlign w:val="center"/>
            <w:hideMark/>
          </w:tcPr>
          <w:p w14:paraId="2100E4B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21,411</w:t>
            </w:r>
          </w:p>
        </w:tc>
        <w:tc>
          <w:tcPr>
            <w:tcW w:w="1005" w:type="dxa"/>
            <w:tcBorders>
              <w:top w:val="nil"/>
              <w:left w:val="nil"/>
              <w:bottom w:val="single" w:sz="4" w:space="0" w:color="auto"/>
              <w:right w:val="single" w:sz="4" w:space="0" w:color="auto"/>
            </w:tcBorders>
            <w:shd w:val="clear" w:color="auto" w:fill="auto"/>
            <w:vAlign w:val="center"/>
            <w:hideMark/>
          </w:tcPr>
          <w:p w14:paraId="3A53011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21,411</w:t>
            </w:r>
          </w:p>
        </w:tc>
        <w:tc>
          <w:tcPr>
            <w:tcW w:w="1005" w:type="dxa"/>
            <w:tcBorders>
              <w:top w:val="nil"/>
              <w:left w:val="nil"/>
              <w:bottom w:val="single" w:sz="4" w:space="0" w:color="auto"/>
              <w:right w:val="single" w:sz="4" w:space="0" w:color="auto"/>
            </w:tcBorders>
            <w:shd w:val="clear" w:color="auto" w:fill="auto"/>
            <w:vAlign w:val="center"/>
            <w:hideMark/>
          </w:tcPr>
          <w:p w14:paraId="1D5CD90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21,411</w:t>
            </w:r>
          </w:p>
        </w:tc>
        <w:tc>
          <w:tcPr>
            <w:tcW w:w="1005" w:type="dxa"/>
            <w:tcBorders>
              <w:top w:val="nil"/>
              <w:left w:val="nil"/>
              <w:bottom w:val="single" w:sz="4" w:space="0" w:color="auto"/>
              <w:right w:val="single" w:sz="4" w:space="0" w:color="auto"/>
            </w:tcBorders>
            <w:shd w:val="clear" w:color="auto" w:fill="auto"/>
            <w:vAlign w:val="center"/>
            <w:hideMark/>
          </w:tcPr>
          <w:p w14:paraId="0DFF5C1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21,411</w:t>
            </w:r>
          </w:p>
        </w:tc>
        <w:tc>
          <w:tcPr>
            <w:tcW w:w="1005" w:type="dxa"/>
            <w:tcBorders>
              <w:top w:val="nil"/>
              <w:left w:val="nil"/>
              <w:bottom w:val="single" w:sz="4" w:space="0" w:color="auto"/>
              <w:right w:val="single" w:sz="4" w:space="0" w:color="auto"/>
            </w:tcBorders>
            <w:shd w:val="clear" w:color="auto" w:fill="auto"/>
            <w:vAlign w:val="center"/>
            <w:hideMark/>
          </w:tcPr>
          <w:p w14:paraId="187D3AD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21,411</w:t>
            </w:r>
          </w:p>
        </w:tc>
        <w:tc>
          <w:tcPr>
            <w:tcW w:w="1005" w:type="dxa"/>
            <w:tcBorders>
              <w:top w:val="nil"/>
              <w:left w:val="nil"/>
              <w:bottom w:val="single" w:sz="4" w:space="0" w:color="auto"/>
              <w:right w:val="single" w:sz="4" w:space="0" w:color="auto"/>
            </w:tcBorders>
            <w:shd w:val="clear" w:color="auto" w:fill="auto"/>
            <w:vAlign w:val="center"/>
            <w:hideMark/>
          </w:tcPr>
          <w:p w14:paraId="1748464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21,411</w:t>
            </w:r>
          </w:p>
        </w:tc>
      </w:tr>
      <w:tr w:rsidR="00D05030" w:rsidRPr="00D05030" w14:paraId="4A417BB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19C463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433E010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CBB002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7,10%</w:t>
            </w:r>
          </w:p>
        </w:tc>
        <w:tc>
          <w:tcPr>
            <w:tcW w:w="1005" w:type="dxa"/>
            <w:tcBorders>
              <w:top w:val="nil"/>
              <w:left w:val="nil"/>
              <w:bottom w:val="single" w:sz="4" w:space="0" w:color="auto"/>
              <w:right w:val="single" w:sz="4" w:space="0" w:color="auto"/>
            </w:tcBorders>
            <w:shd w:val="clear" w:color="auto" w:fill="auto"/>
            <w:vAlign w:val="center"/>
            <w:hideMark/>
          </w:tcPr>
          <w:p w14:paraId="6D00B28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7,10%</w:t>
            </w:r>
          </w:p>
        </w:tc>
        <w:tc>
          <w:tcPr>
            <w:tcW w:w="1005" w:type="dxa"/>
            <w:tcBorders>
              <w:top w:val="nil"/>
              <w:left w:val="nil"/>
              <w:bottom w:val="single" w:sz="4" w:space="0" w:color="auto"/>
              <w:right w:val="single" w:sz="4" w:space="0" w:color="auto"/>
            </w:tcBorders>
            <w:shd w:val="clear" w:color="auto" w:fill="auto"/>
            <w:vAlign w:val="center"/>
            <w:hideMark/>
          </w:tcPr>
          <w:p w14:paraId="4ECCC16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7,10%</w:t>
            </w:r>
          </w:p>
        </w:tc>
        <w:tc>
          <w:tcPr>
            <w:tcW w:w="1005" w:type="dxa"/>
            <w:tcBorders>
              <w:top w:val="nil"/>
              <w:left w:val="nil"/>
              <w:bottom w:val="single" w:sz="4" w:space="0" w:color="auto"/>
              <w:right w:val="single" w:sz="4" w:space="0" w:color="auto"/>
            </w:tcBorders>
            <w:shd w:val="clear" w:color="auto" w:fill="auto"/>
            <w:vAlign w:val="center"/>
            <w:hideMark/>
          </w:tcPr>
          <w:p w14:paraId="20244B4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7,10%</w:t>
            </w:r>
          </w:p>
        </w:tc>
        <w:tc>
          <w:tcPr>
            <w:tcW w:w="1005" w:type="dxa"/>
            <w:tcBorders>
              <w:top w:val="nil"/>
              <w:left w:val="nil"/>
              <w:bottom w:val="single" w:sz="4" w:space="0" w:color="auto"/>
              <w:right w:val="single" w:sz="4" w:space="0" w:color="auto"/>
            </w:tcBorders>
            <w:shd w:val="clear" w:color="auto" w:fill="auto"/>
            <w:vAlign w:val="center"/>
            <w:hideMark/>
          </w:tcPr>
          <w:p w14:paraId="2B68F23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7,10%</w:t>
            </w:r>
          </w:p>
        </w:tc>
        <w:tc>
          <w:tcPr>
            <w:tcW w:w="1005" w:type="dxa"/>
            <w:tcBorders>
              <w:top w:val="nil"/>
              <w:left w:val="nil"/>
              <w:bottom w:val="single" w:sz="4" w:space="0" w:color="auto"/>
              <w:right w:val="single" w:sz="4" w:space="0" w:color="auto"/>
            </w:tcBorders>
            <w:shd w:val="clear" w:color="auto" w:fill="auto"/>
            <w:vAlign w:val="center"/>
            <w:hideMark/>
          </w:tcPr>
          <w:p w14:paraId="7420A80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7,10%</w:t>
            </w:r>
          </w:p>
        </w:tc>
        <w:tc>
          <w:tcPr>
            <w:tcW w:w="1005" w:type="dxa"/>
            <w:tcBorders>
              <w:top w:val="nil"/>
              <w:left w:val="nil"/>
              <w:bottom w:val="single" w:sz="4" w:space="0" w:color="auto"/>
              <w:right w:val="single" w:sz="4" w:space="0" w:color="auto"/>
            </w:tcBorders>
            <w:shd w:val="clear" w:color="auto" w:fill="auto"/>
            <w:vAlign w:val="center"/>
            <w:hideMark/>
          </w:tcPr>
          <w:p w14:paraId="23DC01E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7,10%</w:t>
            </w:r>
          </w:p>
        </w:tc>
      </w:tr>
      <w:tr w:rsidR="00D05030" w:rsidRPr="00D05030" w14:paraId="657EA91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D3501C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05926D1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5D6FC28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0,0222</w:t>
            </w:r>
          </w:p>
        </w:tc>
        <w:tc>
          <w:tcPr>
            <w:tcW w:w="1005" w:type="dxa"/>
            <w:tcBorders>
              <w:top w:val="nil"/>
              <w:left w:val="nil"/>
              <w:bottom w:val="single" w:sz="4" w:space="0" w:color="auto"/>
              <w:right w:val="single" w:sz="4" w:space="0" w:color="auto"/>
            </w:tcBorders>
            <w:shd w:val="clear" w:color="auto" w:fill="auto"/>
            <w:vAlign w:val="center"/>
            <w:hideMark/>
          </w:tcPr>
          <w:p w14:paraId="23859CB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0,0222</w:t>
            </w:r>
          </w:p>
        </w:tc>
        <w:tc>
          <w:tcPr>
            <w:tcW w:w="1005" w:type="dxa"/>
            <w:tcBorders>
              <w:top w:val="nil"/>
              <w:left w:val="nil"/>
              <w:bottom w:val="single" w:sz="4" w:space="0" w:color="auto"/>
              <w:right w:val="single" w:sz="4" w:space="0" w:color="auto"/>
            </w:tcBorders>
            <w:shd w:val="clear" w:color="auto" w:fill="auto"/>
            <w:vAlign w:val="center"/>
            <w:hideMark/>
          </w:tcPr>
          <w:p w14:paraId="57D9E7C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0,0222</w:t>
            </w:r>
          </w:p>
        </w:tc>
        <w:tc>
          <w:tcPr>
            <w:tcW w:w="1005" w:type="dxa"/>
            <w:tcBorders>
              <w:top w:val="nil"/>
              <w:left w:val="nil"/>
              <w:bottom w:val="single" w:sz="4" w:space="0" w:color="auto"/>
              <w:right w:val="single" w:sz="4" w:space="0" w:color="auto"/>
            </w:tcBorders>
            <w:shd w:val="clear" w:color="auto" w:fill="auto"/>
            <w:vAlign w:val="center"/>
            <w:hideMark/>
          </w:tcPr>
          <w:p w14:paraId="5D9CB7B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0,0222</w:t>
            </w:r>
          </w:p>
        </w:tc>
        <w:tc>
          <w:tcPr>
            <w:tcW w:w="1005" w:type="dxa"/>
            <w:tcBorders>
              <w:top w:val="nil"/>
              <w:left w:val="nil"/>
              <w:bottom w:val="single" w:sz="4" w:space="0" w:color="auto"/>
              <w:right w:val="single" w:sz="4" w:space="0" w:color="auto"/>
            </w:tcBorders>
            <w:shd w:val="clear" w:color="auto" w:fill="auto"/>
            <w:vAlign w:val="center"/>
            <w:hideMark/>
          </w:tcPr>
          <w:p w14:paraId="604006A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0,0222</w:t>
            </w:r>
          </w:p>
        </w:tc>
        <w:tc>
          <w:tcPr>
            <w:tcW w:w="1005" w:type="dxa"/>
            <w:tcBorders>
              <w:top w:val="nil"/>
              <w:left w:val="nil"/>
              <w:bottom w:val="single" w:sz="4" w:space="0" w:color="auto"/>
              <w:right w:val="single" w:sz="4" w:space="0" w:color="auto"/>
            </w:tcBorders>
            <w:shd w:val="clear" w:color="auto" w:fill="auto"/>
            <w:vAlign w:val="center"/>
            <w:hideMark/>
          </w:tcPr>
          <w:p w14:paraId="134CDA9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0,0222</w:t>
            </w:r>
          </w:p>
        </w:tc>
        <w:tc>
          <w:tcPr>
            <w:tcW w:w="1005" w:type="dxa"/>
            <w:tcBorders>
              <w:top w:val="nil"/>
              <w:left w:val="nil"/>
              <w:bottom w:val="single" w:sz="4" w:space="0" w:color="auto"/>
              <w:right w:val="single" w:sz="4" w:space="0" w:color="auto"/>
            </w:tcBorders>
            <w:shd w:val="clear" w:color="auto" w:fill="auto"/>
            <w:vAlign w:val="center"/>
            <w:hideMark/>
          </w:tcPr>
          <w:p w14:paraId="066B829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0,0222</w:t>
            </w:r>
          </w:p>
        </w:tc>
      </w:tr>
      <w:tr w:rsidR="00D05030" w:rsidRPr="00D05030" w14:paraId="57AF7FE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72A7C7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43F61DF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3E8C88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460B7A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D737E9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2CCC57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4C0592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229B8E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A6B66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0852EEB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2C9B00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0E720B5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48295DC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5FE5D1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A476E5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15FDD3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B72F6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FA2256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A82005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17CE82ED"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09D447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5C585C7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44E086A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49B197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2E12F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B9BB63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FA99C3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8DAD42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E09C4C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67354B5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68816AE7"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47EF119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982700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C10696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CA94CD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5F6CB6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7E6C1E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AAA9D2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E5CBFC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0F89FB1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02984EF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№13/66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2819B44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D25756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117274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04A7D5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4B6AB4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ED5794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E9A019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53AE5A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6DC974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B7146C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03B5932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67DAAB2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E530F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59545B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AA0FF6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D72346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1506F0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5BFB70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D787645"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7A53B1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68D7C9C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39649F8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448B56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464864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F7FA19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67E5B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2E57E7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931904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078DA2F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15DFF5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1E18C6D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37917FC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276,1</w:t>
            </w:r>
          </w:p>
        </w:tc>
        <w:tc>
          <w:tcPr>
            <w:tcW w:w="1005" w:type="dxa"/>
            <w:tcBorders>
              <w:top w:val="nil"/>
              <w:left w:val="nil"/>
              <w:bottom w:val="single" w:sz="4" w:space="0" w:color="auto"/>
              <w:right w:val="single" w:sz="4" w:space="0" w:color="auto"/>
            </w:tcBorders>
            <w:shd w:val="clear" w:color="auto" w:fill="auto"/>
            <w:vAlign w:val="center"/>
            <w:hideMark/>
          </w:tcPr>
          <w:p w14:paraId="63DF9BF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276,1</w:t>
            </w:r>
          </w:p>
        </w:tc>
        <w:tc>
          <w:tcPr>
            <w:tcW w:w="1005" w:type="dxa"/>
            <w:tcBorders>
              <w:top w:val="nil"/>
              <w:left w:val="nil"/>
              <w:bottom w:val="single" w:sz="4" w:space="0" w:color="auto"/>
              <w:right w:val="single" w:sz="4" w:space="0" w:color="auto"/>
            </w:tcBorders>
            <w:shd w:val="clear" w:color="auto" w:fill="auto"/>
            <w:vAlign w:val="center"/>
            <w:hideMark/>
          </w:tcPr>
          <w:p w14:paraId="146ED55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276,1</w:t>
            </w:r>
          </w:p>
        </w:tc>
        <w:tc>
          <w:tcPr>
            <w:tcW w:w="1005" w:type="dxa"/>
            <w:tcBorders>
              <w:top w:val="nil"/>
              <w:left w:val="nil"/>
              <w:bottom w:val="single" w:sz="4" w:space="0" w:color="auto"/>
              <w:right w:val="single" w:sz="4" w:space="0" w:color="auto"/>
            </w:tcBorders>
            <w:shd w:val="clear" w:color="auto" w:fill="auto"/>
            <w:vAlign w:val="center"/>
            <w:hideMark/>
          </w:tcPr>
          <w:p w14:paraId="7AFBC53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276,1</w:t>
            </w:r>
          </w:p>
        </w:tc>
        <w:tc>
          <w:tcPr>
            <w:tcW w:w="1005" w:type="dxa"/>
            <w:tcBorders>
              <w:top w:val="nil"/>
              <w:left w:val="nil"/>
              <w:bottom w:val="single" w:sz="4" w:space="0" w:color="auto"/>
              <w:right w:val="single" w:sz="4" w:space="0" w:color="auto"/>
            </w:tcBorders>
            <w:shd w:val="clear" w:color="auto" w:fill="auto"/>
            <w:vAlign w:val="center"/>
            <w:hideMark/>
          </w:tcPr>
          <w:p w14:paraId="27CADCC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276,1</w:t>
            </w:r>
          </w:p>
        </w:tc>
        <w:tc>
          <w:tcPr>
            <w:tcW w:w="1005" w:type="dxa"/>
            <w:tcBorders>
              <w:top w:val="nil"/>
              <w:left w:val="nil"/>
              <w:bottom w:val="single" w:sz="4" w:space="0" w:color="auto"/>
              <w:right w:val="single" w:sz="4" w:space="0" w:color="auto"/>
            </w:tcBorders>
            <w:shd w:val="clear" w:color="auto" w:fill="auto"/>
            <w:vAlign w:val="center"/>
            <w:hideMark/>
          </w:tcPr>
          <w:p w14:paraId="2C847E8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276,1</w:t>
            </w:r>
          </w:p>
        </w:tc>
        <w:tc>
          <w:tcPr>
            <w:tcW w:w="1005" w:type="dxa"/>
            <w:tcBorders>
              <w:top w:val="nil"/>
              <w:left w:val="nil"/>
              <w:bottom w:val="single" w:sz="4" w:space="0" w:color="auto"/>
              <w:right w:val="single" w:sz="4" w:space="0" w:color="auto"/>
            </w:tcBorders>
            <w:shd w:val="clear" w:color="auto" w:fill="auto"/>
            <w:vAlign w:val="center"/>
            <w:hideMark/>
          </w:tcPr>
          <w:p w14:paraId="71F60E4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158,5</w:t>
            </w:r>
          </w:p>
        </w:tc>
      </w:tr>
      <w:tr w:rsidR="00D05030" w:rsidRPr="00D05030" w14:paraId="14AF6259"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FB19EF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3C2D582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329ACC5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1,198</w:t>
            </w:r>
          </w:p>
        </w:tc>
        <w:tc>
          <w:tcPr>
            <w:tcW w:w="1005" w:type="dxa"/>
            <w:tcBorders>
              <w:top w:val="nil"/>
              <w:left w:val="nil"/>
              <w:bottom w:val="single" w:sz="4" w:space="0" w:color="auto"/>
              <w:right w:val="single" w:sz="4" w:space="0" w:color="auto"/>
            </w:tcBorders>
            <w:shd w:val="clear" w:color="auto" w:fill="auto"/>
            <w:vAlign w:val="center"/>
            <w:hideMark/>
          </w:tcPr>
          <w:p w14:paraId="779F1EF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1,198</w:t>
            </w:r>
          </w:p>
        </w:tc>
        <w:tc>
          <w:tcPr>
            <w:tcW w:w="1005" w:type="dxa"/>
            <w:tcBorders>
              <w:top w:val="nil"/>
              <w:left w:val="nil"/>
              <w:bottom w:val="single" w:sz="4" w:space="0" w:color="auto"/>
              <w:right w:val="single" w:sz="4" w:space="0" w:color="auto"/>
            </w:tcBorders>
            <w:shd w:val="clear" w:color="auto" w:fill="auto"/>
            <w:vAlign w:val="center"/>
            <w:hideMark/>
          </w:tcPr>
          <w:p w14:paraId="2E72F9D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1,198</w:t>
            </w:r>
          </w:p>
        </w:tc>
        <w:tc>
          <w:tcPr>
            <w:tcW w:w="1005" w:type="dxa"/>
            <w:tcBorders>
              <w:top w:val="nil"/>
              <w:left w:val="nil"/>
              <w:bottom w:val="single" w:sz="4" w:space="0" w:color="auto"/>
              <w:right w:val="single" w:sz="4" w:space="0" w:color="auto"/>
            </w:tcBorders>
            <w:shd w:val="clear" w:color="auto" w:fill="auto"/>
            <w:vAlign w:val="center"/>
            <w:hideMark/>
          </w:tcPr>
          <w:p w14:paraId="0BE865E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1,198</w:t>
            </w:r>
          </w:p>
        </w:tc>
        <w:tc>
          <w:tcPr>
            <w:tcW w:w="1005" w:type="dxa"/>
            <w:tcBorders>
              <w:top w:val="nil"/>
              <w:left w:val="nil"/>
              <w:bottom w:val="single" w:sz="4" w:space="0" w:color="auto"/>
              <w:right w:val="single" w:sz="4" w:space="0" w:color="auto"/>
            </w:tcBorders>
            <w:shd w:val="clear" w:color="auto" w:fill="auto"/>
            <w:vAlign w:val="center"/>
            <w:hideMark/>
          </w:tcPr>
          <w:p w14:paraId="6D9B42B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1,198</w:t>
            </w:r>
          </w:p>
        </w:tc>
        <w:tc>
          <w:tcPr>
            <w:tcW w:w="1005" w:type="dxa"/>
            <w:tcBorders>
              <w:top w:val="nil"/>
              <w:left w:val="nil"/>
              <w:bottom w:val="single" w:sz="4" w:space="0" w:color="auto"/>
              <w:right w:val="single" w:sz="4" w:space="0" w:color="auto"/>
            </w:tcBorders>
            <w:shd w:val="clear" w:color="auto" w:fill="auto"/>
            <w:vAlign w:val="center"/>
            <w:hideMark/>
          </w:tcPr>
          <w:p w14:paraId="785B257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1,198</w:t>
            </w:r>
          </w:p>
        </w:tc>
        <w:tc>
          <w:tcPr>
            <w:tcW w:w="1005" w:type="dxa"/>
            <w:tcBorders>
              <w:top w:val="nil"/>
              <w:left w:val="nil"/>
              <w:bottom w:val="single" w:sz="4" w:space="0" w:color="auto"/>
              <w:right w:val="single" w:sz="4" w:space="0" w:color="auto"/>
            </w:tcBorders>
            <w:shd w:val="clear" w:color="auto" w:fill="auto"/>
            <w:vAlign w:val="center"/>
            <w:hideMark/>
          </w:tcPr>
          <w:p w14:paraId="5BBA49D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1,198</w:t>
            </w:r>
          </w:p>
        </w:tc>
      </w:tr>
      <w:tr w:rsidR="00D05030" w:rsidRPr="00D05030" w14:paraId="271E27FD"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75CAE6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299A5BA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21BA4FF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17,907</w:t>
            </w:r>
          </w:p>
        </w:tc>
        <w:tc>
          <w:tcPr>
            <w:tcW w:w="1005" w:type="dxa"/>
            <w:tcBorders>
              <w:top w:val="nil"/>
              <w:left w:val="nil"/>
              <w:bottom w:val="single" w:sz="4" w:space="0" w:color="auto"/>
              <w:right w:val="single" w:sz="4" w:space="0" w:color="auto"/>
            </w:tcBorders>
            <w:shd w:val="clear" w:color="auto" w:fill="auto"/>
            <w:vAlign w:val="center"/>
            <w:hideMark/>
          </w:tcPr>
          <w:p w14:paraId="039B533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17,907</w:t>
            </w:r>
          </w:p>
        </w:tc>
        <w:tc>
          <w:tcPr>
            <w:tcW w:w="1005" w:type="dxa"/>
            <w:tcBorders>
              <w:top w:val="nil"/>
              <w:left w:val="nil"/>
              <w:bottom w:val="single" w:sz="4" w:space="0" w:color="auto"/>
              <w:right w:val="single" w:sz="4" w:space="0" w:color="auto"/>
            </w:tcBorders>
            <w:shd w:val="clear" w:color="auto" w:fill="auto"/>
            <w:vAlign w:val="center"/>
            <w:hideMark/>
          </w:tcPr>
          <w:p w14:paraId="78D4F2B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17,907</w:t>
            </w:r>
          </w:p>
        </w:tc>
        <w:tc>
          <w:tcPr>
            <w:tcW w:w="1005" w:type="dxa"/>
            <w:tcBorders>
              <w:top w:val="nil"/>
              <w:left w:val="nil"/>
              <w:bottom w:val="single" w:sz="4" w:space="0" w:color="auto"/>
              <w:right w:val="single" w:sz="4" w:space="0" w:color="auto"/>
            </w:tcBorders>
            <w:shd w:val="clear" w:color="auto" w:fill="auto"/>
            <w:vAlign w:val="center"/>
            <w:hideMark/>
          </w:tcPr>
          <w:p w14:paraId="1C70797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17,907</w:t>
            </w:r>
          </w:p>
        </w:tc>
        <w:tc>
          <w:tcPr>
            <w:tcW w:w="1005" w:type="dxa"/>
            <w:tcBorders>
              <w:top w:val="nil"/>
              <w:left w:val="nil"/>
              <w:bottom w:val="single" w:sz="4" w:space="0" w:color="auto"/>
              <w:right w:val="single" w:sz="4" w:space="0" w:color="auto"/>
            </w:tcBorders>
            <w:shd w:val="clear" w:color="auto" w:fill="auto"/>
            <w:vAlign w:val="center"/>
            <w:hideMark/>
          </w:tcPr>
          <w:p w14:paraId="21F00D5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17,907</w:t>
            </w:r>
          </w:p>
        </w:tc>
        <w:tc>
          <w:tcPr>
            <w:tcW w:w="1005" w:type="dxa"/>
            <w:tcBorders>
              <w:top w:val="nil"/>
              <w:left w:val="nil"/>
              <w:bottom w:val="single" w:sz="4" w:space="0" w:color="auto"/>
              <w:right w:val="single" w:sz="4" w:space="0" w:color="auto"/>
            </w:tcBorders>
            <w:shd w:val="clear" w:color="auto" w:fill="auto"/>
            <w:vAlign w:val="center"/>
            <w:hideMark/>
          </w:tcPr>
          <w:p w14:paraId="113B9C6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17,907</w:t>
            </w:r>
          </w:p>
        </w:tc>
        <w:tc>
          <w:tcPr>
            <w:tcW w:w="1005" w:type="dxa"/>
            <w:tcBorders>
              <w:top w:val="nil"/>
              <w:left w:val="nil"/>
              <w:bottom w:val="single" w:sz="4" w:space="0" w:color="auto"/>
              <w:right w:val="single" w:sz="4" w:space="0" w:color="auto"/>
            </w:tcBorders>
            <w:shd w:val="clear" w:color="auto" w:fill="auto"/>
            <w:vAlign w:val="center"/>
            <w:hideMark/>
          </w:tcPr>
          <w:p w14:paraId="36EC6CF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17,907</w:t>
            </w:r>
          </w:p>
        </w:tc>
      </w:tr>
      <w:tr w:rsidR="00D05030" w:rsidRPr="00D05030" w14:paraId="24B08EC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AF0D4F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142739E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FE5773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7,80%</w:t>
            </w:r>
          </w:p>
        </w:tc>
        <w:tc>
          <w:tcPr>
            <w:tcW w:w="1005" w:type="dxa"/>
            <w:tcBorders>
              <w:top w:val="nil"/>
              <w:left w:val="nil"/>
              <w:bottom w:val="single" w:sz="4" w:space="0" w:color="auto"/>
              <w:right w:val="single" w:sz="4" w:space="0" w:color="auto"/>
            </w:tcBorders>
            <w:shd w:val="clear" w:color="auto" w:fill="auto"/>
            <w:vAlign w:val="center"/>
            <w:hideMark/>
          </w:tcPr>
          <w:p w14:paraId="611C1F9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7,80%</w:t>
            </w:r>
          </w:p>
        </w:tc>
        <w:tc>
          <w:tcPr>
            <w:tcW w:w="1005" w:type="dxa"/>
            <w:tcBorders>
              <w:top w:val="nil"/>
              <w:left w:val="nil"/>
              <w:bottom w:val="single" w:sz="4" w:space="0" w:color="auto"/>
              <w:right w:val="single" w:sz="4" w:space="0" w:color="auto"/>
            </w:tcBorders>
            <w:shd w:val="clear" w:color="auto" w:fill="auto"/>
            <w:vAlign w:val="center"/>
            <w:hideMark/>
          </w:tcPr>
          <w:p w14:paraId="0EF5128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7,80%</w:t>
            </w:r>
          </w:p>
        </w:tc>
        <w:tc>
          <w:tcPr>
            <w:tcW w:w="1005" w:type="dxa"/>
            <w:tcBorders>
              <w:top w:val="nil"/>
              <w:left w:val="nil"/>
              <w:bottom w:val="single" w:sz="4" w:space="0" w:color="auto"/>
              <w:right w:val="single" w:sz="4" w:space="0" w:color="auto"/>
            </w:tcBorders>
            <w:shd w:val="clear" w:color="auto" w:fill="auto"/>
            <w:vAlign w:val="center"/>
            <w:hideMark/>
          </w:tcPr>
          <w:p w14:paraId="6AD414F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7,80%</w:t>
            </w:r>
          </w:p>
        </w:tc>
        <w:tc>
          <w:tcPr>
            <w:tcW w:w="1005" w:type="dxa"/>
            <w:tcBorders>
              <w:top w:val="nil"/>
              <w:left w:val="nil"/>
              <w:bottom w:val="single" w:sz="4" w:space="0" w:color="auto"/>
              <w:right w:val="single" w:sz="4" w:space="0" w:color="auto"/>
            </w:tcBorders>
            <w:shd w:val="clear" w:color="auto" w:fill="auto"/>
            <w:vAlign w:val="center"/>
            <w:hideMark/>
          </w:tcPr>
          <w:p w14:paraId="653423D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7,80%</w:t>
            </w:r>
          </w:p>
        </w:tc>
        <w:tc>
          <w:tcPr>
            <w:tcW w:w="1005" w:type="dxa"/>
            <w:tcBorders>
              <w:top w:val="nil"/>
              <w:left w:val="nil"/>
              <w:bottom w:val="single" w:sz="4" w:space="0" w:color="auto"/>
              <w:right w:val="single" w:sz="4" w:space="0" w:color="auto"/>
            </w:tcBorders>
            <w:shd w:val="clear" w:color="auto" w:fill="auto"/>
            <w:vAlign w:val="center"/>
            <w:hideMark/>
          </w:tcPr>
          <w:p w14:paraId="1C50A5B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7,80%</w:t>
            </w:r>
          </w:p>
        </w:tc>
        <w:tc>
          <w:tcPr>
            <w:tcW w:w="1005" w:type="dxa"/>
            <w:tcBorders>
              <w:top w:val="nil"/>
              <w:left w:val="nil"/>
              <w:bottom w:val="single" w:sz="4" w:space="0" w:color="auto"/>
              <w:right w:val="single" w:sz="4" w:space="0" w:color="auto"/>
            </w:tcBorders>
            <w:shd w:val="clear" w:color="auto" w:fill="auto"/>
            <w:vAlign w:val="center"/>
            <w:hideMark/>
          </w:tcPr>
          <w:p w14:paraId="5CF1009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7,80%</w:t>
            </w:r>
          </w:p>
        </w:tc>
      </w:tr>
      <w:tr w:rsidR="00D05030" w:rsidRPr="00D05030" w14:paraId="0EEDC17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4622DA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657F275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5A14A76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0,0186</w:t>
            </w:r>
          </w:p>
        </w:tc>
        <w:tc>
          <w:tcPr>
            <w:tcW w:w="1005" w:type="dxa"/>
            <w:tcBorders>
              <w:top w:val="nil"/>
              <w:left w:val="nil"/>
              <w:bottom w:val="single" w:sz="4" w:space="0" w:color="auto"/>
              <w:right w:val="single" w:sz="4" w:space="0" w:color="auto"/>
            </w:tcBorders>
            <w:shd w:val="clear" w:color="auto" w:fill="auto"/>
            <w:vAlign w:val="center"/>
            <w:hideMark/>
          </w:tcPr>
          <w:p w14:paraId="65678EE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0,0186</w:t>
            </w:r>
          </w:p>
        </w:tc>
        <w:tc>
          <w:tcPr>
            <w:tcW w:w="1005" w:type="dxa"/>
            <w:tcBorders>
              <w:top w:val="nil"/>
              <w:left w:val="nil"/>
              <w:bottom w:val="single" w:sz="4" w:space="0" w:color="auto"/>
              <w:right w:val="single" w:sz="4" w:space="0" w:color="auto"/>
            </w:tcBorders>
            <w:shd w:val="clear" w:color="auto" w:fill="auto"/>
            <w:vAlign w:val="center"/>
            <w:hideMark/>
          </w:tcPr>
          <w:p w14:paraId="50E24EB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0,0186</w:t>
            </w:r>
          </w:p>
        </w:tc>
        <w:tc>
          <w:tcPr>
            <w:tcW w:w="1005" w:type="dxa"/>
            <w:tcBorders>
              <w:top w:val="nil"/>
              <w:left w:val="nil"/>
              <w:bottom w:val="single" w:sz="4" w:space="0" w:color="auto"/>
              <w:right w:val="single" w:sz="4" w:space="0" w:color="auto"/>
            </w:tcBorders>
            <w:shd w:val="clear" w:color="auto" w:fill="auto"/>
            <w:vAlign w:val="center"/>
            <w:hideMark/>
          </w:tcPr>
          <w:p w14:paraId="14F2CD0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0,0186</w:t>
            </w:r>
          </w:p>
        </w:tc>
        <w:tc>
          <w:tcPr>
            <w:tcW w:w="1005" w:type="dxa"/>
            <w:tcBorders>
              <w:top w:val="nil"/>
              <w:left w:val="nil"/>
              <w:bottom w:val="single" w:sz="4" w:space="0" w:color="auto"/>
              <w:right w:val="single" w:sz="4" w:space="0" w:color="auto"/>
            </w:tcBorders>
            <w:shd w:val="clear" w:color="auto" w:fill="auto"/>
            <w:vAlign w:val="center"/>
            <w:hideMark/>
          </w:tcPr>
          <w:p w14:paraId="41B0336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0,0186</w:t>
            </w:r>
          </w:p>
        </w:tc>
        <w:tc>
          <w:tcPr>
            <w:tcW w:w="1005" w:type="dxa"/>
            <w:tcBorders>
              <w:top w:val="nil"/>
              <w:left w:val="nil"/>
              <w:bottom w:val="single" w:sz="4" w:space="0" w:color="auto"/>
              <w:right w:val="single" w:sz="4" w:space="0" w:color="auto"/>
            </w:tcBorders>
            <w:shd w:val="clear" w:color="auto" w:fill="auto"/>
            <w:vAlign w:val="center"/>
            <w:hideMark/>
          </w:tcPr>
          <w:p w14:paraId="1FB0B03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0,0186</w:t>
            </w:r>
          </w:p>
        </w:tc>
        <w:tc>
          <w:tcPr>
            <w:tcW w:w="1005" w:type="dxa"/>
            <w:tcBorders>
              <w:top w:val="nil"/>
              <w:left w:val="nil"/>
              <w:bottom w:val="single" w:sz="4" w:space="0" w:color="auto"/>
              <w:right w:val="single" w:sz="4" w:space="0" w:color="auto"/>
            </w:tcBorders>
            <w:shd w:val="clear" w:color="auto" w:fill="auto"/>
            <w:vAlign w:val="center"/>
            <w:hideMark/>
          </w:tcPr>
          <w:p w14:paraId="5863FD0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0,0186</w:t>
            </w:r>
          </w:p>
        </w:tc>
      </w:tr>
      <w:tr w:rsidR="00D05030" w:rsidRPr="00D05030" w14:paraId="4B2607E9"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224C61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67D0D0A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0E15E2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0E5BC9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88085B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973C7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5F7596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2E8D4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EEBF1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00CE776"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D0A49C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5EBDA38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C38118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E05D99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17A26E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632BDF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3AF5F7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9EF0A5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26B78F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1DF956F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A186F2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166C605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56B7CBB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40FA9A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7EBB0D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7EC5E7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1F172D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6D094D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AEB3FB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6A41ADD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018AB7CD"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41B9D41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1096A8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14917A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C1E6F7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6A6E85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C2D4A9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092968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2A4E06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5FCCABD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74B672C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№38/86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165D670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846366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8A21CD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E38E42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796998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78C50D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D072E6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78C635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53F4E15"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9EA4FC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3D03168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3A840A5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68D888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EBB12C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9CC72F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3639F0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FD806C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D893EE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A3FE72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8A3428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7A3B6EF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551D99C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BA063A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31B855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1D615E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D13B9A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8C53D7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1D4C2B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1C298B8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093FE9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0899BF0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0D41DB1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283,8</w:t>
            </w:r>
          </w:p>
        </w:tc>
        <w:tc>
          <w:tcPr>
            <w:tcW w:w="1005" w:type="dxa"/>
            <w:tcBorders>
              <w:top w:val="nil"/>
              <w:left w:val="nil"/>
              <w:bottom w:val="single" w:sz="4" w:space="0" w:color="auto"/>
              <w:right w:val="single" w:sz="4" w:space="0" w:color="auto"/>
            </w:tcBorders>
            <w:shd w:val="clear" w:color="auto" w:fill="auto"/>
            <w:vAlign w:val="center"/>
            <w:hideMark/>
          </w:tcPr>
          <w:p w14:paraId="327EC4A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283,8</w:t>
            </w:r>
          </w:p>
        </w:tc>
        <w:tc>
          <w:tcPr>
            <w:tcW w:w="1005" w:type="dxa"/>
            <w:tcBorders>
              <w:top w:val="nil"/>
              <w:left w:val="nil"/>
              <w:bottom w:val="single" w:sz="4" w:space="0" w:color="auto"/>
              <w:right w:val="single" w:sz="4" w:space="0" w:color="auto"/>
            </w:tcBorders>
            <w:shd w:val="clear" w:color="auto" w:fill="auto"/>
            <w:vAlign w:val="center"/>
            <w:hideMark/>
          </w:tcPr>
          <w:p w14:paraId="444AA5C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283,8</w:t>
            </w:r>
          </w:p>
        </w:tc>
        <w:tc>
          <w:tcPr>
            <w:tcW w:w="1005" w:type="dxa"/>
            <w:tcBorders>
              <w:top w:val="nil"/>
              <w:left w:val="nil"/>
              <w:bottom w:val="single" w:sz="4" w:space="0" w:color="auto"/>
              <w:right w:val="single" w:sz="4" w:space="0" w:color="auto"/>
            </w:tcBorders>
            <w:shd w:val="clear" w:color="auto" w:fill="auto"/>
            <w:vAlign w:val="center"/>
            <w:hideMark/>
          </w:tcPr>
          <w:p w14:paraId="7EC6100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283,8</w:t>
            </w:r>
          </w:p>
        </w:tc>
        <w:tc>
          <w:tcPr>
            <w:tcW w:w="1005" w:type="dxa"/>
            <w:tcBorders>
              <w:top w:val="nil"/>
              <w:left w:val="nil"/>
              <w:bottom w:val="single" w:sz="4" w:space="0" w:color="auto"/>
              <w:right w:val="single" w:sz="4" w:space="0" w:color="auto"/>
            </w:tcBorders>
            <w:shd w:val="clear" w:color="auto" w:fill="auto"/>
            <w:vAlign w:val="center"/>
            <w:hideMark/>
          </w:tcPr>
          <w:p w14:paraId="0F62468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283,8</w:t>
            </w:r>
          </w:p>
        </w:tc>
        <w:tc>
          <w:tcPr>
            <w:tcW w:w="1005" w:type="dxa"/>
            <w:tcBorders>
              <w:top w:val="nil"/>
              <w:left w:val="nil"/>
              <w:bottom w:val="single" w:sz="4" w:space="0" w:color="auto"/>
              <w:right w:val="single" w:sz="4" w:space="0" w:color="auto"/>
            </w:tcBorders>
            <w:shd w:val="clear" w:color="auto" w:fill="auto"/>
            <w:vAlign w:val="center"/>
            <w:hideMark/>
          </w:tcPr>
          <w:p w14:paraId="4839268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283,8</w:t>
            </w:r>
          </w:p>
        </w:tc>
        <w:tc>
          <w:tcPr>
            <w:tcW w:w="1005" w:type="dxa"/>
            <w:tcBorders>
              <w:top w:val="nil"/>
              <w:left w:val="nil"/>
              <w:bottom w:val="single" w:sz="4" w:space="0" w:color="auto"/>
              <w:right w:val="single" w:sz="4" w:space="0" w:color="auto"/>
            </w:tcBorders>
            <w:shd w:val="clear" w:color="auto" w:fill="auto"/>
            <w:vAlign w:val="center"/>
            <w:hideMark/>
          </w:tcPr>
          <w:p w14:paraId="5387CF5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283,8</w:t>
            </w:r>
          </w:p>
        </w:tc>
      </w:tr>
      <w:tr w:rsidR="00D05030" w:rsidRPr="00D05030" w14:paraId="5872B394"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0DA94D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5C8D751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39D1E3E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420CD1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969B43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733844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E66CA5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86D8C6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DB01DC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17B7382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3602AA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5B50319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2E8C26A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1B4C87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7B3C3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5C30D8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6EA1F2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B9D65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61744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6E9E43D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AF271B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72010D6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D6C5B4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0,80%</w:t>
            </w:r>
          </w:p>
        </w:tc>
        <w:tc>
          <w:tcPr>
            <w:tcW w:w="1005" w:type="dxa"/>
            <w:tcBorders>
              <w:top w:val="nil"/>
              <w:left w:val="nil"/>
              <w:bottom w:val="single" w:sz="4" w:space="0" w:color="auto"/>
              <w:right w:val="single" w:sz="4" w:space="0" w:color="auto"/>
            </w:tcBorders>
            <w:shd w:val="clear" w:color="auto" w:fill="auto"/>
            <w:vAlign w:val="center"/>
            <w:hideMark/>
          </w:tcPr>
          <w:p w14:paraId="30F6561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0,80%</w:t>
            </w:r>
          </w:p>
        </w:tc>
        <w:tc>
          <w:tcPr>
            <w:tcW w:w="1005" w:type="dxa"/>
            <w:tcBorders>
              <w:top w:val="nil"/>
              <w:left w:val="nil"/>
              <w:bottom w:val="single" w:sz="4" w:space="0" w:color="auto"/>
              <w:right w:val="single" w:sz="4" w:space="0" w:color="auto"/>
            </w:tcBorders>
            <w:shd w:val="clear" w:color="auto" w:fill="auto"/>
            <w:vAlign w:val="center"/>
            <w:hideMark/>
          </w:tcPr>
          <w:p w14:paraId="755152A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0,80%</w:t>
            </w:r>
          </w:p>
        </w:tc>
        <w:tc>
          <w:tcPr>
            <w:tcW w:w="1005" w:type="dxa"/>
            <w:tcBorders>
              <w:top w:val="nil"/>
              <w:left w:val="nil"/>
              <w:bottom w:val="single" w:sz="4" w:space="0" w:color="auto"/>
              <w:right w:val="single" w:sz="4" w:space="0" w:color="auto"/>
            </w:tcBorders>
            <w:shd w:val="clear" w:color="auto" w:fill="auto"/>
            <w:vAlign w:val="center"/>
            <w:hideMark/>
          </w:tcPr>
          <w:p w14:paraId="4BDD71A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0,80%</w:t>
            </w:r>
          </w:p>
        </w:tc>
        <w:tc>
          <w:tcPr>
            <w:tcW w:w="1005" w:type="dxa"/>
            <w:tcBorders>
              <w:top w:val="nil"/>
              <w:left w:val="nil"/>
              <w:bottom w:val="single" w:sz="4" w:space="0" w:color="auto"/>
              <w:right w:val="single" w:sz="4" w:space="0" w:color="auto"/>
            </w:tcBorders>
            <w:shd w:val="clear" w:color="auto" w:fill="auto"/>
            <w:vAlign w:val="center"/>
            <w:hideMark/>
          </w:tcPr>
          <w:p w14:paraId="095E773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0,80%</w:t>
            </w:r>
          </w:p>
        </w:tc>
        <w:tc>
          <w:tcPr>
            <w:tcW w:w="1005" w:type="dxa"/>
            <w:tcBorders>
              <w:top w:val="nil"/>
              <w:left w:val="nil"/>
              <w:bottom w:val="single" w:sz="4" w:space="0" w:color="auto"/>
              <w:right w:val="single" w:sz="4" w:space="0" w:color="auto"/>
            </w:tcBorders>
            <w:shd w:val="clear" w:color="auto" w:fill="auto"/>
            <w:vAlign w:val="center"/>
            <w:hideMark/>
          </w:tcPr>
          <w:p w14:paraId="0810B83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0,80%</w:t>
            </w:r>
          </w:p>
        </w:tc>
        <w:tc>
          <w:tcPr>
            <w:tcW w:w="1005" w:type="dxa"/>
            <w:tcBorders>
              <w:top w:val="nil"/>
              <w:left w:val="nil"/>
              <w:bottom w:val="single" w:sz="4" w:space="0" w:color="auto"/>
              <w:right w:val="single" w:sz="4" w:space="0" w:color="auto"/>
            </w:tcBorders>
            <w:shd w:val="clear" w:color="auto" w:fill="auto"/>
            <w:vAlign w:val="center"/>
            <w:hideMark/>
          </w:tcPr>
          <w:p w14:paraId="047744F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0,80%</w:t>
            </w:r>
          </w:p>
        </w:tc>
      </w:tr>
      <w:tr w:rsidR="00D05030" w:rsidRPr="00D05030" w14:paraId="7BAA9D2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89CCC0B" w14:textId="77777777" w:rsidR="001E498C" w:rsidRPr="00D05030" w:rsidRDefault="001E498C" w:rsidP="001E498C">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424CAC78" w14:textId="77777777"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128155B5" w14:textId="2180E675"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6C1B9A1" w14:textId="04D589A5"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0FB03CB" w14:textId="2BD40586"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8CD6653" w14:textId="0204EBFD"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ADB675B" w14:textId="0C6770CC"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E18C270" w14:textId="124ADE4B"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6E7F4E4" w14:textId="48D21EB8"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61613F0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B5ACDB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459286F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150DFB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6A3407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FED6FB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2E3D92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A0EC24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33FE31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4F836F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5889A2C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ABBCA3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414924D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E17919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93A2CB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7D366C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41A3CB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D97948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B295E9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D1EFAD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519BD03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335BD2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2FA732E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3C5798D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78E2A7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3FF2AC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1A276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66A35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194087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714520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45350AE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619025CF"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72076B8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1B551D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41194A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181761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E9BD72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B9AA13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627292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76267C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6143C60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1EEF005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№21/90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51EC5EE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40162D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43A92C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61E862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C0CA11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B8CC7E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2DE770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B89671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09411D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00FCB2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78F0CF1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494562D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5EEF17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AB102C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3C50CE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98D982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812983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C652D9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2870A534"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B7D403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2F15796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65DEAB0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A53D9C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DD65D8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3CF647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64D909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B060D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17F371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46FB58B6"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47E727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01F9158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4BBB593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270,3</w:t>
            </w:r>
          </w:p>
        </w:tc>
        <w:tc>
          <w:tcPr>
            <w:tcW w:w="1005" w:type="dxa"/>
            <w:tcBorders>
              <w:top w:val="nil"/>
              <w:left w:val="nil"/>
              <w:bottom w:val="single" w:sz="4" w:space="0" w:color="auto"/>
              <w:right w:val="single" w:sz="4" w:space="0" w:color="auto"/>
            </w:tcBorders>
            <w:shd w:val="clear" w:color="auto" w:fill="auto"/>
            <w:vAlign w:val="center"/>
            <w:hideMark/>
          </w:tcPr>
          <w:p w14:paraId="6D59B0C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270,3</w:t>
            </w:r>
          </w:p>
        </w:tc>
        <w:tc>
          <w:tcPr>
            <w:tcW w:w="1005" w:type="dxa"/>
            <w:tcBorders>
              <w:top w:val="nil"/>
              <w:left w:val="nil"/>
              <w:bottom w:val="single" w:sz="4" w:space="0" w:color="auto"/>
              <w:right w:val="single" w:sz="4" w:space="0" w:color="auto"/>
            </w:tcBorders>
            <w:shd w:val="clear" w:color="auto" w:fill="auto"/>
            <w:vAlign w:val="center"/>
            <w:hideMark/>
          </w:tcPr>
          <w:p w14:paraId="24DEA19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270,3</w:t>
            </w:r>
          </w:p>
        </w:tc>
        <w:tc>
          <w:tcPr>
            <w:tcW w:w="1005" w:type="dxa"/>
            <w:tcBorders>
              <w:top w:val="nil"/>
              <w:left w:val="nil"/>
              <w:bottom w:val="single" w:sz="4" w:space="0" w:color="auto"/>
              <w:right w:val="single" w:sz="4" w:space="0" w:color="auto"/>
            </w:tcBorders>
            <w:shd w:val="clear" w:color="auto" w:fill="auto"/>
            <w:vAlign w:val="center"/>
            <w:hideMark/>
          </w:tcPr>
          <w:p w14:paraId="0BE9469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270,3</w:t>
            </w:r>
          </w:p>
        </w:tc>
        <w:tc>
          <w:tcPr>
            <w:tcW w:w="1005" w:type="dxa"/>
            <w:tcBorders>
              <w:top w:val="nil"/>
              <w:left w:val="nil"/>
              <w:bottom w:val="single" w:sz="4" w:space="0" w:color="auto"/>
              <w:right w:val="single" w:sz="4" w:space="0" w:color="auto"/>
            </w:tcBorders>
            <w:shd w:val="clear" w:color="auto" w:fill="auto"/>
            <w:vAlign w:val="center"/>
            <w:hideMark/>
          </w:tcPr>
          <w:p w14:paraId="0F44EB1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270,3</w:t>
            </w:r>
          </w:p>
        </w:tc>
        <w:tc>
          <w:tcPr>
            <w:tcW w:w="1005" w:type="dxa"/>
            <w:tcBorders>
              <w:top w:val="nil"/>
              <w:left w:val="nil"/>
              <w:bottom w:val="single" w:sz="4" w:space="0" w:color="auto"/>
              <w:right w:val="single" w:sz="4" w:space="0" w:color="auto"/>
            </w:tcBorders>
            <w:shd w:val="clear" w:color="auto" w:fill="auto"/>
            <w:vAlign w:val="center"/>
            <w:hideMark/>
          </w:tcPr>
          <w:p w14:paraId="61FA9C1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270,3</w:t>
            </w:r>
          </w:p>
        </w:tc>
        <w:tc>
          <w:tcPr>
            <w:tcW w:w="1005" w:type="dxa"/>
            <w:tcBorders>
              <w:top w:val="nil"/>
              <w:left w:val="nil"/>
              <w:bottom w:val="single" w:sz="4" w:space="0" w:color="auto"/>
              <w:right w:val="single" w:sz="4" w:space="0" w:color="auto"/>
            </w:tcBorders>
            <w:shd w:val="clear" w:color="auto" w:fill="auto"/>
            <w:vAlign w:val="center"/>
            <w:hideMark/>
          </w:tcPr>
          <w:p w14:paraId="664382B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158,5</w:t>
            </w:r>
          </w:p>
        </w:tc>
      </w:tr>
      <w:tr w:rsidR="00D05030" w:rsidRPr="00D05030" w14:paraId="4B23DC35"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38725F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62C86B7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3DD096C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0,672</w:t>
            </w:r>
          </w:p>
        </w:tc>
        <w:tc>
          <w:tcPr>
            <w:tcW w:w="1005" w:type="dxa"/>
            <w:tcBorders>
              <w:top w:val="nil"/>
              <w:left w:val="nil"/>
              <w:bottom w:val="single" w:sz="4" w:space="0" w:color="auto"/>
              <w:right w:val="single" w:sz="4" w:space="0" w:color="auto"/>
            </w:tcBorders>
            <w:shd w:val="clear" w:color="auto" w:fill="auto"/>
            <w:vAlign w:val="center"/>
            <w:hideMark/>
          </w:tcPr>
          <w:p w14:paraId="0635B14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0,672</w:t>
            </w:r>
          </w:p>
        </w:tc>
        <w:tc>
          <w:tcPr>
            <w:tcW w:w="1005" w:type="dxa"/>
            <w:tcBorders>
              <w:top w:val="nil"/>
              <w:left w:val="nil"/>
              <w:bottom w:val="single" w:sz="4" w:space="0" w:color="auto"/>
              <w:right w:val="single" w:sz="4" w:space="0" w:color="auto"/>
            </w:tcBorders>
            <w:shd w:val="clear" w:color="auto" w:fill="auto"/>
            <w:vAlign w:val="center"/>
            <w:hideMark/>
          </w:tcPr>
          <w:p w14:paraId="54DFC2B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0,672</w:t>
            </w:r>
          </w:p>
        </w:tc>
        <w:tc>
          <w:tcPr>
            <w:tcW w:w="1005" w:type="dxa"/>
            <w:tcBorders>
              <w:top w:val="nil"/>
              <w:left w:val="nil"/>
              <w:bottom w:val="single" w:sz="4" w:space="0" w:color="auto"/>
              <w:right w:val="single" w:sz="4" w:space="0" w:color="auto"/>
            </w:tcBorders>
            <w:shd w:val="clear" w:color="auto" w:fill="auto"/>
            <w:vAlign w:val="center"/>
            <w:hideMark/>
          </w:tcPr>
          <w:p w14:paraId="273DEE5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0,672</w:t>
            </w:r>
          </w:p>
        </w:tc>
        <w:tc>
          <w:tcPr>
            <w:tcW w:w="1005" w:type="dxa"/>
            <w:tcBorders>
              <w:top w:val="nil"/>
              <w:left w:val="nil"/>
              <w:bottom w:val="single" w:sz="4" w:space="0" w:color="auto"/>
              <w:right w:val="single" w:sz="4" w:space="0" w:color="auto"/>
            </w:tcBorders>
            <w:shd w:val="clear" w:color="auto" w:fill="auto"/>
            <w:vAlign w:val="center"/>
            <w:hideMark/>
          </w:tcPr>
          <w:p w14:paraId="0DECCC0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0,672</w:t>
            </w:r>
          </w:p>
        </w:tc>
        <w:tc>
          <w:tcPr>
            <w:tcW w:w="1005" w:type="dxa"/>
            <w:tcBorders>
              <w:top w:val="nil"/>
              <w:left w:val="nil"/>
              <w:bottom w:val="single" w:sz="4" w:space="0" w:color="auto"/>
              <w:right w:val="single" w:sz="4" w:space="0" w:color="auto"/>
            </w:tcBorders>
            <w:shd w:val="clear" w:color="auto" w:fill="auto"/>
            <w:vAlign w:val="center"/>
            <w:hideMark/>
          </w:tcPr>
          <w:p w14:paraId="505D102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0,672</w:t>
            </w:r>
          </w:p>
        </w:tc>
        <w:tc>
          <w:tcPr>
            <w:tcW w:w="1005" w:type="dxa"/>
            <w:tcBorders>
              <w:top w:val="nil"/>
              <w:left w:val="nil"/>
              <w:bottom w:val="single" w:sz="4" w:space="0" w:color="auto"/>
              <w:right w:val="single" w:sz="4" w:space="0" w:color="auto"/>
            </w:tcBorders>
            <w:shd w:val="clear" w:color="auto" w:fill="auto"/>
            <w:vAlign w:val="center"/>
            <w:hideMark/>
          </w:tcPr>
          <w:p w14:paraId="1D4069B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0,672</w:t>
            </w:r>
          </w:p>
        </w:tc>
      </w:tr>
      <w:tr w:rsidR="00D05030" w:rsidRPr="00D05030" w14:paraId="6D120DE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9C3B17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237C4F1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72F300E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243,594</w:t>
            </w:r>
          </w:p>
        </w:tc>
        <w:tc>
          <w:tcPr>
            <w:tcW w:w="1005" w:type="dxa"/>
            <w:tcBorders>
              <w:top w:val="nil"/>
              <w:left w:val="nil"/>
              <w:bottom w:val="single" w:sz="4" w:space="0" w:color="auto"/>
              <w:right w:val="single" w:sz="4" w:space="0" w:color="auto"/>
            </w:tcBorders>
            <w:shd w:val="clear" w:color="auto" w:fill="auto"/>
            <w:vAlign w:val="center"/>
            <w:hideMark/>
          </w:tcPr>
          <w:p w14:paraId="6F770FD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243,594</w:t>
            </w:r>
          </w:p>
        </w:tc>
        <w:tc>
          <w:tcPr>
            <w:tcW w:w="1005" w:type="dxa"/>
            <w:tcBorders>
              <w:top w:val="nil"/>
              <w:left w:val="nil"/>
              <w:bottom w:val="single" w:sz="4" w:space="0" w:color="auto"/>
              <w:right w:val="single" w:sz="4" w:space="0" w:color="auto"/>
            </w:tcBorders>
            <w:shd w:val="clear" w:color="auto" w:fill="auto"/>
            <w:vAlign w:val="center"/>
            <w:hideMark/>
          </w:tcPr>
          <w:p w14:paraId="45A858B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243,594</w:t>
            </w:r>
          </w:p>
        </w:tc>
        <w:tc>
          <w:tcPr>
            <w:tcW w:w="1005" w:type="dxa"/>
            <w:tcBorders>
              <w:top w:val="nil"/>
              <w:left w:val="nil"/>
              <w:bottom w:val="single" w:sz="4" w:space="0" w:color="auto"/>
              <w:right w:val="single" w:sz="4" w:space="0" w:color="auto"/>
            </w:tcBorders>
            <w:shd w:val="clear" w:color="auto" w:fill="auto"/>
            <w:vAlign w:val="center"/>
            <w:hideMark/>
          </w:tcPr>
          <w:p w14:paraId="665F5C2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243,594</w:t>
            </w:r>
          </w:p>
        </w:tc>
        <w:tc>
          <w:tcPr>
            <w:tcW w:w="1005" w:type="dxa"/>
            <w:tcBorders>
              <w:top w:val="nil"/>
              <w:left w:val="nil"/>
              <w:bottom w:val="single" w:sz="4" w:space="0" w:color="auto"/>
              <w:right w:val="single" w:sz="4" w:space="0" w:color="auto"/>
            </w:tcBorders>
            <w:shd w:val="clear" w:color="auto" w:fill="auto"/>
            <w:vAlign w:val="center"/>
            <w:hideMark/>
          </w:tcPr>
          <w:p w14:paraId="736067C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243,594</w:t>
            </w:r>
          </w:p>
        </w:tc>
        <w:tc>
          <w:tcPr>
            <w:tcW w:w="1005" w:type="dxa"/>
            <w:tcBorders>
              <w:top w:val="nil"/>
              <w:left w:val="nil"/>
              <w:bottom w:val="single" w:sz="4" w:space="0" w:color="auto"/>
              <w:right w:val="single" w:sz="4" w:space="0" w:color="auto"/>
            </w:tcBorders>
            <w:shd w:val="clear" w:color="auto" w:fill="auto"/>
            <w:vAlign w:val="center"/>
            <w:hideMark/>
          </w:tcPr>
          <w:p w14:paraId="5479AB3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243,594</w:t>
            </w:r>
          </w:p>
        </w:tc>
        <w:tc>
          <w:tcPr>
            <w:tcW w:w="1005" w:type="dxa"/>
            <w:tcBorders>
              <w:top w:val="nil"/>
              <w:left w:val="nil"/>
              <w:bottom w:val="single" w:sz="4" w:space="0" w:color="auto"/>
              <w:right w:val="single" w:sz="4" w:space="0" w:color="auto"/>
            </w:tcBorders>
            <w:shd w:val="clear" w:color="auto" w:fill="auto"/>
            <w:vAlign w:val="center"/>
            <w:hideMark/>
          </w:tcPr>
          <w:p w14:paraId="5AAAFF5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243,594</w:t>
            </w:r>
          </w:p>
        </w:tc>
      </w:tr>
      <w:tr w:rsidR="00D05030" w:rsidRPr="00D05030" w14:paraId="3A9F6AD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8AB852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1720BC6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DE7B57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5,10%</w:t>
            </w:r>
          </w:p>
        </w:tc>
        <w:tc>
          <w:tcPr>
            <w:tcW w:w="1005" w:type="dxa"/>
            <w:tcBorders>
              <w:top w:val="nil"/>
              <w:left w:val="nil"/>
              <w:bottom w:val="single" w:sz="4" w:space="0" w:color="auto"/>
              <w:right w:val="single" w:sz="4" w:space="0" w:color="auto"/>
            </w:tcBorders>
            <w:shd w:val="clear" w:color="auto" w:fill="auto"/>
            <w:vAlign w:val="center"/>
            <w:hideMark/>
          </w:tcPr>
          <w:p w14:paraId="1D28B8F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5,10%</w:t>
            </w:r>
          </w:p>
        </w:tc>
        <w:tc>
          <w:tcPr>
            <w:tcW w:w="1005" w:type="dxa"/>
            <w:tcBorders>
              <w:top w:val="nil"/>
              <w:left w:val="nil"/>
              <w:bottom w:val="single" w:sz="4" w:space="0" w:color="auto"/>
              <w:right w:val="single" w:sz="4" w:space="0" w:color="auto"/>
            </w:tcBorders>
            <w:shd w:val="clear" w:color="auto" w:fill="auto"/>
            <w:vAlign w:val="center"/>
            <w:hideMark/>
          </w:tcPr>
          <w:p w14:paraId="3E4BF04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5,10%</w:t>
            </w:r>
          </w:p>
        </w:tc>
        <w:tc>
          <w:tcPr>
            <w:tcW w:w="1005" w:type="dxa"/>
            <w:tcBorders>
              <w:top w:val="nil"/>
              <w:left w:val="nil"/>
              <w:bottom w:val="single" w:sz="4" w:space="0" w:color="auto"/>
              <w:right w:val="single" w:sz="4" w:space="0" w:color="auto"/>
            </w:tcBorders>
            <w:shd w:val="clear" w:color="auto" w:fill="auto"/>
            <w:vAlign w:val="center"/>
            <w:hideMark/>
          </w:tcPr>
          <w:p w14:paraId="024DE83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5,10%</w:t>
            </w:r>
          </w:p>
        </w:tc>
        <w:tc>
          <w:tcPr>
            <w:tcW w:w="1005" w:type="dxa"/>
            <w:tcBorders>
              <w:top w:val="nil"/>
              <w:left w:val="nil"/>
              <w:bottom w:val="single" w:sz="4" w:space="0" w:color="auto"/>
              <w:right w:val="single" w:sz="4" w:space="0" w:color="auto"/>
            </w:tcBorders>
            <w:shd w:val="clear" w:color="auto" w:fill="auto"/>
            <w:vAlign w:val="center"/>
            <w:hideMark/>
          </w:tcPr>
          <w:p w14:paraId="01D2CC6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5,10%</w:t>
            </w:r>
          </w:p>
        </w:tc>
        <w:tc>
          <w:tcPr>
            <w:tcW w:w="1005" w:type="dxa"/>
            <w:tcBorders>
              <w:top w:val="nil"/>
              <w:left w:val="nil"/>
              <w:bottom w:val="single" w:sz="4" w:space="0" w:color="auto"/>
              <w:right w:val="single" w:sz="4" w:space="0" w:color="auto"/>
            </w:tcBorders>
            <w:shd w:val="clear" w:color="auto" w:fill="auto"/>
            <w:vAlign w:val="center"/>
            <w:hideMark/>
          </w:tcPr>
          <w:p w14:paraId="0EF7F19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5,10%</w:t>
            </w:r>
          </w:p>
        </w:tc>
        <w:tc>
          <w:tcPr>
            <w:tcW w:w="1005" w:type="dxa"/>
            <w:tcBorders>
              <w:top w:val="nil"/>
              <w:left w:val="nil"/>
              <w:bottom w:val="single" w:sz="4" w:space="0" w:color="auto"/>
              <w:right w:val="single" w:sz="4" w:space="0" w:color="auto"/>
            </w:tcBorders>
            <w:shd w:val="clear" w:color="auto" w:fill="auto"/>
            <w:vAlign w:val="center"/>
            <w:hideMark/>
          </w:tcPr>
          <w:p w14:paraId="58FB455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5,10%</w:t>
            </w:r>
          </w:p>
        </w:tc>
      </w:tr>
      <w:tr w:rsidR="00D05030" w:rsidRPr="00D05030" w14:paraId="7456F67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0D1D09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5C3CADB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1EE206E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0,2531</w:t>
            </w:r>
          </w:p>
        </w:tc>
        <w:tc>
          <w:tcPr>
            <w:tcW w:w="1005" w:type="dxa"/>
            <w:tcBorders>
              <w:top w:val="nil"/>
              <w:left w:val="nil"/>
              <w:bottom w:val="single" w:sz="4" w:space="0" w:color="auto"/>
              <w:right w:val="single" w:sz="4" w:space="0" w:color="auto"/>
            </w:tcBorders>
            <w:shd w:val="clear" w:color="auto" w:fill="auto"/>
            <w:vAlign w:val="center"/>
            <w:hideMark/>
          </w:tcPr>
          <w:p w14:paraId="60306EB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0,2531</w:t>
            </w:r>
          </w:p>
        </w:tc>
        <w:tc>
          <w:tcPr>
            <w:tcW w:w="1005" w:type="dxa"/>
            <w:tcBorders>
              <w:top w:val="nil"/>
              <w:left w:val="nil"/>
              <w:bottom w:val="single" w:sz="4" w:space="0" w:color="auto"/>
              <w:right w:val="single" w:sz="4" w:space="0" w:color="auto"/>
            </w:tcBorders>
            <w:shd w:val="clear" w:color="auto" w:fill="auto"/>
            <w:vAlign w:val="center"/>
            <w:hideMark/>
          </w:tcPr>
          <w:p w14:paraId="3D143A4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0,2531</w:t>
            </w:r>
          </w:p>
        </w:tc>
        <w:tc>
          <w:tcPr>
            <w:tcW w:w="1005" w:type="dxa"/>
            <w:tcBorders>
              <w:top w:val="nil"/>
              <w:left w:val="nil"/>
              <w:bottom w:val="single" w:sz="4" w:space="0" w:color="auto"/>
              <w:right w:val="single" w:sz="4" w:space="0" w:color="auto"/>
            </w:tcBorders>
            <w:shd w:val="clear" w:color="auto" w:fill="auto"/>
            <w:vAlign w:val="center"/>
            <w:hideMark/>
          </w:tcPr>
          <w:p w14:paraId="4C0D4AF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0,2531</w:t>
            </w:r>
          </w:p>
        </w:tc>
        <w:tc>
          <w:tcPr>
            <w:tcW w:w="1005" w:type="dxa"/>
            <w:tcBorders>
              <w:top w:val="nil"/>
              <w:left w:val="nil"/>
              <w:bottom w:val="single" w:sz="4" w:space="0" w:color="auto"/>
              <w:right w:val="single" w:sz="4" w:space="0" w:color="auto"/>
            </w:tcBorders>
            <w:shd w:val="clear" w:color="auto" w:fill="auto"/>
            <w:vAlign w:val="center"/>
            <w:hideMark/>
          </w:tcPr>
          <w:p w14:paraId="3501483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0,2531</w:t>
            </w:r>
          </w:p>
        </w:tc>
        <w:tc>
          <w:tcPr>
            <w:tcW w:w="1005" w:type="dxa"/>
            <w:tcBorders>
              <w:top w:val="nil"/>
              <w:left w:val="nil"/>
              <w:bottom w:val="single" w:sz="4" w:space="0" w:color="auto"/>
              <w:right w:val="single" w:sz="4" w:space="0" w:color="auto"/>
            </w:tcBorders>
            <w:shd w:val="clear" w:color="auto" w:fill="auto"/>
            <w:vAlign w:val="center"/>
            <w:hideMark/>
          </w:tcPr>
          <w:p w14:paraId="0D3C03B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0,2531</w:t>
            </w:r>
          </w:p>
        </w:tc>
        <w:tc>
          <w:tcPr>
            <w:tcW w:w="1005" w:type="dxa"/>
            <w:tcBorders>
              <w:top w:val="nil"/>
              <w:left w:val="nil"/>
              <w:bottom w:val="single" w:sz="4" w:space="0" w:color="auto"/>
              <w:right w:val="single" w:sz="4" w:space="0" w:color="auto"/>
            </w:tcBorders>
            <w:shd w:val="clear" w:color="auto" w:fill="auto"/>
            <w:vAlign w:val="center"/>
            <w:hideMark/>
          </w:tcPr>
          <w:p w14:paraId="5267D4A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0,2531</w:t>
            </w:r>
          </w:p>
        </w:tc>
      </w:tr>
      <w:tr w:rsidR="00D05030" w:rsidRPr="00D05030" w14:paraId="367424B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739481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7B8F315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F65673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034BBD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215DB7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B90B02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8C2BF3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22F05F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1048BC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0FECE72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0B17A3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53AB565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F1D36A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C7859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75C6CF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FCDE0C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8360FD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0A45C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E23D69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00FBC804"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E6BA94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53496C1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42C4BF1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0E4B90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19B97F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922993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F5C46F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21C55B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411266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2E6B01A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5634FF91"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4A3D4DC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CDD59A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2C63D4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A28C6A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95A891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149A0E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0AD9EB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FADED0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3F247E3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5A2A606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№21/110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26C0D38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E802E9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68878C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C8E31E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61E1D7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C5CA22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8C4FEF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8772DC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0CAA49A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60AEA0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1BC11DE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5AA42D0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75F919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862702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376725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20E824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1A98B0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04686B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2F2E1BB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BD76C9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126DEB8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1DF1212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692058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AEBBC0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0992F2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B310D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399AC9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7F2EA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40B045E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6EAA4F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42C7248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6CD1C4A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248,3</w:t>
            </w:r>
          </w:p>
        </w:tc>
        <w:tc>
          <w:tcPr>
            <w:tcW w:w="1005" w:type="dxa"/>
            <w:tcBorders>
              <w:top w:val="nil"/>
              <w:left w:val="nil"/>
              <w:bottom w:val="single" w:sz="4" w:space="0" w:color="auto"/>
              <w:right w:val="single" w:sz="4" w:space="0" w:color="auto"/>
            </w:tcBorders>
            <w:shd w:val="clear" w:color="auto" w:fill="auto"/>
            <w:vAlign w:val="center"/>
            <w:hideMark/>
          </w:tcPr>
          <w:p w14:paraId="46724AE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248,3</w:t>
            </w:r>
          </w:p>
        </w:tc>
        <w:tc>
          <w:tcPr>
            <w:tcW w:w="1005" w:type="dxa"/>
            <w:tcBorders>
              <w:top w:val="nil"/>
              <w:left w:val="nil"/>
              <w:bottom w:val="single" w:sz="4" w:space="0" w:color="auto"/>
              <w:right w:val="single" w:sz="4" w:space="0" w:color="auto"/>
            </w:tcBorders>
            <w:shd w:val="clear" w:color="auto" w:fill="auto"/>
            <w:vAlign w:val="center"/>
            <w:hideMark/>
          </w:tcPr>
          <w:p w14:paraId="29B0731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248,3</w:t>
            </w:r>
          </w:p>
        </w:tc>
        <w:tc>
          <w:tcPr>
            <w:tcW w:w="1005" w:type="dxa"/>
            <w:tcBorders>
              <w:top w:val="nil"/>
              <w:left w:val="nil"/>
              <w:bottom w:val="single" w:sz="4" w:space="0" w:color="auto"/>
              <w:right w:val="single" w:sz="4" w:space="0" w:color="auto"/>
            </w:tcBorders>
            <w:shd w:val="clear" w:color="auto" w:fill="auto"/>
            <w:vAlign w:val="center"/>
            <w:hideMark/>
          </w:tcPr>
          <w:p w14:paraId="713BCD6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248,3</w:t>
            </w:r>
          </w:p>
        </w:tc>
        <w:tc>
          <w:tcPr>
            <w:tcW w:w="1005" w:type="dxa"/>
            <w:tcBorders>
              <w:top w:val="nil"/>
              <w:left w:val="nil"/>
              <w:bottom w:val="single" w:sz="4" w:space="0" w:color="auto"/>
              <w:right w:val="single" w:sz="4" w:space="0" w:color="auto"/>
            </w:tcBorders>
            <w:shd w:val="clear" w:color="auto" w:fill="auto"/>
            <w:vAlign w:val="center"/>
            <w:hideMark/>
          </w:tcPr>
          <w:p w14:paraId="1E450F3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248,3</w:t>
            </w:r>
          </w:p>
        </w:tc>
        <w:tc>
          <w:tcPr>
            <w:tcW w:w="1005" w:type="dxa"/>
            <w:tcBorders>
              <w:top w:val="nil"/>
              <w:left w:val="nil"/>
              <w:bottom w:val="single" w:sz="4" w:space="0" w:color="auto"/>
              <w:right w:val="single" w:sz="4" w:space="0" w:color="auto"/>
            </w:tcBorders>
            <w:shd w:val="clear" w:color="auto" w:fill="auto"/>
            <w:vAlign w:val="center"/>
            <w:hideMark/>
          </w:tcPr>
          <w:p w14:paraId="5A6670F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248,3</w:t>
            </w:r>
          </w:p>
        </w:tc>
        <w:tc>
          <w:tcPr>
            <w:tcW w:w="1005" w:type="dxa"/>
            <w:tcBorders>
              <w:top w:val="nil"/>
              <w:left w:val="nil"/>
              <w:bottom w:val="single" w:sz="4" w:space="0" w:color="auto"/>
              <w:right w:val="single" w:sz="4" w:space="0" w:color="auto"/>
            </w:tcBorders>
            <w:shd w:val="clear" w:color="auto" w:fill="auto"/>
            <w:vAlign w:val="center"/>
            <w:hideMark/>
          </w:tcPr>
          <w:p w14:paraId="2709DEA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158,5</w:t>
            </w:r>
          </w:p>
        </w:tc>
      </w:tr>
      <w:tr w:rsidR="00D05030" w:rsidRPr="00D05030" w14:paraId="647CA20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575709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456D8FB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172E920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1,233</w:t>
            </w:r>
          </w:p>
        </w:tc>
        <w:tc>
          <w:tcPr>
            <w:tcW w:w="1005" w:type="dxa"/>
            <w:tcBorders>
              <w:top w:val="nil"/>
              <w:left w:val="nil"/>
              <w:bottom w:val="single" w:sz="4" w:space="0" w:color="auto"/>
              <w:right w:val="single" w:sz="4" w:space="0" w:color="auto"/>
            </w:tcBorders>
            <w:shd w:val="clear" w:color="auto" w:fill="auto"/>
            <w:vAlign w:val="center"/>
            <w:hideMark/>
          </w:tcPr>
          <w:p w14:paraId="70A4113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1,233</w:t>
            </w:r>
          </w:p>
        </w:tc>
        <w:tc>
          <w:tcPr>
            <w:tcW w:w="1005" w:type="dxa"/>
            <w:tcBorders>
              <w:top w:val="nil"/>
              <w:left w:val="nil"/>
              <w:bottom w:val="single" w:sz="4" w:space="0" w:color="auto"/>
              <w:right w:val="single" w:sz="4" w:space="0" w:color="auto"/>
            </w:tcBorders>
            <w:shd w:val="clear" w:color="auto" w:fill="auto"/>
            <w:vAlign w:val="center"/>
            <w:hideMark/>
          </w:tcPr>
          <w:p w14:paraId="6136726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1,233</w:t>
            </w:r>
          </w:p>
        </w:tc>
        <w:tc>
          <w:tcPr>
            <w:tcW w:w="1005" w:type="dxa"/>
            <w:tcBorders>
              <w:top w:val="nil"/>
              <w:left w:val="nil"/>
              <w:bottom w:val="single" w:sz="4" w:space="0" w:color="auto"/>
              <w:right w:val="single" w:sz="4" w:space="0" w:color="auto"/>
            </w:tcBorders>
            <w:shd w:val="clear" w:color="auto" w:fill="auto"/>
            <w:vAlign w:val="center"/>
            <w:hideMark/>
          </w:tcPr>
          <w:p w14:paraId="00CFD56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1,233</w:t>
            </w:r>
          </w:p>
        </w:tc>
        <w:tc>
          <w:tcPr>
            <w:tcW w:w="1005" w:type="dxa"/>
            <w:tcBorders>
              <w:top w:val="nil"/>
              <w:left w:val="nil"/>
              <w:bottom w:val="single" w:sz="4" w:space="0" w:color="auto"/>
              <w:right w:val="single" w:sz="4" w:space="0" w:color="auto"/>
            </w:tcBorders>
            <w:shd w:val="clear" w:color="auto" w:fill="auto"/>
            <w:vAlign w:val="center"/>
            <w:hideMark/>
          </w:tcPr>
          <w:p w14:paraId="403B81A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1,233</w:t>
            </w:r>
          </w:p>
        </w:tc>
        <w:tc>
          <w:tcPr>
            <w:tcW w:w="1005" w:type="dxa"/>
            <w:tcBorders>
              <w:top w:val="nil"/>
              <w:left w:val="nil"/>
              <w:bottom w:val="single" w:sz="4" w:space="0" w:color="auto"/>
              <w:right w:val="single" w:sz="4" w:space="0" w:color="auto"/>
            </w:tcBorders>
            <w:shd w:val="clear" w:color="auto" w:fill="auto"/>
            <w:vAlign w:val="center"/>
            <w:hideMark/>
          </w:tcPr>
          <w:p w14:paraId="45EAA3D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1,233</w:t>
            </w:r>
          </w:p>
        </w:tc>
        <w:tc>
          <w:tcPr>
            <w:tcW w:w="1005" w:type="dxa"/>
            <w:tcBorders>
              <w:top w:val="nil"/>
              <w:left w:val="nil"/>
              <w:bottom w:val="single" w:sz="4" w:space="0" w:color="auto"/>
              <w:right w:val="single" w:sz="4" w:space="0" w:color="auto"/>
            </w:tcBorders>
            <w:shd w:val="clear" w:color="auto" w:fill="auto"/>
            <w:vAlign w:val="center"/>
            <w:hideMark/>
          </w:tcPr>
          <w:p w14:paraId="559C33D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1,233</w:t>
            </w:r>
          </w:p>
        </w:tc>
      </w:tr>
      <w:tr w:rsidR="00D05030" w:rsidRPr="00D05030" w14:paraId="0735C0E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C61D7B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709D5F2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6057FC3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8,191</w:t>
            </w:r>
          </w:p>
        </w:tc>
        <w:tc>
          <w:tcPr>
            <w:tcW w:w="1005" w:type="dxa"/>
            <w:tcBorders>
              <w:top w:val="nil"/>
              <w:left w:val="nil"/>
              <w:bottom w:val="single" w:sz="4" w:space="0" w:color="auto"/>
              <w:right w:val="single" w:sz="4" w:space="0" w:color="auto"/>
            </w:tcBorders>
            <w:shd w:val="clear" w:color="auto" w:fill="auto"/>
            <w:vAlign w:val="center"/>
            <w:hideMark/>
          </w:tcPr>
          <w:p w14:paraId="2A73818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8,191</w:t>
            </w:r>
          </w:p>
        </w:tc>
        <w:tc>
          <w:tcPr>
            <w:tcW w:w="1005" w:type="dxa"/>
            <w:tcBorders>
              <w:top w:val="nil"/>
              <w:left w:val="nil"/>
              <w:bottom w:val="single" w:sz="4" w:space="0" w:color="auto"/>
              <w:right w:val="single" w:sz="4" w:space="0" w:color="auto"/>
            </w:tcBorders>
            <w:shd w:val="clear" w:color="auto" w:fill="auto"/>
            <w:vAlign w:val="center"/>
            <w:hideMark/>
          </w:tcPr>
          <w:p w14:paraId="2C3BFC3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8,191</w:t>
            </w:r>
          </w:p>
        </w:tc>
        <w:tc>
          <w:tcPr>
            <w:tcW w:w="1005" w:type="dxa"/>
            <w:tcBorders>
              <w:top w:val="nil"/>
              <w:left w:val="nil"/>
              <w:bottom w:val="single" w:sz="4" w:space="0" w:color="auto"/>
              <w:right w:val="single" w:sz="4" w:space="0" w:color="auto"/>
            </w:tcBorders>
            <w:shd w:val="clear" w:color="auto" w:fill="auto"/>
            <w:vAlign w:val="center"/>
            <w:hideMark/>
          </w:tcPr>
          <w:p w14:paraId="1446C4D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8,191</w:t>
            </w:r>
          </w:p>
        </w:tc>
        <w:tc>
          <w:tcPr>
            <w:tcW w:w="1005" w:type="dxa"/>
            <w:tcBorders>
              <w:top w:val="nil"/>
              <w:left w:val="nil"/>
              <w:bottom w:val="single" w:sz="4" w:space="0" w:color="auto"/>
              <w:right w:val="single" w:sz="4" w:space="0" w:color="auto"/>
            </w:tcBorders>
            <w:shd w:val="clear" w:color="auto" w:fill="auto"/>
            <w:vAlign w:val="center"/>
            <w:hideMark/>
          </w:tcPr>
          <w:p w14:paraId="79FA01D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8,191</w:t>
            </w:r>
          </w:p>
        </w:tc>
        <w:tc>
          <w:tcPr>
            <w:tcW w:w="1005" w:type="dxa"/>
            <w:tcBorders>
              <w:top w:val="nil"/>
              <w:left w:val="nil"/>
              <w:bottom w:val="single" w:sz="4" w:space="0" w:color="auto"/>
              <w:right w:val="single" w:sz="4" w:space="0" w:color="auto"/>
            </w:tcBorders>
            <w:shd w:val="clear" w:color="auto" w:fill="auto"/>
            <w:vAlign w:val="center"/>
            <w:hideMark/>
          </w:tcPr>
          <w:p w14:paraId="07253C2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8,191</w:t>
            </w:r>
          </w:p>
        </w:tc>
        <w:tc>
          <w:tcPr>
            <w:tcW w:w="1005" w:type="dxa"/>
            <w:tcBorders>
              <w:top w:val="nil"/>
              <w:left w:val="nil"/>
              <w:bottom w:val="single" w:sz="4" w:space="0" w:color="auto"/>
              <w:right w:val="single" w:sz="4" w:space="0" w:color="auto"/>
            </w:tcBorders>
            <w:shd w:val="clear" w:color="auto" w:fill="auto"/>
            <w:vAlign w:val="center"/>
            <w:hideMark/>
          </w:tcPr>
          <w:p w14:paraId="3A81235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8,191</w:t>
            </w:r>
          </w:p>
        </w:tc>
      </w:tr>
      <w:tr w:rsidR="00D05030" w:rsidRPr="00D05030" w14:paraId="4571722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43576B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02192C4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1AC507D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7,00%</w:t>
            </w:r>
          </w:p>
        </w:tc>
        <w:tc>
          <w:tcPr>
            <w:tcW w:w="1005" w:type="dxa"/>
            <w:tcBorders>
              <w:top w:val="nil"/>
              <w:left w:val="nil"/>
              <w:bottom w:val="single" w:sz="4" w:space="0" w:color="auto"/>
              <w:right w:val="single" w:sz="4" w:space="0" w:color="auto"/>
            </w:tcBorders>
            <w:shd w:val="clear" w:color="auto" w:fill="auto"/>
            <w:vAlign w:val="center"/>
            <w:hideMark/>
          </w:tcPr>
          <w:p w14:paraId="13CAD81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7,00%</w:t>
            </w:r>
          </w:p>
        </w:tc>
        <w:tc>
          <w:tcPr>
            <w:tcW w:w="1005" w:type="dxa"/>
            <w:tcBorders>
              <w:top w:val="nil"/>
              <w:left w:val="nil"/>
              <w:bottom w:val="single" w:sz="4" w:space="0" w:color="auto"/>
              <w:right w:val="single" w:sz="4" w:space="0" w:color="auto"/>
            </w:tcBorders>
            <w:shd w:val="clear" w:color="auto" w:fill="auto"/>
            <w:vAlign w:val="center"/>
            <w:hideMark/>
          </w:tcPr>
          <w:p w14:paraId="67CFD28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7,00%</w:t>
            </w:r>
          </w:p>
        </w:tc>
        <w:tc>
          <w:tcPr>
            <w:tcW w:w="1005" w:type="dxa"/>
            <w:tcBorders>
              <w:top w:val="nil"/>
              <w:left w:val="nil"/>
              <w:bottom w:val="single" w:sz="4" w:space="0" w:color="auto"/>
              <w:right w:val="single" w:sz="4" w:space="0" w:color="auto"/>
            </w:tcBorders>
            <w:shd w:val="clear" w:color="auto" w:fill="auto"/>
            <w:vAlign w:val="center"/>
            <w:hideMark/>
          </w:tcPr>
          <w:p w14:paraId="2ACD44E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7,00%</w:t>
            </w:r>
          </w:p>
        </w:tc>
        <w:tc>
          <w:tcPr>
            <w:tcW w:w="1005" w:type="dxa"/>
            <w:tcBorders>
              <w:top w:val="nil"/>
              <w:left w:val="nil"/>
              <w:bottom w:val="single" w:sz="4" w:space="0" w:color="auto"/>
              <w:right w:val="single" w:sz="4" w:space="0" w:color="auto"/>
            </w:tcBorders>
            <w:shd w:val="clear" w:color="auto" w:fill="auto"/>
            <w:vAlign w:val="center"/>
            <w:hideMark/>
          </w:tcPr>
          <w:p w14:paraId="1FD988B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7,00%</w:t>
            </w:r>
          </w:p>
        </w:tc>
        <w:tc>
          <w:tcPr>
            <w:tcW w:w="1005" w:type="dxa"/>
            <w:tcBorders>
              <w:top w:val="nil"/>
              <w:left w:val="nil"/>
              <w:bottom w:val="single" w:sz="4" w:space="0" w:color="auto"/>
              <w:right w:val="single" w:sz="4" w:space="0" w:color="auto"/>
            </w:tcBorders>
            <w:shd w:val="clear" w:color="auto" w:fill="auto"/>
            <w:vAlign w:val="center"/>
            <w:hideMark/>
          </w:tcPr>
          <w:p w14:paraId="775FC2A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7,00%</w:t>
            </w:r>
          </w:p>
        </w:tc>
        <w:tc>
          <w:tcPr>
            <w:tcW w:w="1005" w:type="dxa"/>
            <w:tcBorders>
              <w:top w:val="nil"/>
              <w:left w:val="nil"/>
              <w:bottom w:val="single" w:sz="4" w:space="0" w:color="auto"/>
              <w:right w:val="single" w:sz="4" w:space="0" w:color="auto"/>
            </w:tcBorders>
            <w:shd w:val="clear" w:color="auto" w:fill="auto"/>
            <w:vAlign w:val="center"/>
            <w:hideMark/>
          </w:tcPr>
          <w:p w14:paraId="2FBB748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7,00%</w:t>
            </w:r>
          </w:p>
        </w:tc>
      </w:tr>
      <w:tr w:rsidR="00D05030" w:rsidRPr="00D05030" w14:paraId="00BD194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C35DEB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29AF1A4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3D900E4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0,0085</w:t>
            </w:r>
          </w:p>
        </w:tc>
        <w:tc>
          <w:tcPr>
            <w:tcW w:w="1005" w:type="dxa"/>
            <w:tcBorders>
              <w:top w:val="nil"/>
              <w:left w:val="nil"/>
              <w:bottom w:val="single" w:sz="4" w:space="0" w:color="auto"/>
              <w:right w:val="single" w:sz="4" w:space="0" w:color="auto"/>
            </w:tcBorders>
            <w:shd w:val="clear" w:color="auto" w:fill="auto"/>
            <w:vAlign w:val="center"/>
            <w:hideMark/>
          </w:tcPr>
          <w:p w14:paraId="5A8096A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0,0085</w:t>
            </w:r>
          </w:p>
        </w:tc>
        <w:tc>
          <w:tcPr>
            <w:tcW w:w="1005" w:type="dxa"/>
            <w:tcBorders>
              <w:top w:val="nil"/>
              <w:left w:val="nil"/>
              <w:bottom w:val="single" w:sz="4" w:space="0" w:color="auto"/>
              <w:right w:val="single" w:sz="4" w:space="0" w:color="auto"/>
            </w:tcBorders>
            <w:shd w:val="clear" w:color="auto" w:fill="auto"/>
            <w:vAlign w:val="center"/>
            <w:hideMark/>
          </w:tcPr>
          <w:p w14:paraId="121F7A5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0,0085</w:t>
            </w:r>
          </w:p>
        </w:tc>
        <w:tc>
          <w:tcPr>
            <w:tcW w:w="1005" w:type="dxa"/>
            <w:tcBorders>
              <w:top w:val="nil"/>
              <w:left w:val="nil"/>
              <w:bottom w:val="single" w:sz="4" w:space="0" w:color="auto"/>
              <w:right w:val="single" w:sz="4" w:space="0" w:color="auto"/>
            </w:tcBorders>
            <w:shd w:val="clear" w:color="auto" w:fill="auto"/>
            <w:vAlign w:val="center"/>
            <w:hideMark/>
          </w:tcPr>
          <w:p w14:paraId="5CA59CB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0,0085</w:t>
            </w:r>
          </w:p>
        </w:tc>
        <w:tc>
          <w:tcPr>
            <w:tcW w:w="1005" w:type="dxa"/>
            <w:tcBorders>
              <w:top w:val="nil"/>
              <w:left w:val="nil"/>
              <w:bottom w:val="single" w:sz="4" w:space="0" w:color="auto"/>
              <w:right w:val="single" w:sz="4" w:space="0" w:color="auto"/>
            </w:tcBorders>
            <w:shd w:val="clear" w:color="auto" w:fill="auto"/>
            <w:vAlign w:val="center"/>
            <w:hideMark/>
          </w:tcPr>
          <w:p w14:paraId="587935E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0,0085</w:t>
            </w:r>
          </w:p>
        </w:tc>
        <w:tc>
          <w:tcPr>
            <w:tcW w:w="1005" w:type="dxa"/>
            <w:tcBorders>
              <w:top w:val="nil"/>
              <w:left w:val="nil"/>
              <w:bottom w:val="single" w:sz="4" w:space="0" w:color="auto"/>
              <w:right w:val="single" w:sz="4" w:space="0" w:color="auto"/>
            </w:tcBorders>
            <w:shd w:val="clear" w:color="auto" w:fill="auto"/>
            <w:vAlign w:val="center"/>
            <w:hideMark/>
          </w:tcPr>
          <w:p w14:paraId="3D14AAB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0,0085</w:t>
            </w:r>
          </w:p>
        </w:tc>
        <w:tc>
          <w:tcPr>
            <w:tcW w:w="1005" w:type="dxa"/>
            <w:tcBorders>
              <w:top w:val="nil"/>
              <w:left w:val="nil"/>
              <w:bottom w:val="single" w:sz="4" w:space="0" w:color="auto"/>
              <w:right w:val="single" w:sz="4" w:space="0" w:color="auto"/>
            </w:tcBorders>
            <w:shd w:val="clear" w:color="auto" w:fill="auto"/>
            <w:vAlign w:val="center"/>
            <w:hideMark/>
          </w:tcPr>
          <w:p w14:paraId="5CE60E3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0,0085</w:t>
            </w:r>
          </w:p>
        </w:tc>
      </w:tr>
      <w:tr w:rsidR="00D05030" w:rsidRPr="00D05030" w14:paraId="2EB48859"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17E4C9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154E353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45C996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76127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FAFE18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96B167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C4A803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125B0C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FB59E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5DEE96C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EDF965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4298A4C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4F5960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C8A0F9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7850DC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66DDFF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036A0D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AC506D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3A50CF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4D964A2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51A20B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7666B61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5D64A2D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C7F02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9546D5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6F3A1E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B97326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2763DB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D2A5F4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77B7666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19A6F9A8"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center"/>
            <w:hideMark/>
          </w:tcPr>
          <w:p w14:paraId="35C46CD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B8F25A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DA54DF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9ABE63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2AB0F9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781DE4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C3871F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C79622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1A7B8B6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51DF8CE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№21/149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082C4E1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6BD4EC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783200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C6F6A5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94EF98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5C8525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10ABAD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3AE22D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447CC8B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0A049C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703AEE1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1FCD7AB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8E93B6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698F3D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4CEC6D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BAEC9C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B7F761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3E21CE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44C554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22D619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22048A8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2344611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14DE21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3E63B7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283C17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3A18A2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73D120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CE9116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5EAA6DA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F6FA67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2951BC6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3FB5BCD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3A19925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0210DDF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5C2020F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579CEA6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39D9B0B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6F5D058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158,5</w:t>
            </w:r>
          </w:p>
        </w:tc>
      </w:tr>
      <w:tr w:rsidR="00D05030" w:rsidRPr="00D05030" w14:paraId="0B4F2FE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B3D768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0FF8471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42CB625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0,46</w:t>
            </w:r>
          </w:p>
        </w:tc>
        <w:tc>
          <w:tcPr>
            <w:tcW w:w="1005" w:type="dxa"/>
            <w:tcBorders>
              <w:top w:val="nil"/>
              <w:left w:val="nil"/>
              <w:bottom w:val="single" w:sz="4" w:space="0" w:color="auto"/>
              <w:right w:val="single" w:sz="4" w:space="0" w:color="auto"/>
            </w:tcBorders>
            <w:shd w:val="clear" w:color="auto" w:fill="auto"/>
            <w:vAlign w:val="center"/>
            <w:hideMark/>
          </w:tcPr>
          <w:p w14:paraId="0F87A30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0,46</w:t>
            </w:r>
          </w:p>
        </w:tc>
        <w:tc>
          <w:tcPr>
            <w:tcW w:w="1005" w:type="dxa"/>
            <w:tcBorders>
              <w:top w:val="nil"/>
              <w:left w:val="nil"/>
              <w:bottom w:val="single" w:sz="4" w:space="0" w:color="auto"/>
              <w:right w:val="single" w:sz="4" w:space="0" w:color="auto"/>
            </w:tcBorders>
            <w:shd w:val="clear" w:color="auto" w:fill="auto"/>
            <w:vAlign w:val="center"/>
            <w:hideMark/>
          </w:tcPr>
          <w:p w14:paraId="6186291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0,46</w:t>
            </w:r>
          </w:p>
        </w:tc>
        <w:tc>
          <w:tcPr>
            <w:tcW w:w="1005" w:type="dxa"/>
            <w:tcBorders>
              <w:top w:val="nil"/>
              <w:left w:val="nil"/>
              <w:bottom w:val="single" w:sz="4" w:space="0" w:color="auto"/>
              <w:right w:val="single" w:sz="4" w:space="0" w:color="auto"/>
            </w:tcBorders>
            <w:shd w:val="clear" w:color="auto" w:fill="auto"/>
            <w:vAlign w:val="center"/>
            <w:hideMark/>
          </w:tcPr>
          <w:p w14:paraId="72E2761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0,46</w:t>
            </w:r>
          </w:p>
        </w:tc>
        <w:tc>
          <w:tcPr>
            <w:tcW w:w="1005" w:type="dxa"/>
            <w:tcBorders>
              <w:top w:val="nil"/>
              <w:left w:val="nil"/>
              <w:bottom w:val="single" w:sz="4" w:space="0" w:color="auto"/>
              <w:right w:val="single" w:sz="4" w:space="0" w:color="auto"/>
            </w:tcBorders>
            <w:shd w:val="clear" w:color="auto" w:fill="auto"/>
            <w:vAlign w:val="center"/>
            <w:hideMark/>
          </w:tcPr>
          <w:p w14:paraId="74D97FC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0,46</w:t>
            </w:r>
          </w:p>
        </w:tc>
        <w:tc>
          <w:tcPr>
            <w:tcW w:w="1005" w:type="dxa"/>
            <w:tcBorders>
              <w:top w:val="nil"/>
              <w:left w:val="nil"/>
              <w:bottom w:val="single" w:sz="4" w:space="0" w:color="auto"/>
              <w:right w:val="single" w:sz="4" w:space="0" w:color="auto"/>
            </w:tcBorders>
            <w:shd w:val="clear" w:color="auto" w:fill="auto"/>
            <w:vAlign w:val="center"/>
            <w:hideMark/>
          </w:tcPr>
          <w:p w14:paraId="57073E3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0,46</w:t>
            </w:r>
          </w:p>
        </w:tc>
        <w:tc>
          <w:tcPr>
            <w:tcW w:w="1005" w:type="dxa"/>
            <w:tcBorders>
              <w:top w:val="nil"/>
              <w:left w:val="nil"/>
              <w:bottom w:val="single" w:sz="4" w:space="0" w:color="auto"/>
              <w:right w:val="single" w:sz="4" w:space="0" w:color="auto"/>
            </w:tcBorders>
            <w:shd w:val="clear" w:color="auto" w:fill="auto"/>
            <w:vAlign w:val="center"/>
            <w:hideMark/>
          </w:tcPr>
          <w:p w14:paraId="4BEAD73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0,46</w:t>
            </w:r>
          </w:p>
        </w:tc>
      </w:tr>
      <w:tr w:rsidR="00D05030" w:rsidRPr="00D05030" w14:paraId="15594394"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7ED590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677C5C0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28E311F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6,667</w:t>
            </w:r>
          </w:p>
        </w:tc>
        <w:tc>
          <w:tcPr>
            <w:tcW w:w="1005" w:type="dxa"/>
            <w:tcBorders>
              <w:top w:val="nil"/>
              <w:left w:val="nil"/>
              <w:bottom w:val="single" w:sz="4" w:space="0" w:color="auto"/>
              <w:right w:val="single" w:sz="4" w:space="0" w:color="auto"/>
            </w:tcBorders>
            <w:shd w:val="clear" w:color="auto" w:fill="auto"/>
            <w:vAlign w:val="center"/>
            <w:hideMark/>
          </w:tcPr>
          <w:p w14:paraId="2A343A7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6,667</w:t>
            </w:r>
          </w:p>
        </w:tc>
        <w:tc>
          <w:tcPr>
            <w:tcW w:w="1005" w:type="dxa"/>
            <w:tcBorders>
              <w:top w:val="nil"/>
              <w:left w:val="nil"/>
              <w:bottom w:val="single" w:sz="4" w:space="0" w:color="auto"/>
              <w:right w:val="single" w:sz="4" w:space="0" w:color="auto"/>
            </w:tcBorders>
            <w:shd w:val="clear" w:color="auto" w:fill="auto"/>
            <w:vAlign w:val="center"/>
            <w:hideMark/>
          </w:tcPr>
          <w:p w14:paraId="30B4DBD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6,667</w:t>
            </w:r>
          </w:p>
        </w:tc>
        <w:tc>
          <w:tcPr>
            <w:tcW w:w="1005" w:type="dxa"/>
            <w:tcBorders>
              <w:top w:val="nil"/>
              <w:left w:val="nil"/>
              <w:bottom w:val="single" w:sz="4" w:space="0" w:color="auto"/>
              <w:right w:val="single" w:sz="4" w:space="0" w:color="auto"/>
            </w:tcBorders>
            <w:shd w:val="clear" w:color="auto" w:fill="auto"/>
            <w:vAlign w:val="center"/>
            <w:hideMark/>
          </w:tcPr>
          <w:p w14:paraId="2562F92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6,667</w:t>
            </w:r>
          </w:p>
        </w:tc>
        <w:tc>
          <w:tcPr>
            <w:tcW w:w="1005" w:type="dxa"/>
            <w:tcBorders>
              <w:top w:val="nil"/>
              <w:left w:val="nil"/>
              <w:bottom w:val="single" w:sz="4" w:space="0" w:color="auto"/>
              <w:right w:val="single" w:sz="4" w:space="0" w:color="auto"/>
            </w:tcBorders>
            <w:shd w:val="clear" w:color="auto" w:fill="auto"/>
            <w:vAlign w:val="center"/>
            <w:hideMark/>
          </w:tcPr>
          <w:p w14:paraId="60FC7D5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6,667</w:t>
            </w:r>
          </w:p>
        </w:tc>
        <w:tc>
          <w:tcPr>
            <w:tcW w:w="1005" w:type="dxa"/>
            <w:tcBorders>
              <w:top w:val="nil"/>
              <w:left w:val="nil"/>
              <w:bottom w:val="single" w:sz="4" w:space="0" w:color="auto"/>
              <w:right w:val="single" w:sz="4" w:space="0" w:color="auto"/>
            </w:tcBorders>
            <w:shd w:val="clear" w:color="auto" w:fill="auto"/>
            <w:vAlign w:val="center"/>
            <w:hideMark/>
          </w:tcPr>
          <w:p w14:paraId="51626E3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6,667</w:t>
            </w:r>
          </w:p>
        </w:tc>
        <w:tc>
          <w:tcPr>
            <w:tcW w:w="1005" w:type="dxa"/>
            <w:tcBorders>
              <w:top w:val="nil"/>
              <w:left w:val="nil"/>
              <w:bottom w:val="single" w:sz="4" w:space="0" w:color="auto"/>
              <w:right w:val="single" w:sz="4" w:space="0" w:color="auto"/>
            </w:tcBorders>
            <w:shd w:val="clear" w:color="auto" w:fill="auto"/>
            <w:vAlign w:val="center"/>
            <w:hideMark/>
          </w:tcPr>
          <w:p w14:paraId="482A2EF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6,667</w:t>
            </w:r>
          </w:p>
        </w:tc>
      </w:tr>
      <w:tr w:rsidR="00D05030" w:rsidRPr="00D05030" w14:paraId="6783F28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C8249E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4D5AD5A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0C419C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6E1CB4A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5E4BB66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19A13C6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5996EA9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0DB3C03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43E29BE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6,20%</w:t>
            </w:r>
          </w:p>
        </w:tc>
      </w:tr>
      <w:tr w:rsidR="00D05030" w:rsidRPr="00D05030" w14:paraId="773FBC15"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BFB869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0B68655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3F04A3C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0,0069</w:t>
            </w:r>
          </w:p>
        </w:tc>
        <w:tc>
          <w:tcPr>
            <w:tcW w:w="1005" w:type="dxa"/>
            <w:tcBorders>
              <w:top w:val="nil"/>
              <w:left w:val="nil"/>
              <w:bottom w:val="single" w:sz="4" w:space="0" w:color="auto"/>
              <w:right w:val="single" w:sz="4" w:space="0" w:color="auto"/>
            </w:tcBorders>
            <w:shd w:val="clear" w:color="auto" w:fill="auto"/>
            <w:vAlign w:val="center"/>
            <w:hideMark/>
          </w:tcPr>
          <w:p w14:paraId="300CF09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0,0069</w:t>
            </w:r>
          </w:p>
        </w:tc>
        <w:tc>
          <w:tcPr>
            <w:tcW w:w="1005" w:type="dxa"/>
            <w:tcBorders>
              <w:top w:val="nil"/>
              <w:left w:val="nil"/>
              <w:bottom w:val="single" w:sz="4" w:space="0" w:color="auto"/>
              <w:right w:val="single" w:sz="4" w:space="0" w:color="auto"/>
            </w:tcBorders>
            <w:shd w:val="clear" w:color="auto" w:fill="auto"/>
            <w:vAlign w:val="center"/>
            <w:hideMark/>
          </w:tcPr>
          <w:p w14:paraId="7B760FF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0,0069</w:t>
            </w:r>
          </w:p>
        </w:tc>
        <w:tc>
          <w:tcPr>
            <w:tcW w:w="1005" w:type="dxa"/>
            <w:tcBorders>
              <w:top w:val="nil"/>
              <w:left w:val="nil"/>
              <w:bottom w:val="single" w:sz="4" w:space="0" w:color="auto"/>
              <w:right w:val="single" w:sz="4" w:space="0" w:color="auto"/>
            </w:tcBorders>
            <w:shd w:val="clear" w:color="auto" w:fill="auto"/>
            <w:vAlign w:val="center"/>
            <w:hideMark/>
          </w:tcPr>
          <w:p w14:paraId="7B4F6B6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0,0069</w:t>
            </w:r>
          </w:p>
        </w:tc>
        <w:tc>
          <w:tcPr>
            <w:tcW w:w="1005" w:type="dxa"/>
            <w:tcBorders>
              <w:top w:val="nil"/>
              <w:left w:val="nil"/>
              <w:bottom w:val="single" w:sz="4" w:space="0" w:color="auto"/>
              <w:right w:val="single" w:sz="4" w:space="0" w:color="auto"/>
            </w:tcBorders>
            <w:shd w:val="clear" w:color="auto" w:fill="auto"/>
            <w:vAlign w:val="center"/>
            <w:hideMark/>
          </w:tcPr>
          <w:p w14:paraId="30D7D47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0,0069</w:t>
            </w:r>
          </w:p>
        </w:tc>
        <w:tc>
          <w:tcPr>
            <w:tcW w:w="1005" w:type="dxa"/>
            <w:tcBorders>
              <w:top w:val="nil"/>
              <w:left w:val="nil"/>
              <w:bottom w:val="single" w:sz="4" w:space="0" w:color="auto"/>
              <w:right w:val="single" w:sz="4" w:space="0" w:color="auto"/>
            </w:tcBorders>
            <w:shd w:val="clear" w:color="auto" w:fill="auto"/>
            <w:vAlign w:val="center"/>
            <w:hideMark/>
          </w:tcPr>
          <w:p w14:paraId="62FF8E4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0,0069</w:t>
            </w:r>
          </w:p>
        </w:tc>
        <w:tc>
          <w:tcPr>
            <w:tcW w:w="1005" w:type="dxa"/>
            <w:tcBorders>
              <w:top w:val="nil"/>
              <w:left w:val="nil"/>
              <w:bottom w:val="single" w:sz="4" w:space="0" w:color="auto"/>
              <w:right w:val="single" w:sz="4" w:space="0" w:color="auto"/>
            </w:tcBorders>
            <w:shd w:val="clear" w:color="auto" w:fill="auto"/>
            <w:vAlign w:val="center"/>
            <w:hideMark/>
          </w:tcPr>
          <w:p w14:paraId="010350C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0,0069</w:t>
            </w:r>
          </w:p>
        </w:tc>
      </w:tr>
      <w:tr w:rsidR="00D05030" w:rsidRPr="00D05030" w14:paraId="6DBD7869"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31F7C3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49EE639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97058F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6131C1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2A201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91EA60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7D3CB1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323BB2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CCE9F2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617790C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8C136A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475B034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999ADB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7AAD13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286B7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CAEA6B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33DA99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F9F14C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4ED5F8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1D5A5DD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2FA9D2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236BC01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77B5849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9ACFC0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C4CC08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781DE4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C39BD6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E23462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46E8B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67C98D7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2ECEE523"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523935F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7D9600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9452DE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DFED67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475EA5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AAB1EE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1CCAEC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45ABB2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38DABE3F"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3A4616E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№25/46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2DEA817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875F71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094278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EBD7CD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66C698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8184DC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76CDC4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64B7BD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DF99FDF"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AC15A3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26AFD0D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41EAC90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72EE8F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DACE46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CC37A5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2385E0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77BFBE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A7B79B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51080BB6"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C771CE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109CC38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6905E45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214BBD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076D45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9BDC28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DCD7F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654E7A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248E1B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74ACE674"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CB623F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328F060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33E672E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272,6</w:t>
            </w:r>
          </w:p>
        </w:tc>
        <w:tc>
          <w:tcPr>
            <w:tcW w:w="1005" w:type="dxa"/>
            <w:tcBorders>
              <w:top w:val="nil"/>
              <w:left w:val="nil"/>
              <w:bottom w:val="single" w:sz="4" w:space="0" w:color="auto"/>
              <w:right w:val="single" w:sz="4" w:space="0" w:color="auto"/>
            </w:tcBorders>
            <w:shd w:val="clear" w:color="auto" w:fill="auto"/>
            <w:vAlign w:val="center"/>
            <w:hideMark/>
          </w:tcPr>
          <w:p w14:paraId="2AD33BF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272,6</w:t>
            </w:r>
          </w:p>
        </w:tc>
        <w:tc>
          <w:tcPr>
            <w:tcW w:w="1005" w:type="dxa"/>
            <w:tcBorders>
              <w:top w:val="nil"/>
              <w:left w:val="nil"/>
              <w:bottom w:val="single" w:sz="4" w:space="0" w:color="auto"/>
              <w:right w:val="single" w:sz="4" w:space="0" w:color="auto"/>
            </w:tcBorders>
            <w:shd w:val="clear" w:color="auto" w:fill="auto"/>
            <w:vAlign w:val="center"/>
            <w:hideMark/>
          </w:tcPr>
          <w:p w14:paraId="04B0857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272,6</w:t>
            </w:r>
          </w:p>
        </w:tc>
        <w:tc>
          <w:tcPr>
            <w:tcW w:w="1005" w:type="dxa"/>
            <w:tcBorders>
              <w:top w:val="nil"/>
              <w:left w:val="nil"/>
              <w:bottom w:val="single" w:sz="4" w:space="0" w:color="auto"/>
              <w:right w:val="single" w:sz="4" w:space="0" w:color="auto"/>
            </w:tcBorders>
            <w:shd w:val="clear" w:color="auto" w:fill="auto"/>
            <w:vAlign w:val="center"/>
            <w:hideMark/>
          </w:tcPr>
          <w:p w14:paraId="02FC0C8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272,6</w:t>
            </w:r>
          </w:p>
        </w:tc>
        <w:tc>
          <w:tcPr>
            <w:tcW w:w="1005" w:type="dxa"/>
            <w:tcBorders>
              <w:top w:val="nil"/>
              <w:left w:val="nil"/>
              <w:bottom w:val="single" w:sz="4" w:space="0" w:color="auto"/>
              <w:right w:val="single" w:sz="4" w:space="0" w:color="auto"/>
            </w:tcBorders>
            <w:shd w:val="clear" w:color="auto" w:fill="auto"/>
            <w:vAlign w:val="center"/>
            <w:hideMark/>
          </w:tcPr>
          <w:p w14:paraId="1A7A688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272,6</w:t>
            </w:r>
          </w:p>
        </w:tc>
        <w:tc>
          <w:tcPr>
            <w:tcW w:w="1005" w:type="dxa"/>
            <w:tcBorders>
              <w:top w:val="nil"/>
              <w:left w:val="nil"/>
              <w:bottom w:val="single" w:sz="4" w:space="0" w:color="auto"/>
              <w:right w:val="single" w:sz="4" w:space="0" w:color="auto"/>
            </w:tcBorders>
            <w:shd w:val="clear" w:color="auto" w:fill="auto"/>
            <w:vAlign w:val="center"/>
            <w:hideMark/>
          </w:tcPr>
          <w:p w14:paraId="6508945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272,6</w:t>
            </w:r>
          </w:p>
        </w:tc>
        <w:tc>
          <w:tcPr>
            <w:tcW w:w="1005" w:type="dxa"/>
            <w:tcBorders>
              <w:top w:val="nil"/>
              <w:left w:val="nil"/>
              <w:bottom w:val="single" w:sz="4" w:space="0" w:color="auto"/>
              <w:right w:val="single" w:sz="4" w:space="0" w:color="auto"/>
            </w:tcBorders>
            <w:shd w:val="clear" w:color="auto" w:fill="auto"/>
            <w:vAlign w:val="center"/>
            <w:hideMark/>
          </w:tcPr>
          <w:p w14:paraId="15302FF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158,5</w:t>
            </w:r>
          </w:p>
        </w:tc>
      </w:tr>
      <w:tr w:rsidR="00D05030" w:rsidRPr="00D05030" w14:paraId="00E582B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811D42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4F05625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1C9A92F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0,541</w:t>
            </w:r>
          </w:p>
        </w:tc>
        <w:tc>
          <w:tcPr>
            <w:tcW w:w="1005" w:type="dxa"/>
            <w:tcBorders>
              <w:top w:val="nil"/>
              <w:left w:val="nil"/>
              <w:bottom w:val="single" w:sz="4" w:space="0" w:color="auto"/>
              <w:right w:val="single" w:sz="4" w:space="0" w:color="auto"/>
            </w:tcBorders>
            <w:shd w:val="clear" w:color="auto" w:fill="auto"/>
            <w:vAlign w:val="center"/>
            <w:hideMark/>
          </w:tcPr>
          <w:p w14:paraId="71044AF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0,541</w:t>
            </w:r>
          </w:p>
        </w:tc>
        <w:tc>
          <w:tcPr>
            <w:tcW w:w="1005" w:type="dxa"/>
            <w:tcBorders>
              <w:top w:val="nil"/>
              <w:left w:val="nil"/>
              <w:bottom w:val="single" w:sz="4" w:space="0" w:color="auto"/>
              <w:right w:val="single" w:sz="4" w:space="0" w:color="auto"/>
            </w:tcBorders>
            <w:shd w:val="clear" w:color="auto" w:fill="auto"/>
            <w:vAlign w:val="center"/>
            <w:hideMark/>
          </w:tcPr>
          <w:p w14:paraId="4CBCEC0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0,541</w:t>
            </w:r>
          </w:p>
        </w:tc>
        <w:tc>
          <w:tcPr>
            <w:tcW w:w="1005" w:type="dxa"/>
            <w:tcBorders>
              <w:top w:val="nil"/>
              <w:left w:val="nil"/>
              <w:bottom w:val="single" w:sz="4" w:space="0" w:color="auto"/>
              <w:right w:val="single" w:sz="4" w:space="0" w:color="auto"/>
            </w:tcBorders>
            <w:shd w:val="clear" w:color="auto" w:fill="auto"/>
            <w:vAlign w:val="center"/>
            <w:hideMark/>
          </w:tcPr>
          <w:p w14:paraId="06B6A90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0,541</w:t>
            </w:r>
          </w:p>
        </w:tc>
        <w:tc>
          <w:tcPr>
            <w:tcW w:w="1005" w:type="dxa"/>
            <w:tcBorders>
              <w:top w:val="nil"/>
              <w:left w:val="nil"/>
              <w:bottom w:val="single" w:sz="4" w:space="0" w:color="auto"/>
              <w:right w:val="single" w:sz="4" w:space="0" w:color="auto"/>
            </w:tcBorders>
            <w:shd w:val="clear" w:color="auto" w:fill="auto"/>
            <w:vAlign w:val="center"/>
            <w:hideMark/>
          </w:tcPr>
          <w:p w14:paraId="287F09A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0,541</w:t>
            </w:r>
          </w:p>
        </w:tc>
        <w:tc>
          <w:tcPr>
            <w:tcW w:w="1005" w:type="dxa"/>
            <w:tcBorders>
              <w:top w:val="nil"/>
              <w:left w:val="nil"/>
              <w:bottom w:val="single" w:sz="4" w:space="0" w:color="auto"/>
              <w:right w:val="single" w:sz="4" w:space="0" w:color="auto"/>
            </w:tcBorders>
            <w:shd w:val="clear" w:color="auto" w:fill="auto"/>
            <w:vAlign w:val="center"/>
            <w:hideMark/>
          </w:tcPr>
          <w:p w14:paraId="2CA2D1B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0,541</w:t>
            </w:r>
          </w:p>
        </w:tc>
        <w:tc>
          <w:tcPr>
            <w:tcW w:w="1005" w:type="dxa"/>
            <w:tcBorders>
              <w:top w:val="nil"/>
              <w:left w:val="nil"/>
              <w:bottom w:val="single" w:sz="4" w:space="0" w:color="auto"/>
              <w:right w:val="single" w:sz="4" w:space="0" w:color="auto"/>
            </w:tcBorders>
            <w:shd w:val="clear" w:color="auto" w:fill="auto"/>
            <w:vAlign w:val="center"/>
            <w:hideMark/>
          </w:tcPr>
          <w:p w14:paraId="7D5354B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0,541</w:t>
            </w:r>
          </w:p>
        </w:tc>
      </w:tr>
      <w:tr w:rsidR="00D05030" w:rsidRPr="00D05030" w14:paraId="7B3D4D6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FD3792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6EDC61A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179B32C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1,503</w:t>
            </w:r>
          </w:p>
        </w:tc>
        <w:tc>
          <w:tcPr>
            <w:tcW w:w="1005" w:type="dxa"/>
            <w:tcBorders>
              <w:top w:val="nil"/>
              <w:left w:val="nil"/>
              <w:bottom w:val="single" w:sz="4" w:space="0" w:color="auto"/>
              <w:right w:val="single" w:sz="4" w:space="0" w:color="auto"/>
            </w:tcBorders>
            <w:shd w:val="clear" w:color="auto" w:fill="auto"/>
            <w:vAlign w:val="center"/>
            <w:hideMark/>
          </w:tcPr>
          <w:p w14:paraId="37F8313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1,503</w:t>
            </w:r>
          </w:p>
        </w:tc>
        <w:tc>
          <w:tcPr>
            <w:tcW w:w="1005" w:type="dxa"/>
            <w:tcBorders>
              <w:top w:val="nil"/>
              <w:left w:val="nil"/>
              <w:bottom w:val="single" w:sz="4" w:space="0" w:color="auto"/>
              <w:right w:val="single" w:sz="4" w:space="0" w:color="auto"/>
            </w:tcBorders>
            <w:shd w:val="clear" w:color="auto" w:fill="auto"/>
            <w:vAlign w:val="center"/>
            <w:hideMark/>
          </w:tcPr>
          <w:p w14:paraId="47860AC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1,503</w:t>
            </w:r>
          </w:p>
        </w:tc>
        <w:tc>
          <w:tcPr>
            <w:tcW w:w="1005" w:type="dxa"/>
            <w:tcBorders>
              <w:top w:val="nil"/>
              <w:left w:val="nil"/>
              <w:bottom w:val="single" w:sz="4" w:space="0" w:color="auto"/>
              <w:right w:val="single" w:sz="4" w:space="0" w:color="auto"/>
            </w:tcBorders>
            <w:shd w:val="clear" w:color="auto" w:fill="auto"/>
            <w:vAlign w:val="center"/>
            <w:hideMark/>
          </w:tcPr>
          <w:p w14:paraId="7C57C29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1,503</w:t>
            </w:r>
          </w:p>
        </w:tc>
        <w:tc>
          <w:tcPr>
            <w:tcW w:w="1005" w:type="dxa"/>
            <w:tcBorders>
              <w:top w:val="nil"/>
              <w:left w:val="nil"/>
              <w:bottom w:val="single" w:sz="4" w:space="0" w:color="auto"/>
              <w:right w:val="single" w:sz="4" w:space="0" w:color="auto"/>
            </w:tcBorders>
            <w:shd w:val="clear" w:color="auto" w:fill="auto"/>
            <w:vAlign w:val="center"/>
            <w:hideMark/>
          </w:tcPr>
          <w:p w14:paraId="4DD1F0D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1,503</w:t>
            </w:r>
          </w:p>
        </w:tc>
        <w:tc>
          <w:tcPr>
            <w:tcW w:w="1005" w:type="dxa"/>
            <w:tcBorders>
              <w:top w:val="nil"/>
              <w:left w:val="nil"/>
              <w:bottom w:val="single" w:sz="4" w:space="0" w:color="auto"/>
              <w:right w:val="single" w:sz="4" w:space="0" w:color="auto"/>
            </w:tcBorders>
            <w:shd w:val="clear" w:color="auto" w:fill="auto"/>
            <w:vAlign w:val="center"/>
            <w:hideMark/>
          </w:tcPr>
          <w:p w14:paraId="0A10CF2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1,503</w:t>
            </w:r>
          </w:p>
        </w:tc>
        <w:tc>
          <w:tcPr>
            <w:tcW w:w="1005" w:type="dxa"/>
            <w:tcBorders>
              <w:top w:val="nil"/>
              <w:left w:val="nil"/>
              <w:bottom w:val="single" w:sz="4" w:space="0" w:color="auto"/>
              <w:right w:val="single" w:sz="4" w:space="0" w:color="auto"/>
            </w:tcBorders>
            <w:shd w:val="clear" w:color="auto" w:fill="auto"/>
            <w:vAlign w:val="center"/>
            <w:hideMark/>
          </w:tcPr>
          <w:p w14:paraId="41E7F8B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1,503</w:t>
            </w:r>
          </w:p>
        </w:tc>
      </w:tr>
      <w:tr w:rsidR="00D05030" w:rsidRPr="00D05030" w14:paraId="77C7A9B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9CE9EA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06AAA9F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C47557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4,10%</w:t>
            </w:r>
          </w:p>
        </w:tc>
        <w:tc>
          <w:tcPr>
            <w:tcW w:w="1005" w:type="dxa"/>
            <w:tcBorders>
              <w:top w:val="nil"/>
              <w:left w:val="nil"/>
              <w:bottom w:val="single" w:sz="4" w:space="0" w:color="auto"/>
              <w:right w:val="single" w:sz="4" w:space="0" w:color="auto"/>
            </w:tcBorders>
            <w:shd w:val="clear" w:color="auto" w:fill="auto"/>
            <w:vAlign w:val="center"/>
            <w:hideMark/>
          </w:tcPr>
          <w:p w14:paraId="37A60C1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4,10%</w:t>
            </w:r>
          </w:p>
        </w:tc>
        <w:tc>
          <w:tcPr>
            <w:tcW w:w="1005" w:type="dxa"/>
            <w:tcBorders>
              <w:top w:val="nil"/>
              <w:left w:val="nil"/>
              <w:bottom w:val="single" w:sz="4" w:space="0" w:color="auto"/>
              <w:right w:val="single" w:sz="4" w:space="0" w:color="auto"/>
            </w:tcBorders>
            <w:shd w:val="clear" w:color="auto" w:fill="auto"/>
            <w:vAlign w:val="center"/>
            <w:hideMark/>
          </w:tcPr>
          <w:p w14:paraId="782BD7F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4,10%</w:t>
            </w:r>
          </w:p>
        </w:tc>
        <w:tc>
          <w:tcPr>
            <w:tcW w:w="1005" w:type="dxa"/>
            <w:tcBorders>
              <w:top w:val="nil"/>
              <w:left w:val="nil"/>
              <w:bottom w:val="single" w:sz="4" w:space="0" w:color="auto"/>
              <w:right w:val="single" w:sz="4" w:space="0" w:color="auto"/>
            </w:tcBorders>
            <w:shd w:val="clear" w:color="auto" w:fill="auto"/>
            <w:vAlign w:val="center"/>
            <w:hideMark/>
          </w:tcPr>
          <w:p w14:paraId="45088B8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4,10%</w:t>
            </w:r>
          </w:p>
        </w:tc>
        <w:tc>
          <w:tcPr>
            <w:tcW w:w="1005" w:type="dxa"/>
            <w:tcBorders>
              <w:top w:val="nil"/>
              <w:left w:val="nil"/>
              <w:bottom w:val="single" w:sz="4" w:space="0" w:color="auto"/>
              <w:right w:val="single" w:sz="4" w:space="0" w:color="auto"/>
            </w:tcBorders>
            <w:shd w:val="clear" w:color="auto" w:fill="auto"/>
            <w:vAlign w:val="center"/>
            <w:hideMark/>
          </w:tcPr>
          <w:p w14:paraId="73DE66E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4,10%</w:t>
            </w:r>
          </w:p>
        </w:tc>
        <w:tc>
          <w:tcPr>
            <w:tcW w:w="1005" w:type="dxa"/>
            <w:tcBorders>
              <w:top w:val="nil"/>
              <w:left w:val="nil"/>
              <w:bottom w:val="single" w:sz="4" w:space="0" w:color="auto"/>
              <w:right w:val="single" w:sz="4" w:space="0" w:color="auto"/>
            </w:tcBorders>
            <w:shd w:val="clear" w:color="auto" w:fill="auto"/>
            <w:vAlign w:val="center"/>
            <w:hideMark/>
          </w:tcPr>
          <w:p w14:paraId="361DAA9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4,10%</w:t>
            </w:r>
          </w:p>
        </w:tc>
        <w:tc>
          <w:tcPr>
            <w:tcW w:w="1005" w:type="dxa"/>
            <w:tcBorders>
              <w:top w:val="nil"/>
              <w:left w:val="nil"/>
              <w:bottom w:val="single" w:sz="4" w:space="0" w:color="auto"/>
              <w:right w:val="single" w:sz="4" w:space="0" w:color="auto"/>
            </w:tcBorders>
            <w:shd w:val="clear" w:color="auto" w:fill="auto"/>
            <w:vAlign w:val="center"/>
            <w:hideMark/>
          </w:tcPr>
          <w:p w14:paraId="2B264F9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4,10%</w:t>
            </w:r>
          </w:p>
        </w:tc>
      </w:tr>
      <w:tr w:rsidR="00D05030" w:rsidRPr="00D05030" w14:paraId="138FBCDD"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1C7DB1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2B2C6E4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628E5AE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0A41241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00130CC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75DD25F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4007985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7E6BBD5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064B588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0,0016</w:t>
            </w:r>
          </w:p>
        </w:tc>
      </w:tr>
      <w:tr w:rsidR="00D05030" w:rsidRPr="00D05030" w14:paraId="48EBC71F"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C4D15E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044DC11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5F5737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45B431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C2ABA2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34455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55901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B84DE7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357C34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FB8079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842D6E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573BA30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5E9289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CC710C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BDBA00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396D83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CF1FF0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AD0FD0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E88588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184C2A1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208AEB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72242B9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70A898F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F01319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BD8636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76AD97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9264D2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D6B9D2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4799B6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2A0009C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3CF6B1FB"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5F16C1E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71A6F7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C334EA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75CFA0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4F1334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448854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D2CE86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EDB9C1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270A41C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5E84E97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№21/172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2BFC8A7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257C43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C0FC13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374DE4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581496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BEAB47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618FE5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7E2E8D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08054B4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F8AAE2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164740B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4689A72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9DF8A9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FD4BED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AAEF5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BAD9CE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69F74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2404E3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09546424"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E25BE9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190D212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27BE033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8EA00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D9E5C8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515A8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F0B981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D634B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6B06D0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215907D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592797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5F49BF0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2B31C39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270,6</w:t>
            </w:r>
          </w:p>
        </w:tc>
        <w:tc>
          <w:tcPr>
            <w:tcW w:w="1005" w:type="dxa"/>
            <w:tcBorders>
              <w:top w:val="nil"/>
              <w:left w:val="nil"/>
              <w:bottom w:val="single" w:sz="4" w:space="0" w:color="auto"/>
              <w:right w:val="single" w:sz="4" w:space="0" w:color="auto"/>
            </w:tcBorders>
            <w:shd w:val="clear" w:color="auto" w:fill="auto"/>
            <w:vAlign w:val="center"/>
            <w:hideMark/>
          </w:tcPr>
          <w:p w14:paraId="2F282D4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270,6</w:t>
            </w:r>
          </w:p>
        </w:tc>
        <w:tc>
          <w:tcPr>
            <w:tcW w:w="1005" w:type="dxa"/>
            <w:tcBorders>
              <w:top w:val="nil"/>
              <w:left w:val="nil"/>
              <w:bottom w:val="single" w:sz="4" w:space="0" w:color="auto"/>
              <w:right w:val="single" w:sz="4" w:space="0" w:color="auto"/>
            </w:tcBorders>
            <w:shd w:val="clear" w:color="auto" w:fill="auto"/>
            <w:vAlign w:val="center"/>
            <w:hideMark/>
          </w:tcPr>
          <w:p w14:paraId="335CC41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270,6</w:t>
            </w:r>
          </w:p>
        </w:tc>
        <w:tc>
          <w:tcPr>
            <w:tcW w:w="1005" w:type="dxa"/>
            <w:tcBorders>
              <w:top w:val="nil"/>
              <w:left w:val="nil"/>
              <w:bottom w:val="single" w:sz="4" w:space="0" w:color="auto"/>
              <w:right w:val="single" w:sz="4" w:space="0" w:color="auto"/>
            </w:tcBorders>
            <w:shd w:val="clear" w:color="auto" w:fill="auto"/>
            <w:vAlign w:val="center"/>
            <w:hideMark/>
          </w:tcPr>
          <w:p w14:paraId="08DBB06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270,6</w:t>
            </w:r>
          </w:p>
        </w:tc>
        <w:tc>
          <w:tcPr>
            <w:tcW w:w="1005" w:type="dxa"/>
            <w:tcBorders>
              <w:top w:val="nil"/>
              <w:left w:val="nil"/>
              <w:bottom w:val="single" w:sz="4" w:space="0" w:color="auto"/>
              <w:right w:val="single" w:sz="4" w:space="0" w:color="auto"/>
            </w:tcBorders>
            <w:shd w:val="clear" w:color="auto" w:fill="auto"/>
            <w:vAlign w:val="center"/>
            <w:hideMark/>
          </w:tcPr>
          <w:p w14:paraId="6F0A1CA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270,6</w:t>
            </w:r>
          </w:p>
        </w:tc>
        <w:tc>
          <w:tcPr>
            <w:tcW w:w="1005" w:type="dxa"/>
            <w:tcBorders>
              <w:top w:val="nil"/>
              <w:left w:val="nil"/>
              <w:bottom w:val="single" w:sz="4" w:space="0" w:color="auto"/>
              <w:right w:val="single" w:sz="4" w:space="0" w:color="auto"/>
            </w:tcBorders>
            <w:shd w:val="clear" w:color="auto" w:fill="auto"/>
            <w:vAlign w:val="center"/>
            <w:hideMark/>
          </w:tcPr>
          <w:p w14:paraId="71FB15D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270,6</w:t>
            </w:r>
          </w:p>
        </w:tc>
        <w:tc>
          <w:tcPr>
            <w:tcW w:w="1005" w:type="dxa"/>
            <w:tcBorders>
              <w:top w:val="nil"/>
              <w:left w:val="nil"/>
              <w:bottom w:val="single" w:sz="4" w:space="0" w:color="auto"/>
              <w:right w:val="single" w:sz="4" w:space="0" w:color="auto"/>
            </w:tcBorders>
            <w:shd w:val="clear" w:color="auto" w:fill="auto"/>
            <w:vAlign w:val="center"/>
            <w:hideMark/>
          </w:tcPr>
          <w:p w14:paraId="48813EF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158,5</w:t>
            </w:r>
          </w:p>
        </w:tc>
      </w:tr>
      <w:tr w:rsidR="00D05030" w:rsidRPr="00D05030" w14:paraId="3E0ED53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F8F480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66CA3A5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772CC55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1,827</w:t>
            </w:r>
          </w:p>
        </w:tc>
        <w:tc>
          <w:tcPr>
            <w:tcW w:w="1005" w:type="dxa"/>
            <w:tcBorders>
              <w:top w:val="nil"/>
              <w:left w:val="nil"/>
              <w:bottom w:val="single" w:sz="4" w:space="0" w:color="auto"/>
              <w:right w:val="single" w:sz="4" w:space="0" w:color="auto"/>
            </w:tcBorders>
            <w:shd w:val="clear" w:color="auto" w:fill="auto"/>
            <w:vAlign w:val="center"/>
            <w:hideMark/>
          </w:tcPr>
          <w:p w14:paraId="0B9B7B1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1,827</w:t>
            </w:r>
          </w:p>
        </w:tc>
        <w:tc>
          <w:tcPr>
            <w:tcW w:w="1005" w:type="dxa"/>
            <w:tcBorders>
              <w:top w:val="nil"/>
              <w:left w:val="nil"/>
              <w:bottom w:val="single" w:sz="4" w:space="0" w:color="auto"/>
              <w:right w:val="single" w:sz="4" w:space="0" w:color="auto"/>
            </w:tcBorders>
            <w:shd w:val="clear" w:color="auto" w:fill="auto"/>
            <w:vAlign w:val="center"/>
            <w:hideMark/>
          </w:tcPr>
          <w:p w14:paraId="66CEDF9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1,827</w:t>
            </w:r>
          </w:p>
        </w:tc>
        <w:tc>
          <w:tcPr>
            <w:tcW w:w="1005" w:type="dxa"/>
            <w:tcBorders>
              <w:top w:val="nil"/>
              <w:left w:val="nil"/>
              <w:bottom w:val="single" w:sz="4" w:space="0" w:color="auto"/>
              <w:right w:val="single" w:sz="4" w:space="0" w:color="auto"/>
            </w:tcBorders>
            <w:shd w:val="clear" w:color="auto" w:fill="auto"/>
            <w:vAlign w:val="center"/>
            <w:hideMark/>
          </w:tcPr>
          <w:p w14:paraId="2963F4A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1,827</w:t>
            </w:r>
          </w:p>
        </w:tc>
        <w:tc>
          <w:tcPr>
            <w:tcW w:w="1005" w:type="dxa"/>
            <w:tcBorders>
              <w:top w:val="nil"/>
              <w:left w:val="nil"/>
              <w:bottom w:val="single" w:sz="4" w:space="0" w:color="auto"/>
              <w:right w:val="single" w:sz="4" w:space="0" w:color="auto"/>
            </w:tcBorders>
            <w:shd w:val="clear" w:color="auto" w:fill="auto"/>
            <w:vAlign w:val="center"/>
            <w:hideMark/>
          </w:tcPr>
          <w:p w14:paraId="7AAD73D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1,827</w:t>
            </w:r>
          </w:p>
        </w:tc>
        <w:tc>
          <w:tcPr>
            <w:tcW w:w="1005" w:type="dxa"/>
            <w:tcBorders>
              <w:top w:val="nil"/>
              <w:left w:val="nil"/>
              <w:bottom w:val="single" w:sz="4" w:space="0" w:color="auto"/>
              <w:right w:val="single" w:sz="4" w:space="0" w:color="auto"/>
            </w:tcBorders>
            <w:shd w:val="clear" w:color="auto" w:fill="auto"/>
            <w:vAlign w:val="center"/>
            <w:hideMark/>
          </w:tcPr>
          <w:p w14:paraId="6B431D9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1,827</w:t>
            </w:r>
          </w:p>
        </w:tc>
        <w:tc>
          <w:tcPr>
            <w:tcW w:w="1005" w:type="dxa"/>
            <w:tcBorders>
              <w:top w:val="nil"/>
              <w:left w:val="nil"/>
              <w:bottom w:val="single" w:sz="4" w:space="0" w:color="auto"/>
              <w:right w:val="single" w:sz="4" w:space="0" w:color="auto"/>
            </w:tcBorders>
            <w:shd w:val="clear" w:color="auto" w:fill="auto"/>
            <w:vAlign w:val="center"/>
            <w:hideMark/>
          </w:tcPr>
          <w:p w14:paraId="08D3BD3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1,827</w:t>
            </w:r>
          </w:p>
        </w:tc>
      </w:tr>
      <w:tr w:rsidR="00D05030" w:rsidRPr="00D05030" w14:paraId="26F6BFE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A15E6C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15437E0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594646D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3,654</w:t>
            </w:r>
          </w:p>
        </w:tc>
        <w:tc>
          <w:tcPr>
            <w:tcW w:w="1005" w:type="dxa"/>
            <w:tcBorders>
              <w:top w:val="nil"/>
              <w:left w:val="nil"/>
              <w:bottom w:val="single" w:sz="4" w:space="0" w:color="auto"/>
              <w:right w:val="single" w:sz="4" w:space="0" w:color="auto"/>
            </w:tcBorders>
            <w:shd w:val="clear" w:color="auto" w:fill="auto"/>
            <w:vAlign w:val="center"/>
            <w:hideMark/>
          </w:tcPr>
          <w:p w14:paraId="78190C8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3,654</w:t>
            </w:r>
          </w:p>
        </w:tc>
        <w:tc>
          <w:tcPr>
            <w:tcW w:w="1005" w:type="dxa"/>
            <w:tcBorders>
              <w:top w:val="nil"/>
              <w:left w:val="nil"/>
              <w:bottom w:val="single" w:sz="4" w:space="0" w:color="auto"/>
              <w:right w:val="single" w:sz="4" w:space="0" w:color="auto"/>
            </w:tcBorders>
            <w:shd w:val="clear" w:color="auto" w:fill="auto"/>
            <w:vAlign w:val="center"/>
            <w:hideMark/>
          </w:tcPr>
          <w:p w14:paraId="7401C5F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3,654</w:t>
            </w:r>
          </w:p>
        </w:tc>
        <w:tc>
          <w:tcPr>
            <w:tcW w:w="1005" w:type="dxa"/>
            <w:tcBorders>
              <w:top w:val="nil"/>
              <w:left w:val="nil"/>
              <w:bottom w:val="single" w:sz="4" w:space="0" w:color="auto"/>
              <w:right w:val="single" w:sz="4" w:space="0" w:color="auto"/>
            </w:tcBorders>
            <w:shd w:val="clear" w:color="auto" w:fill="auto"/>
            <w:vAlign w:val="center"/>
            <w:hideMark/>
          </w:tcPr>
          <w:p w14:paraId="0314A6E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3,654</w:t>
            </w:r>
          </w:p>
        </w:tc>
        <w:tc>
          <w:tcPr>
            <w:tcW w:w="1005" w:type="dxa"/>
            <w:tcBorders>
              <w:top w:val="nil"/>
              <w:left w:val="nil"/>
              <w:bottom w:val="single" w:sz="4" w:space="0" w:color="auto"/>
              <w:right w:val="single" w:sz="4" w:space="0" w:color="auto"/>
            </w:tcBorders>
            <w:shd w:val="clear" w:color="auto" w:fill="auto"/>
            <w:vAlign w:val="center"/>
            <w:hideMark/>
          </w:tcPr>
          <w:p w14:paraId="4A54478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3,654</w:t>
            </w:r>
          </w:p>
        </w:tc>
        <w:tc>
          <w:tcPr>
            <w:tcW w:w="1005" w:type="dxa"/>
            <w:tcBorders>
              <w:top w:val="nil"/>
              <w:left w:val="nil"/>
              <w:bottom w:val="single" w:sz="4" w:space="0" w:color="auto"/>
              <w:right w:val="single" w:sz="4" w:space="0" w:color="auto"/>
            </w:tcBorders>
            <w:shd w:val="clear" w:color="auto" w:fill="auto"/>
            <w:vAlign w:val="center"/>
            <w:hideMark/>
          </w:tcPr>
          <w:p w14:paraId="1E49152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3,654</w:t>
            </w:r>
          </w:p>
        </w:tc>
        <w:tc>
          <w:tcPr>
            <w:tcW w:w="1005" w:type="dxa"/>
            <w:tcBorders>
              <w:top w:val="nil"/>
              <w:left w:val="nil"/>
              <w:bottom w:val="single" w:sz="4" w:space="0" w:color="auto"/>
              <w:right w:val="single" w:sz="4" w:space="0" w:color="auto"/>
            </w:tcBorders>
            <w:shd w:val="clear" w:color="auto" w:fill="auto"/>
            <w:vAlign w:val="center"/>
            <w:hideMark/>
          </w:tcPr>
          <w:p w14:paraId="74BD8DD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3,654</w:t>
            </w:r>
          </w:p>
        </w:tc>
      </w:tr>
      <w:tr w:rsidR="00D05030" w:rsidRPr="00D05030" w14:paraId="081C168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32BE7B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266439A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E05B3E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14,50%</w:t>
            </w:r>
          </w:p>
        </w:tc>
        <w:tc>
          <w:tcPr>
            <w:tcW w:w="1005" w:type="dxa"/>
            <w:tcBorders>
              <w:top w:val="nil"/>
              <w:left w:val="nil"/>
              <w:bottom w:val="single" w:sz="4" w:space="0" w:color="auto"/>
              <w:right w:val="single" w:sz="4" w:space="0" w:color="auto"/>
            </w:tcBorders>
            <w:shd w:val="clear" w:color="auto" w:fill="auto"/>
            <w:vAlign w:val="center"/>
            <w:hideMark/>
          </w:tcPr>
          <w:p w14:paraId="6BD2BF9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14,50%</w:t>
            </w:r>
          </w:p>
        </w:tc>
        <w:tc>
          <w:tcPr>
            <w:tcW w:w="1005" w:type="dxa"/>
            <w:tcBorders>
              <w:top w:val="nil"/>
              <w:left w:val="nil"/>
              <w:bottom w:val="single" w:sz="4" w:space="0" w:color="auto"/>
              <w:right w:val="single" w:sz="4" w:space="0" w:color="auto"/>
            </w:tcBorders>
            <w:shd w:val="clear" w:color="auto" w:fill="auto"/>
            <w:vAlign w:val="center"/>
            <w:hideMark/>
          </w:tcPr>
          <w:p w14:paraId="0F0DD41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14,50%</w:t>
            </w:r>
          </w:p>
        </w:tc>
        <w:tc>
          <w:tcPr>
            <w:tcW w:w="1005" w:type="dxa"/>
            <w:tcBorders>
              <w:top w:val="nil"/>
              <w:left w:val="nil"/>
              <w:bottom w:val="single" w:sz="4" w:space="0" w:color="auto"/>
              <w:right w:val="single" w:sz="4" w:space="0" w:color="auto"/>
            </w:tcBorders>
            <w:shd w:val="clear" w:color="auto" w:fill="auto"/>
            <w:vAlign w:val="center"/>
            <w:hideMark/>
          </w:tcPr>
          <w:p w14:paraId="208D1E3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14,50%</w:t>
            </w:r>
          </w:p>
        </w:tc>
        <w:tc>
          <w:tcPr>
            <w:tcW w:w="1005" w:type="dxa"/>
            <w:tcBorders>
              <w:top w:val="nil"/>
              <w:left w:val="nil"/>
              <w:bottom w:val="single" w:sz="4" w:space="0" w:color="auto"/>
              <w:right w:val="single" w:sz="4" w:space="0" w:color="auto"/>
            </w:tcBorders>
            <w:shd w:val="clear" w:color="auto" w:fill="auto"/>
            <w:vAlign w:val="center"/>
            <w:hideMark/>
          </w:tcPr>
          <w:p w14:paraId="60CBF00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14,50%</w:t>
            </w:r>
          </w:p>
        </w:tc>
        <w:tc>
          <w:tcPr>
            <w:tcW w:w="1005" w:type="dxa"/>
            <w:tcBorders>
              <w:top w:val="nil"/>
              <w:left w:val="nil"/>
              <w:bottom w:val="single" w:sz="4" w:space="0" w:color="auto"/>
              <w:right w:val="single" w:sz="4" w:space="0" w:color="auto"/>
            </w:tcBorders>
            <w:shd w:val="clear" w:color="auto" w:fill="auto"/>
            <w:vAlign w:val="center"/>
            <w:hideMark/>
          </w:tcPr>
          <w:p w14:paraId="0AC324A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14,50%</w:t>
            </w:r>
          </w:p>
        </w:tc>
        <w:tc>
          <w:tcPr>
            <w:tcW w:w="1005" w:type="dxa"/>
            <w:tcBorders>
              <w:top w:val="nil"/>
              <w:left w:val="nil"/>
              <w:bottom w:val="single" w:sz="4" w:space="0" w:color="auto"/>
              <w:right w:val="single" w:sz="4" w:space="0" w:color="auto"/>
            </w:tcBorders>
            <w:shd w:val="clear" w:color="auto" w:fill="auto"/>
            <w:vAlign w:val="center"/>
            <w:hideMark/>
          </w:tcPr>
          <w:p w14:paraId="7B62607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14,50%</w:t>
            </w:r>
          </w:p>
        </w:tc>
      </w:tr>
      <w:tr w:rsidR="00D05030" w:rsidRPr="00D05030" w14:paraId="252B662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8998D7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75D4E63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038FEF7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43E1B5D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4508DEC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0056651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0D6FCD3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1520658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16E3331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0,0038</w:t>
            </w:r>
          </w:p>
        </w:tc>
      </w:tr>
      <w:tr w:rsidR="00D05030" w:rsidRPr="00D05030" w14:paraId="0ED9BAF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CFADB0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0EB1D7C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7AF387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162B4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58670C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1A02D4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8F5A0C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225138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36A44A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64A3F3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1E6D4A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1F78B74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51AEF0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5501AF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D2807B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3BDE7D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77387C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2BEBD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E03E3E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43DF54F4"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967692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6F3A175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229F6A4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8BE279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201FCB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147B93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7984AB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87643A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C0DAE2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1E1DE09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69CAEA5B"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288D9D7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BDEDA7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F6FC0D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D4638D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9FEB10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AD9F9C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74F8BB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1B028E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3FCBCBA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7B3DBCF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№38/177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0A8683A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576761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C9E107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6E9E46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5ECB22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47ADDA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897248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960C0A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0E3AAD0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851226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2BA1CDF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796762E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E4B3B6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7318F8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35C8DC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0B7F3D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C1181A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6A8A12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1BEF38E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C0BF1C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7147472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568126F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3C19BF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58832D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512FDC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49DAFE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072F6A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6C6F1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14F78DF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365A99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2E27D2E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48D1F77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266,3</w:t>
            </w:r>
          </w:p>
        </w:tc>
        <w:tc>
          <w:tcPr>
            <w:tcW w:w="1005" w:type="dxa"/>
            <w:tcBorders>
              <w:top w:val="nil"/>
              <w:left w:val="nil"/>
              <w:bottom w:val="single" w:sz="4" w:space="0" w:color="auto"/>
              <w:right w:val="single" w:sz="4" w:space="0" w:color="auto"/>
            </w:tcBorders>
            <w:shd w:val="clear" w:color="auto" w:fill="auto"/>
            <w:vAlign w:val="center"/>
            <w:hideMark/>
          </w:tcPr>
          <w:p w14:paraId="3A0EDE5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266,3</w:t>
            </w:r>
          </w:p>
        </w:tc>
        <w:tc>
          <w:tcPr>
            <w:tcW w:w="1005" w:type="dxa"/>
            <w:tcBorders>
              <w:top w:val="nil"/>
              <w:left w:val="nil"/>
              <w:bottom w:val="single" w:sz="4" w:space="0" w:color="auto"/>
              <w:right w:val="single" w:sz="4" w:space="0" w:color="auto"/>
            </w:tcBorders>
            <w:shd w:val="clear" w:color="auto" w:fill="auto"/>
            <w:vAlign w:val="center"/>
            <w:hideMark/>
          </w:tcPr>
          <w:p w14:paraId="6774176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266,3</w:t>
            </w:r>
          </w:p>
        </w:tc>
        <w:tc>
          <w:tcPr>
            <w:tcW w:w="1005" w:type="dxa"/>
            <w:tcBorders>
              <w:top w:val="nil"/>
              <w:left w:val="nil"/>
              <w:bottom w:val="single" w:sz="4" w:space="0" w:color="auto"/>
              <w:right w:val="single" w:sz="4" w:space="0" w:color="auto"/>
            </w:tcBorders>
            <w:shd w:val="clear" w:color="auto" w:fill="auto"/>
            <w:vAlign w:val="center"/>
            <w:hideMark/>
          </w:tcPr>
          <w:p w14:paraId="6BB2B0E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266,3</w:t>
            </w:r>
          </w:p>
        </w:tc>
        <w:tc>
          <w:tcPr>
            <w:tcW w:w="1005" w:type="dxa"/>
            <w:tcBorders>
              <w:top w:val="nil"/>
              <w:left w:val="nil"/>
              <w:bottom w:val="single" w:sz="4" w:space="0" w:color="auto"/>
              <w:right w:val="single" w:sz="4" w:space="0" w:color="auto"/>
            </w:tcBorders>
            <w:shd w:val="clear" w:color="auto" w:fill="auto"/>
            <w:vAlign w:val="center"/>
            <w:hideMark/>
          </w:tcPr>
          <w:p w14:paraId="413A13C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266,3</w:t>
            </w:r>
          </w:p>
        </w:tc>
        <w:tc>
          <w:tcPr>
            <w:tcW w:w="1005" w:type="dxa"/>
            <w:tcBorders>
              <w:top w:val="nil"/>
              <w:left w:val="nil"/>
              <w:bottom w:val="single" w:sz="4" w:space="0" w:color="auto"/>
              <w:right w:val="single" w:sz="4" w:space="0" w:color="auto"/>
            </w:tcBorders>
            <w:shd w:val="clear" w:color="auto" w:fill="auto"/>
            <w:vAlign w:val="center"/>
            <w:hideMark/>
          </w:tcPr>
          <w:p w14:paraId="6C16264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266,3</w:t>
            </w:r>
          </w:p>
        </w:tc>
        <w:tc>
          <w:tcPr>
            <w:tcW w:w="1005" w:type="dxa"/>
            <w:tcBorders>
              <w:top w:val="nil"/>
              <w:left w:val="nil"/>
              <w:bottom w:val="single" w:sz="4" w:space="0" w:color="auto"/>
              <w:right w:val="single" w:sz="4" w:space="0" w:color="auto"/>
            </w:tcBorders>
            <w:shd w:val="clear" w:color="auto" w:fill="auto"/>
            <w:vAlign w:val="center"/>
            <w:hideMark/>
          </w:tcPr>
          <w:p w14:paraId="28C7D30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266,3</w:t>
            </w:r>
          </w:p>
        </w:tc>
      </w:tr>
      <w:tr w:rsidR="00D05030" w:rsidRPr="00D05030" w14:paraId="763AC30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80EB93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67E537F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5FA0103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0,27</w:t>
            </w:r>
          </w:p>
        </w:tc>
        <w:tc>
          <w:tcPr>
            <w:tcW w:w="1005" w:type="dxa"/>
            <w:tcBorders>
              <w:top w:val="nil"/>
              <w:left w:val="nil"/>
              <w:bottom w:val="single" w:sz="4" w:space="0" w:color="auto"/>
              <w:right w:val="single" w:sz="4" w:space="0" w:color="auto"/>
            </w:tcBorders>
            <w:shd w:val="clear" w:color="auto" w:fill="auto"/>
            <w:vAlign w:val="center"/>
            <w:hideMark/>
          </w:tcPr>
          <w:p w14:paraId="1A9AC48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0,27</w:t>
            </w:r>
          </w:p>
        </w:tc>
        <w:tc>
          <w:tcPr>
            <w:tcW w:w="1005" w:type="dxa"/>
            <w:tcBorders>
              <w:top w:val="nil"/>
              <w:left w:val="nil"/>
              <w:bottom w:val="single" w:sz="4" w:space="0" w:color="auto"/>
              <w:right w:val="single" w:sz="4" w:space="0" w:color="auto"/>
            </w:tcBorders>
            <w:shd w:val="clear" w:color="auto" w:fill="auto"/>
            <w:vAlign w:val="center"/>
            <w:hideMark/>
          </w:tcPr>
          <w:p w14:paraId="3E7251E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0,27</w:t>
            </w:r>
          </w:p>
        </w:tc>
        <w:tc>
          <w:tcPr>
            <w:tcW w:w="1005" w:type="dxa"/>
            <w:tcBorders>
              <w:top w:val="nil"/>
              <w:left w:val="nil"/>
              <w:bottom w:val="single" w:sz="4" w:space="0" w:color="auto"/>
              <w:right w:val="single" w:sz="4" w:space="0" w:color="auto"/>
            </w:tcBorders>
            <w:shd w:val="clear" w:color="auto" w:fill="auto"/>
            <w:vAlign w:val="center"/>
            <w:hideMark/>
          </w:tcPr>
          <w:p w14:paraId="42BBC84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0,27</w:t>
            </w:r>
          </w:p>
        </w:tc>
        <w:tc>
          <w:tcPr>
            <w:tcW w:w="1005" w:type="dxa"/>
            <w:tcBorders>
              <w:top w:val="nil"/>
              <w:left w:val="nil"/>
              <w:bottom w:val="single" w:sz="4" w:space="0" w:color="auto"/>
              <w:right w:val="single" w:sz="4" w:space="0" w:color="auto"/>
            </w:tcBorders>
            <w:shd w:val="clear" w:color="auto" w:fill="auto"/>
            <w:vAlign w:val="center"/>
            <w:hideMark/>
          </w:tcPr>
          <w:p w14:paraId="38FE433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0,27</w:t>
            </w:r>
          </w:p>
        </w:tc>
        <w:tc>
          <w:tcPr>
            <w:tcW w:w="1005" w:type="dxa"/>
            <w:tcBorders>
              <w:top w:val="nil"/>
              <w:left w:val="nil"/>
              <w:bottom w:val="single" w:sz="4" w:space="0" w:color="auto"/>
              <w:right w:val="single" w:sz="4" w:space="0" w:color="auto"/>
            </w:tcBorders>
            <w:shd w:val="clear" w:color="auto" w:fill="auto"/>
            <w:vAlign w:val="center"/>
            <w:hideMark/>
          </w:tcPr>
          <w:p w14:paraId="0D64D05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0,27</w:t>
            </w:r>
          </w:p>
        </w:tc>
        <w:tc>
          <w:tcPr>
            <w:tcW w:w="1005" w:type="dxa"/>
            <w:tcBorders>
              <w:top w:val="nil"/>
              <w:left w:val="nil"/>
              <w:bottom w:val="single" w:sz="4" w:space="0" w:color="auto"/>
              <w:right w:val="single" w:sz="4" w:space="0" w:color="auto"/>
            </w:tcBorders>
            <w:shd w:val="clear" w:color="auto" w:fill="auto"/>
            <w:vAlign w:val="center"/>
            <w:hideMark/>
          </w:tcPr>
          <w:p w14:paraId="6F99B17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0,27</w:t>
            </w:r>
          </w:p>
        </w:tc>
      </w:tr>
      <w:tr w:rsidR="00D05030" w:rsidRPr="00D05030" w14:paraId="5AFD5A46"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757D90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102CB48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1E16B5F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1,407</w:t>
            </w:r>
          </w:p>
        </w:tc>
        <w:tc>
          <w:tcPr>
            <w:tcW w:w="1005" w:type="dxa"/>
            <w:tcBorders>
              <w:top w:val="nil"/>
              <w:left w:val="nil"/>
              <w:bottom w:val="single" w:sz="4" w:space="0" w:color="auto"/>
              <w:right w:val="single" w:sz="4" w:space="0" w:color="auto"/>
            </w:tcBorders>
            <w:shd w:val="clear" w:color="auto" w:fill="auto"/>
            <w:vAlign w:val="center"/>
            <w:hideMark/>
          </w:tcPr>
          <w:p w14:paraId="684EFE5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1,407</w:t>
            </w:r>
          </w:p>
        </w:tc>
        <w:tc>
          <w:tcPr>
            <w:tcW w:w="1005" w:type="dxa"/>
            <w:tcBorders>
              <w:top w:val="nil"/>
              <w:left w:val="nil"/>
              <w:bottom w:val="single" w:sz="4" w:space="0" w:color="auto"/>
              <w:right w:val="single" w:sz="4" w:space="0" w:color="auto"/>
            </w:tcBorders>
            <w:shd w:val="clear" w:color="auto" w:fill="auto"/>
            <w:vAlign w:val="center"/>
            <w:hideMark/>
          </w:tcPr>
          <w:p w14:paraId="39816D3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1,407</w:t>
            </w:r>
          </w:p>
        </w:tc>
        <w:tc>
          <w:tcPr>
            <w:tcW w:w="1005" w:type="dxa"/>
            <w:tcBorders>
              <w:top w:val="nil"/>
              <w:left w:val="nil"/>
              <w:bottom w:val="single" w:sz="4" w:space="0" w:color="auto"/>
              <w:right w:val="single" w:sz="4" w:space="0" w:color="auto"/>
            </w:tcBorders>
            <w:shd w:val="clear" w:color="auto" w:fill="auto"/>
            <w:vAlign w:val="center"/>
            <w:hideMark/>
          </w:tcPr>
          <w:p w14:paraId="35477D4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1,407</w:t>
            </w:r>
          </w:p>
        </w:tc>
        <w:tc>
          <w:tcPr>
            <w:tcW w:w="1005" w:type="dxa"/>
            <w:tcBorders>
              <w:top w:val="nil"/>
              <w:left w:val="nil"/>
              <w:bottom w:val="single" w:sz="4" w:space="0" w:color="auto"/>
              <w:right w:val="single" w:sz="4" w:space="0" w:color="auto"/>
            </w:tcBorders>
            <w:shd w:val="clear" w:color="auto" w:fill="auto"/>
            <w:vAlign w:val="center"/>
            <w:hideMark/>
          </w:tcPr>
          <w:p w14:paraId="129D92F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1,407</w:t>
            </w:r>
          </w:p>
        </w:tc>
        <w:tc>
          <w:tcPr>
            <w:tcW w:w="1005" w:type="dxa"/>
            <w:tcBorders>
              <w:top w:val="nil"/>
              <w:left w:val="nil"/>
              <w:bottom w:val="single" w:sz="4" w:space="0" w:color="auto"/>
              <w:right w:val="single" w:sz="4" w:space="0" w:color="auto"/>
            </w:tcBorders>
            <w:shd w:val="clear" w:color="auto" w:fill="auto"/>
            <w:vAlign w:val="center"/>
            <w:hideMark/>
          </w:tcPr>
          <w:p w14:paraId="421AD6F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1,407</w:t>
            </w:r>
          </w:p>
        </w:tc>
        <w:tc>
          <w:tcPr>
            <w:tcW w:w="1005" w:type="dxa"/>
            <w:tcBorders>
              <w:top w:val="nil"/>
              <w:left w:val="nil"/>
              <w:bottom w:val="single" w:sz="4" w:space="0" w:color="auto"/>
              <w:right w:val="single" w:sz="4" w:space="0" w:color="auto"/>
            </w:tcBorders>
            <w:shd w:val="clear" w:color="auto" w:fill="auto"/>
            <w:vAlign w:val="center"/>
            <w:hideMark/>
          </w:tcPr>
          <w:p w14:paraId="1AB6343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1,407</w:t>
            </w:r>
          </w:p>
        </w:tc>
      </w:tr>
      <w:tr w:rsidR="00D05030" w:rsidRPr="00D05030" w14:paraId="431650B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47D0FC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0CD3827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941C18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6,30%</w:t>
            </w:r>
          </w:p>
        </w:tc>
        <w:tc>
          <w:tcPr>
            <w:tcW w:w="1005" w:type="dxa"/>
            <w:tcBorders>
              <w:top w:val="nil"/>
              <w:left w:val="nil"/>
              <w:bottom w:val="single" w:sz="4" w:space="0" w:color="auto"/>
              <w:right w:val="single" w:sz="4" w:space="0" w:color="auto"/>
            </w:tcBorders>
            <w:shd w:val="clear" w:color="auto" w:fill="auto"/>
            <w:vAlign w:val="center"/>
            <w:hideMark/>
          </w:tcPr>
          <w:p w14:paraId="5AAA939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6,30%</w:t>
            </w:r>
          </w:p>
        </w:tc>
        <w:tc>
          <w:tcPr>
            <w:tcW w:w="1005" w:type="dxa"/>
            <w:tcBorders>
              <w:top w:val="nil"/>
              <w:left w:val="nil"/>
              <w:bottom w:val="single" w:sz="4" w:space="0" w:color="auto"/>
              <w:right w:val="single" w:sz="4" w:space="0" w:color="auto"/>
            </w:tcBorders>
            <w:shd w:val="clear" w:color="auto" w:fill="auto"/>
            <w:vAlign w:val="center"/>
            <w:hideMark/>
          </w:tcPr>
          <w:p w14:paraId="5CECD42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6,30%</w:t>
            </w:r>
          </w:p>
        </w:tc>
        <w:tc>
          <w:tcPr>
            <w:tcW w:w="1005" w:type="dxa"/>
            <w:tcBorders>
              <w:top w:val="nil"/>
              <w:left w:val="nil"/>
              <w:bottom w:val="single" w:sz="4" w:space="0" w:color="auto"/>
              <w:right w:val="single" w:sz="4" w:space="0" w:color="auto"/>
            </w:tcBorders>
            <w:shd w:val="clear" w:color="auto" w:fill="auto"/>
            <w:vAlign w:val="center"/>
            <w:hideMark/>
          </w:tcPr>
          <w:p w14:paraId="0492F2B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6,30%</w:t>
            </w:r>
          </w:p>
        </w:tc>
        <w:tc>
          <w:tcPr>
            <w:tcW w:w="1005" w:type="dxa"/>
            <w:tcBorders>
              <w:top w:val="nil"/>
              <w:left w:val="nil"/>
              <w:bottom w:val="single" w:sz="4" w:space="0" w:color="auto"/>
              <w:right w:val="single" w:sz="4" w:space="0" w:color="auto"/>
            </w:tcBorders>
            <w:shd w:val="clear" w:color="auto" w:fill="auto"/>
            <w:vAlign w:val="center"/>
            <w:hideMark/>
          </w:tcPr>
          <w:p w14:paraId="14774D6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6,30%</w:t>
            </w:r>
          </w:p>
        </w:tc>
        <w:tc>
          <w:tcPr>
            <w:tcW w:w="1005" w:type="dxa"/>
            <w:tcBorders>
              <w:top w:val="nil"/>
              <w:left w:val="nil"/>
              <w:bottom w:val="single" w:sz="4" w:space="0" w:color="auto"/>
              <w:right w:val="single" w:sz="4" w:space="0" w:color="auto"/>
            </w:tcBorders>
            <w:shd w:val="clear" w:color="auto" w:fill="auto"/>
            <w:vAlign w:val="center"/>
            <w:hideMark/>
          </w:tcPr>
          <w:p w14:paraId="3FE1FF6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6,30%</w:t>
            </w:r>
          </w:p>
        </w:tc>
        <w:tc>
          <w:tcPr>
            <w:tcW w:w="1005" w:type="dxa"/>
            <w:tcBorders>
              <w:top w:val="nil"/>
              <w:left w:val="nil"/>
              <w:bottom w:val="single" w:sz="4" w:space="0" w:color="auto"/>
              <w:right w:val="single" w:sz="4" w:space="0" w:color="auto"/>
            </w:tcBorders>
            <w:shd w:val="clear" w:color="auto" w:fill="auto"/>
            <w:vAlign w:val="center"/>
            <w:hideMark/>
          </w:tcPr>
          <w:p w14:paraId="5C0EE93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6,30%</w:t>
            </w:r>
          </w:p>
        </w:tc>
      </w:tr>
      <w:tr w:rsidR="00D05030" w:rsidRPr="00D05030" w14:paraId="03696519"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A23D6A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5BEF5BE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08A66BF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7388A68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5C69E4B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6578C9A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65DCDED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655DA96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5538E9A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0,0015</w:t>
            </w:r>
          </w:p>
        </w:tc>
      </w:tr>
      <w:tr w:rsidR="00D05030" w:rsidRPr="00D05030" w14:paraId="66019A6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D581BF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3836A3A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332444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A71E0C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DC9511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F37CF0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B0EB8F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EDB42D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C9EDFE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245C0ECD"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68D65A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59821B7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F63EBC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75A46A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D55689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099F5E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D7B1CE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7105AB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974793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63978E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AB088B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6178CD4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726935D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42CF9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322E27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C55FC4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9BC8AA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1203ED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D16FEC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3DB5AD5"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55E10B5D"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357DE4E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9C2230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7C7234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DA1432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E9AA37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D7CB8D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4CC9A1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840AA8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2D558F4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01386A0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№42/188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6C4887C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58DB31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81C37A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D8EA66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493915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C3CA0F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CF7C0B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7A984B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4283807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666DAC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72E4F14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5408B52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D19EE3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6D54A9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F9A5D5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FFBA31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3AC134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B6B680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265EBC4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9E4CCA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698BA73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2D9BAC1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825115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118336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87860E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D2AC5D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CF4212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CA94F9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2BD485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B68DB2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20AB992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721FDD1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282,9</w:t>
            </w:r>
          </w:p>
        </w:tc>
        <w:tc>
          <w:tcPr>
            <w:tcW w:w="1005" w:type="dxa"/>
            <w:tcBorders>
              <w:top w:val="nil"/>
              <w:left w:val="nil"/>
              <w:bottom w:val="single" w:sz="4" w:space="0" w:color="auto"/>
              <w:right w:val="single" w:sz="4" w:space="0" w:color="auto"/>
            </w:tcBorders>
            <w:shd w:val="clear" w:color="auto" w:fill="auto"/>
            <w:vAlign w:val="center"/>
            <w:hideMark/>
          </w:tcPr>
          <w:p w14:paraId="4B71865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282,9</w:t>
            </w:r>
          </w:p>
        </w:tc>
        <w:tc>
          <w:tcPr>
            <w:tcW w:w="1005" w:type="dxa"/>
            <w:tcBorders>
              <w:top w:val="nil"/>
              <w:left w:val="nil"/>
              <w:bottom w:val="single" w:sz="4" w:space="0" w:color="auto"/>
              <w:right w:val="single" w:sz="4" w:space="0" w:color="auto"/>
            </w:tcBorders>
            <w:shd w:val="clear" w:color="auto" w:fill="auto"/>
            <w:vAlign w:val="center"/>
            <w:hideMark/>
          </w:tcPr>
          <w:p w14:paraId="5D3C4A8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282,9</w:t>
            </w:r>
          </w:p>
        </w:tc>
        <w:tc>
          <w:tcPr>
            <w:tcW w:w="1005" w:type="dxa"/>
            <w:tcBorders>
              <w:top w:val="nil"/>
              <w:left w:val="nil"/>
              <w:bottom w:val="single" w:sz="4" w:space="0" w:color="auto"/>
              <w:right w:val="single" w:sz="4" w:space="0" w:color="auto"/>
            </w:tcBorders>
            <w:shd w:val="clear" w:color="auto" w:fill="auto"/>
            <w:vAlign w:val="center"/>
            <w:hideMark/>
          </w:tcPr>
          <w:p w14:paraId="6D0394A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282,9</w:t>
            </w:r>
          </w:p>
        </w:tc>
        <w:tc>
          <w:tcPr>
            <w:tcW w:w="1005" w:type="dxa"/>
            <w:tcBorders>
              <w:top w:val="nil"/>
              <w:left w:val="nil"/>
              <w:bottom w:val="single" w:sz="4" w:space="0" w:color="auto"/>
              <w:right w:val="single" w:sz="4" w:space="0" w:color="auto"/>
            </w:tcBorders>
            <w:shd w:val="clear" w:color="auto" w:fill="auto"/>
            <w:vAlign w:val="center"/>
            <w:hideMark/>
          </w:tcPr>
          <w:p w14:paraId="3D6A975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282,9</w:t>
            </w:r>
          </w:p>
        </w:tc>
        <w:tc>
          <w:tcPr>
            <w:tcW w:w="1005" w:type="dxa"/>
            <w:tcBorders>
              <w:top w:val="nil"/>
              <w:left w:val="nil"/>
              <w:bottom w:val="single" w:sz="4" w:space="0" w:color="auto"/>
              <w:right w:val="single" w:sz="4" w:space="0" w:color="auto"/>
            </w:tcBorders>
            <w:shd w:val="clear" w:color="auto" w:fill="auto"/>
            <w:vAlign w:val="center"/>
            <w:hideMark/>
          </w:tcPr>
          <w:p w14:paraId="3D3BF7B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282,9</w:t>
            </w:r>
          </w:p>
        </w:tc>
        <w:tc>
          <w:tcPr>
            <w:tcW w:w="1005" w:type="dxa"/>
            <w:tcBorders>
              <w:top w:val="nil"/>
              <w:left w:val="nil"/>
              <w:bottom w:val="single" w:sz="4" w:space="0" w:color="auto"/>
              <w:right w:val="single" w:sz="4" w:space="0" w:color="auto"/>
            </w:tcBorders>
            <w:shd w:val="clear" w:color="auto" w:fill="auto"/>
            <w:vAlign w:val="center"/>
            <w:hideMark/>
          </w:tcPr>
          <w:p w14:paraId="409BC40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282,9</w:t>
            </w:r>
          </w:p>
        </w:tc>
      </w:tr>
      <w:tr w:rsidR="00D05030" w:rsidRPr="00D05030" w14:paraId="49C9463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28D2A1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1C94913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0A92E0A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C1A7C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34D9AB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3342A4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346C58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D15A85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2E6C2B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172D64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997945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572341D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7EA2E78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99B00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50342E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929840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BA2B7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923A11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6E8F10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6B86586"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D92777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16FE1A1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D3C135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11,00%</w:t>
            </w:r>
          </w:p>
        </w:tc>
        <w:tc>
          <w:tcPr>
            <w:tcW w:w="1005" w:type="dxa"/>
            <w:tcBorders>
              <w:top w:val="nil"/>
              <w:left w:val="nil"/>
              <w:bottom w:val="single" w:sz="4" w:space="0" w:color="auto"/>
              <w:right w:val="single" w:sz="4" w:space="0" w:color="auto"/>
            </w:tcBorders>
            <w:shd w:val="clear" w:color="auto" w:fill="auto"/>
            <w:vAlign w:val="center"/>
            <w:hideMark/>
          </w:tcPr>
          <w:p w14:paraId="74BDC2E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11,00%</w:t>
            </w:r>
          </w:p>
        </w:tc>
        <w:tc>
          <w:tcPr>
            <w:tcW w:w="1005" w:type="dxa"/>
            <w:tcBorders>
              <w:top w:val="nil"/>
              <w:left w:val="nil"/>
              <w:bottom w:val="single" w:sz="4" w:space="0" w:color="auto"/>
              <w:right w:val="single" w:sz="4" w:space="0" w:color="auto"/>
            </w:tcBorders>
            <w:shd w:val="clear" w:color="auto" w:fill="auto"/>
            <w:vAlign w:val="center"/>
            <w:hideMark/>
          </w:tcPr>
          <w:p w14:paraId="2EEBAFE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11,00%</w:t>
            </w:r>
          </w:p>
        </w:tc>
        <w:tc>
          <w:tcPr>
            <w:tcW w:w="1005" w:type="dxa"/>
            <w:tcBorders>
              <w:top w:val="nil"/>
              <w:left w:val="nil"/>
              <w:bottom w:val="single" w:sz="4" w:space="0" w:color="auto"/>
              <w:right w:val="single" w:sz="4" w:space="0" w:color="auto"/>
            </w:tcBorders>
            <w:shd w:val="clear" w:color="auto" w:fill="auto"/>
            <w:vAlign w:val="center"/>
            <w:hideMark/>
          </w:tcPr>
          <w:p w14:paraId="22C8E8F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11,00%</w:t>
            </w:r>
          </w:p>
        </w:tc>
        <w:tc>
          <w:tcPr>
            <w:tcW w:w="1005" w:type="dxa"/>
            <w:tcBorders>
              <w:top w:val="nil"/>
              <w:left w:val="nil"/>
              <w:bottom w:val="single" w:sz="4" w:space="0" w:color="auto"/>
              <w:right w:val="single" w:sz="4" w:space="0" w:color="auto"/>
            </w:tcBorders>
            <w:shd w:val="clear" w:color="auto" w:fill="auto"/>
            <w:vAlign w:val="center"/>
            <w:hideMark/>
          </w:tcPr>
          <w:p w14:paraId="109F469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11,00%</w:t>
            </w:r>
          </w:p>
        </w:tc>
        <w:tc>
          <w:tcPr>
            <w:tcW w:w="1005" w:type="dxa"/>
            <w:tcBorders>
              <w:top w:val="nil"/>
              <w:left w:val="nil"/>
              <w:bottom w:val="single" w:sz="4" w:space="0" w:color="auto"/>
              <w:right w:val="single" w:sz="4" w:space="0" w:color="auto"/>
            </w:tcBorders>
            <w:shd w:val="clear" w:color="auto" w:fill="auto"/>
            <w:vAlign w:val="center"/>
            <w:hideMark/>
          </w:tcPr>
          <w:p w14:paraId="496310E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11,00%</w:t>
            </w:r>
          </w:p>
        </w:tc>
        <w:tc>
          <w:tcPr>
            <w:tcW w:w="1005" w:type="dxa"/>
            <w:tcBorders>
              <w:top w:val="nil"/>
              <w:left w:val="nil"/>
              <w:bottom w:val="single" w:sz="4" w:space="0" w:color="auto"/>
              <w:right w:val="single" w:sz="4" w:space="0" w:color="auto"/>
            </w:tcBorders>
            <w:shd w:val="clear" w:color="auto" w:fill="auto"/>
            <w:vAlign w:val="center"/>
            <w:hideMark/>
          </w:tcPr>
          <w:p w14:paraId="788C3AC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11,00%</w:t>
            </w:r>
          </w:p>
        </w:tc>
      </w:tr>
      <w:tr w:rsidR="00D05030" w:rsidRPr="00D05030" w14:paraId="346996C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B1B8F2F" w14:textId="77777777" w:rsidR="001E498C" w:rsidRPr="00D05030" w:rsidRDefault="001E498C" w:rsidP="001E498C">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4B50DF2E" w14:textId="77777777"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788ED122" w14:textId="640BD683"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9F9F4FF" w14:textId="3EC527FE"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538A6FE" w14:textId="7A13D484"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96B1546" w14:textId="7B28BEA4"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C1BDE57" w14:textId="1196657B"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42DAD7D" w14:textId="4AFA10B1"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7654DE1" w14:textId="3B2019C3"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1409550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1CAAC5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67430B4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1213A18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6291EA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28A89C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7D429E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157520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DF21C8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C3E107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4794F30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510599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1F4A5FE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34DA86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542A44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A5135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FE4798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B17FAD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1FF54F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B6A499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0D4D38B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83B311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51D76DB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5098D2F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1E1D3C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872E4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007F6B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C91CEC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0B5CC5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6D9DD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4048CCFD"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6684B43E"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н.п. Вайда-Губа</w:t>
            </w:r>
          </w:p>
        </w:tc>
        <w:tc>
          <w:tcPr>
            <w:tcW w:w="1485" w:type="dxa"/>
            <w:tcBorders>
              <w:top w:val="nil"/>
              <w:left w:val="nil"/>
              <w:bottom w:val="single" w:sz="4" w:space="0" w:color="auto"/>
              <w:right w:val="single" w:sz="4" w:space="0" w:color="auto"/>
            </w:tcBorders>
            <w:shd w:val="clear" w:color="auto" w:fill="auto"/>
            <w:noWrap/>
            <w:vAlign w:val="bottom"/>
            <w:hideMark/>
          </w:tcPr>
          <w:p w14:paraId="0C03957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08A32D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0CCA9C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69960E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52752A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09B07F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68C8DA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922349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1542F00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43ECE5F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№69/6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723F2FA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D154F8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5999B2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0E30E2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1A2AAD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88198B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ECC28F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94CE03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30E8404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3FE359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0A5B034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609891D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81F5B3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5FB27B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F2F966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FAA087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912D02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1C7969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6B8C3F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8F7749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284145B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6B1C241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1A08EE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797B93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2A8754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3A6FA2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7D8A01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C81481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5D4A152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942105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2679323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12876D2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282,2</w:t>
            </w:r>
          </w:p>
        </w:tc>
        <w:tc>
          <w:tcPr>
            <w:tcW w:w="1005" w:type="dxa"/>
            <w:tcBorders>
              <w:top w:val="nil"/>
              <w:left w:val="nil"/>
              <w:bottom w:val="single" w:sz="4" w:space="0" w:color="auto"/>
              <w:right w:val="single" w:sz="4" w:space="0" w:color="auto"/>
            </w:tcBorders>
            <w:shd w:val="clear" w:color="auto" w:fill="auto"/>
            <w:vAlign w:val="center"/>
            <w:hideMark/>
          </w:tcPr>
          <w:p w14:paraId="707415F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282,2</w:t>
            </w:r>
          </w:p>
        </w:tc>
        <w:tc>
          <w:tcPr>
            <w:tcW w:w="1005" w:type="dxa"/>
            <w:tcBorders>
              <w:top w:val="nil"/>
              <w:left w:val="nil"/>
              <w:bottom w:val="single" w:sz="4" w:space="0" w:color="auto"/>
              <w:right w:val="single" w:sz="4" w:space="0" w:color="auto"/>
            </w:tcBorders>
            <w:shd w:val="clear" w:color="auto" w:fill="auto"/>
            <w:vAlign w:val="center"/>
            <w:hideMark/>
          </w:tcPr>
          <w:p w14:paraId="307C5F0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282,2</w:t>
            </w:r>
          </w:p>
        </w:tc>
        <w:tc>
          <w:tcPr>
            <w:tcW w:w="1005" w:type="dxa"/>
            <w:tcBorders>
              <w:top w:val="nil"/>
              <w:left w:val="nil"/>
              <w:bottom w:val="single" w:sz="4" w:space="0" w:color="auto"/>
              <w:right w:val="single" w:sz="4" w:space="0" w:color="auto"/>
            </w:tcBorders>
            <w:shd w:val="clear" w:color="auto" w:fill="auto"/>
            <w:vAlign w:val="center"/>
            <w:hideMark/>
          </w:tcPr>
          <w:p w14:paraId="2E57755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282,2</w:t>
            </w:r>
          </w:p>
        </w:tc>
        <w:tc>
          <w:tcPr>
            <w:tcW w:w="1005" w:type="dxa"/>
            <w:tcBorders>
              <w:top w:val="nil"/>
              <w:left w:val="nil"/>
              <w:bottom w:val="single" w:sz="4" w:space="0" w:color="auto"/>
              <w:right w:val="single" w:sz="4" w:space="0" w:color="auto"/>
            </w:tcBorders>
            <w:shd w:val="clear" w:color="auto" w:fill="auto"/>
            <w:vAlign w:val="center"/>
            <w:hideMark/>
          </w:tcPr>
          <w:p w14:paraId="6C3CD7C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282,2</w:t>
            </w:r>
          </w:p>
        </w:tc>
        <w:tc>
          <w:tcPr>
            <w:tcW w:w="1005" w:type="dxa"/>
            <w:tcBorders>
              <w:top w:val="nil"/>
              <w:left w:val="nil"/>
              <w:bottom w:val="single" w:sz="4" w:space="0" w:color="auto"/>
              <w:right w:val="single" w:sz="4" w:space="0" w:color="auto"/>
            </w:tcBorders>
            <w:shd w:val="clear" w:color="auto" w:fill="auto"/>
            <w:vAlign w:val="center"/>
            <w:hideMark/>
          </w:tcPr>
          <w:p w14:paraId="752FCDD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282,2</w:t>
            </w:r>
          </w:p>
        </w:tc>
        <w:tc>
          <w:tcPr>
            <w:tcW w:w="1005" w:type="dxa"/>
            <w:tcBorders>
              <w:top w:val="nil"/>
              <w:left w:val="nil"/>
              <w:bottom w:val="single" w:sz="4" w:space="0" w:color="auto"/>
              <w:right w:val="single" w:sz="4" w:space="0" w:color="auto"/>
            </w:tcBorders>
            <w:shd w:val="clear" w:color="auto" w:fill="auto"/>
            <w:vAlign w:val="center"/>
            <w:hideMark/>
          </w:tcPr>
          <w:p w14:paraId="45F82FA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158,5</w:t>
            </w:r>
          </w:p>
        </w:tc>
      </w:tr>
      <w:tr w:rsidR="00D05030" w:rsidRPr="00D05030" w14:paraId="25761FF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E1B5FE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7B3BD53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4170BD1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13,491</w:t>
            </w:r>
          </w:p>
        </w:tc>
        <w:tc>
          <w:tcPr>
            <w:tcW w:w="1005" w:type="dxa"/>
            <w:tcBorders>
              <w:top w:val="nil"/>
              <w:left w:val="nil"/>
              <w:bottom w:val="single" w:sz="4" w:space="0" w:color="auto"/>
              <w:right w:val="single" w:sz="4" w:space="0" w:color="auto"/>
            </w:tcBorders>
            <w:shd w:val="clear" w:color="auto" w:fill="auto"/>
            <w:vAlign w:val="center"/>
            <w:hideMark/>
          </w:tcPr>
          <w:p w14:paraId="1D13B25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13,491</w:t>
            </w:r>
          </w:p>
        </w:tc>
        <w:tc>
          <w:tcPr>
            <w:tcW w:w="1005" w:type="dxa"/>
            <w:tcBorders>
              <w:top w:val="nil"/>
              <w:left w:val="nil"/>
              <w:bottom w:val="single" w:sz="4" w:space="0" w:color="auto"/>
              <w:right w:val="single" w:sz="4" w:space="0" w:color="auto"/>
            </w:tcBorders>
            <w:shd w:val="clear" w:color="auto" w:fill="auto"/>
            <w:vAlign w:val="center"/>
            <w:hideMark/>
          </w:tcPr>
          <w:p w14:paraId="17AC8A6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13,491</w:t>
            </w:r>
          </w:p>
        </w:tc>
        <w:tc>
          <w:tcPr>
            <w:tcW w:w="1005" w:type="dxa"/>
            <w:tcBorders>
              <w:top w:val="nil"/>
              <w:left w:val="nil"/>
              <w:bottom w:val="single" w:sz="4" w:space="0" w:color="auto"/>
              <w:right w:val="single" w:sz="4" w:space="0" w:color="auto"/>
            </w:tcBorders>
            <w:shd w:val="clear" w:color="auto" w:fill="auto"/>
            <w:vAlign w:val="center"/>
            <w:hideMark/>
          </w:tcPr>
          <w:p w14:paraId="5146FF2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13,491</w:t>
            </w:r>
          </w:p>
        </w:tc>
        <w:tc>
          <w:tcPr>
            <w:tcW w:w="1005" w:type="dxa"/>
            <w:tcBorders>
              <w:top w:val="nil"/>
              <w:left w:val="nil"/>
              <w:bottom w:val="single" w:sz="4" w:space="0" w:color="auto"/>
              <w:right w:val="single" w:sz="4" w:space="0" w:color="auto"/>
            </w:tcBorders>
            <w:shd w:val="clear" w:color="auto" w:fill="auto"/>
            <w:vAlign w:val="center"/>
            <w:hideMark/>
          </w:tcPr>
          <w:p w14:paraId="2BB7D55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13,491</w:t>
            </w:r>
          </w:p>
        </w:tc>
        <w:tc>
          <w:tcPr>
            <w:tcW w:w="1005" w:type="dxa"/>
            <w:tcBorders>
              <w:top w:val="nil"/>
              <w:left w:val="nil"/>
              <w:bottom w:val="single" w:sz="4" w:space="0" w:color="auto"/>
              <w:right w:val="single" w:sz="4" w:space="0" w:color="auto"/>
            </w:tcBorders>
            <w:shd w:val="clear" w:color="auto" w:fill="auto"/>
            <w:vAlign w:val="center"/>
            <w:hideMark/>
          </w:tcPr>
          <w:p w14:paraId="468101D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13,491</w:t>
            </w:r>
          </w:p>
        </w:tc>
        <w:tc>
          <w:tcPr>
            <w:tcW w:w="1005" w:type="dxa"/>
            <w:tcBorders>
              <w:top w:val="nil"/>
              <w:left w:val="nil"/>
              <w:bottom w:val="single" w:sz="4" w:space="0" w:color="auto"/>
              <w:right w:val="single" w:sz="4" w:space="0" w:color="auto"/>
            </w:tcBorders>
            <w:shd w:val="clear" w:color="auto" w:fill="auto"/>
            <w:vAlign w:val="center"/>
            <w:hideMark/>
          </w:tcPr>
          <w:p w14:paraId="5E31542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13,491</w:t>
            </w:r>
          </w:p>
        </w:tc>
      </w:tr>
      <w:tr w:rsidR="00D05030" w:rsidRPr="00D05030" w14:paraId="6CE7700D"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FB5A26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3624D29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3DAFBE0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30</w:t>
            </w:r>
          </w:p>
        </w:tc>
        <w:tc>
          <w:tcPr>
            <w:tcW w:w="1005" w:type="dxa"/>
            <w:tcBorders>
              <w:top w:val="nil"/>
              <w:left w:val="nil"/>
              <w:bottom w:val="single" w:sz="4" w:space="0" w:color="auto"/>
              <w:right w:val="single" w:sz="4" w:space="0" w:color="auto"/>
            </w:tcBorders>
            <w:shd w:val="clear" w:color="auto" w:fill="auto"/>
            <w:vAlign w:val="center"/>
            <w:hideMark/>
          </w:tcPr>
          <w:p w14:paraId="1A19DDD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30</w:t>
            </w:r>
          </w:p>
        </w:tc>
        <w:tc>
          <w:tcPr>
            <w:tcW w:w="1005" w:type="dxa"/>
            <w:tcBorders>
              <w:top w:val="nil"/>
              <w:left w:val="nil"/>
              <w:bottom w:val="single" w:sz="4" w:space="0" w:color="auto"/>
              <w:right w:val="single" w:sz="4" w:space="0" w:color="auto"/>
            </w:tcBorders>
            <w:shd w:val="clear" w:color="auto" w:fill="auto"/>
            <w:vAlign w:val="center"/>
            <w:hideMark/>
          </w:tcPr>
          <w:p w14:paraId="6D60965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30</w:t>
            </w:r>
          </w:p>
        </w:tc>
        <w:tc>
          <w:tcPr>
            <w:tcW w:w="1005" w:type="dxa"/>
            <w:tcBorders>
              <w:top w:val="nil"/>
              <w:left w:val="nil"/>
              <w:bottom w:val="single" w:sz="4" w:space="0" w:color="auto"/>
              <w:right w:val="single" w:sz="4" w:space="0" w:color="auto"/>
            </w:tcBorders>
            <w:shd w:val="clear" w:color="auto" w:fill="auto"/>
            <w:vAlign w:val="center"/>
            <w:hideMark/>
          </w:tcPr>
          <w:p w14:paraId="2D75410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30</w:t>
            </w:r>
          </w:p>
        </w:tc>
        <w:tc>
          <w:tcPr>
            <w:tcW w:w="1005" w:type="dxa"/>
            <w:tcBorders>
              <w:top w:val="nil"/>
              <w:left w:val="nil"/>
              <w:bottom w:val="single" w:sz="4" w:space="0" w:color="auto"/>
              <w:right w:val="single" w:sz="4" w:space="0" w:color="auto"/>
            </w:tcBorders>
            <w:shd w:val="clear" w:color="auto" w:fill="auto"/>
            <w:vAlign w:val="center"/>
            <w:hideMark/>
          </w:tcPr>
          <w:p w14:paraId="064CA24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30</w:t>
            </w:r>
          </w:p>
        </w:tc>
        <w:tc>
          <w:tcPr>
            <w:tcW w:w="1005" w:type="dxa"/>
            <w:tcBorders>
              <w:top w:val="nil"/>
              <w:left w:val="nil"/>
              <w:bottom w:val="single" w:sz="4" w:space="0" w:color="auto"/>
              <w:right w:val="single" w:sz="4" w:space="0" w:color="auto"/>
            </w:tcBorders>
            <w:shd w:val="clear" w:color="auto" w:fill="auto"/>
            <w:vAlign w:val="center"/>
            <w:hideMark/>
          </w:tcPr>
          <w:p w14:paraId="44F962F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30</w:t>
            </w:r>
          </w:p>
        </w:tc>
        <w:tc>
          <w:tcPr>
            <w:tcW w:w="1005" w:type="dxa"/>
            <w:tcBorders>
              <w:top w:val="nil"/>
              <w:left w:val="nil"/>
              <w:bottom w:val="single" w:sz="4" w:space="0" w:color="auto"/>
              <w:right w:val="single" w:sz="4" w:space="0" w:color="auto"/>
            </w:tcBorders>
            <w:shd w:val="clear" w:color="auto" w:fill="auto"/>
            <w:vAlign w:val="center"/>
            <w:hideMark/>
          </w:tcPr>
          <w:p w14:paraId="2E5779C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30</w:t>
            </w:r>
          </w:p>
        </w:tc>
      </w:tr>
      <w:tr w:rsidR="00D05030" w:rsidRPr="00D05030" w14:paraId="0850BD5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5C29BB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15DD3C4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35D9C5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8,40%</w:t>
            </w:r>
          </w:p>
        </w:tc>
        <w:tc>
          <w:tcPr>
            <w:tcW w:w="1005" w:type="dxa"/>
            <w:tcBorders>
              <w:top w:val="nil"/>
              <w:left w:val="nil"/>
              <w:bottom w:val="single" w:sz="4" w:space="0" w:color="auto"/>
              <w:right w:val="single" w:sz="4" w:space="0" w:color="auto"/>
            </w:tcBorders>
            <w:shd w:val="clear" w:color="auto" w:fill="auto"/>
            <w:vAlign w:val="center"/>
            <w:hideMark/>
          </w:tcPr>
          <w:p w14:paraId="1942E8A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8,40%</w:t>
            </w:r>
          </w:p>
        </w:tc>
        <w:tc>
          <w:tcPr>
            <w:tcW w:w="1005" w:type="dxa"/>
            <w:tcBorders>
              <w:top w:val="nil"/>
              <w:left w:val="nil"/>
              <w:bottom w:val="single" w:sz="4" w:space="0" w:color="auto"/>
              <w:right w:val="single" w:sz="4" w:space="0" w:color="auto"/>
            </w:tcBorders>
            <w:shd w:val="clear" w:color="auto" w:fill="auto"/>
            <w:vAlign w:val="center"/>
            <w:hideMark/>
          </w:tcPr>
          <w:p w14:paraId="36E439F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8,40%</w:t>
            </w:r>
          </w:p>
        </w:tc>
        <w:tc>
          <w:tcPr>
            <w:tcW w:w="1005" w:type="dxa"/>
            <w:tcBorders>
              <w:top w:val="nil"/>
              <w:left w:val="nil"/>
              <w:bottom w:val="single" w:sz="4" w:space="0" w:color="auto"/>
              <w:right w:val="single" w:sz="4" w:space="0" w:color="auto"/>
            </w:tcBorders>
            <w:shd w:val="clear" w:color="auto" w:fill="auto"/>
            <w:vAlign w:val="center"/>
            <w:hideMark/>
          </w:tcPr>
          <w:p w14:paraId="6C9096C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8,40%</w:t>
            </w:r>
          </w:p>
        </w:tc>
        <w:tc>
          <w:tcPr>
            <w:tcW w:w="1005" w:type="dxa"/>
            <w:tcBorders>
              <w:top w:val="nil"/>
              <w:left w:val="nil"/>
              <w:bottom w:val="single" w:sz="4" w:space="0" w:color="auto"/>
              <w:right w:val="single" w:sz="4" w:space="0" w:color="auto"/>
            </w:tcBorders>
            <w:shd w:val="clear" w:color="auto" w:fill="auto"/>
            <w:vAlign w:val="center"/>
            <w:hideMark/>
          </w:tcPr>
          <w:p w14:paraId="01F4B57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8,40%</w:t>
            </w:r>
          </w:p>
        </w:tc>
        <w:tc>
          <w:tcPr>
            <w:tcW w:w="1005" w:type="dxa"/>
            <w:tcBorders>
              <w:top w:val="nil"/>
              <w:left w:val="nil"/>
              <w:bottom w:val="single" w:sz="4" w:space="0" w:color="auto"/>
              <w:right w:val="single" w:sz="4" w:space="0" w:color="auto"/>
            </w:tcBorders>
            <w:shd w:val="clear" w:color="auto" w:fill="auto"/>
            <w:vAlign w:val="center"/>
            <w:hideMark/>
          </w:tcPr>
          <w:p w14:paraId="23E2958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8,40%</w:t>
            </w:r>
          </w:p>
        </w:tc>
        <w:tc>
          <w:tcPr>
            <w:tcW w:w="1005" w:type="dxa"/>
            <w:tcBorders>
              <w:top w:val="nil"/>
              <w:left w:val="nil"/>
              <w:bottom w:val="single" w:sz="4" w:space="0" w:color="auto"/>
              <w:right w:val="single" w:sz="4" w:space="0" w:color="auto"/>
            </w:tcBorders>
            <w:shd w:val="clear" w:color="auto" w:fill="auto"/>
            <w:vAlign w:val="center"/>
            <w:hideMark/>
          </w:tcPr>
          <w:p w14:paraId="468F738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8,40%</w:t>
            </w:r>
          </w:p>
        </w:tc>
      </w:tr>
      <w:tr w:rsidR="00D05030" w:rsidRPr="00D05030" w14:paraId="35502F1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C7C99A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731EAC5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7AC5C92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0,0312</w:t>
            </w:r>
          </w:p>
        </w:tc>
        <w:tc>
          <w:tcPr>
            <w:tcW w:w="1005" w:type="dxa"/>
            <w:tcBorders>
              <w:top w:val="nil"/>
              <w:left w:val="nil"/>
              <w:bottom w:val="single" w:sz="4" w:space="0" w:color="auto"/>
              <w:right w:val="single" w:sz="4" w:space="0" w:color="auto"/>
            </w:tcBorders>
            <w:shd w:val="clear" w:color="auto" w:fill="auto"/>
            <w:vAlign w:val="center"/>
            <w:hideMark/>
          </w:tcPr>
          <w:p w14:paraId="10C22D9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0,0312</w:t>
            </w:r>
          </w:p>
        </w:tc>
        <w:tc>
          <w:tcPr>
            <w:tcW w:w="1005" w:type="dxa"/>
            <w:tcBorders>
              <w:top w:val="nil"/>
              <w:left w:val="nil"/>
              <w:bottom w:val="single" w:sz="4" w:space="0" w:color="auto"/>
              <w:right w:val="single" w:sz="4" w:space="0" w:color="auto"/>
            </w:tcBorders>
            <w:shd w:val="clear" w:color="auto" w:fill="auto"/>
            <w:vAlign w:val="center"/>
            <w:hideMark/>
          </w:tcPr>
          <w:p w14:paraId="045BC6A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0,0312</w:t>
            </w:r>
          </w:p>
        </w:tc>
        <w:tc>
          <w:tcPr>
            <w:tcW w:w="1005" w:type="dxa"/>
            <w:tcBorders>
              <w:top w:val="nil"/>
              <w:left w:val="nil"/>
              <w:bottom w:val="single" w:sz="4" w:space="0" w:color="auto"/>
              <w:right w:val="single" w:sz="4" w:space="0" w:color="auto"/>
            </w:tcBorders>
            <w:shd w:val="clear" w:color="auto" w:fill="auto"/>
            <w:vAlign w:val="center"/>
            <w:hideMark/>
          </w:tcPr>
          <w:p w14:paraId="4FE0FBD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0,0312</w:t>
            </w:r>
          </w:p>
        </w:tc>
        <w:tc>
          <w:tcPr>
            <w:tcW w:w="1005" w:type="dxa"/>
            <w:tcBorders>
              <w:top w:val="nil"/>
              <w:left w:val="nil"/>
              <w:bottom w:val="single" w:sz="4" w:space="0" w:color="auto"/>
              <w:right w:val="single" w:sz="4" w:space="0" w:color="auto"/>
            </w:tcBorders>
            <w:shd w:val="clear" w:color="auto" w:fill="auto"/>
            <w:vAlign w:val="center"/>
            <w:hideMark/>
          </w:tcPr>
          <w:p w14:paraId="052A34A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0,0312</w:t>
            </w:r>
          </w:p>
        </w:tc>
        <w:tc>
          <w:tcPr>
            <w:tcW w:w="1005" w:type="dxa"/>
            <w:tcBorders>
              <w:top w:val="nil"/>
              <w:left w:val="nil"/>
              <w:bottom w:val="single" w:sz="4" w:space="0" w:color="auto"/>
              <w:right w:val="single" w:sz="4" w:space="0" w:color="auto"/>
            </w:tcBorders>
            <w:shd w:val="clear" w:color="auto" w:fill="auto"/>
            <w:vAlign w:val="center"/>
            <w:hideMark/>
          </w:tcPr>
          <w:p w14:paraId="3F32EAC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0,0312</w:t>
            </w:r>
          </w:p>
        </w:tc>
        <w:tc>
          <w:tcPr>
            <w:tcW w:w="1005" w:type="dxa"/>
            <w:tcBorders>
              <w:top w:val="nil"/>
              <w:left w:val="nil"/>
              <w:bottom w:val="single" w:sz="4" w:space="0" w:color="auto"/>
              <w:right w:val="single" w:sz="4" w:space="0" w:color="auto"/>
            </w:tcBorders>
            <w:shd w:val="clear" w:color="auto" w:fill="auto"/>
            <w:vAlign w:val="center"/>
            <w:hideMark/>
          </w:tcPr>
          <w:p w14:paraId="1F665ED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0,0312</w:t>
            </w:r>
          </w:p>
        </w:tc>
      </w:tr>
      <w:tr w:rsidR="00D05030" w:rsidRPr="00D05030" w14:paraId="4154BDC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02AB9C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6224F06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E26E68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56767D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B0895C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366BCF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76B7EF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1F25E3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A14217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7EC8AE9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B0061B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08B08F3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87297E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F39725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9E4917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0ADEAA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B101A1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3C646F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89C49D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5FB954C5"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3DEC49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442A0C0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1C1B997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9DC5EC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62CB04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B72EE7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333ACF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0804A9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4BB47A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1FCEE0ED"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3F5E7C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lastRenderedPageBreak/>
              <w:t> </w:t>
            </w:r>
          </w:p>
        </w:tc>
        <w:tc>
          <w:tcPr>
            <w:tcW w:w="1485" w:type="dxa"/>
            <w:tcBorders>
              <w:top w:val="nil"/>
              <w:left w:val="nil"/>
              <w:bottom w:val="single" w:sz="4" w:space="0" w:color="auto"/>
              <w:right w:val="single" w:sz="4" w:space="0" w:color="auto"/>
            </w:tcBorders>
            <w:shd w:val="clear" w:color="auto" w:fill="auto"/>
            <w:vAlign w:val="center"/>
            <w:hideMark/>
          </w:tcPr>
          <w:p w14:paraId="6BC896F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0953DF3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71A6187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0C0579E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49216EE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22A8564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2F03C5A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3EC17C6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E41FC5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5E97A595"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t>н.п. Корзуново</w:t>
            </w:r>
          </w:p>
        </w:tc>
        <w:tc>
          <w:tcPr>
            <w:tcW w:w="1485" w:type="dxa"/>
            <w:tcBorders>
              <w:top w:val="nil"/>
              <w:left w:val="nil"/>
              <w:bottom w:val="single" w:sz="4" w:space="0" w:color="auto"/>
              <w:right w:val="single" w:sz="4" w:space="0" w:color="auto"/>
            </w:tcBorders>
            <w:shd w:val="clear" w:color="auto" w:fill="auto"/>
            <w:noWrap/>
            <w:vAlign w:val="center"/>
            <w:hideMark/>
          </w:tcPr>
          <w:p w14:paraId="7AB83BE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8DE6FD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8759F6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37084B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EA01B9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F4FA27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D194A1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E3BFC1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6E77555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447B034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№51 (ООО «Теплонорд»)</w:t>
            </w:r>
          </w:p>
        </w:tc>
        <w:tc>
          <w:tcPr>
            <w:tcW w:w="1485" w:type="dxa"/>
            <w:tcBorders>
              <w:top w:val="nil"/>
              <w:left w:val="nil"/>
              <w:bottom w:val="single" w:sz="4" w:space="0" w:color="auto"/>
              <w:right w:val="single" w:sz="4" w:space="0" w:color="auto"/>
            </w:tcBorders>
            <w:shd w:val="clear" w:color="000000" w:fill="DDEBF7"/>
            <w:vAlign w:val="center"/>
            <w:hideMark/>
          </w:tcPr>
          <w:p w14:paraId="3E399AE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2F951A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1BE98E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7FC03C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A2A7FF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B7B7B2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B2F390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DAC1A3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2F09B5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3112FB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75603BF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07E8A33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2CAF31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EDB847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6762A1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E39A92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51BB74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35304E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4654A69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383342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2B74081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1D67515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A8618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9B2599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A242F7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93D4C1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F9BA9E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1D1BD3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2AEA06D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887F73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5324360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2F3968BC" w14:textId="77777777" w:rsidR="001E4A03" w:rsidRPr="00D05030" w:rsidRDefault="001E4A03" w:rsidP="00E047A8">
            <w:pPr>
              <w:jc w:val="center"/>
              <w:rPr>
                <w:rFonts w:eastAsia="Times New Roman" w:cs="Times New Roman"/>
                <w:sz w:val="22"/>
                <w:lang w:eastAsia="ru-RU"/>
              </w:rPr>
            </w:pPr>
            <w:r w:rsidRPr="00D05030">
              <w:rPr>
                <w:rFonts w:cs="Times New Roman"/>
                <w:sz w:val="22"/>
              </w:rPr>
              <w:t>377,28</w:t>
            </w:r>
          </w:p>
        </w:tc>
        <w:tc>
          <w:tcPr>
            <w:tcW w:w="1005" w:type="dxa"/>
            <w:tcBorders>
              <w:top w:val="nil"/>
              <w:left w:val="nil"/>
              <w:bottom w:val="single" w:sz="4" w:space="0" w:color="auto"/>
              <w:right w:val="single" w:sz="4" w:space="0" w:color="auto"/>
            </w:tcBorders>
            <w:shd w:val="clear" w:color="auto" w:fill="auto"/>
            <w:vAlign w:val="center"/>
            <w:hideMark/>
          </w:tcPr>
          <w:p w14:paraId="4873C4FF" w14:textId="77777777" w:rsidR="001E4A03" w:rsidRPr="00D05030" w:rsidRDefault="001E4A03" w:rsidP="00E047A8">
            <w:pPr>
              <w:jc w:val="center"/>
              <w:rPr>
                <w:rFonts w:eastAsia="Times New Roman" w:cs="Times New Roman"/>
                <w:sz w:val="22"/>
                <w:lang w:eastAsia="ru-RU"/>
              </w:rPr>
            </w:pPr>
            <w:r w:rsidRPr="00D05030">
              <w:rPr>
                <w:rFonts w:cs="Times New Roman"/>
                <w:sz w:val="22"/>
              </w:rPr>
              <w:t>377,28</w:t>
            </w:r>
          </w:p>
        </w:tc>
        <w:tc>
          <w:tcPr>
            <w:tcW w:w="1005" w:type="dxa"/>
            <w:tcBorders>
              <w:top w:val="nil"/>
              <w:left w:val="nil"/>
              <w:bottom w:val="single" w:sz="4" w:space="0" w:color="auto"/>
              <w:right w:val="single" w:sz="4" w:space="0" w:color="auto"/>
            </w:tcBorders>
            <w:shd w:val="clear" w:color="auto" w:fill="auto"/>
            <w:vAlign w:val="center"/>
            <w:hideMark/>
          </w:tcPr>
          <w:p w14:paraId="1C59362B" w14:textId="77777777" w:rsidR="001E4A03" w:rsidRPr="00D05030" w:rsidRDefault="001E4A03" w:rsidP="00E047A8">
            <w:pPr>
              <w:jc w:val="center"/>
              <w:rPr>
                <w:rFonts w:eastAsia="Times New Roman" w:cs="Times New Roman"/>
                <w:sz w:val="22"/>
                <w:lang w:eastAsia="ru-RU"/>
              </w:rPr>
            </w:pPr>
            <w:r w:rsidRPr="00D05030">
              <w:rPr>
                <w:rFonts w:cs="Times New Roman"/>
                <w:sz w:val="22"/>
              </w:rPr>
              <w:t>377,28</w:t>
            </w:r>
          </w:p>
        </w:tc>
        <w:tc>
          <w:tcPr>
            <w:tcW w:w="1005" w:type="dxa"/>
            <w:tcBorders>
              <w:top w:val="nil"/>
              <w:left w:val="nil"/>
              <w:bottom w:val="single" w:sz="4" w:space="0" w:color="auto"/>
              <w:right w:val="single" w:sz="4" w:space="0" w:color="auto"/>
            </w:tcBorders>
            <w:shd w:val="clear" w:color="auto" w:fill="auto"/>
            <w:vAlign w:val="center"/>
            <w:hideMark/>
          </w:tcPr>
          <w:p w14:paraId="257FC6B2" w14:textId="77777777" w:rsidR="001E4A03" w:rsidRPr="00D05030" w:rsidRDefault="001E4A03" w:rsidP="00E047A8">
            <w:pPr>
              <w:jc w:val="center"/>
              <w:rPr>
                <w:rFonts w:eastAsia="Times New Roman" w:cs="Times New Roman"/>
                <w:sz w:val="22"/>
                <w:lang w:eastAsia="ru-RU"/>
              </w:rPr>
            </w:pPr>
            <w:r w:rsidRPr="00D05030">
              <w:rPr>
                <w:rFonts w:cs="Times New Roman"/>
                <w:sz w:val="22"/>
              </w:rPr>
              <w:t>377,28</w:t>
            </w:r>
          </w:p>
        </w:tc>
        <w:tc>
          <w:tcPr>
            <w:tcW w:w="1005" w:type="dxa"/>
            <w:tcBorders>
              <w:top w:val="nil"/>
              <w:left w:val="nil"/>
              <w:bottom w:val="single" w:sz="4" w:space="0" w:color="auto"/>
              <w:right w:val="single" w:sz="4" w:space="0" w:color="auto"/>
            </w:tcBorders>
            <w:shd w:val="clear" w:color="auto" w:fill="auto"/>
            <w:vAlign w:val="center"/>
            <w:hideMark/>
          </w:tcPr>
          <w:p w14:paraId="31F6618C" w14:textId="77777777" w:rsidR="001E4A03" w:rsidRPr="00D05030" w:rsidRDefault="001E4A03" w:rsidP="00E047A8">
            <w:pPr>
              <w:jc w:val="center"/>
              <w:rPr>
                <w:rFonts w:eastAsia="Times New Roman" w:cs="Times New Roman"/>
                <w:sz w:val="22"/>
                <w:lang w:eastAsia="ru-RU"/>
              </w:rPr>
            </w:pPr>
            <w:r w:rsidRPr="00D05030">
              <w:rPr>
                <w:rFonts w:cs="Times New Roman"/>
                <w:sz w:val="22"/>
              </w:rPr>
              <w:t>377,28</w:t>
            </w:r>
          </w:p>
        </w:tc>
        <w:tc>
          <w:tcPr>
            <w:tcW w:w="1005" w:type="dxa"/>
            <w:tcBorders>
              <w:top w:val="nil"/>
              <w:left w:val="nil"/>
              <w:bottom w:val="single" w:sz="4" w:space="0" w:color="auto"/>
              <w:right w:val="single" w:sz="4" w:space="0" w:color="auto"/>
            </w:tcBorders>
            <w:shd w:val="clear" w:color="auto" w:fill="auto"/>
            <w:vAlign w:val="center"/>
            <w:hideMark/>
          </w:tcPr>
          <w:p w14:paraId="54090B41" w14:textId="77777777" w:rsidR="001E4A03" w:rsidRPr="00D05030" w:rsidRDefault="001E4A03" w:rsidP="00E047A8">
            <w:pPr>
              <w:jc w:val="center"/>
              <w:rPr>
                <w:rFonts w:eastAsia="Times New Roman" w:cs="Times New Roman"/>
                <w:sz w:val="22"/>
                <w:lang w:eastAsia="ru-RU"/>
              </w:rPr>
            </w:pPr>
            <w:r w:rsidRPr="00D05030">
              <w:rPr>
                <w:rFonts w:cs="Times New Roman"/>
                <w:sz w:val="22"/>
              </w:rPr>
              <w:t>377,28</w:t>
            </w:r>
          </w:p>
        </w:tc>
        <w:tc>
          <w:tcPr>
            <w:tcW w:w="1005" w:type="dxa"/>
            <w:tcBorders>
              <w:top w:val="nil"/>
              <w:left w:val="nil"/>
              <w:bottom w:val="single" w:sz="4" w:space="0" w:color="auto"/>
              <w:right w:val="single" w:sz="4" w:space="0" w:color="auto"/>
            </w:tcBorders>
            <w:shd w:val="clear" w:color="auto" w:fill="auto"/>
            <w:vAlign w:val="center"/>
            <w:hideMark/>
          </w:tcPr>
          <w:p w14:paraId="7A019CD1" w14:textId="77777777" w:rsidR="001E4A03" w:rsidRPr="00D05030" w:rsidRDefault="001E4A03" w:rsidP="00E047A8">
            <w:pPr>
              <w:jc w:val="center"/>
              <w:rPr>
                <w:rFonts w:eastAsia="Times New Roman" w:cs="Times New Roman"/>
                <w:sz w:val="22"/>
                <w:lang w:eastAsia="ru-RU"/>
              </w:rPr>
            </w:pPr>
            <w:r w:rsidRPr="00D05030">
              <w:rPr>
                <w:rFonts w:cs="Times New Roman"/>
                <w:sz w:val="22"/>
              </w:rPr>
              <w:t>158,5</w:t>
            </w:r>
          </w:p>
        </w:tc>
      </w:tr>
      <w:tr w:rsidR="00D05030" w:rsidRPr="00D05030" w14:paraId="05C4F46F"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F147AB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7FB54CF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6956BBC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1,071</w:t>
            </w:r>
          </w:p>
        </w:tc>
        <w:tc>
          <w:tcPr>
            <w:tcW w:w="1005" w:type="dxa"/>
            <w:tcBorders>
              <w:top w:val="nil"/>
              <w:left w:val="nil"/>
              <w:bottom w:val="single" w:sz="4" w:space="0" w:color="auto"/>
              <w:right w:val="single" w:sz="4" w:space="0" w:color="auto"/>
            </w:tcBorders>
            <w:shd w:val="clear" w:color="auto" w:fill="auto"/>
            <w:vAlign w:val="center"/>
            <w:hideMark/>
          </w:tcPr>
          <w:p w14:paraId="3F6FB57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1,071</w:t>
            </w:r>
          </w:p>
        </w:tc>
        <w:tc>
          <w:tcPr>
            <w:tcW w:w="1005" w:type="dxa"/>
            <w:tcBorders>
              <w:top w:val="nil"/>
              <w:left w:val="nil"/>
              <w:bottom w:val="single" w:sz="4" w:space="0" w:color="auto"/>
              <w:right w:val="single" w:sz="4" w:space="0" w:color="auto"/>
            </w:tcBorders>
            <w:shd w:val="clear" w:color="auto" w:fill="auto"/>
            <w:vAlign w:val="center"/>
            <w:hideMark/>
          </w:tcPr>
          <w:p w14:paraId="3B9151B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1,071</w:t>
            </w:r>
          </w:p>
        </w:tc>
        <w:tc>
          <w:tcPr>
            <w:tcW w:w="1005" w:type="dxa"/>
            <w:tcBorders>
              <w:top w:val="nil"/>
              <w:left w:val="nil"/>
              <w:bottom w:val="single" w:sz="4" w:space="0" w:color="auto"/>
              <w:right w:val="single" w:sz="4" w:space="0" w:color="auto"/>
            </w:tcBorders>
            <w:shd w:val="clear" w:color="auto" w:fill="auto"/>
            <w:vAlign w:val="center"/>
            <w:hideMark/>
          </w:tcPr>
          <w:p w14:paraId="50F9089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1,071</w:t>
            </w:r>
          </w:p>
        </w:tc>
        <w:tc>
          <w:tcPr>
            <w:tcW w:w="1005" w:type="dxa"/>
            <w:tcBorders>
              <w:top w:val="nil"/>
              <w:left w:val="nil"/>
              <w:bottom w:val="single" w:sz="4" w:space="0" w:color="auto"/>
              <w:right w:val="single" w:sz="4" w:space="0" w:color="auto"/>
            </w:tcBorders>
            <w:shd w:val="clear" w:color="auto" w:fill="auto"/>
            <w:vAlign w:val="center"/>
            <w:hideMark/>
          </w:tcPr>
          <w:p w14:paraId="7CCB4F4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1,071</w:t>
            </w:r>
          </w:p>
        </w:tc>
        <w:tc>
          <w:tcPr>
            <w:tcW w:w="1005" w:type="dxa"/>
            <w:tcBorders>
              <w:top w:val="nil"/>
              <w:left w:val="nil"/>
              <w:bottom w:val="single" w:sz="4" w:space="0" w:color="auto"/>
              <w:right w:val="single" w:sz="4" w:space="0" w:color="auto"/>
            </w:tcBorders>
            <w:shd w:val="clear" w:color="auto" w:fill="auto"/>
            <w:vAlign w:val="center"/>
            <w:hideMark/>
          </w:tcPr>
          <w:p w14:paraId="1EAD99D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1,071</w:t>
            </w:r>
          </w:p>
        </w:tc>
        <w:tc>
          <w:tcPr>
            <w:tcW w:w="1005" w:type="dxa"/>
            <w:tcBorders>
              <w:top w:val="nil"/>
              <w:left w:val="nil"/>
              <w:bottom w:val="single" w:sz="4" w:space="0" w:color="auto"/>
              <w:right w:val="single" w:sz="4" w:space="0" w:color="auto"/>
            </w:tcBorders>
            <w:shd w:val="clear" w:color="auto" w:fill="auto"/>
            <w:vAlign w:val="center"/>
            <w:hideMark/>
          </w:tcPr>
          <w:p w14:paraId="04F3530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1,071</w:t>
            </w:r>
          </w:p>
        </w:tc>
      </w:tr>
      <w:tr w:rsidR="00D05030" w:rsidRPr="00D05030" w14:paraId="488F06FD"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FE2055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4CF3AB3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3AFCBAF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8,828</w:t>
            </w:r>
          </w:p>
        </w:tc>
        <w:tc>
          <w:tcPr>
            <w:tcW w:w="1005" w:type="dxa"/>
            <w:tcBorders>
              <w:top w:val="nil"/>
              <w:left w:val="nil"/>
              <w:bottom w:val="single" w:sz="4" w:space="0" w:color="auto"/>
              <w:right w:val="single" w:sz="4" w:space="0" w:color="auto"/>
            </w:tcBorders>
            <w:shd w:val="clear" w:color="auto" w:fill="auto"/>
            <w:vAlign w:val="center"/>
            <w:hideMark/>
          </w:tcPr>
          <w:p w14:paraId="0C9E83D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8,828</w:t>
            </w:r>
          </w:p>
        </w:tc>
        <w:tc>
          <w:tcPr>
            <w:tcW w:w="1005" w:type="dxa"/>
            <w:tcBorders>
              <w:top w:val="nil"/>
              <w:left w:val="nil"/>
              <w:bottom w:val="single" w:sz="4" w:space="0" w:color="auto"/>
              <w:right w:val="single" w:sz="4" w:space="0" w:color="auto"/>
            </w:tcBorders>
            <w:shd w:val="clear" w:color="auto" w:fill="auto"/>
            <w:vAlign w:val="center"/>
            <w:hideMark/>
          </w:tcPr>
          <w:p w14:paraId="383448E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8,828</w:t>
            </w:r>
          </w:p>
        </w:tc>
        <w:tc>
          <w:tcPr>
            <w:tcW w:w="1005" w:type="dxa"/>
            <w:tcBorders>
              <w:top w:val="nil"/>
              <w:left w:val="nil"/>
              <w:bottom w:val="single" w:sz="4" w:space="0" w:color="auto"/>
              <w:right w:val="single" w:sz="4" w:space="0" w:color="auto"/>
            </w:tcBorders>
            <w:shd w:val="clear" w:color="auto" w:fill="auto"/>
            <w:vAlign w:val="center"/>
            <w:hideMark/>
          </w:tcPr>
          <w:p w14:paraId="48DD036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8,828</w:t>
            </w:r>
          </w:p>
        </w:tc>
        <w:tc>
          <w:tcPr>
            <w:tcW w:w="1005" w:type="dxa"/>
            <w:tcBorders>
              <w:top w:val="nil"/>
              <w:left w:val="nil"/>
              <w:bottom w:val="single" w:sz="4" w:space="0" w:color="auto"/>
              <w:right w:val="single" w:sz="4" w:space="0" w:color="auto"/>
            </w:tcBorders>
            <w:shd w:val="clear" w:color="auto" w:fill="auto"/>
            <w:vAlign w:val="center"/>
            <w:hideMark/>
          </w:tcPr>
          <w:p w14:paraId="61D7950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8,828</w:t>
            </w:r>
          </w:p>
        </w:tc>
        <w:tc>
          <w:tcPr>
            <w:tcW w:w="1005" w:type="dxa"/>
            <w:tcBorders>
              <w:top w:val="nil"/>
              <w:left w:val="nil"/>
              <w:bottom w:val="single" w:sz="4" w:space="0" w:color="auto"/>
              <w:right w:val="single" w:sz="4" w:space="0" w:color="auto"/>
            </w:tcBorders>
            <w:shd w:val="clear" w:color="auto" w:fill="auto"/>
            <w:vAlign w:val="center"/>
            <w:hideMark/>
          </w:tcPr>
          <w:p w14:paraId="267DF46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8,828</w:t>
            </w:r>
          </w:p>
        </w:tc>
        <w:tc>
          <w:tcPr>
            <w:tcW w:w="1005" w:type="dxa"/>
            <w:tcBorders>
              <w:top w:val="nil"/>
              <w:left w:val="nil"/>
              <w:bottom w:val="single" w:sz="4" w:space="0" w:color="auto"/>
              <w:right w:val="single" w:sz="4" w:space="0" w:color="auto"/>
            </w:tcBorders>
            <w:shd w:val="clear" w:color="auto" w:fill="auto"/>
            <w:vAlign w:val="center"/>
            <w:hideMark/>
          </w:tcPr>
          <w:p w14:paraId="4915133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8,828</w:t>
            </w:r>
          </w:p>
        </w:tc>
      </w:tr>
      <w:tr w:rsidR="00D05030" w:rsidRPr="00D05030" w14:paraId="76B80AA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20BE1D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0CE4BFD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EA06BC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7,40%</w:t>
            </w:r>
          </w:p>
        </w:tc>
        <w:tc>
          <w:tcPr>
            <w:tcW w:w="1005" w:type="dxa"/>
            <w:tcBorders>
              <w:top w:val="nil"/>
              <w:left w:val="nil"/>
              <w:bottom w:val="single" w:sz="4" w:space="0" w:color="auto"/>
              <w:right w:val="single" w:sz="4" w:space="0" w:color="auto"/>
            </w:tcBorders>
            <w:shd w:val="clear" w:color="auto" w:fill="auto"/>
            <w:vAlign w:val="center"/>
            <w:hideMark/>
          </w:tcPr>
          <w:p w14:paraId="2B54895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7,40%</w:t>
            </w:r>
          </w:p>
        </w:tc>
        <w:tc>
          <w:tcPr>
            <w:tcW w:w="1005" w:type="dxa"/>
            <w:tcBorders>
              <w:top w:val="nil"/>
              <w:left w:val="nil"/>
              <w:bottom w:val="single" w:sz="4" w:space="0" w:color="auto"/>
              <w:right w:val="single" w:sz="4" w:space="0" w:color="auto"/>
            </w:tcBorders>
            <w:shd w:val="clear" w:color="auto" w:fill="auto"/>
            <w:vAlign w:val="center"/>
            <w:hideMark/>
          </w:tcPr>
          <w:p w14:paraId="6526923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7,40%</w:t>
            </w:r>
          </w:p>
        </w:tc>
        <w:tc>
          <w:tcPr>
            <w:tcW w:w="1005" w:type="dxa"/>
            <w:tcBorders>
              <w:top w:val="nil"/>
              <w:left w:val="nil"/>
              <w:bottom w:val="single" w:sz="4" w:space="0" w:color="auto"/>
              <w:right w:val="single" w:sz="4" w:space="0" w:color="auto"/>
            </w:tcBorders>
            <w:shd w:val="clear" w:color="auto" w:fill="auto"/>
            <w:vAlign w:val="center"/>
            <w:hideMark/>
          </w:tcPr>
          <w:p w14:paraId="13C45B9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7,40%</w:t>
            </w:r>
          </w:p>
        </w:tc>
        <w:tc>
          <w:tcPr>
            <w:tcW w:w="1005" w:type="dxa"/>
            <w:tcBorders>
              <w:top w:val="nil"/>
              <w:left w:val="nil"/>
              <w:bottom w:val="single" w:sz="4" w:space="0" w:color="auto"/>
              <w:right w:val="single" w:sz="4" w:space="0" w:color="auto"/>
            </w:tcBorders>
            <w:shd w:val="clear" w:color="auto" w:fill="auto"/>
            <w:vAlign w:val="center"/>
            <w:hideMark/>
          </w:tcPr>
          <w:p w14:paraId="6EFA834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7,40%</w:t>
            </w:r>
          </w:p>
        </w:tc>
        <w:tc>
          <w:tcPr>
            <w:tcW w:w="1005" w:type="dxa"/>
            <w:tcBorders>
              <w:top w:val="nil"/>
              <w:left w:val="nil"/>
              <w:bottom w:val="single" w:sz="4" w:space="0" w:color="auto"/>
              <w:right w:val="single" w:sz="4" w:space="0" w:color="auto"/>
            </w:tcBorders>
            <w:shd w:val="clear" w:color="auto" w:fill="auto"/>
            <w:vAlign w:val="center"/>
            <w:hideMark/>
          </w:tcPr>
          <w:p w14:paraId="1B8A0E7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7,40%</w:t>
            </w:r>
          </w:p>
        </w:tc>
        <w:tc>
          <w:tcPr>
            <w:tcW w:w="1005" w:type="dxa"/>
            <w:tcBorders>
              <w:top w:val="nil"/>
              <w:left w:val="nil"/>
              <w:bottom w:val="single" w:sz="4" w:space="0" w:color="auto"/>
              <w:right w:val="single" w:sz="4" w:space="0" w:color="auto"/>
            </w:tcBorders>
            <w:shd w:val="clear" w:color="auto" w:fill="auto"/>
            <w:vAlign w:val="center"/>
            <w:hideMark/>
          </w:tcPr>
          <w:p w14:paraId="1A59810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7,40%</w:t>
            </w:r>
          </w:p>
        </w:tc>
      </w:tr>
      <w:tr w:rsidR="00D05030" w:rsidRPr="00D05030" w14:paraId="44C4FED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D7CFD4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0F0DACE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1AAF6D3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0,0113</w:t>
            </w:r>
          </w:p>
        </w:tc>
        <w:tc>
          <w:tcPr>
            <w:tcW w:w="1005" w:type="dxa"/>
            <w:tcBorders>
              <w:top w:val="nil"/>
              <w:left w:val="nil"/>
              <w:bottom w:val="single" w:sz="4" w:space="0" w:color="auto"/>
              <w:right w:val="single" w:sz="4" w:space="0" w:color="auto"/>
            </w:tcBorders>
            <w:shd w:val="clear" w:color="auto" w:fill="auto"/>
            <w:vAlign w:val="center"/>
            <w:hideMark/>
          </w:tcPr>
          <w:p w14:paraId="56FDB98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0,0113</w:t>
            </w:r>
          </w:p>
        </w:tc>
        <w:tc>
          <w:tcPr>
            <w:tcW w:w="1005" w:type="dxa"/>
            <w:tcBorders>
              <w:top w:val="nil"/>
              <w:left w:val="nil"/>
              <w:bottom w:val="single" w:sz="4" w:space="0" w:color="auto"/>
              <w:right w:val="single" w:sz="4" w:space="0" w:color="auto"/>
            </w:tcBorders>
            <w:shd w:val="clear" w:color="auto" w:fill="auto"/>
            <w:vAlign w:val="center"/>
            <w:hideMark/>
          </w:tcPr>
          <w:p w14:paraId="5EC2AAF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0,0113</w:t>
            </w:r>
          </w:p>
        </w:tc>
        <w:tc>
          <w:tcPr>
            <w:tcW w:w="1005" w:type="dxa"/>
            <w:tcBorders>
              <w:top w:val="nil"/>
              <w:left w:val="nil"/>
              <w:bottom w:val="single" w:sz="4" w:space="0" w:color="auto"/>
              <w:right w:val="single" w:sz="4" w:space="0" w:color="auto"/>
            </w:tcBorders>
            <w:shd w:val="clear" w:color="auto" w:fill="auto"/>
            <w:vAlign w:val="center"/>
            <w:hideMark/>
          </w:tcPr>
          <w:p w14:paraId="6D25671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0,0113</w:t>
            </w:r>
          </w:p>
        </w:tc>
        <w:tc>
          <w:tcPr>
            <w:tcW w:w="1005" w:type="dxa"/>
            <w:tcBorders>
              <w:top w:val="nil"/>
              <w:left w:val="nil"/>
              <w:bottom w:val="single" w:sz="4" w:space="0" w:color="auto"/>
              <w:right w:val="single" w:sz="4" w:space="0" w:color="auto"/>
            </w:tcBorders>
            <w:shd w:val="clear" w:color="auto" w:fill="auto"/>
            <w:vAlign w:val="center"/>
            <w:hideMark/>
          </w:tcPr>
          <w:p w14:paraId="4EF0173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0,0113</w:t>
            </w:r>
          </w:p>
        </w:tc>
        <w:tc>
          <w:tcPr>
            <w:tcW w:w="1005" w:type="dxa"/>
            <w:tcBorders>
              <w:top w:val="nil"/>
              <w:left w:val="nil"/>
              <w:bottom w:val="single" w:sz="4" w:space="0" w:color="auto"/>
              <w:right w:val="single" w:sz="4" w:space="0" w:color="auto"/>
            </w:tcBorders>
            <w:shd w:val="clear" w:color="auto" w:fill="auto"/>
            <w:vAlign w:val="center"/>
            <w:hideMark/>
          </w:tcPr>
          <w:p w14:paraId="6BB7BEF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0,0113</w:t>
            </w:r>
          </w:p>
        </w:tc>
        <w:tc>
          <w:tcPr>
            <w:tcW w:w="1005" w:type="dxa"/>
            <w:tcBorders>
              <w:top w:val="nil"/>
              <w:left w:val="nil"/>
              <w:bottom w:val="single" w:sz="4" w:space="0" w:color="auto"/>
              <w:right w:val="single" w:sz="4" w:space="0" w:color="auto"/>
            </w:tcBorders>
            <w:shd w:val="clear" w:color="auto" w:fill="auto"/>
            <w:vAlign w:val="center"/>
            <w:hideMark/>
          </w:tcPr>
          <w:p w14:paraId="0325309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0,0113</w:t>
            </w:r>
          </w:p>
        </w:tc>
      </w:tr>
      <w:tr w:rsidR="00D05030" w:rsidRPr="00D05030" w14:paraId="22DD86D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470977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7E6F33D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B241B1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32F26E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2F5447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64F5D9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DC5959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00781E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B0ED3B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2DCF3D34"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78B0B7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1C43F63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649DDA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AC9D7B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C65653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8E8D1B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6C302B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24C3C7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1B953C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170BDE0F"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26BB3C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w:t>
            </w:r>
            <w:r w:rsidRPr="00D05030">
              <w:rPr>
                <w:rFonts w:eastAsia="Times New Roman" w:cs="Times New Roman"/>
                <w:sz w:val="22"/>
                <w:lang w:eastAsia="ru-RU"/>
              </w:rPr>
              <w:lastRenderedPageBreak/>
              <w:t>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78DDBD5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6DB6058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AFF091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50CE41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A962DE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6AD21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30A0BB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370BCE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B43EAC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3D52ADC1"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н.п. Лиинахамари</w:t>
            </w:r>
          </w:p>
        </w:tc>
        <w:tc>
          <w:tcPr>
            <w:tcW w:w="1485" w:type="dxa"/>
            <w:tcBorders>
              <w:top w:val="nil"/>
              <w:left w:val="nil"/>
              <w:bottom w:val="single" w:sz="4" w:space="0" w:color="auto"/>
              <w:right w:val="single" w:sz="4" w:space="0" w:color="auto"/>
            </w:tcBorders>
            <w:shd w:val="clear" w:color="auto" w:fill="auto"/>
            <w:noWrap/>
            <w:vAlign w:val="center"/>
            <w:hideMark/>
          </w:tcPr>
          <w:p w14:paraId="27E0A9D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0DF958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C79789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B1463E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849FC2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95B064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40C049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C19F7C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3BC7BD9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3792D1C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№3 (ООО "ПромВоенСтрой")</w:t>
            </w:r>
          </w:p>
        </w:tc>
        <w:tc>
          <w:tcPr>
            <w:tcW w:w="1485" w:type="dxa"/>
            <w:tcBorders>
              <w:top w:val="nil"/>
              <w:left w:val="nil"/>
              <w:bottom w:val="single" w:sz="4" w:space="0" w:color="auto"/>
              <w:right w:val="single" w:sz="4" w:space="0" w:color="auto"/>
            </w:tcBorders>
            <w:shd w:val="clear" w:color="000000" w:fill="DDEBF7"/>
            <w:vAlign w:val="center"/>
            <w:hideMark/>
          </w:tcPr>
          <w:p w14:paraId="1687627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2D9438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40052C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B749A1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34889F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0E0F31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0DA7B9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8C43F9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3D70881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8C07BB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0B56974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13F69EC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735977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E00E7B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3C6C4A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B722A3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5CA054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23A30D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31F9C1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121A80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233908C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5E12EFD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7880FB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9D03FB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52A287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D5EA81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363F5F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CDFDC9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2A74F24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EB3565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21047F2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448FE24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218,48</w:t>
            </w:r>
          </w:p>
        </w:tc>
        <w:tc>
          <w:tcPr>
            <w:tcW w:w="1005" w:type="dxa"/>
            <w:tcBorders>
              <w:top w:val="nil"/>
              <w:left w:val="nil"/>
              <w:bottom w:val="single" w:sz="4" w:space="0" w:color="auto"/>
              <w:right w:val="single" w:sz="4" w:space="0" w:color="auto"/>
            </w:tcBorders>
            <w:shd w:val="clear" w:color="auto" w:fill="auto"/>
            <w:vAlign w:val="center"/>
            <w:hideMark/>
          </w:tcPr>
          <w:p w14:paraId="5EE96E9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202,55</w:t>
            </w:r>
          </w:p>
        </w:tc>
        <w:tc>
          <w:tcPr>
            <w:tcW w:w="1005" w:type="dxa"/>
            <w:tcBorders>
              <w:top w:val="nil"/>
              <w:left w:val="nil"/>
              <w:bottom w:val="single" w:sz="4" w:space="0" w:color="auto"/>
              <w:right w:val="single" w:sz="4" w:space="0" w:color="auto"/>
            </w:tcBorders>
            <w:shd w:val="clear" w:color="auto" w:fill="auto"/>
            <w:vAlign w:val="center"/>
            <w:hideMark/>
          </w:tcPr>
          <w:p w14:paraId="3C44E07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202,55</w:t>
            </w:r>
          </w:p>
        </w:tc>
        <w:tc>
          <w:tcPr>
            <w:tcW w:w="1005" w:type="dxa"/>
            <w:tcBorders>
              <w:top w:val="nil"/>
              <w:left w:val="nil"/>
              <w:bottom w:val="single" w:sz="4" w:space="0" w:color="auto"/>
              <w:right w:val="single" w:sz="4" w:space="0" w:color="auto"/>
            </w:tcBorders>
            <w:shd w:val="clear" w:color="auto" w:fill="auto"/>
            <w:vAlign w:val="center"/>
            <w:hideMark/>
          </w:tcPr>
          <w:p w14:paraId="3964ED6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202,55</w:t>
            </w:r>
          </w:p>
        </w:tc>
        <w:tc>
          <w:tcPr>
            <w:tcW w:w="1005" w:type="dxa"/>
            <w:tcBorders>
              <w:top w:val="nil"/>
              <w:left w:val="nil"/>
              <w:bottom w:val="single" w:sz="4" w:space="0" w:color="auto"/>
              <w:right w:val="single" w:sz="4" w:space="0" w:color="auto"/>
            </w:tcBorders>
            <w:shd w:val="clear" w:color="auto" w:fill="auto"/>
            <w:vAlign w:val="center"/>
            <w:hideMark/>
          </w:tcPr>
          <w:p w14:paraId="6FF3978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202,55</w:t>
            </w:r>
          </w:p>
        </w:tc>
        <w:tc>
          <w:tcPr>
            <w:tcW w:w="1005" w:type="dxa"/>
            <w:tcBorders>
              <w:top w:val="nil"/>
              <w:left w:val="nil"/>
              <w:bottom w:val="single" w:sz="4" w:space="0" w:color="auto"/>
              <w:right w:val="single" w:sz="4" w:space="0" w:color="auto"/>
            </w:tcBorders>
            <w:shd w:val="clear" w:color="auto" w:fill="auto"/>
            <w:vAlign w:val="center"/>
            <w:hideMark/>
          </w:tcPr>
          <w:p w14:paraId="6F07ED9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202,55</w:t>
            </w:r>
          </w:p>
        </w:tc>
        <w:tc>
          <w:tcPr>
            <w:tcW w:w="1005" w:type="dxa"/>
            <w:tcBorders>
              <w:top w:val="nil"/>
              <w:left w:val="nil"/>
              <w:bottom w:val="single" w:sz="4" w:space="0" w:color="auto"/>
              <w:right w:val="single" w:sz="4" w:space="0" w:color="auto"/>
            </w:tcBorders>
            <w:shd w:val="clear" w:color="auto" w:fill="auto"/>
            <w:vAlign w:val="center"/>
            <w:hideMark/>
          </w:tcPr>
          <w:p w14:paraId="1E33209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202,55</w:t>
            </w:r>
          </w:p>
        </w:tc>
      </w:tr>
      <w:tr w:rsidR="00D05030" w:rsidRPr="00D05030" w14:paraId="39A553E6"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37F6FF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2AF6952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50C56EE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1,228</w:t>
            </w:r>
          </w:p>
        </w:tc>
        <w:tc>
          <w:tcPr>
            <w:tcW w:w="1005" w:type="dxa"/>
            <w:tcBorders>
              <w:top w:val="nil"/>
              <w:left w:val="nil"/>
              <w:bottom w:val="single" w:sz="4" w:space="0" w:color="auto"/>
              <w:right w:val="single" w:sz="4" w:space="0" w:color="auto"/>
            </w:tcBorders>
            <w:shd w:val="clear" w:color="auto" w:fill="auto"/>
            <w:vAlign w:val="center"/>
            <w:hideMark/>
          </w:tcPr>
          <w:p w14:paraId="413D984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1,228</w:t>
            </w:r>
          </w:p>
        </w:tc>
        <w:tc>
          <w:tcPr>
            <w:tcW w:w="1005" w:type="dxa"/>
            <w:tcBorders>
              <w:top w:val="nil"/>
              <w:left w:val="nil"/>
              <w:bottom w:val="single" w:sz="4" w:space="0" w:color="auto"/>
              <w:right w:val="single" w:sz="4" w:space="0" w:color="auto"/>
            </w:tcBorders>
            <w:shd w:val="clear" w:color="auto" w:fill="auto"/>
            <w:vAlign w:val="center"/>
            <w:hideMark/>
          </w:tcPr>
          <w:p w14:paraId="730779E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1,228</w:t>
            </w:r>
          </w:p>
        </w:tc>
        <w:tc>
          <w:tcPr>
            <w:tcW w:w="1005" w:type="dxa"/>
            <w:tcBorders>
              <w:top w:val="nil"/>
              <w:left w:val="nil"/>
              <w:bottom w:val="single" w:sz="4" w:space="0" w:color="auto"/>
              <w:right w:val="single" w:sz="4" w:space="0" w:color="auto"/>
            </w:tcBorders>
            <w:shd w:val="clear" w:color="auto" w:fill="auto"/>
            <w:vAlign w:val="center"/>
            <w:hideMark/>
          </w:tcPr>
          <w:p w14:paraId="00DCE09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1,228</w:t>
            </w:r>
          </w:p>
        </w:tc>
        <w:tc>
          <w:tcPr>
            <w:tcW w:w="1005" w:type="dxa"/>
            <w:tcBorders>
              <w:top w:val="nil"/>
              <w:left w:val="nil"/>
              <w:bottom w:val="single" w:sz="4" w:space="0" w:color="auto"/>
              <w:right w:val="single" w:sz="4" w:space="0" w:color="auto"/>
            </w:tcBorders>
            <w:shd w:val="clear" w:color="auto" w:fill="auto"/>
            <w:vAlign w:val="center"/>
            <w:hideMark/>
          </w:tcPr>
          <w:p w14:paraId="34A1184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1,228</w:t>
            </w:r>
          </w:p>
        </w:tc>
        <w:tc>
          <w:tcPr>
            <w:tcW w:w="1005" w:type="dxa"/>
            <w:tcBorders>
              <w:top w:val="nil"/>
              <w:left w:val="nil"/>
              <w:bottom w:val="single" w:sz="4" w:space="0" w:color="auto"/>
              <w:right w:val="single" w:sz="4" w:space="0" w:color="auto"/>
            </w:tcBorders>
            <w:shd w:val="clear" w:color="auto" w:fill="auto"/>
            <w:vAlign w:val="center"/>
            <w:hideMark/>
          </w:tcPr>
          <w:p w14:paraId="232D860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1,228</w:t>
            </w:r>
          </w:p>
        </w:tc>
        <w:tc>
          <w:tcPr>
            <w:tcW w:w="1005" w:type="dxa"/>
            <w:tcBorders>
              <w:top w:val="nil"/>
              <w:left w:val="nil"/>
              <w:bottom w:val="single" w:sz="4" w:space="0" w:color="auto"/>
              <w:right w:val="single" w:sz="4" w:space="0" w:color="auto"/>
            </w:tcBorders>
            <w:shd w:val="clear" w:color="auto" w:fill="auto"/>
            <w:vAlign w:val="center"/>
            <w:hideMark/>
          </w:tcPr>
          <w:p w14:paraId="247BBA4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1,228</w:t>
            </w:r>
          </w:p>
        </w:tc>
      </w:tr>
      <w:tr w:rsidR="00D05030" w:rsidRPr="00D05030" w14:paraId="1BE9504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6907F8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407A100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25C695A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5,136</w:t>
            </w:r>
          </w:p>
        </w:tc>
        <w:tc>
          <w:tcPr>
            <w:tcW w:w="1005" w:type="dxa"/>
            <w:tcBorders>
              <w:top w:val="nil"/>
              <w:left w:val="nil"/>
              <w:bottom w:val="single" w:sz="4" w:space="0" w:color="auto"/>
              <w:right w:val="single" w:sz="4" w:space="0" w:color="auto"/>
            </w:tcBorders>
            <w:shd w:val="clear" w:color="auto" w:fill="auto"/>
            <w:vAlign w:val="center"/>
            <w:hideMark/>
          </w:tcPr>
          <w:p w14:paraId="4E689DE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5,136</w:t>
            </w:r>
          </w:p>
        </w:tc>
        <w:tc>
          <w:tcPr>
            <w:tcW w:w="1005" w:type="dxa"/>
            <w:tcBorders>
              <w:top w:val="nil"/>
              <w:left w:val="nil"/>
              <w:bottom w:val="single" w:sz="4" w:space="0" w:color="auto"/>
              <w:right w:val="single" w:sz="4" w:space="0" w:color="auto"/>
            </w:tcBorders>
            <w:shd w:val="clear" w:color="auto" w:fill="auto"/>
            <w:vAlign w:val="center"/>
            <w:hideMark/>
          </w:tcPr>
          <w:p w14:paraId="1E7DBBF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5,136</w:t>
            </w:r>
          </w:p>
        </w:tc>
        <w:tc>
          <w:tcPr>
            <w:tcW w:w="1005" w:type="dxa"/>
            <w:tcBorders>
              <w:top w:val="nil"/>
              <w:left w:val="nil"/>
              <w:bottom w:val="single" w:sz="4" w:space="0" w:color="auto"/>
              <w:right w:val="single" w:sz="4" w:space="0" w:color="auto"/>
            </w:tcBorders>
            <w:shd w:val="clear" w:color="auto" w:fill="auto"/>
            <w:vAlign w:val="center"/>
            <w:hideMark/>
          </w:tcPr>
          <w:p w14:paraId="58A1F7C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5,136</w:t>
            </w:r>
          </w:p>
        </w:tc>
        <w:tc>
          <w:tcPr>
            <w:tcW w:w="1005" w:type="dxa"/>
            <w:tcBorders>
              <w:top w:val="nil"/>
              <w:left w:val="nil"/>
              <w:bottom w:val="single" w:sz="4" w:space="0" w:color="auto"/>
              <w:right w:val="single" w:sz="4" w:space="0" w:color="auto"/>
            </w:tcBorders>
            <w:shd w:val="clear" w:color="auto" w:fill="auto"/>
            <w:vAlign w:val="center"/>
            <w:hideMark/>
          </w:tcPr>
          <w:p w14:paraId="58AAAA5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5,136</w:t>
            </w:r>
          </w:p>
        </w:tc>
        <w:tc>
          <w:tcPr>
            <w:tcW w:w="1005" w:type="dxa"/>
            <w:tcBorders>
              <w:top w:val="nil"/>
              <w:left w:val="nil"/>
              <w:bottom w:val="single" w:sz="4" w:space="0" w:color="auto"/>
              <w:right w:val="single" w:sz="4" w:space="0" w:color="auto"/>
            </w:tcBorders>
            <w:shd w:val="clear" w:color="auto" w:fill="auto"/>
            <w:vAlign w:val="center"/>
            <w:hideMark/>
          </w:tcPr>
          <w:p w14:paraId="26549AE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5,136</w:t>
            </w:r>
          </w:p>
        </w:tc>
        <w:tc>
          <w:tcPr>
            <w:tcW w:w="1005" w:type="dxa"/>
            <w:tcBorders>
              <w:top w:val="nil"/>
              <w:left w:val="nil"/>
              <w:bottom w:val="single" w:sz="4" w:space="0" w:color="auto"/>
              <w:right w:val="single" w:sz="4" w:space="0" w:color="auto"/>
            </w:tcBorders>
            <w:shd w:val="clear" w:color="auto" w:fill="auto"/>
            <w:vAlign w:val="center"/>
            <w:hideMark/>
          </w:tcPr>
          <w:p w14:paraId="16C8441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5,136</w:t>
            </w:r>
          </w:p>
        </w:tc>
      </w:tr>
      <w:tr w:rsidR="00D05030" w:rsidRPr="00D05030" w14:paraId="0E172165"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0BA259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6040CB4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0C2355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10,60%</w:t>
            </w:r>
          </w:p>
        </w:tc>
        <w:tc>
          <w:tcPr>
            <w:tcW w:w="1005" w:type="dxa"/>
            <w:tcBorders>
              <w:top w:val="nil"/>
              <w:left w:val="nil"/>
              <w:bottom w:val="single" w:sz="4" w:space="0" w:color="auto"/>
              <w:right w:val="single" w:sz="4" w:space="0" w:color="auto"/>
            </w:tcBorders>
            <w:shd w:val="clear" w:color="auto" w:fill="auto"/>
            <w:vAlign w:val="center"/>
            <w:hideMark/>
          </w:tcPr>
          <w:p w14:paraId="2584EAF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10,60%</w:t>
            </w:r>
          </w:p>
        </w:tc>
        <w:tc>
          <w:tcPr>
            <w:tcW w:w="1005" w:type="dxa"/>
            <w:tcBorders>
              <w:top w:val="nil"/>
              <w:left w:val="nil"/>
              <w:bottom w:val="single" w:sz="4" w:space="0" w:color="auto"/>
              <w:right w:val="single" w:sz="4" w:space="0" w:color="auto"/>
            </w:tcBorders>
            <w:shd w:val="clear" w:color="auto" w:fill="auto"/>
            <w:vAlign w:val="center"/>
            <w:hideMark/>
          </w:tcPr>
          <w:p w14:paraId="77373E4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10,60%</w:t>
            </w:r>
          </w:p>
        </w:tc>
        <w:tc>
          <w:tcPr>
            <w:tcW w:w="1005" w:type="dxa"/>
            <w:tcBorders>
              <w:top w:val="nil"/>
              <w:left w:val="nil"/>
              <w:bottom w:val="single" w:sz="4" w:space="0" w:color="auto"/>
              <w:right w:val="single" w:sz="4" w:space="0" w:color="auto"/>
            </w:tcBorders>
            <w:shd w:val="clear" w:color="auto" w:fill="auto"/>
            <w:vAlign w:val="center"/>
            <w:hideMark/>
          </w:tcPr>
          <w:p w14:paraId="1D5D123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10,60%</w:t>
            </w:r>
          </w:p>
        </w:tc>
        <w:tc>
          <w:tcPr>
            <w:tcW w:w="1005" w:type="dxa"/>
            <w:tcBorders>
              <w:top w:val="nil"/>
              <w:left w:val="nil"/>
              <w:bottom w:val="single" w:sz="4" w:space="0" w:color="auto"/>
              <w:right w:val="single" w:sz="4" w:space="0" w:color="auto"/>
            </w:tcBorders>
            <w:shd w:val="clear" w:color="auto" w:fill="auto"/>
            <w:vAlign w:val="center"/>
            <w:hideMark/>
          </w:tcPr>
          <w:p w14:paraId="1691B67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10,60%</w:t>
            </w:r>
          </w:p>
        </w:tc>
        <w:tc>
          <w:tcPr>
            <w:tcW w:w="1005" w:type="dxa"/>
            <w:tcBorders>
              <w:top w:val="nil"/>
              <w:left w:val="nil"/>
              <w:bottom w:val="single" w:sz="4" w:space="0" w:color="auto"/>
              <w:right w:val="single" w:sz="4" w:space="0" w:color="auto"/>
            </w:tcBorders>
            <w:shd w:val="clear" w:color="auto" w:fill="auto"/>
            <w:vAlign w:val="center"/>
            <w:hideMark/>
          </w:tcPr>
          <w:p w14:paraId="6F11697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10,60%</w:t>
            </w:r>
          </w:p>
        </w:tc>
        <w:tc>
          <w:tcPr>
            <w:tcW w:w="1005" w:type="dxa"/>
            <w:tcBorders>
              <w:top w:val="nil"/>
              <w:left w:val="nil"/>
              <w:bottom w:val="single" w:sz="4" w:space="0" w:color="auto"/>
              <w:right w:val="single" w:sz="4" w:space="0" w:color="auto"/>
            </w:tcBorders>
            <w:shd w:val="clear" w:color="auto" w:fill="auto"/>
            <w:vAlign w:val="center"/>
            <w:hideMark/>
          </w:tcPr>
          <w:p w14:paraId="0A08C91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10,60%</w:t>
            </w:r>
          </w:p>
        </w:tc>
      </w:tr>
      <w:tr w:rsidR="00D05030" w:rsidRPr="00D05030" w14:paraId="0B4A8CA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868CF5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57E750E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6017003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0,0053</w:t>
            </w:r>
          </w:p>
        </w:tc>
        <w:tc>
          <w:tcPr>
            <w:tcW w:w="1005" w:type="dxa"/>
            <w:tcBorders>
              <w:top w:val="nil"/>
              <w:left w:val="nil"/>
              <w:bottom w:val="single" w:sz="4" w:space="0" w:color="auto"/>
              <w:right w:val="single" w:sz="4" w:space="0" w:color="auto"/>
            </w:tcBorders>
            <w:shd w:val="clear" w:color="auto" w:fill="auto"/>
            <w:vAlign w:val="center"/>
            <w:hideMark/>
          </w:tcPr>
          <w:p w14:paraId="6D6FF91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0,0053</w:t>
            </w:r>
          </w:p>
        </w:tc>
        <w:tc>
          <w:tcPr>
            <w:tcW w:w="1005" w:type="dxa"/>
            <w:tcBorders>
              <w:top w:val="nil"/>
              <w:left w:val="nil"/>
              <w:bottom w:val="single" w:sz="4" w:space="0" w:color="auto"/>
              <w:right w:val="single" w:sz="4" w:space="0" w:color="auto"/>
            </w:tcBorders>
            <w:shd w:val="clear" w:color="auto" w:fill="auto"/>
            <w:vAlign w:val="center"/>
            <w:hideMark/>
          </w:tcPr>
          <w:p w14:paraId="7BB419F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0,0053</w:t>
            </w:r>
          </w:p>
        </w:tc>
        <w:tc>
          <w:tcPr>
            <w:tcW w:w="1005" w:type="dxa"/>
            <w:tcBorders>
              <w:top w:val="nil"/>
              <w:left w:val="nil"/>
              <w:bottom w:val="single" w:sz="4" w:space="0" w:color="auto"/>
              <w:right w:val="single" w:sz="4" w:space="0" w:color="auto"/>
            </w:tcBorders>
            <w:shd w:val="clear" w:color="auto" w:fill="auto"/>
            <w:vAlign w:val="center"/>
            <w:hideMark/>
          </w:tcPr>
          <w:p w14:paraId="4755B39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0,0053</w:t>
            </w:r>
          </w:p>
        </w:tc>
        <w:tc>
          <w:tcPr>
            <w:tcW w:w="1005" w:type="dxa"/>
            <w:tcBorders>
              <w:top w:val="nil"/>
              <w:left w:val="nil"/>
              <w:bottom w:val="single" w:sz="4" w:space="0" w:color="auto"/>
              <w:right w:val="single" w:sz="4" w:space="0" w:color="auto"/>
            </w:tcBorders>
            <w:shd w:val="clear" w:color="auto" w:fill="auto"/>
            <w:vAlign w:val="center"/>
            <w:hideMark/>
          </w:tcPr>
          <w:p w14:paraId="3DD74FA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0,0053</w:t>
            </w:r>
          </w:p>
        </w:tc>
        <w:tc>
          <w:tcPr>
            <w:tcW w:w="1005" w:type="dxa"/>
            <w:tcBorders>
              <w:top w:val="nil"/>
              <w:left w:val="nil"/>
              <w:bottom w:val="single" w:sz="4" w:space="0" w:color="auto"/>
              <w:right w:val="single" w:sz="4" w:space="0" w:color="auto"/>
            </w:tcBorders>
            <w:shd w:val="clear" w:color="auto" w:fill="auto"/>
            <w:vAlign w:val="center"/>
            <w:hideMark/>
          </w:tcPr>
          <w:p w14:paraId="081731B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0,0053</w:t>
            </w:r>
          </w:p>
        </w:tc>
        <w:tc>
          <w:tcPr>
            <w:tcW w:w="1005" w:type="dxa"/>
            <w:tcBorders>
              <w:top w:val="nil"/>
              <w:left w:val="nil"/>
              <w:bottom w:val="single" w:sz="4" w:space="0" w:color="auto"/>
              <w:right w:val="single" w:sz="4" w:space="0" w:color="auto"/>
            </w:tcBorders>
            <w:shd w:val="clear" w:color="auto" w:fill="auto"/>
            <w:vAlign w:val="center"/>
            <w:hideMark/>
          </w:tcPr>
          <w:p w14:paraId="7CDB7CA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0,0053</w:t>
            </w:r>
          </w:p>
        </w:tc>
      </w:tr>
      <w:tr w:rsidR="00D05030" w:rsidRPr="00D05030" w14:paraId="46E787A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601D48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4F43294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E93EB7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BBC865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A7BE46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DF6CB1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DA129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C08E20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BD4344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5DC93F2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B4BDA2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67FBC9E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417D794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5A3B61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48DB43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B47D20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D52844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1A8A6B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E1103B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0B16207F"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C889EA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w:t>
            </w:r>
            <w:r w:rsidRPr="00D05030">
              <w:rPr>
                <w:rFonts w:eastAsia="Times New Roman" w:cs="Times New Roman"/>
                <w:sz w:val="22"/>
                <w:lang w:eastAsia="ru-RU"/>
              </w:rPr>
              <w:lastRenderedPageBreak/>
              <w:t>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703C0EB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4B0D615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B5C1EF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1C09A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ABEA9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C52A9D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A4AB64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F3EE64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54EACDD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AE959A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lastRenderedPageBreak/>
              <w:t> </w:t>
            </w:r>
          </w:p>
        </w:tc>
        <w:tc>
          <w:tcPr>
            <w:tcW w:w="1485" w:type="dxa"/>
            <w:tcBorders>
              <w:top w:val="nil"/>
              <w:left w:val="nil"/>
              <w:bottom w:val="single" w:sz="4" w:space="0" w:color="auto"/>
              <w:right w:val="single" w:sz="4" w:space="0" w:color="auto"/>
            </w:tcBorders>
            <w:shd w:val="clear" w:color="auto" w:fill="auto"/>
            <w:vAlign w:val="center"/>
            <w:hideMark/>
          </w:tcPr>
          <w:p w14:paraId="1521AB1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47ACA2F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44F5886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1A7E654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7E0045C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6B82068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7642945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7342635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701EA2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4EE6751C" w14:textId="68E86B21"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t>н.п. Л</w:t>
            </w:r>
            <w:r w:rsidR="00B747DA">
              <w:rPr>
                <w:rFonts w:eastAsia="Times New Roman" w:cs="Times New Roman"/>
                <w:b/>
                <w:bCs/>
                <w:sz w:val="22"/>
                <w:lang w:eastAsia="ru-RU"/>
              </w:rPr>
              <w:t>уо</w:t>
            </w:r>
            <w:r w:rsidRPr="00D05030">
              <w:rPr>
                <w:rFonts w:eastAsia="Times New Roman" w:cs="Times New Roman"/>
                <w:b/>
                <w:bCs/>
                <w:sz w:val="22"/>
                <w:lang w:eastAsia="ru-RU"/>
              </w:rPr>
              <w:t>стари</w:t>
            </w:r>
          </w:p>
        </w:tc>
        <w:tc>
          <w:tcPr>
            <w:tcW w:w="1485" w:type="dxa"/>
            <w:tcBorders>
              <w:top w:val="nil"/>
              <w:left w:val="nil"/>
              <w:bottom w:val="single" w:sz="4" w:space="0" w:color="auto"/>
              <w:right w:val="single" w:sz="4" w:space="0" w:color="auto"/>
            </w:tcBorders>
            <w:shd w:val="clear" w:color="auto" w:fill="auto"/>
            <w:noWrap/>
            <w:vAlign w:val="center"/>
            <w:hideMark/>
          </w:tcPr>
          <w:p w14:paraId="7A27971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BDD8C4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D5C528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9D77FE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B529FD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BCB4D5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16369C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DDD1F2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1E0D7114"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7F81785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№15/146 (ООО "ПромВоенСтрой")</w:t>
            </w:r>
          </w:p>
        </w:tc>
        <w:tc>
          <w:tcPr>
            <w:tcW w:w="1485" w:type="dxa"/>
            <w:tcBorders>
              <w:top w:val="nil"/>
              <w:left w:val="nil"/>
              <w:bottom w:val="single" w:sz="4" w:space="0" w:color="auto"/>
              <w:right w:val="single" w:sz="4" w:space="0" w:color="auto"/>
            </w:tcBorders>
            <w:shd w:val="clear" w:color="000000" w:fill="DDEBF7"/>
            <w:vAlign w:val="center"/>
            <w:hideMark/>
          </w:tcPr>
          <w:p w14:paraId="24F1AF9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6E9162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702E2A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4BD10E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43D722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4507FD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F45D7E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579004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3E0353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4B7BD5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17E7B1D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2E9E228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3A063D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B225F0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0A3A2E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0AD1CD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C38EC7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ED3F16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05CE3A6F"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B67299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3FB299B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41C0971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471266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3D9DC4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7E3B05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4F09D5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DD12B7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C7D165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004257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3A4645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64AABB1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04D85EDD" w14:textId="77777777" w:rsidR="001E4A03" w:rsidRPr="00D05030" w:rsidRDefault="001E4A03" w:rsidP="00E047A8">
            <w:pPr>
              <w:jc w:val="center"/>
              <w:rPr>
                <w:rFonts w:eastAsia="Times New Roman" w:cs="Times New Roman"/>
                <w:sz w:val="22"/>
                <w:lang w:eastAsia="ru-RU"/>
              </w:rPr>
            </w:pPr>
            <w:r w:rsidRPr="00D05030">
              <w:rPr>
                <w:rFonts w:cs="Times New Roman"/>
                <w:sz w:val="22"/>
              </w:rPr>
              <w:t>311,96</w:t>
            </w:r>
          </w:p>
        </w:tc>
        <w:tc>
          <w:tcPr>
            <w:tcW w:w="1005" w:type="dxa"/>
            <w:tcBorders>
              <w:top w:val="nil"/>
              <w:left w:val="nil"/>
              <w:bottom w:val="single" w:sz="4" w:space="0" w:color="auto"/>
              <w:right w:val="single" w:sz="4" w:space="0" w:color="auto"/>
            </w:tcBorders>
            <w:shd w:val="clear" w:color="auto" w:fill="auto"/>
            <w:vAlign w:val="center"/>
            <w:hideMark/>
          </w:tcPr>
          <w:p w14:paraId="7BBC0146" w14:textId="77777777" w:rsidR="001E4A03" w:rsidRPr="00D05030" w:rsidRDefault="001E4A03" w:rsidP="00E047A8">
            <w:pPr>
              <w:jc w:val="center"/>
              <w:rPr>
                <w:rFonts w:eastAsia="Times New Roman" w:cs="Times New Roman"/>
                <w:sz w:val="22"/>
                <w:lang w:eastAsia="ru-RU"/>
              </w:rPr>
            </w:pPr>
            <w:r w:rsidRPr="00D05030">
              <w:rPr>
                <w:rFonts w:cs="Times New Roman"/>
                <w:sz w:val="22"/>
              </w:rPr>
              <w:t>311,96</w:t>
            </w:r>
          </w:p>
        </w:tc>
        <w:tc>
          <w:tcPr>
            <w:tcW w:w="1005" w:type="dxa"/>
            <w:tcBorders>
              <w:top w:val="nil"/>
              <w:left w:val="nil"/>
              <w:bottom w:val="single" w:sz="4" w:space="0" w:color="auto"/>
              <w:right w:val="single" w:sz="4" w:space="0" w:color="auto"/>
            </w:tcBorders>
            <w:shd w:val="clear" w:color="auto" w:fill="auto"/>
            <w:vAlign w:val="center"/>
            <w:hideMark/>
          </w:tcPr>
          <w:p w14:paraId="7689D516" w14:textId="77777777" w:rsidR="001E4A03" w:rsidRPr="00D05030" w:rsidRDefault="001E4A03" w:rsidP="00E047A8">
            <w:pPr>
              <w:jc w:val="center"/>
              <w:rPr>
                <w:rFonts w:eastAsia="Times New Roman" w:cs="Times New Roman"/>
                <w:sz w:val="22"/>
                <w:lang w:eastAsia="ru-RU"/>
              </w:rPr>
            </w:pPr>
            <w:r w:rsidRPr="00D05030">
              <w:rPr>
                <w:rFonts w:cs="Times New Roman"/>
                <w:sz w:val="22"/>
              </w:rPr>
              <w:t>311,96</w:t>
            </w:r>
          </w:p>
        </w:tc>
        <w:tc>
          <w:tcPr>
            <w:tcW w:w="1005" w:type="dxa"/>
            <w:tcBorders>
              <w:top w:val="nil"/>
              <w:left w:val="nil"/>
              <w:bottom w:val="single" w:sz="4" w:space="0" w:color="auto"/>
              <w:right w:val="single" w:sz="4" w:space="0" w:color="auto"/>
            </w:tcBorders>
            <w:shd w:val="clear" w:color="auto" w:fill="auto"/>
            <w:vAlign w:val="center"/>
            <w:hideMark/>
          </w:tcPr>
          <w:p w14:paraId="20C0942C" w14:textId="77777777" w:rsidR="001E4A03" w:rsidRPr="00D05030" w:rsidRDefault="001E4A03" w:rsidP="00E047A8">
            <w:pPr>
              <w:jc w:val="center"/>
              <w:rPr>
                <w:rFonts w:eastAsia="Times New Roman" w:cs="Times New Roman"/>
                <w:sz w:val="22"/>
                <w:lang w:eastAsia="ru-RU"/>
              </w:rPr>
            </w:pPr>
            <w:r w:rsidRPr="00D05030">
              <w:rPr>
                <w:rFonts w:cs="Times New Roman"/>
                <w:sz w:val="22"/>
              </w:rPr>
              <w:t>311,96</w:t>
            </w:r>
          </w:p>
        </w:tc>
        <w:tc>
          <w:tcPr>
            <w:tcW w:w="1005" w:type="dxa"/>
            <w:tcBorders>
              <w:top w:val="nil"/>
              <w:left w:val="nil"/>
              <w:bottom w:val="single" w:sz="4" w:space="0" w:color="auto"/>
              <w:right w:val="single" w:sz="4" w:space="0" w:color="auto"/>
            </w:tcBorders>
            <w:shd w:val="clear" w:color="auto" w:fill="auto"/>
            <w:vAlign w:val="center"/>
            <w:hideMark/>
          </w:tcPr>
          <w:p w14:paraId="1701141C" w14:textId="77777777" w:rsidR="001E4A03" w:rsidRPr="00D05030" w:rsidRDefault="001E4A03" w:rsidP="00E047A8">
            <w:pPr>
              <w:jc w:val="center"/>
              <w:rPr>
                <w:rFonts w:eastAsia="Times New Roman" w:cs="Times New Roman"/>
                <w:sz w:val="22"/>
                <w:lang w:eastAsia="ru-RU"/>
              </w:rPr>
            </w:pPr>
            <w:r w:rsidRPr="00D05030">
              <w:rPr>
                <w:rFonts w:cs="Times New Roman"/>
                <w:sz w:val="22"/>
              </w:rPr>
              <w:t>311,96</w:t>
            </w:r>
          </w:p>
        </w:tc>
        <w:tc>
          <w:tcPr>
            <w:tcW w:w="1005" w:type="dxa"/>
            <w:tcBorders>
              <w:top w:val="nil"/>
              <w:left w:val="nil"/>
              <w:bottom w:val="single" w:sz="4" w:space="0" w:color="auto"/>
              <w:right w:val="single" w:sz="4" w:space="0" w:color="auto"/>
            </w:tcBorders>
            <w:shd w:val="clear" w:color="auto" w:fill="auto"/>
            <w:vAlign w:val="center"/>
            <w:hideMark/>
          </w:tcPr>
          <w:p w14:paraId="1F6D2B86" w14:textId="77777777" w:rsidR="001E4A03" w:rsidRPr="00D05030" w:rsidRDefault="001E4A03" w:rsidP="00E047A8">
            <w:pPr>
              <w:jc w:val="center"/>
              <w:rPr>
                <w:rFonts w:eastAsia="Times New Roman" w:cs="Times New Roman"/>
                <w:sz w:val="22"/>
                <w:lang w:eastAsia="ru-RU"/>
              </w:rPr>
            </w:pPr>
            <w:r w:rsidRPr="00D05030">
              <w:rPr>
                <w:rFonts w:cs="Times New Roman"/>
                <w:sz w:val="22"/>
              </w:rPr>
              <w:t>311,96</w:t>
            </w:r>
          </w:p>
        </w:tc>
        <w:tc>
          <w:tcPr>
            <w:tcW w:w="1005" w:type="dxa"/>
            <w:tcBorders>
              <w:top w:val="nil"/>
              <w:left w:val="nil"/>
              <w:bottom w:val="single" w:sz="4" w:space="0" w:color="auto"/>
              <w:right w:val="single" w:sz="4" w:space="0" w:color="auto"/>
            </w:tcBorders>
            <w:shd w:val="clear" w:color="auto" w:fill="auto"/>
            <w:vAlign w:val="center"/>
            <w:hideMark/>
          </w:tcPr>
          <w:p w14:paraId="3A2B73BE" w14:textId="77777777" w:rsidR="001E4A03" w:rsidRPr="00D05030" w:rsidRDefault="001E4A03" w:rsidP="00E047A8">
            <w:pPr>
              <w:jc w:val="center"/>
              <w:rPr>
                <w:rFonts w:eastAsia="Times New Roman" w:cs="Times New Roman"/>
                <w:sz w:val="22"/>
                <w:lang w:eastAsia="ru-RU"/>
              </w:rPr>
            </w:pPr>
            <w:r w:rsidRPr="00D05030">
              <w:rPr>
                <w:rFonts w:cs="Times New Roman"/>
                <w:sz w:val="22"/>
              </w:rPr>
              <w:t>158,5</w:t>
            </w:r>
          </w:p>
        </w:tc>
      </w:tr>
      <w:tr w:rsidR="00D05030" w:rsidRPr="00D05030" w14:paraId="0042519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A1E90E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71AA217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26D1F45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3,557</w:t>
            </w:r>
          </w:p>
        </w:tc>
        <w:tc>
          <w:tcPr>
            <w:tcW w:w="1005" w:type="dxa"/>
            <w:tcBorders>
              <w:top w:val="nil"/>
              <w:left w:val="nil"/>
              <w:bottom w:val="single" w:sz="4" w:space="0" w:color="auto"/>
              <w:right w:val="single" w:sz="4" w:space="0" w:color="auto"/>
            </w:tcBorders>
            <w:shd w:val="clear" w:color="auto" w:fill="auto"/>
            <w:vAlign w:val="center"/>
            <w:hideMark/>
          </w:tcPr>
          <w:p w14:paraId="5F97BD6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3,557</w:t>
            </w:r>
          </w:p>
        </w:tc>
        <w:tc>
          <w:tcPr>
            <w:tcW w:w="1005" w:type="dxa"/>
            <w:tcBorders>
              <w:top w:val="nil"/>
              <w:left w:val="nil"/>
              <w:bottom w:val="single" w:sz="4" w:space="0" w:color="auto"/>
              <w:right w:val="single" w:sz="4" w:space="0" w:color="auto"/>
            </w:tcBorders>
            <w:shd w:val="clear" w:color="auto" w:fill="auto"/>
            <w:vAlign w:val="center"/>
            <w:hideMark/>
          </w:tcPr>
          <w:p w14:paraId="5B4994F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3,557</w:t>
            </w:r>
          </w:p>
        </w:tc>
        <w:tc>
          <w:tcPr>
            <w:tcW w:w="1005" w:type="dxa"/>
            <w:tcBorders>
              <w:top w:val="nil"/>
              <w:left w:val="nil"/>
              <w:bottom w:val="single" w:sz="4" w:space="0" w:color="auto"/>
              <w:right w:val="single" w:sz="4" w:space="0" w:color="auto"/>
            </w:tcBorders>
            <w:shd w:val="clear" w:color="auto" w:fill="auto"/>
            <w:vAlign w:val="center"/>
            <w:hideMark/>
          </w:tcPr>
          <w:p w14:paraId="30E4E0A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3,557</w:t>
            </w:r>
          </w:p>
        </w:tc>
        <w:tc>
          <w:tcPr>
            <w:tcW w:w="1005" w:type="dxa"/>
            <w:tcBorders>
              <w:top w:val="nil"/>
              <w:left w:val="nil"/>
              <w:bottom w:val="single" w:sz="4" w:space="0" w:color="auto"/>
              <w:right w:val="single" w:sz="4" w:space="0" w:color="auto"/>
            </w:tcBorders>
            <w:shd w:val="clear" w:color="auto" w:fill="auto"/>
            <w:vAlign w:val="center"/>
            <w:hideMark/>
          </w:tcPr>
          <w:p w14:paraId="578B82D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3,557</w:t>
            </w:r>
          </w:p>
        </w:tc>
        <w:tc>
          <w:tcPr>
            <w:tcW w:w="1005" w:type="dxa"/>
            <w:tcBorders>
              <w:top w:val="nil"/>
              <w:left w:val="nil"/>
              <w:bottom w:val="single" w:sz="4" w:space="0" w:color="auto"/>
              <w:right w:val="single" w:sz="4" w:space="0" w:color="auto"/>
            </w:tcBorders>
            <w:shd w:val="clear" w:color="auto" w:fill="auto"/>
            <w:vAlign w:val="center"/>
            <w:hideMark/>
          </w:tcPr>
          <w:p w14:paraId="1E267A7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3,557</w:t>
            </w:r>
          </w:p>
        </w:tc>
        <w:tc>
          <w:tcPr>
            <w:tcW w:w="1005" w:type="dxa"/>
            <w:tcBorders>
              <w:top w:val="nil"/>
              <w:left w:val="nil"/>
              <w:bottom w:val="single" w:sz="4" w:space="0" w:color="auto"/>
              <w:right w:val="single" w:sz="4" w:space="0" w:color="auto"/>
            </w:tcBorders>
            <w:shd w:val="clear" w:color="auto" w:fill="auto"/>
            <w:vAlign w:val="center"/>
            <w:hideMark/>
          </w:tcPr>
          <w:p w14:paraId="45343E2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3,557</w:t>
            </w:r>
          </w:p>
        </w:tc>
      </w:tr>
      <w:tr w:rsidR="00D05030" w:rsidRPr="00D05030" w14:paraId="2F1FF54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B40D06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5087718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771C4C0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7,11</w:t>
            </w:r>
          </w:p>
        </w:tc>
        <w:tc>
          <w:tcPr>
            <w:tcW w:w="1005" w:type="dxa"/>
            <w:tcBorders>
              <w:top w:val="nil"/>
              <w:left w:val="nil"/>
              <w:bottom w:val="single" w:sz="4" w:space="0" w:color="auto"/>
              <w:right w:val="single" w:sz="4" w:space="0" w:color="auto"/>
            </w:tcBorders>
            <w:shd w:val="clear" w:color="auto" w:fill="auto"/>
            <w:vAlign w:val="center"/>
            <w:hideMark/>
          </w:tcPr>
          <w:p w14:paraId="139CEE2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7,11</w:t>
            </w:r>
          </w:p>
        </w:tc>
        <w:tc>
          <w:tcPr>
            <w:tcW w:w="1005" w:type="dxa"/>
            <w:tcBorders>
              <w:top w:val="nil"/>
              <w:left w:val="nil"/>
              <w:bottom w:val="single" w:sz="4" w:space="0" w:color="auto"/>
              <w:right w:val="single" w:sz="4" w:space="0" w:color="auto"/>
            </w:tcBorders>
            <w:shd w:val="clear" w:color="auto" w:fill="auto"/>
            <w:vAlign w:val="center"/>
            <w:hideMark/>
          </w:tcPr>
          <w:p w14:paraId="0669FB2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7,11</w:t>
            </w:r>
          </w:p>
        </w:tc>
        <w:tc>
          <w:tcPr>
            <w:tcW w:w="1005" w:type="dxa"/>
            <w:tcBorders>
              <w:top w:val="nil"/>
              <w:left w:val="nil"/>
              <w:bottom w:val="single" w:sz="4" w:space="0" w:color="auto"/>
              <w:right w:val="single" w:sz="4" w:space="0" w:color="auto"/>
            </w:tcBorders>
            <w:shd w:val="clear" w:color="auto" w:fill="auto"/>
            <w:vAlign w:val="center"/>
            <w:hideMark/>
          </w:tcPr>
          <w:p w14:paraId="2AD4F9F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7,11</w:t>
            </w:r>
          </w:p>
        </w:tc>
        <w:tc>
          <w:tcPr>
            <w:tcW w:w="1005" w:type="dxa"/>
            <w:tcBorders>
              <w:top w:val="nil"/>
              <w:left w:val="nil"/>
              <w:bottom w:val="single" w:sz="4" w:space="0" w:color="auto"/>
              <w:right w:val="single" w:sz="4" w:space="0" w:color="auto"/>
            </w:tcBorders>
            <w:shd w:val="clear" w:color="auto" w:fill="auto"/>
            <w:vAlign w:val="center"/>
            <w:hideMark/>
          </w:tcPr>
          <w:p w14:paraId="4786105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7,11</w:t>
            </w:r>
          </w:p>
        </w:tc>
        <w:tc>
          <w:tcPr>
            <w:tcW w:w="1005" w:type="dxa"/>
            <w:tcBorders>
              <w:top w:val="nil"/>
              <w:left w:val="nil"/>
              <w:bottom w:val="single" w:sz="4" w:space="0" w:color="auto"/>
              <w:right w:val="single" w:sz="4" w:space="0" w:color="auto"/>
            </w:tcBorders>
            <w:shd w:val="clear" w:color="auto" w:fill="auto"/>
            <w:vAlign w:val="center"/>
            <w:hideMark/>
          </w:tcPr>
          <w:p w14:paraId="7D2D6F0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7,11</w:t>
            </w:r>
          </w:p>
        </w:tc>
        <w:tc>
          <w:tcPr>
            <w:tcW w:w="1005" w:type="dxa"/>
            <w:tcBorders>
              <w:top w:val="nil"/>
              <w:left w:val="nil"/>
              <w:bottom w:val="single" w:sz="4" w:space="0" w:color="auto"/>
              <w:right w:val="single" w:sz="4" w:space="0" w:color="auto"/>
            </w:tcBorders>
            <w:shd w:val="clear" w:color="auto" w:fill="auto"/>
            <w:vAlign w:val="center"/>
            <w:hideMark/>
          </w:tcPr>
          <w:p w14:paraId="5309842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7,11</w:t>
            </w:r>
          </w:p>
        </w:tc>
      </w:tr>
      <w:tr w:rsidR="00D05030" w:rsidRPr="00D05030" w14:paraId="0B19E96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811A39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57BCFEC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886803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12,60%</w:t>
            </w:r>
          </w:p>
        </w:tc>
        <w:tc>
          <w:tcPr>
            <w:tcW w:w="1005" w:type="dxa"/>
            <w:tcBorders>
              <w:top w:val="nil"/>
              <w:left w:val="nil"/>
              <w:bottom w:val="single" w:sz="4" w:space="0" w:color="auto"/>
              <w:right w:val="single" w:sz="4" w:space="0" w:color="auto"/>
            </w:tcBorders>
            <w:shd w:val="clear" w:color="auto" w:fill="auto"/>
            <w:vAlign w:val="center"/>
            <w:hideMark/>
          </w:tcPr>
          <w:p w14:paraId="2AF2989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12,60%</w:t>
            </w:r>
          </w:p>
        </w:tc>
        <w:tc>
          <w:tcPr>
            <w:tcW w:w="1005" w:type="dxa"/>
            <w:tcBorders>
              <w:top w:val="nil"/>
              <w:left w:val="nil"/>
              <w:bottom w:val="single" w:sz="4" w:space="0" w:color="auto"/>
              <w:right w:val="single" w:sz="4" w:space="0" w:color="auto"/>
            </w:tcBorders>
            <w:shd w:val="clear" w:color="auto" w:fill="auto"/>
            <w:vAlign w:val="center"/>
            <w:hideMark/>
          </w:tcPr>
          <w:p w14:paraId="37D509C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12,60%</w:t>
            </w:r>
          </w:p>
        </w:tc>
        <w:tc>
          <w:tcPr>
            <w:tcW w:w="1005" w:type="dxa"/>
            <w:tcBorders>
              <w:top w:val="nil"/>
              <w:left w:val="nil"/>
              <w:bottom w:val="single" w:sz="4" w:space="0" w:color="auto"/>
              <w:right w:val="single" w:sz="4" w:space="0" w:color="auto"/>
            </w:tcBorders>
            <w:shd w:val="clear" w:color="auto" w:fill="auto"/>
            <w:vAlign w:val="center"/>
            <w:hideMark/>
          </w:tcPr>
          <w:p w14:paraId="02E4521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12,60%</w:t>
            </w:r>
          </w:p>
        </w:tc>
        <w:tc>
          <w:tcPr>
            <w:tcW w:w="1005" w:type="dxa"/>
            <w:tcBorders>
              <w:top w:val="nil"/>
              <w:left w:val="nil"/>
              <w:bottom w:val="single" w:sz="4" w:space="0" w:color="auto"/>
              <w:right w:val="single" w:sz="4" w:space="0" w:color="auto"/>
            </w:tcBorders>
            <w:shd w:val="clear" w:color="auto" w:fill="auto"/>
            <w:vAlign w:val="center"/>
            <w:hideMark/>
          </w:tcPr>
          <w:p w14:paraId="0C2CE99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12,60%</w:t>
            </w:r>
          </w:p>
        </w:tc>
        <w:tc>
          <w:tcPr>
            <w:tcW w:w="1005" w:type="dxa"/>
            <w:tcBorders>
              <w:top w:val="nil"/>
              <w:left w:val="nil"/>
              <w:bottom w:val="single" w:sz="4" w:space="0" w:color="auto"/>
              <w:right w:val="single" w:sz="4" w:space="0" w:color="auto"/>
            </w:tcBorders>
            <w:shd w:val="clear" w:color="auto" w:fill="auto"/>
            <w:vAlign w:val="center"/>
            <w:hideMark/>
          </w:tcPr>
          <w:p w14:paraId="3209D4B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12,60%</w:t>
            </w:r>
          </w:p>
        </w:tc>
        <w:tc>
          <w:tcPr>
            <w:tcW w:w="1005" w:type="dxa"/>
            <w:tcBorders>
              <w:top w:val="nil"/>
              <w:left w:val="nil"/>
              <w:bottom w:val="single" w:sz="4" w:space="0" w:color="auto"/>
              <w:right w:val="single" w:sz="4" w:space="0" w:color="auto"/>
            </w:tcBorders>
            <w:shd w:val="clear" w:color="auto" w:fill="auto"/>
            <w:vAlign w:val="center"/>
            <w:hideMark/>
          </w:tcPr>
          <w:p w14:paraId="3E3179C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12,60%</w:t>
            </w:r>
          </w:p>
        </w:tc>
      </w:tr>
      <w:tr w:rsidR="00D05030" w:rsidRPr="00D05030" w14:paraId="6173349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C1BDA3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5390AE2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7076E7F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1CADACA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4DC42B1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79B6480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60F62E9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5F669FB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7F0AEEA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0,0074</w:t>
            </w:r>
          </w:p>
        </w:tc>
      </w:tr>
      <w:tr w:rsidR="00D05030" w:rsidRPr="00D05030" w14:paraId="187AE8B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BB58BA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1EBB56B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13FB7F0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2451EB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0B9016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747827A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4096444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5FC729F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76A0F8E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w:t>
            </w:r>
          </w:p>
        </w:tc>
      </w:tr>
      <w:tr w:rsidR="00D05030" w:rsidRPr="00D05030" w14:paraId="64BB560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E3F03C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1281E6A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1C7B69D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597512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910A03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DDFBC3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B44807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004FA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CFBD8D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7FE3E5B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1E0FA6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w:t>
            </w:r>
            <w:r w:rsidRPr="00D05030">
              <w:rPr>
                <w:rFonts w:eastAsia="Times New Roman" w:cs="Times New Roman"/>
                <w:sz w:val="22"/>
                <w:lang w:eastAsia="ru-RU"/>
              </w:rPr>
              <w:lastRenderedPageBreak/>
              <w:t>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2EF223E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1A58CF8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C1F5B9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A0A9ED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47D04F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B341D3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950DA1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DCC40E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2720B96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64F095F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Котельная №15/176 (ООО "ПромВоенСтрой")</w:t>
            </w:r>
          </w:p>
        </w:tc>
        <w:tc>
          <w:tcPr>
            <w:tcW w:w="1485" w:type="dxa"/>
            <w:tcBorders>
              <w:top w:val="nil"/>
              <w:left w:val="nil"/>
              <w:bottom w:val="single" w:sz="4" w:space="0" w:color="auto"/>
              <w:right w:val="single" w:sz="4" w:space="0" w:color="auto"/>
            </w:tcBorders>
            <w:shd w:val="clear" w:color="000000" w:fill="DDEBF7"/>
            <w:vAlign w:val="center"/>
            <w:hideMark/>
          </w:tcPr>
          <w:p w14:paraId="7CB6019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D66F38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199C34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2E58C6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B473C4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6E158B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E1589A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B4D7F7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D6B2C5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D745EF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646CAB7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37FB87E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799197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77373D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33048D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662C8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0C61BA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B1F5E2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12F3064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3911EA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3152FD0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57C122F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7677DD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853F46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7D3F5F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98F3FA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7898B0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2A6C57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099FE5E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043CE2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144835D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3145344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334,2</w:t>
            </w:r>
          </w:p>
        </w:tc>
        <w:tc>
          <w:tcPr>
            <w:tcW w:w="1005" w:type="dxa"/>
            <w:tcBorders>
              <w:top w:val="nil"/>
              <w:left w:val="nil"/>
              <w:bottom w:val="single" w:sz="4" w:space="0" w:color="auto"/>
              <w:right w:val="single" w:sz="4" w:space="0" w:color="auto"/>
            </w:tcBorders>
            <w:shd w:val="clear" w:color="auto" w:fill="auto"/>
            <w:vAlign w:val="center"/>
            <w:hideMark/>
          </w:tcPr>
          <w:p w14:paraId="46F30E6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334,2</w:t>
            </w:r>
          </w:p>
        </w:tc>
        <w:tc>
          <w:tcPr>
            <w:tcW w:w="1005" w:type="dxa"/>
            <w:tcBorders>
              <w:top w:val="nil"/>
              <w:left w:val="nil"/>
              <w:bottom w:val="single" w:sz="4" w:space="0" w:color="auto"/>
              <w:right w:val="single" w:sz="4" w:space="0" w:color="auto"/>
            </w:tcBorders>
            <w:shd w:val="clear" w:color="auto" w:fill="auto"/>
            <w:vAlign w:val="center"/>
            <w:hideMark/>
          </w:tcPr>
          <w:p w14:paraId="757BC53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334,2</w:t>
            </w:r>
          </w:p>
        </w:tc>
        <w:tc>
          <w:tcPr>
            <w:tcW w:w="1005" w:type="dxa"/>
            <w:tcBorders>
              <w:top w:val="nil"/>
              <w:left w:val="nil"/>
              <w:bottom w:val="single" w:sz="4" w:space="0" w:color="auto"/>
              <w:right w:val="single" w:sz="4" w:space="0" w:color="auto"/>
            </w:tcBorders>
            <w:shd w:val="clear" w:color="auto" w:fill="auto"/>
            <w:vAlign w:val="center"/>
            <w:hideMark/>
          </w:tcPr>
          <w:p w14:paraId="2849428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334,2</w:t>
            </w:r>
          </w:p>
        </w:tc>
        <w:tc>
          <w:tcPr>
            <w:tcW w:w="1005" w:type="dxa"/>
            <w:tcBorders>
              <w:top w:val="nil"/>
              <w:left w:val="nil"/>
              <w:bottom w:val="single" w:sz="4" w:space="0" w:color="auto"/>
              <w:right w:val="single" w:sz="4" w:space="0" w:color="auto"/>
            </w:tcBorders>
            <w:shd w:val="clear" w:color="auto" w:fill="auto"/>
            <w:vAlign w:val="center"/>
            <w:hideMark/>
          </w:tcPr>
          <w:p w14:paraId="1D8AA2A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334,2</w:t>
            </w:r>
          </w:p>
        </w:tc>
        <w:tc>
          <w:tcPr>
            <w:tcW w:w="1005" w:type="dxa"/>
            <w:tcBorders>
              <w:top w:val="nil"/>
              <w:left w:val="nil"/>
              <w:bottom w:val="single" w:sz="4" w:space="0" w:color="auto"/>
              <w:right w:val="single" w:sz="4" w:space="0" w:color="auto"/>
            </w:tcBorders>
            <w:shd w:val="clear" w:color="auto" w:fill="auto"/>
            <w:vAlign w:val="center"/>
            <w:hideMark/>
          </w:tcPr>
          <w:p w14:paraId="6A8E46B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334,2</w:t>
            </w:r>
          </w:p>
        </w:tc>
        <w:tc>
          <w:tcPr>
            <w:tcW w:w="1005" w:type="dxa"/>
            <w:tcBorders>
              <w:top w:val="nil"/>
              <w:left w:val="nil"/>
              <w:bottom w:val="single" w:sz="4" w:space="0" w:color="auto"/>
              <w:right w:val="single" w:sz="4" w:space="0" w:color="auto"/>
            </w:tcBorders>
            <w:shd w:val="clear" w:color="auto" w:fill="auto"/>
            <w:vAlign w:val="center"/>
            <w:hideMark/>
          </w:tcPr>
          <w:p w14:paraId="6F3CC6B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158,5</w:t>
            </w:r>
          </w:p>
        </w:tc>
      </w:tr>
      <w:tr w:rsidR="00D05030" w:rsidRPr="00D05030" w14:paraId="2AF7FAE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64266D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4C7117B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29A84CE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6,065</w:t>
            </w:r>
          </w:p>
        </w:tc>
        <w:tc>
          <w:tcPr>
            <w:tcW w:w="1005" w:type="dxa"/>
            <w:tcBorders>
              <w:top w:val="nil"/>
              <w:left w:val="nil"/>
              <w:bottom w:val="single" w:sz="4" w:space="0" w:color="auto"/>
              <w:right w:val="single" w:sz="4" w:space="0" w:color="auto"/>
            </w:tcBorders>
            <w:shd w:val="clear" w:color="auto" w:fill="auto"/>
            <w:vAlign w:val="center"/>
            <w:hideMark/>
          </w:tcPr>
          <w:p w14:paraId="389B304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6,065</w:t>
            </w:r>
          </w:p>
        </w:tc>
        <w:tc>
          <w:tcPr>
            <w:tcW w:w="1005" w:type="dxa"/>
            <w:tcBorders>
              <w:top w:val="nil"/>
              <w:left w:val="nil"/>
              <w:bottom w:val="single" w:sz="4" w:space="0" w:color="auto"/>
              <w:right w:val="single" w:sz="4" w:space="0" w:color="auto"/>
            </w:tcBorders>
            <w:shd w:val="clear" w:color="auto" w:fill="auto"/>
            <w:vAlign w:val="center"/>
            <w:hideMark/>
          </w:tcPr>
          <w:p w14:paraId="3498F9E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6,065</w:t>
            </w:r>
          </w:p>
        </w:tc>
        <w:tc>
          <w:tcPr>
            <w:tcW w:w="1005" w:type="dxa"/>
            <w:tcBorders>
              <w:top w:val="nil"/>
              <w:left w:val="nil"/>
              <w:bottom w:val="single" w:sz="4" w:space="0" w:color="auto"/>
              <w:right w:val="single" w:sz="4" w:space="0" w:color="auto"/>
            </w:tcBorders>
            <w:shd w:val="clear" w:color="auto" w:fill="auto"/>
            <w:vAlign w:val="center"/>
            <w:hideMark/>
          </w:tcPr>
          <w:p w14:paraId="6BB6E28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6,065</w:t>
            </w:r>
          </w:p>
        </w:tc>
        <w:tc>
          <w:tcPr>
            <w:tcW w:w="1005" w:type="dxa"/>
            <w:tcBorders>
              <w:top w:val="nil"/>
              <w:left w:val="nil"/>
              <w:bottom w:val="single" w:sz="4" w:space="0" w:color="auto"/>
              <w:right w:val="single" w:sz="4" w:space="0" w:color="auto"/>
            </w:tcBorders>
            <w:shd w:val="clear" w:color="auto" w:fill="auto"/>
            <w:vAlign w:val="center"/>
            <w:hideMark/>
          </w:tcPr>
          <w:p w14:paraId="621D8BA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6,065</w:t>
            </w:r>
          </w:p>
        </w:tc>
        <w:tc>
          <w:tcPr>
            <w:tcW w:w="1005" w:type="dxa"/>
            <w:tcBorders>
              <w:top w:val="nil"/>
              <w:left w:val="nil"/>
              <w:bottom w:val="single" w:sz="4" w:space="0" w:color="auto"/>
              <w:right w:val="single" w:sz="4" w:space="0" w:color="auto"/>
            </w:tcBorders>
            <w:shd w:val="clear" w:color="auto" w:fill="auto"/>
            <w:vAlign w:val="center"/>
            <w:hideMark/>
          </w:tcPr>
          <w:p w14:paraId="228305B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6,065</w:t>
            </w:r>
          </w:p>
        </w:tc>
        <w:tc>
          <w:tcPr>
            <w:tcW w:w="1005" w:type="dxa"/>
            <w:tcBorders>
              <w:top w:val="nil"/>
              <w:left w:val="nil"/>
              <w:bottom w:val="single" w:sz="4" w:space="0" w:color="auto"/>
              <w:right w:val="single" w:sz="4" w:space="0" w:color="auto"/>
            </w:tcBorders>
            <w:shd w:val="clear" w:color="auto" w:fill="auto"/>
            <w:vAlign w:val="center"/>
            <w:hideMark/>
          </w:tcPr>
          <w:p w14:paraId="17802AD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6,065</w:t>
            </w:r>
          </w:p>
        </w:tc>
      </w:tr>
      <w:tr w:rsidR="00D05030" w:rsidRPr="00D05030" w14:paraId="1F9363CD"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662563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0592B9C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68EDBE7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7,018</w:t>
            </w:r>
          </w:p>
        </w:tc>
        <w:tc>
          <w:tcPr>
            <w:tcW w:w="1005" w:type="dxa"/>
            <w:tcBorders>
              <w:top w:val="nil"/>
              <w:left w:val="nil"/>
              <w:bottom w:val="single" w:sz="4" w:space="0" w:color="auto"/>
              <w:right w:val="single" w:sz="4" w:space="0" w:color="auto"/>
            </w:tcBorders>
            <w:shd w:val="clear" w:color="auto" w:fill="auto"/>
            <w:vAlign w:val="center"/>
            <w:hideMark/>
          </w:tcPr>
          <w:p w14:paraId="03AFC2E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7,018</w:t>
            </w:r>
          </w:p>
        </w:tc>
        <w:tc>
          <w:tcPr>
            <w:tcW w:w="1005" w:type="dxa"/>
            <w:tcBorders>
              <w:top w:val="nil"/>
              <w:left w:val="nil"/>
              <w:bottom w:val="single" w:sz="4" w:space="0" w:color="auto"/>
              <w:right w:val="single" w:sz="4" w:space="0" w:color="auto"/>
            </w:tcBorders>
            <w:shd w:val="clear" w:color="auto" w:fill="auto"/>
            <w:vAlign w:val="center"/>
            <w:hideMark/>
          </w:tcPr>
          <w:p w14:paraId="08D4E73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7,018</w:t>
            </w:r>
          </w:p>
        </w:tc>
        <w:tc>
          <w:tcPr>
            <w:tcW w:w="1005" w:type="dxa"/>
            <w:tcBorders>
              <w:top w:val="nil"/>
              <w:left w:val="nil"/>
              <w:bottom w:val="single" w:sz="4" w:space="0" w:color="auto"/>
              <w:right w:val="single" w:sz="4" w:space="0" w:color="auto"/>
            </w:tcBorders>
            <w:shd w:val="clear" w:color="auto" w:fill="auto"/>
            <w:vAlign w:val="center"/>
            <w:hideMark/>
          </w:tcPr>
          <w:p w14:paraId="6AB6236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7,018</w:t>
            </w:r>
          </w:p>
        </w:tc>
        <w:tc>
          <w:tcPr>
            <w:tcW w:w="1005" w:type="dxa"/>
            <w:tcBorders>
              <w:top w:val="nil"/>
              <w:left w:val="nil"/>
              <w:bottom w:val="single" w:sz="4" w:space="0" w:color="auto"/>
              <w:right w:val="single" w:sz="4" w:space="0" w:color="auto"/>
            </w:tcBorders>
            <w:shd w:val="clear" w:color="auto" w:fill="auto"/>
            <w:vAlign w:val="center"/>
            <w:hideMark/>
          </w:tcPr>
          <w:p w14:paraId="6878459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7,018</w:t>
            </w:r>
          </w:p>
        </w:tc>
        <w:tc>
          <w:tcPr>
            <w:tcW w:w="1005" w:type="dxa"/>
            <w:tcBorders>
              <w:top w:val="nil"/>
              <w:left w:val="nil"/>
              <w:bottom w:val="single" w:sz="4" w:space="0" w:color="auto"/>
              <w:right w:val="single" w:sz="4" w:space="0" w:color="auto"/>
            </w:tcBorders>
            <w:shd w:val="clear" w:color="auto" w:fill="auto"/>
            <w:vAlign w:val="center"/>
            <w:hideMark/>
          </w:tcPr>
          <w:p w14:paraId="691357C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7,018</w:t>
            </w:r>
          </w:p>
        </w:tc>
        <w:tc>
          <w:tcPr>
            <w:tcW w:w="1005" w:type="dxa"/>
            <w:tcBorders>
              <w:top w:val="nil"/>
              <w:left w:val="nil"/>
              <w:bottom w:val="single" w:sz="4" w:space="0" w:color="auto"/>
              <w:right w:val="single" w:sz="4" w:space="0" w:color="auto"/>
            </w:tcBorders>
            <w:shd w:val="clear" w:color="auto" w:fill="auto"/>
            <w:vAlign w:val="center"/>
            <w:hideMark/>
          </w:tcPr>
          <w:p w14:paraId="261C1D0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7,018</w:t>
            </w:r>
          </w:p>
        </w:tc>
      </w:tr>
      <w:tr w:rsidR="00D05030" w:rsidRPr="00D05030" w14:paraId="4AFA8EB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4686E6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6560A22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4739EE0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12,50%</w:t>
            </w:r>
          </w:p>
        </w:tc>
        <w:tc>
          <w:tcPr>
            <w:tcW w:w="1005" w:type="dxa"/>
            <w:tcBorders>
              <w:top w:val="nil"/>
              <w:left w:val="nil"/>
              <w:bottom w:val="single" w:sz="4" w:space="0" w:color="auto"/>
              <w:right w:val="single" w:sz="4" w:space="0" w:color="auto"/>
            </w:tcBorders>
            <w:shd w:val="clear" w:color="auto" w:fill="auto"/>
            <w:vAlign w:val="center"/>
            <w:hideMark/>
          </w:tcPr>
          <w:p w14:paraId="146CD13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12,50%</w:t>
            </w:r>
          </w:p>
        </w:tc>
        <w:tc>
          <w:tcPr>
            <w:tcW w:w="1005" w:type="dxa"/>
            <w:tcBorders>
              <w:top w:val="nil"/>
              <w:left w:val="nil"/>
              <w:bottom w:val="single" w:sz="4" w:space="0" w:color="auto"/>
              <w:right w:val="single" w:sz="4" w:space="0" w:color="auto"/>
            </w:tcBorders>
            <w:shd w:val="clear" w:color="auto" w:fill="auto"/>
            <w:vAlign w:val="center"/>
            <w:hideMark/>
          </w:tcPr>
          <w:p w14:paraId="2DA3FD6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12,50%</w:t>
            </w:r>
          </w:p>
        </w:tc>
        <w:tc>
          <w:tcPr>
            <w:tcW w:w="1005" w:type="dxa"/>
            <w:tcBorders>
              <w:top w:val="nil"/>
              <w:left w:val="nil"/>
              <w:bottom w:val="single" w:sz="4" w:space="0" w:color="auto"/>
              <w:right w:val="single" w:sz="4" w:space="0" w:color="auto"/>
            </w:tcBorders>
            <w:shd w:val="clear" w:color="auto" w:fill="auto"/>
            <w:vAlign w:val="center"/>
            <w:hideMark/>
          </w:tcPr>
          <w:p w14:paraId="073E50D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12,50%</w:t>
            </w:r>
          </w:p>
        </w:tc>
        <w:tc>
          <w:tcPr>
            <w:tcW w:w="1005" w:type="dxa"/>
            <w:tcBorders>
              <w:top w:val="nil"/>
              <w:left w:val="nil"/>
              <w:bottom w:val="single" w:sz="4" w:space="0" w:color="auto"/>
              <w:right w:val="single" w:sz="4" w:space="0" w:color="auto"/>
            </w:tcBorders>
            <w:shd w:val="clear" w:color="auto" w:fill="auto"/>
            <w:vAlign w:val="center"/>
            <w:hideMark/>
          </w:tcPr>
          <w:p w14:paraId="7CB0D0F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12,50%</w:t>
            </w:r>
          </w:p>
        </w:tc>
        <w:tc>
          <w:tcPr>
            <w:tcW w:w="1005" w:type="dxa"/>
            <w:tcBorders>
              <w:top w:val="nil"/>
              <w:left w:val="nil"/>
              <w:bottom w:val="single" w:sz="4" w:space="0" w:color="auto"/>
              <w:right w:val="single" w:sz="4" w:space="0" w:color="auto"/>
            </w:tcBorders>
            <w:shd w:val="clear" w:color="auto" w:fill="auto"/>
            <w:vAlign w:val="center"/>
            <w:hideMark/>
          </w:tcPr>
          <w:p w14:paraId="264DE47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12,50%</w:t>
            </w:r>
          </w:p>
        </w:tc>
        <w:tc>
          <w:tcPr>
            <w:tcW w:w="1005" w:type="dxa"/>
            <w:tcBorders>
              <w:top w:val="nil"/>
              <w:left w:val="nil"/>
              <w:bottom w:val="single" w:sz="4" w:space="0" w:color="auto"/>
              <w:right w:val="single" w:sz="4" w:space="0" w:color="auto"/>
            </w:tcBorders>
            <w:shd w:val="clear" w:color="auto" w:fill="auto"/>
            <w:vAlign w:val="center"/>
            <w:hideMark/>
          </w:tcPr>
          <w:p w14:paraId="15431EA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12,50%</w:t>
            </w:r>
          </w:p>
        </w:tc>
      </w:tr>
      <w:tr w:rsidR="00D05030" w:rsidRPr="00D05030" w14:paraId="3CEB699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942750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55903FE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19F0106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0,0073</w:t>
            </w:r>
          </w:p>
        </w:tc>
        <w:tc>
          <w:tcPr>
            <w:tcW w:w="1005" w:type="dxa"/>
            <w:tcBorders>
              <w:top w:val="nil"/>
              <w:left w:val="nil"/>
              <w:bottom w:val="single" w:sz="4" w:space="0" w:color="auto"/>
              <w:right w:val="single" w:sz="4" w:space="0" w:color="auto"/>
            </w:tcBorders>
            <w:shd w:val="clear" w:color="auto" w:fill="auto"/>
            <w:vAlign w:val="center"/>
            <w:hideMark/>
          </w:tcPr>
          <w:p w14:paraId="29B3167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0,0073</w:t>
            </w:r>
          </w:p>
        </w:tc>
        <w:tc>
          <w:tcPr>
            <w:tcW w:w="1005" w:type="dxa"/>
            <w:tcBorders>
              <w:top w:val="nil"/>
              <w:left w:val="nil"/>
              <w:bottom w:val="single" w:sz="4" w:space="0" w:color="auto"/>
              <w:right w:val="single" w:sz="4" w:space="0" w:color="auto"/>
            </w:tcBorders>
            <w:shd w:val="clear" w:color="auto" w:fill="auto"/>
            <w:vAlign w:val="center"/>
            <w:hideMark/>
          </w:tcPr>
          <w:p w14:paraId="5670B5A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0,0073</w:t>
            </w:r>
          </w:p>
        </w:tc>
        <w:tc>
          <w:tcPr>
            <w:tcW w:w="1005" w:type="dxa"/>
            <w:tcBorders>
              <w:top w:val="nil"/>
              <w:left w:val="nil"/>
              <w:bottom w:val="single" w:sz="4" w:space="0" w:color="auto"/>
              <w:right w:val="single" w:sz="4" w:space="0" w:color="auto"/>
            </w:tcBorders>
            <w:shd w:val="clear" w:color="auto" w:fill="auto"/>
            <w:vAlign w:val="center"/>
            <w:hideMark/>
          </w:tcPr>
          <w:p w14:paraId="3CF5C83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0,0073</w:t>
            </w:r>
          </w:p>
        </w:tc>
        <w:tc>
          <w:tcPr>
            <w:tcW w:w="1005" w:type="dxa"/>
            <w:tcBorders>
              <w:top w:val="nil"/>
              <w:left w:val="nil"/>
              <w:bottom w:val="single" w:sz="4" w:space="0" w:color="auto"/>
              <w:right w:val="single" w:sz="4" w:space="0" w:color="auto"/>
            </w:tcBorders>
            <w:shd w:val="clear" w:color="auto" w:fill="auto"/>
            <w:vAlign w:val="center"/>
            <w:hideMark/>
          </w:tcPr>
          <w:p w14:paraId="3C0FE70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0,0073</w:t>
            </w:r>
          </w:p>
        </w:tc>
        <w:tc>
          <w:tcPr>
            <w:tcW w:w="1005" w:type="dxa"/>
            <w:tcBorders>
              <w:top w:val="nil"/>
              <w:left w:val="nil"/>
              <w:bottom w:val="single" w:sz="4" w:space="0" w:color="auto"/>
              <w:right w:val="single" w:sz="4" w:space="0" w:color="auto"/>
            </w:tcBorders>
            <w:shd w:val="clear" w:color="auto" w:fill="auto"/>
            <w:vAlign w:val="center"/>
            <w:hideMark/>
          </w:tcPr>
          <w:p w14:paraId="491F2F6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0,0073</w:t>
            </w:r>
          </w:p>
        </w:tc>
        <w:tc>
          <w:tcPr>
            <w:tcW w:w="1005" w:type="dxa"/>
            <w:tcBorders>
              <w:top w:val="nil"/>
              <w:left w:val="nil"/>
              <w:bottom w:val="single" w:sz="4" w:space="0" w:color="auto"/>
              <w:right w:val="single" w:sz="4" w:space="0" w:color="auto"/>
            </w:tcBorders>
            <w:shd w:val="clear" w:color="auto" w:fill="auto"/>
            <w:vAlign w:val="center"/>
            <w:hideMark/>
          </w:tcPr>
          <w:p w14:paraId="4C6AEBF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0,0073</w:t>
            </w:r>
          </w:p>
        </w:tc>
      </w:tr>
      <w:tr w:rsidR="00D05030" w:rsidRPr="00D05030" w14:paraId="7FD9AD6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E3F10F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447B7DC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095C45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C991CA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8ED52F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0393AF5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53BA2A2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27F088B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51BAA1B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w:t>
            </w:r>
          </w:p>
        </w:tc>
      </w:tr>
      <w:tr w:rsidR="00D05030" w:rsidRPr="00D05030" w14:paraId="30E0977D"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CDE722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5CCD45D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49FDFC0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FB9D8E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7C3F42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37995B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A72683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2162B0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77C915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2E8EEE7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3206AE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7DB3021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576490E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8172E9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C63B77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88325A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A4953E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A25DBD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97026D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E694E49"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3C5FBF7F" w14:textId="41845451" w:rsidR="001E4A03" w:rsidRPr="00D05030" w:rsidRDefault="00B747DA" w:rsidP="00E047A8">
            <w:pPr>
              <w:jc w:val="center"/>
              <w:rPr>
                <w:rFonts w:eastAsia="Times New Roman" w:cs="Times New Roman"/>
                <w:b/>
                <w:bCs/>
                <w:sz w:val="22"/>
                <w:lang w:eastAsia="ru-RU"/>
              </w:rPr>
            </w:pPr>
            <w:r>
              <w:rPr>
                <w:rFonts w:eastAsia="Times New Roman" w:cs="Times New Roman"/>
                <w:b/>
                <w:bCs/>
                <w:sz w:val="22"/>
                <w:lang w:eastAsia="ru-RU"/>
              </w:rPr>
              <w:lastRenderedPageBreak/>
              <w:t>н.п. Луо</w:t>
            </w:r>
            <w:r w:rsidR="001E4A03" w:rsidRPr="00D05030">
              <w:rPr>
                <w:rFonts w:eastAsia="Times New Roman" w:cs="Times New Roman"/>
                <w:b/>
                <w:bCs/>
                <w:sz w:val="22"/>
                <w:lang w:eastAsia="ru-RU"/>
              </w:rPr>
              <w:t>стари</w:t>
            </w:r>
          </w:p>
        </w:tc>
        <w:tc>
          <w:tcPr>
            <w:tcW w:w="1485" w:type="dxa"/>
            <w:tcBorders>
              <w:top w:val="nil"/>
              <w:left w:val="nil"/>
              <w:bottom w:val="single" w:sz="4" w:space="0" w:color="auto"/>
              <w:right w:val="single" w:sz="4" w:space="0" w:color="auto"/>
            </w:tcBorders>
            <w:shd w:val="clear" w:color="auto" w:fill="auto"/>
            <w:noWrap/>
            <w:vAlign w:val="bottom"/>
            <w:hideMark/>
          </w:tcPr>
          <w:p w14:paraId="40424AA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A3772A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C36B6D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A11B3E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42F24D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FA5455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261F06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250521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09C43EF6"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68ED26E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№5/106 (ООО "ПромВоенСтрой")</w:t>
            </w:r>
          </w:p>
        </w:tc>
        <w:tc>
          <w:tcPr>
            <w:tcW w:w="1485" w:type="dxa"/>
            <w:tcBorders>
              <w:top w:val="nil"/>
              <w:left w:val="nil"/>
              <w:bottom w:val="single" w:sz="4" w:space="0" w:color="auto"/>
              <w:right w:val="single" w:sz="4" w:space="0" w:color="auto"/>
            </w:tcBorders>
            <w:shd w:val="clear" w:color="000000" w:fill="DDEBF7"/>
            <w:vAlign w:val="center"/>
            <w:hideMark/>
          </w:tcPr>
          <w:p w14:paraId="6CF94FD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378DD9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ED9FF0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C19EEE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9EF370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91F3EA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EB3FD4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A07D6B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02505F34"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8B0241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2865F74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6ACB2B1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F41E1B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D7CC56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AEDD4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D6C089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49194B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0031BD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8645AC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060FBA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03A3CEA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3E3BACF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2685B5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8844AD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637926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CF7C4F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4C323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E30276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483F2DBF"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CFB859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5841EBD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74028C0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330</w:t>
            </w:r>
          </w:p>
        </w:tc>
        <w:tc>
          <w:tcPr>
            <w:tcW w:w="1005" w:type="dxa"/>
            <w:tcBorders>
              <w:top w:val="nil"/>
              <w:left w:val="nil"/>
              <w:bottom w:val="single" w:sz="4" w:space="0" w:color="auto"/>
              <w:right w:val="single" w:sz="4" w:space="0" w:color="auto"/>
            </w:tcBorders>
            <w:shd w:val="clear" w:color="auto" w:fill="auto"/>
            <w:vAlign w:val="center"/>
            <w:hideMark/>
          </w:tcPr>
          <w:p w14:paraId="20C29CF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330</w:t>
            </w:r>
          </w:p>
        </w:tc>
        <w:tc>
          <w:tcPr>
            <w:tcW w:w="1005" w:type="dxa"/>
            <w:tcBorders>
              <w:top w:val="nil"/>
              <w:left w:val="nil"/>
              <w:bottom w:val="single" w:sz="4" w:space="0" w:color="auto"/>
              <w:right w:val="single" w:sz="4" w:space="0" w:color="auto"/>
            </w:tcBorders>
            <w:shd w:val="clear" w:color="auto" w:fill="auto"/>
            <w:vAlign w:val="center"/>
            <w:hideMark/>
          </w:tcPr>
          <w:p w14:paraId="650D9BC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330</w:t>
            </w:r>
          </w:p>
        </w:tc>
        <w:tc>
          <w:tcPr>
            <w:tcW w:w="1005" w:type="dxa"/>
            <w:tcBorders>
              <w:top w:val="nil"/>
              <w:left w:val="nil"/>
              <w:bottom w:val="single" w:sz="4" w:space="0" w:color="auto"/>
              <w:right w:val="single" w:sz="4" w:space="0" w:color="auto"/>
            </w:tcBorders>
            <w:shd w:val="clear" w:color="auto" w:fill="auto"/>
            <w:vAlign w:val="center"/>
            <w:hideMark/>
          </w:tcPr>
          <w:p w14:paraId="561F1E6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330</w:t>
            </w:r>
          </w:p>
        </w:tc>
        <w:tc>
          <w:tcPr>
            <w:tcW w:w="1005" w:type="dxa"/>
            <w:tcBorders>
              <w:top w:val="nil"/>
              <w:left w:val="nil"/>
              <w:bottom w:val="single" w:sz="4" w:space="0" w:color="auto"/>
              <w:right w:val="single" w:sz="4" w:space="0" w:color="auto"/>
            </w:tcBorders>
            <w:shd w:val="clear" w:color="auto" w:fill="auto"/>
            <w:vAlign w:val="center"/>
            <w:hideMark/>
          </w:tcPr>
          <w:p w14:paraId="02DD425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330</w:t>
            </w:r>
          </w:p>
        </w:tc>
        <w:tc>
          <w:tcPr>
            <w:tcW w:w="1005" w:type="dxa"/>
            <w:tcBorders>
              <w:top w:val="nil"/>
              <w:left w:val="nil"/>
              <w:bottom w:val="single" w:sz="4" w:space="0" w:color="auto"/>
              <w:right w:val="single" w:sz="4" w:space="0" w:color="auto"/>
            </w:tcBorders>
            <w:shd w:val="clear" w:color="auto" w:fill="auto"/>
            <w:vAlign w:val="center"/>
            <w:hideMark/>
          </w:tcPr>
          <w:p w14:paraId="7D46A19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330</w:t>
            </w:r>
          </w:p>
        </w:tc>
        <w:tc>
          <w:tcPr>
            <w:tcW w:w="1005" w:type="dxa"/>
            <w:tcBorders>
              <w:top w:val="nil"/>
              <w:left w:val="nil"/>
              <w:bottom w:val="single" w:sz="4" w:space="0" w:color="auto"/>
              <w:right w:val="single" w:sz="4" w:space="0" w:color="auto"/>
            </w:tcBorders>
            <w:shd w:val="clear" w:color="auto" w:fill="auto"/>
            <w:vAlign w:val="center"/>
            <w:hideMark/>
          </w:tcPr>
          <w:p w14:paraId="19B1776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158,5</w:t>
            </w:r>
          </w:p>
        </w:tc>
      </w:tr>
      <w:tr w:rsidR="00D05030" w:rsidRPr="00D05030" w14:paraId="6AB6AF4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ACAC51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0FF8C36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556C0B8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3,268</w:t>
            </w:r>
          </w:p>
        </w:tc>
        <w:tc>
          <w:tcPr>
            <w:tcW w:w="1005" w:type="dxa"/>
            <w:tcBorders>
              <w:top w:val="nil"/>
              <w:left w:val="nil"/>
              <w:bottom w:val="single" w:sz="4" w:space="0" w:color="auto"/>
              <w:right w:val="single" w:sz="4" w:space="0" w:color="auto"/>
            </w:tcBorders>
            <w:shd w:val="clear" w:color="auto" w:fill="auto"/>
            <w:vAlign w:val="center"/>
            <w:hideMark/>
          </w:tcPr>
          <w:p w14:paraId="2D03D34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3,268</w:t>
            </w:r>
          </w:p>
        </w:tc>
        <w:tc>
          <w:tcPr>
            <w:tcW w:w="1005" w:type="dxa"/>
            <w:tcBorders>
              <w:top w:val="nil"/>
              <w:left w:val="nil"/>
              <w:bottom w:val="single" w:sz="4" w:space="0" w:color="auto"/>
              <w:right w:val="single" w:sz="4" w:space="0" w:color="auto"/>
            </w:tcBorders>
            <w:shd w:val="clear" w:color="auto" w:fill="auto"/>
            <w:vAlign w:val="center"/>
            <w:hideMark/>
          </w:tcPr>
          <w:p w14:paraId="06CC0C7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3,268</w:t>
            </w:r>
          </w:p>
        </w:tc>
        <w:tc>
          <w:tcPr>
            <w:tcW w:w="1005" w:type="dxa"/>
            <w:tcBorders>
              <w:top w:val="nil"/>
              <w:left w:val="nil"/>
              <w:bottom w:val="single" w:sz="4" w:space="0" w:color="auto"/>
              <w:right w:val="single" w:sz="4" w:space="0" w:color="auto"/>
            </w:tcBorders>
            <w:shd w:val="clear" w:color="auto" w:fill="auto"/>
            <w:vAlign w:val="center"/>
            <w:hideMark/>
          </w:tcPr>
          <w:p w14:paraId="5D07701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3,268</w:t>
            </w:r>
          </w:p>
        </w:tc>
        <w:tc>
          <w:tcPr>
            <w:tcW w:w="1005" w:type="dxa"/>
            <w:tcBorders>
              <w:top w:val="nil"/>
              <w:left w:val="nil"/>
              <w:bottom w:val="single" w:sz="4" w:space="0" w:color="auto"/>
              <w:right w:val="single" w:sz="4" w:space="0" w:color="auto"/>
            </w:tcBorders>
            <w:shd w:val="clear" w:color="auto" w:fill="auto"/>
            <w:vAlign w:val="center"/>
            <w:hideMark/>
          </w:tcPr>
          <w:p w14:paraId="016354E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3,268</w:t>
            </w:r>
          </w:p>
        </w:tc>
        <w:tc>
          <w:tcPr>
            <w:tcW w:w="1005" w:type="dxa"/>
            <w:tcBorders>
              <w:top w:val="nil"/>
              <w:left w:val="nil"/>
              <w:bottom w:val="single" w:sz="4" w:space="0" w:color="auto"/>
              <w:right w:val="single" w:sz="4" w:space="0" w:color="auto"/>
            </w:tcBorders>
            <w:shd w:val="clear" w:color="auto" w:fill="auto"/>
            <w:vAlign w:val="center"/>
            <w:hideMark/>
          </w:tcPr>
          <w:p w14:paraId="5ABC1C9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3,268</w:t>
            </w:r>
          </w:p>
        </w:tc>
        <w:tc>
          <w:tcPr>
            <w:tcW w:w="1005" w:type="dxa"/>
            <w:tcBorders>
              <w:top w:val="nil"/>
              <w:left w:val="nil"/>
              <w:bottom w:val="single" w:sz="4" w:space="0" w:color="auto"/>
              <w:right w:val="single" w:sz="4" w:space="0" w:color="auto"/>
            </w:tcBorders>
            <w:shd w:val="clear" w:color="auto" w:fill="auto"/>
            <w:vAlign w:val="center"/>
            <w:hideMark/>
          </w:tcPr>
          <w:p w14:paraId="7DA2D44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3,268</w:t>
            </w:r>
          </w:p>
        </w:tc>
      </w:tr>
      <w:tr w:rsidR="00D05030" w:rsidRPr="00D05030" w14:paraId="7C0152DD"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D6E86C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1434D67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4A151F6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3,62</w:t>
            </w:r>
          </w:p>
        </w:tc>
        <w:tc>
          <w:tcPr>
            <w:tcW w:w="1005" w:type="dxa"/>
            <w:tcBorders>
              <w:top w:val="nil"/>
              <w:left w:val="nil"/>
              <w:bottom w:val="single" w:sz="4" w:space="0" w:color="auto"/>
              <w:right w:val="single" w:sz="4" w:space="0" w:color="auto"/>
            </w:tcBorders>
            <w:shd w:val="clear" w:color="auto" w:fill="auto"/>
            <w:vAlign w:val="center"/>
            <w:hideMark/>
          </w:tcPr>
          <w:p w14:paraId="2762696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3,62</w:t>
            </w:r>
          </w:p>
        </w:tc>
        <w:tc>
          <w:tcPr>
            <w:tcW w:w="1005" w:type="dxa"/>
            <w:tcBorders>
              <w:top w:val="nil"/>
              <w:left w:val="nil"/>
              <w:bottom w:val="single" w:sz="4" w:space="0" w:color="auto"/>
              <w:right w:val="single" w:sz="4" w:space="0" w:color="auto"/>
            </w:tcBorders>
            <w:shd w:val="clear" w:color="auto" w:fill="auto"/>
            <w:vAlign w:val="center"/>
            <w:hideMark/>
          </w:tcPr>
          <w:p w14:paraId="0572EDC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3,62</w:t>
            </w:r>
          </w:p>
        </w:tc>
        <w:tc>
          <w:tcPr>
            <w:tcW w:w="1005" w:type="dxa"/>
            <w:tcBorders>
              <w:top w:val="nil"/>
              <w:left w:val="nil"/>
              <w:bottom w:val="single" w:sz="4" w:space="0" w:color="auto"/>
              <w:right w:val="single" w:sz="4" w:space="0" w:color="auto"/>
            </w:tcBorders>
            <w:shd w:val="clear" w:color="auto" w:fill="auto"/>
            <w:vAlign w:val="center"/>
            <w:hideMark/>
          </w:tcPr>
          <w:p w14:paraId="25190F8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3,62</w:t>
            </w:r>
          </w:p>
        </w:tc>
        <w:tc>
          <w:tcPr>
            <w:tcW w:w="1005" w:type="dxa"/>
            <w:tcBorders>
              <w:top w:val="nil"/>
              <w:left w:val="nil"/>
              <w:bottom w:val="single" w:sz="4" w:space="0" w:color="auto"/>
              <w:right w:val="single" w:sz="4" w:space="0" w:color="auto"/>
            </w:tcBorders>
            <w:shd w:val="clear" w:color="auto" w:fill="auto"/>
            <w:vAlign w:val="center"/>
            <w:hideMark/>
          </w:tcPr>
          <w:p w14:paraId="4D75DA9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3,62</w:t>
            </w:r>
          </w:p>
        </w:tc>
        <w:tc>
          <w:tcPr>
            <w:tcW w:w="1005" w:type="dxa"/>
            <w:tcBorders>
              <w:top w:val="nil"/>
              <w:left w:val="nil"/>
              <w:bottom w:val="single" w:sz="4" w:space="0" w:color="auto"/>
              <w:right w:val="single" w:sz="4" w:space="0" w:color="auto"/>
            </w:tcBorders>
            <w:shd w:val="clear" w:color="auto" w:fill="auto"/>
            <w:vAlign w:val="center"/>
            <w:hideMark/>
          </w:tcPr>
          <w:p w14:paraId="3D502C0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3,62</w:t>
            </w:r>
          </w:p>
        </w:tc>
        <w:tc>
          <w:tcPr>
            <w:tcW w:w="1005" w:type="dxa"/>
            <w:tcBorders>
              <w:top w:val="nil"/>
              <w:left w:val="nil"/>
              <w:bottom w:val="single" w:sz="4" w:space="0" w:color="auto"/>
              <w:right w:val="single" w:sz="4" w:space="0" w:color="auto"/>
            </w:tcBorders>
            <w:shd w:val="clear" w:color="auto" w:fill="auto"/>
            <w:vAlign w:val="center"/>
            <w:hideMark/>
          </w:tcPr>
          <w:p w14:paraId="47B4BE9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3,62</w:t>
            </w:r>
          </w:p>
        </w:tc>
      </w:tr>
      <w:tr w:rsidR="00D05030" w:rsidRPr="00D05030" w14:paraId="7BF87E1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9D4F39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5991420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49E77B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10,30%</w:t>
            </w:r>
          </w:p>
        </w:tc>
        <w:tc>
          <w:tcPr>
            <w:tcW w:w="1005" w:type="dxa"/>
            <w:tcBorders>
              <w:top w:val="nil"/>
              <w:left w:val="nil"/>
              <w:bottom w:val="single" w:sz="4" w:space="0" w:color="auto"/>
              <w:right w:val="single" w:sz="4" w:space="0" w:color="auto"/>
            </w:tcBorders>
            <w:shd w:val="clear" w:color="auto" w:fill="auto"/>
            <w:vAlign w:val="center"/>
            <w:hideMark/>
          </w:tcPr>
          <w:p w14:paraId="3E6335F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10,30%</w:t>
            </w:r>
          </w:p>
        </w:tc>
        <w:tc>
          <w:tcPr>
            <w:tcW w:w="1005" w:type="dxa"/>
            <w:tcBorders>
              <w:top w:val="nil"/>
              <w:left w:val="nil"/>
              <w:bottom w:val="single" w:sz="4" w:space="0" w:color="auto"/>
              <w:right w:val="single" w:sz="4" w:space="0" w:color="auto"/>
            </w:tcBorders>
            <w:shd w:val="clear" w:color="auto" w:fill="auto"/>
            <w:vAlign w:val="center"/>
            <w:hideMark/>
          </w:tcPr>
          <w:p w14:paraId="7F193A8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10,30%</w:t>
            </w:r>
          </w:p>
        </w:tc>
        <w:tc>
          <w:tcPr>
            <w:tcW w:w="1005" w:type="dxa"/>
            <w:tcBorders>
              <w:top w:val="nil"/>
              <w:left w:val="nil"/>
              <w:bottom w:val="single" w:sz="4" w:space="0" w:color="auto"/>
              <w:right w:val="single" w:sz="4" w:space="0" w:color="auto"/>
            </w:tcBorders>
            <w:shd w:val="clear" w:color="auto" w:fill="auto"/>
            <w:vAlign w:val="center"/>
            <w:hideMark/>
          </w:tcPr>
          <w:p w14:paraId="05E8824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10,30%</w:t>
            </w:r>
          </w:p>
        </w:tc>
        <w:tc>
          <w:tcPr>
            <w:tcW w:w="1005" w:type="dxa"/>
            <w:tcBorders>
              <w:top w:val="nil"/>
              <w:left w:val="nil"/>
              <w:bottom w:val="single" w:sz="4" w:space="0" w:color="auto"/>
              <w:right w:val="single" w:sz="4" w:space="0" w:color="auto"/>
            </w:tcBorders>
            <w:shd w:val="clear" w:color="auto" w:fill="auto"/>
            <w:vAlign w:val="center"/>
            <w:hideMark/>
          </w:tcPr>
          <w:p w14:paraId="43D9A64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10,30%</w:t>
            </w:r>
          </w:p>
        </w:tc>
        <w:tc>
          <w:tcPr>
            <w:tcW w:w="1005" w:type="dxa"/>
            <w:tcBorders>
              <w:top w:val="nil"/>
              <w:left w:val="nil"/>
              <w:bottom w:val="single" w:sz="4" w:space="0" w:color="auto"/>
              <w:right w:val="single" w:sz="4" w:space="0" w:color="auto"/>
            </w:tcBorders>
            <w:shd w:val="clear" w:color="auto" w:fill="auto"/>
            <w:vAlign w:val="center"/>
            <w:hideMark/>
          </w:tcPr>
          <w:p w14:paraId="0FCD6B4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10,30%</w:t>
            </w:r>
          </w:p>
        </w:tc>
        <w:tc>
          <w:tcPr>
            <w:tcW w:w="1005" w:type="dxa"/>
            <w:tcBorders>
              <w:top w:val="nil"/>
              <w:left w:val="nil"/>
              <w:bottom w:val="single" w:sz="4" w:space="0" w:color="auto"/>
              <w:right w:val="single" w:sz="4" w:space="0" w:color="auto"/>
            </w:tcBorders>
            <w:shd w:val="clear" w:color="auto" w:fill="auto"/>
            <w:vAlign w:val="center"/>
            <w:hideMark/>
          </w:tcPr>
          <w:p w14:paraId="569A63E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10,30%</w:t>
            </w:r>
          </w:p>
        </w:tc>
      </w:tr>
      <w:tr w:rsidR="00D05030" w:rsidRPr="00D05030" w14:paraId="196507A6"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70965D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0E95835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18DD437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7B727E1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725CA30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66E73FD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50894ED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3EA31E6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12D1E5A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0,0038</w:t>
            </w:r>
          </w:p>
        </w:tc>
      </w:tr>
      <w:tr w:rsidR="00D05030" w:rsidRPr="00D05030" w14:paraId="1C620056"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3E3311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4DDE10C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B364D3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D3D86F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C702E0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06A2195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13B2AF7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49023D0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75ECE6D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w:t>
            </w:r>
          </w:p>
        </w:tc>
      </w:tr>
      <w:tr w:rsidR="00D05030" w:rsidRPr="00D05030" w14:paraId="6BB9ACD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6B3988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62EEDF6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0FDA8D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E4431C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937678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D8C8F0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4572EC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FAA1CC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C1DBBC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40AB4DB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D279A8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035F12E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716582D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E5A025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E17D9E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40E81A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B8FBEC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495AD9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D31F5B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0F041E5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06D1F540" w14:textId="75D632FE" w:rsidR="001E4A03" w:rsidRPr="00D05030" w:rsidRDefault="00B747DA" w:rsidP="00E047A8">
            <w:pPr>
              <w:jc w:val="center"/>
              <w:rPr>
                <w:rFonts w:eastAsia="Times New Roman" w:cs="Times New Roman"/>
                <w:b/>
                <w:bCs/>
                <w:sz w:val="22"/>
                <w:lang w:eastAsia="ru-RU"/>
              </w:rPr>
            </w:pPr>
            <w:r>
              <w:rPr>
                <w:rFonts w:eastAsia="Times New Roman" w:cs="Times New Roman"/>
                <w:b/>
                <w:bCs/>
                <w:sz w:val="22"/>
                <w:lang w:eastAsia="ru-RU"/>
              </w:rPr>
              <w:lastRenderedPageBreak/>
              <w:t>н.п. Луо</w:t>
            </w:r>
            <w:r w:rsidR="001E4A03" w:rsidRPr="00D05030">
              <w:rPr>
                <w:rFonts w:eastAsia="Times New Roman" w:cs="Times New Roman"/>
                <w:b/>
                <w:bCs/>
                <w:sz w:val="22"/>
                <w:lang w:eastAsia="ru-RU"/>
              </w:rPr>
              <w:t>стари</w:t>
            </w:r>
          </w:p>
        </w:tc>
        <w:tc>
          <w:tcPr>
            <w:tcW w:w="1485" w:type="dxa"/>
            <w:tcBorders>
              <w:top w:val="nil"/>
              <w:left w:val="nil"/>
              <w:bottom w:val="single" w:sz="4" w:space="0" w:color="auto"/>
              <w:right w:val="single" w:sz="4" w:space="0" w:color="auto"/>
            </w:tcBorders>
            <w:shd w:val="clear" w:color="auto" w:fill="auto"/>
            <w:noWrap/>
            <w:vAlign w:val="bottom"/>
            <w:hideMark/>
          </w:tcPr>
          <w:p w14:paraId="3FBA447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7E11CC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21A348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25DA29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D325CC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01D4E4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F50D56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B18BC7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7E82CA1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2C0BDC8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№5/149 (ООО "ПромВоенСтрой")</w:t>
            </w:r>
          </w:p>
        </w:tc>
        <w:tc>
          <w:tcPr>
            <w:tcW w:w="1485" w:type="dxa"/>
            <w:tcBorders>
              <w:top w:val="nil"/>
              <w:left w:val="nil"/>
              <w:bottom w:val="single" w:sz="4" w:space="0" w:color="auto"/>
              <w:right w:val="single" w:sz="4" w:space="0" w:color="auto"/>
            </w:tcBorders>
            <w:shd w:val="clear" w:color="000000" w:fill="DDEBF7"/>
            <w:vAlign w:val="center"/>
            <w:hideMark/>
          </w:tcPr>
          <w:p w14:paraId="5E17C50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0EDF71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42D99A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46D7E0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787C56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EABEBF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48902E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741486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3D84B9D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A8FC32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783F61B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3293ED7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009B52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78CCC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855B0B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A69009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948B63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58229A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72C4C666"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7D9721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5BFA130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23B7C78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C6D9E4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45D80F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228D9D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43A1F2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4C9829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1A3C4E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43DB89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1FC2F0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42A47EF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3BA7099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327,2</w:t>
            </w:r>
          </w:p>
        </w:tc>
        <w:tc>
          <w:tcPr>
            <w:tcW w:w="1005" w:type="dxa"/>
            <w:tcBorders>
              <w:top w:val="nil"/>
              <w:left w:val="nil"/>
              <w:bottom w:val="single" w:sz="4" w:space="0" w:color="auto"/>
              <w:right w:val="single" w:sz="4" w:space="0" w:color="auto"/>
            </w:tcBorders>
            <w:shd w:val="clear" w:color="auto" w:fill="auto"/>
            <w:vAlign w:val="center"/>
            <w:hideMark/>
          </w:tcPr>
          <w:p w14:paraId="1227EA7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327,2</w:t>
            </w:r>
          </w:p>
        </w:tc>
        <w:tc>
          <w:tcPr>
            <w:tcW w:w="1005" w:type="dxa"/>
            <w:tcBorders>
              <w:top w:val="nil"/>
              <w:left w:val="nil"/>
              <w:bottom w:val="single" w:sz="4" w:space="0" w:color="auto"/>
              <w:right w:val="single" w:sz="4" w:space="0" w:color="auto"/>
            </w:tcBorders>
            <w:shd w:val="clear" w:color="auto" w:fill="auto"/>
            <w:vAlign w:val="center"/>
            <w:hideMark/>
          </w:tcPr>
          <w:p w14:paraId="205B377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327,2</w:t>
            </w:r>
          </w:p>
        </w:tc>
        <w:tc>
          <w:tcPr>
            <w:tcW w:w="1005" w:type="dxa"/>
            <w:tcBorders>
              <w:top w:val="nil"/>
              <w:left w:val="nil"/>
              <w:bottom w:val="single" w:sz="4" w:space="0" w:color="auto"/>
              <w:right w:val="single" w:sz="4" w:space="0" w:color="auto"/>
            </w:tcBorders>
            <w:shd w:val="clear" w:color="auto" w:fill="auto"/>
            <w:vAlign w:val="center"/>
            <w:hideMark/>
          </w:tcPr>
          <w:p w14:paraId="666CA93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327,2</w:t>
            </w:r>
          </w:p>
        </w:tc>
        <w:tc>
          <w:tcPr>
            <w:tcW w:w="1005" w:type="dxa"/>
            <w:tcBorders>
              <w:top w:val="nil"/>
              <w:left w:val="nil"/>
              <w:bottom w:val="single" w:sz="4" w:space="0" w:color="auto"/>
              <w:right w:val="single" w:sz="4" w:space="0" w:color="auto"/>
            </w:tcBorders>
            <w:shd w:val="clear" w:color="auto" w:fill="auto"/>
            <w:vAlign w:val="center"/>
            <w:hideMark/>
          </w:tcPr>
          <w:p w14:paraId="71A3EDD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327,2</w:t>
            </w:r>
          </w:p>
        </w:tc>
        <w:tc>
          <w:tcPr>
            <w:tcW w:w="1005" w:type="dxa"/>
            <w:tcBorders>
              <w:top w:val="nil"/>
              <w:left w:val="nil"/>
              <w:bottom w:val="single" w:sz="4" w:space="0" w:color="auto"/>
              <w:right w:val="single" w:sz="4" w:space="0" w:color="auto"/>
            </w:tcBorders>
            <w:shd w:val="clear" w:color="auto" w:fill="auto"/>
            <w:vAlign w:val="center"/>
            <w:hideMark/>
          </w:tcPr>
          <w:p w14:paraId="38E8CCB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327,2</w:t>
            </w:r>
          </w:p>
        </w:tc>
        <w:tc>
          <w:tcPr>
            <w:tcW w:w="1005" w:type="dxa"/>
            <w:tcBorders>
              <w:top w:val="nil"/>
              <w:left w:val="nil"/>
              <w:bottom w:val="single" w:sz="4" w:space="0" w:color="auto"/>
              <w:right w:val="single" w:sz="4" w:space="0" w:color="auto"/>
            </w:tcBorders>
            <w:shd w:val="clear" w:color="auto" w:fill="auto"/>
            <w:vAlign w:val="center"/>
            <w:hideMark/>
          </w:tcPr>
          <w:p w14:paraId="5602608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158,5</w:t>
            </w:r>
          </w:p>
        </w:tc>
      </w:tr>
      <w:tr w:rsidR="00D05030" w:rsidRPr="00D05030" w14:paraId="444D1FE4"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EDE5BE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7377B25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520160C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9,149</w:t>
            </w:r>
          </w:p>
        </w:tc>
        <w:tc>
          <w:tcPr>
            <w:tcW w:w="1005" w:type="dxa"/>
            <w:tcBorders>
              <w:top w:val="nil"/>
              <w:left w:val="nil"/>
              <w:bottom w:val="single" w:sz="4" w:space="0" w:color="auto"/>
              <w:right w:val="single" w:sz="4" w:space="0" w:color="auto"/>
            </w:tcBorders>
            <w:shd w:val="clear" w:color="auto" w:fill="auto"/>
            <w:vAlign w:val="center"/>
            <w:hideMark/>
          </w:tcPr>
          <w:p w14:paraId="19EAED3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9,149</w:t>
            </w:r>
          </w:p>
        </w:tc>
        <w:tc>
          <w:tcPr>
            <w:tcW w:w="1005" w:type="dxa"/>
            <w:tcBorders>
              <w:top w:val="nil"/>
              <w:left w:val="nil"/>
              <w:bottom w:val="single" w:sz="4" w:space="0" w:color="auto"/>
              <w:right w:val="single" w:sz="4" w:space="0" w:color="auto"/>
            </w:tcBorders>
            <w:shd w:val="clear" w:color="auto" w:fill="auto"/>
            <w:vAlign w:val="center"/>
            <w:hideMark/>
          </w:tcPr>
          <w:p w14:paraId="649C1E6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9,149</w:t>
            </w:r>
          </w:p>
        </w:tc>
        <w:tc>
          <w:tcPr>
            <w:tcW w:w="1005" w:type="dxa"/>
            <w:tcBorders>
              <w:top w:val="nil"/>
              <w:left w:val="nil"/>
              <w:bottom w:val="single" w:sz="4" w:space="0" w:color="auto"/>
              <w:right w:val="single" w:sz="4" w:space="0" w:color="auto"/>
            </w:tcBorders>
            <w:shd w:val="clear" w:color="auto" w:fill="auto"/>
            <w:vAlign w:val="center"/>
            <w:hideMark/>
          </w:tcPr>
          <w:p w14:paraId="5447BFD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9,149</w:t>
            </w:r>
          </w:p>
        </w:tc>
        <w:tc>
          <w:tcPr>
            <w:tcW w:w="1005" w:type="dxa"/>
            <w:tcBorders>
              <w:top w:val="nil"/>
              <w:left w:val="nil"/>
              <w:bottom w:val="single" w:sz="4" w:space="0" w:color="auto"/>
              <w:right w:val="single" w:sz="4" w:space="0" w:color="auto"/>
            </w:tcBorders>
            <w:shd w:val="clear" w:color="auto" w:fill="auto"/>
            <w:vAlign w:val="center"/>
            <w:hideMark/>
          </w:tcPr>
          <w:p w14:paraId="5F988F0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9,149</w:t>
            </w:r>
          </w:p>
        </w:tc>
        <w:tc>
          <w:tcPr>
            <w:tcW w:w="1005" w:type="dxa"/>
            <w:tcBorders>
              <w:top w:val="nil"/>
              <w:left w:val="nil"/>
              <w:bottom w:val="single" w:sz="4" w:space="0" w:color="auto"/>
              <w:right w:val="single" w:sz="4" w:space="0" w:color="auto"/>
            </w:tcBorders>
            <w:shd w:val="clear" w:color="auto" w:fill="auto"/>
            <w:vAlign w:val="center"/>
            <w:hideMark/>
          </w:tcPr>
          <w:p w14:paraId="7AB4B2A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9,149</w:t>
            </w:r>
          </w:p>
        </w:tc>
        <w:tc>
          <w:tcPr>
            <w:tcW w:w="1005" w:type="dxa"/>
            <w:tcBorders>
              <w:top w:val="nil"/>
              <w:left w:val="nil"/>
              <w:bottom w:val="single" w:sz="4" w:space="0" w:color="auto"/>
              <w:right w:val="single" w:sz="4" w:space="0" w:color="auto"/>
            </w:tcBorders>
            <w:shd w:val="clear" w:color="auto" w:fill="auto"/>
            <w:vAlign w:val="center"/>
            <w:hideMark/>
          </w:tcPr>
          <w:p w14:paraId="01375F3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9,149</w:t>
            </w:r>
          </w:p>
        </w:tc>
      </w:tr>
      <w:tr w:rsidR="00D05030" w:rsidRPr="00D05030" w14:paraId="2572F2F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DCD564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2973CF0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5ADA860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18,65</w:t>
            </w:r>
          </w:p>
        </w:tc>
        <w:tc>
          <w:tcPr>
            <w:tcW w:w="1005" w:type="dxa"/>
            <w:tcBorders>
              <w:top w:val="nil"/>
              <w:left w:val="nil"/>
              <w:bottom w:val="single" w:sz="4" w:space="0" w:color="auto"/>
              <w:right w:val="single" w:sz="4" w:space="0" w:color="auto"/>
            </w:tcBorders>
            <w:shd w:val="clear" w:color="auto" w:fill="auto"/>
            <w:vAlign w:val="center"/>
            <w:hideMark/>
          </w:tcPr>
          <w:p w14:paraId="0C549AC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18,65</w:t>
            </w:r>
          </w:p>
        </w:tc>
        <w:tc>
          <w:tcPr>
            <w:tcW w:w="1005" w:type="dxa"/>
            <w:tcBorders>
              <w:top w:val="nil"/>
              <w:left w:val="nil"/>
              <w:bottom w:val="single" w:sz="4" w:space="0" w:color="auto"/>
              <w:right w:val="single" w:sz="4" w:space="0" w:color="auto"/>
            </w:tcBorders>
            <w:shd w:val="clear" w:color="auto" w:fill="auto"/>
            <w:vAlign w:val="center"/>
            <w:hideMark/>
          </w:tcPr>
          <w:p w14:paraId="24C19A4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18,65</w:t>
            </w:r>
          </w:p>
        </w:tc>
        <w:tc>
          <w:tcPr>
            <w:tcW w:w="1005" w:type="dxa"/>
            <w:tcBorders>
              <w:top w:val="nil"/>
              <w:left w:val="nil"/>
              <w:bottom w:val="single" w:sz="4" w:space="0" w:color="auto"/>
              <w:right w:val="single" w:sz="4" w:space="0" w:color="auto"/>
            </w:tcBorders>
            <w:shd w:val="clear" w:color="auto" w:fill="auto"/>
            <w:vAlign w:val="center"/>
            <w:hideMark/>
          </w:tcPr>
          <w:p w14:paraId="3248908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18,65</w:t>
            </w:r>
          </w:p>
        </w:tc>
        <w:tc>
          <w:tcPr>
            <w:tcW w:w="1005" w:type="dxa"/>
            <w:tcBorders>
              <w:top w:val="nil"/>
              <w:left w:val="nil"/>
              <w:bottom w:val="single" w:sz="4" w:space="0" w:color="auto"/>
              <w:right w:val="single" w:sz="4" w:space="0" w:color="auto"/>
            </w:tcBorders>
            <w:shd w:val="clear" w:color="auto" w:fill="auto"/>
            <w:vAlign w:val="center"/>
            <w:hideMark/>
          </w:tcPr>
          <w:p w14:paraId="24DD52C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18,65</w:t>
            </w:r>
          </w:p>
        </w:tc>
        <w:tc>
          <w:tcPr>
            <w:tcW w:w="1005" w:type="dxa"/>
            <w:tcBorders>
              <w:top w:val="nil"/>
              <w:left w:val="nil"/>
              <w:bottom w:val="single" w:sz="4" w:space="0" w:color="auto"/>
              <w:right w:val="single" w:sz="4" w:space="0" w:color="auto"/>
            </w:tcBorders>
            <w:shd w:val="clear" w:color="auto" w:fill="auto"/>
            <w:vAlign w:val="center"/>
            <w:hideMark/>
          </w:tcPr>
          <w:p w14:paraId="59BC631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18,65</w:t>
            </w:r>
          </w:p>
        </w:tc>
        <w:tc>
          <w:tcPr>
            <w:tcW w:w="1005" w:type="dxa"/>
            <w:tcBorders>
              <w:top w:val="nil"/>
              <w:left w:val="nil"/>
              <w:bottom w:val="single" w:sz="4" w:space="0" w:color="auto"/>
              <w:right w:val="single" w:sz="4" w:space="0" w:color="auto"/>
            </w:tcBorders>
            <w:shd w:val="clear" w:color="auto" w:fill="auto"/>
            <w:vAlign w:val="center"/>
            <w:hideMark/>
          </w:tcPr>
          <w:p w14:paraId="2B3182C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18,65</w:t>
            </w:r>
          </w:p>
        </w:tc>
      </w:tr>
      <w:tr w:rsidR="00D05030" w:rsidRPr="00D05030" w14:paraId="6AB268D4"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5DF01E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175912E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4F35DCF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22,70%</w:t>
            </w:r>
          </w:p>
        </w:tc>
        <w:tc>
          <w:tcPr>
            <w:tcW w:w="1005" w:type="dxa"/>
            <w:tcBorders>
              <w:top w:val="nil"/>
              <w:left w:val="nil"/>
              <w:bottom w:val="single" w:sz="4" w:space="0" w:color="auto"/>
              <w:right w:val="single" w:sz="4" w:space="0" w:color="auto"/>
            </w:tcBorders>
            <w:shd w:val="clear" w:color="auto" w:fill="auto"/>
            <w:vAlign w:val="center"/>
            <w:hideMark/>
          </w:tcPr>
          <w:p w14:paraId="6069BA8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22,70%</w:t>
            </w:r>
          </w:p>
        </w:tc>
        <w:tc>
          <w:tcPr>
            <w:tcW w:w="1005" w:type="dxa"/>
            <w:tcBorders>
              <w:top w:val="nil"/>
              <w:left w:val="nil"/>
              <w:bottom w:val="single" w:sz="4" w:space="0" w:color="auto"/>
              <w:right w:val="single" w:sz="4" w:space="0" w:color="auto"/>
            </w:tcBorders>
            <w:shd w:val="clear" w:color="auto" w:fill="auto"/>
            <w:vAlign w:val="center"/>
            <w:hideMark/>
          </w:tcPr>
          <w:p w14:paraId="5326AB7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22,70%</w:t>
            </w:r>
          </w:p>
        </w:tc>
        <w:tc>
          <w:tcPr>
            <w:tcW w:w="1005" w:type="dxa"/>
            <w:tcBorders>
              <w:top w:val="nil"/>
              <w:left w:val="nil"/>
              <w:bottom w:val="single" w:sz="4" w:space="0" w:color="auto"/>
              <w:right w:val="single" w:sz="4" w:space="0" w:color="auto"/>
            </w:tcBorders>
            <w:shd w:val="clear" w:color="auto" w:fill="auto"/>
            <w:vAlign w:val="center"/>
            <w:hideMark/>
          </w:tcPr>
          <w:p w14:paraId="0D8D7BF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22,70%</w:t>
            </w:r>
          </w:p>
        </w:tc>
        <w:tc>
          <w:tcPr>
            <w:tcW w:w="1005" w:type="dxa"/>
            <w:tcBorders>
              <w:top w:val="nil"/>
              <w:left w:val="nil"/>
              <w:bottom w:val="single" w:sz="4" w:space="0" w:color="auto"/>
              <w:right w:val="single" w:sz="4" w:space="0" w:color="auto"/>
            </w:tcBorders>
            <w:shd w:val="clear" w:color="auto" w:fill="auto"/>
            <w:vAlign w:val="center"/>
            <w:hideMark/>
          </w:tcPr>
          <w:p w14:paraId="07DA0E0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22,70%</w:t>
            </w:r>
          </w:p>
        </w:tc>
        <w:tc>
          <w:tcPr>
            <w:tcW w:w="1005" w:type="dxa"/>
            <w:tcBorders>
              <w:top w:val="nil"/>
              <w:left w:val="nil"/>
              <w:bottom w:val="single" w:sz="4" w:space="0" w:color="auto"/>
              <w:right w:val="single" w:sz="4" w:space="0" w:color="auto"/>
            </w:tcBorders>
            <w:shd w:val="clear" w:color="auto" w:fill="auto"/>
            <w:vAlign w:val="center"/>
            <w:hideMark/>
          </w:tcPr>
          <w:p w14:paraId="5359AF3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22,70%</w:t>
            </w:r>
          </w:p>
        </w:tc>
        <w:tc>
          <w:tcPr>
            <w:tcW w:w="1005" w:type="dxa"/>
            <w:tcBorders>
              <w:top w:val="nil"/>
              <w:left w:val="nil"/>
              <w:bottom w:val="single" w:sz="4" w:space="0" w:color="auto"/>
              <w:right w:val="single" w:sz="4" w:space="0" w:color="auto"/>
            </w:tcBorders>
            <w:shd w:val="clear" w:color="auto" w:fill="auto"/>
            <w:vAlign w:val="center"/>
            <w:hideMark/>
          </w:tcPr>
          <w:p w14:paraId="32A4789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22,70%</w:t>
            </w:r>
          </w:p>
        </w:tc>
      </w:tr>
      <w:tr w:rsidR="00D05030" w:rsidRPr="00D05030" w14:paraId="58BCE27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96C8D8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347DEE8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5E336D6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0,0194</w:t>
            </w:r>
          </w:p>
        </w:tc>
        <w:tc>
          <w:tcPr>
            <w:tcW w:w="1005" w:type="dxa"/>
            <w:tcBorders>
              <w:top w:val="nil"/>
              <w:left w:val="nil"/>
              <w:bottom w:val="single" w:sz="4" w:space="0" w:color="auto"/>
              <w:right w:val="single" w:sz="4" w:space="0" w:color="auto"/>
            </w:tcBorders>
            <w:shd w:val="clear" w:color="auto" w:fill="auto"/>
            <w:vAlign w:val="center"/>
            <w:hideMark/>
          </w:tcPr>
          <w:p w14:paraId="75F8FE8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0,0194</w:t>
            </w:r>
          </w:p>
        </w:tc>
        <w:tc>
          <w:tcPr>
            <w:tcW w:w="1005" w:type="dxa"/>
            <w:tcBorders>
              <w:top w:val="nil"/>
              <w:left w:val="nil"/>
              <w:bottom w:val="single" w:sz="4" w:space="0" w:color="auto"/>
              <w:right w:val="single" w:sz="4" w:space="0" w:color="auto"/>
            </w:tcBorders>
            <w:shd w:val="clear" w:color="auto" w:fill="auto"/>
            <w:vAlign w:val="center"/>
            <w:hideMark/>
          </w:tcPr>
          <w:p w14:paraId="6C487EE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0,0194</w:t>
            </w:r>
          </w:p>
        </w:tc>
        <w:tc>
          <w:tcPr>
            <w:tcW w:w="1005" w:type="dxa"/>
            <w:tcBorders>
              <w:top w:val="nil"/>
              <w:left w:val="nil"/>
              <w:bottom w:val="single" w:sz="4" w:space="0" w:color="auto"/>
              <w:right w:val="single" w:sz="4" w:space="0" w:color="auto"/>
            </w:tcBorders>
            <w:shd w:val="clear" w:color="auto" w:fill="auto"/>
            <w:vAlign w:val="center"/>
            <w:hideMark/>
          </w:tcPr>
          <w:p w14:paraId="3438DD8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0,0194</w:t>
            </w:r>
          </w:p>
        </w:tc>
        <w:tc>
          <w:tcPr>
            <w:tcW w:w="1005" w:type="dxa"/>
            <w:tcBorders>
              <w:top w:val="nil"/>
              <w:left w:val="nil"/>
              <w:bottom w:val="single" w:sz="4" w:space="0" w:color="auto"/>
              <w:right w:val="single" w:sz="4" w:space="0" w:color="auto"/>
            </w:tcBorders>
            <w:shd w:val="clear" w:color="auto" w:fill="auto"/>
            <w:vAlign w:val="center"/>
            <w:hideMark/>
          </w:tcPr>
          <w:p w14:paraId="0498334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0,0194</w:t>
            </w:r>
          </w:p>
        </w:tc>
        <w:tc>
          <w:tcPr>
            <w:tcW w:w="1005" w:type="dxa"/>
            <w:tcBorders>
              <w:top w:val="nil"/>
              <w:left w:val="nil"/>
              <w:bottom w:val="single" w:sz="4" w:space="0" w:color="auto"/>
              <w:right w:val="single" w:sz="4" w:space="0" w:color="auto"/>
            </w:tcBorders>
            <w:shd w:val="clear" w:color="auto" w:fill="auto"/>
            <w:vAlign w:val="center"/>
            <w:hideMark/>
          </w:tcPr>
          <w:p w14:paraId="5DF4087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0,0194</w:t>
            </w:r>
          </w:p>
        </w:tc>
        <w:tc>
          <w:tcPr>
            <w:tcW w:w="1005" w:type="dxa"/>
            <w:tcBorders>
              <w:top w:val="nil"/>
              <w:left w:val="nil"/>
              <w:bottom w:val="single" w:sz="4" w:space="0" w:color="auto"/>
              <w:right w:val="single" w:sz="4" w:space="0" w:color="auto"/>
            </w:tcBorders>
            <w:shd w:val="clear" w:color="auto" w:fill="auto"/>
            <w:vAlign w:val="center"/>
            <w:hideMark/>
          </w:tcPr>
          <w:p w14:paraId="75F525E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0,0194</w:t>
            </w:r>
          </w:p>
        </w:tc>
      </w:tr>
      <w:tr w:rsidR="00D05030" w:rsidRPr="00D05030" w14:paraId="4EA223C4"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149DD1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69B42CC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40268B3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1B763F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381FFC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7D3E25F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5444840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6389B2A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349837D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w:t>
            </w:r>
          </w:p>
        </w:tc>
      </w:tr>
      <w:tr w:rsidR="00D05030" w:rsidRPr="00D05030" w14:paraId="084B54F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D43040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4EFF252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D40955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1AD29F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B2F543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1BE0B3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2C0D28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A5A9DC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163AF5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0D02B1D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D0804F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47B435A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677B160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097DA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278CA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B4C841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175406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A3375A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336164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4201948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3B6D301D" w14:textId="47807AF9" w:rsidR="001E4A03" w:rsidRPr="00D05030" w:rsidRDefault="00B747DA" w:rsidP="00E047A8">
            <w:pPr>
              <w:jc w:val="center"/>
              <w:rPr>
                <w:rFonts w:eastAsia="Times New Roman" w:cs="Times New Roman"/>
                <w:b/>
                <w:bCs/>
                <w:sz w:val="22"/>
                <w:lang w:eastAsia="ru-RU"/>
              </w:rPr>
            </w:pPr>
            <w:r>
              <w:rPr>
                <w:rFonts w:eastAsia="Times New Roman" w:cs="Times New Roman"/>
                <w:b/>
                <w:bCs/>
                <w:sz w:val="22"/>
                <w:lang w:eastAsia="ru-RU"/>
              </w:rPr>
              <w:lastRenderedPageBreak/>
              <w:t>н.п. Луо</w:t>
            </w:r>
            <w:r w:rsidR="001E4A03" w:rsidRPr="00D05030">
              <w:rPr>
                <w:rFonts w:eastAsia="Times New Roman" w:cs="Times New Roman"/>
                <w:b/>
                <w:bCs/>
                <w:sz w:val="22"/>
                <w:lang w:eastAsia="ru-RU"/>
              </w:rPr>
              <w:t>стари</w:t>
            </w:r>
          </w:p>
        </w:tc>
        <w:tc>
          <w:tcPr>
            <w:tcW w:w="1485" w:type="dxa"/>
            <w:tcBorders>
              <w:top w:val="nil"/>
              <w:left w:val="nil"/>
              <w:bottom w:val="single" w:sz="4" w:space="0" w:color="auto"/>
              <w:right w:val="single" w:sz="4" w:space="0" w:color="auto"/>
            </w:tcBorders>
            <w:shd w:val="clear" w:color="auto" w:fill="auto"/>
            <w:noWrap/>
            <w:vAlign w:val="center"/>
            <w:hideMark/>
          </w:tcPr>
          <w:p w14:paraId="66DBAC6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4723D3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DA3579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E6462A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C293AA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4BC8D2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0802C0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0268D2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03385B9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51AC52A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№31/44 (ООО «Теплонорд»)</w:t>
            </w:r>
          </w:p>
        </w:tc>
        <w:tc>
          <w:tcPr>
            <w:tcW w:w="1485" w:type="dxa"/>
            <w:tcBorders>
              <w:top w:val="nil"/>
              <w:left w:val="nil"/>
              <w:bottom w:val="single" w:sz="4" w:space="0" w:color="auto"/>
              <w:right w:val="single" w:sz="4" w:space="0" w:color="auto"/>
            </w:tcBorders>
            <w:shd w:val="clear" w:color="000000" w:fill="DDEBF7"/>
            <w:vAlign w:val="center"/>
            <w:hideMark/>
          </w:tcPr>
          <w:p w14:paraId="5AEB359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C74D8A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9A8218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21A63D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974693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1F4914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E775DF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45D880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3071C74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41DC08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246F3E9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5AC08E3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81C43F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F6779B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B4994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68023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728F8C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9DBCDC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1091272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7F59D1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4497859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03EBF73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E772C1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CE3D3B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B3DC70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C09568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4A0E2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D0CD69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13C52669"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B98349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0926B03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2C4317A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291,9</w:t>
            </w:r>
          </w:p>
        </w:tc>
        <w:tc>
          <w:tcPr>
            <w:tcW w:w="1005" w:type="dxa"/>
            <w:tcBorders>
              <w:top w:val="nil"/>
              <w:left w:val="nil"/>
              <w:bottom w:val="single" w:sz="4" w:space="0" w:color="auto"/>
              <w:right w:val="single" w:sz="4" w:space="0" w:color="auto"/>
            </w:tcBorders>
            <w:shd w:val="clear" w:color="auto" w:fill="auto"/>
            <w:vAlign w:val="center"/>
            <w:hideMark/>
          </w:tcPr>
          <w:p w14:paraId="24EE59A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291,9</w:t>
            </w:r>
          </w:p>
        </w:tc>
        <w:tc>
          <w:tcPr>
            <w:tcW w:w="1005" w:type="dxa"/>
            <w:tcBorders>
              <w:top w:val="nil"/>
              <w:left w:val="nil"/>
              <w:bottom w:val="single" w:sz="4" w:space="0" w:color="auto"/>
              <w:right w:val="single" w:sz="4" w:space="0" w:color="auto"/>
            </w:tcBorders>
            <w:shd w:val="clear" w:color="auto" w:fill="auto"/>
            <w:vAlign w:val="center"/>
            <w:hideMark/>
          </w:tcPr>
          <w:p w14:paraId="66F301A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291,9</w:t>
            </w:r>
          </w:p>
        </w:tc>
        <w:tc>
          <w:tcPr>
            <w:tcW w:w="1005" w:type="dxa"/>
            <w:tcBorders>
              <w:top w:val="nil"/>
              <w:left w:val="nil"/>
              <w:bottom w:val="single" w:sz="4" w:space="0" w:color="auto"/>
              <w:right w:val="single" w:sz="4" w:space="0" w:color="auto"/>
            </w:tcBorders>
            <w:shd w:val="clear" w:color="auto" w:fill="auto"/>
            <w:vAlign w:val="center"/>
            <w:hideMark/>
          </w:tcPr>
          <w:p w14:paraId="13948D7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291,9</w:t>
            </w:r>
          </w:p>
        </w:tc>
        <w:tc>
          <w:tcPr>
            <w:tcW w:w="1005" w:type="dxa"/>
            <w:tcBorders>
              <w:top w:val="nil"/>
              <w:left w:val="nil"/>
              <w:bottom w:val="single" w:sz="4" w:space="0" w:color="auto"/>
              <w:right w:val="single" w:sz="4" w:space="0" w:color="auto"/>
            </w:tcBorders>
            <w:shd w:val="clear" w:color="auto" w:fill="auto"/>
            <w:vAlign w:val="center"/>
            <w:hideMark/>
          </w:tcPr>
          <w:p w14:paraId="4504B20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291,9</w:t>
            </w:r>
          </w:p>
        </w:tc>
        <w:tc>
          <w:tcPr>
            <w:tcW w:w="1005" w:type="dxa"/>
            <w:tcBorders>
              <w:top w:val="nil"/>
              <w:left w:val="nil"/>
              <w:bottom w:val="single" w:sz="4" w:space="0" w:color="auto"/>
              <w:right w:val="single" w:sz="4" w:space="0" w:color="auto"/>
            </w:tcBorders>
            <w:shd w:val="clear" w:color="auto" w:fill="auto"/>
            <w:vAlign w:val="center"/>
            <w:hideMark/>
          </w:tcPr>
          <w:p w14:paraId="602D8FA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291,9</w:t>
            </w:r>
          </w:p>
        </w:tc>
        <w:tc>
          <w:tcPr>
            <w:tcW w:w="1005" w:type="dxa"/>
            <w:tcBorders>
              <w:top w:val="nil"/>
              <w:left w:val="nil"/>
              <w:bottom w:val="single" w:sz="4" w:space="0" w:color="auto"/>
              <w:right w:val="single" w:sz="4" w:space="0" w:color="auto"/>
            </w:tcBorders>
            <w:shd w:val="clear" w:color="auto" w:fill="auto"/>
            <w:vAlign w:val="center"/>
            <w:hideMark/>
          </w:tcPr>
          <w:p w14:paraId="4EEDCC5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158,5</w:t>
            </w:r>
          </w:p>
        </w:tc>
      </w:tr>
      <w:tr w:rsidR="00D05030" w:rsidRPr="00D05030" w14:paraId="443261F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D5F46D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1B2D5E8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3690324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0,015</w:t>
            </w:r>
          </w:p>
        </w:tc>
        <w:tc>
          <w:tcPr>
            <w:tcW w:w="1005" w:type="dxa"/>
            <w:tcBorders>
              <w:top w:val="nil"/>
              <w:left w:val="nil"/>
              <w:bottom w:val="single" w:sz="4" w:space="0" w:color="auto"/>
              <w:right w:val="single" w:sz="4" w:space="0" w:color="auto"/>
            </w:tcBorders>
            <w:shd w:val="clear" w:color="auto" w:fill="auto"/>
            <w:vAlign w:val="center"/>
            <w:hideMark/>
          </w:tcPr>
          <w:p w14:paraId="54E530A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0,015</w:t>
            </w:r>
          </w:p>
        </w:tc>
        <w:tc>
          <w:tcPr>
            <w:tcW w:w="1005" w:type="dxa"/>
            <w:tcBorders>
              <w:top w:val="nil"/>
              <w:left w:val="nil"/>
              <w:bottom w:val="single" w:sz="4" w:space="0" w:color="auto"/>
              <w:right w:val="single" w:sz="4" w:space="0" w:color="auto"/>
            </w:tcBorders>
            <w:shd w:val="clear" w:color="auto" w:fill="auto"/>
            <w:vAlign w:val="center"/>
            <w:hideMark/>
          </w:tcPr>
          <w:p w14:paraId="778810E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0,015</w:t>
            </w:r>
          </w:p>
        </w:tc>
        <w:tc>
          <w:tcPr>
            <w:tcW w:w="1005" w:type="dxa"/>
            <w:tcBorders>
              <w:top w:val="nil"/>
              <w:left w:val="nil"/>
              <w:bottom w:val="single" w:sz="4" w:space="0" w:color="auto"/>
              <w:right w:val="single" w:sz="4" w:space="0" w:color="auto"/>
            </w:tcBorders>
            <w:shd w:val="clear" w:color="auto" w:fill="auto"/>
            <w:vAlign w:val="center"/>
            <w:hideMark/>
          </w:tcPr>
          <w:p w14:paraId="39FCEAB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0,015</w:t>
            </w:r>
          </w:p>
        </w:tc>
        <w:tc>
          <w:tcPr>
            <w:tcW w:w="1005" w:type="dxa"/>
            <w:tcBorders>
              <w:top w:val="nil"/>
              <w:left w:val="nil"/>
              <w:bottom w:val="single" w:sz="4" w:space="0" w:color="auto"/>
              <w:right w:val="single" w:sz="4" w:space="0" w:color="auto"/>
            </w:tcBorders>
            <w:shd w:val="clear" w:color="auto" w:fill="auto"/>
            <w:vAlign w:val="center"/>
            <w:hideMark/>
          </w:tcPr>
          <w:p w14:paraId="36C48FD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0,015</w:t>
            </w:r>
          </w:p>
        </w:tc>
        <w:tc>
          <w:tcPr>
            <w:tcW w:w="1005" w:type="dxa"/>
            <w:tcBorders>
              <w:top w:val="nil"/>
              <w:left w:val="nil"/>
              <w:bottom w:val="single" w:sz="4" w:space="0" w:color="auto"/>
              <w:right w:val="single" w:sz="4" w:space="0" w:color="auto"/>
            </w:tcBorders>
            <w:shd w:val="clear" w:color="auto" w:fill="auto"/>
            <w:vAlign w:val="center"/>
            <w:hideMark/>
          </w:tcPr>
          <w:p w14:paraId="2DCF41D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0,015</w:t>
            </w:r>
          </w:p>
        </w:tc>
        <w:tc>
          <w:tcPr>
            <w:tcW w:w="1005" w:type="dxa"/>
            <w:tcBorders>
              <w:top w:val="nil"/>
              <w:left w:val="nil"/>
              <w:bottom w:val="single" w:sz="4" w:space="0" w:color="auto"/>
              <w:right w:val="single" w:sz="4" w:space="0" w:color="auto"/>
            </w:tcBorders>
            <w:shd w:val="clear" w:color="auto" w:fill="auto"/>
            <w:vAlign w:val="center"/>
            <w:hideMark/>
          </w:tcPr>
          <w:p w14:paraId="031E807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0,015</w:t>
            </w:r>
          </w:p>
        </w:tc>
      </w:tr>
      <w:tr w:rsidR="00D05030" w:rsidRPr="00D05030" w14:paraId="576F8936"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BE6192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2560C44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0C56344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0,177</w:t>
            </w:r>
          </w:p>
        </w:tc>
        <w:tc>
          <w:tcPr>
            <w:tcW w:w="1005" w:type="dxa"/>
            <w:tcBorders>
              <w:top w:val="nil"/>
              <w:left w:val="nil"/>
              <w:bottom w:val="single" w:sz="4" w:space="0" w:color="auto"/>
              <w:right w:val="single" w:sz="4" w:space="0" w:color="auto"/>
            </w:tcBorders>
            <w:shd w:val="clear" w:color="auto" w:fill="auto"/>
            <w:vAlign w:val="center"/>
            <w:hideMark/>
          </w:tcPr>
          <w:p w14:paraId="62205DE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0,177</w:t>
            </w:r>
          </w:p>
        </w:tc>
        <w:tc>
          <w:tcPr>
            <w:tcW w:w="1005" w:type="dxa"/>
            <w:tcBorders>
              <w:top w:val="nil"/>
              <w:left w:val="nil"/>
              <w:bottom w:val="single" w:sz="4" w:space="0" w:color="auto"/>
              <w:right w:val="single" w:sz="4" w:space="0" w:color="auto"/>
            </w:tcBorders>
            <w:shd w:val="clear" w:color="auto" w:fill="auto"/>
            <w:vAlign w:val="center"/>
            <w:hideMark/>
          </w:tcPr>
          <w:p w14:paraId="0EBE9BF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0,177</w:t>
            </w:r>
          </w:p>
        </w:tc>
        <w:tc>
          <w:tcPr>
            <w:tcW w:w="1005" w:type="dxa"/>
            <w:tcBorders>
              <w:top w:val="nil"/>
              <w:left w:val="nil"/>
              <w:bottom w:val="single" w:sz="4" w:space="0" w:color="auto"/>
              <w:right w:val="single" w:sz="4" w:space="0" w:color="auto"/>
            </w:tcBorders>
            <w:shd w:val="clear" w:color="auto" w:fill="auto"/>
            <w:vAlign w:val="center"/>
            <w:hideMark/>
          </w:tcPr>
          <w:p w14:paraId="4173208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0,177</w:t>
            </w:r>
          </w:p>
        </w:tc>
        <w:tc>
          <w:tcPr>
            <w:tcW w:w="1005" w:type="dxa"/>
            <w:tcBorders>
              <w:top w:val="nil"/>
              <w:left w:val="nil"/>
              <w:bottom w:val="single" w:sz="4" w:space="0" w:color="auto"/>
              <w:right w:val="single" w:sz="4" w:space="0" w:color="auto"/>
            </w:tcBorders>
            <w:shd w:val="clear" w:color="auto" w:fill="auto"/>
            <w:vAlign w:val="center"/>
            <w:hideMark/>
          </w:tcPr>
          <w:p w14:paraId="78B4099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0,177</w:t>
            </w:r>
          </w:p>
        </w:tc>
        <w:tc>
          <w:tcPr>
            <w:tcW w:w="1005" w:type="dxa"/>
            <w:tcBorders>
              <w:top w:val="nil"/>
              <w:left w:val="nil"/>
              <w:bottom w:val="single" w:sz="4" w:space="0" w:color="auto"/>
              <w:right w:val="single" w:sz="4" w:space="0" w:color="auto"/>
            </w:tcBorders>
            <w:shd w:val="clear" w:color="auto" w:fill="auto"/>
            <w:vAlign w:val="center"/>
            <w:hideMark/>
          </w:tcPr>
          <w:p w14:paraId="2DE2218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0,177</w:t>
            </w:r>
          </w:p>
        </w:tc>
        <w:tc>
          <w:tcPr>
            <w:tcW w:w="1005" w:type="dxa"/>
            <w:tcBorders>
              <w:top w:val="nil"/>
              <w:left w:val="nil"/>
              <w:bottom w:val="single" w:sz="4" w:space="0" w:color="auto"/>
              <w:right w:val="single" w:sz="4" w:space="0" w:color="auto"/>
            </w:tcBorders>
            <w:shd w:val="clear" w:color="auto" w:fill="auto"/>
            <w:vAlign w:val="center"/>
            <w:hideMark/>
          </w:tcPr>
          <w:p w14:paraId="572C3EB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0,177</w:t>
            </w:r>
          </w:p>
        </w:tc>
      </w:tr>
      <w:tr w:rsidR="00D05030" w:rsidRPr="00D05030" w14:paraId="727DC8C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CEFD16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4742499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50F188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12,90%</w:t>
            </w:r>
          </w:p>
        </w:tc>
        <w:tc>
          <w:tcPr>
            <w:tcW w:w="1005" w:type="dxa"/>
            <w:tcBorders>
              <w:top w:val="nil"/>
              <w:left w:val="nil"/>
              <w:bottom w:val="single" w:sz="4" w:space="0" w:color="auto"/>
              <w:right w:val="single" w:sz="4" w:space="0" w:color="auto"/>
            </w:tcBorders>
            <w:shd w:val="clear" w:color="auto" w:fill="auto"/>
            <w:vAlign w:val="center"/>
            <w:hideMark/>
          </w:tcPr>
          <w:p w14:paraId="3F2CBC9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12,90%</w:t>
            </w:r>
          </w:p>
        </w:tc>
        <w:tc>
          <w:tcPr>
            <w:tcW w:w="1005" w:type="dxa"/>
            <w:tcBorders>
              <w:top w:val="nil"/>
              <w:left w:val="nil"/>
              <w:bottom w:val="single" w:sz="4" w:space="0" w:color="auto"/>
              <w:right w:val="single" w:sz="4" w:space="0" w:color="auto"/>
            </w:tcBorders>
            <w:shd w:val="clear" w:color="auto" w:fill="auto"/>
            <w:vAlign w:val="center"/>
            <w:hideMark/>
          </w:tcPr>
          <w:p w14:paraId="324D07D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12,90%</w:t>
            </w:r>
          </w:p>
        </w:tc>
        <w:tc>
          <w:tcPr>
            <w:tcW w:w="1005" w:type="dxa"/>
            <w:tcBorders>
              <w:top w:val="nil"/>
              <w:left w:val="nil"/>
              <w:bottom w:val="single" w:sz="4" w:space="0" w:color="auto"/>
              <w:right w:val="single" w:sz="4" w:space="0" w:color="auto"/>
            </w:tcBorders>
            <w:shd w:val="clear" w:color="auto" w:fill="auto"/>
            <w:vAlign w:val="center"/>
            <w:hideMark/>
          </w:tcPr>
          <w:p w14:paraId="5032820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12,90%</w:t>
            </w:r>
          </w:p>
        </w:tc>
        <w:tc>
          <w:tcPr>
            <w:tcW w:w="1005" w:type="dxa"/>
            <w:tcBorders>
              <w:top w:val="nil"/>
              <w:left w:val="nil"/>
              <w:bottom w:val="single" w:sz="4" w:space="0" w:color="auto"/>
              <w:right w:val="single" w:sz="4" w:space="0" w:color="auto"/>
            </w:tcBorders>
            <w:shd w:val="clear" w:color="auto" w:fill="auto"/>
            <w:vAlign w:val="center"/>
            <w:hideMark/>
          </w:tcPr>
          <w:p w14:paraId="3CB3D00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12,90%</w:t>
            </w:r>
          </w:p>
        </w:tc>
        <w:tc>
          <w:tcPr>
            <w:tcW w:w="1005" w:type="dxa"/>
            <w:tcBorders>
              <w:top w:val="nil"/>
              <w:left w:val="nil"/>
              <w:bottom w:val="single" w:sz="4" w:space="0" w:color="auto"/>
              <w:right w:val="single" w:sz="4" w:space="0" w:color="auto"/>
            </w:tcBorders>
            <w:shd w:val="clear" w:color="auto" w:fill="auto"/>
            <w:vAlign w:val="center"/>
            <w:hideMark/>
          </w:tcPr>
          <w:p w14:paraId="593FF22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12,90%</w:t>
            </w:r>
          </w:p>
        </w:tc>
        <w:tc>
          <w:tcPr>
            <w:tcW w:w="1005" w:type="dxa"/>
            <w:tcBorders>
              <w:top w:val="nil"/>
              <w:left w:val="nil"/>
              <w:bottom w:val="single" w:sz="4" w:space="0" w:color="auto"/>
              <w:right w:val="single" w:sz="4" w:space="0" w:color="auto"/>
            </w:tcBorders>
            <w:shd w:val="clear" w:color="auto" w:fill="auto"/>
            <w:vAlign w:val="center"/>
            <w:hideMark/>
          </w:tcPr>
          <w:p w14:paraId="0538E38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12,90%</w:t>
            </w:r>
          </w:p>
        </w:tc>
      </w:tr>
      <w:tr w:rsidR="00D05030" w:rsidRPr="00D05030" w14:paraId="33D4108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E8D25A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67E9848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048D1BB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0,0002</w:t>
            </w:r>
          </w:p>
        </w:tc>
        <w:tc>
          <w:tcPr>
            <w:tcW w:w="1005" w:type="dxa"/>
            <w:tcBorders>
              <w:top w:val="nil"/>
              <w:left w:val="nil"/>
              <w:bottom w:val="single" w:sz="4" w:space="0" w:color="auto"/>
              <w:right w:val="single" w:sz="4" w:space="0" w:color="auto"/>
            </w:tcBorders>
            <w:shd w:val="clear" w:color="auto" w:fill="auto"/>
            <w:vAlign w:val="center"/>
            <w:hideMark/>
          </w:tcPr>
          <w:p w14:paraId="346DD11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0,0002</w:t>
            </w:r>
          </w:p>
        </w:tc>
        <w:tc>
          <w:tcPr>
            <w:tcW w:w="1005" w:type="dxa"/>
            <w:tcBorders>
              <w:top w:val="nil"/>
              <w:left w:val="nil"/>
              <w:bottom w:val="single" w:sz="4" w:space="0" w:color="auto"/>
              <w:right w:val="single" w:sz="4" w:space="0" w:color="auto"/>
            </w:tcBorders>
            <w:shd w:val="clear" w:color="auto" w:fill="auto"/>
            <w:vAlign w:val="center"/>
            <w:hideMark/>
          </w:tcPr>
          <w:p w14:paraId="73FB385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0,0002</w:t>
            </w:r>
          </w:p>
        </w:tc>
        <w:tc>
          <w:tcPr>
            <w:tcW w:w="1005" w:type="dxa"/>
            <w:tcBorders>
              <w:top w:val="nil"/>
              <w:left w:val="nil"/>
              <w:bottom w:val="single" w:sz="4" w:space="0" w:color="auto"/>
              <w:right w:val="single" w:sz="4" w:space="0" w:color="auto"/>
            </w:tcBorders>
            <w:shd w:val="clear" w:color="auto" w:fill="auto"/>
            <w:vAlign w:val="center"/>
            <w:hideMark/>
          </w:tcPr>
          <w:p w14:paraId="07AE664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0,0002</w:t>
            </w:r>
          </w:p>
        </w:tc>
        <w:tc>
          <w:tcPr>
            <w:tcW w:w="1005" w:type="dxa"/>
            <w:tcBorders>
              <w:top w:val="nil"/>
              <w:left w:val="nil"/>
              <w:bottom w:val="single" w:sz="4" w:space="0" w:color="auto"/>
              <w:right w:val="single" w:sz="4" w:space="0" w:color="auto"/>
            </w:tcBorders>
            <w:shd w:val="clear" w:color="auto" w:fill="auto"/>
            <w:vAlign w:val="center"/>
            <w:hideMark/>
          </w:tcPr>
          <w:p w14:paraId="4895D26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0,0002</w:t>
            </w:r>
          </w:p>
        </w:tc>
        <w:tc>
          <w:tcPr>
            <w:tcW w:w="1005" w:type="dxa"/>
            <w:tcBorders>
              <w:top w:val="nil"/>
              <w:left w:val="nil"/>
              <w:bottom w:val="single" w:sz="4" w:space="0" w:color="auto"/>
              <w:right w:val="single" w:sz="4" w:space="0" w:color="auto"/>
            </w:tcBorders>
            <w:shd w:val="clear" w:color="auto" w:fill="auto"/>
            <w:vAlign w:val="center"/>
            <w:hideMark/>
          </w:tcPr>
          <w:p w14:paraId="36B5D73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0,0002</w:t>
            </w:r>
          </w:p>
        </w:tc>
        <w:tc>
          <w:tcPr>
            <w:tcW w:w="1005" w:type="dxa"/>
            <w:tcBorders>
              <w:top w:val="nil"/>
              <w:left w:val="nil"/>
              <w:bottom w:val="single" w:sz="4" w:space="0" w:color="auto"/>
              <w:right w:val="single" w:sz="4" w:space="0" w:color="auto"/>
            </w:tcBorders>
            <w:shd w:val="clear" w:color="auto" w:fill="auto"/>
            <w:vAlign w:val="center"/>
            <w:hideMark/>
          </w:tcPr>
          <w:p w14:paraId="790E475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0,0002</w:t>
            </w:r>
          </w:p>
        </w:tc>
      </w:tr>
      <w:tr w:rsidR="00D05030" w:rsidRPr="00D05030" w14:paraId="40F145E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98AD3C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0DEC214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6C4CD4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702D5C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2D0491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B903B9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749DF1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800C67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0CAD8F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0BA158E6"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312A8A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7DDCAEF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1630F83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FAF7FF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ACE129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EABB9C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D0273A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21C03F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7D1186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42C5381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7DC153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6127D35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4FE4DA4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996857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E8A545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BD22CA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906D79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68A3B3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00E61A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7BEE978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230647FE"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н.п. Раякоски</w:t>
            </w:r>
          </w:p>
        </w:tc>
        <w:tc>
          <w:tcPr>
            <w:tcW w:w="1485" w:type="dxa"/>
            <w:tcBorders>
              <w:top w:val="nil"/>
              <w:left w:val="nil"/>
              <w:bottom w:val="single" w:sz="4" w:space="0" w:color="auto"/>
              <w:right w:val="single" w:sz="4" w:space="0" w:color="auto"/>
            </w:tcBorders>
            <w:shd w:val="clear" w:color="auto" w:fill="auto"/>
            <w:noWrap/>
            <w:vAlign w:val="bottom"/>
            <w:hideMark/>
          </w:tcPr>
          <w:p w14:paraId="430496C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218BF9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A7AA3E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DEF8B0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9B61DE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AA713B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6AD498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0EA69E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1E12A1F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0B387F4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К-15 (Каскад Пазских ГЭС филиал «Кольский» ПАО «ТГК-1»)</w:t>
            </w:r>
          </w:p>
        </w:tc>
        <w:tc>
          <w:tcPr>
            <w:tcW w:w="1485" w:type="dxa"/>
            <w:tcBorders>
              <w:top w:val="nil"/>
              <w:left w:val="nil"/>
              <w:bottom w:val="single" w:sz="4" w:space="0" w:color="auto"/>
              <w:right w:val="single" w:sz="4" w:space="0" w:color="auto"/>
            </w:tcBorders>
            <w:shd w:val="clear" w:color="000000" w:fill="DDEBF7"/>
            <w:vAlign w:val="center"/>
            <w:hideMark/>
          </w:tcPr>
          <w:p w14:paraId="11784B5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EEE51E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7C9890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9999CA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51C138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125FFE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9D817C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215816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32892CD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BDC4E2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5DAE3A2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7FFAC9A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3170EC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69F56C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9D1637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0E0BAA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865288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BD1968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732B241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38AD02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0F607F6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04034E7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DE69EE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36AABB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E4A038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876953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847D8F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75A6D9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0DFD3EF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914E90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123C03C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23692A5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48AA8B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677758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FE3CDD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15BEA1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2FAD3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6163BB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158,5</w:t>
            </w:r>
          </w:p>
        </w:tc>
      </w:tr>
      <w:tr w:rsidR="00D05030" w:rsidRPr="00D05030" w14:paraId="429629C4"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76428C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687DE90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4160D5D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4,454</w:t>
            </w:r>
          </w:p>
        </w:tc>
        <w:tc>
          <w:tcPr>
            <w:tcW w:w="1005" w:type="dxa"/>
            <w:tcBorders>
              <w:top w:val="nil"/>
              <w:left w:val="nil"/>
              <w:bottom w:val="single" w:sz="4" w:space="0" w:color="auto"/>
              <w:right w:val="single" w:sz="4" w:space="0" w:color="auto"/>
            </w:tcBorders>
            <w:shd w:val="clear" w:color="auto" w:fill="auto"/>
            <w:vAlign w:val="center"/>
            <w:hideMark/>
          </w:tcPr>
          <w:p w14:paraId="3AF819A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4,707</w:t>
            </w:r>
          </w:p>
        </w:tc>
        <w:tc>
          <w:tcPr>
            <w:tcW w:w="1005" w:type="dxa"/>
            <w:tcBorders>
              <w:top w:val="nil"/>
              <w:left w:val="nil"/>
              <w:bottom w:val="single" w:sz="4" w:space="0" w:color="auto"/>
              <w:right w:val="single" w:sz="4" w:space="0" w:color="auto"/>
            </w:tcBorders>
            <w:shd w:val="clear" w:color="auto" w:fill="auto"/>
            <w:vAlign w:val="center"/>
            <w:hideMark/>
          </w:tcPr>
          <w:p w14:paraId="5AFC19B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4,707</w:t>
            </w:r>
          </w:p>
        </w:tc>
        <w:tc>
          <w:tcPr>
            <w:tcW w:w="1005" w:type="dxa"/>
            <w:tcBorders>
              <w:top w:val="nil"/>
              <w:left w:val="nil"/>
              <w:bottom w:val="single" w:sz="4" w:space="0" w:color="auto"/>
              <w:right w:val="single" w:sz="4" w:space="0" w:color="auto"/>
            </w:tcBorders>
            <w:shd w:val="clear" w:color="auto" w:fill="auto"/>
            <w:vAlign w:val="center"/>
            <w:hideMark/>
          </w:tcPr>
          <w:p w14:paraId="1474693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4,707</w:t>
            </w:r>
          </w:p>
        </w:tc>
        <w:tc>
          <w:tcPr>
            <w:tcW w:w="1005" w:type="dxa"/>
            <w:tcBorders>
              <w:top w:val="nil"/>
              <w:left w:val="nil"/>
              <w:bottom w:val="single" w:sz="4" w:space="0" w:color="auto"/>
              <w:right w:val="single" w:sz="4" w:space="0" w:color="auto"/>
            </w:tcBorders>
            <w:shd w:val="clear" w:color="auto" w:fill="auto"/>
            <w:vAlign w:val="center"/>
            <w:hideMark/>
          </w:tcPr>
          <w:p w14:paraId="50F518A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4,707</w:t>
            </w:r>
          </w:p>
        </w:tc>
        <w:tc>
          <w:tcPr>
            <w:tcW w:w="1005" w:type="dxa"/>
            <w:tcBorders>
              <w:top w:val="nil"/>
              <w:left w:val="nil"/>
              <w:bottom w:val="single" w:sz="4" w:space="0" w:color="auto"/>
              <w:right w:val="single" w:sz="4" w:space="0" w:color="auto"/>
            </w:tcBorders>
            <w:shd w:val="clear" w:color="auto" w:fill="auto"/>
            <w:vAlign w:val="center"/>
            <w:hideMark/>
          </w:tcPr>
          <w:p w14:paraId="65BEB46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4,707</w:t>
            </w:r>
          </w:p>
        </w:tc>
        <w:tc>
          <w:tcPr>
            <w:tcW w:w="1005" w:type="dxa"/>
            <w:tcBorders>
              <w:top w:val="nil"/>
              <w:left w:val="nil"/>
              <w:bottom w:val="single" w:sz="4" w:space="0" w:color="auto"/>
              <w:right w:val="single" w:sz="4" w:space="0" w:color="auto"/>
            </w:tcBorders>
            <w:shd w:val="clear" w:color="auto" w:fill="auto"/>
            <w:vAlign w:val="center"/>
            <w:hideMark/>
          </w:tcPr>
          <w:p w14:paraId="601C8E9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4,707</w:t>
            </w:r>
          </w:p>
        </w:tc>
      </w:tr>
      <w:tr w:rsidR="00D05030" w:rsidRPr="00D05030" w14:paraId="3F1E0D3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5CD1CE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78DB3F9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0E240E2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3,217</w:t>
            </w:r>
          </w:p>
        </w:tc>
        <w:tc>
          <w:tcPr>
            <w:tcW w:w="1005" w:type="dxa"/>
            <w:tcBorders>
              <w:top w:val="nil"/>
              <w:left w:val="nil"/>
              <w:bottom w:val="single" w:sz="4" w:space="0" w:color="auto"/>
              <w:right w:val="single" w:sz="4" w:space="0" w:color="auto"/>
            </w:tcBorders>
            <w:shd w:val="clear" w:color="auto" w:fill="auto"/>
            <w:vAlign w:val="center"/>
            <w:hideMark/>
          </w:tcPr>
          <w:p w14:paraId="183FB6E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3,217</w:t>
            </w:r>
          </w:p>
        </w:tc>
        <w:tc>
          <w:tcPr>
            <w:tcW w:w="1005" w:type="dxa"/>
            <w:tcBorders>
              <w:top w:val="nil"/>
              <w:left w:val="nil"/>
              <w:bottom w:val="single" w:sz="4" w:space="0" w:color="auto"/>
              <w:right w:val="single" w:sz="4" w:space="0" w:color="auto"/>
            </w:tcBorders>
            <w:shd w:val="clear" w:color="auto" w:fill="auto"/>
            <w:vAlign w:val="center"/>
            <w:hideMark/>
          </w:tcPr>
          <w:p w14:paraId="5F5963E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3,217</w:t>
            </w:r>
          </w:p>
        </w:tc>
        <w:tc>
          <w:tcPr>
            <w:tcW w:w="1005" w:type="dxa"/>
            <w:tcBorders>
              <w:top w:val="nil"/>
              <w:left w:val="nil"/>
              <w:bottom w:val="single" w:sz="4" w:space="0" w:color="auto"/>
              <w:right w:val="single" w:sz="4" w:space="0" w:color="auto"/>
            </w:tcBorders>
            <w:shd w:val="clear" w:color="auto" w:fill="auto"/>
            <w:vAlign w:val="center"/>
            <w:hideMark/>
          </w:tcPr>
          <w:p w14:paraId="0359C16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3,217</w:t>
            </w:r>
          </w:p>
        </w:tc>
        <w:tc>
          <w:tcPr>
            <w:tcW w:w="1005" w:type="dxa"/>
            <w:tcBorders>
              <w:top w:val="nil"/>
              <w:left w:val="nil"/>
              <w:bottom w:val="single" w:sz="4" w:space="0" w:color="auto"/>
              <w:right w:val="single" w:sz="4" w:space="0" w:color="auto"/>
            </w:tcBorders>
            <w:shd w:val="clear" w:color="auto" w:fill="auto"/>
            <w:vAlign w:val="center"/>
            <w:hideMark/>
          </w:tcPr>
          <w:p w14:paraId="255C456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3,217</w:t>
            </w:r>
          </w:p>
        </w:tc>
        <w:tc>
          <w:tcPr>
            <w:tcW w:w="1005" w:type="dxa"/>
            <w:tcBorders>
              <w:top w:val="nil"/>
              <w:left w:val="nil"/>
              <w:bottom w:val="single" w:sz="4" w:space="0" w:color="auto"/>
              <w:right w:val="single" w:sz="4" w:space="0" w:color="auto"/>
            </w:tcBorders>
            <w:shd w:val="clear" w:color="auto" w:fill="auto"/>
            <w:vAlign w:val="center"/>
            <w:hideMark/>
          </w:tcPr>
          <w:p w14:paraId="5FDF963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3,217</w:t>
            </w:r>
          </w:p>
        </w:tc>
        <w:tc>
          <w:tcPr>
            <w:tcW w:w="1005" w:type="dxa"/>
            <w:tcBorders>
              <w:top w:val="nil"/>
              <w:left w:val="nil"/>
              <w:bottom w:val="single" w:sz="4" w:space="0" w:color="auto"/>
              <w:right w:val="single" w:sz="4" w:space="0" w:color="auto"/>
            </w:tcBorders>
            <w:shd w:val="clear" w:color="auto" w:fill="auto"/>
            <w:vAlign w:val="center"/>
            <w:hideMark/>
          </w:tcPr>
          <w:p w14:paraId="1F92003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3,217</w:t>
            </w:r>
          </w:p>
        </w:tc>
      </w:tr>
      <w:tr w:rsidR="00D05030" w:rsidRPr="00D05030" w14:paraId="0EE58CD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EEE311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12DE93C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FD8115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40,40%</w:t>
            </w:r>
          </w:p>
        </w:tc>
        <w:tc>
          <w:tcPr>
            <w:tcW w:w="1005" w:type="dxa"/>
            <w:tcBorders>
              <w:top w:val="nil"/>
              <w:left w:val="nil"/>
              <w:bottom w:val="single" w:sz="4" w:space="0" w:color="auto"/>
              <w:right w:val="single" w:sz="4" w:space="0" w:color="auto"/>
            </w:tcBorders>
            <w:shd w:val="clear" w:color="auto" w:fill="auto"/>
            <w:vAlign w:val="center"/>
            <w:hideMark/>
          </w:tcPr>
          <w:p w14:paraId="1F1DD42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41,40%</w:t>
            </w:r>
          </w:p>
        </w:tc>
        <w:tc>
          <w:tcPr>
            <w:tcW w:w="1005" w:type="dxa"/>
            <w:tcBorders>
              <w:top w:val="nil"/>
              <w:left w:val="nil"/>
              <w:bottom w:val="single" w:sz="4" w:space="0" w:color="auto"/>
              <w:right w:val="single" w:sz="4" w:space="0" w:color="auto"/>
            </w:tcBorders>
            <w:shd w:val="clear" w:color="auto" w:fill="auto"/>
            <w:vAlign w:val="center"/>
            <w:hideMark/>
          </w:tcPr>
          <w:p w14:paraId="565FBF5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41,40%</w:t>
            </w:r>
          </w:p>
        </w:tc>
        <w:tc>
          <w:tcPr>
            <w:tcW w:w="1005" w:type="dxa"/>
            <w:tcBorders>
              <w:top w:val="nil"/>
              <w:left w:val="nil"/>
              <w:bottom w:val="single" w:sz="4" w:space="0" w:color="auto"/>
              <w:right w:val="single" w:sz="4" w:space="0" w:color="auto"/>
            </w:tcBorders>
            <w:shd w:val="clear" w:color="auto" w:fill="auto"/>
            <w:vAlign w:val="center"/>
            <w:hideMark/>
          </w:tcPr>
          <w:p w14:paraId="323C662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41,40%</w:t>
            </w:r>
          </w:p>
        </w:tc>
        <w:tc>
          <w:tcPr>
            <w:tcW w:w="1005" w:type="dxa"/>
            <w:tcBorders>
              <w:top w:val="nil"/>
              <w:left w:val="nil"/>
              <w:bottom w:val="single" w:sz="4" w:space="0" w:color="auto"/>
              <w:right w:val="single" w:sz="4" w:space="0" w:color="auto"/>
            </w:tcBorders>
            <w:shd w:val="clear" w:color="auto" w:fill="auto"/>
            <w:vAlign w:val="center"/>
            <w:hideMark/>
          </w:tcPr>
          <w:p w14:paraId="52273E6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41,40%</w:t>
            </w:r>
          </w:p>
        </w:tc>
        <w:tc>
          <w:tcPr>
            <w:tcW w:w="1005" w:type="dxa"/>
            <w:tcBorders>
              <w:top w:val="nil"/>
              <w:left w:val="nil"/>
              <w:bottom w:val="single" w:sz="4" w:space="0" w:color="auto"/>
              <w:right w:val="single" w:sz="4" w:space="0" w:color="auto"/>
            </w:tcBorders>
            <w:shd w:val="clear" w:color="auto" w:fill="auto"/>
            <w:vAlign w:val="center"/>
            <w:hideMark/>
          </w:tcPr>
          <w:p w14:paraId="4690FE2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41,40%</w:t>
            </w:r>
          </w:p>
        </w:tc>
        <w:tc>
          <w:tcPr>
            <w:tcW w:w="1005" w:type="dxa"/>
            <w:tcBorders>
              <w:top w:val="nil"/>
              <w:left w:val="nil"/>
              <w:bottom w:val="single" w:sz="4" w:space="0" w:color="auto"/>
              <w:right w:val="single" w:sz="4" w:space="0" w:color="auto"/>
            </w:tcBorders>
            <w:shd w:val="clear" w:color="auto" w:fill="auto"/>
            <w:vAlign w:val="center"/>
            <w:hideMark/>
          </w:tcPr>
          <w:p w14:paraId="4372319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41,40%</w:t>
            </w:r>
          </w:p>
        </w:tc>
      </w:tr>
      <w:tr w:rsidR="00D05030" w:rsidRPr="00D05030" w14:paraId="4B7AB916"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75971F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5D760AB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1485DD3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0,0017</w:t>
            </w:r>
          </w:p>
        </w:tc>
        <w:tc>
          <w:tcPr>
            <w:tcW w:w="1005" w:type="dxa"/>
            <w:tcBorders>
              <w:top w:val="nil"/>
              <w:left w:val="nil"/>
              <w:bottom w:val="single" w:sz="4" w:space="0" w:color="auto"/>
              <w:right w:val="single" w:sz="4" w:space="0" w:color="auto"/>
            </w:tcBorders>
            <w:shd w:val="clear" w:color="auto" w:fill="auto"/>
            <w:vAlign w:val="center"/>
            <w:hideMark/>
          </w:tcPr>
          <w:p w14:paraId="6E84F69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0,0018</w:t>
            </w:r>
          </w:p>
        </w:tc>
        <w:tc>
          <w:tcPr>
            <w:tcW w:w="1005" w:type="dxa"/>
            <w:tcBorders>
              <w:top w:val="nil"/>
              <w:left w:val="nil"/>
              <w:bottom w:val="single" w:sz="4" w:space="0" w:color="auto"/>
              <w:right w:val="single" w:sz="4" w:space="0" w:color="auto"/>
            </w:tcBorders>
            <w:shd w:val="clear" w:color="auto" w:fill="auto"/>
            <w:vAlign w:val="center"/>
            <w:hideMark/>
          </w:tcPr>
          <w:p w14:paraId="7DF5476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0,0018</w:t>
            </w:r>
          </w:p>
        </w:tc>
        <w:tc>
          <w:tcPr>
            <w:tcW w:w="1005" w:type="dxa"/>
            <w:tcBorders>
              <w:top w:val="nil"/>
              <w:left w:val="nil"/>
              <w:bottom w:val="single" w:sz="4" w:space="0" w:color="auto"/>
              <w:right w:val="single" w:sz="4" w:space="0" w:color="auto"/>
            </w:tcBorders>
            <w:shd w:val="clear" w:color="auto" w:fill="auto"/>
            <w:vAlign w:val="center"/>
            <w:hideMark/>
          </w:tcPr>
          <w:p w14:paraId="45C2774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0,0018</w:t>
            </w:r>
          </w:p>
        </w:tc>
        <w:tc>
          <w:tcPr>
            <w:tcW w:w="1005" w:type="dxa"/>
            <w:tcBorders>
              <w:top w:val="nil"/>
              <w:left w:val="nil"/>
              <w:bottom w:val="single" w:sz="4" w:space="0" w:color="auto"/>
              <w:right w:val="single" w:sz="4" w:space="0" w:color="auto"/>
            </w:tcBorders>
            <w:shd w:val="clear" w:color="auto" w:fill="auto"/>
            <w:vAlign w:val="center"/>
            <w:hideMark/>
          </w:tcPr>
          <w:p w14:paraId="506654F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0,0018</w:t>
            </w:r>
          </w:p>
        </w:tc>
        <w:tc>
          <w:tcPr>
            <w:tcW w:w="1005" w:type="dxa"/>
            <w:tcBorders>
              <w:top w:val="nil"/>
              <w:left w:val="nil"/>
              <w:bottom w:val="single" w:sz="4" w:space="0" w:color="auto"/>
              <w:right w:val="single" w:sz="4" w:space="0" w:color="auto"/>
            </w:tcBorders>
            <w:shd w:val="clear" w:color="auto" w:fill="auto"/>
            <w:vAlign w:val="center"/>
            <w:hideMark/>
          </w:tcPr>
          <w:p w14:paraId="00D6DC8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0,0018</w:t>
            </w:r>
          </w:p>
        </w:tc>
        <w:tc>
          <w:tcPr>
            <w:tcW w:w="1005" w:type="dxa"/>
            <w:tcBorders>
              <w:top w:val="nil"/>
              <w:left w:val="nil"/>
              <w:bottom w:val="single" w:sz="4" w:space="0" w:color="auto"/>
              <w:right w:val="single" w:sz="4" w:space="0" w:color="auto"/>
            </w:tcBorders>
            <w:shd w:val="clear" w:color="auto" w:fill="auto"/>
            <w:vAlign w:val="center"/>
            <w:hideMark/>
          </w:tcPr>
          <w:p w14:paraId="4DD6FB7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0,0018</w:t>
            </w:r>
          </w:p>
        </w:tc>
      </w:tr>
      <w:tr w:rsidR="00D05030" w:rsidRPr="00D05030" w14:paraId="062732D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E1B5BA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3A980DA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64FABE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982DBF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C3E6AB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191380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B1FA2A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7AF1A3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38E538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4649D49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8D54E6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1A2E5E8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FEE0E7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AAE548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CEEBDB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DF06E5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BC6ED0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980206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368CB3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2A182C4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96DF1F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29E73D6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272C9C7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57B9CE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240418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61EEDF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B9C550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777CDA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1887A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0EC8AE7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7C67F5EF"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н.п. Раякоски</w:t>
            </w:r>
          </w:p>
        </w:tc>
        <w:tc>
          <w:tcPr>
            <w:tcW w:w="1485" w:type="dxa"/>
            <w:tcBorders>
              <w:top w:val="nil"/>
              <w:left w:val="nil"/>
              <w:bottom w:val="single" w:sz="4" w:space="0" w:color="auto"/>
              <w:right w:val="single" w:sz="4" w:space="0" w:color="auto"/>
            </w:tcBorders>
            <w:shd w:val="clear" w:color="auto" w:fill="auto"/>
            <w:noWrap/>
            <w:vAlign w:val="center"/>
            <w:hideMark/>
          </w:tcPr>
          <w:p w14:paraId="3B52D6F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40DDFC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34DCC0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A98E50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6966DF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405A0A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6F2080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E2AE60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1952C9B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43DA872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М-4 (Каскад Пазских ГЭС филиал «Кольский» ПАО «ТГК-1»)</w:t>
            </w:r>
          </w:p>
        </w:tc>
        <w:tc>
          <w:tcPr>
            <w:tcW w:w="1485" w:type="dxa"/>
            <w:tcBorders>
              <w:top w:val="nil"/>
              <w:left w:val="nil"/>
              <w:bottom w:val="single" w:sz="4" w:space="0" w:color="auto"/>
              <w:right w:val="single" w:sz="4" w:space="0" w:color="auto"/>
            </w:tcBorders>
            <w:shd w:val="clear" w:color="000000" w:fill="DDEBF7"/>
            <w:vAlign w:val="center"/>
            <w:hideMark/>
          </w:tcPr>
          <w:p w14:paraId="317F3D7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966638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8046B8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C9E439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E946D2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F2CFEF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C3EE6C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42778D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40A119B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8101DA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3D4EA32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0CD4EE7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FCC73D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185C71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432B29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7FA156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0142CB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10464F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AF025E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F64506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466C7D5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4B11663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58B569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8606C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9BE8FA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E99DCA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FB2A41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34F0E9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EFF6E06"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9E9ED0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0E35DEB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43ACB69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3E4AE1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6F7AB4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71C2F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515C3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D4B85B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554BDB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158,5</w:t>
            </w:r>
          </w:p>
        </w:tc>
      </w:tr>
      <w:tr w:rsidR="00D05030" w:rsidRPr="00D05030" w14:paraId="573B36D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82CB3C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15F9735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1DCBBF1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20,187</w:t>
            </w:r>
          </w:p>
        </w:tc>
        <w:tc>
          <w:tcPr>
            <w:tcW w:w="1005" w:type="dxa"/>
            <w:tcBorders>
              <w:top w:val="nil"/>
              <w:left w:val="nil"/>
              <w:bottom w:val="single" w:sz="4" w:space="0" w:color="auto"/>
              <w:right w:val="single" w:sz="4" w:space="0" w:color="auto"/>
            </w:tcBorders>
            <w:shd w:val="clear" w:color="auto" w:fill="auto"/>
            <w:vAlign w:val="center"/>
            <w:hideMark/>
          </w:tcPr>
          <w:p w14:paraId="2C6E4B9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21,303</w:t>
            </w:r>
          </w:p>
        </w:tc>
        <w:tc>
          <w:tcPr>
            <w:tcW w:w="1005" w:type="dxa"/>
            <w:tcBorders>
              <w:top w:val="nil"/>
              <w:left w:val="nil"/>
              <w:bottom w:val="single" w:sz="4" w:space="0" w:color="auto"/>
              <w:right w:val="single" w:sz="4" w:space="0" w:color="auto"/>
            </w:tcBorders>
            <w:shd w:val="clear" w:color="auto" w:fill="auto"/>
            <w:vAlign w:val="center"/>
            <w:hideMark/>
          </w:tcPr>
          <w:p w14:paraId="1E57AEB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21,303</w:t>
            </w:r>
          </w:p>
        </w:tc>
        <w:tc>
          <w:tcPr>
            <w:tcW w:w="1005" w:type="dxa"/>
            <w:tcBorders>
              <w:top w:val="nil"/>
              <w:left w:val="nil"/>
              <w:bottom w:val="single" w:sz="4" w:space="0" w:color="auto"/>
              <w:right w:val="single" w:sz="4" w:space="0" w:color="auto"/>
            </w:tcBorders>
            <w:shd w:val="clear" w:color="auto" w:fill="auto"/>
            <w:vAlign w:val="center"/>
            <w:hideMark/>
          </w:tcPr>
          <w:p w14:paraId="24D64C7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21,303</w:t>
            </w:r>
          </w:p>
        </w:tc>
        <w:tc>
          <w:tcPr>
            <w:tcW w:w="1005" w:type="dxa"/>
            <w:tcBorders>
              <w:top w:val="nil"/>
              <w:left w:val="nil"/>
              <w:bottom w:val="single" w:sz="4" w:space="0" w:color="auto"/>
              <w:right w:val="single" w:sz="4" w:space="0" w:color="auto"/>
            </w:tcBorders>
            <w:shd w:val="clear" w:color="auto" w:fill="auto"/>
            <w:vAlign w:val="center"/>
            <w:hideMark/>
          </w:tcPr>
          <w:p w14:paraId="4C3F5A1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21,303</w:t>
            </w:r>
          </w:p>
        </w:tc>
        <w:tc>
          <w:tcPr>
            <w:tcW w:w="1005" w:type="dxa"/>
            <w:tcBorders>
              <w:top w:val="nil"/>
              <w:left w:val="nil"/>
              <w:bottom w:val="single" w:sz="4" w:space="0" w:color="auto"/>
              <w:right w:val="single" w:sz="4" w:space="0" w:color="auto"/>
            </w:tcBorders>
            <w:shd w:val="clear" w:color="auto" w:fill="auto"/>
            <w:vAlign w:val="center"/>
            <w:hideMark/>
          </w:tcPr>
          <w:p w14:paraId="3570632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21,303</w:t>
            </w:r>
          </w:p>
        </w:tc>
        <w:tc>
          <w:tcPr>
            <w:tcW w:w="1005" w:type="dxa"/>
            <w:tcBorders>
              <w:top w:val="nil"/>
              <w:left w:val="nil"/>
              <w:bottom w:val="single" w:sz="4" w:space="0" w:color="auto"/>
              <w:right w:val="single" w:sz="4" w:space="0" w:color="auto"/>
            </w:tcBorders>
            <w:shd w:val="clear" w:color="auto" w:fill="auto"/>
            <w:vAlign w:val="center"/>
            <w:hideMark/>
          </w:tcPr>
          <w:p w14:paraId="339787A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21,303</w:t>
            </w:r>
          </w:p>
        </w:tc>
      </w:tr>
      <w:tr w:rsidR="00D05030" w:rsidRPr="00D05030" w14:paraId="175C075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5B443B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3F96298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7EC50C4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3,596</w:t>
            </w:r>
          </w:p>
        </w:tc>
        <w:tc>
          <w:tcPr>
            <w:tcW w:w="1005" w:type="dxa"/>
            <w:tcBorders>
              <w:top w:val="nil"/>
              <w:left w:val="nil"/>
              <w:bottom w:val="single" w:sz="4" w:space="0" w:color="auto"/>
              <w:right w:val="single" w:sz="4" w:space="0" w:color="auto"/>
            </w:tcBorders>
            <w:shd w:val="clear" w:color="auto" w:fill="auto"/>
            <w:vAlign w:val="center"/>
            <w:hideMark/>
          </w:tcPr>
          <w:p w14:paraId="68748B2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3,596</w:t>
            </w:r>
          </w:p>
        </w:tc>
        <w:tc>
          <w:tcPr>
            <w:tcW w:w="1005" w:type="dxa"/>
            <w:tcBorders>
              <w:top w:val="nil"/>
              <w:left w:val="nil"/>
              <w:bottom w:val="single" w:sz="4" w:space="0" w:color="auto"/>
              <w:right w:val="single" w:sz="4" w:space="0" w:color="auto"/>
            </w:tcBorders>
            <w:shd w:val="clear" w:color="auto" w:fill="auto"/>
            <w:vAlign w:val="center"/>
            <w:hideMark/>
          </w:tcPr>
          <w:p w14:paraId="5A0C54E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3,596</w:t>
            </w:r>
          </w:p>
        </w:tc>
        <w:tc>
          <w:tcPr>
            <w:tcW w:w="1005" w:type="dxa"/>
            <w:tcBorders>
              <w:top w:val="nil"/>
              <w:left w:val="nil"/>
              <w:bottom w:val="single" w:sz="4" w:space="0" w:color="auto"/>
              <w:right w:val="single" w:sz="4" w:space="0" w:color="auto"/>
            </w:tcBorders>
            <w:shd w:val="clear" w:color="auto" w:fill="auto"/>
            <w:vAlign w:val="center"/>
            <w:hideMark/>
          </w:tcPr>
          <w:p w14:paraId="2622F38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3,596</w:t>
            </w:r>
          </w:p>
        </w:tc>
        <w:tc>
          <w:tcPr>
            <w:tcW w:w="1005" w:type="dxa"/>
            <w:tcBorders>
              <w:top w:val="nil"/>
              <w:left w:val="nil"/>
              <w:bottom w:val="single" w:sz="4" w:space="0" w:color="auto"/>
              <w:right w:val="single" w:sz="4" w:space="0" w:color="auto"/>
            </w:tcBorders>
            <w:shd w:val="clear" w:color="auto" w:fill="auto"/>
            <w:vAlign w:val="center"/>
            <w:hideMark/>
          </w:tcPr>
          <w:p w14:paraId="25E6077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3,596</w:t>
            </w:r>
          </w:p>
        </w:tc>
        <w:tc>
          <w:tcPr>
            <w:tcW w:w="1005" w:type="dxa"/>
            <w:tcBorders>
              <w:top w:val="nil"/>
              <w:left w:val="nil"/>
              <w:bottom w:val="single" w:sz="4" w:space="0" w:color="auto"/>
              <w:right w:val="single" w:sz="4" w:space="0" w:color="auto"/>
            </w:tcBorders>
            <w:shd w:val="clear" w:color="auto" w:fill="auto"/>
            <w:vAlign w:val="center"/>
            <w:hideMark/>
          </w:tcPr>
          <w:p w14:paraId="04B9569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3,596</w:t>
            </w:r>
          </w:p>
        </w:tc>
        <w:tc>
          <w:tcPr>
            <w:tcW w:w="1005" w:type="dxa"/>
            <w:tcBorders>
              <w:top w:val="nil"/>
              <w:left w:val="nil"/>
              <w:bottom w:val="single" w:sz="4" w:space="0" w:color="auto"/>
              <w:right w:val="single" w:sz="4" w:space="0" w:color="auto"/>
            </w:tcBorders>
            <w:shd w:val="clear" w:color="auto" w:fill="auto"/>
            <w:vAlign w:val="center"/>
            <w:hideMark/>
          </w:tcPr>
          <w:p w14:paraId="553CC4F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3,596</w:t>
            </w:r>
          </w:p>
        </w:tc>
      </w:tr>
      <w:tr w:rsidR="00D05030" w:rsidRPr="00D05030" w14:paraId="0686C6E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092CB3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5A8A7CF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DE9830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35,20%</w:t>
            </w:r>
          </w:p>
        </w:tc>
        <w:tc>
          <w:tcPr>
            <w:tcW w:w="1005" w:type="dxa"/>
            <w:tcBorders>
              <w:top w:val="nil"/>
              <w:left w:val="nil"/>
              <w:bottom w:val="single" w:sz="4" w:space="0" w:color="auto"/>
              <w:right w:val="single" w:sz="4" w:space="0" w:color="auto"/>
            </w:tcBorders>
            <w:shd w:val="clear" w:color="auto" w:fill="auto"/>
            <w:vAlign w:val="center"/>
            <w:hideMark/>
          </w:tcPr>
          <w:p w14:paraId="52544ED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37,00%</w:t>
            </w:r>
          </w:p>
        </w:tc>
        <w:tc>
          <w:tcPr>
            <w:tcW w:w="1005" w:type="dxa"/>
            <w:tcBorders>
              <w:top w:val="nil"/>
              <w:left w:val="nil"/>
              <w:bottom w:val="single" w:sz="4" w:space="0" w:color="auto"/>
              <w:right w:val="single" w:sz="4" w:space="0" w:color="auto"/>
            </w:tcBorders>
            <w:shd w:val="clear" w:color="auto" w:fill="auto"/>
            <w:vAlign w:val="center"/>
            <w:hideMark/>
          </w:tcPr>
          <w:p w14:paraId="0761DA9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37,00%</w:t>
            </w:r>
          </w:p>
        </w:tc>
        <w:tc>
          <w:tcPr>
            <w:tcW w:w="1005" w:type="dxa"/>
            <w:tcBorders>
              <w:top w:val="nil"/>
              <w:left w:val="nil"/>
              <w:bottom w:val="single" w:sz="4" w:space="0" w:color="auto"/>
              <w:right w:val="single" w:sz="4" w:space="0" w:color="auto"/>
            </w:tcBorders>
            <w:shd w:val="clear" w:color="auto" w:fill="auto"/>
            <w:vAlign w:val="center"/>
            <w:hideMark/>
          </w:tcPr>
          <w:p w14:paraId="500B7AB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37,00%</w:t>
            </w:r>
          </w:p>
        </w:tc>
        <w:tc>
          <w:tcPr>
            <w:tcW w:w="1005" w:type="dxa"/>
            <w:tcBorders>
              <w:top w:val="nil"/>
              <w:left w:val="nil"/>
              <w:bottom w:val="single" w:sz="4" w:space="0" w:color="auto"/>
              <w:right w:val="single" w:sz="4" w:space="0" w:color="auto"/>
            </w:tcBorders>
            <w:shd w:val="clear" w:color="auto" w:fill="auto"/>
            <w:vAlign w:val="center"/>
            <w:hideMark/>
          </w:tcPr>
          <w:p w14:paraId="636FB09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37,00%</w:t>
            </w:r>
          </w:p>
        </w:tc>
        <w:tc>
          <w:tcPr>
            <w:tcW w:w="1005" w:type="dxa"/>
            <w:tcBorders>
              <w:top w:val="nil"/>
              <w:left w:val="nil"/>
              <w:bottom w:val="single" w:sz="4" w:space="0" w:color="auto"/>
              <w:right w:val="single" w:sz="4" w:space="0" w:color="auto"/>
            </w:tcBorders>
            <w:shd w:val="clear" w:color="auto" w:fill="auto"/>
            <w:vAlign w:val="center"/>
            <w:hideMark/>
          </w:tcPr>
          <w:p w14:paraId="4ED6A98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37,00%</w:t>
            </w:r>
          </w:p>
        </w:tc>
        <w:tc>
          <w:tcPr>
            <w:tcW w:w="1005" w:type="dxa"/>
            <w:tcBorders>
              <w:top w:val="nil"/>
              <w:left w:val="nil"/>
              <w:bottom w:val="single" w:sz="4" w:space="0" w:color="auto"/>
              <w:right w:val="single" w:sz="4" w:space="0" w:color="auto"/>
            </w:tcBorders>
            <w:shd w:val="clear" w:color="auto" w:fill="auto"/>
            <w:vAlign w:val="center"/>
            <w:hideMark/>
          </w:tcPr>
          <w:p w14:paraId="1C33B3D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37,00%</w:t>
            </w:r>
          </w:p>
        </w:tc>
      </w:tr>
      <w:tr w:rsidR="00D05030" w:rsidRPr="00D05030" w14:paraId="6C2E4A1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B893B3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5AB0DE9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4E58BA7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0,0027</w:t>
            </w:r>
          </w:p>
        </w:tc>
        <w:tc>
          <w:tcPr>
            <w:tcW w:w="1005" w:type="dxa"/>
            <w:tcBorders>
              <w:top w:val="nil"/>
              <w:left w:val="nil"/>
              <w:bottom w:val="single" w:sz="4" w:space="0" w:color="auto"/>
              <w:right w:val="single" w:sz="4" w:space="0" w:color="auto"/>
            </w:tcBorders>
            <w:shd w:val="clear" w:color="auto" w:fill="auto"/>
            <w:vAlign w:val="center"/>
            <w:hideMark/>
          </w:tcPr>
          <w:p w14:paraId="3CF594F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0,0028</w:t>
            </w:r>
          </w:p>
        </w:tc>
        <w:tc>
          <w:tcPr>
            <w:tcW w:w="1005" w:type="dxa"/>
            <w:tcBorders>
              <w:top w:val="nil"/>
              <w:left w:val="nil"/>
              <w:bottom w:val="single" w:sz="4" w:space="0" w:color="auto"/>
              <w:right w:val="single" w:sz="4" w:space="0" w:color="auto"/>
            </w:tcBorders>
            <w:shd w:val="clear" w:color="auto" w:fill="auto"/>
            <w:vAlign w:val="center"/>
            <w:hideMark/>
          </w:tcPr>
          <w:p w14:paraId="34606A4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0,0028</w:t>
            </w:r>
          </w:p>
        </w:tc>
        <w:tc>
          <w:tcPr>
            <w:tcW w:w="1005" w:type="dxa"/>
            <w:tcBorders>
              <w:top w:val="nil"/>
              <w:left w:val="nil"/>
              <w:bottom w:val="single" w:sz="4" w:space="0" w:color="auto"/>
              <w:right w:val="single" w:sz="4" w:space="0" w:color="auto"/>
            </w:tcBorders>
            <w:shd w:val="clear" w:color="auto" w:fill="auto"/>
            <w:vAlign w:val="center"/>
            <w:hideMark/>
          </w:tcPr>
          <w:p w14:paraId="71D9CF2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0,0028</w:t>
            </w:r>
          </w:p>
        </w:tc>
        <w:tc>
          <w:tcPr>
            <w:tcW w:w="1005" w:type="dxa"/>
            <w:tcBorders>
              <w:top w:val="nil"/>
              <w:left w:val="nil"/>
              <w:bottom w:val="single" w:sz="4" w:space="0" w:color="auto"/>
              <w:right w:val="single" w:sz="4" w:space="0" w:color="auto"/>
            </w:tcBorders>
            <w:shd w:val="clear" w:color="auto" w:fill="auto"/>
            <w:vAlign w:val="center"/>
            <w:hideMark/>
          </w:tcPr>
          <w:p w14:paraId="4BECEF3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0,0028</w:t>
            </w:r>
          </w:p>
        </w:tc>
        <w:tc>
          <w:tcPr>
            <w:tcW w:w="1005" w:type="dxa"/>
            <w:tcBorders>
              <w:top w:val="nil"/>
              <w:left w:val="nil"/>
              <w:bottom w:val="single" w:sz="4" w:space="0" w:color="auto"/>
              <w:right w:val="single" w:sz="4" w:space="0" w:color="auto"/>
            </w:tcBorders>
            <w:shd w:val="clear" w:color="auto" w:fill="auto"/>
            <w:vAlign w:val="center"/>
            <w:hideMark/>
          </w:tcPr>
          <w:p w14:paraId="5BA13DE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0,0028</w:t>
            </w:r>
          </w:p>
        </w:tc>
        <w:tc>
          <w:tcPr>
            <w:tcW w:w="1005" w:type="dxa"/>
            <w:tcBorders>
              <w:top w:val="nil"/>
              <w:left w:val="nil"/>
              <w:bottom w:val="single" w:sz="4" w:space="0" w:color="auto"/>
              <w:right w:val="single" w:sz="4" w:space="0" w:color="auto"/>
            </w:tcBorders>
            <w:shd w:val="clear" w:color="auto" w:fill="auto"/>
            <w:vAlign w:val="center"/>
            <w:hideMark/>
          </w:tcPr>
          <w:p w14:paraId="53CFF67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0,0028</w:t>
            </w:r>
          </w:p>
        </w:tc>
      </w:tr>
      <w:tr w:rsidR="00D05030" w:rsidRPr="00D05030" w14:paraId="1621133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6DDCDB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4629D28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4D7D5D5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D73324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75C3C1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87ADD1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C8133F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3B37EC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814197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64ED45B9"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DEBE96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2E669B0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156C16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847309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E1EE67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27C617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8B4AE5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691D0D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306BF7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3F0193C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D98BB4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675549F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4E02706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9EEEB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237DCE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421A91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617D4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910BCA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221352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719E4C09"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3A900FDE"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н.п. Спутник</w:t>
            </w:r>
          </w:p>
        </w:tc>
        <w:tc>
          <w:tcPr>
            <w:tcW w:w="1485" w:type="dxa"/>
            <w:tcBorders>
              <w:top w:val="nil"/>
              <w:left w:val="nil"/>
              <w:bottom w:val="single" w:sz="4" w:space="0" w:color="auto"/>
              <w:right w:val="single" w:sz="4" w:space="0" w:color="auto"/>
            </w:tcBorders>
            <w:shd w:val="clear" w:color="auto" w:fill="auto"/>
            <w:noWrap/>
            <w:vAlign w:val="bottom"/>
            <w:hideMark/>
          </w:tcPr>
          <w:p w14:paraId="43BD7CC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769DDC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36DE73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A4B431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4592EE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C694FA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F2082B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D42AAC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777550A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60D7FAD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№42/138 (ООО "ПромВоенСтрой")</w:t>
            </w:r>
          </w:p>
        </w:tc>
        <w:tc>
          <w:tcPr>
            <w:tcW w:w="1485" w:type="dxa"/>
            <w:tcBorders>
              <w:top w:val="nil"/>
              <w:left w:val="nil"/>
              <w:bottom w:val="single" w:sz="4" w:space="0" w:color="auto"/>
              <w:right w:val="single" w:sz="4" w:space="0" w:color="auto"/>
            </w:tcBorders>
            <w:shd w:val="clear" w:color="000000" w:fill="DDEBF7"/>
            <w:vAlign w:val="center"/>
            <w:hideMark/>
          </w:tcPr>
          <w:p w14:paraId="58BFEB6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5B645E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CA3877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890484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230BAA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2759F1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56509F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03B8BF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F33B97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AA4134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338440F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73BD2A1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B04461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E02A25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61A112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112196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6582B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755BCA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1F58EEC9"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E5E35A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1F3C854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6FD1F78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51267E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E293C6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EFDE37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D0C866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48DEBE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39FAA6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9D78AD9"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1CD65C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2FC6EF3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7DD4F6D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292,2</w:t>
            </w:r>
          </w:p>
        </w:tc>
        <w:tc>
          <w:tcPr>
            <w:tcW w:w="1005" w:type="dxa"/>
            <w:tcBorders>
              <w:top w:val="nil"/>
              <w:left w:val="nil"/>
              <w:bottom w:val="single" w:sz="4" w:space="0" w:color="auto"/>
              <w:right w:val="single" w:sz="4" w:space="0" w:color="auto"/>
            </w:tcBorders>
            <w:shd w:val="clear" w:color="auto" w:fill="auto"/>
            <w:vAlign w:val="center"/>
            <w:hideMark/>
          </w:tcPr>
          <w:p w14:paraId="6E0E5D5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292,2</w:t>
            </w:r>
          </w:p>
        </w:tc>
        <w:tc>
          <w:tcPr>
            <w:tcW w:w="1005" w:type="dxa"/>
            <w:tcBorders>
              <w:top w:val="nil"/>
              <w:left w:val="nil"/>
              <w:bottom w:val="single" w:sz="4" w:space="0" w:color="auto"/>
              <w:right w:val="single" w:sz="4" w:space="0" w:color="auto"/>
            </w:tcBorders>
            <w:shd w:val="clear" w:color="auto" w:fill="auto"/>
            <w:vAlign w:val="center"/>
            <w:hideMark/>
          </w:tcPr>
          <w:p w14:paraId="382088B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292,2</w:t>
            </w:r>
          </w:p>
        </w:tc>
        <w:tc>
          <w:tcPr>
            <w:tcW w:w="1005" w:type="dxa"/>
            <w:tcBorders>
              <w:top w:val="nil"/>
              <w:left w:val="nil"/>
              <w:bottom w:val="single" w:sz="4" w:space="0" w:color="auto"/>
              <w:right w:val="single" w:sz="4" w:space="0" w:color="auto"/>
            </w:tcBorders>
            <w:shd w:val="clear" w:color="auto" w:fill="auto"/>
            <w:vAlign w:val="center"/>
            <w:hideMark/>
          </w:tcPr>
          <w:p w14:paraId="532A66F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292,2</w:t>
            </w:r>
          </w:p>
        </w:tc>
        <w:tc>
          <w:tcPr>
            <w:tcW w:w="1005" w:type="dxa"/>
            <w:tcBorders>
              <w:top w:val="nil"/>
              <w:left w:val="nil"/>
              <w:bottom w:val="single" w:sz="4" w:space="0" w:color="auto"/>
              <w:right w:val="single" w:sz="4" w:space="0" w:color="auto"/>
            </w:tcBorders>
            <w:shd w:val="clear" w:color="auto" w:fill="auto"/>
            <w:vAlign w:val="center"/>
            <w:hideMark/>
          </w:tcPr>
          <w:p w14:paraId="1CBC12C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292,2</w:t>
            </w:r>
          </w:p>
        </w:tc>
        <w:tc>
          <w:tcPr>
            <w:tcW w:w="1005" w:type="dxa"/>
            <w:tcBorders>
              <w:top w:val="nil"/>
              <w:left w:val="nil"/>
              <w:bottom w:val="single" w:sz="4" w:space="0" w:color="auto"/>
              <w:right w:val="single" w:sz="4" w:space="0" w:color="auto"/>
            </w:tcBorders>
            <w:shd w:val="clear" w:color="auto" w:fill="auto"/>
            <w:vAlign w:val="center"/>
            <w:hideMark/>
          </w:tcPr>
          <w:p w14:paraId="762A27D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183</w:t>
            </w:r>
          </w:p>
        </w:tc>
        <w:tc>
          <w:tcPr>
            <w:tcW w:w="1005" w:type="dxa"/>
            <w:tcBorders>
              <w:top w:val="nil"/>
              <w:left w:val="nil"/>
              <w:bottom w:val="single" w:sz="4" w:space="0" w:color="auto"/>
              <w:right w:val="single" w:sz="4" w:space="0" w:color="auto"/>
            </w:tcBorders>
            <w:shd w:val="clear" w:color="auto" w:fill="auto"/>
            <w:vAlign w:val="center"/>
            <w:hideMark/>
          </w:tcPr>
          <w:p w14:paraId="4A47A6D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183</w:t>
            </w:r>
          </w:p>
        </w:tc>
      </w:tr>
      <w:tr w:rsidR="00D05030" w:rsidRPr="00D05030" w14:paraId="5A831025"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CF6886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38DB2AD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4B072AA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2,542</w:t>
            </w:r>
          </w:p>
        </w:tc>
        <w:tc>
          <w:tcPr>
            <w:tcW w:w="1005" w:type="dxa"/>
            <w:tcBorders>
              <w:top w:val="nil"/>
              <w:left w:val="nil"/>
              <w:bottom w:val="single" w:sz="4" w:space="0" w:color="auto"/>
              <w:right w:val="single" w:sz="4" w:space="0" w:color="auto"/>
            </w:tcBorders>
            <w:shd w:val="clear" w:color="auto" w:fill="auto"/>
            <w:vAlign w:val="center"/>
            <w:hideMark/>
          </w:tcPr>
          <w:p w14:paraId="6CFC63D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2,542</w:t>
            </w:r>
          </w:p>
        </w:tc>
        <w:tc>
          <w:tcPr>
            <w:tcW w:w="1005" w:type="dxa"/>
            <w:tcBorders>
              <w:top w:val="nil"/>
              <w:left w:val="nil"/>
              <w:bottom w:val="single" w:sz="4" w:space="0" w:color="auto"/>
              <w:right w:val="single" w:sz="4" w:space="0" w:color="auto"/>
            </w:tcBorders>
            <w:shd w:val="clear" w:color="auto" w:fill="auto"/>
            <w:vAlign w:val="center"/>
            <w:hideMark/>
          </w:tcPr>
          <w:p w14:paraId="298F362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2,542</w:t>
            </w:r>
          </w:p>
        </w:tc>
        <w:tc>
          <w:tcPr>
            <w:tcW w:w="1005" w:type="dxa"/>
            <w:tcBorders>
              <w:top w:val="nil"/>
              <w:left w:val="nil"/>
              <w:bottom w:val="single" w:sz="4" w:space="0" w:color="auto"/>
              <w:right w:val="single" w:sz="4" w:space="0" w:color="auto"/>
            </w:tcBorders>
            <w:shd w:val="clear" w:color="auto" w:fill="auto"/>
            <w:vAlign w:val="center"/>
            <w:hideMark/>
          </w:tcPr>
          <w:p w14:paraId="761C4FC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2,542</w:t>
            </w:r>
          </w:p>
        </w:tc>
        <w:tc>
          <w:tcPr>
            <w:tcW w:w="1005" w:type="dxa"/>
            <w:tcBorders>
              <w:top w:val="nil"/>
              <w:left w:val="nil"/>
              <w:bottom w:val="single" w:sz="4" w:space="0" w:color="auto"/>
              <w:right w:val="single" w:sz="4" w:space="0" w:color="auto"/>
            </w:tcBorders>
            <w:shd w:val="clear" w:color="auto" w:fill="auto"/>
            <w:vAlign w:val="center"/>
            <w:hideMark/>
          </w:tcPr>
          <w:p w14:paraId="372C68B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2,542</w:t>
            </w:r>
          </w:p>
        </w:tc>
        <w:tc>
          <w:tcPr>
            <w:tcW w:w="1005" w:type="dxa"/>
            <w:tcBorders>
              <w:top w:val="nil"/>
              <w:left w:val="nil"/>
              <w:bottom w:val="single" w:sz="4" w:space="0" w:color="auto"/>
              <w:right w:val="single" w:sz="4" w:space="0" w:color="auto"/>
            </w:tcBorders>
            <w:shd w:val="clear" w:color="auto" w:fill="auto"/>
            <w:vAlign w:val="center"/>
            <w:hideMark/>
          </w:tcPr>
          <w:p w14:paraId="3DB9368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2,542</w:t>
            </w:r>
          </w:p>
        </w:tc>
        <w:tc>
          <w:tcPr>
            <w:tcW w:w="1005" w:type="dxa"/>
            <w:tcBorders>
              <w:top w:val="nil"/>
              <w:left w:val="nil"/>
              <w:bottom w:val="single" w:sz="4" w:space="0" w:color="auto"/>
              <w:right w:val="single" w:sz="4" w:space="0" w:color="auto"/>
            </w:tcBorders>
            <w:shd w:val="clear" w:color="auto" w:fill="auto"/>
            <w:vAlign w:val="center"/>
            <w:hideMark/>
          </w:tcPr>
          <w:p w14:paraId="056DA5E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2,542</w:t>
            </w:r>
          </w:p>
        </w:tc>
      </w:tr>
      <w:tr w:rsidR="00D05030" w:rsidRPr="00D05030" w14:paraId="11F6781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710F4B3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72C616E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346ABC7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4,471</w:t>
            </w:r>
          </w:p>
        </w:tc>
        <w:tc>
          <w:tcPr>
            <w:tcW w:w="1005" w:type="dxa"/>
            <w:tcBorders>
              <w:top w:val="nil"/>
              <w:left w:val="nil"/>
              <w:bottom w:val="single" w:sz="4" w:space="0" w:color="auto"/>
              <w:right w:val="single" w:sz="4" w:space="0" w:color="auto"/>
            </w:tcBorders>
            <w:shd w:val="clear" w:color="auto" w:fill="auto"/>
            <w:vAlign w:val="center"/>
            <w:hideMark/>
          </w:tcPr>
          <w:p w14:paraId="7DCC315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4,471</w:t>
            </w:r>
          </w:p>
        </w:tc>
        <w:tc>
          <w:tcPr>
            <w:tcW w:w="1005" w:type="dxa"/>
            <w:tcBorders>
              <w:top w:val="nil"/>
              <w:left w:val="nil"/>
              <w:bottom w:val="single" w:sz="4" w:space="0" w:color="auto"/>
              <w:right w:val="single" w:sz="4" w:space="0" w:color="auto"/>
            </w:tcBorders>
            <w:shd w:val="clear" w:color="auto" w:fill="auto"/>
            <w:vAlign w:val="center"/>
            <w:hideMark/>
          </w:tcPr>
          <w:p w14:paraId="1D8E8F5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4,471</w:t>
            </w:r>
          </w:p>
        </w:tc>
        <w:tc>
          <w:tcPr>
            <w:tcW w:w="1005" w:type="dxa"/>
            <w:tcBorders>
              <w:top w:val="nil"/>
              <w:left w:val="nil"/>
              <w:bottom w:val="single" w:sz="4" w:space="0" w:color="auto"/>
              <w:right w:val="single" w:sz="4" w:space="0" w:color="auto"/>
            </w:tcBorders>
            <w:shd w:val="clear" w:color="auto" w:fill="auto"/>
            <w:vAlign w:val="center"/>
            <w:hideMark/>
          </w:tcPr>
          <w:p w14:paraId="011E767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4,471</w:t>
            </w:r>
          </w:p>
        </w:tc>
        <w:tc>
          <w:tcPr>
            <w:tcW w:w="1005" w:type="dxa"/>
            <w:tcBorders>
              <w:top w:val="nil"/>
              <w:left w:val="nil"/>
              <w:bottom w:val="single" w:sz="4" w:space="0" w:color="auto"/>
              <w:right w:val="single" w:sz="4" w:space="0" w:color="auto"/>
            </w:tcBorders>
            <w:shd w:val="clear" w:color="auto" w:fill="auto"/>
            <w:vAlign w:val="center"/>
            <w:hideMark/>
          </w:tcPr>
          <w:p w14:paraId="08B490D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4,471</w:t>
            </w:r>
          </w:p>
        </w:tc>
        <w:tc>
          <w:tcPr>
            <w:tcW w:w="1005" w:type="dxa"/>
            <w:tcBorders>
              <w:top w:val="nil"/>
              <w:left w:val="nil"/>
              <w:bottom w:val="single" w:sz="4" w:space="0" w:color="auto"/>
              <w:right w:val="single" w:sz="4" w:space="0" w:color="auto"/>
            </w:tcBorders>
            <w:shd w:val="clear" w:color="auto" w:fill="auto"/>
            <w:vAlign w:val="center"/>
            <w:hideMark/>
          </w:tcPr>
          <w:p w14:paraId="12259CD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4,471</w:t>
            </w:r>
          </w:p>
        </w:tc>
        <w:tc>
          <w:tcPr>
            <w:tcW w:w="1005" w:type="dxa"/>
            <w:tcBorders>
              <w:top w:val="nil"/>
              <w:left w:val="nil"/>
              <w:bottom w:val="single" w:sz="4" w:space="0" w:color="auto"/>
              <w:right w:val="single" w:sz="4" w:space="0" w:color="auto"/>
            </w:tcBorders>
            <w:shd w:val="clear" w:color="auto" w:fill="auto"/>
            <w:vAlign w:val="center"/>
            <w:hideMark/>
          </w:tcPr>
          <w:p w14:paraId="47FEB87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4,471</w:t>
            </w:r>
          </w:p>
        </w:tc>
      </w:tr>
      <w:tr w:rsidR="00D05030" w:rsidRPr="00D05030" w14:paraId="40444B34"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769F2F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769A6A5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1CEF1E9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53,70%</w:t>
            </w:r>
          </w:p>
        </w:tc>
        <w:tc>
          <w:tcPr>
            <w:tcW w:w="1005" w:type="dxa"/>
            <w:tcBorders>
              <w:top w:val="nil"/>
              <w:left w:val="nil"/>
              <w:bottom w:val="single" w:sz="4" w:space="0" w:color="auto"/>
              <w:right w:val="single" w:sz="4" w:space="0" w:color="auto"/>
            </w:tcBorders>
            <w:shd w:val="clear" w:color="auto" w:fill="auto"/>
            <w:vAlign w:val="center"/>
            <w:hideMark/>
          </w:tcPr>
          <w:p w14:paraId="1C7578A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53,70%</w:t>
            </w:r>
          </w:p>
        </w:tc>
        <w:tc>
          <w:tcPr>
            <w:tcW w:w="1005" w:type="dxa"/>
            <w:tcBorders>
              <w:top w:val="nil"/>
              <w:left w:val="nil"/>
              <w:bottom w:val="single" w:sz="4" w:space="0" w:color="auto"/>
              <w:right w:val="single" w:sz="4" w:space="0" w:color="auto"/>
            </w:tcBorders>
            <w:shd w:val="clear" w:color="auto" w:fill="auto"/>
            <w:vAlign w:val="center"/>
            <w:hideMark/>
          </w:tcPr>
          <w:p w14:paraId="61A334F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53,70%</w:t>
            </w:r>
          </w:p>
        </w:tc>
        <w:tc>
          <w:tcPr>
            <w:tcW w:w="1005" w:type="dxa"/>
            <w:tcBorders>
              <w:top w:val="nil"/>
              <w:left w:val="nil"/>
              <w:bottom w:val="single" w:sz="4" w:space="0" w:color="auto"/>
              <w:right w:val="single" w:sz="4" w:space="0" w:color="auto"/>
            </w:tcBorders>
            <w:shd w:val="clear" w:color="auto" w:fill="auto"/>
            <w:vAlign w:val="center"/>
            <w:hideMark/>
          </w:tcPr>
          <w:p w14:paraId="4D333FA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53,70%</w:t>
            </w:r>
          </w:p>
        </w:tc>
        <w:tc>
          <w:tcPr>
            <w:tcW w:w="1005" w:type="dxa"/>
            <w:tcBorders>
              <w:top w:val="nil"/>
              <w:left w:val="nil"/>
              <w:bottom w:val="single" w:sz="4" w:space="0" w:color="auto"/>
              <w:right w:val="single" w:sz="4" w:space="0" w:color="auto"/>
            </w:tcBorders>
            <w:shd w:val="clear" w:color="auto" w:fill="auto"/>
            <w:vAlign w:val="center"/>
            <w:hideMark/>
          </w:tcPr>
          <w:p w14:paraId="421D6FF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53,70%</w:t>
            </w:r>
          </w:p>
        </w:tc>
        <w:tc>
          <w:tcPr>
            <w:tcW w:w="1005" w:type="dxa"/>
            <w:tcBorders>
              <w:top w:val="nil"/>
              <w:left w:val="nil"/>
              <w:bottom w:val="single" w:sz="4" w:space="0" w:color="auto"/>
              <w:right w:val="single" w:sz="4" w:space="0" w:color="auto"/>
            </w:tcBorders>
            <w:shd w:val="clear" w:color="auto" w:fill="auto"/>
            <w:vAlign w:val="center"/>
            <w:hideMark/>
          </w:tcPr>
          <w:p w14:paraId="7E5D141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53,70%</w:t>
            </w:r>
          </w:p>
        </w:tc>
        <w:tc>
          <w:tcPr>
            <w:tcW w:w="1005" w:type="dxa"/>
            <w:tcBorders>
              <w:top w:val="nil"/>
              <w:left w:val="nil"/>
              <w:bottom w:val="single" w:sz="4" w:space="0" w:color="auto"/>
              <w:right w:val="single" w:sz="4" w:space="0" w:color="auto"/>
            </w:tcBorders>
            <w:shd w:val="clear" w:color="auto" w:fill="auto"/>
            <w:vAlign w:val="center"/>
            <w:hideMark/>
          </w:tcPr>
          <w:p w14:paraId="53D8D3D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53,70%</w:t>
            </w:r>
          </w:p>
        </w:tc>
      </w:tr>
      <w:tr w:rsidR="00D05030" w:rsidRPr="00D05030" w14:paraId="7E94CAF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705F12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5A00D77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6D56742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0,0047</w:t>
            </w:r>
          </w:p>
        </w:tc>
        <w:tc>
          <w:tcPr>
            <w:tcW w:w="1005" w:type="dxa"/>
            <w:tcBorders>
              <w:top w:val="nil"/>
              <w:left w:val="nil"/>
              <w:bottom w:val="single" w:sz="4" w:space="0" w:color="auto"/>
              <w:right w:val="single" w:sz="4" w:space="0" w:color="auto"/>
            </w:tcBorders>
            <w:shd w:val="clear" w:color="auto" w:fill="auto"/>
            <w:vAlign w:val="center"/>
            <w:hideMark/>
          </w:tcPr>
          <w:p w14:paraId="28B1DA8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0,0047</w:t>
            </w:r>
          </w:p>
        </w:tc>
        <w:tc>
          <w:tcPr>
            <w:tcW w:w="1005" w:type="dxa"/>
            <w:tcBorders>
              <w:top w:val="nil"/>
              <w:left w:val="nil"/>
              <w:bottom w:val="single" w:sz="4" w:space="0" w:color="auto"/>
              <w:right w:val="single" w:sz="4" w:space="0" w:color="auto"/>
            </w:tcBorders>
            <w:shd w:val="clear" w:color="auto" w:fill="auto"/>
            <w:vAlign w:val="center"/>
            <w:hideMark/>
          </w:tcPr>
          <w:p w14:paraId="4A1A0E7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0,0047</w:t>
            </w:r>
          </w:p>
        </w:tc>
        <w:tc>
          <w:tcPr>
            <w:tcW w:w="1005" w:type="dxa"/>
            <w:tcBorders>
              <w:top w:val="nil"/>
              <w:left w:val="nil"/>
              <w:bottom w:val="single" w:sz="4" w:space="0" w:color="auto"/>
              <w:right w:val="single" w:sz="4" w:space="0" w:color="auto"/>
            </w:tcBorders>
            <w:shd w:val="clear" w:color="auto" w:fill="auto"/>
            <w:vAlign w:val="center"/>
            <w:hideMark/>
          </w:tcPr>
          <w:p w14:paraId="64AAC53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0,0047</w:t>
            </w:r>
          </w:p>
        </w:tc>
        <w:tc>
          <w:tcPr>
            <w:tcW w:w="1005" w:type="dxa"/>
            <w:tcBorders>
              <w:top w:val="nil"/>
              <w:left w:val="nil"/>
              <w:bottom w:val="single" w:sz="4" w:space="0" w:color="auto"/>
              <w:right w:val="single" w:sz="4" w:space="0" w:color="auto"/>
            </w:tcBorders>
            <w:shd w:val="clear" w:color="auto" w:fill="auto"/>
            <w:vAlign w:val="center"/>
            <w:hideMark/>
          </w:tcPr>
          <w:p w14:paraId="065DFB0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0,0047</w:t>
            </w:r>
          </w:p>
        </w:tc>
        <w:tc>
          <w:tcPr>
            <w:tcW w:w="1005" w:type="dxa"/>
            <w:tcBorders>
              <w:top w:val="nil"/>
              <w:left w:val="nil"/>
              <w:bottom w:val="single" w:sz="4" w:space="0" w:color="auto"/>
              <w:right w:val="single" w:sz="4" w:space="0" w:color="auto"/>
            </w:tcBorders>
            <w:shd w:val="clear" w:color="auto" w:fill="auto"/>
            <w:vAlign w:val="center"/>
            <w:hideMark/>
          </w:tcPr>
          <w:p w14:paraId="5E74CA2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0,0047</w:t>
            </w:r>
          </w:p>
        </w:tc>
        <w:tc>
          <w:tcPr>
            <w:tcW w:w="1005" w:type="dxa"/>
            <w:tcBorders>
              <w:top w:val="nil"/>
              <w:left w:val="nil"/>
              <w:bottom w:val="single" w:sz="4" w:space="0" w:color="auto"/>
              <w:right w:val="single" w:sz="4" w:space="0" w:color="auto"/>
            </w:tcBorders>
            <w:shd w:val="clear" w:color="auto" w:fill="auto"/>
            <w:vAlign w:val="center"/>
            <w:hideMark/>
          </w:tcPr>
          <w:p w14:paraId="417D4A3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0,0047</w:t>
            </w:r>
          </w:p>
        </w:tc>
      </w:tr>
      <w:tr w:rsidR="00D05030" w:rsidRPr="00D05030" w14:paraId="14D25FA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D3C2FC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7902372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50B3DD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B505D6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51C6C1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E6BC4B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7674F5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15B9DC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2C1186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1BE19FA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5ACEFB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367471E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C43916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72CE88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0E0E53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EC68A4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1B4C0E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E5A483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89088E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78BA408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9B67BF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28BDC82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13B581A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3C921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FBCE70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CF6CDC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3404E8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11CD6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70227B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204FAA95"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1C4ADCA8"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н.п. Спутник</w:t>
            </w:r>
          </w:p>
        </w:tc>
        <w:tc>
          <w:tcPr>
            <w:tcW w:w="1485" w:type="dxa"/>
            <w:tcBorders>
              <w:top w:val="nil"/>
              <w:left w:val="nil"/>
              <w:bottom w:val="single" w:sz="4" w:space="0" w:color="auto"/>
              <w:right w:val="single" w:sz="4" w:space="0" w:color="auto"/>
            </w:tcBorders>
            <w:shd w:val="clear" w:color="auto" w:fill="auto"/>
            <w:noWrap/>
            <w:vAlign w:val="bottom"/>
            <w:hideMark/>
          </w:tcPr>
          <w:p w14:paraId="7EFFC98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5E26E1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AA58D7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C3101C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F1DBFD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355ED8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285498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E6192F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2DA3D8B9"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2B4FC6F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№12/150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2E91758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D55CC6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F8F4C8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777D15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AA647C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81C62F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40DE7C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482EBF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0EBD791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1BDF13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6EDAE9A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5F42610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090D3F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20415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3783AB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671659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752DC9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0E4A5E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1989004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5DB500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199A133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46E08D7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FA099B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36399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E4BC7C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C3BA4B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72AB34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C2CB0D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29F4328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7DD356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3C57A44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094670D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261,6</w:t>
            </w:r>
          </w:p>
        </w:tc>
        <w:tc>
          <w:tcPr>
            <w:tcW w:w="1005" w:type="dxa"/>
            <w:tcBorders>
              <w:top w:val="nil"/>
              <w:left w:val="nil"/>
              <w:bottom w:val="single" w:sz="4" w:space="0" w:color="auto"/>
              <w:right w:val="single" w:sz="4" w:space="0" w:color="auto"/>
            </w:tcBorders>
            <w:shd w:val="clear" w:color="auto" w:fill="auto"/>
            <w:vAlign w:val="center"/>
            <w:hideMark/>
          </w:tcPr>
          <w:p w14:paraId="6E64C12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261,6</w:t>
            </w:r>
          </w:p>
        </w:tc>
        <w:tc>
          <w:tcPr>
            <w:tcW w:w="1005" w:type="dxa"/>
            <w:tcBorders>
              <w:top w:val="nil"/>
              <w:left w:val="nil"/>
              <w:bottom w:val="single" w:sz="4" w:space="0" w:color="auto"/>
              <w:right w:val="single" w:sz="4" w:space="0" w:color="auto"/>
            </w:tcBorders>
            <w:shd w:val="clear" w:color="auto" w:fill="auto"/>
            <w:vAlign w:val="center"/>
            <w:hideMark/>
          </w:tcPr>
          <w:p w14:paraId="2A52BA1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261,6</w:t>
            </w:r>
          </w:p>
        </w:tc>
        <w:tc>
          <w:tcPr>
            <w:tcW w:w="1005" w:type="dxa"/>
            <w:tcBorders>
              <w:top w:val="nil"/>
              <w:left w:val="nil"/>
              <w:bottom w:val="single" w:sz="4" w:space="0" w:color="auto"/>
              <w:right w:val="single" w:sz="4" w:space="0" w:color="auto"/>
            </w:tcBorders>
            <w:shd w:val="clear" w:color="auto" w:fill="auto"/>
            <w:vAlign w:val="center"/>
            <w:hideMark/>
          </w:tcPr>
          <w:p w14:paraId="42BA557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261,6</w:t>
            </w:r>
          </w:p>
        </w:tc>
        <w:tc>
          <w:tcPr>
            <w:tcW w:w="1005" w:type="dxa"/>
            <w:tcBorders>
              <w:top w:val="nil"/>
              <w:left w:val="nil"/>
              <w:bottom w:val="single" w:sz="4" w:space="0" w:color="auto"/>
              <w:right w:val="single" w:sz="4" w:space="0" w:color="auto"/>
            </w:tcBorders>
            <w:shd w:val="clear" w:color="auto" w:fill="auto"/>
            <w:vAlign w:val="center"/>
            <w:hideMark/>
          </w:tcPr>
          <w:p w14:paraId="016E27F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261,6</w:t>
            </w:r>
          </w:p>
        </w:tc>
        <w:tc>
          <w:tcPr>
            <w:tcW w:w="1005" w:type="dxa"/>
            <w:tcBorders>
              <w:top w:val="nil"/>
              <w:left w:val="nil"/>
              <w:bottom w:val="single" w:sz="4" w:space="0" w:color="auto"/>
              <w:right w:val="single" w:sz="4" w:space="0" w:color="auto"/>
            </w:tcBorders>
            <w:shd w:val="clear" w:color="auto" w:fill="auto"/>
            <w:vAlign w:val="center"/>
            <w:hideMark/>
          </w:tcPr>
          <w:p w14:paraId="79FF6E1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261,6</w:t>
            </w:r>
          </w:p>
        </w:tc>
        <w:tc>
          <w:tcPr>
            <w:tcW w:w="1005" w:type="dxa"/>
            <w:tcBorders>
              <w:top w:val="nil"/>
              <w:left w:val="nil"/>
              <w:bottom w:val="single" w:sz="4" w:space="0" w:color="auto"/>
              <w:right w:val="single" w:sz="4" w:space="0" w:color="auto"/>
            </w:tcBorders>
            <w:shd w:val="clear" w:color="auto" w:fill="auto"/>
            <w:vAlign w:val="center"/>
            <w:hideMark/>
          </w:tcPr>
          <w:p w14:paraId="572E656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158,5</w:t>
            </w:r>
          </w:p>
        </w:tc>
      </w:tr>
      <w:tr w:rsidR="00D05030" w:rsidRPr="00D05030" w14:paraId="2769FBBD"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842206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3BE3043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0F24725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0,306</w:t>
            </w:r>
          </w:p>
        </w:tc>
        <w:tc>
          <w:tcPr>
            <w:tcW w:w="1005" w:type="dxa"/>
            <w:tcBorders>
              <w:top w:val="nil"/>
              <w:left w:val="nil"/>
              <w:bottom w:val="single" w:sz="4" w:space="0" w:color="auto"/>
              <w:right w:val="single" w:sz="4" w:space="0" w:color="auto"/>
            </w:tcBorders>
            <w:shd w:val="clear" w:color="auto" w:fill="auto"/>
            <w:vAlign w:val="center"/>
            <w:hideMark/>
          </w:tcPr>
          <w:p w14:paraId="04424ED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0,306</w:t>
            </w:r>
          </w:p>
        </w:tc>
        <w:tc>
          <w:tcPr>
            <w:tcW w:w="1005" w:type="dxa"/>
            <w:tcBorders>
              <w:top w:val="nil"/>
              <w:left w:val="nil"/>
              <w:bottom w:val="single" w:sz="4" w:space="0" w:color="auto"/>
              <w:right w:val="single" w:sz="4" w:space="0" w:color="auto"/>
            </w:tcBorders>
            <w:shd w:val="clear" w:color="auto" w:fill="auto"/>
            <w:vAlign w:val="center"/>
            <w:hideMark/>
          </w:tcPr>
          <w:p w14:paraId="7ED7578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0,306</w:t>
            </w:r>
          </w:p>
        </w:tc>
        <w:tc>
          <w:tcPr>
            <w:tcW w:w="1005" w:type="dxa"/>
            <w:tcBorders>
              <w:top w:val="nil"/>
              <w:left w:val="nil"/>
              <w:bottom w:val="single" w:sz="4" w:space="0" w:color="auto"/>
              <w:right w:val="single" w:sz="4" w:space="0" w:color="auto"/>
            </w:tcBorders>
            <w:shd w:val="clear" w:color="auto" w:fill="auto"/>
            <w:vAlign w:val="center"/>
            <w:hideMark/>
          </w:tcPr>
          <w:p w14:paraId="2645FCE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0,306</w:t>
            </w:r>
          </w:p>
        </w:tc>
        <w:tc>
          <w:tcPr>
            <w:tcW w:w="1005" w:type="dxa"/>
            <w:tcBorders>
              <w:top w:val="nil"/>
              <w:left w:val="nil"/>
              <w:bottom w:val="single" w:sz="4" w:space="0" w:color="auto"/>
              <w:right w:val="single" w:sz="4" w:space="0" w:color="auto"/>
            </w:tcBorders>
            <w:shd w:val="clear" w:color="auto" w:fill="auto"/>
            <w:vAlign w:val="center"/>
            <w:hideMark/>
          </w:tcPr>
          <w:p w14:paraId="66043DE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0,306</w:t>
            </w:r>
          </w:p>
        </w:tc>
        <w:tc>
          <w:tcPr>
            <w:tcW w:w="1005" w:type="dxa"/>
            <w:tcBorders>
              <w:top w:val="nil"/>
              <w:left w:val="nil"/>
              <w:bottom w:val="single" w:sz="4" w:space="0" w:color="auto"/>
              <w:right w:val="single" w:sz="4" w:space="0" w:color="auto"/>
            </w:tcBorders>
            <w:shd w:val="clear" w:color="auto" w:fill="auto"/>
            <w:vAlign w:val="center"/>
            <w:hideMark/>
          </w:tcPr>
          <w:p w14:paraId="4BC796C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0,306</w:t>
            </w:r>
          </w:p>
        </w:tc>
        <w:tc>
          <w:tcPr>
            <w:tcW w:w="1005" w:type="dxa"/>
            <w:tcBorders>
              <w:top w:val="nil"/>
              <w:left w:val="nil"/>
              <w:bottom w:val="single" w:sz="4" w:space="0" w:color="auto"/>
              <w:right w:val="single" w:sz="4" w:space="0" w:color="auto"/>
            </w:tcBorders>
            <w:shd w:val="clear" w:color="auto" w:fill="auto"/>
            <w:vAlign w:val="center"/>
            <w:hideMark/>
          </w:tcPr>
          <w:p w14:paraId="42F0B55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0,306</w:t>
            </w:r>
          </w:p>
        </w:tc>
      </w:tr>
      <w:tr w:rsidR="00D05030" w:rsidRPr="00D05030" w14:paraId="5B0CD71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7EB446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07ACB70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07F57E0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13,547</w:t>
            </w:r>
          </w:p>
        </w:tc>
        <w:tc>
          <w:tcPr>
            <w:tcW w:w="1005" w:type="dxa"/>
            <w:tcBorders>
              <w:top w:val="nil"/>
              <w:left w:val="nil"/>
              <w:bottom w:val="single" w:sz="4" w:space="0" w:color="auto"/>
              <w:right w:val="single" w:sz="4" w:space="0" w:color="auto"/>
            </w:tcBorders>
            <w:shd w:val="clear" w:color="auto" w:fill="auto"/>
            <w:vAlign w:val="center"/>
            <w:hideMark/>
          </w:tcPr>
          <w:p w14:paraId="6FF186A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13,547</w:t>
            </w:r>
          </w:p>
        </w:tc>
        <w:tc>
          <w:tcPr>
            <w:tcW w:w="1005" w:type="dxa"/>
            <w:tcBorders>
              <w:top w:val="nil"/>
              <w:left w:val="nil"/>
              <w:bottom w:val="single" w:sz="4" w:space="0" w:color="auto"/>
              <w:right w:val="single" w:sz="4" w:space="0" w:color="auto"/>
            </w:tcBorders>
            <w:shd w:val="clear" w:color="auto" w:fill="auto"/>
            <w:vAlign w:val="center"/>
            <w:hideMark/>
          </w:tcPr>
          <w:p w14:paraId="1FC7648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13,547</w:t>
            </w:r>
          </w:p>
        </w:tc>
        <w:tc>
          <w:tcPr>
            <w:tcW w:w="1005" w:type="dxa"/>
            <w:tcBorders>
              <w:top w:val="nil"/>
              <w:left w:val="nil"/>
              <w:bottom w:val="single" w:sz="4" w:space="0" w:color="auto"/>
              <w:right w:val="single" w:sz="4" w:space="0" w:color="auto"/>
            </w:tcBorders>
            <w:shd w:val="clear" w:color="auto" w:fill="auto"/>
            <w:vAlign w:val="center"/>
            <w:hideMark/>
          </w:tcPr>
          <w:p w14:paraId="3F692B6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13,547</w:t>
            </w:r>
          </w:p>
        </w:tc>
        <w:tc>
          <w:tcPr>
            <w:tcW w:w="1005" w:type="dxa"/>
            <w:tcBorders>
              <w:top w:val="nil"/>
              <w:left w:val="nil"/>
              <w:bottom w:val="single" w:sz="4" w:space="0" w:color="auto"/>
              <w:right w:val="single" w:sz="4" w:space="0" w:color="auto"/>
            </w:tcBorders>
            <w:shd w:val="clear" w:color="auto" w:fill="auto"/>
            <w:vAlign w:val="center"/>
            <w:hideMark/>
          </w:tcPr>
          <w:p w14:paraId="40B2A80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13,547</w:t>
            </w:r>
          </w:p>
        </w:tc>
        <w:tc>
          <w:tcPr>
            <w:tcW w:w="1005" w:type="dxa"/>
            <w:tcBorders>
              <w:top w:val="nil"/>
              <w:left w:val="nil"/>
              <w:bottom w:val="single" w:sz="4" w:space="0" w:color="auto"/>
              <w:right w:val="single" w:sz="4" w:space="0" w:color="auto"/>
            </w:tcBorders>
            <w:shd w:val="clear" w:color="auto" w:fill="auto"/>
            <w:vAlign w:val="center"/>
            <w:hideMark/>
          </w:tcPr>
          <w:p w14:paraId="20E58C7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13,547</w:t>
            </w:r>
          </w:p>
        </w:tc>
        <w:tc>
          <w:tcPr>
            <w:tcW w:w="1005" w:type="dxa"/>
            <w:tcBorders>
              <w:top w:val="nil"/>
              <w:left w:val="nil"/>
              <w:bottom w:val="single" w:sz="4" w:space="0" w:color="auto"/>
              <w:right w:val="single" w:sz="4" w:space="0" w:color="auto"/>
            </w:tcBorders>
            <w:shd w:val="clear" w:color="auto" w:fill="auto"/>
            <w:vAlign w:val="center"/>
            <w:hideMark/>
          </w:tcPr>
          <w:p w14:paraId="214B266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13,547</w:t>
            </w:r>
          </w:p>
        </w:tc>
      </w:tr>
      <w:tr w:rsidR="00D05030" w:rsidRPr="00D05030" w14:paraId="0B93DDA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6A57F5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6613774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13D4125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7,60%</w:t>
            </w:r>
          </w:p>
        </w:tc>
        <w:tc>
          <w:tcPr>
            <w:tcW w:w="1005" w:type="dxa"/>
            <w:tcBorders>
              <w:top w:val="nil"/>
              <w:left w:val="nil"/>
              <w:bottom w:val="single" w:sz="4" w:space="0" w:color="auto"/>
              <w:right w:val="single" w:sz="4" w:space="0" w:color="auto"/>
            </w:tcBorders>
            <w:shd w:val="clear" w:color="auto" w:fill="auto"/>
            <w:vAlign w:val="center"/>
            <w:hideMark/>
          </w:tcPr>
          <w:p w14:paraId="49CFB5B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7,60%</w:t>
            </w:r>
          </w:p>
        </w:tc>
        <w:tc>
          <w:tcPr>
            <w:tcW w:w="1005" w:type="dxa"/>
            <w:tcBorders>
              <w:top w:val="nil"/>
              <w:left w:val="nil"/>
              <w:bottom w:val="single" w:sz="4" w:space="0" w:color="auto"/>
              <w:right w:val="single" w:sz="4" w:space="0" w:color="auto"/>
            </w:tcBorders>
            <w:shd w:val="clear" w:color="auto" w:fill="auto"/>
            <w:vAlign w:val="center"/>
            <w:hideMark/>
          </w:tcPr>
          <w:p w14:paraId="407B3D3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7,60%</w:t>
            </w:r>
          </w:p>
        </w:tc>
        <w:tc>
          <w:tcPr>
            <w:tcW w:w="1005" w:type="dxa"/>
            <w:tcBorders>
              <w:top w:val="nil"/>
              <w:left w:val="nil"/>
              <w:bottom w:val="single" w:sz="4" w:space="0" w:color="auto"/>
              <w:right w:val="single" w:sz="4" w:space="0" w:color="auto"/>
            </w:tcBorders>
            <w:shd w:val="clear" w:color="auto" w:fill="auto"/>
            <w:vAlign w:val="center"/>
            <w:hideMark/>
          </w:tcPr>
          <w:p w14:paraId="52E7697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7,60%</w:t>
            </w:r>
          </w:p>
        </w:tc>
        <w:tc>
          <w:tcPr>
            <w:tcW w:w="1005" w:type="dxa"/>
            <w:tcBorders>
              <w:top w:val="nil"/>
              <w:left w:val="nil"/>
              <w:bottom w:val="single" w:sz="4" w:space="0" w:color="auto"/>
              <w:right w:val="single" w:sz="4" w:space="0" w:color="auto"/>
            </w:tcBorders>
            <w:shd w:val="clear" w:color="auto" w:fill="auto"/>
            <w:vAlign w:val="center"/>
            <w:hideMark/>
          </w:tcPr>
          <w:p w14:paraId="12C63DA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7,60%</w:t>
            </w:r>
          </w:p>
        </w:tc>
        <w:tc>
          <w:tcPr>
            <w:tcW w:w="1005" w:type="dxa"/>
            <w:tcBorders>
              <w:top w:val="nil"/>
              <w:left w:val="nil"/>
              <w:bottom w:val="single" w:sz="4" w:space="0" w:color="auto"/>
              <w:right w:val="single" w:sz="4" w:space="0" w:color="auto"/>
            </w:tcBorders>
            <w:shd w:val="clear" w:color="auto" w:fill="auto"/>
            <w:vAlign w:val="center"/>
            <w:hideMark/>
          </w:tcPr>
          <w:p w14:paraId="5A37B1F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7,60%</w:t>
            </w:r>
          </w:p>
        </w:tc>
        <w:tc>
          <w:tcPr>
            <w:tcW w:w="1005" w:type="dxa"/>
            <w:tcBorders>
              <w:top w:val="nil"/>
              <w:left w:val="nil"/>
              <w:bottom w:val="single" w:sz="4" w:space="0" w:color="auto"/>
              <w:right w:val="single" w:sz="4" w:space="0" w:color="auto"/>
            </w:tcBorders>
            <w:shd w:val="clear" w:color="auto" w:fill="auto"/>
            <w:vAlign w:val="center"/>
            <w:hideMark/>
          </w:tcPr>
          <w:p w14:paraId="25B428F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7,60%</w:t>
            </w:r>
          </w:p>
        </w:tc>
      </w:tr>
      <w:tr w:rsidR="00D05030" w:rsidRPr="00D05030" w14:paraId="5FC1D894"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2AB0E4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3750C0D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3002F7A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0,0141</w:t>
            </w:r>
          </w:p>
        </w:tc>
        <w:tc>
          <w:tcPr>
            <w:tcW w:w="1005" w:type="dxa"/>
            <w:tcBorders>
              <w:top w:val="nil"/>
              <w:left w:val="nil"/>
              <w:bottom w:val="single" w:sz="4" w:space="0" w:color="auto"/>
              <w:right w:val="single" w:sz="4" w:space="0" w:color="auto"/>
            </w:tcBorders>
            <w:shd w:val="clear" w:color="auto" w:fill="auto"/>
            <w:vAlign w:val="center"/>
            <w:hideMark/>
          </w:tcPr>
          <w:p w14:paraId="7CE2E18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0,0141</w:t>
            </w:r>
          </w:p>
        </w:tc>
        <w:tc>
          <w:tcPr>
            <w:tcW w:w="1005" w:type="dxa"/>
            <w:tcBorders>
              <w:top w:val="nil"/>
              <w:left w:val="nil"/>
              <w:bottom w:val="single" w:sz="4" w:space="0" w:color="auto"/>
              <w:right w:val="single" w:sz="4" w:space="0" w:color="auto"/>
            </w:tcBorders>
            <w:shd w:val="clear" w:color="auto" w:fill="auto"/>
            <w:vAlign w:val="center"/>
            <w:hideMark/>
          </w:tcPr>
          <w:p w14:paraId="26F31CE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0,0141</w:t>
            </w:r>
          </w:p>
        </w:tc>
        <w:tc>
          <w:tcPr>
            <w:tcW w:w="1005" w:type="dxa"/>
            <w:tcBorders>
              <w:top w:val="nil"/>
              <w:left w:val="nil"/>
              <w:bottom w:val="single" w:sz="4" w:space="0" w:color="auto"/>
              <w:right w:val="single" w:sz="4" w:space="0" w:color="auto"/>
            </w:tcBorders>
            <w:shd w:val="clear" w:color="auto" w:fill="auto"/>
            <w:vAlign w:val="center"/>
            <w:hideMark/>
          </w:tcPr>
          <w:p w14:paraId="57A7FB5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0,0141</w:t>
            </w:r>
          </w:p>
        </w:tc>
        <w:tc>
          <w:tcPr>
            <w:tcW w:w="1005" w:type="dxa"/>
            <w:tcBorders>
              <w:top w:val="nil"/>
              <w:left w:val="nil"/>
              <w:bottom w:val="single" w:sz="4" w:space="0" w:color="auto"/>
              <w:right w:val="single" w:sz="4" w:space="0" w:color="auto"/>
            </w:tcBorders>
            <w:shd w:val="clear" w:color="auto" w:fill="auto"/>
            <w:vAlign w:val="center"/>
            <w:hideMark/>
          </w:tcPr>
          <w:p w14:paraId="62613DD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0,0141</w:t>
            </w:r>
          </w:p>
        </w:tc>
        <w:tc>
          <w:tcPr>
            <w:tcW w:w="1005" w:type="dxa"/>
            <w:tcBorders>
              <w:top w:val="nil"/>
              <w:left w:val="nil"/>
              <w:bottom w:val="single" w:sz="4" w:space="0" w:color="auto"/>
              <w:right w:val="single" w:sz="4" w:space="0" w:color="auto"/>
            </w:tcBorders>
            <w:shd w:val="clear" w:color="auto" w:fill="auto"/>
            <w:vAlign w:val="center"/>
            <w:hideMark/>
          </w:tcPr>
          <w:p w14:paraId="478F7FF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0,0141</w:t>
            </w:r>
          </w:p>
        </w:tc>
        <w:tc>
          <w:tcPr>
            <w:tcW w:w="1005" w:type="dxa"/>
            <w:tcBorders>
              <w:top w:val="nil"/>
              <w:left w:val="nil"/>
              <w:bottom w:val="single" w:sz="4" w:space="0" w:color="auto"/>
              <w:right w:val="single" w:sz="4" w:space="0" w:color="auto"/>
            </w:tcBorders>
            <w:shd w:val="clear" w:color="auto" w:fill="auto"/>
            <w:vAlign w:val="center"/>
            <w:hideMark/>
          </w:tcPr>
          <w:p w14:paraId="672DB69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0,0141</w:t>
            </w:r>
          </w:p>
        </w:tc>
      </w:tr>
      <w:tr w:rsidR="00D05030" w:rsidRPr="00D05030" w14:paraId="23CD6E4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A9E81E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1DEB4AF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6A7FF2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5F587E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76BEDA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28A059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405B32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9B76AB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C86A0A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6A463A2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B0B495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1B09825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6DB425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48CD68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A0FBBF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8AB877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777CC2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9E090D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720A42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7568F8AF"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33260D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5EB9A3B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12CAA99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3D9580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412F1A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5CCE60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0A1CFB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AAAA7A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ED808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5C19499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57194783"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н.п. Спутник</w:t>
            </w:r>
          </w:p>
        </w:tc>
        <w:tc>
          <w:tcPr>
            <w:tcW w:w="1485" w:type="dxa"/>
            <w:tcBorders>
              <w:top w:val="nil"/>
              <w:left w:val="nil"/>
              <w:bottom w:val="single" w:sz="4" w:space="0" w:color="auto"/>
              <w:right w:val="single" w:sz="4" w:space="0" w:color="auto"/>
            </w:tcBorders>
            <w:shd w:val="clear" w:color="auto" w:fill="auto"/>
            <w:noWrap/>
            <w:vAlign w:val="bottom"/>
            <w:hideMark/>
          </w:tcPr>
          <w:p w14:paraId="7FD942D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CE5C1D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54A34A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AD241C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F31829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96B05B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9C7F04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65AFFE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05DA9D1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512A0B6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№12/151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5504B34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05DA4F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38EAE9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3CB967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457358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0AC888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5FD934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C070F1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E44FA8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EC9CDA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0EE460E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6A657B5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238BBA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582C3D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4A0CDD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805F28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734C4D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70F3C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4CD4342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74CC45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17163F9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4B9142F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EC3CF4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8F3E22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38130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53F3FC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67F54C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E4C7D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153D365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3E10E3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6BEC06B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58CB4C9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0A450A4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15A90B9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112E244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323286C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5768F84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710984E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158,5</w:t>
            </w:r>
          </w:p>
        </w:tc>
      </w:tr>
      <w:tr w:rsidR="00D05030" w:rsidRPr="00D05030" w14:paraId="481C9BF4"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85B658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1552BA6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21C6749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5727C0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40DB9F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DA512C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0CD228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8B323A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B6CCDB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4DE84B0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C97BB9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3403F1B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165D926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EC5B8A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24AC77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9D2514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484199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AD6435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8E2551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08DF8826"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393DB7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3A56F80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575632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4,50%</w:t>
            </w:r>
          </w:p>
        </w:tc>
        <w:tc>
          <w:tcPr>
            <w:tcW w:w="1005" w:type="dxa"/>
            <w:tcBorders>
              <w:top w:val="nil"/>
              <w:left w:val="nil"/>
              <w:bottom w:val="single" w:sz="4" w:space="0" w:color="auto"/>
              <w:right w:val="single" w:sz="4" w:space="0" w:color="auto"/>
            </w:tcBorders>
            <w:shd w:val="clear" w:color="auto" w:fill="auto"/>
            <w:vAlign w:val="center"/>
            <w:hideMark/>
          </w:tcPr>
          <w:p w14:paraId="7368D33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4,50%</w:t>
            </w:r>
          </w:p>
        </w:tc>
        <w:tc>
          <w:tcPr>
            <w:tcW w:w="1005" w:type="dxa"/>
            <w:tcBorders>
              <w:top w:val="nil"/>
              <w:left w:val="nil"/>
              <w:bottom w:val="single" w:sz="4" w:space="0" w:color="auto"/>
              <w:right w:val="single" w:sz="4" w:space="0" w:color="auto"/>
            </w:tcBorders>
            <w:shd w:val="clear" w:color="auto" w:fill="auto"/>
            <w:vAlign w:val="center"/>
            <w:hideMark/>
          </w:tcPr>
          <w:p w14:paraId="177C945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4,50%</w:t>
            </w:r>
          </w:p>
        </w:tc>
        <w:tc>
          <w:tcPr>
            <w:tcW w:w="1005" w:type="dxa"/>
            <w:tcBorders>
              <w:top w:val="nil"/>
              <w:left w:val="nil"/>
              <w:bottom w:val="single" w:sz="4" w:space="0" w:color="auto"/>
              <w:right w:val="single" w:sz="4" w:space="0" w:color="auto"/>
            </w:tcBorders>
            <w:shd w:val="clear" w:color="auto" w:fill="auto"/>
            <w:vAlign w:val="center"/>
            <w:hideMark/>
          </w:tcPr>
          <w:p w14:paraId="21549F7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4,50%</w:t>
            </w:r>
          </w:p>
        </w:tc>
        <w:tc>
          <w:tcPr>
            <w:tcW w:w="1005" w:type="dxa"/>
            <w:tcBorders>
              <w:top w:val="nil"/>
              <w:left w:val="nil"/>
              <w:bottom w:val="single" w:sz="4" w:space="0" w:color="auto"/>
              <w:right w:val="single" w:sz="4" w:space="0" w:color="auto"/>
            </w:tcBorders>
            <w:shd w:val="clear" w:color="auto" w:fill="auto"/>
            <w:vAlign w:val="center"/>
            <w:hideMark/>
          </w:tcPr>
          <w:p w14:paraId="4676260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4,50%</w:t>
            </w:r>
          </w:p>
        </w:tc>
        <w:tc>
          <w:tcPr>
            <w:tcW w:w="1005" w:type="dxa"/>
            <w:tcBorders>
              <w:top w:val="nil"/>
              <w:left w:val="nil"/>
              <w:bottom w:val="single" w:sz="4" w:space="0" w:color="auto"/>
              <w:right w:val="single" w:sz="4" w:space="0" w:color="auto"/>
            </w:tcBorders>
            <w:shd w:val="clear" w:color="auto" w:fill="auto"/>
            <w:vAlign w:val="center"/>
            <w:hideMark/>
          </w:tcPr>
          <w:p w14:paraId="3D9D517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4,50%</w:t>
            </w:r>
          </w:p>
        </w:tc>
        <w:tc>
          <w:tcPr>
            <w:tcW w:w="1005" w:type="dxa"/>
            <w:tcBorders>
              <w:top w:val="nil"/>
              <w:left w:val="nil"/>
              <w:bottom w:val="single" w:sz="4" w:space="0" w:color="auto"/>
              <w:right w:val="single" w:sz="4" w:space="0" w:color="auto"/>
            </w:tcBorders>
            <w:shd w:val="clear" w:color="auto" w:fill="auto"/>
            <w:vAlign w:val="center"/>
            <w:hideMark/>
          </w:tcPr>
          <w:p w14:paraId="574B8FF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4,50%</w:t>
            </w:r>
          </w:p>
        </w:tc>
      </w:tr>
      <w:tr w:rsidR="00D05030" w:rsidRPr="00D05030" w14:paraId="70313EA5"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276C5DE" w14:textId="77777777" w:rsidR="001E498C" w:rsidRPr="00D05030" w:rsidRDefault="001E498C" w:rsidP="001E498C">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219181A2" w14:textId="77777777"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6626EF3B" w14:textId="03F58294"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EB490EF" w14:textId="7E7D6FD9"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0290D3E" w14:textId="77F5AC53"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1EDFD6E" w14:textId="1D4B5738"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220532E" w14:textId="1F2B6B3A"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D23ED0B" w14:textId="7BB55971"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64996F7" w14:textId="4F495D3A" w:rsidR="001E498C" w:rsidRPr="00D05030" w:rsidRDefault="001E498C" w:rsidP="001E498C">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5EB9957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C3D33A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42F292B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EF3272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133127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58115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09EBDC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4E2777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F0D99A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7CBC10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21E77A7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0A8DC2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3913057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9C631C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371517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D4E89A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903ECE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6A4A2A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500ABC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5C9986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6075A45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852B83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2871252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17AA9AC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701008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C7D863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692EA0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D283C7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BA5B1F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EA87AA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0EC0DB8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1C2F8C3B"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ж/д ст.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6723845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899777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289EDD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07665D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92DB1EF"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9100CF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7CD61B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D29FC4D"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0FD3486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17B1D34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№4/115 (ООО «Теплонорд»)</w:t>
            </w:r>
          </w:p>
        </w:tc>
        <w:tc>
          <w:tcPr>
            <w:tcW w:w="1485" w:type="dxa"/>
            <w:tcBorders>
              <w:top w:val="nil"/>
              <w:left w:val="nil"/>
              <w:bottom w:val="single" w:sz="4" w:space="0" w:color="auto"/>
              <w:right w:val="single" w:sz="4" w:space="0" w:color="auto"/>
            </w:tcBorders>
            <w:shd w:val="clear" w:color="000000" w:fill="DDEBF7"/>
            <w:vAlign w:val="center"/>
            <w:hideMark/>
          </w:tcPr>
          <w:p w14:paraId="1C034ED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5F383B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A10CA8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135E4E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B9C09B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C2CFB4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4B1D31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4FC584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FED1D0C"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78C67B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20738CF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0BF4473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5BB34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9F9CFD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A80AA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CAE944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07BEE5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D736B6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382F52F9"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6803725"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1FD03B7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12871B5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430351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871897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6B2CF4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4C7A49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A02637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ADA21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64882666"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A8EEA69"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27C36A5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0ED3DEF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284,1</w:t>
            </w:r>
          </w:p>
        </w:tc>
        <w:tc>
          <w:tcPr>
            <w:tcW w:w="1005" w:type="dxa"/>
            <w:tcBorders>
              <w:top w:val="nil"/>
              <w:left w:val="nil"/>
              <w:bottom w:val="single" w:sz="4" w:space="0" w:color="auto"/>
              <w:right w:val="single" w:sz="4" w:space="0" w:color="auto"/>
            </w:tcBorders>
            <w:shd w:val="clear" w:color="auto" w:fill="auto"/>
            <w:vAlign w:val="center"/>
            <w:hideMark/>
          </w:tcPr>
          <w:p w14:paraId="711E065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284,1</w:t>
            </w:r>
          </w:p>
        </w:tc>
        <w:tc>
          <w:tcPr>
            <w:tcW w:w="1005" w:type="dxa"/>
            <w:tcBorders>
              <w:top w:val="nil"/>
              <w:left w:val="nil"/>
              <w:bottom w:val="single" w:sz="4" w:space="0" w:color="auto"/>
              <w:right w:val="single" w:sz="4" w:space="0" w:color="auto"/>
            </w:tcBorders>
            <w:shd w:val="clear" w:color="auto" w:fill="auto"/>
            <w:vAlign w:val="center"/>
            <w:hideMark/>
          </w:tcPr>
          <w:p w14:paraId="27E5480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284,1</w:t>
            </w:r>
          </w:p>
        </w:tc>
        <w:tc>
          <w:tcPr>
            <w:tcW w:w="1005" w:type="dxa"/>
            <w:tcBorders>
              <w:top w:val="nil"/>
              <w:left w:val="nil"/>
              <w:bottom w:val="single" w:sz="4" w:space="0" w:color="auto"/>
              <w:right w:val="single" w:sz="4" w:space="0" w:color="auto"/>
            </w:tcBorders>
            <w:shd w:val="clear" w:color="auto" w:fill="auto"/>
            <w:vAlign w:val="center"/>
            <w:hideMark/>
          </w:tcPr>
          <w:p w14:paraId="22096FC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284,1</w:t>
            </w:r>
          </w:p>
        </w:tc>
        <w:tc>
          <w:tcPr>
            <w:tcW w:w="1005" w:type="dxa"/>
            <w:tcBorders>
              <w:top w:val="nil"/>
              <w:left w:val="nil"/>
              <w:bottom w:val="single" w:sz="4" w:space="0" w:color="auto"/>
              <w:right w:val="single" w:sz="4" w:space="0" w:color="auto"/>
            </w:tcBorders>
            <w:shd w:val="clear" w:color="auto" w:fill="auto"/>
            <w:vAlign w:val="center"/>
            <w:hideMark/>
          </w:tcPr>
          <w:p w14:paraId="5F126F2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284,1</w:t>
            </w:r>
          </w:p>
        </w:tc>
        <w:tc>
          <w:tcPr>
            <w:tcW w:w="1005" w:type="dxa"/>
            <w:tcBorders>
              <w:top w:val="nil"/>
              <w:left w:val="nil"/>
              <w:bottom w:val="single" w:sz="4" w:space="0" w:color="auto"/>
              <w:right w:val="single" w:sz="4" w:space="0" w:color="auto"/>
            </w:tcBorders>
            <w:shd w:val="clear" w:color="auto" w:fill="auto"/>
            <w:vAlign w:val="center"/>
            <w:hideMark/>
          </w:tcPr>
          <w:p w14:paraId="613EEBA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284,1</w:t>
            </w:r>
          </w:p>
        </w:tc>
        <w:tc>
          <w:tcPr>
            <w:tcW w:w="1005" w:type="dxa"/>
            <w:tcBorders>
              <w:top w:val="nil"/>
              <w:left w:val="nil"/>
              <w:bottom w:val="single" w:sz="4" w:space="0" w:color="auto"/>
              <w:right w:val="single" w:sz="4" w:space="0" w:color="auto"/>
            </w:tcBorders>
            <w:shd w:val="clear" w:color="auto" w:fill="auto"/>
            <w:vAlign w:val="center"/>
            <w:hideMark/>
          </w:tcPr>
          <w:p w14:paraId="45E45B1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158,5</w:t>
            </w:r>
          </w:p>
        </w:tc>
      </w:tr>
      <w:tr w:rsidR="00D05030" w:rsidRPr="00D05030" w14:paraId="0E5DF451"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636001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70AED89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7EB8B97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0,221</w:t>
            </w:r>
          </w:p>
        </w:tc>
        <w:tc>
          <w:tcPr>
            <w:tcW w:w="1005" w:type="dxa"/>
            <w:tcBorders>
              <w:top w:val="nil"/>
              <w:left w:val="nil"/>
              <w:bottom w:val="single" w:sz="4" w:space="0" w:color="auto"/>
              <w:right w:val="single" w:sz="4" w:space="0" w:color="auto"/>
            </w:tcBorders>
            <w:shd w:val="clear" w:color="auto" w:fill="auto"/>
            <w:vAlign w:val="center"/>
            <w:hideMark/>
          </w:tcPr>
          <w:p w14:paraId="0FB0713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0,221</w:t>
            </w:r>
          </w:p>
        </w:tc>
        <w:tc>
          <w:tcPr>
            <w:tcW w:w="1005" w:type="dxa"/>
            <w:tcBorders>
              <w:top w:val="nil"/>
              <w:left w:val="nil"/>
              <w:bottom w:val="single" w:sz="4" w:space="0" w:color="auto"/>
              <w:right w:val="single" w:sz="4" w:space="0" w:color="auto"/>
            </w:tcBorders>
            <w:shd w:val="clear" w:color="auto" w:fill="auto"/>
            <w:vAlign w:val="center"/>
            <w:hideMark/>
          </w:tcPr>
          <w:p w14:paraId="7EF4E4A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0,221</w:t>
            </w:r>
          </w:p>
        </w:tc>
        <w:tc>
          <w:tcPr>
            <w:tcW w:w="1005" w:type="dxa"/>
            <w:tcBorders>
              <w:top w:val="nil"/>
              <w:left w:val="nil"/>
              <w:bottom w:val="single" w:sz="4" w:space="0" w:color="auto"/>
              <w:right w:val="single" w:sz="4" w:space="0" w:color="auto"/>
            </w:tcBorders>
            <w:shd w:val="clear" w:color="auto" w:fill="auto"/>
            <w:vAlign w:val="center"/>
            <w:hideMark/>
          </w:tcPr>
          <w:p w14:paraId="13F412E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0,221</w:t>
            </w:r>
          </w:p>
        </w:tc>
        <w:tc>
          <w:tcPr>
            <w:tcW w:w="1005" w:type="dxa"/>
            <w:tcBorders>
              <w:top w:val="nil"/>
              <w:left w:val="nil"/>
              <w:bottom w:val="single" w:sz="4" w:space="0" w:color="auto"/>
              <w:right w:val="single" w:sz="4" w:space="0" w:color="auto"/>
            </w:tcBorders>
            <w:shd w:val="clear" w:color="auto" w:fill="auto"/>
            <w:vAlign w:val="center"/>
            <w:hideMark/>
          </w:tcPr>
          <w:p w14:paraId="1585680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0,221</w:t>
            </w:r>
          </w:p>
        </w:tc>
        <w:tc>
          <w:tcPr>
            <w:tcW w:w="1005" w:type="dxa"/>
            <w:tcBorders>
              <w:top w:val="nil"/>
              <w:left w:val="nil"/>
              <w:bottom w:val="single" w:sz="4" w:space="0" w:color="auto"/>
              <w:right w:val="single" w:sz="4" w:space="0" w:color="auto"/>
            </w:tcBorders>
            <w:shd w:val="clear" w:color="auto" w:fill="auto"/>
            <w:vAlign w:val="center"/>
            <w:hideMark/>
          </w:tcPr>
          <w:p w14:paraId="39F3CA8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0,221</w:t>
            </w:r>
          </w:p>
        </w:tc>
        <w:tc>
          <w:tcPr>
            <w:tcW w:w="1005" w:type="dxa"/>
            <w:tcBorders>
              <w:top w:val="nil"/>
              <w:left w:val="nil"/>
              <w:bottom w:val="single" w:sz="4" w:space="0" w:color="auto"/>
              <w:right w:val="single" w:sz="4" w:space="0" w:color="auto"/>
            </w:tcBorders>
            <w:shd w:val="clear" w:color="auto" w:fill="auto"/>
            <w:vAlign w:val="center"/>
            <w:hideMark/>
          </w:tcPr>
          <w:p w14:paraId="58AD608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0,221</w:t>
            </w:r>
          </w:p>
        </w:tc>
      </w:tr>
      <w:tr w:rsidR="00D05030" w:rsidRPr="00D05030" w14:paraId="742A7F77"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5727AE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53E1C19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16CC973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1,41</w:t>
            </w:r>
          </w:p>
        </w:tc>
        <w:tc>
          <w:tcPr>
            <w:tcW w:w="1005" w:type="dxa"/>
            <w:tcBorders>
              <w:top w:val="nil"/>
              <w:left w:val="nil"/>
              <w:bottom w:val="single" w:sz="4" w:space="0" w:color="auto"/>
              <w:right w:val="single" w:sz="4" w:space="0" w:color="auto"/>
            </w:tcBorders>
            <w:shd w:val="clear" w:color="auto" w:fill="auto"/>
            <w:vAlign w:val="center"/>
            <w:hideMark/>
          </w:tcPr>
          <w:p w14:paraId="41D31A1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1,41</w:t>
            </w:r>
          </w:p>
        </w:tc>
        <w:tc>
          <w:tcPr>
            <w:tcW w:w="1005" w:type="dxa"/>
            <w:tcBorders>
              <w:top w:val="nil"/>
              <w:left w:val="nil"/>
              <w:bottom w:val="single" w:sz="4" w:space="0" w:color="auto"/>
              <w:right w:val="single" w:sz="4" w:space="0" w:color="auto"/>
            </w:tcBorders>
            <w:shd w:val="clear" w:color="auto" w:fill="auto"/>
            <w:vAlign w:val="center"/>
            <w:hideMark/>
          </w:tcPr>
          <w:p w14:paraId="5A9D964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1,41</w:t>
            </w:r>
          </w:p>
        </w:tc>
        <w:tc>
          <w:tcPr>
            <w:tcW w:w="1005" w:type="dxa"/>
            <w:tcBorders>
              <w:top w:val="nil"/>
              <w:left w:val="nil"/>
              <w:bottom w:val="single" w:sz="4" w:space="0" w:color="auto"/>
              <w:right w:val="single" w:sz="4" w:space="0" w:color="auto"/>
            </w:tcBorders>
            <w:shd w:val="clear" w:color="auto" w:fill="auto"/>
            <w:vAlign w:val="center"/>
            <w:hideMark/>
          </w:tcPr>
          <w:p w14:paraId="6A9B60D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1,41</w:t>
            </w:r>
          </w:p>
        </w:tc>
        <w:tc>
          <w:tcPr>
            <w:tcW w:w="1005" w:type="dxa"/>
            <w:tcBorders>
              <w:top w:val="nil"/>
              <w:left w:val="nil"/>
              <w:bottom w:val="single" w:sz="4" w:space="0" w:color="auto"/>
              <w:right w:val="single" w:sz="4" w:space="0" w:color="auto"/>
            </w:tcBorders>
            <w:shd w:val="clear" w:color="auto" w:fill="auto"/>
            <w:vAlign w:val="center"/>
            <w:hideMark/>
          </w:tcPr>
          <w:p w14:paraId="65DFB8C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1,41</w:t>
            </w:r>
          </w:p>
        </w:tc>
        <w:tc>
          <w:tcPr>
            <w:tcW w:w="1005" w:type="dxa"/>
            <w:tcBorders>
              <w:top w:val="nil"/>
              <w:left w:val="nil"/>
              <w:bottom w:val="single" w:sz="4" w:space="0" w:color="auto"/>
              <w:right w:val="single" w:sz="4" w:space="0" w:color="auto"/>
            </w:tcBorders>
            <w:shd w:val="clear" w:color="auto" w:fill="auto"/>
            <w:vAlign w:val="center"/>
            <w:hideMark/>
          </w:tcPr>
          <w:p w14:paraId="52C18B5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1,41</w:t>
            </w:r>
          </w:p>
        </w:tc>
        <w:tc>
          <w:tcPr>
            <w:tcW w:w="1005" w:type="dxa"/>
            <w:tcBorders>
              <w:top w:val="nil"/>
              <w:left w:val="nil"/>
              <w:bottom w:val="single" w:sz="4" w:space="0" w:color="auto"/>
              <w:right w:val="single" w:sz="4" w:space="0" w:color="auto"/>
            </w:tcBorders>
            <w:shd w:val="clear" w:color="auto" w:fill="auto"/>
            <w:vAlign w:val="center"/>
            <w:hideMark/>
          </w:tcPr>
          <w:p w14:paraId="660BF7B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1,41</w:t>
            </w:r>
          </w:p>
        </w:tc>
      </w:tr>
      <w:tr w:rsidR="00D05030" w:rsidRPr="00D05030" w14:paraId="74FB099F"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D68F896"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5F154BD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4F0A42A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57ACD81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1CE9C94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4FDAD4F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19283E4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37EAE98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4A0D22C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6,20%</w:t>
            </w:r>
          </w:p>
        </w:tc>
      </w:tr>
      <w:tr w:rsidR="00D05030" w:rsidRPr="00D05030" w14:paraId="7D5EB649"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5DAD0BD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52AC840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3F521EF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4C79DCF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7A1DD7C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65EBB90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1F26CD6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2EA31CF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429C330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0,0015</w:t>
            </w:r>
          </w:p>
        </w:tc>
      </w:tr>
      <w:tr w:rsidR="00D05030" w:rsidRPr="00D05030" w14:paraId="00E85ECF"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583FC7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2378408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74FA3A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54705A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0AFCCE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354847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C6AE58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BF4687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A59C50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0E31F11A"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6D89E6B1"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5E63F6A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BFB699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70FCEA1"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476D67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E0EAD9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4260DD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2EE9DD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72B2B8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5A757DE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CFB2D1E"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3AFE93F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538044A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AD76CA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70FBC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78779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A906AF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165604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92B3AA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134C419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noWrap/>
            <w:vAlign w:val="center"/>
            <w:hideMark/>
          </w:tcPr>
          <w:p w14:paraId="686C8021" w14:textId="77777777" w:rsidR="001E4A03" w:rsidRPr="00D05030" w:rsidRDefault="001E4A03"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ж/д ст.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257C511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D3F0CA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6D48EA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37244F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1CB669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32C23B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F633AC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CD21A6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w:t>
            </w:r>
          </w:p>
        </w:tc>
      </w:tr>
      <w:tr w:rsidR="00D05030" w:rsidRPr="00D05030" w14:paraId="32055423"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000000" w:fill="DDEBF7"/>
            <w:vAlign w:val="center"/>
            <w:hideMark/>
          </w:tcPr>
          <w:p w14:paraId="6F7D9CC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Котельная №4/179 (ООО «Теплонорд»)</w:t>
            </w:r>
          </w:p>
        </w:tc>
        <w:tc>
          <w:tcPr>
            <w:tcW w:w="1485" w:type="dxa"/>
            <w:tcBorders>
              <w:top w:val="nil"/>
              <w:left w:val="nil"/>
              <w:bottom w:val="single" w:sz="4" w:space="0" w:color="auto"/>
              <w:right w:val="single" w:sz="4" w:space="0" w:color="auto"/>
            </w:tcBorders>
            <w:shd w:val="clear" w:color="000000" w:fill="DDEBF7"/>
            <w:vAlign w:val="center"/>
            <w:hideMark/>
          </w:tcPr>
          <w:p w14:paraId="40F3F3A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9D72F9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F49E9E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1A0382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A96671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6FE998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055A42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086E4D3"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9DD1B65"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1798242"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7D86D2A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384C1EB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B44435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4D8B5D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8C5441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2D1DC4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7FD6DC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0697C9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1D173E6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270E588"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3022655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32970A7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778FF6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7EABE2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38EA12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1CA63F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C68BC5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90E1A6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132582A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FC2BC1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0CB72FD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6AB3821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321</w:t>
            </w:r>
          </w:p>
        </w:tc>
        <w:tc>
          <w:tcPr>
            <w:tcW w:w="1005" w:type="dxa"/>
            <w:tcBorders>
              <w:top w:val="nil"/>
              <w:left w:val="nil"/>
              <w:bottom w:val="single" w:sz="4" w:space="0" w:color="auto"/>
              <w:right w:val="single" w:sz="4" w:space="0" w:color="auto"/>
            </w:tcBorders>
            <w:shd w:val="clear" w:color="auto" w:fill="auto"/>
            <w:vAlign w:val="center"/>
            <w:hideMark/>
          </w:tcPr>
          <w:p w14:paraId="039228D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321</w:t>
            </w:r>
          </w:p>
        </w:tc>
        <w:tc>
          <w:tcPr>
            <w:tcW w:w="1005" w:type="dxa"/>
            <w:tcBorders>
              <w:top w:val="nil"/>
              <w:left w:val="nil"/>
              <w:bottom w:val="single" w:sz="4" w:space="0" w:color="auto"/>
              <w:right w:val="single" w:sz="4" w:space="0" w:color="auto"/>
            </w:tcBorders>
            <w:shd w:val="clear" w:color="auto" w:fill="auto"/>
            <w:vAlign w:val="center"/>
            <w:hideMark/>
          </w:tcPr>
          <w:p w14:paraId="19355EF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321</w:t>
            </w:r>
          </w:p>
        </w:tc>
        <w:tc>
          <w:tcPr>
            <w:tcW w:w="1005" w:type="dxa"/>
            <w:tcBorders>
              <w:top w:val="nil"/>
              <w:left w:val="nil"/>
              <w:bottom w:val="single" w:sz="4" w:space="0" w:color="auto"/>
              <w:right w:val="single" w:sz="4" w:space="0" w:color="auto"/>
            </w:tcBorders>
            <w:shd w:val="clear" w:color="auto" w:fill="auto"/>
            <w:vAlign w:val="center"/>
            <w:hideMark/>
          </w:tcPr>
          <w:p w14:paraId="2F89705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321</w:t>
            </w:r>
          </w:p>
        </w:tc>
        <w:tc>
          <w:tcPr>
            <w:tcW w:w="1005" w:type="dxa"/>
            <w:tcBorders>
              <w:top w:val="nil"/>
              <w:left w:val="nil"/>
              <w:bottom w:val="single" w:sz="4" w:space="0" w:color="auto"/>
              <w:right w:val="single" w:sz="4" w:space="0" w:color="auto"/>
            </w:tcBorders>
            <w:shd w:val="clear" w:color="auto" w:fill="auto"/>
            <w:vAlign w:val="center"/>
            <w:hideMark/>
          </w:tcPr>
          <w:p w14:paraId="46A88DE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321</w:t>
            </w:r>
          </w:p>
        </w:tc>
        <w:tc>
          <w:tcPr>
            <w:tcW w:w="1005" w:type="dxa"/>
            <w:tcBorders>
              <w:top w:val="nil"/>
              <w:left w:val="nil"/>
              <w:bottom w:val="single" w:sz="4" w:space="0" w:color="auto"/>
              <w:right w:val="single" w:sz="4" w:space="0" w:color="auto"/>
            </w:tcBorders>
            <w:shd w:val="clear" w:color="auto" w:fill="auto"/>
            <w:vAlign w:val="center"/>
            <w:hideMark/>
          </w:tcPr>
          <w:p w14:paraId="4B59BDC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321</w:t>
            </w:r>
          </w:p>
        </w:tc>
        <w:tc>
          <w:tcPr>
            <w:tcW w:w="1005" w:type="dxa"/>
            <w:tcBorders>
              <w:top w:val="nil"/>
              <w:left w:val="nil"/>
              <w:bottom w:val="single" w:sz="4" w:space="0" w:color="auto"/>
              <w:right w:val="single" w:sz="4" w:space="0" w:color="auto"/>
            </w:tcBorders>
            <w:shd w:val="clear" w:color="auto" w:fill="auto"/>
            <w:vAlign w:val="center"/>
            <w:hideMark/>
          </w:tcPr>
          <w:p w14:paraId="4CD143D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158,5</w:t>
            </w:r>
          </w:p>
        </w:tc>
      </w:tr>
      <w:tr w:rsidR="00D05030" w:rsidRPr="00D05030" w14:paraId="250A3680"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112F753"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6FA6E1C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703052B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8E295B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795855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E290C8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7D1B02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2602C6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942988"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59F934E8"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13D99C27"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1E483AD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5407210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11,364</w:t>
            </w:r>
          </w:p>
        </w:tc>
        <w:tc>
          <w:tcPr>
            <w:tcW w:w="1005" w:type="dxa"/>
            <w:tcBorders>
              <w:top w:val="nil"/>
              <w:left w:val="nil"/>
              <w:bottom w:val="single" w:sz="4" w:space="0" w:color="auto"/>
              <w:right w:val="single" w:sz="4" w:space="0" w:color="auto"/>
            </w:tcBorders>
            <w:shd w:val="clear" w:color="auto" w:fill="auto"/>
            <w:vAlign w:val="center"/>
            <w:hideMark/>
          </w:tcPr>
          <w:p w14:paraId="308BD7B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11,364</w:t>
            </w:r>
          </w:p>
        </w:tc>
        <w:tc>
          <w:tcPr>
            <w:tcW w:w="1005" w:type="dxa"/>
            <w:tcBorders>
              <w:top w:val="nil"/>
              <w:left w:val="nil"/>
              <w:bottom w:val="single" w:sz="4" w:space="0" w:color="auto"/>
              <w:right w:val="single" w:sz="4" w:space="0" w:color="auto"/>
            </w:tcBorders>
            <w:shd w:val="clear" w:color="auto" w:fill="auto"/>
            <w:vAlign w:val="center"/>
            <w:hideMark/>
          </w:tcPr>
          <w:p w14:paraId="7FDFB28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11,364</w:t>
            </w:r>
          </w:p>
        </w:tc>
        <w:tc>
          <w:tcPr>
            <w:tcW w:w="1005" w:type="dxa"/>
            <w:tcBorders>
              <w:top w:val="nil"/>
              <w:left w:val="nil"/>
              <w:bottom w:val="single" w:sz="4" w:space="0" w:color="auto"/>
              <w:right w:val="single" w:sz="4" w:space="0" w:color="auto"/>
            </w:tcBorders>
            <w:shd w:val="clear" w:color="auto" w:fill="auto"/>
            <w:vAlign w:val="center"/>
            <w:hideMark/>
          </w:tcPr>
          <w:p w14:paraId="43D14C4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11,364</w:t>
            </w:r>
          </w:p>
        </w:tc>
        <w:tc>
          <w:tcPr>
            <w:tcW w:w="1005" w:type="dxa"/>
            <w:tcBorders>
              <w:top w:val="nil"/>
              <w:left w:val="nil"/>
              <w:bottom w:val="single" w:sz="4" w:space="0" w:color="auto"/>
              <w:right w:val="single" w:sz="4" w:space="0" w:color="auto"/>
            </w:tcBorders>
            <w:shd w:val="clear" w:color="auto" w:fill="auto"/>
            <w:vAlign w:val="center"/>
            <w:hideMark/>
          </w:tcPr>
          <w:p w14:paraId="4F67E1E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11,364</w:t>
            </w:r>
          </w:p>
        </w:tc>
        <w:tc>
          <w:tcPr>
            <w:tcW w:w="1005" w:type="dxa"/>
            <w:tcBorders>
              <w:top w:val="nil"/>
              <w:left w:val="nil"/>
              <w:bottom w:val="single" w:sz="4" w:space="0" w:color="auto"/>
              <w:right w:val="single" w:sz="4" w:space="0" w:color="auto"/>
            </w:tcBorders>
            <w:shd w:val="clear" w:color="auto" w:fill="auto"/>
            <w:vAlign w:val="center"/>
            <w:hideMark/>
          </w:tcPr>
          <w:p w14:paraId="5F518DBE"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11,364</w:t>
            </w:r>
          </w:p>
        </w:tc>
        <w:tc>
          <w:tcPr>
            <w:tcW w:w="1005" w:type="dxa"/>
            <w:tcBorders>
              <w:top w:val="nil"/>
              <w:left w:val="nil"/>
              <w:bottom w:val="single" w:sz="4" w:space="0" w:color="auto"/>
              <w:right w:val="single" w:sz="4" w:space="0" w:color="auto"/>
            </w:tcBorders>
            <w:shd w:val="clear" w:color="auto" w:fill="auto"/>
            <w:vAlign w:val="center"/>
            <w:hideMark/>
          </w:tcPr>
          <w:p w14:paraId="56B7886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11,364</w:t>
            </w:r>
          </w:p>
        </w:tc>
      </w:tr>
      <w:tr w:rsidR="00D05030" w:rsidRPr="00D05030" w14:paraId="4AE0950E"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486F7F6C"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7878359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6ACB62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8,50%</w:t>
            </w:r>
          </w:p>
        </w:tc>
        <w:tc>
          <w:tcPr>
            <w:tcW w:w="1005" w:type="dxa"/>
            <w:tcBorders>
              <w:top w:val="nil"/>
              <w:left w:val="nil"/>
              <w:bottom w:val="single" w:sz="4" w:space="0" w:color="auto"/>
              <w:right w:val="single" w:sz="4" w:space="0" w:color="auto"/>
            </w:tcBorders>
            <w:shd w:val="clear" w:color="auto" w:fill="auto"/>
            <w:vAlign w:val="center"/>
            <w:hideMark/>
          </w:tcPr>
          <w:p w14:paraId="1AD4B6F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8,50%</w:t>
            </w:r>
          </w:p>
        </w:tc>
        <w:tc>
          <w:tcPr>
            <w:tcW w:w="1005" w:type="dxa"/>
            <w:tcBorders>
              <w:top w:val="nil"/>
              <w:left w:val="nil"/>
              <w:bottom w:val="single" w:sz="4" w:space="0" w:color="auto"/>
              <w:right w:val="single" w:sz="4" w:space="0" w:color="auto"/>
            </w:tcBorders>
            <w:shd w:val="clear" w:color="auto" w:fill="auto"/>
            <w:vAlign w:val="center"/>
            <w:hideMark/>
          </w:tcPr>
          <w:p w14:paraId="6D7C999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8,50%</w:t>
            </w:r>
          </w:p>
        </w:tc>
        <w:tc>
          <w:tcPr>
            <w:tcW w:w="1005" w:type="dxa"/>
            <w:tcBorders>
              <w:top w:val="nil"/>
              <w:left w:val="nil"/>
              <w:bottom w:val="single" w:sz="4" w:space="0" w:color="auto"/>
              <w:right w:val="single" w:sz="4" w:space="0" w:color="auto"/>
            </w:tcBorders>
            <w:shd w:val="clear" w:color="auto" w:fill="auto"/>
            <w:vAlign w:val="center"/>
            <w:hideMark/>
          </w:tcPr>
          <w:p w14:paraId="601D30F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8,50%</w:t>
            </w:r>
          </w:p>
        </w:tc>
        <w:tc>
          <w:tcPr>
            <w:tcW w:w="1005" w:type="dxa"/>
            <w:tcBorders>
              <w:top w:val="nil"/>
              <w:left w:val="nil"/>
              <w:bottom w:val="single" w:sz="4" w:space="0" w:color="auto"/>
              <w:right w:val="single" w:sz="4" w:space="0" w:color="auto"/>
            </w:tcBorders>
            <w:shd w:val="clear" w:color="auto" w:fill="auto"/>
            <w:vAlign w:val="center"/>
            <w:hideMark/>
          </w:tcPr>
          <w:p w14:paraId="5AEC37F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8,50%</w:t>
            </w:r>
          </w:p>
        </w:tc>
        <w:tc>
          <w:tcPr>
            <w:tcW w:w="1005" w:type="dxa"/>
            <w:tcBorders>
              <w:top w:val="nil"/>
              <w:left w:val="nil"/>
              <w:bottom w:val="single" w:sz="4" w:space="0" w:color="auto"/>
              <w:right w:val="single" w:sz="4" w:space="0" w:color="auto"/>
            </w:tcBorders>
            <w:shd w:val="clear" w:color="auto" w:fill="auto"/>
            <w:vAlign w:val="center"/>
            <w:hideMark/>
          </w:tcPr>
          <w:p w14:paraId="332CD0F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8,50%</w:t>
            </w:r>
          </w:p>
        </w:tc>
        <w:tc>
          <w:tcPr>
            <w:tcW w:w="1005" w:type="dxa"/>
            <w:tcBorders>
              <w:top w:val="nil"/>
              <w:left w:val="nil"/>
              <w:bottom w:val="single" w:sz="4" w:space="0" w:color="auto"/>
              <w:right w:val="single" w:sz="4" w:space="0" w:color="auto"/>
            </w:tcBorders>
            <w:shd w:val="clear" w:color="auto" w:fill="auto"/>
            <w:vAlign w:val="center"/>
            <w:hideMark/>
          </w:tcPr>
          <w:p w14:paraId="59591DF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8,50%</w:t>
            </w:r>
          </w:p>
        </w:tc>
      </w:tr>
      <w:tr w:rsidR="00D05030" w:rsidRPr="00D05030" w14:paraId="69AD1C7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24C316A0"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6B47B81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396F0F05"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0,0118</w:t>
            </w:r>
          </w:p>
        </w:tc>
        <w:tc>
          <w:tcPr>
            <w:tcW w:w="1005" w:type="dxa"/>
            <w:tcBorders>
              <w:top w:val="nil"/>
              <w:left w:val="nil"/>
              <w:bottom w:val="single" w:sz="4" w:space="0" w:color="auto"/>
              <w:right w:val="single" w:sz="4" w:space="0" w:color="auto"/>
            </w:tcBorders>
            <w:shd w:val="clear" w:color="auto" w:fill="auto"/>
            <w:vAlign w:val="center"/>
            <w:hideMark/>
          </w:tcPr>
          <w:p w14:paraId="74A00E9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0,0118</w:t>
            </w:r>
          </w:p>
        </w:tc>
        <w:tc>
          <w:tcPr>
            <w:tcW w:w="1005" w:type="dxa"/>
            <w:tcBorders>
              <w:top w:val="nil"/>
              <w:left w:val="nil"/>
              <w:bottom w:val="single" w:sz="4" w:space="0" w:color="auto"/>
              <w:right w:val="single" w:sz="4" w:space="0" w:color="auto"/>
            </w:tcBorders>
            <w:shd w:val="clear" w:color="auto" w:fill="auto"/>
            <w:vAlign w:val="center"/>
            <w:hideMark/>
          </w:tcPr>
          <w:p w14:paraId="3B5D175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0,0118</w:t>
            </w:r>
          </w:p>
        </w:tc>
        <w:tc>
          <w:tcPr>
            <w:tcW w:w="1005" w:type="dxa"/>
            <w:tcBorders>
              <w:top w:val="nil"/>
              <w:left w:val="nil"/>
              <w:bottom w:val="single" w:sz="4" w:space="0" w:color="auto"/>
              <w:right w:val="single" w:sz="4" w:space="0" w:color="auto"/>
            </w:tcBorders>
            <w:shd w:val="clear" w:color="auto" w:fill="auto"/>
            <w:vAlign w:val="center"/>
            <w:hideMark/>
          </w:tcPr>
          <w:p w14:paraId="7D5545EF"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0,0118</w:t>
            </w:r>
          </w:p>
        </w:tc>
        <w:tc>
          <w:tcPr>
            <w:tcW w:w="1005" w:type="dxa"/>
            <w:tcBorders>
              <w:top w:val="nil"/>
              <w:left w:val="nil"/>
              <w:bottom w:val="single" w:sz="4" w:space="0" w:color="auto"/>
              <w:right w:val="single" w:sz="4" w:space="0" w:color="auto"/>
            </w:tcBorders>
            <w:shd w:val="clear" w:color="auto" w:fill="auto"/>
            <w:vAlign w:val="center"/>
            <w:hideMark/>
          </w:tcPr>
          <w:p w14:paraId="4B68E02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0,0118</w:t>
            </w:r>
          </w:p>
        </w:tc>
        <w:tc>
          <w:tcPr>
            <w:tcW w:w="1005" w:type="dxa"/>
            <w:tcBorders>
              <w:top w:val="nil"/>
              <w:left w:val="nil"/>
              <w:bottom w:val="single" w:sz="4" w:space="0" w:color="auto"/>
              <w:right w:val="single" w:sz="4" w:space="0" w:color="auto"/>
            </w:tcBorders>
            <w:shd w:val="clear" w:color="auto" w:fill="auto"/>
            <w:vAlign w:val="center"/>
            <w:hideMark/>
          </w:tcPr>
          <w:p w14:paraId="116C1B9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0,0118</w:t>
            </w:r>
          </w:p>
        </w:tc>
        <w:tc>
          <w:tcPr>
            <w:tcW w:w="1005" w:type="dxa"/>
            <w:tcBorders>
              <w:top w:val="nil"/>
              <w:left w:val="nil"/>
              <w:bottom w:val="single" w:sz="4" w:space="0" w:color="auto"/>
              <w:right w:val="single" w:sz="4" w:space="0" w:color="auto"/>
            </w:tcBorders>
            <w:shd w:val="clear" w:color="auto" w:fill="auto"/>
            <w:vAlign w:val="center"/>
            <w:hideMark/>
          </w:tcPr>
          <w:p w14:paraId="7B6B97D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0,0118</w:t>
            </w:r>
          </w:p>
        </w:tc>
      </w:tr>
      <w:tr w:rsidR="00D05030" w:rsidRPr="00D05030" w14:paraId="70DA6594"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31293FAB"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167C5F7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C65F6C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EB8CE6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2D3931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9BEF0B7"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254CA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AFAD85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44B1E69"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1E465A1B"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577CAE4"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5FAF448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1E3BAC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80C9FD"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FD1F87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364D0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F36680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5429862"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6DCC38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1E4A03" w:rsidRPr="00D05030" w14:paraId="02750092" w14:textId="77777777" w:rsidTr="001E4A03">
        <w:trPr>
          <w:trHeight w:val="284"/>
          <w:jc w:val="center"/>
        </w:trPr>
        <w:tc>
          <w:tcPr>
            <w:tcW w:w="6799" w:type="dxa"/>
            <w:tcBorders>
              <w:top w:val="nil"/>
              <w:left w:val="single" w:sz="4" w:space="0" w:color="auto"/>
              <w:bottom w:val="single" w:sz="4" w:space="0" w:color="auto"/>
              <w:right w:val="single" w:sz="4" w:space="0" w:color="auto"/>
            </w:tcBorders>
            <w:shd w:val="clear" w:color="auto" w:fill="auto"/>
            <w:vAlign w:val="center"/>
            <w:hideMark/>
          </w:tcPr>
          <w:p w14:paraId="0BFB708A" w14:textId="77777777" w:rsidR="001E4A03" w:rsidRPr="00D05030" w:rsidRDefault="001E4A03" w:rsidP="00E047A8">
            <w:pPr>
              <w:rPr>
                <w:rFonts w:eastAsia="Times New Roman" w:cs="Times New Roman"/>
                <w:sz w:val="22"/>
                <w:lang w:eastAsia="ru-RU"/>
              </w:rPr>
            </w:pPr>
            <w:r w:rsidRPr="00D05030">
              <w:rPr>
                <w:rFonts w:eastAsia="Times New Roman" w:cs="Times New Roman"/>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D05030">
              <w:rPr>
                <w:rFonts w:eastAsia="Times New Roman" w:cs="Times New Roman"/>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4819107C"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049A414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CC75800"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687C09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0F4D486"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B89E6D4"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4693E2A"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482A15B" w14:textId="77777777" w:rsidR="001E4A03" w:rsidRPr="00D05030" w:rsidRDefault="001E4A03" w:rsidP="00E047A8">
            <w:pPr>
              <w:jc w:val="center"/>
              <w:rPr>
                <w:rFonts w:eastAsia="Times New Roman" w:cs="Times New Roman"/>
                <w:sz w:val="22"/>
                <w:lang w:eastAsia="ru-RU"/>
              </w:rPr>
            </w:pPr>
            <w:r w:rsidRPr="00D05030">
              <w:rPr>
                <w:rFonts w:eastAsia="Times New Roman" w:cs="Times New Roman"/>
                <w:sz w:val="22"/>
                <w:lang w:eastAsia="ru-RU"/>
              </w:rPr>
              <w:t>0</w:t>
            </w:r>
          </w:p>
        </w:tc>
      </w:tr>
      <w:bookmarkEnd w:id="219"/>
    </w:tbl>
    <w:p w14:paraId="64C4AFDD" w14:textId="6B585F36" w:rsidR="00B84C1D" w:rsidRPr="00D05030" w:rsidRDefault="00B84C1D" w:rsidP="00905C2B">
      <w:pPr>
        <w:pStyle w:val="aa"/>
        <w:rPr>
          <w:rFonts w:cs="Times New Roman"/>
          <w:b/>
        </w:rPr>
      </w:pPr>
    </w:p>
    <w:p w14:paraId="38499307" w14:textId="68B39251" w:rsidR="007D7071" w:rsidRPr="00D05030" w:rsidRDefault="007D7071" w:rsidP="00905C2B">
      <w:pPr>
        <w:pStyle w:val="aa"/>
        <w:rPr>
          <w:rFonts w:cs="Times New Roman"/>
          <w:b/>
        </w:rPr>
      </w:pPr>
      <w:r w:rsidRPr="00D05030">
        <w:rPr>
          <w:rFonts w:cs="Times New Roman"/>
          <w:b/>
        </w:rPr>
        <w:t>Таблица 4.2 - Целевые показатели развития системы водоснабжения</w:t>
      </w:r>
    </w:p>
    <w:tbl>
      <w:tblPr>
        <w:tblW w:w="4961" w:type="pct"/>
        <w:tblLook w:val="04A0" w:firstRow="1" w:lastRow="0" w:firstColumn="1" w:lastColumn="0" w:noHBand="0" w:noVBand="1"/>
      </w:tblPr>
      <w:tblGrid>
        <w:gridCol w:w="523"/>
        <w:gridCol w:w="8145"/>
        <w:gridCol w:w="1394"/>
        <w:gridCol w:w="1153"/>
        <w:gridCol w:w="1153"/>
        <w:gridCol w:w="1153"/>
        <w:gridCol w:w="1150"/>
      </w:tblGrid>
      <w:tr w:rsidR="00D05030" w:rsidRPr="00D05030" w14:paraId="3E8054F8" w14:textId="77777777" w:rsidTr="00EE67AC">
        <w:trPr>
          <w:tblHeader/>
        </w:trPr>
        <w:tc>
          <w:tcPr>
            <w:tcW w:w="178"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3F430C" w14:textId="77777777" w:rsidR="007D7071" w:rsidRPr="00D05030" w:rsidRDefault="007D7071" w:rsidP="00E047A8">
            <w:pPr>
              <w:jc w:val="center"/>
              <w:rPr>
                <w:rFonts w:cs="Times New Roman"/>
                <w:sz w:val="22"/>
              </w:rPr>
            </w:pPr>
            <w:r w:rsidRPr="00D05030">
              <w:rPr>
                <w:rFonts w:cs="Times New Roman"/>
                <w:sz w:val="22"/>
              </w:rPr>
              <w:t>№ п/п</w:t>
            </w:r>
          </w:p>
        </w:tc>
        <w:tc>
          <w:tcPr>
            <w:tcW w:w="2776"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3FBF70E" w14:textId="77777777" w:rsidR="007D7071" w:rsidRPr="00D05030" w:rsidRDefault="007D7071" w:rsidP="00E047A8">
            <w:pPr>
              <w:ind w:left="-57" w:right="-57"/>
              <w:jc w:val="center"/>
              <w:rPr>
                <w:rFonts w:cs="Times New Roman"/>
                <w:sz w:val="22"/>
              </w:rPr>
            </w:pPr>
            <w:r w:rsidRPr="00D05030">
              <w:rPr>
                <w:rFonts w:cs="Times New Roman"/>
                <w:sz w:val="22"/>
              </w:rPr>
              <w:t>Наименование показателя</w:t>
            </w:r>
          </w:p>
        </w:tc>
        <w:tc>
          <w:tcPr>
            <w:tcW w:w="475"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441A9CD" w14:textId="77777777" w:rsidR="007D7071" w:rsidRPr="00D05030" w:rsidRDefault="007D7071" w:rsidP="00E047A8">
            <w:pPr>
              <w:ind w:left="-57" w:right="-57"/>
              <w:jc w:val="center"/>
              <w:rPr>
                <w:rFonts w:cs="Times New Roman"/>
                <w:sz w:val="22"/>
              </w:rPr>
            </w:pPr>
            <w:r w:rsidRPr="00D05030">
              <w:rPr>
                <w:rFonts w:cs="Times New Roman"/>
                <w:sz w:val="22"/>
              </w:rPr>
              <w:t>Единица измерения</w:t>
            </w:r>
          </w:p>
        </w:tc>
        <w:tc>
          <w:tcPr>
            <w:tcW w:w="1572" w:type="pct"/>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61C15E2" w14:textId="77777777" w:rsidR="007D7071" w:rsidRPr="00D05030" w:rsidRDefault="007D7071" w:rsidP="00E047A8">
            <w:pPr>
              <w:jc w:val="center"/>
              <w:rPr>
                <w:rFonts w:cs="Times New Roman"/>
                <w:sz w:val="22"/>
              </w:rPr>
            </w:pPr>
            <w:r w:rsidRPr="00D05030">
              <w:rPr>
                <w:rFonts w:cs="Times New Roman"/>
                <w:sz w:val="22"/>
              </w:rPr>
              <w:t>Значения плановых показателей на период регулирования</w:t>
            </w:r>
          </w:p>
        </w:tc>
      </w:tr>
      <w:tr w:rsidR="00D05030" w:rsidRPr="00D05030" w14:paraId="4C2B1B5C" w14:textId="77777777" w:rsidTr="00EE67AC">
        <w:trPr>
          <w:tblHeader/>
        </w:trPr>
        <w:tc>
          <w:tcPr>
            <w:tcW w:w="178" w:type="pct"/>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488E13" w14:textId="77777777" w:rsidR="007D7071" w:rsidRPr="00D05030" w:rsidRDefault="007D7071" w:rsidP="007D7071">
            <w:pPr>
              <w:rPr>
                <w:rFonts w:cs="Times New Roman"/>
                <w:sz w:val="22"/>
              </w:rPr>
            </w:pPr>
          </w:p>
        </w:tc>
        <w:tc>
          <w:tcPr>
            <w:tcW w:w="2776" w:type="pct"/>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67F62E4" w14:textId="77777777" w:rsidR="007D7071" w:rsidRPr="00D05030" w:rsidRDefault="007D7071" w:rsidP="007D7071">
            <w:pPr>
              <w:ind w:left="-57" w:right="-57"/>
              <w:rPr>
                <w:rFonts w:cs="Times New Roman"/>
                <w:sz w:val="22"/>
              </w:rPr>
            </w:pPr>
          </w:p>
        </w:tc>
        <w:tc>
          <w:tcPr>
            <w:tcW w:w="475" w:type="pct"/>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001A590" w14:textId="77777777" w:rsidR="007D7071" w:rsidRPr="00D05030" w:rsidRDefault="007D7071" w:rsidP="007D7071">
            <w:pPr>
              <w:ind w:left="-57" w:right="-57"/>
              <w:rPr>
                <w:rFonts w:cs="Times New Roman"/>
                <w:sz w:val="22"/>
              </w:rPr>
            </w:pPr>
          </w:p>
        </w:tc>
        <w:tc>
          <w:tcPr>
            <w:tcW w:w="393" w:type="pct"/>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1A394BE6" w14:textId="666342A9" w:rsidR="007D7071" w:rsidRPr="00D05030" w:rsidRDefault="007D7071" w:rsidP="007D7071">
            <w:pPr>
              <w:jc w:val="center"/>
              <w:rPr>
                <w:rFonts w:cs="Times New Roman"/>
                <w:sz w:val="22"/>
              </w:rPr>
            </w:pPr>
            <w:r w:rsidRPr="00D05030">
              <w:rPr>
                <w:rFonts w:cs="Times New Roman"/>
                <w:sz w:val="22"/>
              </w:rPr>
              <w:t>2023</w:t>
            </w:r>
          </w:p>
        </w:tc>
        <w:tc>
          <w:tcPr>
            <w:tcW w:w="393" w:type="pct"/>
            <w:tcBorders>
              <w:top w:val="nil"/>
              <w:left w:val="nil"/>
              <w:bottom w:val="single" w:sz="4" w:space="0" w:color="auto"/>
              <w:right w:val="single" w:sz="4" w:space="0" w:color="auto"/>
            </w:tcBorders>
            <w:shd w:val="clear" w:color="auto" w:fill="F2F2F2" w:themeFill="background1" w:themeFillShade="F2"/>
            <w:vAlign w:val="center"/>
          </w:tcPr>
          <w:p w14:paraId="23216E14" w14:textId="0CACB613" w:rsidR="007D7071" w:rsidRPr="00D05030" w:rsidRDefault="007D7071" w:rsidP="007D7071">
            <w:pPr>
              <w:jc w:val="center"/>
              <w:rPr>
                <w:rFonts w:cs="Times New Roman"/>
                <w:sz w:val="22"/>
              </w:rPr>
            </w:pPr>
            <w:r w:rsidRPr="00D05030">
              <w:rPr>
                <w:rFonts w:cs="Times New Roman"/>
                <w:sz w:val="22"/>
              </w:rPr>
              <w:t>2024</w:t>
            </w:r>
          </w:p>
        </w:tc>
        <w:tc>
          <w:tcPr>
            <w:tcW w:w="393" w:type="pct"/>
            <w:tcBorders>
              <w:top w:val="nil"/>
              <w:left w:val="nil"/>
              <w:bottom w:val="single" w:sz="4" w:space="0" w:color="auto"/>
              <w:right w:val="single" w:sz="4" w:space="0" w:color="auto"/>
            </w:tcBorders>
            <w:shd w:val="clear" w:color="auto" w:fill="F2F2F2" w:themeFill="background1" w:themeFillShade="F2"/>
            <w:vAlign w:val="center"/>
          </w:tcPr>
          <w:p w14:paraId="5488BF98" w14:textId="007086AC" w:rsidR="007D7071" w:rsidRPr="00D05030" w:rsidRDefault="007D7071" w:rsidP="007D7071">
            <w:pPr>
              <w:jc w:val="center"/>
              <w:rPr>
                <w:rFonts w:cs="Times New Roman"/>
                <w:sz w:val="22"/>
              </w:rPr>
            </w:pPr>
            <w:r w:rsidRPr="00D05030">
              <w:rPr>
                <w:rFonts w:cs="Times New Roman"/>
                <w:sz w:val="22"/>
              </w:rPr>
              <w:t>2025</w:t>
            </w:r>
          </w:p>
        </w:tc>
        <w:tc>
          <w:tcPr>
            <w:tcW w:w="392" w:type="pct"/>
            <w:tcBorders>
              <w:top w:val="nil"/>
              <w:left w:val="nil"/>
              <w:bottom w:val="single" w:sz="4" w:space="0" w:color="auto"/>
              <w:right w:val="single" w:sz="4" w:space="0" w:color="auto"/>
            </w:tcBorders>
            <w:shd w:val="clear" w:color="auto" w:fill="F2F2F2" w:themeFill="background1" w:themeFillShade="F2"/>
            <w:vAlign w:val="center"/>
          </w:tcPr>
          <w:p w14:paraId="1D2B0B41" w14:textId="79D77284" w:rsidR="007D7071" w:rsidRPr="00D05030" w:rsidRDefault="007D7071" w:rsidP="007D7071">
            <w:pPr>
              <w:jc w:val="center"/>
              <w:rPr>
                <w:rFonts w:cs="Times New Roman"/>
                <w:sz w:val="22"/>
              </w:rPr>
            </w:pPr>
            <w:r w:rsidRPr="00D05030">
              <w:rPr>
                <w:rFonts w:cs="Times New Roman"/>
                <w:sz w:val="22"/>
              </w:rPr>
              <w:t>2026-2043</w:t>
            </w:r>
          </w:p>
        </w:tc>
      </w:tr>
      <w:tr w:rsidR="00D05030" w:rsidRPr="00D05030" w14:paraId="5E6455D1" w14:textId="77777777" w:rsidTr="00EE67AC">
        <w:tc>
          <w:tcPr>
            <w:tcW w:w="178" w:type="pct"/>
            <w:tcBorders>
              <w:top w:val="single" w:sz="4" w:space="0" w:color="auto"/>
              <w:left w:val="single" w:sz="4" w:space="0" w:color="auto"/>
              <w:bottom w:val="single" w:sz="4" w:space="0" w:color="auto"/>
              <w:right w:val="single" w:sz="4" w:space="0" w:color="auto"/>
            </w:tcBorders>
            <w:vAlign w:val="center"/>
          </w:tcPr>
          <w:p w14:paraId="2CC56B5E" w14:textId="77777777" w:rsidR="007D7071" w:rsidRPr="00D05030" w:rsidRDefault="007D7071" w:rsidP="007D7071">
            <w:pPr>
              <w:rPr>
                <w:rFonts w:cs="Times New Roman"/>
                <w:b/>
                <w:sz w:val="22"/>
              </w:rPr>
            </w:pPr>
          </w:p>
        </w:tc>
        <w:tc>
          <w:tcPr>
            <w:tcW w:w="2776" w:type="pct"/>
            <w:tcBorders>
              <w:top w:val="single" w:sz="4" w:space="0" w:color="auto"/>
              <w:left w:val="single" w:sz="4" w:space="0" w:color="auto"/>
              <w:bottom w:val="single" w:sz="4" w:space="0" w:color="auto"/>
              <w:right w:val="single" w:sz="4" w:space="0" w:color="auto"/>
            </w:tcBorders>
            <w:vAlign w:val="center"/>
          </w:tcPr>
          <w:p w14:paraId="2CB4D1E9" w14:textId="77777777" w:rsidR="007D7071" w:rsidRPr="00D05030" w:rsidRDefault="007D7071" w:rsidP="007D7071">
            <w:pPr>
              <w:ind w:left="-57" w:right="-57"/>
              <w:rPr>
                <w:rFonts w:cs="Times New Roman"/>
                <w:b/>
                <w:sz w:val="22"/>
              </w:rPr>
            </w:pPr>
            <w:r w:rsidRPr="00D05030">
              <w:rPr>
                <w:rFonts w:cs="Times New Roman"/>
                <w:b/>
                <w:sz w:val="22"/>
              </w:rPr>
              <w:t>п.г.т. Никель</w:t>
            </w:r>
          </w:p>
        </w:tc>
        <w:tc>
          <w:tcPr>
            <w:tcW w:w="475" w:type="pct"/>
            <w:tcBorders>
              <w:top w:val="single" w:sz="4" w:space="0" w:color="auto"/>
              <w:left w:val="single" w:sz="4" w:space="0" w:color="auto"/>
              <w:bottom w:val="single" w:sz="4" w:space="0" w:color="auto"/>
              <w:right w:val="single" w:sz="4" w:space="0" w:color="auto"/>
            </w:tcBorders>
            <w:vAlign w:val="center"/>
          </w:tcPr>
          <w:p w14:paraId="2FE5AC8A" w14:textId="77777777" w:rsidR="007D7071" w:rsidRPr="00D05030" w:rsidRDefault="007D7071" w:rsidP="007D7071">
            <w:pPr>
              <w:ind w:left="-57" w:right="-57"/>
              <w:rPr>
                <w:rFonts w:cs="Times New Roman"/>
                <w:b/>
                <w:sz w:val="22"/>
              </w:rPr>
            </w:pPr>
          </w:p>
        </w:tc>
        <w:tc>
          <w:tcPr>
            <w:tcW w:w="393" w:type="pct"/>
            <w:tcBorders>
              <w:top w:val="nil"/>
              <w:left w:val="single" w:sz="4" w:space="0" w:color="auto"/>
              <w:bottom w:val="single" w:sz="4" w:space="0" w:color="auto"/>
              <w:right w:val="single" w:sz="4" w:space="0" w:color="auto"/>
            </w:tcBorders>
            <w:shd w:val="clear" w:color="auto" w:fill="auto"/>
            <w:vAlign w:val="center"/>
          </w:tcPr>
          <w:p w14:paraId="1918FC42" w14:textId="77777777" w:rsidR="007D7071" w:rsidRPr="00D05030" w:rsidRDefault="007D7071" w:rsidP="007D7071">
            <w:pPr>
              <w:jc w:val="center"/>
              <w:rPr>
                <w:rFonts w:cs="Times New Roman"/>
                <w:b/>
                <w:sz w:val="22"/>
              </w:rPr>
            </w:pPr>
          </w:p>
        </w:tc>
        <w:tc>
          <w:tcPr>
            <w:tcW w:w="393" w:type="pct"/>
            <w:tcBorders>
              <w:top w:val="nil"/>
              <w:left w:val="nil"/>
              <w:bottom w:val="single" w:sz="4" w:space="0" w:color="auto"/>
              <w:right w:val="single" w:sz="4" w:space="0" w:color="auto"/>
            </w:tcBorders>
            <w:shd w:val="clear" w:color="auto" w:fill="auto"/>
            <w:vAlign w:val="center"/>
          </w:tcPr>
          <w:p w14:paraId="6E922672" w14:textId="77777777" w:rsidR="007D7071" w:rsidRPr="00D05030" w:rsidRDefault="007D7071" w:rsidP="007D7071">
            <w:pPr>
              <w:jc w:val="center"/>
              <w:rPr>
                <w:rFonts w:cs="Times New Roman"/>
                <w:b/>
                <w:sz w:val="22"/>
              </w:rPr>
            </w:pPr>
          </w:p>
        </w:tc>
        <w:tc>
          <w:tcPr>
            <w:tcW w:w="393" w:type="pct"/>
            <w:tcBorders>
              <w:top w:val="nil"/>
              <w:left w:val="nil"/>
              <w:bottom w:val="single" w:sz="4" w:space="0" w:color="auto"/>
              <w:right w:val="single" w:sz="4" w:space="0" w:color="auto"/>
            </w:tcBorders>
            <w:shd w:val="clear" w:color="000000" w:fill="FFFFFF"/>
            <w:vAlign w:val="center"/>
          </w:tcPr>
          <w:p w14:paraId="77D9E5A3" w14:textId="77777777" w:rsidR="007D7071" w:rsidRPr="00D05030" w:rsidRDefault="007D7071" w:rsidP="007D7071">
            <w:pPr>
              <w:jc w:val="center"/>
              <w:rPr>
                <w:rFonts w:cs="Times New Roman"/>
                <w:b/>
                <w:sz w:val="22"/>
              </w:rPr>
            </w:pPr>
          </w:p>
        </w:tc>
        <w:tc>
          <w:tcPr>
            <w:tcW w:w="392" w:type="pct"/>
            <w:tcBorders>
              <w:top w:val="nil"/>
              <w:left w:val="nil"/>
              <w:bottom w:val="single" w:sz="4" w:space="0" w:color="auto"/>
              <w:right w:val="single" w:sz="4" w:space="0" w:color="auto"/>
            </w:tcBorders>
            <w:shd w:val="clear" w:color="auto" w:fill="auto"/>
            <w:vAlign w:val="center"/>
          </w:tcPr>
          <w:p w14:paraId="7D4B92BA" w14:textId="77777777" w:rsidR="007D7071" w:rsidRPr="00D05030" w:rsidRDefault="007D7071" w:rsidP="007D7071">
            <w:pPr>
              <w:jc w:val="center"/>
              <w:rPr>
                <w:rFonts w:cs="Times New Roman"/>
                <w:b/>
                <w:sz w:val="22"/>
              </w:rPr>
            </w:pPr>
          </w:p>
        </w:tc>
      </w:tr>
      <w:tr w:rsidR="00D05030" w:rsidRPr="00D05030" w14:paraId="4B03886D" w14:textId="77777777" w:rsidTr="00EE67AC">
        <w:tc>
          <w:tcPr>
            <w:tcW w:w="178" w:type="pct"/>
            <w:tcBorders>
              <w:top w:val="nil"/>
              <w:left w:val="single" w:sz="4" w:space="0" w:color="auto"/>
              <w:bottom w:val="single" w:sz="4" w:space="0" w:color="auto"/>
              <w:right w:val="single" w:sz="4" w:space="0" w:color="auto"/>
            </w:tcBorders>
            <w:shd w:val="clear" w:color="auto" w:fill="auto"/>
            <w:vAlign w:val="center"/>
            <w:hideMark/>
          </w:tcPr>
          <w:p w14:paraId="4A3D2D95" w14:textId="77777777" w:rsidR="007D7071" w:rsidRPr="00D05030" w:rsidRDefault="007D7071" w:rsidP="007D7071">
            <w:pPr>
              <w:rPr>
                <w:rFonts w:cs="Times New Roman"/>
                <w:b/>
                <w:bCs/>
                <w:sz w:val="22"/>
              </w:rPr>
            </w:pPr>
            <w:r w:rsidRPr="00D05030">
              <w:rPr>
                <w:rFonts w:cs="Times New Roman"/>
                <w:b/>
                <w:bCs/>
                <w:sz w:val="22"/>
              </w:rPr>
              <w:t>1</w:t>
            </w:r>
          </w:p>
        </w:tc>
        <w:tc>
          <w:tcPr>
            <w:tcW w:w="2776" w:type="pct"/>
            <w:tcBorders>
              <w:top w:val="single" w:sz="4" w:space="0" w:color="auto"/>
              <w:left w:val="nil"/>
              <w:bottom w:val="single" w:sz="4" w:space="0" w:color="auto"/>
              <w:right w:val="single" w:sz="4" w:space="0" w:color="000000"/>
            </w:tcBorders>
            <w:shd w:val="clear" w:color="auto" w:fill="auto"/>
            <w:hideMark/>
          </w:tcPr>
          <w:p w14:paraId="280A943B" w14:textId="77777777" w:rsidR="007D7071" w:rsidRPr="00D05030" w:rsidRDefault="007D7071" w:rsidP="007D7071">
            <w:pPr>
              <w:ind w:left="-57" w:right="-57"/>
              <w:rPr>
                <w:rFonts w:cs="Times New Roman"/>
                <w:b/>
                <w:bCs/>
                <w:sz w:val="22"/>
              </w:rPr>
            </w:pPr>
            <w:r w:rsidRPr="00D05030">
              <w:rPr>
                <w:rFonts w:cs="Times New Roman"/>
                <w:b/>
                <w:bCs/>
                <w:sz w:val="22"/>
              </w:rPr>
              <w:t>Показатели качества воды</w:t>
            </w:r>
          </w:p>
        </w:tc>
        <w:tc>
          <w:tcPr>
            <w:tcW w:w="475" w:type="pct"/>
            <w:tcBorders>
              <w:top w:val="nil"/>
              <w:left w:val="nil"/>
              <w:bottom w:val="single" w:sz="4" w:space="0" w:color="auto"/>
              <w:right w:val="single" w:sz="4" w:space="0" w:color="auto"/>
            </w:tcBorders>
            <w:shd w:val="clear" w:color="auto" w:fill="auto"/>
            <w:vAlign w:val="center"/>
            <w:hideMark/>
          </w:tcPr>
          <w:p w14:paraId="38E572E0" w14:textId="77777777" w:rsidR="007D7071" w:rsidRPr="00D05030" w:rsidRDefault="007D7071" w:rsidP="007D7071">
            <w:pPr>
              <w:ind w:left="-57" w:right="-57"/>
              <w:jc w:val="center"/>
              <w:rPr>
                <w:rFonts w:cs="Times New Roman"/>
                <w:sz w:val="22"/>
              </w:rPr>
            </w:pPr>
            <w:r w:rsidRPr="00D05030">
              <w:rPr>
                <w:rFonts w:cs="Times New Roman"/>
                <w:sz w:val="22"/>
              </w:rPr>
              <w:t> </w:t>
            </w:r>
          </w:p>
        </w:tc>
        <w:tc>
          <w:tcPr>
            <w:tcW w:w="393" w:type="pct"/>
            <w:tcBorders>
              <w:top w:val="nil"/>
              <w:left w:val="nil"/>
              <w:bottom w:val="single" w:sz="4" w:space="0" w:color="auto"/>
              <w:right w:val="single" w:sz="4" w:space="0" w:color="auto"/>
            </w:tcBorders>
            <w:shd w:val="clear" w:color="auto" w:fill="auto"/>
            <w:vAlign w:val="center"/>
            <w:hideMark/>
          </w:tcPr>
          <w:p w14:paraId="5574D43D" w14:textId="25F38CCD" w:rsidR="007D7071" w:rsidRPr="00D05030" w:rsidRDefault="007D7071" w:rsidP="007D7071">
            <w:pPr>
              <w:jc w:val="center"/>
              <w:rPr>
                <w:rFonts w:cs="Times New Roman"/>
                <w:b/>
                <w:bCs/>
                <w:sz w:val="22"/>
              </w:rPr>
            </w:pPr>
            <w:r w:rsidRPr="00D05030">
              <w:rPr>
                <w:rFonts w:cs="Times New Roman"/>
                <w:sz w:val="22"/>
              </w:rPr>
              <w:t> </w:t>
            </w:r>
          </w:p>
        </w:tc>
        <w:tc>
          <w:tcPr>
            <w:tcW w:w="393" w:type="pct"/>
            <w:tcBorders>
              <w:top w:val="nil"/>
              <w:left w:val="nil"/>
              <w:bottom w:val="single" w:sz="4" w:space="0" w:color="auto"/>
              <w:right w:val="single" w:sz="4" w:space="0" w:color="auto"/>
            </w:tcBorders>
            <w:shd w:val="clear" w:color="auto" w:fill="auto"/>
            <w:vAlign w:val="center"/>
            <w:hideMark/>
          </w:tcPr>
          <w:p w14:paraId="7DFF1255" w14:textId="7AA7845C" w:rsidR="007D7071" w:rsidRPr="00D05030" w:rsidRDefault="007D7071" w:rsidP="007D7071">
            <w:pPr>
              <w:jc w:val="center"/>
              <w:rPr>
                <w:rFonts w:cs="Times New Roman"/>
                <w:b/>
                <w:bCs/>
                <w:sz w:val="22"/>
              </w:rPr>
            </w:pPr>
            <w:r w:rsidRPr="00D05030">
              <w:rPr>
                <w:rFonts w:cs="Times New Roman"/>
                <w:sz w:val="22"/>
              </w:rPr>
              <w:t> </w:t>
            </w:r>
          </w:p>
        </w:tc>
        <w:tc>
          <w:tcPr>
            <w:tcW w:w="393" w:type="pct"/>
            <w:tcBorders>
              <w:top w:val="nil"/>
              <w:left w:val="nil"/>
              <w:bottom w:val="single" w:sz="4" w:space="0" w:color="auto"/>
              <w:right w:val="single" w:sz="4" w:space="0" w:color="auto"/>
            </w:tcBorders>
            <w:shd w:val="clear" w:color="000000" w:fill="FFFFFF"/>
            <w:vAlign w:val="center"/>
            <w:hideMark/>
          </w:tcPr>
          <w:p w14:paraId="3D6F2F7B" w14:textId="62C4BF7A" w:rsidR="007D7071" w:rsidRPr="00D05030" w:rsidRDefault="007D7071" w:rsidP="007D7071">
            <w:pPr>
              <w:jc w:val="center"/>
              <w:rPr>
                <w:rFonts w:cs="Times New Roman"/>
                <w:sz w:val="22"/>
              </w:rPr>
            </w:pPr>
            <w:r w:rsidRPr="00D05030">
              <w:rPr>
                <w:rFonts w:cs="Times New Roman"/>
                <w:sz w:val="22"/>
              </w:rPr>
              <w:t> </w:t>
            </w:r>
          </w:p>
        </w:tc>
        <w:tc>
          <w:tcPr>
            <w:tcW w:w="392" w:type="pct"/>
            <w:tcBorders>
              <w:top w:val="nil"/>
              <w:left w:val="nil"/>
              <w:bottom w:val="single" w:sz="4" w:space="0" w:color="auto"/>
              <w:right w:val="single" w:sz="4" w:space="0" w:color="auto"/>
            </w:tcBorders>
            <w:shd w:val="clear" w:color="auto" w:fill="auto"/>
            <w:vAlign w:val="center"/>
            <w:hideMark/>
          </w:tcPr>
          <w:p w14:paraId="6D7D4B09" w14:textId="62CBA8FD" w:rsidR="007D7071" w:rsidRPr="00D05030" w:rsidRDefault="007D7071" w:rsidP="007D7071">
            <w:pPr>
              <w:jc w:val="center"/>
              <w:rPr>
                <w:rFonts w:cs="Times New Roman"/>
                <w:sz w:val="22"/>
              </w:rPr>
            </w:pPr>
            <w:r w:rsidRPr="00D05030">
              <w:rPr>
                <w:rFonts w:cs="Times New Roman"/>
                <w:sz w:val="22"/>
              </w:rPr>
              <w:t> </w:t>
            </w:r>
          </w:p>
        </w:tc>
      </w:tr>
      <w:tr w:rsidR="00D05030" w:rsidRPr="00D05030" w14:paraId="21315554" w14:textId="77777777" w:rsidTr="00EE67AC">
        <w:tc>
          <w:tcPr>
            <w:tcW w:w="178" w:type="pct"/>
            <w:tcBorders>
              <w:top w:val="nil"/>
              <w:left w:val="single" w:sz="4" w:space="0" w:color="auto"/>
              <w:bottom w:val="single" w:sz="4" w:space="0" w:color="auto"/>
              <w:right w:val="single" w:sz="4" w:space="0" w:color="auto"/>
            </w:tcBorders>
            <w:shd w:val="clear" w:color="auto" w:fill="auto"/>
            <w:vAlign w:val="center"/>
            <w:hideMark/>
          </w:tcPr>
          <w:p w14:paraId="61958FA4" w14:textId="77777777" w:rsidR="007D7071" w:rsidRPr="00D05030" w:rsidRDefault="007D7071" w:rsidP="007D7071">
            <w:pPr>
              <w:rPr>
                <w:rFonts w:cs="Times New Roman"/>
                <w:sz w:val="22"/>
              </w:rPr>
            </w:pPr>
            <w:r w:rsidRPr="00D05030">
              <w:rPr>
                <w:rFonts w:cs="Times New Roman"/>
                <w:sz w:val="22"/>
              </w:rPr>
              <w:t>1.1</w:t>
            </w:r>
          </w:p>
        </w:tc>
        <w:tc>
          <w:tcPr>
            <w:tcW w:w="2776" w:type="pct"/>
            <w:tcBorders>
              <w:top w:val="single" w:sz="4" w:space="0" w:color="auto"/>
              <w:left w:val="nil"/>
              <w:bottom w:val="single" w:sz="4" w:space="0" w:color="auto"/>
              <w:right w:val="single" w:sz="4" w:space="0" w:color="000000"/>
            </w:tcBorders>
            <w:shd w:val="clear" w:color="auto" w:fill="auto"/>
            <w:hideMark/>
          </w:tcPr>
          <w:p w14:paraId="41B482CF" w14:textId="77777777" w:rsidR="007D7071" w:rsidRPr="00D05030" w:rsidRDefault="007D7071" w:rsidP="007D7071">
            <w:pPr>
              <w:ind w:left="-57" w:right="-57"/>
              <w:rPr>
                <w:rFonts w:cs="Times New Roman"/>
                <w:sz w:val="22"/>
              </w:rPr>
            </w:pPr>
            <w:r w:rsidRPr="00D05030">
              <w:rPr>
                <w:rFonts w:cs="Times New Roman"/>
                <w:sz w:val="22"/>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75" w:type="pct"/>
            <w:tcBorders>
              <w:top w:val="nil"/>
              <w:left w:val="nil"/>
              <w:bottom w:val="single" w:sz="4" w:space="0" w:color="auto"/>
              <w:right w:val="single" w:sz="4" w:space="0" w:color="auto"/>
            </w:tcBorders>
            <w:shd w:val="clear" w:color="auto" w:fill="auto"/>
            <w:vAlign w:val="center"/>
            <w:hideMark/>
          </w:tcPr>
          <w:p w14:paraId="450B1F2F" w14:textId="77777777" w:rsidR="007D7071" w:rsidRPr="00D05030" w:rsidRDefault="007D7071" w:rsidP="007D7071">
            <w:pPr>
              <w:ind w:left="-57" w:right="-57"/>
              <w:jc w:val="center"/>
              <w:rPr>
                <w:rFonts w:cs="Times New Roman"/>
                <w:sz w:val="22"/>
              </w:rPr>
            </w:pPr>
            <w:r w:rsidRPr="00D05030">
              <w:rPr>
                <w:rFonts w:cs="Times New Roman"/>
                <w:sz w:val="22"/>
              </w:rPr>
              <w:t>%</w:t>
            </w:r>
          </w:p>
        </w:tc>
        <w:tc>
          <w:tcPr>
            <w:tcW w:w="393" w:type="pct"/>
            <w:tcBorders>
              <w:top w:val="nil"/>
              <w:left w:val="nil"/>
              <w:bottom w:val="single" w:sz="4" w:space="0" w:color="auto"/>
              <w:right w:val="single" w:sz="4" w:space="0" w:color="auto"/>
            </w:tcBorders>
            <w:shd w:val="clear" w:color="auto" w:fill="auto"/>
            <w:vAlign w:val="center"/>
            <w:hideMark/>
          </w:tcPr>
          <w:p w14:paraId="56B81BB3" w14:textId="4B756B2C" w:rsidR="007D7071" w:rsidRPr="00D05030" w:rsidRDefault="007D7071" w:rsidP="007D7071">
            <w:pPr>
              <w:jc w:val="center"/>
              <w:rPr>
                <w:rFonts w:cs="Times New Roman"/>
                <w:sz w:val="22"/>
              </w:rPr>
            </w:pPr>
            <w:r w:rsidRPr="00D05030">
              <w:rPr>
                <w:rFonts w:cs="Times New Roman"/>
                <w:sz w:val="22"/>
              </w:rPr>
              <w:t>0,0</w:t>
            </w:r>
          </w:p>
        </w:tc>
        <w:tc>
          <w:tcPr>
            <w:tcW w:w="393" w:type="pct"/>
            <w:tcBorders>
              <w:top w:val="nil"/>
              <w:left w:val="nil"/>
              <w:bottom w:val="single" w:sz="4" w:space="0" w:color="auto"/>
              <w:right w:val="single" w:sz="4" w:space="0" w:color="auto"/>
            </w:tcBorders>
            <w:shd w:val="clear" w:color="auto" w:fill="auto"/>
            <w:vAlign w:val="center"/>
            <w:hideMark/>
          </w:tcPr>
          <w:p w14:paraId="700B82C2" w14:textId="162477FE" w:rsidR="007D7071" w:rsidRPr="00D05030" w:rsidRDefault="007D7071" w:rsidP="007D7071">
            <w:pPr>
              <w:jc w:val="center"/>
              <w:rPr>
                <w:rFonts w:cs="Times New Roman"/>
                <w:sz w:val="22"/>
              </w:rPr>
            </w:pPr>
            <w:r w:rsidRPr="00D05030">
              <w:rPr>
                <w:rFonts w:cs="Times New Roman"/>
                <w:sz w:val="22"/>
              </w:rPr>
              <w:t>0,0</w:t>
            </w:r>
          </w:p>
        </w:tc>
        <w:tc>
          <w:tcPr>
            <w:tcW w:w="393" w:type="pct"/>
            <w:tcBorders>
              <w:top w:val="nil"/>
              <w:left w:val="nil"/>
              <w:bottom w:val="single" w:sz="4" w:space="0" w:color="auto"/>
              <w:right w:val="single" w:sz="4" w:space="0" w:color="auto"/>
            </w:tcBorders>
            <w:shd w:val="clear" w:color="000000" w:fill="FFFFFF"/>
            <w:vAlign w:val="center"/>
            <w:hideMark/>
          </w:tcPr>
          <w:p w14:paraId="04A4396D" w14:textId="20C3327D" w:rsidR="007D7071" w:rsidRPr="00D05030" w:rsidRDefault="007D7071" w:rsidP="007D7071">
            <w:pPr>
              <w:jc w:val="center"/>
              <w:rPr>
                <w:rFonts w:cs="Times New Roman"/>
                <w:sz w:val="22"/>
              </w:rPr>
            </w:pPr>
            <w:r w:rsidRPr="00D05030">
              <w:rPr>
                <w:rFonts w:cs="Times New Roman"/>
                <w:sz w:val="22"/>
              </w:rPr>
              <w:t>0,0</w:t>
            </w:r>
          </w:p>
        </w:tc>
        <w:tc>
          <w:tcPr>
            <w:tcW w:w="392" w:type="pct"/>
            <w:tcBorders>
              <w:top w:val="nil"/>
              <w:left w:val="nil"/>
              <w:bottom w:val="single" w:sz="4" w:space="0" w:color="auto"/>
              <w:right w:val="single" w:sz="4" w:space="0" w:color="auto"/>
            </w:tcBorders>
            <w:shd w:val="clear" w:color="auto" w:fill="auto"/>
            <w:vAlign w:val="center"/>
            <w:hideMark/>
          </w:tcPr>
          <w:p w14:paraId="2B3BC245" w14:textId="44F738AB" w:rsidR="007D7071" w:rsidRPr="00D05030" w:rsidRDefault="007D7071" w:rsidP="007D7071">
            <w:pPr>
              <w:jc w:val="center"/>
              <w:rPr>
                <w:rFonts w:cs="Times New Roman"/>
                <w:sz w:val="22"/>
              </w:rPr>
            </w:pPr>
            <w:r w:rsidRPr="00D05030">
              <w:rPr>
                <w:rFonts w:cs="Times New Roman"/>
                <w:sz w:val="22"/>
              </w:rPr>
              <w:t>0,0</w:t>
            </w:r>
          </w:p>
        </w:tc>
      </w:tr>
      <w:tr w:rsidR="00D05030" w:rsidRPr="00D05030" w14:paraId="7337C459" w14:textId="77777777" w:rsidTr="00EE67AC">
        <w:tc>
          <w:tcPr>
            <w:tcW w:w="178" w:type="pct"/>
            <w:tcBorders>
              <w:top w:val="nil"/>
              <w:left w:val="single" w:sz="4" w:space="0" w:color="auto"/>
              <w:bottom w:val="single" w:sz="4" w:space="0" w:color="auto"/>
              <w:right w:val="single" w:sz="4" w:space="0" w:color="auto"/>
            </w:tcBorders>
            <w:shd w:val="clear" w:color="auto" w:fill="auto"/>
            <w:vAlign w:val="center"/>
            <w:hideMark/>
          </w:tcPr>
          <w:p w14:paraId="7CA33DDF" w14:textId="77777777" w:rsidR="007D7071" w:rsidRPr="00D05030" w:rsidRDefault="007D7071" w:rsidP="007D7071">
            <w:pPr>
              <w:rPr>
                <w:rFonts w:cs="Times New Roman"/>
                <w:sz w:val="22"/>
              </w:rPr>
            </w:pPr>
            <w:r w:rsidRPr="00D05030">
              <w:rPr>
                <w:rFonts w:cs="Times New Roman"/>
                <w:sz w:val="22"/>
              </w:rPr>
              <w:t>1.2</w:t>
            </w:r>
          </w:p>
        </w:tc>
        <w:tc>
          <w:tcPr>
            <w:tcW w:w="2776" w:type="pct"/>
            <w:tcBorders>
              <w:top w:val="single" w:sz="4" w:space="0" w:color="auto"/>
              <w:left w:val="nil"/>
              <w:bottom w:val="single" w:sz="4" w:space="0" w:color="auto"/>
              <w:right w:val="single" w:sz="4" w:space="0" w:color="000000"/>
            </w:tcBorders>
            <w:shd w:val="clear" w:color="auto" w:fill="auto"/>
            <w:hideMark/>
          </w:tcPr>
          <w:p w14:paraId="1D89835C" w14:textId="77777777" w:rsidR="007D7071" w:rsidRPr="00D05030" w:rsidRDefault="007D7071" w:rsidP="007D7071">
            <w:pPr>
              <w:ind w:left="-57" w:right="-57"/>
              <w:rPr>
                <w:rFonts w:cs="Times New Roman"/>
                <w:sz w:val="22"/>
              </w:rPr>
            </w:pPr>
            <w:r w:rsidRPr="00D05030">
              <w:rPr>
                <w:rFonts w:cs="Times New Roman"/>
                <w:sz w:val="22"/>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75" w:type="pct"/>
            <w:tcBorders>
              <w:top w:val="nil"/>
              <w:left w:val="nil"/>
              <w:bottom w:val="single" w:sz="4" w:space="0" w:color="auto"/>
              <w:right w:val="single" w:sz="4" w:space="0" w:color="auto"/>
            </w:tcBorders>
            <w:shd w:val="clear" w:color="auto" w:fill="auto"/>
            <w:vAlign w:val="center"/>
            <w:hideMark/>
          </w:tcPr>
          <w:p w14:paraId="3F8110E7" w14:textId="77777777" w:rsidR="007D7071" w:rsidRPr="00D05030" w:rsidRDefault="007D7071" w:rsidP="007D7071">
            <w:pPr>
              <w:ind w:left="-57" w:right="-57"/>
              <w:jc w:val="center"/>
              <w:rPr>
                <w:rFonts w:cs="Times New Roman"/>
                <w:sz w:val="22"/>
              </w:rPr>
            </w:pPr>
            <w:r w:rsidRPr="00D05030">
              <w:rPr>
                <w:rFonts w:cs="Times New Roman"/>
                <w:sz w:val="22"/>
              </w:rPr>
              <w:t>%</w:t>
            </w:r>
          </w:p>
        </w:tc>
        <w:tc>
          <w:tcPr>
            <w:tcW w:w="393" w:type="pct"/>
            <w:tcBorders>
              <w:top w:val="nil"/>
              <w:left w:val="nil"/>
              <w:bottom w:val="single" w:sz="4" w:space="0" w:color="auto"/>
              <w:right w:val="single" w:sz="4" w:space="0" w:color="auto"/>
            </w:tcBorders>
            <w:shd w:val="clear" w:color="auto" w:fill="auto"/>
            <w:vAlign w:val="center"/>
            <w:hideMark/>
          </w:tcPr>
          <w:p w14:paraId="55723566" w14:textId="217A91B2" w:rsidR="007D7071" w:rsidRPr="00D05030" w:rsidRDefault="007D7071" w:rsidP="007D7071">
            <w:pPr>
              <w:jc w:val="center"/>
              <w:rPr>
                <w:rFonts w:cs="Times New Roman"/>
                <w:sz w:val="22"/>
              </w:rPr>
            </w:pPr>
            <w:r w:rsidRPr="00D05030">
              <w:rPr>
                <w:rFonts w:cs="Times New Roman"/>
                <w:sz w:val="22"/>
              </w:rPr>
              <w:t>0,0</w:t>
            </w:r>
          </w:p>
        </w:tc>
        <w:tc>
          <w:tcPr>
            <w:tcW w:w="393" w:type="pct"/>
            <w:tcBorders>
              <w:top w:val="nil"/>
              <w:left w:val="nil"/>
              <w:bottom w:val="single" w:sz="4" w:space="0" w:color="auto"/>
              <w:right w:val="single" w:sz="4" w:space="0" w:color="auto"/>
            </w:tcBorders>
            <w:shd w:val="clear" w:color="auto" w:fill="auto"/>
            <w:vAlign w:val="center"/>
            <w:hideMark/>
          </w:tcPr>
          <w:p w14:paraId="19776ED6" w14:textId="482D95A0" w:rsidR="007D7071" w:rsidRPr="00D05030" w:rsidRDefault="007D7071" w:rsidP="007D7071">
            <w:pPr>
              <w:jc w:val="center"/>
              <w:rPr>
                <w:rFonts w:cs="Times New Roman"/>
                <w:sz w:val="22"/>
              </w:rPr>
            </w:pPr>
            <w:r w:rsidRPr="00D05030">
              <w:rPr>
                <w:rFonts w:cs="Times New Roman"/>
                <w:sz w:val="22"/>
              </w:rPr>
              <w:t>0,0</w:t>
            </w:r>
          </w:p>
        </w:tc>
        <w:tc>
          <w:tcPr>
            <w:tcW w:w="393" w:type="pct"/>
            <w:tcBorders>
              <w:top w:val="nil"/>
              <w:left w:val="nil"/>
              <w:bottom w:val="single" w:sz="4" w:space="0" w:color="auto"/>
              <w:right w:val="single" w:sz="4" w:space="0" w:color="auto"/>
            </w:tcBorders>
            <w:shd w:val="clear" w:color="000000" w:fill="FFFFFF"/>
            <w:vAlign w:val="center"/>
            <w:hideMark/>
          </w:tcPr>
          <w:p w14:paraId="15E3C6FC" w14:textId="6E58E642" w:rsidR="007D7071" w:rsidRPr="00D05030" w:rsidRDefault="007D7071" w:rsidP="007D7071">
            <w:pPr>
              <w:jc w:val="center"/>
              <w:rPr>
                <w:rFonts w:cs="Times New Roman"/>
                <w:sz w:val="22"/>
              </w:rPr>
            </w:pPr>
            <w:r w:rsidRPr="00D05030">
              <w:rPr>
                <w:rFonts w:cs="Times New Roman"/>
                <w:sz w:val="22"/>
              </w:rPr>
              <w:t>0,0</w:t>
            </w:r>
          </w:p>
        </w:tc>
        <w:tc>
          <w:tcPr>
            <w:tcW w:w="392" w:type="pct"/>
            <w:tcBorders>
              <w:top w:val="nil"/>
              <w:left w:val="nil"/>
              <w:bottom w:val="single" w:sz="4" w:space="0" w:color="auto"/>
              <w:right w:val="single" w:sz="4" w:space="0" w:color="auto"/>
            </w:tcBorders>
            <w:shd w:val="clear" w:color="auto" w:fill="auto"/>
            <w:vAlign w:val="center"/>
            <w:hideMark/>
          </w:tcPr>
          <w:p w14:paraId="5E5570B6" w14:textId="385B5A82" w:rsidR="007D7071" w:rsidRPr="00D05030" w:rsidRDefault="007D7071" w:rsidP="007D7071">
            <w:pPr>
              <w:jc w:val="center"/>
              <w:rPr>
                <w:rFonts w:cs="Times New Roman"/>
                <w:sz w:val="22"/>
              </w:rPr>
            </w:pPr>
            <w:r w:rsidRPr="00D05030">
              <w:rPr>
                <w:rFonts w:cs="Times New Roman"/>
                <w:sz w:val="22"/>
              </w:rPr>
              <w:t>0,0</w:t>
            </w:r>
          </w:p>
        </w:tc>
      </w:tr>
      <w:tr w:rsidR="00D05030" w:rsidRPr="00D05030" w14:paraId="080E1007" w14:textId="77777777" w:rsidTr="00EE67AC">
        <w:tc>
          <w:tcPr>
            <w:tcW w:w="178" w:type="pct"/>
            <w:tcBorders>
              <w:top w:val="nil"/>
              <w:left w:val="single" w:sz="4" w:space="0" w:color="auto"/>
              <w:bottom w:val="nil"/>
              <w:right w:val="single" w:sz="4" w:space="0" w:color="auto"/>
            </w:tcBorders>
            <w:shd w:val="clear" w:color="auto" w:fill="auto"/>
            <w:vAlign w:val="center"/>
            <w:hideMark/>
          </w:tcPr>
          <w:p w14:paraId="3D747029" w14:textId="77777777" w:rsidR="007D7071" w:rsidRPr="00D05030" w:rsidRDefault="007D7071" w:rsidP="007D7071">
            <w:pPr>
              <w:rPr>
                <w:rFonts w:cs="Times New Roman"/>
                <w:b/>
                <w:bCs/>
                <w:sz w:val="22"/>
              </w:rPr>
            </w:pPr>
            <w:r w:rsidRPr="00D05030">
              <w:rPr>
                <w:rFonts w:cs="Times New Roman"/>
                <w:b/>
                <w:bCs/>
                <w:sz w:val="22"/>
              </w:rPr>
              <w:t>2</w:t>
            </w:r>
          </w:p>
        </w:tc>
        <w:tc>
          <w:tcPr>
            <w:tcW w:w="2776" w:type="pct"/>
            <w:tcBorders>
              <w:top w:val="single" w:sz="4" w:space="0" w:color="auto"/>
              <w:left w:val="nil"/>
              <w:bottom w:val="single" w:sz="4" w:space="0" w:color="auto"/>
              <w:right w:val="single" w:sz="4" w:space="0" w:color="000000"/>
            </w:tcBorders>
            <w:shd w:val="clear" w:color="auto" w:fill="auto"/>
            <w:hideMark/>
          </w:tcPr>
          <w:p w14:paraId="36FFA90A" w14:textId="77777777" w:rsidR="007D7071" w:rsidRPr="00D05030" w:rsidRDefault="007D7071" w:rsidP="007D7071">
            <w:pPr>
              <w:ind w:left="-57" w:right="-57"/>
              <w:rPr>
                <w:rFonts w:cs="Times New Roman"/>
                <w:b/>
                <w:bCs/>
                <w:sz w:val="22"/>
              </w:rPr>
            </w:pPr>
            <w:r w:rsidRPr="00D05030">
              <w:rPr>
                <w:rFonts w:cs="Times New Roman"/>
                <w:b/>
                <w:bCs/>
                <w:sz w:val="22"/>
              </w:rPr>
              <w:t>Показатели надежности и бесперебойности х водоснабжения</w:t>
            </w:r>
          </w:p>
        </w:tc>
        <w:tc>
          <w:tcPr>
            <w:tcW w:w="475" w:type="pct"/>
            <w:tcBorders>
              <w:top w:val="nil"/>
              <w:left w:val="nil"/>
              <w:bottom w:val="single" w:sz="4" w:space="0" w:color="auto"/>
              <w:right w:val="single" w:sz="4" w:space="0" w:color="auto"/>
            </w:tcBorders>
            <w:shd w:val="clear" w:color="auto" w:fill="auto"/>
            <w:vAlign w:val="center"/>
            <w:hideMark/>
          </w:tcPr>
          <w:p w14:paraId="0904BDCD" w14:textId="77777777" w:rsidR="007D7071" w:rsidRPr="00D05030" w:rsidRDefault="007D7071" w:rsidP="007D7071">
            <w:pPr>
              <w:ind w:left="-57" w:right="-57"/>
              <w:jc w:val="center"/>
              <w:rPr>
                <w:rFonts w:cs="Times New Roman"/>
                <w:sz w:val="22"/>
              </w:rPr>
            </w:pPr>
            <w:r w:rsidRPr="00D05030">
              <w:rPr>
                <w:rFonts w:cs="Times New Roman"/>
                <w:sz w:val="22"/>
              </w:rPr>
              <w:t> </w:t>
            </w:r>
          </w:p>
        </w:tc>
        <w:tc>
          <w:tcPr>
            <w:tcW w:w="393" w:type="pct"/>
            <w:tcBorders>
              <w:top w:val="nil"/>
              <w:left w:val="nil"/>
              <w:bottom w:val="single" w:sz="4" w:space="0" w:color="auto"/>
              <w:right w:val="single" w:sz="4" w:space="0" w:color="auto"/>
            </w:tcBorders>
            <w:shd w:val="clear" w:color="auto" w:fill="auto"/>
            <w:vAlign w:val="center"/>
            <w:hideMark/>
          </w:tcPr>
          <w:p w14:paraId="15F21ACC" w14:textId="1AE839B8" w:rsidR="007D7071" w:rsidRPr="00D05030" w:rsidRDefault="007D7071" w:rsidP="007D7071">
            <w:pPr>
              <w:jc w:val="center"/>
              <w:rPr>
                <w:rFonts w:cs="Times New Roman"/>
                <w:sz w:val="22"/>
              </w:rPr>
            </w:pPr>
            <w:r w:rsidRPr="00D05030">
              <w:rPr>
                <w:rFonts w:cs="Times New Roman"/>
                <w:sz w:val="22"/>
              </w:rPr>
              <w:t> </w:t>
            </w:r>
          </w:p>
        </w:tc>
        <w:tc>
          <w:tcPr>
            <w:tcW w:w="393" w:type="pct"/>
            <w:tcBorders>
              <w:top w:val="nil"/>
              <w:left w:val="nil"/>
              <w:bottom w:val="single" w:sz="4" w:space="0" w:color="auto"/>
              <w:right w:val="single" w:sz="4" w:space="0" w:color="auto"/>
            </w:tcBorders>
            <w:shd w:val="clear" w:color="auto" w:fill="auto"/>
            <w:vAlign w:val="center"/>
            <w:hideMark/>
          </w:tcPr>
          <w:p w14:paraId="03FAB5DE" w14:textId="0EF24EA9" w:rsidR="007D7071" w:rsidRPr="00D05030" w:rsidRDefault="007D7071" w:rsidP="007D7071">
            <w:pPr>
              <w:jc w:val="center"/>
              <w:rPr>
                <w:rFonts w:cs="Times New Roman"/>
                <w:sz w:val="22"/>
              </w:rPr>
            </w:pPr>
            <w:r w:rsidRPr="00D05030">
              <w:rPr>
                <w:rFonts w:cs="Times New Roman"/>
                <w:sz w:val="22"/>
              </w:rPr>
              <w:t> </w:t>
            </w:r>
          </w:p>
        </w:tc>
        <w:tc>
          <w:tcPr>
            <w:tcW w:w="393" w:type="pct"/>
            <w:tcBorders>
              <w:top w:val="nil"/>
              <w:left w:val="nil"/>
              <w:bottom w:val="single" w:sz="4" w:space="0" w:color="auto"/>
              <w:right w:val="single" w:sz="4" w:space="0" w:color="auto"/>
            </w:tcBorders>
            <w:shd w:val="clear" w:color="000000" w:fill="FFFFFF"/>
            <w:vAlign w:val="center"/>
            <w:hideMark/>
          </w:tcPr>
          <w:p w14:paraId="441FAA23" w14:textId="6E198FCB" w:rsidR="007D7071" w:rsidRPr="00D05030" w:rsidRDefault="007D7071" w:rsidP="007D7071">
            <w:pPr>
              <w:jc w:val="center"/>
              <w:rPr>
                <w:rFonts w:cs="Times New Roman"/>
                <w:sz w:val="22"/>
              </w:rPr>
            </w:pPr>
            <w:r w:rsidRPr="00D05030">
              <w:rPr>
                <w:rFonts w:cs="Times New Roman"/>
                <w:sz w:val="22"/>
              </w:rPr>
              <w:t> </w:t>
            </w:r>
          </w:p>
        </w:tc>
        <w:tc>
          <w:tcPr>
            <w:tcW w:w="392" w:type="pct"/>
            <w:tcBorders>
              <w:top w:val="nil"/>
              <w:left w:val="nil"/>
              <w:bottom w:val="single" w:sz="4" w:space="0" w:color="auto"/>
              <w:right w:val="single" w:sz="4" w:space="0" w:color="auto"/>
            </w:tcBorders>
            <w:shd w:val="clear" w:color="auto" w:fill="auto"/>
            <w:vAlign w:val="center"/>
            <w:hideMark/>
          </w:tcPr>
          <w:p w14:paraId="0DCEEC2A" w14:textId="6CE51457" w:rsidR="007D7071" w:rsidRPr="00D05030" w:rsidRDefault="007D7071" w:rsidP="007D7071">
            <w:pPr>
              <w:jc w:val="center"/>
              <w:rPr>
                <w:rFonts w:cs="Times New Roman"/>
                <w:sz w:val="22"/>
              </w:rPr>
            </w:pPr>
            <w:r w:rsidRPr="00D05030">
              <w:rPr>
                <w:rFonts w:cs="Times New Roman"/>
                <w:sz w:val="22"/>
              </w:rPr>
              <w:t> </w:t>
            </w:r>
          </w:p>
        </w:tc>
      </w:tr>
      <w:tr w:rsidR="00D05030" w:rsidRPr="00D05030" w14:paraId="113D2E56"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89926B" w14:textId="77777777" w:rsidR="007D7071" w:rsidRPr="00D05030" w:rsidRDefault="007D7071" w:rsidP="007D7071">
            <w:pPr>
              <w:rPr>
                <w:rFonts w:cs="Times New Roman"/>
                <w:sz w:val="22"/>
              </w:rPr>
            </w:pPr>
            <w:r w:rsidRPr="00D05030">
              <w:rPr>
                <w:rFonts w:cs="Times New Roman"/>
                <w:sz w:val="22"/>
              </w:rPr>
              <w:t>2.1</w:t>
            </w:r>
          </w:p>
        </w:tc>
        <w:tc>
          <w:tcPr>
            <w:tcW w:w="2776" w:type="pct"/>
            <w:tcBorders>
              <w:top w:val="single" w:sz="4" w:space="0" w:color="auto"/>
              <w:left w:val="nil"/>
              <w:bottom w:val="single" w:sz="4" w:space="0" w:color="auto"/>
              <w:right w:val="single" w:sz="4" w:space="0" w:color="000000"/>
            </w:tcBorders>
            <w:shd w:val="clear" w:color="auto" w:fill="auto"/>
            <w:vAlign w:val="center"/>
            <w:hideMark/>
          </w:tcPr>
          <w:p w14:paraId="1EC2DD5A" w14:textId="77777777" w:rsidR="007D7071" w:rsidRPr="00D05030" w:rsidRDefault="007D7071" w:rsidP="007D7071">
            <w:pPr>
              <w:rPr>
                <w:rFonts w:cs="Times New Roman"/>
                <w:sz w:val="22"/>
              </w:rPr>
            </w:pPr>
            <w:r w:rsidRPr="00D05030">
              <w:rPr>
                <w:rFonts w:cs="Times New Roman"/>
                <w:sz w:val="22"/>
              </w:rPr>
              <w:t>Аварийность систем коммунальной инфраструктуры</w:t>
            </w:r>
          </w:p>
        </w:tc>
        <w:tc>
          <w:tcPr>
            <w:tcW w:w="475" w:type="pct"/>
            <w:tcBorders>
              <w:top w:val="nil"/>
              <w:left w:val="nil"/>
              <w:bottom w:val="single" w:sz="4" w:space="0" w:color="auto"/>
              <w:right w:val="single" w:sz="4" w:space="0" w:color="auto"/>
            </w:tcBorders>
            <w:shd w:val="clear" w:color="auto" w:fill="auto"/>
            <w:vAlign w:val="center"/>
            <w:hideMark/>
          </w:tcPr>
          <w:p w14:paraId="34B28E4D" w14:textId="77777777" w:rsidR="007D7071" w:rsidRPr="00D05030" w:rsidRDefault="007D7071" w:rsidP="007D7071">
            <w:pPr>
              <w:jc w:val="center"/>
              <w:rPr>
                <w:rFonts w:cs="Times New Roman"/>
                <w:sz w:val="22"/>
              </w:rPr>
            </w:pPr>
            <w:r w:rsidRPr="00D05030">
              <w:rPr>
                <w:rFonts w:cs="Times New Roman"/>
                <w:sz w:val="22"/>
              </w:rPr>
              <w:t>ед./км</w:t>
            </w:r>
          </w:p>
        </w:tc>
        <w:tc>
          <w:tcPr>
            <w:tcW w:w="393" w:type="pct"/>
            <w:tcBorders>
              <w:top w:val="nil"/>
              <w:left w:val="nil"/>
              <w:bottom w:val="single" w:sz="4" w:space="0" w:color="auto"/>
              <w:right w:val="single" w:sz="4" w:space="0" w:color="auto"/>
            </w:tcBorders>
            <w:shd w:val="clear" w:color="auto" w:fill="auto"/>
            <w:vAlign w:val="center"/>
            <w:hideMark/>
          </w:tcPr>
          <w:p w14:paraId="4109FA30" w14:textId="5A9B06E9" w:rsidR="007D7071" w:rsidRPr="00D05030" w:rsidRDefault="007D7071" w:rsidP="007D7071">
            <w:pPr>
              <w:jc w:val="center"/>
              <w:rPr>
                <w:rFonts w:cs="Times New Roman"/>
                <w:sz w:val="22"/>
              </w:rPr>
            </w:pPr>
            <w:r w:rsidRPr="00D05030">
              <w:rPr>
                <w:rFonts w:cs="Times New Roman"/>
                <w:sz w:val="22"/>
              </w:rPr>
              <w:t>0,0</w:t>
            </w:r>
          </w:p>
        </w:tc>
        <w:tc>
          <w:tcPr>
            <w:tcW w:w="393" w:type="pct"/>
            <w:tcBorders>
              <w:top w:val="nil"/>
              <w:left w:val="nil"/>
              <w:bottom w:val="single" w:sz="4" w:space="0" w:color="auto"/>
              <w:right w:val="single" w:sz="4" w:space="0" w:color="auto"/>
            </w:tcBorders>
            <w:shd w:val="clear" w:color="auto" w:fill="auto"/>
            <w:vAlign w:val="center"/>
            <w:hideMark/>
          </w:tcPr>
          <w:p w14:paraId="36CFD197" w14:textId="25D0D889" w:rsidR="007D7071" w:rsidRPr="00D05030" w:rsidRDefault="007D7071" w:rsidP="007D7071">
            <w:pPr>
              <w:jc w:val="center"/>
              <w:rPr>
                <w:rFonts w:cs="Times New Roman"/>
                <w:sz w:val="22"/>
              </w:rPr>
            </w:pPr>
            <w:r w:rsidRPr="00D05030">
              <w:rPr>
                <w:rFonts w:cs="Times New Roman"/>
                <w:sz w:val="22"/>
              </w:rPr>
              <w:t>0,0</w:t>
            </w:r>
          </w:p>
        </w:tc>
        <w:tc>
          <w:tcPr>
            <w:tcW w:w="393" w:type="pct"/>
            <w:tcBorders>
              <w:top w:val="nil"/>
              <w:left w:val="nil"/>
              <w:bottom w:val="single" w:sz="4" w:space="0" w:color="auto"/>
              <w:right w:val="single" w:sz="4" w:space="0" w:color="auto"/>
            </w:tcBorders>
            <w:shd w:val="clear" w:color="000000" w:fill="FFFFFF"/>
            <w:vAlign w:val="center"/>
            <w:hideMark/>
          </w:tcPr>
          <w:p w14:paraId="5DA852A3" w14:textId="72896DF0" w:rsidR="007D7071" w:rsidRPr="00D05030" w:rsidRDefault="007D7071" w:rsidP="007D7071">
            <w:pPr>
              <w:jc w:val="center"/>
              <w:rPr>
                <w:rFonts w:cs="Times New Roman"/>
                <w:sz w:val="22"/>
              </w:rPr>
            </w:pPr>
            <w:r w:rsidRPr="00D05030">
              <w:rPr>
                <w:rFonts w:cs="Times New Roman"/>
                <w:sz w:val="22"/>
              </w:rPr>
              <w:t>0,0</w:t>
            </w:r>
          </w:p>
        </w:tc>
        <w:tc>
          <w:tcPr>
            <w:tcW w:w="392" w:type="pct"/>
            <w:tcBorders>
              <w:top w:val="nil"/>
              <w:left w:val="nil"/>
              <w:bottom w:val="single" w:sz="4" w:space="0" w:color="auto"/>
              <w:right w:val="single" w:sz="4" w:space="0" w:color="auto"/>
            </w:tcBorders>
            <w:shd w:val="clear" w:color="auto" w:fill="auto"/>
            <w:vAlign w:val="center"/>
            <w:hideMark/>
          </w:tcPr>
          <w:p w14:paraId="1D772DAE" w14:textId="73DE6174" w:rsidR="007D7071" w:rsidRPr="00D05030" w:rsidRDefault="007D7071" w:rsidP="007D7071">
            <w:pPr>
              <w:jc w:val="center"/>
              <w:rPr>
                <w:rFonts w:cs="Times New Roman"/>
                <w:sz w:val="22"/>
              </w:rPr>
            </w:pPr>
            <w:r w:rsidRPr="00D05030">
              <w:rPr>
                <w:rFonts w:cs="Times New Roman"/>
                <w:sz w:val="22"/>
              </w:rPr>
              <w:t>0,0</w:t>
            </w:r>
          </w:p>
        </w:tc>
      </w:tr>
      <w:tr w:rsidR="00D05030" w:rsidRPr="00D05030" w14:paraId="58021455"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3274A78" w14:textId="77777777" w:rsidR="007D7071" w:rsidRPr="00D05030" w:rsidRDefault="007D7071" w:rsidP="007D7071">
            <w:pPr>
              <w:rPr>
                <w:rFonts w:cs="Times New Roman"/>
                <w:sz w:val="22"/>
              </w:rPr>
            </w:pPr>
            <w:r w:rsidRPr="00D05030">
              <w:rPr>
                <w:rFonts w:cs="Times New Roman"/>
                <w:sz w:val="22"/>
              </w:rPr>
              <w:t>2.2</w:t>
            </w:r>
          </w:p>
        </w:tc>
        <w:tc>
          <w:tcPr>
            <w:tcW w:w="2776" w:type="pct"/>
            <w:tcBorders>
              <w:top w:val="single" w:sz="4" w:space="0" w:color="auto"/>
              <w:left w:val="nil"/>
              <w:bottom w:val="single" w:sz="4" w:space="0" w:color="auto"/>
              <w:right w:val="single" w:sz="4" w:space="0" w:color="000000"/>
            </w:tcBorders>
            <w:shd w:val="clear" w:color="auto" w:fill="auto"/>
            <w:vAlign w:val="center"/>
          </w:tcPr>
          <w:p w14:paraId="4560C465" w14:textId="77777777" w:rsidR="007D7071" w:rsidRPr="00D05030" w:rsidRDefault="007D7071" w:rsidP="007D7071">
            <w:pPr>
              <w:rPr>
                <w:rFonts w:cs="Times New Roman"/>
                <w:sz w:val="22"/>
              </w:rPr>
            </w:pPr>
            <w:r w:rsidRPr="00D05030">
              <w:rPr>
                <w:rFonts w:cs="Times New Roman"/>
                <w:sz w:val="22"/>
              </w:rPr>
              <w:t>Продолжительность (бесперебойность) поставки товаров и услуг</w:t>
            </w:r>
          </w:p>
        </w:tc>
        <w:tc>
          <w:tcPr>
            <w:tcW w:w="475" w:type="pct"/>
            <w:tcBorders>
              <w:top w:val="nil"/>
              <w:left w:val="nil"/>
              <w:bottom w:val="single" w:sz="4" w:space="0" w:color="auto"/>
              <w:right w:val="single" w:sz="4" w:space="0" w:color="auto"/>
            </w:tcBorders>
            <w:shd w:val="clear" w:color="auto" w:fill="auto"/>
            <w:vAlign w:val="center"/>
          </w:tcPr>
          <w:p w14:paraId="2C5B38A0" w14:textId="77777777" w:rsidR="007D7071" w:rsidRPr="00D05030" w:rsidRDefault="007D7071" w:rsidP="007D7071">
            <w:pPr>
              <w:jc w:val="center"/>
              <w:rPr>
                <w:rFonts w:cs="Times New Roman"/>
                <w:sz w:val="22"/>
              </w:rPr>
            </w:pPr>
            <w:r w:rsidRPr="00D05030">
              <w:rPr>
                <w:rFonts w:cs="Times New Roman"/>
                <w:sz w:val="22"/>
              </w:rPr>
              <w:t>час./день</w:t>
            </w:r>
          </w:p>
        </w:tc>
        <w:tc>
          <w:tcPr>
            <w:tcW w:w="393" w:type="pct"/>
            <w:tcBorders>
              <w:top w:val="nil"/>
              <w:left w:val="nil"/>
              <w:bottom w:val="single" w:sz="4" w:space="0" w:color="auto"/>
              <w:right w:val="single" w:sz="4" w:space="0" w:color="auto"/>
            </w:tcBorders>
            <w:shd w:val="clear" w:color="auto" w:fill="auto"/>
            <w:vAlign w:val="center"/>
          </w:tcPr>
          <w:p w14:paraId="4298151C" w14:textId="7C0C7A20" w:rsidR="007D7071" w:rsidRPr="00D05030" w:rsidRDefault="007D7071" w:rsidP="007D7071">
            <w:pPr>
              <w:jc w:val="center"/>
              <w:rPr>
                <w:rFonts w:cs="Times New Roman"/>
                <w:sz w:val="22"/>
              </w:rPr>
            </w:pPr>
            <w:r w:rsidRPr="00D05030">
              <w:rPr>
                <w:rFonts w:cs="Times New Roman"/>
                <w:sz w:val="22"/>
              </w:rPr>
              <w:t>24</w:t>
            </w:r>
          </w:p>
        </w:tc>
        <w:tc>
          <w:tcPr>
            <w:tcW w:w="393" w:type="pct"/>
            <w:tcBorders>
              <w:top w:val="nil"/>
              <w:left w:val="nil"/>
              <w:bottom w:val="single" w:sz="4" w:space="0" w:color="auto"/>
              <w:right w:val="single" w:sz="4" w:space="0" w:color="auto"/>
            </w:tcBorders>
            <w:shd w:val="clear" w:color="auto" w:fill="auto"/>
            <w:vAlign w:val="center"/>
          </w:tcPr>
          <w:p w14:paraId="5F6EBBD8" w14:textId="37133ACB" w:rsidR="007D7071" w:rsidRPr="00D05030" w:rsidRDefault="007D7071" w:rsidP="007D7071">
            <w:pPr>
              <w:jc w:val="center"/>
              <w:rPr>
                <w:rFonts w:cs="Times New Roman"/>
                <w:sz w:val="22"/>
              </w:rPr>
            </w:pPr>
            <w:r w:rsidRPr="00D05030">
              <w:rPr>
                <w:rFonts w:cs="Times New Roman"/>
                <w:sz w:val="22"/>
              </w:rPr>
              <w:t>24</w:t>
            </w:r>
          </w:p>
        </w:tc>
        <w:tc>
          <w:tcPr>
            <w:tcW w:w="393" w:type="pct"/>
            <w:tcBorders>
              <w:top w:val="nil"/>
              <w:left w:val="nil"/>
              <w:bottom w:val="single" w:sz="4" w:space="0" w:color="auto"/>
              <w:right w:val="single" w:sz="4" w:space="0" w:color="auto"/>
            </w:tcBorders>
            <w:shd w:val="clear" w:color="000000" w:fill="FFFFFF"/>
            <w:vAlign w:val="center"/>
          </w:tcPr>
          <w:p w14:paraId="36294428" w14:textId="1CF27C6F" w:rsidR="007D7071" w:rsidRPr="00D05030" w:rsidRDefault="007D7071" w:rsidP="007D7071">
            <w:pPr>
              <w:jc w:val="center"/>
              <w:rPr>
                <w:rFonts w:cs="Times New Roman"/>
                <w:sz w:val="22"/>
              </w:rPr>
            </w:pPr>
            <w:r w:rsidRPr="00D05030">
              <w:rPr>
                <w:rFonts w:cs="Times New Roman"/>
                <w:sz w:val="22"/>
              </w:rPr>
              <w:t>24</w:t>
            </w:r>
          </w:p>
        </w:tc>
        <w:tc>
          <w:tcPr>
            <w:tcW w:w="392" w:type="pct"/>
            <w:tcBorders>
              <w:top w:val="nil"/>
              <w:left w:val="nil"/>
              <w:bottom w:val="single" w:sz="4" w:space="0" w:color="auto"/>
              <w:right w:val="single" w:sz="4" w:space="0" w:color="auto"/>
            </w:tcBorders>
            <w:shd w:val="clear" w:color="auto" w:fill="auto"/>
            <w:vAlign w:val="center"/>
          </w:tcPr>
          <w:p w14:paraId="68288194" w14:textId="13CE023C" w:rsidR="007D7071" w:rsidRPr="00D05030" w:rsidRDefault="007D7071" w:rsidP="007D7071">
            <w:pPr>
              <w:jc w:val="center"/>
              <w:rPr>
                <w:rFonts w:cs="Times New Roman"/>
                <w:sz w:val="22"/>
              </w:rPr>
            </w:pPr>
            <w:r w:rsidRPr="00D05030">
              <w:rPr>
                <w:rFonts w:cs="Times New Roman"/>
                <w:sz w:val="22"/>
              </w:rPr>
              <w:t>24</w:t>
            </w:r>
          </w:p>
        </w:tc>
      </w:tr>
      <w:tr w:rsidR="00D05030" w:rsidRPr="00D05030" w14:paraId="6A70F499"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2D2DBFD" w14:textId="77777777" w:rsidR="007D7071" w:rsidRPr="00D05030" w:rsidRDefault="007D7071" w:rsidP="007D7071">
            <w:pPr>
              <w:rPr>
                <w:rFonts w:cs="Times New Roman"/>
                <w:sz w:val="22"/>
              </w:rPr>
            </w:pPr>
            <w:r w:rsidRPr="00D05030">
              <w:rPr>
                <w:rFonts w:cs="Times New Roman"/>
                <w:sz w:val="22"/>
              </w:rPr>
              <w:t>2.3</w:t>
            </w:r>
          </w:p>
        </w:tc>
        <w:tc>
          <w:tcPr>
            <w:tcW w:w="2776" w:type="pct"/>
            <w:tcBorders>
              <w:top w:val="single" w:sz="4" w:space="0" w:color="auto"/>
              <w:left w:val="nil"/>
              <w:bottom w:val="single" w:sz="4" w:space="0" w:color="auto"/>
              <w:right w:val="single" w:sz="4" w:space="0" w:color="000000"/>
            </w:tcBorders>
            <w:shd w:val="clear" w:color="auto" w:fill="auto"/>
            <w:vAlign w:val="center"/>
          </w:tcPr>
          <w:p w14:paraId="4E4E7451" w14:textId="77777777" w:rsidR="007D7071" w:rsidRPr="00D05030" w:rsidRDefault="007D7071" w:rsidP="007D7071">
            <w:pPr>
              <w:rPr>
                <w:rFonts w:cs="Times New Roman"/>
                <w:sz w:val="22"/>
              </w:rPr>
            </w:pPr>
            <w:r w:rsidRPr="00D05030">
              <w:rPr>
                <w:rFonts w:cs="Times New Roman"/>
                <w:sz w:val="22"/>
              </w:rPr>
              <w:t>Износ сетей водоснабжения</w:t>
            </w:r>
          </w:p>
        </w:tc>
        <w:tc>
          <w:tcPr>
            <w:tcW w:w="475" w:type="pct"/>
            <w:tcBorders>
              <w:top w:val="nil"/>
              <w:left w:val="nil"/>
              <w:bottom w:val="single" w:sz="4" w:space="0" w:color="auto"/>
              <w:right w:val="single" w:sz="4" w:space="0" w:color="auto"/>
            </w:tcBorders>
            <w:shd w:val="clear" w:color="auto" w:fill="auto"/>
            <w:vAlign w:val="center"/>
          </w:tcPr>
          <w:p w14:paraId="32D1277C" w14:textId="77777777" w:rsidR="007D7071" w:rsidRPr="00D05030" w:rsidRDefault="007D7071" w:rsidP="007D7071">
            <w:pPr>
              <w:jc w:val="center"/>
              <w:rPr>
                <w:rFonts w:cs="Times New Roman"/>
                <w:sz w:val="22"/>
              </w:rPr>
            </w:pPr>
            <w:r w:rsidRPr="00D05030">
              <w:rPr>
                <w:rFonts w:cs="Times New Roman"/>
                <w:sz w:val="22"/>
              </w:rPr>
              <w:t>%</w:t>
            </w:r>
          </w:p>
        </w:tc>
        <w:tc>
          <w:tcPr>
            <w:tcW w:w="393" w:type="pct"/>
            <w:tcBorders>
              <w:top w:val="nil"/>
              <w:left w:val="nil"/>
              <w:bottom w:val="single" w:sz="4" w:space="0" w:color="auto"/>
              <w:right w:val="single" w:sz="4" w:space="0" w:color="auto"/>
            </w:tcBorders>
            <w:shd w:val="clear" w:color="auto" w:fill="auto"/>
            <w:vAlign w:val="center"/>
          </w:tcPr>
          <w:p w14:paraId="1CE494A5" w14:textId="4BEE344F" w:rsidR="007D7071" w:rsidRPr="00D05030" w:rsidRDefault="007D7071" w:rsidP="007D7071">
            <w:pPr>
              <w:jc w:val="center"/>
              <w:rPr>
                <w:rFonts w:cs="Times New Roman"/>
                <w:sz w:val="22"/>
              </w:rPr>
            </w:pPr>
            <w:r w:rsidRPr="00D05030">
              <w:rPr>
                <w:rFonts w:cs="Times New Roman"/>
                <w:sz w:val="22"/>
              </w:rPr>
              <w:t>65,0</w:t>
            </w:r>
          </w:p>
        </w:tc>
        <w:tc>
          <w:tcPr>
            <w:tcW w:w="393" w:type="pct"/>
            <w:tcBorders>
              <w:top w:val="nil"/>
              <w:left w:val="nil"/>
              <w:bottom w:val="single" w:sz="4" w:space="0" w:color="auto"/>
              <w:right w:val="single" w:sz="4" w:space="0" w:color="auto"/>
            </w:tcBorders>
            <w:shd w:val="clear" w:color="auto" w:fill="auto"/>
            <w:vAlign w:val="center"/>
          </w:tcPr>
          <w:p w14:paraId="08273431" w14:textId="6478FA3C" w:rsidR="007D7071" w:rsidRPr="00D05030" w:rsidRDefault="007D7071" w:rsidP="007D7071">
            <w:pPr>
              <w:jc w:val="center"/>
              <w:rPr>
                <w:rFonts w:cs="Times New Roman"/>
                <w:sz w:val="22"/>
              </w:rPr>
            </w:pPr>
            <w:r w:rsidRPr="00D05030">
              <w:rPr>
                <w:rFonts w:cs="Times New Roman"/>
                <w:sz w:val="22"/>
              </w:rPr>
              <w:t>60,0</w:t>
            </w:r>
          </w:p>
        </w:tc>
        <w:tc>
          <w:tcPr>
            <w:tcW w:w="393" w:type="pct"/>
            <w:tcBorders>
              <w:top w:val="nil"/>
              <w:left w:val="nil"/>
              <w:bottom w:val="single" w:sz="4" w:space="0" w:color="auto"/>
              <w:right w:val="single" w:sz="4" w:space="0" w:color="auto"/>
            </w:tcBorders>
            <w:shd w:val="clear" w:color="000000" w:fill="FFFFFF"/>
            <w:vAlign w:val="center"/>
          </w:tcPr>
          <w:p w14:paraId="630A02C2" w14:textId="69C6214C" w:rsidR="007D7071" w:rsidRPr="00D05030" w:rsidRDefault="007D7071" w:rsidP="007D7071">
            <w:pPr>
              <w:jc w:val="center"/>
              <w:rPr>
                <w:rFonts w:cs="Times New Roman"/>
                <w:sz w:val="22"/>
              </w:rPr>
            </w:pPr>
            <w:r w:rsidRPr="00D05030">
              <w:rPr>
                <w:rFonts w:cs="Times New Roman"/>
                <w:sz w:val="22"/>
              </w:rPr>
              <w:t>50,0</w:t>
            </w:r>
          </w:p>
        </w:tc>
        <w:tc>
          <w:tcPr>
            <w:tcW w:w="392" w:type="pct"/>
            <w:tcBorders>
              <w:top w:val="nil"/>
              <w:left w:val="nil"/>
              <w:bottom w:val="single" w:sz="4" w:space="0" w:color="auto"/>
              <w:right w:val="single" w:sz="4" w:space="0" w:color="auto"/>
            </w:tcBorders>
            <w:shd w:val="clear" w:color="auto" w:fill="auto"/>
            <w:vAlign w:val="center"/>
          </w:tcPr>
          <w:p w14:paraId="1218A6D8" w14:textId="02BB27D8" w:rsidR="007D7071" w:rsidRPr="00D05030" w:rsidRDefault="007D7071" w:rsidP="007D7071">
            <w:pPr>
              <w:jc w:val="center"/>
              <w:rPr>
                <w:rFonts w:cs="Times New Roman"/>
                <w:sz w:val="22"/>
              </w:rPr>
            </w:pPr>
            <w:r w:rsidRPr="00D05030">
              <w:rPr>
                <w:rFonts w:cs="Times New Roman"/>
                <w:sz w:val="22"/>
              </w:rPr>
              <w:t>30,0</w:t>
            </w:r>
          </w:p>
        </w:tc>
      </w:tr>
      <w:tr w:rsidR="00D05030" w:rsidRPr="00D05030" w14:paraId="4A554A53"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A64917D" w14:textId="77777777" w:rsidR="007D7071" w:rsidRPr="00D05030" w:rsidRDefault="007D7071" w:rsidP="007D7071">
            <w:pPr>
              <w:rPr>
                <w:rFonts w:cs="Times New Roman"/>
                <w:sz w:val="22"/>
              </w:rPr>
            </w:pPr>
            <w:r w:rsidRPr="00D05030">
              <w:rPr>
                <w:rFonts w:cs="Times New Roman"/>
                <w:b/>
                <w:bCs/>
                <w:sz w:val="22"/>
              </w:rPr>
              <w:t>3</w:t>
            </w:r>
          </w:p>
        </w:tc>
        <w:tc>
          <w:tcPr>
            <w:tcW w:w="2776" w:type="pct"/>
            <w:tcBorders>
              <w:top w:val="single" w:sz="4" w:space="0" w:color="auto"/>
              <w:left w:val="nil"/>
              <w:bottom w:val="single" w:sz="4" w:space="0" w:color="auto"/>
              <w:right w:val="single" w:sz="4" w:space="0" w:color="000000"/>
            </w:tcBorders>
            <w:shd w:val="clear" w:color="auto" w:fill="auto"/>
          </w:tcPr>
          <w:p w14:paraId="4F2E1E35" w14:textId="77777777" w:rsidR="007D7071" w:rsidRPr="00D05030" w:rsidRDefault="007D7071" w:rsidP="007D7071">
            <w:pPr>
              <w:ind w:left="-57" w:right="-57"/>
              <w:rPr>
                <w:rFonts w:cs="Times New Roman"/>
                <w:sz w:val="22"/>
              </w:rPr>
            </w:pPr>
            <w:r w:rsidRPr="00D05030">
              <w:rPr>
                <w:rFonts w:cs="Times New Roman"/>
                <w:b/>
                <w:bCs/>
                <w:sz w:val="22"/>
              </w:rPr>
              <w:t>Показатели энергетической эффективности</w:t>
            </w:r>
          </w:p>
        </w:tc>
        <w:tc>
          <w:tcPr>
            <w:tcW w:w="475" w:type="pct"/>
            <w:tcBorders>
              <w:top w:val="nil"/>
              <w:left w:val="nil"/>
              <w:bottom w:val="single" w:sz="4" w:space="0" w:color="auto"/>
              <w:right w:val="single" w:sz="4" w:space="0" w:color="auto"/>
            </w:tcBorders>
            <w:shd w:val="clear" w:color="auto" w:fill="auto"/>
            <w:vAlign w:val="center"/>
          </w:tcPr>
          <w:p w14:paraId="3749C121" w14:textId="77777777" w:rsidR="007D7071" w:rsidRPr="00D05030" w:rsidRDefault="007D7071" w:rsidP="007D7071">
            <w:pPr>
              <w:ind w:left="-57" w:right="-57"/>
              <w:jc w:val="center"/>
              <w:rPr>
                <w:rFonts w:cs="Times New Roman"/>
                <w:sz w:val="22"/>
              </w:rPr>
            </w:pPr>
          </w:p>
        </w:tc>
        <w:tc>
          <w:tcPr>
            <w:tcW w:w="393" w:type="pct"/>
            <w:tcBorders>
              <w:top w:val="nil"/>
              <w:left w:val="nil"/>
              <w:bottom w:val="single" w:sz="4" w:space="0" w:color="auto"/>
              <w:right w:val="single" w:sz="4" w:space="0" w:color="auto"/>
            </w:tcBorders>
            <w:shd w:val="clear" w:color="auto" w:fill="auto"/>
            <w:vAlign w:val="center"/>
          </w:tcPr>
          <w:p w14:paraId="2382DBB8" w14:textId="77777777" w:rsidR="007D7071" w:rsidRPr="00D05030" w:rsidRDefault="007D7071" w:rsidP="007D7071">
            <w:pPr>
              <w:jc w:val="center"/>
              <w:rPr>
                <w:rFonts w:cs="Times New Roman"/>
                <w:sz w:val="22"/>
              </w:rPr>
            </w:pPr>
          </w:p>
        </w:tc>
        <w:tc>
          <w:tcPr>
            <w:tcW w:w="393" w:type="pct"/>
            <w:tcBorders>
              <w:top w:val="nil"/>
              <w:left w:val="nil"/>
              <w:bottom w:val="single" w:sz="4" w:space="0" w:color="auto"/>
              <w:right w:val="single" w:sz="4" w:space="0" w:color="auto"/>
            </w:tcBorders>
            <w:shd w:val="clear" w:color="auto" w:fill="auto"/>
            <w:vAlign w:val="center"/>
          </w:tcPr>
          <w:p w14:paraId="6E33D551" w14:textId="77777777" w:rsidR="007D7071" w:rsidRPr="00D05030" w:rsidRDefault="007D7071" w:rsidP="007D7071">
            <w:pPr>
              <w:jc w:val="center"/>
              <w:rPr>
                <w:rFonts w:cs="Times New Roman"/>
                <w:sz w:val="22"/>
              </w:rPr>
            </w:pPr>
          </w:p>
        </w:tc>
        <w:tc>
          <w:tcPr>
            <w:tcW w:w="393" w:type="pct"/>
            <w:tcBorders>
              <w:top w:val="nil"/>
              <w:left w:val="nil"/>
              <w:bottom w:val="single" w:sz="4" w:space="0" w:color="auto"/>
              <w:right w:val="single" w:sz="4" w:space="0" w:color="auto"/>
            </w:tcBorders>
            <w:shd w:val="clear" w:color="000000" w:fill="FFFFFF"/>
            <w:vAlign w:val="center"/>
          </w:tcPr>
          <w:p w14:paraId="558B7C76" w14:textId="77777777" w:rsidR="007D7071" w:rsidRPr="00D05030" w:rsidRDefault="007D7071" w:rsidP="007D7071">
            <w:pPr>
              <w:jc w:val="center"/>
              <w:rPr>
                <w:rFonts w:cs="Times New Roman"/>
                <w:sz w:val="22"/>
              </w:rPr>
            </w:pPr>
          </w:p>
        </w:tc>
        <w:tc>
          <w:tcPr>
            <w:tcW w:w="392" w:type="pct"/>
            <w:tcBorders>
              <w:top w:val="nil"/>
              <w:left w:val="nil"/>
              <w:bottom w:val="single" w:sz="4" w:space="0" w:color="auto"/>
              <w:right w:val="single" w:sz="4" w:space="0" w:color="auto"/>
            </w:tcBorders>
            <w:shd w:val="clear" w:color="auto" w:fill="auto"/>
            <w:vAlign w:val="center"/>
          </w:tcPr>
          <w:p w14:paraId="63329468" w14:textId="77777777" w:rsidR="007D7071" w:rsidRPr="00D05030" w:rsidRDefault="007D7071" w:rsidP="007D7071">
            <w:pPr>
              <w:jc w:val="center"/>
              <w:rPr>
                <w:rFonts w:cs="Times New Roman"/>
                <w:sz w:val="22"/>
              </w:rPr>
            </w:pPr>
          </w:p>
        </w:tc>
      </w:tr>
      <w:tr w:rsidR="00D05030" w:rsidRPr="00D05030" w14:paraId="0A099FC7"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5112BFE" w14:textId="77777777" w:rsidR="007D7071" w:rsidRPr="00D05030" w:rsidRDefault="007D7071" w:rsidP="007D7071">
            <w:pPr>
              <w:rPr>
                <w:rFonts w:cs="Times New Roman"/>
                <w:bCs/>
                <w:sz w:val="22"/>
              </w:rPr>
            </w:pPr>
            <w:r w:rsidRPr="00D05030">
              <w:rPr>
                <w:rFonts w:cs="Times New Roman"/>
                <w:bCs/>
                <w:sz w:val="22"/>
              </w:rPr>
              <w:t>3.1</w:t>
            </w:r>
          </w:p>
        </w:tc>
        <w:tc>
          <w:tcPr>
            <w:tcW w:w="2776" w:type="pct"/>
            <w:tcBorders>
              <w:top w:val="single" w:sz="4" w:space="0" w:color="auto"/>
              <w:left w:val="nil"/>
              <w:bottom w:val="single" w:sz="4" w:space="0" w:color="auto"/>
              <w:right w:val="single" w:sz="4" w:space="0" w:color="000000"/>
            </w:tcBorders>
            <w:shd w:val="clear" w:color="auto" w:fill="auto"/>
          </w:tcPr>
          <w:p w14:paraId="3ED180F2" w14:textId="77777777" w:rsidR="007D7071" w:rsidRPr="00D05030" w:rsidRDefault="007D7071" w:rsidP="007D7071">
            <w:pPr>
              <w:ind w:left="-57" w:right="-57"/>
              <w:rPr>
                <w:rFonts w:cs="Times New Roman"/>
                <w:bCs/>
                <w:sz w:val="22"/>
              </w:rPr>
            </w:pPr>
            <w:r w:rsidRPr="00D05030">
              <w:rPr>
                <w:rFonts w:cs="Times New Roman"/>
                <w:bCs/>
                <w:sz w:val="22"/>
              </w:rPr>
              <w:t>доля потерь воды в централизованных системах водоснабжения при транспортировке в общем объеме воды, поданной в водопроводную сеть</w:t>
            </w:r>
          </w:p>
        </w:tc>
        <w:tc>
          <w:tcPr>
            <w:tcW w:w="475" w:type="pct"/>
            <w:tcBorders>
              <w:top w:val="nil"/>
              <w:left w:val="nil"/>
              <w:bottom w:val="single" w:sz="4" w:space="0" w:color="auto"/>
              <w:right w:val="single" w:sz="4" w:space="0" w:color="auto"/>
            </w:tcBorders>
            <w:shd w:val="clear" w:color="auto" w:fill="auto"/>
            <w:vAlign w:val="center"/>
          </w:tcPr>
          <w:p w14:paraId="064C9D4F" w14:textId="77777777" w:rsidR="007D7071" w:rsidRPr="00D05030" w:rsidRDefault="007D7071" w:rsidP="007D7071">
            <w:pPr>
              <w:ind w:left="-57" w:right="-57"/>
              <w:jc w:val="center"/>
              <w:rPr>
                <w:rFonts w:cs="Times New Roman"/>
                <w:sz w:val="22"/>
              </w:rPr>
            </w:pPr>
            <w:r w:rsidRPr="00D05030">
              <w:rPr>
                <w:rFonts w:cs="Times New Roman"/>
                <w:sz w:val="22"/>
              </w:rPr>
              <w:t>%</w:t>
            </w:r>
          </w:p>
        </w:tc>
        <w:tc>
          <w:tcPr>
            <w:tcW w:w="393" w:type="pct"/>
            <w:tcBorders>
              <w:top w:val="nil"/>
              <w:left w:val="nil"/>
              <w:bottom w:val="single" w:sz="4" w:space="0" w:color="auto"/>
              <w:right w:val="single" w:sz="4" w:space="0" w:color="auto"/>
            </w:tcBorders>
            <w:shd w:val="clear" w:color="auto" w:fill="auto"/>
            <w:vAlign w:val="center"/>
          </w:tcPr>
          <w:p w14:paraId="443B8790" w14:textId="13A7EF0B" w:rsidR="007D7071" w:rsidRPr="00D05030" w:rsidRDefault="007D7071" w:rsidP="007D7071">
            <w:pPr>
              <w:jc w:val="center"/>
              <w:rPr>
                <w:rFonts w:cs="Times New Roman"/>
                <w:sz w:val="22"/>
              </w:rPr>
            </w:pPr>
            <w:r w:rsidRPr="00D05030">
              <w:rPr>
                <w:rFonts w:cs="Times New Roman"/>
                <w:sz w:val="22"/>
              </w:rPr>
              <w:t>13,0</w:t>
            </w:r>
          </w:p>
        </w:tc>
        <w:tc>
          <w:tcPr>
            <w:tcW w:w="393" w:type="pct"/>
            <w:tcBorders>
              <w:top w:val="nil"/>
              <w:left w:val="nil"/>
              <w:bottom w:val="single" w:sz="4" w:space="0" w:color="auto"/>
              <w:right w:val="single" w:sz="4" w:space="0" w:color="auto"/>
            </w:tcBorders>
            <w:shd w:val="clear" w:color="auto" w:fill="auto"/>
            <w:vAlign w:val="center"/>
          </w:tcPr>
          <w:p w14:paraId="3ACC6B11" w14:textId="4A775F89" w:rsidR="007D7071" w:rsidRPr="00D05030" w:rsidRDefault="007D7071" w:rsidP="007D7071">
            <w:pPr>
              <w:jc w:val="center"/>
              <w:rPr>
                <w:rFonts w:cs="Times New Roman"/>
                <w:sz w:val="22"/>
              </w:rPr>
            </w:pPr>
            <w:r w:rsidRPr="00D05030">
              <w:rPr>
                <w:rFonts w:cs="Times New Roman"/>
                <w:sz w:val="22"/>
              </w:rPr>
              <w:t>13,0</w:t>
            </w:r>
          </w:p>
        </w:tc>
        <w:tc>
          <w:tcPr>
            <w:tcW w:w="393" w:type="pct"/>
            <w:tcBorders>
              <w:top w:val="nil"/>
              <w:left w:val="nil"/>
              <w:bottom w:val="single" w:sz="4" w:space="0" w:color="auto"/>
              <w:right w:val="single" w:sz="4" w:space="0" w:color="auto"/>
            </w:tcBorders>
            <w:shd w:val="clear" w:color="000000" w:fill="FFFFFF"/>
            <w:vAlign w:val="center"/>
          </w:tcPr>
          <w:p w14:paraId="4F343727" w14:textId="65AF1905" w:rsidR="007D7071" w:rsidRPr="00D05030" w:rsidRDefault="007D7071" w:rsidP="007D7071">
            <w:pPr>
              <w:jc w:val="center"/>
              <w:rPr>
                <w:rFonts w:cs="Times New Roman"/>
                <w:sz w:val="22"/>
              </w:rPr>
            </w:pPr>
            <w:r w:rsidRPr="00D05030">
              <w:rPr>
                <w:rFonts w:cs="Times New Roman"/>
                <w:sz w:val="22"/>
              </w:rPr>
              <w:t>12,0</w:t>
            </w:r>
          </w:p>
        </w:tc>
        <w:tc>
          <w:tcPr>
            <w:tcW w:w="392" w:type="pct"/>
            <w:tcBorders>
              <w:top w:val="nil"/>
              <w:left w:val="nil"/>
              <w:bottom w:val="single" w:sz="4" w:space="0" w:color="auto"/>
              <w:right w:val="single" w:sz="4" w:space="0" w:color="auto"/>
            </w:tcBorders>
            <w:shd w:val="clear" w:color="auto" w:fill="auto"/>
            <w:vAlign w:val="center"/>
          </w:tcPr>
          <w:p w14:paraId="2134B40D" w14:textId="3C0BD788" w:rsidR="007D7071" w:rsidRPr="00D05030" w:rsidRDefault="007D7071" w:rsidP="007D7071">
            <w:pPr>
              <w:jc w:val="center"/>
              <w:rPr>
                <w:rFonts w:cs="Times New Roman"/>
                <w:sz w:val="22"/>
              </w:rPr>
            </w:pPr>
            <w:r w:rsidRPr="00D05030">
              <w:rPr>
                <w:rFonts w:cs="Times New Roman"/>
                <w:sz w:val="22"/>
              </w:rPr>
              <w:t>10,0</w:t>
            </w:r>
          </w:p>
        </w:tc>
      </w:tr>
      <w:tr w:rsidR="00D05030" w:rsidRPr="00D05030" w14:paraId="17F5B609"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E434FE3" w14:textId="77777777" w:rsidR="007D7071" w:rsidRPr="00D05030" w:rsidRDefault="007D7071" w:rsidP="007D7071">
            <w:pPr>
              <w:rPr>
                <w:rFonts w:cs="Times New Roman"/>
                <w:bCs/>
                <w:sz w:val="22"/>
              </w:rPr>
            </w:pPr>
            <w:r w:rsidRPr="00D05030">
              <w:rPr>
                <w:rFonts w:cs="Times New Roman"/>
                <w:bCs/>
                <w:sz w:val="22"/>
              </w:rPr>
              <w:t>3.2</w:t>
            </w:r>
          </w:p>
        </w:tc>
        <w:tc>
          <w:tcPr>
            <w:tcW w:w="2776" w:type="pct"/>
            <w:tcBorders>
              <w:top w:val="single" w:sz="4" w:space="0" w:color="auto"/>
              <w:left w:val="nil"/>
              <w:bottom w:val="single" w:sz="4" w:space="0" w:color="auto"/>
              <w:right w:val="single" w:sz="4" w:space="0" w:color="000000"/>
            </w:tcBorders>
            <w:shd w:val="clear" w:color="auto" w:fill="auto"/>
          </w:tcPr>
          <w:p w14:paraId="675C92F3" w14:textId="77777777" w:rsidR="007D7071" w:rsidRPr="00D05030" w:rsidRDefault="007D7071" w:rsidP="007D7071">
            <w:pPr>
              <w:ind w:left="-57" w:right="-57"/>
              <w:rPr>
                <w:rFonts w:cs="Times New Roman"/>
                <w:bCs/>
                <w:sz w:val="22"/>
              </w:rPr>
            </w:pPr>
            <w:r w:rsidRPr="00D05030">
              <w:rPr>
                <w:rFonts w:cs="Times New Roman"/>
                <w:bCs/>
                <w:sz w:val="22"/>
              </w:rPr>
              <w:t>удельный расход электрической энергии, потребляемой в технологическом процессе подготовки и транспортировки питьевой воды, на единицу объема воды, отпускаемой в сеть</w:t>
            </w:r>
          </w:p>
        </w:tc>
        <w:tc>
          <w:tcPr>
            <w:tcW w:w="475" w:type="pct"/>
            <w:tcBorders>
              <w:top w:val="nil"/>
              <w:left w:val="nil"/>
              <w:bottom w:val="single" w:sz="4" w:space="0" w:color="auto"/>
              <w:right w:val="single" w:sz="4" w:space="0" w:color="auto"/>
            </w:tcBorders>
            <w:shd w:val="clear" w:color="auto" w:fill="auto"/>
            <w:vAlign w:val="center"/>
          </w:tcPr>
          <w:p w14:paraId="657E6C29" w14:textId="77777777" w:rsidR="007D7071" w:rsidRPr="00D05030" w:rsidRDefault="007D7071" w:rsidP="007D7071">
            <w:pPr>
              <w:ind w:left="-57" w:right="-57"/>
              <w:jc w:val="center"/>
              <w:rPr>
                <w:rFonts w:cs="Times New Roman"/>
                <w:sz w:val="22"/>
              </w:rPr>
            </w:pPr>
            <w:r w:rsidRPr="00D05030">
              <w:rPr>
                <w:rFonts w:cs="Times New Roman"/>
                <w:sz w:val="22"/>
              </w:rPr>
              <w:t>кВт*ч/куб.м</w:t>
            </w:r>
          </w:p>
        </w:tc>
        <w:tc>
          <w:tcPr>
            <w:tcW w:w="393" w:type="pct"/>
            <w:tcBorders>
              <w:top w:val="nil"/>
              <w:left w:val="nil"/>
              <w:bottom w:val="single" w:sz="4" w:space="0" w:color="auto"/>
              <w:right w:val="single" w:sz="4" w:space="0" w:color="auto"/>
            </w:tcBorders>
            <w:shd w:val="clear" w:color="auto" w:fill="auto"/>
            <w:vAlign w:val="center"/>
          </w:tcPr>
          <w:p w14:paraId="3E0852B6" w14:textId="31F714CB" w:rsidR="007D7071" w:rsidRPr="00D05030" w:rsidRDefault="007D7071" w:rsidP="007D7071">
            <w:pPr>
              <w:jc w:val="center"/>
              <w:rPr>
                <w:rFonts w:cs="Times New Roman"/>
                <w:sz w:val="22"/>
              </w:rPr>
            </w:pPr>
            <w:r w:rsidRPr="00D05030">
              <w:rPr>
                <w:rFonts w:cs="Times New Roman"/>
                <w:sz w:val="22"/>
              </w:rPr>
              <w:t>0,65</w:t>
            </w:r>
          </w:p>
        </w:tc>
        <w:tc>
          <w:tcPr>
            <w:tcW w:w="393" w:type="pct"/>
            <w:tcBorders>
              <w:top w:val="nil"/>
              <w:left w:val="nil"/>
              <w:bottom w:val="single" w:sz="4" w:space="0" w:color="auto"/>
              <w:right w:val="single" w:sz="4" w:space="0" w:color="auto"/>
            </w:tcBorders>
            <w:shd w:val="clear" w:color="auto" w:fill="auto"/>
            <w:vAlign w:val="center"/>
          </w:tcPr>
          <w:p w14:paraId="6059E695" w14:textId="7255A548" w:rsidR="007D7071" w:rsidRPr="00D05030" w:rsidRDefault="007D7071" w:rsidP="007D7071">
            <w:pPr>
              <w:jc w:val="center"/>
              <w:rPr>
                <w:rFonts w:cs="Times New Roman"/>
                <w:sz w:val="22"/>
              </w:rPr>
            </w:pPr>
            <w:r w:rsidRPr="00D05030">
              <w:rPr>
                <w:rFonts w:cs="Times New Roman"/>
                <w:sz w:val="22"/>
              </w:rPr>
              <w:t>0,65</w:t>
            </w:r>
          </w:p>
        </w:tc>
        <w:tc>
          <w:tcPr>
            <w:tcW w:w="393" w:type="pct"/>
            <w:tcBorders>
              <w:top w:val="nil"/>
              <w:left w:val="nil"/>
              <w:bottom w:val="single" w:sz="4" w:space="0" w:color="auto"/>
              <w:right w:val="single" w:sz="4" w:space="0" w:color="auto"/>
            </w:tcBorders>
            <w:shd w:val="clear" w:color="000000" w:fill="FFFFFF"/>
            <w:vAlign w:val="center"/>
          </w:tcPr>
          <w:p w14:paraId="73EFD37E" w14:textId="11A8B9C4" w:rsidR="007D7071" w:rsidRPr="00D05030" w:rsidRDefault="007D7071" w:rsidP="007D7071">
            <w:pPr>
              <w:jc w:val="center"/>
              <w:rPr>
                <w:rFonts w:cs="Times New Roman"/>
                <w:sz w:val="22"/>
              </w:rPr>
            </w:pPr>
            <w:r w:rsidRPr="00D05030">
              <w:rPr>
                <w:rFonts w:cs="Times New Roman"/>
                <w:sz w:val="22"/>
              </w:rPr>
              <w:t>0,64</w:t>
            </w:r>
          </w:p>
        </w:tc>
        <w:tc>
          <w:tcPr>
            <w:tcW w:w="392" w:type="pct"/>
            <w:tcBorders>
              <w:top w:val="nil"/>
              <w:left w:val="nil"/>
              <w:bottom w:val="single" w:sz="4" w:space="0" w:color="auto"/>
              <w:right w:val="single" w:sz="4" w:space="0" w:color="auto"/>
            </w:tcBorders>
            <w:shd w:val="clear" w:color="auto" w:fill="auto"/>
            <w:vAlign w:val="center"/>
          </w:tcPr>
          <w:p w14:paraId="52918228" w14:textId="2B71E3AC" w:rsidR="007D7071" w:rsidRPr="00D05030" w:rsidRDefault="007D7071" w:rsidP="007D7071">
            <w:pPr>
              <w:jc w:val="center"/>
              <w:rPr>
                <w:rFonts w:cs="Times New Roman"/>
                <w:sz w:val="22"/>
              </w:rPr>
            </w:pPr>
            <w:r w:rsidRPr="00D05030">
              <w:rPr>
                <w:rFonts w:cs="Times New Roman"/>
                <w:sz w:val="22"/>
              </w:rPr>
              <w:t>0,64</w:t>
            </w:r>
          </w:p>
        </w:tc>
      </w:tr>
      <w:tr w:rsidR="00D05030" w:rsidRPr="00D05030" w14:paraId="266990D4"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8552A4C" w14:textId="77777777" w:rsidR="007D7071" w:rsidRPr="00D05030" w:rsidRDefault="007D7071" w:rsidP="007D7071">
            <w:pPr>
              <w:jc w:val="right"/>
              <w:rPr>
                <w:rFonts w:cs="Times New Roman"/>
                <w:b/>
                <w:sz w:val="22"/>
              </w:rPr>
            </w:pPr>
            <w:r w:rsidRPr="00D05030">
              <w:rPr>
                <w:rFonts w:cs="Times New Roman"/>
                <w:b/>
                <w:sz w:val="22"/>
              </w:rPr>
              <w:t>4</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064473D7" w14:textId="77777777" w:rsidR="007D7071" w:rsidRPr="00D05030" w:rsidRDefault="007D7071" w:rsidP="007D7071">
            <w:pPr>
              <w:jc w:val="center"/>
              <w:rPr>
                <w:rFonts w:cs="Times New Roman"/>
                <w:sz w:val="22"/>
              </w:rPr>
            </w:pPr>
            <w:r w:rsidRPr="00D05030">
              <w:rPr>
                <w:rFonts w:cs="Times New Roman"/>
                <w:b/>
                <w:bCs/>
                <w:sz w:val="22"/>
              </w:rPr>
              <w:t>Сбалансированность систем коммунальной инфраструктуры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B1CA480" w14:textId="77777777" w:rsidR="007D7071" w:rsidRPr="00D05030" w:rsidRDefault="007D7071" w:rsidP="007D7071">
            <w:pPr>
              <w:ind w:left="-57" w:right="-57"/>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4DF681D"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9AA016A"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3A053A64" w14:textId="77777777" w:rsidR="007D7071" w:rsidRPr="00D05030" w:rsidRDefault="007D7071" w:rsidP="007D7071">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759DE3F8" w14:textId="77777777" w:rsidR="007D7071" w:rsidRPr="00D05030" w:rsidRDefault="007D7071" w:rsidP="007D7071">
            <w:pPr>
              <w:jc w:val="center"/>
              <w:rPr>
                <w:rFonts w:cs="Times New Roman"/>
                <w:sz w:val="22"/>
              </w:rPr>
            </w:pPr>
          </w:p>
        </w:tc>
      </w:tr>
      <w:tr w:rsidR="00D05030" w:rsidRPr="00D05030" w14:paraId="09A0FFFC"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AE5DDEC" w14:textId="77777777" w:rsidR="007D7071" w:rsidRPr="00D05030" w:rsidRDefault="007D7071" w:rsidP="007D7071">
            <w:pPr>
              <w:jc w:val="right"/>
              <w:rPr>
                <w:rFonts w:cs="Times New Roman"/>
                <w:sz w:val="22"/>
              </w:rPr>
            </w:pPr>
            <w:r w:rsidRPr="00D05030">
              <w:rPr>
                <w:rFonts w:cs="Times New Roman"/>
                <w:sz w:val="22"/>
              </w:rPr>
              <w:t>4.1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1F7F7676" w14:textId="77777777" w:rsidR="007D7071" w:rsidRPr="00D05030" w:rsidRDefault="007D7071" w:rsidP="007D7071">
            <w:pPr>
              <w:rPr>
                <w:rFonts w:cs="Times New Roman"/>
                <w:sz w:val="22"/>
              </w:rPr>
            </w:pPr>
            <w:r w:rsidRPr="00D05030">
              <w:rPr>
                <w:rFonts w:cs="Times New Roman"/>
                <w:sz w:val="22"/>
              </w:rPr>
              <w:t>Обеспеченность потребления товаров и услуг приборами учета</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7F04A88" w14:textId="77777777" w:rsidR="007D7071" w:rsidRPr="00D05030" w:rsidRDefault="007D7071" w:rsidP="007D7071">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868300D" w14:textId="3E93A2FA" w:rsidR="007D7071" w:rsidRPr="00D05030" w:rsidRDefault="007D7071" w:rsidP="007D7071">
            <w:pPr>
              <w:jc w:val="center"/>
              <w:rPr>
                <w:rFonts w:cs="Times New Roman"/>
                <w:sz w:val="22"/>
              </w:rPr>
            </w:pPr>
            <w:r w:rsidRPr="00D05030">
              <w:rPr>
                <w:rFonts w:cs="Times New Roman"/>
                <w:sz w:val="22"/>
              </w:rPr>
              <w:t>75,0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0084B40" w14:textId="70F71C67" w:rsidR="007D7071" w:rsidRPr="00D05030" w:rsidRDefault="007D7071" w:rsidP="007D7071">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493B98A3" w14:textId="30FD6772" w:rsidR="007D7071" w:rsidRPr="00D05030" w:rsidRDefault="007D7071" w:rsidP="007D7071">
            <w:pPr>
              <w:jc w:val="center"/>
              <w:rPr>
                <w:rFonts w:cs="Times New Roman"/>
                <w:sz w:val="22"/>
              </w:rPr>
            </w:pPr>
            <w:r w:rsidRPr="00D05030">
              <w:rPr>
                <w:rFonts w:cs="Times New Roman"/>
                <w:sz w:val="22"/>
              </w:rPr>
              <w:t>100,0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0E5B7C82" w14:textId="4A2C6FE6" w:rsidR="007D7071" w:rsidRPr="00D05030" w:rsidRDefault="007D7071" w:rsidP="007D7071">
            <w:pPr>
              <w:jc w:val="center"/>
              <w:rPr>
                <w:rFonts w:cs="Times New Roman"/>
                <w:sz w:val="22"/>
              </w:rPr>
            </w:pPr>
            <w:r w:rsidRPr="00D05030">
              <w:rPr>
                <w:rFonts w:cs="Times New Roman"/>
                <w:sz w:val="22"/>
              </w:rPr>
              <w:t>100,0</w:t>
            </w:r>
          </w:p>
        </w:tc>
      </w:tr>
      <w:tr w:rsidR="00D05030" w:rsidRPr="00D05030" w14:paraId="53D50BF5"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0891096" w14:textId="77777777" w:rsidR="007D7071" w:rsidRPr="00D05030" w:rsidRDefault="007D7071" w:rsidP="007D7071">
            <w:pPr>
              <w:jc w:val="right"/>
              <w:rPr>
                <w:rFonts w:cs="Times New Roman"/>
                <w:b/>
                <w:sz w:val="22"/>
              </w:rPr>
            </w:pPr>
            <w:r w:rsidRPr="00D05030">
              <w:rPr>
                <w:rFonts w:cs="Times New Roman"/>
                <w:b/>
                <w:sz w:val="22"/>
              </w:rPr>
              <w:t>5</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254DFA26" w14:textId="77777777" w:rsidR="007D7071" w:rsidRPr="00D05030" w:rsidRDefault="007D7071" w:rsidP="007D7071">
            <w:pPr>
              <w:jc w:val="center"/>
              <w:rPr>
                <w:rFonts w:cs="Times New Roman"/>
                <w:sz w:val="22"/>
              </w:rPr>
            </w:pPr>
            <w:r w:rsidRPr="00D05030">
              <w:rPr>
                <w:rFonts w:cs="Times New Roman"/>
                <w:b/>
                <w:bCs/>
                <w:sz w:val="22"/>
              </w:rPr>
              <w:t>Доступность услуги для потребителей</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3B824B5D"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091FFAC"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C0A3337"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3E5B94A1" w14:textId="77777777" w:rsidR="007D7071" w:rsidRPr="00D05030" w:rsidRDefault="007D7071" w:rsidP="007D7071">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5A61C18C" w14:textId="77777777" w:rsidR="007D7071" w:rsidRPr="00D05030" w:rsidRDefault="007D7071" w:rsidP="007D7071">
            <w:pPr>
              <w:jc w:val="center"/>
              <w:rPr>
                <w:rFonts w:cs="Times New Roman"/>
                <w:sz w:val="22"/>
              </w:rPr>
            </w:pPr>
          </w:p>
        </w:tc>
      </w:tr>
      <w:tr w:rsidR="00D05030" w:rsidRPr="00D05030" w14:paraId="24CA2C04"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F38AA25" w14:textId="77777777" w:rsidR="007D7071" w:rsidRPr="00D05030" w:rsidRDefault="007D7071" w:rsidP="007D7071">
            <w:pPr>
              <w:jc w:val="right"/>
              <w:rPr>
                <w:rFonts w:cs="Times New Roman"/>
                <w:sz w:val="22"/>
              </w:rPr>
            </w:pPr>
            <w:r w:rsidRPr="00D05030">
              <w:rPr>
                <w:rFonts w:cs="Times New Roman"/>
                <w:sz w:val="22"/>
              </w:rPr>
              <w:t>5.1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2BE415C0" w14:textId="77777777" w:rsidR="007D7071" w:rsidRPr="00D05030" w:rsidRDefault="007D7071" w:rsidP="007D7071">
            <w:pPr>
              <w:rPr>
                <w:rFonts w:cs="Times New Roman"/>
                <w:sz w:val="22"/>
              </w:rPr>
            </w:pPr>
            <w:r w:rsidRPr="00D05030">
              <w:rPr>
                <w:rFonts w:cs="Times New Roman"/>
                <w:sz w:val="22"/>
              </w:rPr>
              <w:t>Доля потребителей в жилых домах, обеспеченных доступом к коммунальной инфраструктуре</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68232517" w14:textId="77777777" w:rsidR="007D7071" w:rsidRPr="00D05030" w:rsidRDefault="007D7071" w:rsidP="007D7071">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752C1FE" w14:textId="5DE35FF5" w:rsidR="007D7071" w:rsidRPr="00D05030" w:rsidRDefault="007D7071" w:rsidP="007D7071">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CE8F08F" w14:textId="4D3FB6C1" w:rsidR="007D7071" w:rsidRPr="00D05030" w:rsidRDefault="007D7071" w:rsidP="007D7071">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7F617C21" w14:textId="25172F4D" w:rsidR="007D7071" w:rsidRPr="00D05030" w:rsidRDefault="007D7071" w:rsidP="007D7071">
            <w:pPr>
              <w:jc w:val="center"/>
              <w:rPr>
                <w:rFonts w:cs="Times New Roman"/>
                <w:sz w:val="22"/>
              </w:rPr>
            </w:pPr>
            <w:r w:rsidRPr="00D05030">
              <w:rPr>
                <w:rFonts w:cs="Times New Roman"/>
                <w:sz w:val="22"/>
              </w:rPr>
              <w:t>100,0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59E40A8D" w14:textId="5B510CE5" w:rsidR="007D7071" w:rsidRPr="00D05030" w:rsidRDefault="007D7071" w:rsidP="007D7071">
            <w:pPr>
              <w:jc w:val="center"/>
              <w:rPr>
                <w:rFonts w:cs="Times New Roman"/>
                <w:sz w:val="22"/>
              </w:rPr>
            </w:pPr>
            <w:r w:rsidRPr="00D05030">
              <w:rPr>
                <w:rFonts w:cs="Times New Roman"/>
                <w:sz w:val="22"/>
              </w:rPr>
              <w:t>100,0</w:t>
            </w:r>
          </w:p>
        </w:tc>
      </w:tr>
      <w:tr w:rsidR="00D05030" w:rsidRPr="00D05030" w14:paraId="71FAC71B"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B075BA8" w14:textId="77777777" w:rsidR="007D7071" w:rsidRPr="00D05030" w:rsidRDefault="007D7071" w:rsidP="007D7071">
            <w:pPr>
              <w:jc w:val="right"/>
              <w:rPr>
                <w:rFonts w:cs="Times New Roman"/>
                <w:b/>
                <w:sz w:val="22"/>
              </w:rPr>
            </w:pP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645443CD" w14:textId="77777777" w:rsidR="007D7071" w:rsidRPr="00D05030" w:rsidRDefault="007D7071" w:rsidP="007D7071">
            <w:pPr>
              <w:rPr>
                <w:rFonts w:cs="Times New Roman"/>
                <w:b/>
                <w:sz w:val="22"/>
              </w:rPr>
            </w:pPr>
            <w:r w:rsidRPr="00D05030">
              <w:rPr>
                <w:rFonts w:cs="Times New Roman"/>
                <w:b/>
                <w:sz w:val="22"/>
              </w:rPr>
              <w:t>н.п. Приречный</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FB9EE69" w14:textId="77777777" w:rsidR="007D7071" w:rsidRPr="00D05030" w:rsidRDefault="007D7071" w:rsidP="007D7071">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AFBEAF0" w14:textId="77777777" w:rsidR="007D7071" w:rsidRPr="00D05030" w:rsidRDefault="007D7071" w:rsidP="007D7071">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D70ED40" w14:textId="77777777" w:rsidR="007D7071" w:rsidRPr="00D05030" w:rsidRDefault="007D7071" w:rsidP="007D7071">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504A9806" w14:textId="77777777" w:rsidR="007D7071" w:rsidRPr="00D05030" w:rsidRDefault="007D7071" w:rsidP="007D7071">
            <w:pPr>
              <w:jc w:val="center"/>
              <w:rPr>
                <w:rFonts w:cs="Times New Roman"/>
                <w:b/>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58B70DF9" w14:textId="77777777" w:rsidR="007D7071" w:rsidRPr="00D05030" w:rsidRDefault="007D7071" w:rsidP="007D7071">
            <w:pPr>
              <w:jc w:val="center"/>
              <w:rPr>
                <w:rFonts w:cs="Times New Roman"/>
                <w:b/>
                <w:sz w:val="22"/>
              </w:rPr>
            </w:pPr>
          </w:p>
        </w:tc>
      </w:tr>
      <w:tr w:rsidR="00D05030" w:rsidRPr="00D05030" w14:paraId="56A3BB5A"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CB55883" w14:textId="77777777" w:rsidR="007D7071" w:rsidRPr="00D05030" w:rsidRDefault="007D7071" w:rsidP="007D7071">
            <w:pPr>
              <w:jc w:val="right"/>
              <w:rPr>
                <w:rFonts w:cs="Times New Roman"/>
                <w:sz w:val="22"/>
              </w:rPr>
            </w:pPr>
            <w:r w:rsidRPr="00D05030">
              <w:rPr>
                <w:rFonts w:cs="Times New Roman"/>
                <w:sz w:val="22"/>
              </w:rPr>
              <w:lastRenderedPageBreak/>
              <w:t>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14115D41" w14:textId="77777777" w:rsidR="007D7071" w:rsidRPr="00D05030" w:rsidRDefault="007D7071" w:rsidP="007D7071">
            <w:pPr>
              <w:rPr>
                <w:rFonts w:cs="Times New Roman"/>
                <w:sz w:val="22"/>
              </w:rPr>
            </w:pPr>
            <w:r w:rsidRPr="00D05030">
              <w:rPr>
                <w:rFonts w:cs="Times New Roman"/>
                <w:sz w:val="22"/>
              </w:rPr>
              <w:t>Показатели качества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9333AE9" w14:textId="77777777" w:rsidR="007D7071" w:rsidRPr="00D05030" w:rsidRDefault="007D7071" w:rsidP="007D7071">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D67F49B" w14:textId="796FBFCC" w:rsidR="007D7071" w:rsidRPr="00D05030" w:rsidRDefault="007D7071" w:rsidP="007D7071">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81FB0CE" w14:textId="4AAC5792" w:rsidR="007D7071" w:rsidRPr="00D05030" w:rsidRDefault="007D7071" w:rsidP="007D7071">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52CEA826" w14:textId="62BD23E3" w:rsidR="007D7071" w:rsidRPr="00D05030" w:rsidRDefault="007D7071" w:rsidP="007D7071">
            <w:pPr>
              <w:jc w:val="center"/>
              <w:rPr>
                <w:rFonts w:cs="Times New Roman"/>
                <w:sz w:val="22"/>
              </w:rPr>
            </w:pPr>
            <w:r w:rsidRPr="00D05030">
              <w:rPr>
                <w:rFonts w:cs="Times New Roman"/>
                <w:sz w:val="22"/>
              </w:rPr>
              <w:t> </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5D15A76C" w14:textId="3747F90D" w:rsidR="007D7071" w:rsidRPr="00D05030" w:rsidRDefault="007D7071" w:rsidP="007D7071">
            <w:pPr>
              <w:jc w:val="center"/>
              <w:rPr>
                <w:rFonts w:cs="Times New Roman"/>
                <w:sz w:val="22"/>
              </w:rPr>
            </w:pPr>
            <w:r w:rsidRPr="00D05030">
              <w:rPr>
                <w:rFonts w:cs="Times New Roman"/>
                <w:sz w:val="22"/>
              </w:rPr>
              <w:t> </w:t>
            </w:r>
          </w:p>
        </w:tc>
      </w:tr>
      <w:tr w:rsidR="00D05030" w:rsidRPr="00D05030" w14:paraId="3BCE918E"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25754D1" w14:textId="77777777" w:rsidR="007D7071" w:rsidRPr="00D05030" w:rsidRDefault="007D7071" w:rsidP="007D7071">
            <w:pPr>
              <w:jc w:val="right"/>
              <w:rPr>
                <w:rFonts w:cs="Times New Roman"/>
                <w:sz w:val="22"/>
              </w:rPr>
            </w:pPr>
            <w:r w:rsidRPr="00D05030">
              <w:rPr>
                <w:rFonts w:cs="Times New Roman"/>
                <w:sz w:val="22"/>
              </w:rPr>
              <w:t>1.1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B5DD00F" w14:textId="77777777" w:rsidR="007D7071" w:rsidRPr="00D05030" w:rsidRDefault="007D7071" w:rsidP="007D7071">
            <w:pPr>
              <w:rPr>
                <w:rFonts w:cs="Times New Roman"/>
                <w:sz w:val="22"/>
              </w:rPr>
            </w:pPr>
            <w:r w:rsidRPr="00D05030">
              <w:rPr>
                <w:rFonts w:cs="Times New Roman"/>
                <w:sz w:val="22"/>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6903AC22" w14:textId="77777777" w:rsidR="007D7071" w:rsidRPr="00D05030" w:rsidRDefault="007D7071" w:rsidP="007D7071">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CEF88A4" w14:textId="718135BC" w:rsidR="007D7071" w:rsidRPr="00D05030" w:rsidRDefault="007D7071" w:rsidP="007D7071">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C59D1D3" w14:textId="20AF9604" w:rsidR="007D7071" w:rsidRPr="00D05030" w:rsidRDefault="007D7071" w:rsidP="007D7071">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3CD341C0" w14:textId="1D9481E3" w:rsidR="007D7071" w:rsidRPr="00D05030" w:rsidRDefault="007D7071" w:rsidP="007D7071">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0F8E4223" w14:textId="06C20C5F" w:rsidR="007D7071" w:rsidRPr="00D05030" w:rsidRDefault="007D7071" w:rsidP="007D7071">
            <w:pPr>
              <w:jc w:val="center"/>
              <w:rPr>
                <w:rFonts w:cs="Times New Roman"/>
                <w:sz w:val="22"/>
              </w:rPr>
            </w:pPr>
            <w:r w:rsidRPr="00D05030">
              <w:rPr>
                <w:rFonts w:cs="Times New Roman"/>
                <w:sz w:val="22"/>
              </w:rPr>
              <w:t>0,0</w:t>
            </w:r>
          </w:p>
        </w:tc>
      </w:tr>
      <w:tr w:rsidR="00D05030" w:rsidRPr="00D05030" w14:paraId="2F05646B"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EB2C847" w14:textId="77777777" w:rsidR="007D7071" w:rsidRPr="00D05030" w:rsidRDefault="007D7071" w:rsidP="007D7071">
            <w:pPr>
              <w:jc w:val="right"/>
              <w:rPr>
                <w:rFonts w:cs="Times New Roman"/>
                <w:sz w:val="22"/>
              </w:rPr>
            </w:pPr>
            <w:r w:rsidRPr="00D05030">
              <w:rPr>
                <w:rFonts w:cs="Times New Roman"/>
                <w:sz w:val="22"/>
              </w:rPr>
              <w:t>1.2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2BBA47E0" w14:textId="77777777" w:rsidR="007D7071" w:rsidRPr="00D05030" w:rsidRDefault="007D7071" w:rsidP="007D7071">
            <w:pPr>
              <w:rPr>
                <w:rFonts w:cs="Times New Roman"/>
                <w:sz w:val="22"/>
              </w:rPr>
            </w:pPr>
            <w:r w:rsidRPr="00D05030">
              <w:rPr>
                <w:rFonts w:cs="Times New Roman"/>
                <w:sz w:val="22"/>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24642E6C" w14:textId="77777777" w:rsidR="007D7071" w:rsidRPr="00D05030" w:rsidRDefault="007D7071" w:rsidP="007D7071">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255BB1A" w14:textId="7A5F070D" w:rsidR="007D7071" w:rsidRPr="00D05030" w:rsidRDefault="007D7071" w:rsidP="007D7071">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DF7B46E" w14:textId="1BFBAE29" w:rsidR="007D7071" w:rsidRPr="00D05030" w:rsidRDefault="007D7071" w:rsidP="007D7071">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42D1AD96" w14:textId="5B849119" w:rsidR="007D7071" w:rsidRPr="00D05030" w:rsidRDefault="007D7071" w:rsidP="007D7071">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00FD343B" w14:textId="531D7B8C" w:rsidR="007D7071" w:rsidRPr="00D05030" w:rsidRDefault="007D7071" w:rsidP="007D7071">
            <w:pPr>
              <w:jc w:val="center"/>
              <w:rPr>
                <w:rFonts w:cs="Times New Roman"/>
                <w:sz w:val="22"/>
              </w:rPr>
            </w:pPr>
            <w:r w:rsidRPr="00D05030">
              <w:rPr>
                <w:rFonts w:cs="Times New Roman"/>
                <w:sz w:val="22"/>
              </w:rPr>
              <w:t>0,0</w:t>
            </w:r>
          </w:p>
        </w:tc>
      </w:tr>
      <w:tr w:rsidR="00D05030" w:rsidRPr="00D05030" w14:paraId="67FF532D"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CEA262F" w14:textId="77777777" w:rsidR="007D7071" w:rsidRPr="00D05030" w:rsidRDefault="007D7071" w:rsidP="007D7071">
            <w:pPr>
              <w:jc w:val="right"/>
              <w:rPr>
                <w:rFonts w:cs="Times New Roman"/>
                <w:sz w:val="22"/>
              </w:rPr>
            </w:pPr>
            <w:r w:rsidRPr="00D05030">
              <w:rPr>
                <w:rFonts w:cs="Times New Roman"/>
                <w:sz w:val="22"/>
              </w:rPr>
              <w:t>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DC7E24E" w14:textId="77777777" w:rsidR="007D7071" w:rsidRPr="00D05030" w:rsidRDefault="007D7071" w:rsidP="007D7071">
            <w:pPr>
              <w:rPr>
                <w:rFonts w:cs="Times New Roman"/>
                <w:sz w:val="22"/>
              </w:rPr>
            </w:pPr>
            <w:r w:rsidRPr="00D05030">
              <w:rPr>
                <w:rFonts w:cs="Times New Roman"/>
                <w:sz w:val="22"/>
              </w:rPr>
              <w:t>Показатели надежности и бесперебойности х водоснабжения</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3841AAEB" w14:textId="77777777" w:rsidR="007D7071" w:rsidRPr="00D05030" w:rsidRDefault="007D7071" w:rsidP="007D7071">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A46D861" w14:textId="490342FF" w:rsidR="007D7071" w:rsidRPr="00D05030" w:rsidRDefault="007D7071" w:rsidP="007D7071">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AE7E75E" w14:textId="0D097CD4" w:rsidR="007D7071" w:rsidRPr="00D05030" w:rsidRDefault="007D7071" w:rsidP="007D7071">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4DA3CABA" w14:textId="55A840D9" w:rsidR="007D7071" w:rsidRPr="00D05030" w:rsidRDefault="007D7071" w:rsidP="007D7071">
            <w:pPr>
              <w:jc w:val="center"/>
              <w:rPr>
                <w:rFonts w:cs="Times New Roman"/>
                <w:sz w:val="22"/>
              </w:rPr>
            </w:pPr>
            <w:r w:rsidRPr="00D05030">
              <w:rPr>
                <w:rFonts w:cs="Times New Roman"/>
                <w:sz w:val="22"/>
              </w:rPr>
              <w:t> </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1FA529A6" w14:textId="71DE3C66" w:rsidR="007D7071" w:rsidRPr="00D05030" w:rsidRDefault="007D7071" w:rsidP="007D7071">
            <w:pPr>
              <w:jc w:val="center"/>
              <w:rPr>
                <w:rFonts w:cs="Times New Roman"/>
                <w:sz w:val="22"/>
              </w:rPr>
            </w:pPr>
            <w:r w:rsidRPr="00D05030">
              <w:rPr>
                <w:rFonts w:cs="Times New Roman"/>
                <w:sz w:val="22"/>
              </w:rPr>
              <w:t> </w:t>
            </w:r>
          </w:p>
        </w:tc>
      </w:tr>
      <w:tr w:rsidR="00D05030" w:rsidRPr="00D05030" w14:paraId="2F91AEC1"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926C6AE" w14:textId="77777777" w:rsidR="007D7071" w:rsidRPr="00D05030" w:rsidRDefault="007D7071" w:rsidP="007D7071">
            <w:pPr>
              <w:jc w:val="right"/>
              <w:rPr>
                <w:rFonts w:cs="Times New Roman"/>
                <w:sz w:val="22"/>
              </w:rPr>
            </w:pPr>
            <w:r w:rsidRPr="00D05030">
              <w:rPr>
                <w:rFonts w:cs="Times New Roman"/>
                <w:sz w:val="22"/>
              </w:rPr>
              <w:t>2.1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6FA0D92D" w14:textId="77777777" w:rsidR="007D7071" w:rsidRPr="00D05030" w:rsidRDefault="007D7071" w:rsidP="007D7071">
            <w:pPr>
              <w:rPr>
                <w:rFonts w:cs="Times New Roman"/>
                <w:sz w:val="22"/>
              </w:rPr>
            </w:pPr>
            <w:r w:rsidRPr="00D05030">
              <w:rPr>
                <w:rFonts w:cs="Times New Roman"/>
                <w:sz w:val="22"/>
              </w:rPr>
              <w:t>Аварийность систем коммунальной инфраструктуры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8B876A2" w14:textId="77777777" w:rsidR="007D7071" w:rsidRPr="00D05030" w:rsidRDefault="007D7071" w:rsidP="007D7071">
            <w:pPr>
              <w:jc w:val="center"/>
              <w:rPr>
                <w:rFonts w:cs="Times New Roman"/>
                <w:sz w:val="22"/>
              </w:rPr>
            </w:pPr>
            <w:r w:rsidRPr="00D05030">
              <w:rPr>
                <w:rFonts w:cs="Times New Roman"/>
                <w:sz w:val="22"/>
              </w:rPr>
              <w:t>ед./км</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7ABCBE4" w14:textId="64B47A08" w:rsidR="007D7071" w:rsidRPr="00D05030" w:rsidRDefault="007D7071" w:rsidP="007D7071">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4B9B5A9" w14:textId="5B0B1479" w:rsidR="007D7071" w:rsidRPr="00D05030" w:rsidRDefault="007D7071" w:rsidP="007D7071">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637AC0FA" w14:textId="233F5121" w:rsidR="007D7071" w:rsidRPr="00D05030" w:rsidRDefault="007D7071" w:rsidP="007D7071">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774A1394" w14:textId="6CE1CA5C" w:rsidR="007D7071" w:rsidRPr="00D05030" w:rsidRDefault="007D7071" w:rsidP="007D7071">
            <w:pPr>
              <w:jc w:val="center"/>
              <w:rPr>
                <w:rFonts w:cs="Times New Roman"/>
                <w:sz w:val="22"/>
              </w:rPr>
            </w:pPr>
            <w:r w:rsidRPr="00D05030">
              <w:rPr>
                <w:rFonts w:cs="Times New Roman"/>
                <w:sz w:val="22"/>
              </w:rPr>
              <w:t>0,0</w:t>
            </w:r>
          </w:p>
        </w:tc>
      </w:tr>
      <w:tr w:rsidR="00D05030" w:rsidRPr="00D05030" w14:paraId="5B249523"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2EA00D4" w14:textId="77777777" w:rsidR="007D7071" w:rsidRPr="00D05030" w:rsidRDefault="007D7071" w:rsidP="007D7071">
            <w:pPr>
              <w:jc w:val="right"/>
              <w:rPr>
                <w:rFonts w:cs="Times New Roman"/>
                <w:sz w:val="22"/>
              </w:rPr>
            </w:pPr>
            <w:r w:rsidRPr="00D05030">
              <w:rPr>
                <w:rFonts w:cs="Times New Roman"/>
                <w:sz w:val="22"/>
              </w:rPr>
              <w:t>2.2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662E68E7" w14:textId="77777777" w:rsidR="007D7071" w:rsidRPr="00D05030" w:rsidRDefault="007D7071" w:rsidP="007D7071">
            <w:pPr>
              <w:rPr>
                <w:rFonts w:cs="Times New Roman"/>
                <w:sz w:val="22"/>
              </w:rPr>
            </w:pPr>
            <w:r w:rsidRPr="00D05030">
              <w:rPr>
                <w:rFonts w:cs="Times New Roman"/>
                <w:sz w:val="22"/>
              </w:rPr>
              <w:t>Продолжительность (бесперебойность) поставки товаров и услуг</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1D7B665A" w14:textId="77777777" w:rsidR="007D7071" w:rsidRPr="00D05030" w:rsidRDefault="007D7071" w:rsidP="007D7071">
            <w:pPr>
              <w:jc w:val="center"/>
              <w:rPr>
                <w:rFonts w:cs="Times New Roman"/>
                <w:sz w:val="22"/>
              </w:rPr>
            </w:pPr>
            <w:r w:rsidRPr="00D05030">
              <w:rPr>
                <w:rFonts w:cs="Times New Roman"/>
                <w:sz w:val="22"/>
              </w:rPr>
              <w:t>час./день</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2123B8D" w14:textId="52FCEC6C" w:rsidR="007D7071" w:rsidRPr="00D05030" w:rsidRDefault="007D7071" w:rsidP="007D7071">
            <w:pPr>
              <w:jc w:val="center"/>
              <w:rPr>
                <w:rFonts w:cs="Times New Roman"/>
                <w:sz w:val="22"/>
              </w:rPr>
            </w:pPr>
            <w:r w:rsidRPr="00D05030">
              <w:rPr>
                <w:rFonts w:cs="Times New Roman"/>
                <w:sz w:val="22"/>
              </w:rPr>
              <w:t>24</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083542F" w14:textId="3D66BD2F" w:rsidR="007D7071" w:rsidRPr="00D05030" w:rsidRDefault="007D7071" w:rsidP="007D7071">
            <w:pPr>
              <w:jc w:val="center"/>
              <w:rPr>
                <w:rFonts w:cs="Times New Roman"/>
                <w:sz w:val="22"/>
              </w:rPr>
            </w:pPr>
            <w:r w:rsidRPr="00D05030">
              <w:rPr>
                <w:rFonts w:cs="Times New Roman"/>
                <w:sz w:val="22"/>
              </w:rPr>
              <w:t>24</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39415F40" w14:textId="75FC8C9E" w:rsidR="007D7071" w:rsidRPr="00D05030" w:rsidRDefault="007D7071" w:rsidP="007D7071">
            <w:pPr>
              <w:jc w:val="center"/>
              <w:rPr>
                <w:rFonts w:cs="Times New Roman"/>
                <w:sz w:val="22"/>
              </w:rPr>
            </w:pPr>
            <w:r w:rsidRPr="00D05030">
              <w:rPr>
                <w:rFonts w:cs="Times New Roman"/>
                <w:sz w:val="22"/>
              </w:rPr>
              <w:t>24</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1BEFDB5D" w14:textId="7423C6C1" w:rsidR="007D7071" w:rsidRPr="00D05030" w:rsidRDefault="007D7071" w:rsidP="007D7071">
            <w:pPr>
              <w:jc w:val="center"/>
              <w:rPr>
                <w:rFonts w:cs="Times New Roman"/>
                <w:sz w:val="22"/>
              </w:rPr>
            </w:pPr>
            <w:r w:rsidRPr="00D05030">
              <w:rPr>
                <w:rFonts w:cs="Times New Roman"/>
                <w:sz w:val="22"/>
              </w:rPr>
              <w:t>24</w:t>
            </w:r>
          </w:p>
        </w:tc>
      </w:tr>
      <w:tr w:rsidR="00D05030" w:rsidRPr="00D05030" w14:paraId="7BF824AF"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57A36B5" w14:textId="77777777" w:rsidR="007D7071" w:rsidRPr="00D05030" w:rsidRDefault="007D7071" w:rsidP="007D7071">
            <w:pPr>
              <w:jc w:val="right"/>
              <w:rPr>
                <w:rFonts w:cs="Times New Roman"/>
                <w:sz w:val="22"/>
              </w:rPr>
            </w:pPr>
            <w:r w:rsidRPr="00D05030">
              <w:rPr>
                <w:rFonts w:cs="Times New Roman"/>
                <w:sz w:val="22"/>
              </w:rPr>
              <w:t>2.3</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5C91932C" w14:textId="77777777" w:rsidR="007D7071" w:rsidRPr="00D05030" w:rsidRDefault="007D7071" w:rsidP="007D7071">
            <w:pPr>
              <w:rPr>
                <w:rFonts w:cs="Times New Roman"/>
                <w:sz w:val="22"/>
              </w:rPr>
            </w:pPr>
            <w:r w:rsidRPr="00D05030">
              <w:rPr>
                <w:rFonts w:cs="Times New Roman"/>
                <w:sz w:val="22"/>
              </w:rPr>
              <w:t>Износ сетей водоснабжения</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57C7DB85" w14:textId="77777777" w:rsidR="007D7071" w:rsidRPr="00D05030" w:rsidRDefault="007D7071" w:rsidP="007D7071">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93D63AC" w14:textId="05C2A5A0" w:rsidR="007D7071" w:rsidRPr="00D05030" w:rsidRDefault="007D7071" w:rsidP="007D7071">
            <w:pPr>
              <w:jc w:val="center"/>
              <w:rPr>
                <w:rFonts w:cs="Times New Roman"/>
                <w:sz w:val="22"/>
              </w:rPr>
            </w:pPr>
            <w:r w:rsidRPr="00D05030">
              <w:rPr>
                <w:rFonts w:cs="Times New Roman"/>
                <w:sz w:val="22"/>
              </w:rPr>
              <w:t>65,0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325759B" w14:textId="3D19F382" w:rsidR="007D7071" w:rsidRPr="00D05030" w:rsidRDefault="007D7071" w:rsidP="007D7071">
            <w:pPr>
              <w:jc w:val="center"/>
              <w:rPr>
                <w:rFonts w:cs="Times New Roman"/>
                <w:sz w:val="22"/>
              </w:rPr>
            </w:pPr>
            <w:r w:rsidRPr="00D05030">
              <w:rPr>
                <w:rFonts w:cs="Times New Roman"/>
                <w:sz w:val="22"/>
              </w:rPr>
              <w:t>60,0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3F1D9705" w14:textId="2E8F883E" w:rsidR="007D7071" w:rsidRPr="00D05030" w:rsidRDefault="007D7071" w:rsidP="007D7071">
            <w:pPr>
              <w:jc w:val="center"/>
              <w:rPr>
                <w:rFonts w:cs="Times New Roman"/>
                <w:sz w:val="22"/>
              </w:rPr>
            </w:pPr>
            <w:r w:rsidRPr="00D05030">
              <w:rPr>
                <w:rFonts w:cs="Times New Roman"/>
                <w:sz w:val="22"/>
              </w:rPr>
              <w:t>50,0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6D37813E" w14:textId="352DF048" w:rsidR="007D7071" w:rsidRPr="00D05030" w:rsidRDefault="007D7071" w:rsidP="007D7071">
            <w:pPr>
              <w:jc w:val="center"/>
              <w:rPr>
                <w:rFonts w:cs="Times New Roman"/>
                <w:sz w:val="22"/>
              </w:rPr>
            </w:pPr>
            <w:r w:rsidRPr="00D05030">
              <w:rPr>
                <w:rFonts w:cs="Times New Roman"/>
                <w:sz w:val="22"/>
              </w:rPr>
              <w:t>30,0</w:t>
            </w:r>
          </w:p>
        </w:tc>
      </w:tr>
      <w:tr w:rsidR="00D05030" w:rsidRPr="00D05030" w14:paraId="3AC03CD4"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9A44DA0" w14:textId="77777777" w:rsidR="007D7071" w:rsidRPr="00D05030" w:rsidRDefault="007D7071" w:rsidP="007D7071">
            <w:pPr>
              <w:jc w:val="right"/>
              <w:rPr>
                <w:rFonts w:cs="Times New Roman"/>
                <w:sz w:val="22"/>
              </w:rPr>
            </w:pPr>
            <w:r w:rsidRPr="00D05030">
              <w:rPr>
                <w:rFonts w:cs="Times New Roman"/>
                <w:sz w:val="22"/>
              </w:rPr>
              <w:t>3</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2F42DD4D" w14:textId="77777777" w:rsidR="007D7071" w:rsidRPr="00D05030" w:rsidRDefault="007D7071" w:rsidP="007D7071">
            <w:pPr>
              <w:rPr>
                <w:rFonts w:cs="Times New Roman"/>
                <w:sz w:val="22"/>
              </w:rPr>
            </w:pPr>
            <w:r w:rsidRPr="00D05030">
              <w:rPr>
                <w:rFonts w:cs="Times New Roman"/>
                <w:sz w:val="22"/>
              </w:rPr>
              <w:t>Показатели энергетической эффективности</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33309549"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9DBE1D7"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373EA85"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00F8BC00" w14:textId="77777777" w:rsidR="007D7071" w:rsidRPr="00D05030" w:rsidRDefault="007D7071" w:rsidP="007D7071">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6150EAA5" w14:textId="77777777" w:rsidR="007D7071" w:rsidRPr="00D05030" w:rsidRDefault="007D7071" w:rsidP="007D7071">
            <w:pPr>
              <w:jc w:val="center"/>
              <w:rPr>
                <w:rFonts w:cs="Times New Roman"/>
                <w:sz w:val="22"/>
              </w:rPr>
            </w:pPr>
          </w:p>
        </w:tc>
      </w:tr>
      <w:tr w:rsidR="00D05030" w:rsidRPr="00D05030" w14:paraId="4786CF7D"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BEA5FFD" w14:textId="77777777" w:rsidR="007D7071" w:rsidRPr="00D05030" w:rsidRDefault="007D7071" w:rsidP="007D7071">
            <w:pPr>
              <w:jc w:val="right"/>
              <w:rPr>
                <w:rFonts w:cs="Times New Roman"/>
                <w:sz w:val="22"/>
              </w:rPr>
            </w:pPr>
            <w:r w:rsidRPr="00D05030">
              <w:rPr>
                <w:rFonts w:cs="Times New Roman"/>
                <w:sz w:val="22"/>
              </w:rPr>
              <w:t>3.1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697157FB" w14:textId="77777777" w:rsidR="007D7071" w:rsidRPr="00D05030" w:rsidRDefault="007D7071" w:rsidP="007D7071">
            <w:pPr>
              <w:rPr>
                <w:rFonts w:cs="Times New Roman"/>
                <w:sz w:val="22"/>
              </w:rPr>
            </w:pPr>
            <w:r w:rsidRPr="00D05030">
              <w:rPr>
                <w:rFonts w:cs="Times New Roman"/>
                <w:sz w:val="22"/>
              </w:rPr>
              <w:t>доля потерь воды в централизованных системах водоснабжения при транспортировке в общем объеме воды, поданной в водопроводную сеть</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3C4927C1" w14:textId="77777777" w:rsidR="007D7071" w:rsidRPr="00D05030" w:rsidRDefault="007D7071" w:rsidP="007D7071">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D86DC58" w14:textId="316A81BB" w:rsidR="007D7071" w:rsidRPr="00D05030" w:rsidRDefault="007D7071" w:rsidP="007D7071">
            <w:pPr>
              <w:jc w:val="center"/>
              <w:rPr>
                <w:rFonts w:cs="Times New Roman"/>
                <w:sz w:val="22"/>
              </w:rPr>
            </w:pPr>
            <w:r w:rsidRPr="00D05030">
              <w:rPr>
                <w:rFonts w:cs="Times New Roman"/>
                <w:sz w:val="22"/>
              </w:rPr>
              <w:t>13,0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9C015E1" w14:textId="354D7CDF" w:rsidR="007D7071" w:rsidRPr="00D05030" w:rsidRDefault="007D7071" w:rsidP="007D7071">
            <w:pPr>
              <w:jc w:val="center"/>
              <w:rPr>
                <w:rFonts w:cs="Times New Roman"/>
                <w:sz w:val="22"/>
              </w:rPr>
            </w:pPr>
            <w:r w:rsidRPr="00D05030">
              <w:rPr>
                <w:rFonts w:cs="Times New Roman"/>
                <w:sz w:val="22"/>
              </w:rPr>
              <w:t>13,0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79142084" w14:textId="6B6DED41" w:rsidR="007D7071" w:rsidRPr="00D05030" w:rsidRDefault="007D7071" w:rsidP="007D7071">
            <w:pPr>
              <w:jc w:val="center"/>
              <w:rPr>
                <w:rFonts w:cs="Times New Roman"/>
                <w:sz w:val="22"/>
              </w:rPr>
            </w:pPr>
            <w:r w:rsidRPr="00D05030">
              <w:rPr>
                <w:rFonts w:cs="Times New Roman"/>
                <w:sz w:val="22"/>
              </w:rPr>
              <w:t>12,0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1430689C" w14:textId="22D10F33" w:rsidR="007D7071" w:rsidRPr="00D05030" w:rsidRDefault="007D7071" w:rsidP="007D7071">
            <w:pPr>
              <w:jc w:val="center"/>
              <w:rPr>
                <w:rFonts w:cs="Times New Roman"/>
                <w:sz w:val="22"/>
              </w:rPr>
            </w:pPr>
            <w:r w:rsidRPr="00D05030">
              <w:rPr>
                <w:rFonts w:cs="Times New Roman"/>
                <w:sz w:val="22"/>
              </w:rPr>
              <w:t>10,0</w:t>
            </w:r>
          </w:p>
        </w:tc>
      </w:tr>
      <w:tr w:rsidR="00D05030" w:rsidRPr="00D05030" w14:paraId="56B6FF9A"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19D2CBC6" w14:textId="77777777" w:rsidR="007D7071" w:rsidRPr="00D05030" w:rsidRDefault="007D7071" w:rsidP="007D7071">
            <w:pPr>
              <w:jc w:val="right"/>
              <w:rPr>
                <w:rFonts w:cs="Times New Roman"/>
                <w:sz w:val="22"/>
              </w:rPr>
            </w:pPr>
            <w:r w:rsidRPr="00D05030">
              <w:rPr>
                <w:rFonts w:cs="Times New Roman"/>
                <w:sz w:val="22"/>
              </w:rPr>
              <w:t>3.2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6E0393B" w14:textId="77777777" w:rsidR="007D7071" w:rsidRPr="00D05030" w:rsidRDefault="007D7071" w:rsidP="007D7071">
            <w:pPr>
              <w:rPr>
                <w:rFonts w:cs="Times New Roman"/>
                <w:sz w:val="22"/>
              </w:rPr>
            </w:pPr>
            <w:r w:rsidRPr="00D05030">
              <w:rPr>
                <w:rFonts w:cs="Times New Roman"/>
                <w:sz w:val="22"/>
              </w:rPr>
              <w:t>удельный расход электрической энергии, потребляемой в технологическом процессе подготовки и транспортировки питьевой воды, на единицу объема воды, отпускаемой в сеть</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23005F28" w14:textId="77777777" w:rsidR="007D7071" w:rsidRPr="00D05030" w:rsidRDefault="007D7071" w:rsidP="007D7071">
            <w:pPr>
              <w:jc w:val="center"/>
              <w:rPr>
                <w:rFonts w:cs="Times New Roman"/>
                <w:sz w:val="22"/>
              </w:rPr>
            </w:pPr>
            <w:r w:rsidRPr="00D05030">
              <w:rPr>
                <w:rFonts w:cs="Times New Roman"/>
                <w:sz w:val="22"/>
              </w:rPr>
              <w:t>кВт*ч/куб.м</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04F4963" w14:textId="55A1B812" w:rsidR="007D7071" w:rsidRPr="00D05030" w:rsidRDefault="007D7071" w:rsidP="007D7071">
            <w:pPr>
              <w:jc w:val="center"/>
              <w:rPr>
                <w:rFonts w:cs="Times New Roman"/>
                <w:sz w:val="22"/>
              </w:rPr>
            </w:pPr>
            <w:r w:rsidRPr="00D05030">
              <w:rPr>
                <w:rFonts w:cs="Times New Roman"/>
                <w:sz w:val="22"/>
              </w:rPr>
              <w:t>0,65</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CBF3C38" w14:textId="267A7900" w:rsidR="007D7071" w:rsidRPr="00D05030" w:rsidRDefault="007D7071" w:rsidP="007D7071">
            <w:pPr>
              <w:jc w:val="center"/>
              <w:rPr>
                <w:rFonts w:cs="Times New Roman"/>
                <w:sz w:val="22"/>
              </w:rPr>
            </w:pPr>
            <w:r w:rsidRPr="00D05030">
              <w:rPr>
                <w:rFonts w:cs="Times New Roman"/>
                <w:sz w:val="22"/>
              </w:rPr>
              <w:t>0,65</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2F7627B5" w14:textId="3BE889AE" w:rsidR="007D7071" w:rsidRPr="00D05030" w:rsidRDefault="007D7071" w:rsidP="007D7071">
            <w:pPr>
              <w:jc w:val="center"/>
              <w:rPr>
                <w:rFonts w:cs="Times New Roman"/>
                <w:sz w:val="22"/>
              </w:rPr>
            </w:pPr>
            <w:r w:rsidRPr="00D05030">
              <w:rPr>
                <w:rFonts w:cs="Times New Roman"/>
                <w:sz w:val="22"/>
              </w:rPr>
              <w:t>0,64</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62DE0BCA" w14:textId="2BE8BC1B" w:rsidR="007D7071" w:rsidRPr="00D05030" w:rsidRDefault="007D7071" w:rsidP="007D7071">
            <w:pPr>
              <w:jc w:val="center"/>
              <w:rPr>
                <w:rFonts w:cs="Times New Roman"/>
                <w:sz w:val="22"/>
              </w:rPr>
            </w:pPr>
            <w:r w:rsidRPr="00D05030">
              <w:rPr>
                <w:rFonts w:cs="Times New Roman"/>
                <w:sz w:val="22"/>
              </w:rPr>
              <w:t>0,64</w:t>
            </w:r>
          </w:p>
        </w:tc>
      </w:tr>
      <w:tr w:rsidR="00D05030" w:rsidRPr="00D05030" w14:paraId="10C41F87"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5789F65" w14:textId="77777777" w:rsidR="007D7071" w:rsidRPr="00D05030" w:rsidRDefault="007D7071" w:rsidP="007D7071">
            <w:pPr>
              <w:jc w:val="right"/>
              <w:rPr>
                <w:rFonts w:cs="Times New Roman"/>
                <w:sz w:val="22"/>
              </w:rPr>
            </w:pPr>
            <w:r w:rsidRPr="00D05030">
              <w:rPr>
                <w:rFonts w:cs="Times New Roman"/>
                <w:sz w:val="22"/>
              </w:rPr>
              <w:t>4</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F87C779" w14:textId="77777777" w:rsidR="007D7071" w:rsidRPr="00D05030" w:rsidRDefault="007D7071" w:rsidP="007D7071">
            <w:pPr>
              <w:rPr>
                <w:rFonts w:cs="Times New Roman"/>
                <w:sz w:val="22"/>
              </w:rPr>
            </w:pPr>
            <w:r w:rsidRPr="00D05030">
              <w:rPr>
                <w:rFonts w:cs="Times New Roman"/>
                <w:sz w:val="22"/>
              </w:rPr>
              <w:t>Сбалансированность систем коммунальной инфраструктуры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56FC485E"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7712F11"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C276EC0"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4FD091D8" w14:textId="77777777" w:rsidR="007D7071" w:rsidRPr="00D05030" w:rsidRDefault="007D7071" w:rsidP="007D7071">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0F77D9FF" w14:textId="77777777" w:rsidR="007D7071" w:rsidRPr="00D05030" w:rsidRDefault="007D7071" w:rsidP="007D7071">
            <w:pPr>
              <w:jc w:val="center"/>
              <w:rPr>
                <w:rFonts w:cs="Times New Roman"/>
                <w:sz w:val="22"/>
              </w:rPr>
            </w:pPr>
          </w:p>
        </w:tc>
      </w:tr>
      <w:tr w:rsidR="00D05030" w:rsidRPr="00D05030" w14:paraId="13890F35"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EFA447A" w14:textId="77777777" w:rsidR="007D7071" w:rsidRPr="00D05030" w:rsidRDefault="007D7071" w:rsidP="007D7071">
            <w:pPr>
              <w:jc w:val="right"/>
              <w:rPr>
                <w:rFonts w:cs="Times New Roman"/>
                <w:sz w:val="22"/>
              </w:rPr>
            </w:pPr>
            <w:r w:rsidRPr="00D05030">
              <w:rPr>
                <w:rFonts w:cs="Times New Roman"/>
                <w:sz w:val="22"/>
              </w:rPr>
              <w:t>4.1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7221CC44" w14:textId="77777777" w:rsidR="007D7071" w:rsidRPr="00D05030" w:rsidRDefault="007D7071" w:rsidP="007D7071">
            <w:pPr>
              <w:rPr>
                <w:rFonts w:cs="Times New Roman"/>
                <w:sz w:val="22"/>
              </w:rPr>
            </w:pPr>
            <w:r w:rsidRPr="00D05030">
              <w:rPr>
                <w:rFonts w:cs="Times New Roman"/>
                <w:sz w:val="22"/>
              </w:rPr>
              <w:t>Обеспеченность потребления товаров и услуг приборами учета</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15A645A4" w14:textId="77777777" w:rsidR="007D7071" w:rsidRPr="00D05030" w:rsidRDefault="007D7071" w:rsidP="007D7071">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6CA5EA6" w14:textId="7F36A85B" w:rsidR="007D7071" w:rsidRPr="00D05030" w:rsidRDefault="007D7071" w:rsidP="007D7071">
            <w:pPr>
              <w:jc w:val="center"/>
              <w:rPr>
                <w:rFonts w:cs="Times New Roman"/>
                <w:sz w:val="22"/>
              </w:rPr>
            </w:pPr>
            <w:r w:rsidRPr="00D05030">
              <w:rPr>
                <w:rFonts w:cs="Times New Roman"/>
                <w:sz w:val="22"/>
              </w:rPr>
              <w:t>75,0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C9DD761" w14:textId="7DFEA307" w:rsidR="007D7071" w:rsidRPr="00D05030" w:rsidRDefault="007D7071" w:rsidP="007D7071">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0E5C6C3F" w14:textId="0E6A7B77" w:rsidR="007D7071" w:rsidRPr="00D05030" w:rsidRDefault="007D7071" w:rsidP="007D7071">
            <w:pPr>
              <w:jc w:val="center"/>
              <w:rPr>
                <w:rFonts w:cs="Times New Roman"/>
                <w:sz w:val="22"/>
              </w:rPr>
            </w:pPr>
            <w:r w:rsidRPr="00D05030">
              <w:rPr>
                <w:rFonts w:cs="Times New Roman"/>
                <w:sz w:val="22"/>
              </w:rPr>
              <w:t>100,0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0AB175B8" w14:textId="2ECAE418" w:rsidR="007D7071" w:rsidRPr="00D05030" w:rsidRDefault="007D7071" w:rsidP="007D7071">
            <w:pPr>
              <w:jc w:val="center"/>
              <w:rPr>
                <w:rFonts w:cs="Times New Roman"/>
                <w:sz w:val="22"/>
              </w:rPr>
            </w:pPr>
            <w:r w:rsidRPr="00D05030">
              <w:rPr>
                <w:rFonts w:cs="Times New Roman"/>
                <w:sz w:val="22"/>
              </w:rPr>
              <w:t>100,0</w:t>
            </w:r>
          </w:p>
        </w:tc>
      </w:tr>
      <w:tr w:rsidR="00D05030" w:rsidRPr="00D05030" w14:paraId="32AD516E"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C1929CA" w14:textId="77777777" w:rsidR="007D7071" w:rsidRPr="00D05030" w:rsidRDefault="007D7071" w:rsidP="007D7071">
            <w:pPr>
              <w:jc w:val="right"/>
              <w:rPr>
                <w:rFonts w:cs="Times New Roman"/>
                <w:sz w:val="22"/>
              </w:rPr>
            </w:pPr>
            <w:r w:rsidRPr="00D05030">
              <w:rPr>
                <w:rFonts w:cs="Times New Roman"/>
                <w:sz w:val="22"/>
              </w:rPr>
              <w:t>5</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C64F370" w14:textId="77777777" w:rsidR="007D7071" w:rsidRPr="00D05030" w:rsidRDefault="007D7071" w:rsidP="007D7071">
            <w:pPr>
              <w:rPr>
                <w:rFonts w:cs="Times New Roman"/>
                <w:sz w:val="22"/>
              </w:rPr>
            </w:pPr>
            <w:r w:rsidRPr="00D05030">
              <w:rPr>
                <w:rFonts w:cs="Times New Roman"/>
                <w:sz w:val="22"/>
              </w:rPr>
              <w:t>Доступность услуги для потребителей</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7DBED5A"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B2D4B1F"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3A7AB4B"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42633D94" w14:textId="77777777" w:rsidR="007D7071" w:rsidRPr="00D05030" w:rsidRDefault="007D7071" w:rsidP="007D7071">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743E2EBB" w14:textId="77777777" w:rsidR="007D7071" w:rsidRPr="00D05030" w:rsidRDefault="007D7071" w:rsidP="007D7071">
            <w:pPr>
              <w:jc w:val="center"/>
              <w:rPr>
                <w:rFonts w:cs="Times New Roman"/>
                <w:sz w:val="22"/>
              </w:rPr>
            </w:pPr>
          </w:p>
        </w:tc>
      </w:tr>
      <w:tr w:rsidR="00D05030" w:rsidRPr="00D05030" w14:paraId="02028632"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E19BBE8" w14:textId="77777777" w:rsidR="007D7071" w:rsidRPr="00D05030" w:rsidRDefault="007D7071" w:rsidP="007D7071">
            <w:pPr>
              <w:jc w:val="right"/>
              <w:rPr>
                <w:rFonts w:cs="Times New Roman"/>
                <w:sz w:val="22"/>
              </w:rPr>
            </w:pPr>
            <w:r w:rsidRPr="00D05030">
              <w:rPr>
                <w:rFonts w:cs="Times New Roman"/>
                <w:sz w:val="22"/>
              </w:rPr>
              <w:t>5.1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7C4A900A" w14:textId="77777777" w:rsidR="007D7071" w:rsidRPr="00D05030" w:rsidRDefault="007D7071" w:rsidP="007D7071">
            <w:pPr>
              <w:rPr>
                <w:rFonts w:cs="Times New Roman"/>
                <w:sz w:val="22"/>
              </w:rPr>
            </w:pPr>
            <w:r w:rsidRPr="00D05030">
              <w:rPr>
                <w:rFonts w:cs="Times New Roman"/>
                <w:sz w:val="22"/>
              </w:rPr>
              <w:t>Доля потребителей в жилых домах, обеспеченных доступом к коммунальной инфраструктуре</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5384CAE4" w14:textId="77777777" w:rsidR="007D7071" w:rsidRPr="00D05030" w:rsidRDefault="007D7071" w:rsidP="007D7071">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8685F07" w14:textId="02A06508" w:rsidR="007D7071" w:rsidRPr="00D05030" w:rsidRDefault="007D7071" w:rsidP="007D7071">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7124CFC" w14:textId="57479FB2" w:rsidR="007D7071" w:rsidRPr="00D05030" w:rsidRDefault="007D7071" w:rsidP="007D7071">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2420374A" w14:textId="5E1E759F" w:rsidR="007D7071" w:rsidRPr="00D05030" w:rsidRDefault="007D7071" w:rsidP="007D7071">
            <w:pPr>
              <w:jc w:val="center"/>
              <w:rPr>
                <w:rFonts w:cs="Times New Roman"/>
                <w:sz w:val="22"/>
              </w:rPr>
            </w:pPr>
            <w:r w:rsidRPr="00D05030">
              <w:rPr>
                <w:rFonts w:cs="Times New Roman"/>
                <w:sz w:val="22"/>
              </w:rPr>
              <w:t>100,0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02F5E043" w14:textId="188C034E" w:rsidR="007D7071" w:rsidRPr="00D05030" w:rsidRDefault="007D7071" w:rsidP="007D7071">
            <w:pPr>
              <w:jc w:val="center"/>
              <w:rPr>
                <w:rFonts w:cs="Times New Roman"/>
                <w:sz w:val="22"/>
              </w:rPr>
            </w:pPr>
            <w:r w:rsidRPr="00D05030">
              <w:rPr>
                <w:rFonts w:cs="Times New Roman"/>
                <w:sz w:val="22"/>
              </w:rPr>
              <w:t>100,0</w:t>
            </w:r>
          </w:p>
        </w:tc>
      </w:tr>
      <w:tr w:rsidR="00D05030" w:rsidRPr="00D05030" w14:paraId="3991CA97"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5E2F093" w14:textId="77777777" w:rsidR="007D7071" w:rsidRPr="00D05030" w:rsidRDefault="007D7071" w:rsidP="007D7071">
            <w:pPr>
              <w:jc w:val="right"/>
              <w:rPr>
                <w:rFonts w:cs="Times New Roman"/>
                <w:b/>
                <w:sz w:val="22"/>
              </w:rPr>
            </w:pP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5E340B06" w14:textId="77777777" w:rsidR="007D7071" w:rsidRPr="00D05030" w:rsidRDefault="007D7071" w:rsidP="007D7071">
            <w:pPr>
              <w:rPr>
                <w:rFonts w:cs="Times New Roman"/>
                <w:b/>
                <w:sz w:val="22"/>
              </w:rPr>
            </w:pPr>
            <w:r w:rsidRPr="00D05030">
              <w:rPr>
                <w:rFonts w:cs="Times New Roman"/>
                <w:b/>
                <w:sz w:val="22"/>
              </w:rPr>
              <w:t>н.п. Раякоски</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D97CAF0" w14:textId="77777777" w:rsidR="007D7071" w:rsidRPr="00D05030" w:rsidRDefault="007D7071" w:rsidP="007D7071">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350FFEE" w14:textId="77777777" w:rsidR="007D7071" w:rsidRPr="00D05030" w:rsidRDefault="007D7071" w:rsidP="007D7071">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576FD6B" w14:textId="77777777" w:rsidR="007D7071" w:rsidRPr="00D05030" w:rsidRDefault="007D7071" w:rsidP="007D7071">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60E4AEF0" w14:textId="77777777" w:rsidR="007D7071" w:rsidRPr="00D05030" w:rsidRDefault="007D7071" w:rsidP="007D7071">
            <w:pPr>
              <w:jc w:val="center"/>
              <w:rPr>
                <w:rFonts w:cs="Times New Roman"/>
                <w:b/>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40180873" w14:textId="77777777" w:rsidR="007D7071" w:rsidRPr="00D05030" w:rsidRDefault="007D7071" w:rsidP="007D7071">
            <w:pPr>
              <w:jc w:val="center"/>
              <w:rPr>
                <w:rFonts w:cs="Times New Roman"/>
                <w:b/>
                <w:sz w:val="22"/>
              </w:rPr>
            </w:pPr>
          </w:p>
        </w:tc>
      </w:tr>
      <w:tr w:rsidR="00D05030" w:rsidRPr="00D05030" w14:paraId="03E60CF9"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915D880" w14:textId="77777777" w:rsidR="007D7071" w:rsidRPr="00D05030" w:rsidRDefault="007D7071" w:rsidP="007D7071">
            <w:pPr>
              <w:jc w:val="right"/>
              <w:rPr>
                <w:rFonts w:cs="Times New Roman"/>
                <w:sz w:val="22"/>
              </w:rPr>
            </w:pPr>
            <w:r w:rsidRPr="00D05030">
              <w:rPr>
                <w:rFonts w:cs="Times New Roman"/>
                <w:sz w:val="22"/>
              </w:rPr>
              <w:t>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61F7194" w14:textId="77777777" w:rsidR="007D7071" w:rsidRPr="00D05030" w:rsidRDefault="007D7071" w:rsidP="007D7071">
            <w:pPr>
              <w:rPr>
                <w:rFonts w:cs="Times New Roman"/>
                <w:sz w:val="22"/>
              </w:rPr>
            </w:pPr>
            <w:r w:rsidRPr="00D05030">
              <w:rPr>
                <w:rFonts w:cs="Times New Roman"/>
                <w:sz w:val="22"/>
              </w:rPr>
              <w:t>Показатели качества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3F5514C1" w14:textId="77777777" w:rsidR="007D7071" w:rsidRPr="00D05030" w:rsidRDefault="007D7071" w:rsidP="007D7071">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E0A0FB9" w14:textId="776E5ABA" w:rsidR="007D7071" w:rsidRPr="00D05030" w:rsidRDefault="007D7071" w:rsidP="007D7071">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309FD5B" w14:textId="6A9C540F" w:rsidR="007D7071" w:rsidRPr="00D05030" w:rsidRDefault="007D7071" w:rsidP="007D7071">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51495B08" w14:textId="7B2DED78" w:rsidR="007D7071" w:rsidRPr="00D05030" w:rsidRDefault="007D7071" w:rsidP="007D7071">
            <w:pPr>
              <w:jc w:val="center"/>
              <w:rPr>
                <w:rFonts w:cs="Times New Roman"/>
                <w:sz w:val="22"/>
              </w:rPr>
            </w:pPr>
            <w:r w:rsidRPr="00D05030">
              <w:rPr>
                <w:rFonts w:cs="Times New Roman"/>
                <w:sz w:val="22"/>
              </w:rPr>
              <w:t> </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06362CFC" w14:textId="00D0869F" w:rsidR="007D7071" w:rsidRPr="00D05030" w:rsidRDefault="007D7071" w:rsidP="007D7071">
            <w:pPr>
              <w:jc w:val="center"/>
              <w:rPr>
                <w:rFonts w:cs="Times New Roman"/>
                <w:sz w:val="22"/>
              </w:rPr>
            </w:pPr>
            <w:r w:rsidRPr="00D05030">
              <w:rPr>
                <w:rFonts w:cs="Times New Roman"/>
                <w:sz w:val="22"/>
              </w:rPr>
              <w:t> </w:t>
            </w:r>
          </w:p>
        </w:tc>
      </w:tr>
      <w:tr w:rsidR="00D05030" w:rsidRPr="00D05030" w14:paraId="365AF49B"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B8C4D81" w14:textId="77777777" w:rsidR="007D7071" w:rsidRPr="00D05030" w:rsidRDefault="007D7071" w:rsidP="007D7071">
            <w:pPr>
              <w:jc w:val="right"/>
              <w:rPr>
                <w:rFonts w:cs="Times New Roman"/>
                <w:sz w:val="22"/>
              </w:rPr>
            </w:pPr>
            <w:r w:rsidRPr="00D05030">
              <w:rPr>
                <w:rFonts w:cs="Times New Roman"/>
                <w:sz w:val="22"/>
              </w:rPr>
              <w:t>1.1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086054F" w14:textId="77777777" w:rsidR="007D7071" w:rsidRPr="00D05030" w:rsidRDefault="007D7071" w:rsidP="007D7071">
            <w:pPr>
              <w:rPr>
                <w:rFonts w:cs="Times New Roman"/>
                <w:sz w:val="22"/>
              </w:rPr>
            </w:pPr>
            <w:r w:rsidRPr="00D05030">
              <w:rPr>
                <w:rFonts w:cs="Times New Roman"/>
                <w:sz w:val="22"/>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086916C" w14:textId="77777777" w:rsidR="007D7071" w:rsidRPr="00D05030" w:rsidRDefault="007D7071" w:rsidP="007D7071">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585C162" w14:textId="742BD568" w:rsidR="007D7071" w:rsidRPr="00D05030" w:rsidRDefault="007D7071" w:rsidP="007D7071">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758D533" w14:textId="30F92C50" w:rsidR="007D7071" w:rsidRPr="00D05030" w:rsidRDefault="007D7071" w:rsidP="007D7071">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15F7BE1A" w14:textId="5C78435C" w:rsidR="007D7071" w:rsidRPr="00D05030" w:rsidRDefault="007D7071" w:rsidP="007D7071">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5C44A43D" w14:textId="4CCAA09E" w:rsidR="007D7071" w:rsidRPr="00D05030" w:rsidRDefault="007D7071" w:rsidP="007D7071">
            <w:pPr>
              <w:jc w:val="center"/>
              <w:rPr>
                <w:rFonts w:cs="Times New Roman"/>
                <w:sz w:val="22"/>
              </w:rPr>
            </w:pPr>
            <w:r w:rsidRPr="00D05030">
              <w:rPr>
                <w:rFonts w:cs="Times New Roman"/>
                <w:sz w:val="22"/>
              </w:rPr>
              <w:t>0,0</w:t>
            </w:r>
          </w:p>
        </w:tc>
      </w:tr>
      <w:tr w:rsidR="00D05030" w:rsidRPr="00D05030" w14:paraId="00F9A961"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A66BC91" w14:textId="77777777" w:rsidR="007D7071" w:rsidRPr="00D05030" w:rsidRDefault="007D7071" w:rsidP="007D7071">
            <w:pPr>
              <w:jc w:val="right"/>
              <w:rPr>
                <w:rFonts w:cs="Times New Roman"/>
                <w:sz w:val="22"/>
              </w:rPr>
            </w:pPr>
            <w:r w:rsidRPr="00D05030">
              <w:rPr>
                <w:rFonts w:cs="Times New Roman"/>
                <w:sz w:val="22"/>
              </w:rPr>
              <w:t>1.2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25CF3D9" w14:textId="77777777" w:rsidR="007D7071" w:rsidRPr="00D05030" w:rsidRDefault="007D7071" w:rsidP="007D7071">
            <w:pPr>
              <w:rPr>
                <w:rFonts w:cs="Times New Roman"/>
                <w:sz w:val="22"/>
              </w:rPr>
            </w:pPr>
            <w:r w:rsidRPr="00D05030">
              <w:rPr>
                <w:rFonts w:cs="Times New Roman"/>
                <w:sz w:val="22"/>
              </w:rPr>
              <w:t xml:space="preserve">доля проб питьевой воды в распределительной водопроводной сети, не </w:t>
            </w:r>
            <w:r w:rsidRPr="00D05030">
              <w:rPr>
                <w:rFonts w:cs="Times New Roman"/>
                <w:sz w:val="22"/>
              </w:rPr>
              <w:lastRenderedPageBreak/>
              <w:t>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33039843" w14:textId="77777777" w:rsidR="007D7071" w:rsidRPr="00D05030" w:rsidRDefault="007D7071" w:rsidP="007D7071">
            <w:pPr>
              <w:jc w:val="center"/>
              <w:rPr>
                <w:rFonts w:cs="Times New Roman"/>
                <w:sz w:val="22"/>
              </w:rPr>
            </w:pPr>
            <w:r w:rsidRPr="00D05030">
              <w:rPr>
                <w:rFonts w:cs="Times New Roman"/>
                <w:sz w:val="22"/>
              </w:rPr>
              <w:lastRenderedPageBreak/>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BF5004F" w14:textId="283D6E15" w:rsidR="007D7071" w:rsidRPr="00D05030" w:rsidRDefault="007D7071" w:rsidP="007D7071">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119927D" w14:textId="50D89531" w:rsidR="007D7071" w:rsidRPr="00D05030" w:rsidRDefault="007D7071" w:rsidP="007D7071">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7D15C3A9" w14:textId="7DA979E8" w:rsidR="007D7071" w:rsidRPr="00D05030" w:rsidRDefault="007D7071" w:rsidP="007D7071">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47002D25" w14:textId="237AAA69" w:rsidR="007D7071" w:rsidRPr="00D05030" w:rsidRDefault="007D7071" w:rsidP="007D7071">
            <w:pPr>
              <w:jc w:val="center"/>
              <w:rPr>
                <w:rFonts w:cs="Times New Roman"/>
                <w:sz w:val="22"/>
              </w:rPr>
            </w:pPr>
            <w:r w:rsidRPr="00D05030">
              <w:rPr>
                <w:rFonts w:cs="Times New Roman"/>
                <w:sz w:val="22"/>
              </w:rPr>
              <w:t>0,0</w:t>
            </w:r>
          </w:p>
        </w:tc>
      </w:tr>
      <w:tr w:rsidR="00D05030" w:rsidRPr="00D05030" w14:paraId="6466CF24"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4E38F5C" w14:textId="77777777" w:rsidR="007D7071" w:rsidRPr="00D05030" w:rsidRDefault="007D7071" w:rsidP="007D7071">
            <w:pPr>
              <w:jc w:val="right"/>
              <w:rPr>
                <w:rFonts w:cs="Times New Roman"/>
                <w:sz w:val="22"/>
              </w:rPr>
            </w:pPr>
            <w:r w:rsidRPr="00D05030">
              <w:rPr>
                <w:rFonts w:cs="Times New Roman"/>
                <w:sz w:val="22"/>
              </w:rPr>
              <w:lastRenderedPageBreak/>
              <w:t>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28FF7AD7" w14:textId="77777777" w:rsidR="007D7071" w:rsidRPr="00D05030" w:rsidRDefault="007D7071" w:rsidP="007D7071">
            <w:pPr>
              <w:rPr>
                <w:rFonts w:cs="Times New Roman"/>
                <w:sz w:val="22"/>
              </w:rPr>
            </w:pPr>
            <w:r w:rsidRPr="00D05030">
              <w:rPr>
                <w:rFonts w:cs="Times New Roman"/>
                <w:sz w:val="22"/>
              </w:rPr>
              <w:t>Показатели надежности и бесперебойности х водоснабжения</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6C1854D7" w14:textId="77777777" w:rsidR="007D7071" w:rsidRPr="00D05030" w:rsidRDefault="007D7071" w:rsidP="007D7071">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C7BA8A3" w14:textId="72A6DA2D" w:rsidR="007D7071" w:rsidRPr="00D05030" w:rsidRDefault="007D7071" w:rsidP="007D7071">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F01666F" w14:textId="3533B3E9" w:rsidR="007D7071" w:rsidRPr="00D05030" w:rsidRDefault="007D7071" w:rsidP="007D7071">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63C3757B" w14:textId="0E985982" w:rsidR="007D7071" w:rsidRPr="00D05030" w:rsidRDefault="007D7071" w:rsidP="007D7071">
            <w:pPr>
              <w:jc w:val="center"/>
              <w:rPr>
                <w:rFonts w:cs="Times New Roman"/>
                <w:sz w:val="22"/>
              </w:rPr>
            </w:pPr>
            <w:r w:rsidRPr="00D05030">
              <w:rPr>
                <w:rFonts w:cs="Times New Roman"/>
                <w:sz w:val="22"/>
              </w:rPr>
              <w:t> </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5C7EE29F" w14:textId="156F2600" w:rsidR="007D7071" w:rsidRPr="00D05030" w:rsidRDefault="007D7071" w:rsidP="007D7071">
            <w:pPr>
              <w:jc w:val="center"/>
              <w:rPr>
                <w:rFonts w:cs="Times New Roman"/>
                <w:sz w:val="22"/>
              </w:rPr>
            </w:pPr>
            <w:r w:rsidRPr="00D05030">
              <w:rPr>
                <w:rFonts w:cs="Times New Roman"/>
                <w:sz w:val="22"/>
              </w:rPr>
              <w:t> </w:t>
            </w:r>
          </w:p>
        </w:tc>
      </w:tr>
      <w:tr w:rsidR="00D05030" w:rsidRPr="00D05030" w14:paraId="4020E515"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72593B5" w14:textId="77777777" w:rsidR="007D7071" w:rsidRPr="00D05030" w:rsidRDefault="007D7071" w:rsidP="007D7071">
            <w:pPr>
              <w:jc w:val="right"/>
              <w:rPr>
                <w:rFonts w:cs="Times New Roman"/>
                <w:sz w:val="22"/>
              </w:rPr>
            </w:pPr>
            <w:r w:rsidRPr="00D05030">
              <w:rPr>
                <w:rFonts w:cs="Times New Roman"/>
                <w:sz w:val="22"/>
              </w:rPr>
              <w:t>2.1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57A07BB7" w14:textId="77777777" w:rsidR="007D7071" w:rsidRPr="00D05030" w:rsidRDefault="007D7071" w:rsidP="007D7071">
            <w:pPr>
              <w:rPr>
                <w:rFonts w:cs="Times New Roman"/>
                <w:sz w:val="22"/>
              </w:rPr>
            </w:pPr>
            <w:r w:rsidRPr="00D05030">
              <w:rPr>
                <w:rFonts w:cs="Times New Roman"/>
                <w:sz w:val="22"/>
              </w:rPr>
              <w:t>Аварийность систем коммунальной инфраструктуры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42B70A13" w14:textId="77777777" w:rsidR="007D7071" w:rsidRPr="00D05030" w:rsidRDefault="007D7071" w:rsidP="007D7071">
            <w:pPr>
              <w:jc w:val="center"/>
              <w:rPr>
                <w:rFonts w:cs="Times New Roman"/>
                <w:sz w:val="22"/>
              </w:rPr>
            </w:pPr>
            <w:r w:rsidRPr="00D05030">
              <w:rPr>
                <w:rFonts w:cs="Times New Roman"/>
                <w:sz w:val="22"/>
              </w:rPr>
              <w:t>ед./км</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30A58A4" w14:textId="12866A1F" w:rsidR="007D7071" w:rsidRPr="00D05030" w:rsidRDefault="007D7071" w:rsidP="007D7071">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EF747F9" w14:textId="5FAAC957" w:rsidR="007D7071" w:rsidRPr="00D05030" w:rsidRDefault="007D7071" w:rsidP="007D7071">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2F90DE5F" w14:textId="7A2F1B7B" w:rsidR="007D7071" w:rsidRPr="00D05030" w:rsidRDefault="007D7071" w:rsidP="007D7071">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63AFB4DB" w14:textId="7B93D6BA" w:rsidR="007D7071" w:rsidRPr="00D05030" w:rsidRDefault="007D7071" w:rsidP="007D7071">
            <w:pPr>
              <w:jc w:val="center"/>
              <w:rPr>
                <w:rFonts w:cs="Times New Roman"/>
                <w:sz w:val="22"/>
              </w:rPr>
            </w:pPr>
            <w:r w:rsidRPr="00D05030">
              <w:rPr>
                <w:rFonts w:cs="Times New Roman"/>
                <w:sz w:val="22"/>
              </w:rPr>
              <w:t>0,0</w:t>
            </w:r>
          </w:p>
        </w:tc>
      </w:tr>
      <w:tr w:rsidR="00D05030" w:rsidRPr="00D05030" w14:paraId="3D3591A2"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9012946" w14:textId="77777777" w:rsidR="007D7071" w:rsidRPr="00D05030" w:rsidRDefault="007D7071" w:rsidP="007D7071">
            <w:pPr>
              <w:jc w:val="right"/>
              <w:rPr>
                <w:rFonts w:cs="Times New Roman"/>
                <w:sz w:val="22"/>
              </w:rPr>
            </w:pPr>
            <w:r w:rsidRPr="00D05030">
              <w:rPr>
                <w:rFonts w:cs="Times New Roman"/>
                <w:sz w:val="22"/>
              </w:rPr>
              <w:t>2.2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C9949AE" w14:textId="77777777" w:rsidR="007D7071" w:rsidRPr="00D05030" w:rsidRDefault="007D7071" w:rsidP="007D7071">
            <w:pPr>
              <w:rPr>
                <w:rFonts w:cs="Times New Roman"/>
                <w:sz w:val="22"/>
              </w:rPr>
            </w:pPr>
            <w:r w:rsidRPr="00D05030">
              <w:rPr>
                <w:rFonts w:cs="Times New Roman"/>
                <w:sz w:val="22"/>
              </w:rPr>
              <w:t>Продолжительность (бесперебойность) поставки товаров и услуг</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2FAC7D97" w14:textId="77777777" w:rsidR="007D7071" w:rsidRPr="00D05030" w:rsidRDefault="007D7071" w:rsidP="007D7071">
            <w:pPr>
              <w:jc w:val="center"/>
              <w:rPr>
                <w:rFonts w:cs="Times New Roman"/>
                <w:sz w:val="22"/>
              </w:rPr>
            </w:pPr>
            <w:r w:rsidRPr="00D05030">
              <w:rPr>
                <w:rFonts w:cs="Times New Roman"/>
                <w:sz w:val="22"/>
              </w:rPr>
              <w:t>час./день</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75ADA7B" w14:textId="603A0628" w:rsidR="007D7071" w:rsidRPr="00D05030" w:rsidRDefault="007D7071" w:rsidP="007D7071">
            <w:pPr>
              <w:jc w:val="center"/>
              <w:rPr>
                <w:rFonts w:cs="Times New Roman"/>
                <w:sz w:val="22"/>
              </w:rPr>
            </w:pPr>
            <w:r w:rsidRPr="00D05030">
              <w:rPr>
                <w:rFonts w:cs="Times New Roman"/>
                <w:sz w:val="22"/>
              </w:rPr>
              <w:t>24</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37C653E" w14:textId="1F448B0B" w:rsidR="007D7071" w:rsidRPr="00D05030" w:rsidRDefault="007D7071" w:rsidP="007D7071">
            <w:pPr>
              <w:jc w:val="center"/>
              <w:rPr>
                <w:rFonts w:cs="Times New Roman"/>
                <w:sz w:val="22"/>
              </w:rPr>
            </w:pPr>
            <w:r w:rsidRPr="00D05030">
              <w:rPr>
                <w:rFonts w:cs="Times New Roman"/>
                <w:sz w:val="22"/>
              </w:rPr>
              <w:t>24</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1644DD15" w14:textId="6DF2A081" w:rsidR="007D7071" w:rsidRPr="00D05030" w:rsidRDefault="007D7071" w:rsidP="007D7071">
            <w:pPr>
              <w:jc w:val="center"/>
              <w:rPr>
                <w:rFonts w:cs="Times New Roman"/>
                <w:sz w:val="22"/>
              </w:rPr>
            </w:pPr>
            <w:r w:rsidRPr="00D05030">
              <w:rPr>
                <w:rFonts w:cs="Times New Roman"/>
                <w:sz w:val="22"/>
              </w:rPr>
              <w:t>24</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6AE23522" w14:textId="149BEF7B" w:rsidR="007D7071" w:rsidRPr="00D05030" w:rsidRDefault="007D7071" w:rsidP="007D7071">
            <w:pPr>
              <w:jc w:val="center"/>
              <w:rPr>
                <w:rFonts w:cs="Times New Roman"/>
                <w:sz w:val="22"/>
              </w:rPr>
            </w:pPr>
            <w:r w:rsidRPr="00D05030">
              <w:rPr>
                <w:rFonts w:cs="Times New Roman"/>
                <w:sz w:val="22"/>
              </w:rPr>
              <w:t>24</w:t>
            </w:r>
          </w:p>
        </w:tc>
      </w:tr>
      <w:tr w:rsidR="00D05030" w:rsidRPr="00D05030" w14:paraId="1E19C691"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B20CA78" w14:textId="77777777" w:rsidR="007D7071" w:rsidRPr="00D05030" w:rsidRDefault="007D7071" w:rsidP="007D7071">
            <w:pPr>
              <w:jc w:val="right"/>
              <w:rPr>
                <w:rFonts w:cs="Times New Roman"/>
                <w:sz w:val="22"/>
              </w:rPr>
            </w:pPr>
            <w:r w:rsidRPr="00D05030">
              <w:rPr>
                <w:rFonts w:cs="Times New Roman"/>
                <w:sz w:val="22"/>
              </w:rPr>
              <w:t>2.3</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4043689" w14:textId="77777777" w:rsidR="007D7071" w:rsidRPr="00D05030" w:rsidRDefault="007D7071" w:rsidP="007D7071">
            <w:pPr>
              <w:rPr>
                <w:rFonts w:cs="Times New Roman"/>
                <w:sz w:val="22"/>
              </w:rPr>
            </w:pPr>
            <w:r w:rsidRPr="00D05030">
              <w:rPr>
                <w:rFonts w:cs="Times New Roman"/>
                <w:sz w:val="22"/>
              </w:rPr>
              <w:t>Износ сетей водоснабжения</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0ACF08C" w14:textId="77777777" w:rsidR="007D7071" w:rsidRPr="00D05030" w:rsidRDefault="007D7071" w:rsidP="007D7071">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5950F57" w14:textId="32DA1CDF" w:rsidR="007D7071" w:rsidRPr="00D05030" w:rsidRDefault="007D7071" w:rsidP="007D7071">
            <w:pPr>
              <w:jc w:val="center"/>
              <w:rPr>
                <w:rFonts w:cs="Times New Roman"/>
                <w:sz w:val="22"/>
              </w:rPr>
            </w:pPr>
            <w:r w:rsidRPr="00D05030">
              <w:rPr>
                <w:rFonts w:cs="Times New Roman"/>
                <w:sz w:val="22"/>
              </w:rPr>
              <w:t>65,0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27A4669" w14:textId="2D823517" w:rsidR="007D7071" w:rsidRPr="00D05030" w:rsidRDefault="007D7071" w:rsidP="007D7071">
            <w:pPr>
              <w:jc w:val="center"/>
              <w:rPr>
                <w:rFonts w:cs="Times New Roman"/>
                <w:sz w:val="22"/>
              </w:rPr>
            </w:pPr>
            <w:r w:rsidRPr="00D05030">
              <w:rPr>
                <w:rFonts w:cs="Times New Roman"/>
                <w:sz w:val="22"/>
              </w:rPr>
              <w:t>60,0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17EC00C4" w14:textId="3F2F30AB" w:rsidR="007D7071" w:rsidRPr="00D05030" w:rsidRDefault="007D7071" w:rsidP="007D7071">
            <w:pPr>
              <w:jc w:val="center"/>
              <w:rPr>
                <w:rFonts w:cs="Times New Roman"/>
                <w:sz w:val="22"/>
              </w:rPr>
            </w:pPr>
            <w:r w:rsidRPr="00D05030">
              <w:rPr>
                <w:rFonts w:cs="Times New Roman"/>
                <w:sz w:val="22"/>
              </w:rPr>
              <w:t>50,0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53E611C7" w14:textId="71114EDD" w:rsidR="007D7071" w:rsidRPr="00D05030" w:rsidRDefault="007D7071" w:rsidP="007D7071">
            <w:pPr>
              <w:jc w:val="center"/>
              <w:rPr>
                <w:rFonts w:cs="Times New Roman"/>
                <w:sz w:val="22"/>
              </w:rPr>
            </w:pPr>
            <w:r w:rsidRPr="00D05030">
              <w:rPr>
                <w:rFonts w:cs="Times New Roman"/>
                <w:sz w:val="22"/>
              </w:rPr>
              <w:t>30,0</w:t>
            </w:r>
          </w:p>
        </w:tc>
      </w:tr>
      <w:tr w:rsidR="00D05030" w:rsidRPr="00D05030" w14:paraId="6CAF8EA0"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DE37853" w14:textId="77777777" w:rsidR="007D7071" w:rsidRPr="00D05030" w:rsidRDefault="007D7071" w:rsidP="007D7071">
            <w:pPr>
              <w:jc w:val="right"/>
              <w:rPr>
                <w:rFonts w:cs="Times New Roman"/>
                <w:sz w:val="22"/>
              </w:rPr>
            </w:pPr>
            <w:r w:rsidRPr="00D05030">
              <w:rPr>
                <w:rFonts w:cs="Times New Roman"/>
                <w:sz w:val="22"/>
              </w:rPr>
              <w:t>3</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7A8BE536" w14:textId="77777777" w:rsidR="007D7071" w:rsidRPr="00D05030" w:rsidRDefault="007D7071" w:rsidP="007D7071">
            <w:pPr>
              <w:rPr>
                <w:rFonts w:cs="Times New Roman"/>
                <w:sz w:val="22"/>
              </w:rPr>
            </w:pPr>
            <w:r w:rsidRPr="00D05030">
              <w:rPr>
                <w:rFonts w:cs="Times New Roman"/>
                <w:sz w:val="22"/>
              </w:rPr>
              <w:t>Показатели энергетической эффективности</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63E53962"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BD74CAD"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DA56E27"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0E7F97D3" w14:textId="77777777" w:rsidR="007D7071" w:rsidRPr="00D05030" w:rsidRDefault="007D7071" w:rsidP="007D7071">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4FF04255" w14:textId="77777777" w:rsidR="007D7071" w:rsidRPr="00D05030" w:rsidRDefault="007D7071" w:rsidP="007D7071">
            <w:pPr>
              <w:jc w:val="center"/>
              <w:rPr>
                <w:rFonts w:cs="Times New Roman"/>
                <w:sz w:val="22"/>
              </w:rPr>
            </w:pPr>
          </w:p>
        </w:tc>
      </w:tr>
      <w:tr w:rsidR="00D05030" w:rsidRPr="00D05030" w14:paraId="4E5D5C0C"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5FF8311" w14:textId="77777777" w:rsidR="007D7071" w:rsidRPr="00D05030" w:rsidRDefault="007D7071" w:rsidP="007D7071">
            <w:pPr>
              <w:jc w:val="right"/>
              <w:rPr>
                <w:rFonts w:cs="Times New Roman"/>
                <w:sz w:val="22"/>
              </w:rPr>
            </w:pPr>
            <w:r w:rsidRPr="00D05030">
              <w:rPr>
                <w:rFonts w:cs="Times New Roman"/>
                <w:sz w:val="22"/>
              </w:rPr>
              <w:t>3.1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5653EF3A" w14:textId="77777777" w:rsidR="007D7071" w:rsidRPr="00D05030" w:rsidRDefault="007D7071" w:rsidP="007D7071">
            <w:pPr>
              <w:rPr>
                <w:rFonts w:cs="Times New Roman"/>
                <w:sz w:val="22"/>
              </w:rPr>
            </w:pPr>
            <w:r w:rsidRPr="00D05030">
              <w:rPr>
                <w:rFonts w:cs="Times New Roman"/>
                <w:sz w:val="22"/>
              </w:rPr>
              <w:t>доля потерь воды в централизованных системах водоснабжения при транспортировке в общем объеме воды, поданной в водопроводную сеть</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6D0D6BEB" w14:textId="77777777" w:rsidR="007D7071" w:rsidRPr="00D05030" w:rsidRDefault="007D7071" w:rsidP="007D7071">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6F20D22" w14:textId="10BA8598" w:rsidR="007D7071" w:rsidRPr="00D05030" w:rsidRDefault="007D7071" w:rsidP="007D7071">
            <w:pPr>
              <w:jc w:val="center"/>
              <w:rPr>
                <w:rFonts w:cs="Times New Roman"/>
                <w:sz w:val="22"/>
              </w:rPr>
            </w:pPr>
            <w:r w:rsidRPr="00D05030">
              <w:rPr>
                <w:rFonts w:cs="Times New Roman"/>
                <w:sz w:val="22"/>
              </w:rPr>
              <w:t>13,0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EEEA771" w14:textId="4D9C13E5" w:rsidR="007D7071" w:rsidRPr="00D05030" w:rsidRDefault="007D7071" w:rsidP="007D7071">
            <w:pPr>
              <w:jc w:val="center"/>
              <w:rPr>
                <w:rFonts w:cs="Times New Roman"/>
                <w:sz w:val="22"/>
              </w:rPr>
            </w:pPr>
            <w:r w:rsidRPr="00D05030">
              <w:rPr>
                <w:rFonts w:cs="Times New Roman"/>
                <w:sz w:val="22"/>
              </w:rPr>
              <w:t>13,0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249A8EF1" w14:textId="52FC24E1" w:rsidR="007D7071" w:rsidRPr="00D05030" w:rsidRDefault="007D7071" w:rsidP="007D7071">
            <w:pPr>
              <w:jc w:val="center"/>
              <w:rPr>
                <w:rFonts w:cs="Times New Roman"/>
                <w:sz w:val="22"/>
              </w:rPr>
            </w:pPr>
            <w:r w:rsidRPr="00D05030">
              <w:rPr>
                <w:rFonts w:cs="Times New Roman"/>
                <w:sz w:val="22"/>
              </w:rPr>
              <w:t>12,0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586A74D0" w14:textId="0EBE34D6" w:rsidR="007D7071" w:rsidRPr="00D05030" w:rsidRDefault="007D7071" w:rsidP="007D7071">
            <w:pPr>
              <w:jc w:val="center"/>
              <w:rPr>
                <w:rFonts w:cs="Times New Roman"/>
                <w:sz w:val="22"/>
              </w:rPr>
            </w:pPr>
            <w:r w:rsidRPr="00D05030">
              <w:rPr>
                <w:rFonts w:cs="Times New Roman"/>
                <w:sz w:val="22"/>
              </w:rPr>
              <w:t>10,0</w:t>
            </w:r>
          </w:p>
        </w:tc>
      </w:tr>
      <w:tr w:rsidR="00D05030" w:rsidRPr="00D05030" w14:paraId="37CD6AAC"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EA1084E" w14:textId="77777777" w:rsidR="007D7071" w:rsidRPr="00D05030" w:rsidRDefault="007D7071" w:rsidP="007D7071">
            <w:pPr>
              <w:jc w:val="right"/>
              <w:rPr>
                <w:rFonts w:cs="Times New Roman"/>
                <w:sz w:val="22"/>
              </w:rPr>
            </w:pPr>
            <w:r w:rsidRPr="00D05030">
              <w:rPr>
                <w:rFonts w:cs="Times New Roman"/>
                <w:sz w:val="22"/>
              </w:rPr>
              <w:t>3.2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2C89145" w14:textId="77777777" w:rsidR="007D7071" w:rsidRPr="00D05030" w:rsidRDefault="007D7071" w:rsidP="007D7071">
            <w:pPr>
              <w:rPr>
                <w:rFonts w:cs="Times New Roman"/>
                <w:sz w:val="22"/>
              </w:rPr>
            </w:pPr>
            <w:r w:rsidRPr="00D05030">
              <w:rPr>
                <w:rFonts w:cs="Times New Roman"/>
                <w:sz w:val="22"/>
              </w:rPr>
              <w:t>удельный расход электрической энергии, потребляемой в технологическом процессе подготовки и транспортировки питьевой воды, на единицу объема воды, отпускаемой в сеть</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5379E480" w14:textId="77777777" w:rsidR="007D7071" w:rsidRPr="00D05030" w:rsidRDefault="007D7071" w:rsidP="007D7071">
            <w:pPr>
              <w:jc w:val="center"/>
              <w:rPr>
                <w:rFonts w:cs="Times New Roman"/>
                <w:sz w:val="22"/>
              </w:rPr>
            </w:pPr>
            <w:r w:rsidRPr="00D05030">
              <w:rPr>
                <w:rFonts w:cs="Times New Roman"/>
                <w:sz w:val="22"/>
              </w:rPr>
              <w:t>кВт*ч/куб.м</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63FD394" w14:textId="6F007098" w:rsidR="007D7071" w:rsidRPr="00D05030" w:rsidRDefault="007D7071" w:rsidP="007D7071">
            <w:pPr>
              <w:jc w:val="center"/>
              <w:rPr>
                <w:rFonts w:cs="Times New Roman"/>
                <w:sz w:val="22"/>
              </w:rPr>
            </w:pPr>
            <w:r w:rsidRPr="00D05030">
              <w:rPr>
                <w:rFonts w:cs="Times New Roman"/>
                <w:sz w:val="22"/>
              </w:rPr>
              <w:t>0,65</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9A47668" w14:textId="4F440C47" w:rsidR="007D7071" w:rsidRPr="00D05030" w:rsidRDefault="007D7071" w:rsidP="007D7071">
            <w:pPr>
              <w:jc w:val="center"/>
              <w:rPr>
                <w:rFonts w:cs="Times New Roman"/>
                <w:sz w:val="22"/>
              </w:rPr>
            </w:pPr>
            <w:r w:rsidRPr="00D05030">
              <w:rPr>
                <w:rFonts w:cs="Times New Roman"/>
                <w:sz w:val="22"/>
              </w:rPr>
              <w:t>0,65</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155F62FA" w14:textId="5AD5C0EC" w:rsidR="007D7071" w:rsidRPr="00D05030" w:rsidRDefault="007D7071" w:rsidP="007D7071">
            <w:pPr>
              <w:jc w:val="center"/>
              <w:rPr>
                <w:rFonts w:cs="Times New Roman"/>
                <w:sz w:val="22"/>
              </w:rPr>
            </w:pPr>
            <w:r w:rsidRPr="00D05030">
              <w:rPr>
                <w:rFonts w:cs="Times New Roman"/>
                <w:sz w:val="22"/>
              </w:rPr>
              <w:t>0,64</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0764D994" w14:textId="04FA18D1" w:rsidR="007D7071" w:rsidRPr="00D05030" w:rsidRDefault="007D7071" w:rsidP="007D7071">
            <w:pPr>
              <w:jc w:val="center"/>
              <w:rPr>
                <w:rFonts w:cs="Times New Roman"/>
                <w:sz w:val="22"/>
              </w:rPr>
            </w:pPr>
            <w:r w:rsidRPr="00D05030">
              <w:rPr>
                <w:rFonts w:cs="Times New Roman"/>
                <w:sz w:val="22"/>
              </w:rPr>
              <w:t>0,64</w:t>
            </w:r>
          </w:p>
        </w:tc>
      </w:tr>
      <w:tr w:rsidR="00D05030" w:rsidRPr="00D05030" w14:paraId="58CEDE9A"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E82118A" w14:textId="77777777" w:rsidR="007D7071" w:rsidRPr="00D05030" w:rsidRDefault="007D7071" w:rsidP="007D7071">
            <w:pPr>
              <w:jc w:val="right"/>
              <w:rPr>
                <w:rFonts w:cs="Times New Roman"/>
                <w:sz w:val="22"/>
              </w:rPr>
            </w:pPr>
            <w:r w:rsidRPr="00D05030">
              <w:rPr>
                <w:rFonts w:cs="Times New Roman"/>
                <w:sz w:val="22"/>
              </w:rPr>
              <w:t>4</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EE7B8CB" w14:textId="77777777" w:rsidR="007D7071" w:rsidRPr="00D05030" w:rsidRDefault="007D7071" w:rsidP="007D7071">
            <w:pPr>
              <w:rPr>
                <w:rFonts w:cs="Times New Roman"/>
                <w:sz w:val="22"/>
              </w:rPr>
            </w:pPr>
            <w:r w:rsidRPr="00D05030">
              <w:rPr>
                <w:rFonts w:cs="Times New Roman"/>
                <w:sz w:val="22"/>
              </w:rPr>
              <w:t>Сбалансированность систем коммунальной инфраструктуры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5AA91F88"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52B91CE"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38546CF"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7AFA24CC" w14:textId="77777777" w:rsidR="007D7071" w:rsidRPr="00D05030" w:rsidRDefault="007D7071" w:rsidP="007D7071">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6962AFC0" w14:textId="77777777" w:rsidR="007D7071" w:rsidRPr="00D05030" w:rsidRDefault="007D7071" w:rsidP="007D7071">
            <w:pPr>
              <w:jc w:val="center"/>
              <w:rPr>
                <w:rFonts w:cs="Times New Roman"/>
                <w:sz w:val="22"/>
              </w:rPr>
            </w:pPr>
          </w:p>
        </w:tc>
      </w:tr>
      <w:tr w:rsidR="00D05030" w:rsidRPr="00D05030" w14:paraId="234AFC5D"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133E96B6" w14:textId="77777777" w:rsidR="007D7071" w:rsidRPr="00D05030" w:rsidRDefault="007D7071" w:rsidP="007D7071">
            <w:pPr>
              <w:jc w:val="right"/>
              <w:rPr>
                <w:rFonts w:cs="Times New Roman"/>
                <w:sz w:val="22"/>
              </w:rPr>
            </w:pPr>
            <w:r w:rsidRPr="00D05030">
              <w:rPr>
                <w:rFonts w:cs="Times New Roman"/>
                <w:sz w:val="22"/>
              </w:rPr>
              <w:t>4.1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632872A5" w14:textId="77777777" w:rsidR="007D7071" w:rsidRPr="00D05030" w:rsidRDefault="007D7071" w:rsidP="007D7071">
            <w:pPr>
              <w:rPr>
                <w:rFonts w:cs="Times New Roman"/>
                <w:sz w:val="22"/>
              </w:rPr>
            </w:pPr>
            <w:r w:rsidRPr="00D05030">
              <w:rPr>
                <w:rFonts w:cs="Times New Roman"/>
                <w:sz w:val="22"/>
              </w:rPr>
              <w:t>Обеспеченность потребления товаров и услуг приборами учета</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21C31C6E" w14:textId="77777777" w:rsidR="007D7071" w:rsidRPr="00D05030" w:rsidRDefault="007D7071" w:rsidP="007D7071">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5265E6F" w14:textId="78097D49" w:rsidR="007D7071" w:rsidRPr="00D05030" w:rsidRDefault="007D7071" w:rsidP="007D7071">
            <w:pPr>
              <w:jc w:val="center"/>
              <w:rPr>
                <w:rFonts w:cs="Times New Roman"/>
                <w:sz w:val="22"/>
              </w:rPr>
            </w:pPr>
            <w:r w:rsidRPr="00D05030">
              <w:rPr>
                <w:rFonts w:cs="Times New Roman"/>
                <w:sz w:val="22"/>
              </w:rPr>
              <w:t>75,0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C01A430" w14:textId="007F6AB1" w:rsidR="007D7071" w:rsidRPr="00D05030" w:rsidRDefault="007D7071" w:rsidP="007D7071">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26049371" w14:textId="538ED119" w:rsidR="007D7071" w:rsidRPr="00D05030" w:rsidRDefault="007D7071" w:rsidP="007D7071">
            <w:pPr>
              <w:jc w:val="center"/>
              <w:rPr>
                <w:rFonts w:cs="Times New Roman"/>
                <w:sz w:val="22"/>
              </w:rPr>
            </w:pPr>
            <w:r w:rsidRPr="00D05030">
              <w:rPr>
                <w:rFonts w:cs="Times New Roman"/>
                <w:sz w:val="22"/>
              </w:rPr>
              <w:t>100,0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18990CE7" w14:textId="63099B5A" w:rsidR="007D7071" w:rsidRPr="00D05030" w:rsidRDefault="007D7071" w:rsidP="007D7071">
            <w:pPr>
              <w:jc w:val="center"/>
              <w:rPr>
                <w:rFonts w:cs="Times New Roman"/>
                <w:sz w:val="22"/>
              </w:rPr>
            </w:pPr>
            <w:r w:rsidRPr="00D05030">
              <w:rPr>
                <w:rFonts w:cs="Times New Roman"/>
                <w:sz w:val="22"/>
              </w:rPr>
              <w:t>100,0</w:t>
            </w:r>
          </w:p>
        </w:tc>
      </w:tr>
      <w:tr w:rsidR="00D05030" w:rsidRPr="00D05030" w14:paraId="7F5876E7"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EC04285" w14:textId="77777777" w:rsidR="007D7071" w:rsidRPr="00D05030" w:rsidRDefault="007D7071" w:rsidP="007D7071">
            <w:pPr>
              <w:jc w:val="right"/>
              <w:rPr>
                <w:rFonts w:cs="Times New Roman"/>
                <w:sz w:val="22"/>
              </w:rPr>
            </w:pPr>
            <w:r w:rsidRPr="00D05030">
              <w:rPr>
                <w:rFonts w:cs="Times New Roman"/>
                <w:sz w:val="22"/>
              </w:rPr>
              <w:t>5</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00C4ADC7" w14:textId="77777777" w:rsidR="007D7071" w:rsidRPr="00D05030" w:rsidRDefault="007D7071" w:rsidP="007D7071">
            <w:pPr>
              <w:rPr>
                <w:rFonts w:cs="Times New Roman"/>
                <w:sz w:val="22"/>
              </w:rPr>
            </w:pPr>
            <w:r w:rsidRPr="00D05030">
              <w:rPr>
                <w:rFonts w:cs="Times New Roman"/>
                <w:sz w:val="22"/>
              </w:rPr>
              <w:t>Доступность услуги для потребителей</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144B6D62"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CB00406"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7971ABA"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7AE95122" w14:textId="77777777" w:rsidR="007D7071" w:rsidRPr="00D05030" w:rsidRDefault="007D7071" w:rsidP="007D7071">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63DA7BD0" w14:textId="77777777" w:rsidR="007D7071" w:rsidRPr="00D05030" w:rsidRDefault="007D7071" w:rsidP="007D7071">
            <w:pPr>
              <w:jc w:val="center"/>
              <w:rPr>
                <w:rFonts w:cs="Times New Roman"/>
                <w:sz w:val="22"/>
              </w:rPr>
            </w:pPr>
          </w:p>
        </w:tc>
      </w:tr>
      <w:tr w:rsidR="00D05030" w:rsidRPr="00D05030" w14:paraId="691863EB"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FD66BEF" w14:textId="77777777" w:rsidR="007D7071" w:rsidRPr="00D05030" w:rsidRDefault="007D7071" w:rsidP="007D7071">
            <w:pPr>
              <w:jc w:val="right"/>
              <w:rPr>
                <w:rFonts w:cs="Times New Roman"/>
                <w:sz w:val="22"/>
              </w:rPr>
            </w:pPr>
            <w:r w:rsidRPr="00D05030">
              <w:rPr>
                <w:rFonts w:cs="Times New Roman"/>
                <w:sz w:val="22"/>
              </w:rPr>
              <w:t>5.1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5FF79EF1" w14:textId="77777777" w:rsidR="007D7071" w:rsidRPr="00D05030" w:rsidRDefault="007D7071" w:rsidP="007D7071">
            <w:pPr>
              <w:rPr>
                <w:rFonts w:cs="Times New Roman"/>
                <w:sz w:val="22"/>
              </w:rPr>
            </w:pPr>
            <w:r w:rsidRPr="00D05030">
              <w:rPr>
                <w:rFonts w:cs="Times New Roman"/>
                <w:sz w:val="22"/>
              </w:rPr>
              <w:t>Доля потребителей в жилых домах, обеспеченных доступом к коммунальной инфраструктуре</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39996BC7" w14:textId="77777777" w:rsidR="007D7071" w:rsidRPr="00D05030" w:rsidRDefault="007D7071" w:rsidP="007D7071">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DC87E2B" w14:textId="5DF9ED36" w:rsidR="007D7071" w:rsidRPr="00D05030" w:rsidRDefault="007D7071" w:rsidP="007D7071">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F9D1F66" w14:textId="31CA641B" w:rsidR="007D7071" w:rsidRPr="00D05030" w:rsidRDefault="007D7071" w:rsidP="007D7071">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69CA557B" w14:textId="1000DE21" w:rsidR="007D7071" w:rsidRPr="00D05030" w:rsidRDefault="007D7071" w:rsidP="007D7071">
            <w:pPr>
              <w:jc w:val="center"/>
              <w:rPr>
                <w:rFonts w:cs="Times New Roman"/>
                <w:sz w:val="22"/>
              </w:rPr>
            </w:pPr>
            <w:r w:rsidRPr="00D05030">
              <w:rPr>
                <w:rFonts w:cs="Times New Roman"/>
                <w:sz w:val="22"/>
              </w:rPr>
              <w:t>100,0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123E5030" w14:textId="66D8F78C" w:rsidR="007D7071" w:rsidRPr="00D05030" w:rsidRDefault="007D7071" w:rsidP="007D7071">
            <w:pPr>
              <w:jc w:val="center"/>
              <w:rPr>
                <w:rFonts w:cs="Times New Roman"/>
                <w:sz w:val="22"/>
              </w:rPr>
            </w:pPr>
            <w:r w:rsidRPr="00D05030">
              <w:rPr>
                <w:rFonts w:cs="Times New Roman"/>
                <w:sz w:val="22"/>
              </w:rPr>
              <w:t>100,0</w:t>
            </w:r>
          </w:p>
        </w:tc>
      </w:tr>
      <w:tr w:rsidR="00D05030" w:rsidRPr="00D05030" w14:paraId="4102A8DE"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7BE1971" w14:textId="77777777" w:rsidR="007D7071" w:rsidRPr="00D05030" w:rsidRDefault="007D7071" w:rsidP="007D7071">
            <w:pPr>
              <w:jc w:val="right"/>
              <w:rPr>
                <w:rFonts w:cs="Times New Roman"/>
                <w:b/>
                <w:sz w:val="22"/>
              </w:rPr>
            </w:pP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02E2F38C" w14:textId="77777777" w:rsidR="007D7071" w:rsidRPr="00D05030" w:rsidRDefault="007D7071" w:rsidP="007D7071">
            <w:pPr>
              <w:rPr>
                <w:rFonts w:cs="Times New Roman"/>
                <w:b/>
                <w:sz w:val="22"/>
              </w:rPr>
            </w:pPr>
            <w:r w:rsidRPr="00D05030">
              <w:rPr>
                <w:rFonts w:cs="Times New Roman"/>
                <w:b/>
                <w:sz w:val="22"/>
              </w:rPr>
              <w:t>н.п. Борисоглебский</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57A60020" w14:textId="77777777" w:rsidR="007D7071" w:rsidRPr="00D05030" w:rsidRDefault="007D7071" w:rsidP="007D7071">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65FA34C" w14:textId="77777777" w:rsidR="007D7071" w:rsidRPr="00D05030" w:rsidRDefault="007D7071" w:rsidP="007D7071">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E0852A7" w14:textId="77777777" w:rsidR="007D7071" w:rsidRPr="00D05030" w:rsidRDefault="007D7071" w:rsidP="007D7071">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5057CBC6" w14:textId="77777777" w:rsidR="007D7071" w:rsidRPr="00D05030" w:rsidRDefault="007D7071" w:rsidP="007D7071">
            <w:pPr>
              <w:jc w:val="center"/>
              <w:rPr>
                <w:rFonts w:cs="Times New Roman"/>
                <w:b/>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5331558D" w14:textId="77777777" w:rsidR="007D7071" w:rsidRPr="00D05030" w:rsidRDefault="007D7071" w:rsidP="007D7071">
            <w:pPr>
              <w:jc w:val="center"/>
              <w:rPr>
                <w:rFonts w:cs="Times New Roman"/>
                <w:b/>
                <w:sz w:val="22"/>
              </w:rPr>
            </w:pPr>
          </w:p>
        </w:tc>
      </w:tr>
      <w:tr w:rsidR="00D05030" w:rsidRPr="00D05030" w14:paraId="58F4F032"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1E152930" w14:textId="77777777" w:rsidR="007D7071" w:rsidRPr="00D05030" w:rsidRDefault="007D7071" w:rsidP="007D7071">
            <w:pPr>
              <w:jc w:val="right"/>
              <w:rPr>
                <w:rFonts w:cs="Times New Roman"/>
                <w:sz w:val="22"/>
              </w:rPr>
            </w:pPr>
            <w:r w:rsidRPr="00D05030">
              <w:rPr>
                <w:rFonts w:cs="Times New Roman"/>
                <w:sz w:val="22"/>
              </w:rPr>
              <w:t>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2CD9D66E" w14:textId="77777777" w:rsidR="007D7071" w:rsidRPr="00D05030" w:rsidRDefault="007D7071" w:rsidP="007D7071">
            <w:pPr>
              <w:rPr>
                <w:rFonts w:cs="Times New Roman"/>
                <w:sz w:val="22"/>
              </w:rPr>
            </w:pPr>
            <w:r w:rsidRPr="00D05030">
              <w:rPr>
                <w:rFonts w:cs="Times New Roman"/>
                <w:sz w:val="22"/>
              </w:rPr>
              <w:t>Показатели качества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3C03F215" w14:textId="77777777" w:rsidR="007D7071" w:rsidRPr="00D05030" w:rsidRDefault="007D7071" w:rsidP="007D7071">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E6AEB56" w14:textId="33FD736F" w:rsidR="007D7071" w:rsidRPr="00D05030" w:rsidRDefault="007D7071" w:rsidP="007D7071">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6D34F08" w14:textId="0EE438CA" w:rsidR="007D7071" w:rsidRPr="00D05030" w:rsidRDefault="007D7071" w:rsidP="007D7071">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538BCB6F" w14:textId="549A11A2" w:rsidR="007D7071" w:rsidRPr="00D05030" w:rsidRDefault="007D7071" w:rsidP="007D7071">
            <w:pPr>
              <w:jc w:val="center"/>
              <w:rPr>
                <w:rFonts w:cs="Times New Roman"/>
                <w:sz w:val="22"/>
              </w:rPr>
            </w:pPr>
            <w:r w:rsidRPr="00D05030">
              <w:rPr>
                <w:rFonts w:cs="Times New Roman"/>
                <w:sz w:val="22"/>
              </w:rPr>
              <w:t> </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35083FE2" w14:textId="53BA7E8D" w:rsidR="007D7071" w:rsidRPr="00D05030" w:rsidRDefault="007D7071" w:rsidP="007D7071">
            <w:pPr>
              <w:jc w:val="center"/>
              <w:rPr>
                <w:rFonts w:cs="Times New Roman"/>
                <w:sz w:val="22"/>
              </w:rPr>
            </w:pPr>
            <w:r w:rsidRPr="00D05030">
              <w:rPr>
                <w:rFonts w:cs="Times New Roman"/>
                <w:sz w:val="22"/>
              </w:rPr>
              <w:t> </w:t>
            </w:r>
          </w:p>
        </w:tc>
      </w:tr>
      <w:tr w:rsidR="00D05030" w:rsidRPr="00D05030" w14:paraId="3042D4B5"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7AF823C" w14:textId="77777777" w:rsidR="007D7071" w:rsidRPr="00D05030" w:rsidRDefault="007D7071" w:rsidP="007D7071">
            <w:pPr>
              <w:jc w:val="right"/>
              <w:rPr>
                <w:rFonts w:cs="Times New Roman"/>
                <w:sz w:val="22"/>
              </w:rPr>
            </w:pPr>
            <w:r w:rsidRPr="00D05030">
              <w:rPr>
                <w:rFonts w:cs="Times New Roman"/>
                <w:sz w:val="22"/>
              </w:rPr>
              <w:t>1.1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32409FF" w14:textId="77777777" w:rsidR="007D7071" w:rsidRPr="00D05030" w:rsidRDefault="007D7071" w:rsidP="007D7071">
            <w:pPr>
              <w:rPr>
                <w:rFonts w:cs="Times New Roman"/>
                <w:sz w:val="22"/>
              </w:rPr>
            </w:pPr>
            <w:r w:rsidRPr="00D05030">
              <w:rPr>
                <w:rFonts w:cs="Times New Roman"/>
                <w:sz w:val="22"/>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8A03915" w14:textId="77777777" w:rsidR="007D7071" w:rsidRPr="00D05030" w:rsidRDefault="007D7071" w:rsidP="007D7071">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5BA8C03" w14:textId="71A622C4" w:rsidR="007D7071" w:rsidRPr="00D05030" w:rsidRDefault="007D7071" w:rsidP="007D7071">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099F71A" w14:textId="7FF56CD7" w:rsidR="007D7071" w:rsidRPr="00D05030" w:rsidRDefault="007D7071" w:rsidP="007D7071">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0DA97A23" w14:textId="69EE12EE" w:rsidR="007D7071" w:rsidRPr="00D05030" w:rsidRDefault="007D7071" w:rsidP="007D7071">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39BF5473" w14:textId="0DFF00B5" w:rsidR="007D7071" w:rsidRPr="00D05030" w:rsidRDefault="007D7071" w:rsidP="007D7071">
            <w:pPr>
              <w:jc w:val="center"/>
              <w:rPr>
                <w:rFonts w:cs="Times New Roman"/>
                <w:sz w:val="22"/>
              </w:rPr>
            </w:pPr>
            <w:r w:rsidRPr="00D05030">
              <w:rPr>
                <w:rFonts w:cs="Times New Roman"/>
                <w:sz w:val="22"/>
              </w:rPr>
              <w:t>0,0</w:t>
            </w:r>
          </w:p>
        </w:tc>
      </w:tr>
      <w:tr w:rsidR="00D05030" w:rsidRPr="00D05030" w14:paraId="04CADEB8"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EE70085" w14:textId="77777777" w:rsidR="007D7071" w:rsidRPr="00D05030" w:rsidRDefault="007D7071" w:rsidP="007D7071">
            <w:pPr>
              <w:jc w:val="right"/>
              <w:rPr>
                <w:rFonts w:cs="Times New Roman"/>
                <w:sz w:val="22"/>
              </w:rPr>
            </w:pPr>
            <w:r w:rsidRPr="00D05030">
              <w:rPr>
                <w:rFonts w:cs="Times New Roman"/>
                <w:sz w:val="22"/>
              </w:rPr>
              <w:t>1.2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F0B9CD9" w14:textId="77777777" w:rsidR="007D7071" w:rsidRPr="00D05030" w:rsidRDefault="007D7071" w:rsidP="007D7071">
            <w:pPr>
              <w:rPr>
                <w:rFonts w:cs="Times New Roman"/>
                <w:sz w:val="22"/>
              </w:rPr>
            </w:pPr>
            <w:r w:rsidRPr="00D05030">
              <w:rPr>
                <w:rFonts w:cs="Times New Roman"/>
                <w:sz w:val="22"/>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B8D02F5" w14:textId="77777777" w:rsidR="007D7071" w:rsidRPr="00D05030" w:rsidRDefault="007D7071" w:rsidP="007D7071">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BB7277A" w14:textId="219D958A" w:rsidR="007D7071" w:rsidRPr="00D05030" w:rsidRDefault="007D7071" w:rsidP="007D7071">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C724F2E" w14:textId="54454B3C" w:rsidR="007D7071" w:rsidRPr="00D05030" w:rsidRDefault="007D7071" w:rsidP="007D7071">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48548C13" w14:textId="7A93DC8D" w:rsidR="007D7071" w:rsidRPr="00D05030" w:rsidRDefault="007D7071" w:rsidP="007D7071">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6E8E9230" w14:textId="13B06318" w:rsidR="007D7071" w:rsidRPr="00D05030" w:rsidRDefault="007D7071" w:rsidP="007D7071">
            <w:pPr>
              <w:jc w:val="center"/>
              <w:rPr>
                <w:rFonts w:cs="Times New Roman"/>
                <w:sz w:val="22"/>
              </w:rPr>
            </w:pPr>
            <w:r w:rsidRPr="00D05030">
              <w:rPr>
                <w:rFonts w:cs="Times New Roman"/>
                <w:sz w:val="22"/>
              </w:rPr>
              <w:t>0,0</w:t>
            </w:r>
          </w:p>
        </w:tc>
      </w:tr>
      <w:tr w:rsidR="00D05030" w:rsidRPr="00D05030" w14:paraId="42BA866D"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5CEDCA8" w14:textId="77777777" w:rsidR="007D7071" w:rsidRPr="00D05030" w:rsidRDefault="007D7071" w:rsidP="007D7071">
            <w:pPr>
              <w:jc w:val="right"/>
              <w:rPr>
                <w:rFonts w:cs="Times New Roman"/>
                <w:sz w:val="22"/>
              </w:rPr>
            </w:pPr>
            <w:r w:rsidRPr="00D05030">
              <w:rPr>
                <w:rFonts w:cs="Times New Roman"/>
                <w:sz w:val="22"/>
              </w:rPr>
              <w:t>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1BF4127E" w14:textId="77777777" w:rsidR="007D7071" w:rsidRPr="00D05030" w:rsidRDefault="007D7071" w:rsidP="007D7071">
            <w:pPr>
              <w:rPr>
                <w:rFonts w:cs="Times New Roman"/>
                <w:sz w:val="22"/>
              </w:rPr>
            </w:pPr>
            <w:r w:rsidRPr="00D05030">
              <w:rPr>
                <w:rFonts w:cs="Times New Roman"/>
                <w:sz w:val="22"/>
              </w:rPr>
              <w:t>Показатели надежности и бесперебойности х водоснабжения</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D76302E" w14:textId="77777777" w:rsidR="007D7071" w:rsidRPr="00D05030" w:rsidRDefault="007D7071" w:rsidP="007D7071">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A234EB2" w14:textId="65EE1191" w:rsidR="007D7071" w:rsidRPr="00D05030" w:rsidRDefault="007D7071" w:rsidP="007D7071">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78ED169" w14:textId="17567A9F" w:rsidR="007D7071" w:rsidRPr="00D05030" w:rsidRDefault="007D7071" w:rsidP="007D7071">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3D04A5AD" w14:textId="15374102" w:rsidR="007D7071" w:rsidRPr="00D05030" w:rsidRDefault="007D7071" w:rsidP="007D7071">
            <w:pPr>
              <w:jc w:val="center"/>
              <w:rPr>
                <w:rFonts w:cs="Times New Roman"/>
                <w:sz w:val="22"/>
              </w:rPr>
            </w:pPr>
            <w:r w:rsidRPr="00D05030">
              <w:rPr>
                <w:rFonts w:cs="Times New Roman"/>
                <w:sz w:val="22"/>
              </w:rPr>
              <w:t> </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7654B37D" w14:textId="4E2FB0F1" w:rsidR="007D7071" w:rsidRPr="00D05030" w:rsidRDefault="007D7071" w:rsidP="007D7071">
            <w:pPr>
              <w:jc w:val="center"/>
              <w:rPr>
                <w:rFonts w:cs="Times New Roman"/>
                <w:sz w:val="22"/>
              </w:rPr>
            </w:pPr>
            <w:r w:rsidRPr="00D05030">
              <w:rPr>
                <w:rFonts w:cs="Times New Roman"/>
                <w:sz w:val="22"/>
              </w:rPr>
              <w:t> </w:t>
            </w:r>
          </w:p>
        </w:tc>
      </w:tr>
      <w:tr w:rsidR="00D05030" w:rsidRPr="00D05030" w14:paraId="210170EC"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8C3CC82" w14:textId="77777777" w:rsidR="007D7071" w:rsidRPr="00D05030" w:rsidRDefault="007D7071" w:rsidP="007D7071">
            <w:pPr>
              <w:jc w:val="right"/>
              <w:rPr>
                <w:rFonts w:cs="Times New Roman"/>
                <w:sz w:val="22"/>
              </w:rPr>
            </w:pPr>
            <w:r w:rsidRPr="00D05030">
              <w:rPr>
                <w:rFonts w:cs="Times New Roman"/>
                <w:sz w:val="22"/>
              </w:rPr>
              <w:t>2.1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5A894096" w14:textId="77777777" w:rsidR="007D7071" w:rsidRPr="00D05030" w:rsidRDefault="007D7071" w:rsidP="007D7071">
            <w:pPr>
              <w:rPr>
                <w:rFonts w:cs="Times New Roman"/>
                <w:sz w:val="22"/>
              </w:rPr>
            </w:pPr>
            <w:r w:rsidRPr="00D05030">
              <w:rPr>
                <w:rFonts w:cs="Times New Roman"/>
                <w:sz w:val="22"/>
              </w:rPr>
              <w:t>Аварийность систем коммунальной инфраструктуры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5E7F9E85" w14:textId="77777777" w:rsidR="007D7071" w:rsidRPr="00D05030" w:rsidRDefault="007D7071" w:rsidP="007D7071">
            <w:pPr>
              <w:jc w:val="center"/>
              <w:rPr>
                <w:rFonts w:cs="Times New Roman"/>
                <w:sz w:val="22"/>
              </w:rPr>
            </w:pPr>
            <w:r w:rsidRPr="00D05030">
              <w:rPr>
                <w:rFonts w:cs="Times New Roman"/>
                <w:sz w:val="22"/>
              </w:rPr>
              <w:t>ед./км</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0F140F6" w14:textId="2B7A5BC6" w:rsidR="007D7071" w:rsidRPr="00D05030" w:rsidRDefault="007D7071" w:rsidP="007D7071">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25605BF" w14:textId="24F1AE61" w:rsidR="007D7071" w:rsidRPr="00D05030" w:rsidRDefault="007D7071" w:rsidP="007D7071">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592724D6" w14:textId="4545AD70" w:rsidR="007D7071" w:rsidRPr="00D05030" w:rsidRDefault="007D7071" w:rsidP="007D7071">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4DBD0546" w14:textId="43A0AD3B" w:rsidR="007D7071" w:rsidRPr="00D05030" w:rsidRDefault="007D7071" w:rsidP="007D7071">
            <w:pPr>
              <w:jc w:val="center"/>
              <w:rPr>
                <w:rFonts w:cs="Times New Roman"/>
                <w:sz w:val="22"/>
              </w:rPr>
            </w:pPr>
            <w:r w:rsidRPr="00D05030">
              <w:rPr>
                <w:rFonts w:cs="Times New Roman"/>
                <w:sz w:val="22"/>
              </w:rPr>
              <w:t>0,0</w:t>
            </w:r>
          </w:p>
        </w:tc>
      </w:tr>
      <w:tr w:rsidR="00D05030" w:rsidRPr="00D05030" w14:paraId="2BF1435B"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F55DA63" w14:textId="77777777" w:rsidR="007D7071" w:rsidRPr="00D05030" w:rsidRDefault="007D7071" w:rsidP="007D7071">
            <w:pPr>
              <w:jc w:val="right"/>
              <w:rPr>
                <w:rFonts w:cs="Times New Roman"/>
                <w:sz w:val="22"/>
              </w:rPr>
            </w:pPr>
            <w:r w:rsidRPr="00D05030">
              <w:rPr>
                <w:rFonts w:cs="Times New Roman"/>
                <w:sz w:val="22"/>
              </w:rPr>
              <w:t>2.2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2BA7DAD6" w14:textId="77777777" w:rsidR="007D7071" w:rsidRPr="00D05030" w:rsidRDefault="007D7071" w:rsidP="007D7071">
            <w:pPr>
              <w:rPr>
                <w:rFonts w:cs="Times New Roman"/>
                <w:sz w:val="22"/>
              </w:rPr>
            </w:pPr>
            <w:r w:rsidRPr="00D05030">
              <w:rPr>
                <w:rFonts w:cs="Times New Roman"/>
                <w:sz w:val="22"/>
              </w:rPr>
              <w:t>Продолжительность (бесперебойность) поставки товаров и услуг</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61831989" w14:textId="77777777" w:rsidR="007D7071" w:rsidRPr="00D05030" w:rsidRDefault="007D7071" w:rsidP="007D7071">
            <w:pPr>
              <w:jc w:val="center"/>
              <w:rPr>
                <w:rFonts w:cs="Times New Roman"/>
                <w:sz w:val="22"/>
              </w:rPr>
            </w:pPr>
            <w:r w:rsidRPr="00D05030">
              <w:rPr>
                <w:rFonts w:cs="Times New Roman"/>
                <w:sz w:val="22"/>
              </w:rPr>
              <w:t>час./день</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D7775C8" w14:textId="75E033F2" w:rsidR="007D7071" w:rsidRPr="00D05030" w:rsidRDefault="007D7071" w:rsidP="007D7071">
            <w:pPr>
              <w:jc w:val="center"/>
              <w:rPr>
                <w:rFonts w:cs="Times New Roman"/>
                <w:sz w:val="22"/>
              </w:rPr>
            </w:pPr>
            <w:r w:rsidRPr="00D05030">
              <w:rPr>
                <w:rFonts w:cs="Times New Roman"/>
                <w:sz w:val="22"/>
              </w:rPr>
              <w:t>24</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AEE71C4" w14:textId="6803BA94" w:rsidR="007D7071" w:rsidRPr="00D05030" w:rsidRDefault="007D7071" w:rsidP="007D7071">
            <w:pPr>
              <w:jc w:val="center"/>
              <w:rPr>
                <w:rFonts w:cs="Times New Roman"/>
                <w:sz w:val="22"/>
              </w:rPr>
            </w:pPr>
            <w:r w:rsidRPr="00D05030">
              <w:rPr>
                <w:rFonts w:cs="Times New Roman"/>
                <w:sz w:val="22"/>
              </w:rPr>
              <w:t>24</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588F4CA2" w14:textId="5FF209C2" w:rsidR="007D7071" w:rsidRPr="00D05030" w:rsidRDefault="007D7071" w:rsidP="007D7071">
            <w:pPr>
              <w:jc w:val="center"/>
              <w:rPr>
                <w:rFonts w:cs="Times New Roman"/>
                <w:sz w:val="22"/>
              </w:rPr>
            </w:pPr>
            <w:r w:rsidRPr="00D05030">
              <w:rPr>
                <w:rFonts w:cs="Times New Roman"/>
                <w:sz w:val="22"/>
              </w:rPr>
              <w:t>24</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0C7BDA5E" w14:textId="6FBBFA14" w:rsidR="007D7071" w:rsidRPr="00D05030" w:rsidRDefault="007D7071" w:rsidP="007D7071">
            <w:pPr>
              <w:jc w:val="center"/>
              <w:rPr>
                <w:rFonts w:cs="Times New Roman"/>
                <w:sz w:val="22"/>
              </w:rPr>
            </w:pPr>
            <w:r w:rsidRPr="00D05030">
              <w:rPr>
                <w:rFonts w:cs="Times New Roman"/>
                <w:sz w:val="22"/>
              </w:rPr>
              <w:t>24</w:t>
            </w:r>
          </w:p>
        </w:tc>
      </w:tr>
      <w:tr w:rsidR="00D05030" w:rsidRPr="00D05030" w14:paraId="24442D30"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1B1B853" w14:textId="77777777" w:rsidR="007D7071" w:rsidRPr="00D05030" w:rsidRDefault="007D7071" w:rsidP="007D7071">
            <w:pPr>
              <w:jc w:val="right"/>
              <w:rPr>
                <w:rFonts w:cs="Times New Roman"/>
                <w:sz w:val="22"/>
              </w:rPr>
            </w:pPr>
            <w:r w:rsidRPr="00D05030">
              <w:rPr>
                <w:rFonts w:cs="Times New Roman"/>
                <w:sz w:val="22"/>
              </w:rPr>
              <w:t>2.3</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79F91FD1" w14:textId="77777777" w:rsidR="007D7071" w:rsidRPr="00D05030" w:rsidRDefault="007D7071" w:rsidP="007D7071">
            <w:pPr>
              <w:rPr>
                <w:rFonts w:cs="Times New Roman"/>
                <w:sz w:val="22"/>
              </w:rPr>
            </w:pPr>
            <w:r w:rsidRPr="00D05030">
              <w:rPr>
                <w:rFonts w:cs="Times New Roman"/>
                <w:sz w:val="22"/>
              </w:rPr>
              <w:t>Износ сетей водоснабжения</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654682B2" w14:textId="77777777" w:rsidR="007D7071" w:rsidRPr="00D05030" w:rsidRDefault="007D7071" w:rsidP="007D7071">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D10C48C" w14:textId="5414E6D4" w:rsidR="007D7071" w:rsidRPr="00D05030" w:rsidRDefault="007D7071" w:rsidP="007D7071">
            <w:pPr>
              <w:jc w:val="center"/>
              <w:rPr>
                <w:rFonts w:cs="Times New Roman"/>
                <w:sz w:val="22"/>
              </w:rPr>
            </w:pPr>
            <w:r w:rsidRPr="00D05030">
              <w:rPr>
                <w:rFonts w:cs="Times New Roman"/>
                <w:sz w:val="22"/>
              </w:rPr>
              <w:t>65,0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7511F8D" w14:textId="26C2B716" w:rsidR="007D7071" w:rsidRPr="00D05030" w:rsidRDefault="007D7071" w:rsidP="007D7071">
            <w:pPr>
              <w:jc w:val="center"/>
              <w:rPr>
                <w:rFonts w:cs="Times New Roman"/>
                <w:sz w:val="22"/>
              </w:rPr>
            </w:pPr>
            <w:r w:rsidRPr="00D05030">
              <w:rPr>
                <w:rFonts w:cs="Times New Roman"/>
                <w:sz w:val="22"/>
              </w:rPr>
              <w:t>60,0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2E344542" w14:textId="0A09F0A8" w:rsidR="007D7071" w:rsidRPr="00D05030" w:rsidRDefault="007D7071" w:rsidP="007D7071">
            <w:pPr>
              <w:jc w:val="center"/>
              <w:rPr>
                <w:rFonts w:cs="Times New Roman"/>
                <w:sz w:val="22"/>
              </w:rPr>
            </w:pPr>
            <w:r w:rsidRPr="00D05030">
              <w:rPr>
                <w:rFonts w:cs="Times New Roman"/>
                <w:sz w:val="22"/>
              </w:rPr>
              <w:t>50,0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2651B112" w14:textId="5E42C6DB" w:rsidR="007D7071" w:rsidRPr="00D05030" w:rsidRDefault="007D7071" w:rsidP="007D7071">
            <w:pPr>
              <w:jc w:val="center"/>
              <w:rPr>
                <w:rFonts w:cs="Times New Roman"/>
                <w:sz w:val="22"/>
              </w:rPr>
            </w:pPr>
            <w:r w:rsidRPr="00D05030">
              <w:rPr>
                <w:rFonts w:cs="Times New Roman"/>
                <w:sz w:val="22"/>
              </w:rPr>
              <w:t>30,0</w:t>
            </w:r>
          </w:p>
        </w:tc>
      </w:tr>
      <w:tr w:rsidR="00D05030" w:rsidRPr="00D05030" w14:paraId="1830FE6A"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68640D5" w14:textId="77777777" w:rsidR="007D7071" w:rsidRPr="00D05030" w:rsidRDefault="007D7071" w:rsidP="007D7071">
            <w:pPr>
              <w:jc w:val="right"/>
              <w:rPr>
                <w:rFonts w:cs="Times New Roman"/>
                <w:sz w:val="22"/>
              </w:rPr>
            </w:pPr>
            <w:r w:rsidRPr="00D05030">
              <w:rPr>
                <w:rFonts w:cs="Times New Roman"/>
                <w:sz w:val="22"/>
              </w:rPr>
              <w:t>3</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77226A3" w14:textId="77777777" w:rsidR="007D7071" w:rsidRPr="00D05030" w:rsidRDefault="007D7071" w:rsidP="007D7071">
            <w:pPr>
              <w:rPr>
                <w:rFonts w:cs="Times New Roman"/>
                <w:sz w:val="22"/>
              </w:rPr>
            </w:pPr>
            <w:r w:rsidRPr="00D05030">
              <w:rPr>
                <w:rFonts w:cs="Times New Roman"/>
                <w:sz w:val="22"/>
              </w:rPr>
              <w:t>Показатели энергетической эффективности</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1410D57"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7A97914"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B96D020"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63BB5B73" w14:textId="77777777" w:rsidR="007D7071" w:rsidRPr="00D05030" w:rsidRDefault="007D7071" w:rsidP="007D7071">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25B0467C" w14:textId="77777777" w:rsidR="007D7071" w:rsidRPr="00D05030" w:rsidRDefault="007D7071" w:rsidP="007D7071">
            <w:pPr>
              <w:jc w:val="center"/>
              <w:rPr>
                <w:rFonts w:cs="Times New Roman"/>
                <w:sz w:val="22"/>
              </w:rPr>
            </w:pPr>
          </w:p>
        </w:tc>
      </w:tr>
      <w:tr w:rsidR="00D05030" w:rsidRPr="00D05030" w14:paraId="48D2292A"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A9CE859" w14:textId="77777777" w:rsidR="007D7071" w:rsidRPr="00D05030" w:rsidRDefault="007D7071" w:rsidP="007D7071">
            <w:pPr>
              <w:jc w:val="right"/>
              <w:rPr>
                <w:rFonts w:cs="Times New Roman"/>
                <w:sz w:val="22"/>
              </w:rPr>
            </w:pPr>
            <w:r w:rsidRPr="00D05030">
              <w:rPr>
                <w:rFonts w:cs="Times New Roman"/>
                <w:sz w:val="22"/>
              </w:rPr>
              <w:lastRenderedPageBreak/>
              <w:t>3.1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608A6EE1" w14:textId="77777777" w:rsidR="007D7071" w:rsidRPr="00D05030" w:rsidRDefault="007D7071" w:rsidP="007D7071">
            <w:pPr>
              <w:rPr>
                <w:rFonts w:cs="Times New Roman"/>
                <w:sz w:val="22"/>
              </w:rPr>
            </w:pPr>
            <w:r w:rsidRPr="00D05030">
              <w:rPr>
                <w:rFonts w:cs="Times New Roman"/>
                <w:sz w:val="22"/>
              </w:rPr>
              <w:t>доля потерь воды в централизованных системах водоснабжения при транспортировке в общем объеме воды, поданной в водопроводную сеть</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39CC91B1" w14:textId="77777777" w:rsidR="007D7071" w:rsidRPr="00D05030" w:rsidRDefault="007D7071" w:rsidP="007D7071">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7FE18FA" w14:textId="4C2EFE87" w:rsidR="007D7071" w:rsidRPr="00D05030" w:rsidRDefault="007D7071" w:rsidP="007D7071">
            <w:pPr>
              <w:jc w:val="center"/>
              <w:rPr>
                <w:rFonts w:cs="Times New Roman"/>
                <w:sz w:val="22"/>
              </w:rPr>
            </w:pPr>
            <w:r w:rsidRPr="00D05030">
              <w:rPr>
                <w:rFonts w:cs="Times New Roman"/>
                <w:sz w:val="22"/>
              </w:rPr>
              <w:t>13,0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A111B50" w14:textId="61DE958F" w:rsidR="007D7071" w:rsidRPr="00D05030" w:rsidRDefault="007D7071" w:rsidP="007D7071">
            <w:pPr>
              <w:jc w:val="center"/>
              <w:rPr>
                <w:rFonts w:cs="Times New Roman"/>
                <w:sz w:val="22"/>
              </w:rPr>
            </w:pPr>
            <w:r w:rsidRPr="00D05030">
              <w:rPr>
                <w:rFonts w:cs="Times New Roman"/>
                <w:sz w:val="22"/>
              </w:rPr>
              <w:t>13,0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2D51CCDE" w14:textId="665CA2FD" w:rsidR="007D7071" w:rsidRPr="00D05030" w:rsidRDefault="007D7071" w:rsidP="007D7071">
            <w:pPr>
              <w:jc w:val="center"/>
              <w:rPr>
                <w:rFonts w:cs="Times New Roman"/>
                <w:sz w:val="22"/>
              </w:rPr>
            </w:pPr>
            <w:r w:rsidRPr="00D05030">
              <w:rPr>
                <w:rFonts w:cs="Times New Roman"/>
                <w:sz w:val="22"/>
              </w:rPr>
              <w:t>12,0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362D1D57" w14:textId="29C7138C" w:rsidR="007D7071" w:rsidRPr="00D05030" w:rsidRDefault="007D7071" w:rsidP="007D7071">
            <w:pPr>
              <w:jc w:val="center"/>
              <w:rPr>
                <w:rFonts w:cs="Times New Roman"/>
                <w:sz w:val="22"/>
              </w:rPr>
            </w:pPr>
            <w:r w:rsidRPr="00D05030">
              <w:rPr>
                <w:rFonts w:cs="Times New Roman"/>
                <w:sz w:val="22"/>
              </w:rPr>
              <w:t>10,0</w:t>
            </w:r>
          </w:p>
        </w:tc>
      </w:tr>
      <w:tr w:rsidR="00D05030" w:rsidRPr="00D05030" w14:paraId="03F190D2"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1821736" w14:textId="77777777" w:rsidR="007D7071" w:rsidRPr="00D05030" w:rsidRDefault="007D7071" w:rsidP="007D7071">
            <w:pPr>
              <w:jc w:val="right"/>
              <w:rPr>
                <w:rFonts w:cs="Times New Roman"/>
                <w:sz w:val="22"/>
              </w:rPr>
            </w:pPr>
            <w:r w:rsidRPr="00D05030">
              <w:rPr>
                <w:rFonts w:cs="Times New Roman"/>
                <w:sz w:val="22"/>
              </w:rPr>
              <w:t>3.2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6C13C1F" w14:textId="77777777" w:rsidR="007D7071" w:rsidRPr="00D05030" w:rsidRDefault="007D7071" w:rsidP="007D7071">
            <w:pPr>
              <w:rPr>
                <w:rFonts w:cs="Times New Roman"/>
                <w:sz w:val="22"/>
              </w:rPr>
            </w:pPr>
            <w:r w:rsidRPr="00D05030">
              <w:rPr>
                <w:rFonts w:cs="Times New Roman"/>
                <w:sz w:val="22"/>
              </w:rPr>
              <w:t>удельный расход электрической энергии, потребляемой в технологическом процессе подготовки и транспортировки питьевой воды, на единицу объема воды, отпускаемой в сеть</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2E2C525F" w14:textId="77777777" w:rsidR="007D7071" w:rsidRPr="00D05030" w:rsidRDefault="007D7071" w:rsidP="007D7071">
            <w:pPr>
              <w:jc w:val="center"/>
              <w:rPr>
                <w:rFonts w:cs="Times New Roman"/>
                <w:sz w:val="22"/>
              </w:rPr>
            </w:pPr>
            <w:r w:rsidRPr="00D05030">
              <w:rPr>
                <w:rFonts w:cs="Times New Roman"/>
                <w:sz w:val="22"/>
              </w:rPr>
              <w:t>кВт*ч/куб.м</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560C992" w14:textId="6D9806B5" w:rsidR="007D7071" w:rsidRPr="00D05030" w:rsidRDefault="007D7071" w:rsidP="007D7071">
            <w:pPr>
              <w:jc w:val="center"/>
              <w:rPr>
                <w:rFonts w:cs="Times New Roman"/>
                <w:sz w:val="22"/>
              </w:rPr>
            </w:pPr>
            <w:r w:rsidRPr="00D05030">
              <w:rPr>
                <w:rFonts w:cs="Times New Roman"/>
                <w:sz w:val="22"/>
              </w:rPr>
              <w:t>0,65</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D21D5AF" w14:textId="2EE4B071" w:rsidR="007D7071" w:rsidRPr="00D05030" w:rsidRDefault="007D7071" w:rsidP="007D7071">
            <w:pPr>
              <w:jc w:val="center"/>
              <w:rPr>
                <w:rFonts w:cs="Times New Roman"/>
                <w:sz w:val="22"/>
              </w:rPr>
            </w:pPr>
            <w:r w:rsidRPr="00D05030">
              <w:rPr>
                <w:rFonts w:cs="Times New Roman"/>
                <w:sz w:val="22"/>
              </w:rPr>
              <w:t>0,65</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360F66ED" w14:textId="55437620" w:rsidR="007D7071" w:rsidRPr="00D05030" w:rsidRDefault="007D7071" w:rsidP="007D7071">
            <w:pPr>
              <w:jc w:val="center"/>
              <w:rPr>
                <w:rFonts w:cs="Times New Roman"/>
                <w:sz w:val="22"/>
              </w:rPr>
            </w:pPr>
            <w:r w:rsidRPr="00D05030">
              <w:rPr>
                <w:rFonts w:cs="Times New Roman"/>
                <w:sz w:val="22"/>
              </w:rPr>
              <w:t>0,64</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07EC6F76" w14:textId="58A28355" w:rsidR="007D7071" w:rsidRPr="00D05030" w:rsidRDefault="007D7071" w:rsidP="007D7071">
            <w:pPr>
              <w:jc w:val="center"/>
              <w:rPr>
                <w:rFonts w:cs="Times New Roman"/>
                <w:sz w:val="22"/>
              </w:rPr>
            </w:pPr>
            <w:r w:rsidRPr="00D05030">
              <w:rPr>
                <w:rFonts w:cs="Times New Roman"/>
                <w:sz w:val="22"/>
              </w:rPr>
              <w:t>0,64</w:t>
            </w:r>
          </w:p>
        </w:tc>
      </w:tr>
      <w:tr w:rsidR="00D05030" w:rsidRPr="00D05030" w14:paraId="12CE3830"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54D87FA" w14:textId="77777777" w:rsidR="007D7071" w:rsidRPr="00D05030" w:rsidRDefault="007D7071" w:rsidP="007D7071">
            <w:pPr>
              <w:jc w:val="right"/>
              <w:rPr>
                <w:rFonts w:cs="Times New Roman"/>
                <w:sz w:val="22"/>
              </w:rPr>
            </w:pPr>
            <w:r w:rsidRPr="00D05030">
              <w:rPr>
                <w:rFonts w:cs="Times New Roman"/>
                <w:sz w:val="22"/>
              </w:rPr>
              <w:t>4</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6A666ACB" w14:textId="77777777" w:rsidR="007D7071" w:rsidRPr="00D05030" w:rsidRDefault="007D7071" w:rsidP="007D7071">
            <w:pPr>
              <w:rPr>
                <w:rFonts w:cs="Times New Roman"/>
                <w:sz w:val="22"/>
              </w:rPr>
            </w:pPr>
            <w:r w:rsidRPr="00D05030">
              <w:rPr>
                <w:rFonts w:cs="Times New Roman"/>
                <w:sz w:val="22"/>
              </w:rPr>
              <w:t>Сбалансированность систем коммунальной инфраструктуры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61BD9F1"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584D77B"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44B56EF"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0952F315" w14:textId="77777777" w:rsidR="007D7071" w:rsidRPr="00D05030" w:rsidRDefault="007D7071" w:rsidP="007D7071">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4E44219A" w14:textId="77777777" w:rsidR="007D7071" w:rsidRPr="00D05030" w:rsidRDefault="007D7071" w:rsidP="007D7071">
            <w:pPr>
              <w:jc w:val="center"/>
              <w:rPr>
                <w:rFonts w:cs="Times New Roman"/>
                <w:sz w:val="22"/>
              </w:rPr>
            </w:pPr>
          </w:p>
        </w:tc>
      </w:tr>
      <w:tr w:rsidR="00D05030" w:rsidRPr="00D05030" w14:paraId="015891FA"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C4E3520" w14:textId="77777777" w:rsidR="007D7071" w:rsidRPr="00D05030" w:rsidRDefault="007D7071" w:rsidP="007D7071">
            <w:pPr>
              <w:jc w:val="right"/>
              <w:rPr>
                <w:rFonts w:cs="Times New Roman"/>
                <w:sz w:val="22"/>
              </w:rPr>
            </w:pPr>
            <w:r w:rsidRPr="00D05030">
              <w:rPr>
                <w:rFonts w:cs="Times New Roman"/>
                <w:sz w:val="22"/>
              </w:rPr>
              <w:t>4.1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2F58BC22" w14:textId="77777777" w:rsidR="007D7071" w:rsidRPr="00D05030" w:rsidRDefault="007D7071" w:rsidP="007D7071">
            <w:pPr>
              <w:rPr>
                <w:rFonts w:cs="Times New Roman"/>
                <w:sz w:val="22"/>
              </w:rPr>
            </w:pPr>
            <w:r w:rsidRPr="00D05030">
              <w:rPr>
                <w:rFonts w:cs="Times New Roman"/>
                <w:sz w:val="22"/>
              </w:rPr>
              <w:t>Обеспеченность потребления товаров и услуг приборами учета</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A361DF8" w14:textId="77777777" w:rsidR="007D7071" w:rsidRPr="00D05030" w:rsidRDefault="007D7071" w:rsidP="007D7071">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928A716" w14:textId="11E79C69" w:rsidR="007D7071" w:rsidRPr="00D05030" w:rsidRDefault="007D7071" w:rsidP="007D7071">
            <w:pPr>
              <w:jc w:val="center"/>
              <w:rPr>
                <w:rFonts w:cs="Times New Roman"/>
                <w:sz w:val="22"/>
              </w:rPr>
            </w:pPr>
            <w:r w:rsidRPr="00D05030">
              <w:rPr>
                <w:rFonts w:cs="Times New Roman"/>
                <w:sz w:val="22"/>
              </w:rPr>
              <w:t>75,0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79EB15C" w14:textId="20CCD3D8" w:rsidR="007D7071" w:rsidRPr="00D05030" w:rsidRDefault="007D7071" w:rsidP="007D7071">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1E07035F" w14:textId="15FBB08C" w:rsidR="007D7071" w:rsidRPr="00D05030" w:rsidRDefault="007D7071" w:rsidP="007D7071">
            <w:pPr>
              <w:jc w:val="center"/>
              <w:rPr>
                <w:rFonts w:cs="Times New Roman"/>
                <w:sz w:val="22"/>
              </w:rPr>
            </w:pPr>
            <w:r w:rsidRPr="00D05030">
              <w:rPr>
                <w:rFonts w:cs="Times New Roman"/>
                <w:sz w:val="22"/>
              </w:rPr>
              <w:t>100,0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0E190B30" w14:textId="5B6087C6" w:rsidR="007D7071" w:rsidRPr="00D05030" w:rsidRDefault="007D7071" w:rsidP="007D7071">
            <w:pPr>
              <w:jc w:val="center"/>
              <w:rPr>
                <w:rFonts w:cs="Times New Roman"/>
                <w:sz w:val="22"/>
              </w:rPr>
            </w:pPr>
            <w:r w:rsidRPr="00D05030">
              <w:rPr>
                <w:rFonts w:cs="Times New Roman"/>
                <w:sz w:val="22"/>
              </w:rPr>
              <w:t>100,0</w:t>
            </w:r>
          </w:p>
        </w:tc>
      </w:tr>
      <w:tr w:rsidR="00D05030" w:rsidRPr="00D05030" w14:paraId="63F08AA0"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DE4CAC9" w14:textId="77777777" w:rsidR="007D7071" w:rsidRPr="00D05030" w:rsidRDefault="007D7071" w:rsidP="007D7071">
            <w:pPr>
              <w:jc w:val="right"/>
              <w:rPr>
                <w:rFonts w:cs="Times New Roman"/>
                <w:sz w:val="22"/>
              </w:rPr>
            </w:pPr>
            <w:r w:rsidRPr="00D05030">
              <w:rPr>
                <w:rFonts w:cs="Times New Roman"/>
                <w:sz w:val="22"/>
              </w:rPr>
              <w:t>5</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0D4445E2" w14:textId="77777777" w:rsidR="007D7071" w:rsidRPr="00D05030" w:rsidRDefault="007D7071" w:rsidP="007D7071">
            <w:pPr>
              <w:rPr>
                <w:rFonts w:cs="Times New Roman"/>
                <w:sz w:val="22"/>
              </w:rPr>
            </w:pPr>
            <w:r w:rsidRPr="00D05030">
              <w:rPr>
                <w:rFonts w:cs="Times New Roman"/>
                <w:sz w:val="22"/>
              </w:rPr>
              <w:t>Доступность услуги для потребителей</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F39AB46"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26C4A70"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F707264" w14:textId="77777777" w:rsidR="007D7071" w:rsidRPr="00D05030" w:rsidRDefault="007D7071" w:rsidP="007D7071">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17E16004" w14:textId="77777777" w:rsidR="007D7071" w:rsidRPr="00D05030" w:rsidRDefault="007D7071" w:rsidP="007D7071">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3C2D2C54" w14:textId="77777777" w:rsidR="007D7071" w:rsidRPr="00D05030" w:rsidRDefault="007D7071" w:rsidP="007D7071">
            <w:pPr>
              <w:jc w:val="center"/>
              <w:rPr>
                <w:rFonts w:cs="Times New Roman"/>
                <w:sz w:val="22"/>
              </w:rPr>
            </w:pPr>
          </w:p>
        </w:tc>
      </w:tr>
      <w:tr w:rsidR="00D05030" w:rsidRPr="00D05030" w14:paraId="71F6FFCF"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1E03040E" w14:textId="77777777" w:rsidR="007D7071" w:rsidRPr="00D05030" w:rsidRDefault="007D7071" w:rsidP="007D7071">
            <w:pPr>
              <w:jc w:val="right"/>
              <w:rPr>
                <w:rFonts w:cs="Times New Roman"/>
                <w:sz w:val="22"/>
              </w:rPr>
            </w:pPr>
            <w:r w:rsidRPr="00D05030">
              <w:rPr>
                <w:rFonts w:cs="Times New Roman"/>
                <w:sz w:val="22"/>
              </w:rPr>
              <w:t>5.1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74BF3E16" w14:textId="77777777" w:rsidR="007D7071" w:rsidRPr="00D05030" w:rsidRDefault="007D7071" w:rsidP="007D7071">
            <w:pPr>
              <w:rPr>
                <w:rFonts w:cs="Times New Roman"/>
                <w:sz w:val="22"/>
              </w:rPr>
            </w:pPr>
            <w:r w:rsidRPr="00D05030">
              <w:rPr>
                <w:rFonts w:cs="Times New Roman"/>
                <w:sz w:val="22"/>
              </w:rPr>
              <w:t>Доля потребителей в жилых домах, обеспеченных доступом к коммунальной инфраструктуре</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67BDCA40" w14:textId="77777777" w:rsidR="007D7071" w:rsidRPr="00D05030" w:rsidRDefault="007D7071" w:rsidP="007D7071">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704E79E" w14:textId="0559A109" w:rsidR="007D7071" w:rsidRPr="00D05030" w:rsidRDefault="007D7071" w:rsidP="007D7071">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2368798" w14:textId="0251012F" w:rsidR="007D7071" w:rsidRPr="00D05030" w:rsidRDefault="007D7071" w:rsidP="007D7071">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50FC9AF9" w14:textId="3F2632E5" w:rsidR="007D7071" w:rsidRPr="00D05030" w:rsidRDefault="007D7071" w:rsidP="007D7071">
            <w:pPr>
              <w:jc w:val="center"/>
              <w:rPr>
                <w:rFonts w:cs="Times New Roman"/>
                <w:sz w:val="22"/>
              </w:rPr>
            </w:pPr>
            <w:r w:rsidRPr="00D05030">
              <w:rPr>
                <w:rFonts w:cs="Times New Roman"/>
                <w:sz w:val="22"/>
              </w:rPr>
              <w:t>100,0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05D22A9C" w14:textId="12379D0C" w:rsidR="007D7071" w:rsidRPr="00D05030" w:rsidRDefault="007D7071" w:rsidP="007D7071">
            <w:pPr>
              <w:jc w:val="center"/>
              <w:rPr>
                <w:rFonts w:cs="Times New Roman"/>
                <w:sz w:val="22"/>
              </w:rPr>
            </w:pPr>
            <w:r w:rsidRPr="00D05030">
              <w:rPr>
                <w:rFonts w:cs="Times New Roman"/>
                <w:sz w:val="22"/>
              </w:rPr>
              <w:t>100,0</w:t>
            </w:r>
          </w:p>
        </w:tc>
      </w:tr>
      <w:tr w:rsidR="00D05030" w:rsidRPr="00D05030" w14:paraId="19EB1298"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BC0AC39" w14:textId="77777777" w:rsidR="007D7071" w:rsidRPr="00D05030" w:rsidRDefault="007D7071" w:rsidP="007D7071">
            <w:pPr>
              <w:jc w:val="right"/>
              <w:rPr>
                <w:rFonts w:cs="Times New Roman"/>
                <w:b/>
                <w:sz w:val="22"/>
              </w:rPr>
            </w:pP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199BE2A6" w14:textId="77777777" w:rsidR="007D7071" w:rsidRPr="00D05030" w:rsidRDefault="007D7071" w:rsidP="007D7071">
            <w:pPr>
              <w:rPr>
                <w:rFonts w:cs="Times New Roman"/>
                <w:b/>
                <w:sz w:val="22"/>
              </w:rPr>
            </w:pPr>
            <w:r w:rsidRPr="00D05030">
              <w:rPr>
                <w:rFonts w:cs="Times New Roman"/>
                <w:b/>
                <w:sz w:val="22"/>
              </w:rPr>
              <w:t>г. Заполярный</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C52A8EA" w14:textId="77777777" w:rsidR="007D7071" w:rsidRPr="00D05030" w:rsidRDefault="007D7071" w:rsidP="007D7071">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A26CBBC" w14:textId="77777777" w:rsidR="007D7071" w:rsidRPr="00D05030" w:rsidRDefault="007D7071" w:rsidP="007D7071">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D62C404" w14:textId="77777777" w:rsidR="007D7071" w:rsidRPr="00D05030" w:rsidRDefault="007D7071" w:rsidP="007D7071">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71068353" w14:textId="77777777" w:rsidR="007D7071" w:rsidRPr="00D05030" w:rsidRDefault="007D7071" w:rsidP="007D7071">
            <w:pPr>
              <w:jc w:val="center"/>
              <w:rPr>
                <w:rFonts w:cs="Times New Roman"/>
                <w:b/>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21E8F7FF" w14:textId="77777777" w:rsidR="007D7071" w:rsidRPr="00D05030" w:rsidRDefault="007D7071" w:rsidP="007D7071">
            <w:pPr>
              <w:jc w:val="center"/>
              <w:rPr>
                <w:rFonts w:cs="Times New Roman"/>
                <w:b/>
                <w:sz w:val="22"/>
              </w:rPr>
            </w:pPr>
          </w:p>
        </w:tc>
      </w:tr>
      <w:tr w:rsidR="00D05030" w:rsidRPr="00D05030" w14:paraId="59A96810"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A35225D" w14:textId="77777777" w:rsidR="007D7071" w:rsidRPr="00D05030" w:rsidRDefault="007D7071" w:rsidP="007D7071">
            <w:pPr>
              <w:jc w:val="right"/>
              <w:rPr>
                <w:rFonts w:cs="Times New Roman"/>
                <w:sz w:val="22"/>
              </w:rPr>
            </w:pPr>
            <w:r w:rsidRPr="00D05030">
              <w:rPr>
                <w:rFonts w:cs="Times New Roman"/>
                <w:sz w:val="22"/>
              </w:rPr>
              <w:t>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13743F20" w14:textId="77777777" w:rsidR="007D7071" w:rsidRPr="00D05030" w:rsidRDefault="007D7071" w:rsidP="007D7071">
            <w:pPr>
              <w:rPr>
                <w:rFonts w:cs="Times New Roman"/>
                <w:sz w:val="22"/>
              </w:rPr>
            </w:pPr>
            <w:r w:rsidRPr="00D05030">
              <w:rPr>
                <w:rFonts w:cs="Times New Roman"/>
                <w:sz w:val="22"/>
              </w:rPr>
              <w:t>Показатели качества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6DA67355" w14:textId="77777777" w:rsidR="007D7071" w:rsidRPr="00D05030" w:rsidRDefault="007D7071" w:rsidP="007D7071">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5A37360" w14:textId="1548D224" w:rsidR="007D7071" w:rsidRPr="00D05030" w:rsidRDefault="007D7071" w:rsidP="007D7071">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A8DE825" w14:textId="4ACE8CFA" w:rsidR="007D7071" w:rsidRPr="00D05030" w:rsidRDefault="007D7071" w:rsidP="007D7071">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010F84C0" w14:textId="22EED465" w:rsidR="007D7071" w:rsidRPr="00D05030" w:rsidRDefault="007D7071" w:rsidP="007D7071">
            <w:pPr>
              <w:jc w:val="center"/>
              <w:rPr>
                <w:rFonts w:cs="Times New Roman"/>
                <w:sz w:val="22"/>
              </w:rPr>
            </w:pPr>
            <w:r w:rsidRPr="00D05030">
              <w:rPr>
                <w:rFonts w:cs="Times New Roman"/>
                <w:sz w:val="22"/>
              </w:rPr>
              <w:t> </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4B645ACB" w14:textId="04A2D6C7" w:rsidR="007D7071" w:rsidRPr="00D05030" w:rsidRDefault="007D7071" w:rsidP="007D7071">
            <w:pPr>
              <w:jc w:val="center"/>
              <w:rPr>
                <w:rFonts w:cs="Times New Roman"/>
                <w:sz w:val="22"/>
              </w:rPr>
            </w:pPr>
            <w:r w:rsidRPr="00D05030">
              <w:rPr>
                <w:rFonts w:cs="Times New Roman"/>
                <w:sz w:val="22"/>
              </w:rPr>
              <w:t> </w:t>
            </w:r>
          </w:p>
        </w:tc>
      </w:tr>
      <w:tr w:rsidR="00D05030" w:rsidRPr="00D05030" w14:paraId="528FEAE8"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30A258C" w14:textId="77777777" w:rsidR="00EE67AC" w:rsidRPr="00D05030" w:rsidRDefault="00EE67AC" w:rsidP="00EE67AC">
            <w:pPr>
              <w:jc w:val="right"/>
              <w:rPr>
                <w:rFonts w:cs="Times New Roman"/>
                <w:sz w:val="22"/>
              </w:rPr>
            </w:pPr>
            <w:r w:rsidRPr="00D05030">
              <w:rPr>
                <w:rFonts w:cs="Times New Roman"/>
                <w:sz w:val="22"/>
              </w:rPr>
              <w:t>1.1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74F4FBD" w14:textId="77777777" w:rsidR="00EE67AC" w:rsidRPr="00D05030" w:rsidRDefault="00EE67AC" w:rsidP="00EE67AC">
            <w:pPr>
              <w:rPr>
                <w:rFonts w:cs="Times New Roman"/>
                <w:sz w:val="22"/>
              </w:rPr>
            </w:pPr>
            <w:r w:rsidRPr="00D05030">
              <w:rPr>
                <w:rFonts w:cs="Times New Roman"/>
                <w:sz w:val="22"/>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48B2E45F"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1EFDAC5" w14:textId="50D8DD48"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9A86B45" w14:textId="6D3326C3"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0D27F649" w14:textId="183D20E1" w:rsidR="00EE67AC" w:rsidRPr="00D05030" w:rsidRDefault="00EE67AC" w:rsidP="00EE67AC">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511FF52F" w14:textId="6BB37DA3" w:rsidR="00EE67AC" w:rsidRPr="00D05030" w:rsidRDefault="00EE67AC" w:rsidP="00EE67AC">
            <w:pPr>
              <w:jc w:val="center"/>
              <w:rPr>
                <w:rFonts w:cs="Times New Roman"/>
                <w:sz w:val="22"/>
              </w:rPr>
            </w:pPr>
            <w:r w:rsidRPr="00D05030">
              <w:rPr>
                <w:rFonts w:cs="Times New Roman"/>
                <w:sz w:val="22"/>
              </w:rPr>
              <w:t>0,0</w:t>
            </w:r>
          </w:p>
        </w:tc>
      </w:tr>
      <w:tr w:rsidR="00D05030" w:rsidRPr="00D05030" w14:paraId="2A371E86"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633ACDB" w14:textId="77777777" w:rsidR="00EE67AC" w:rsidRPr="00D05030" w:rsidRDefault="00EE67AC" w:rsidP="00EE67AC">
            <w:pPr>
              <w:jc w:val="right"/>
              <w:rPr>
                <w:rFonts w:cs="Times New Roman"/>
                <w:sz w:val="22"/>
              </w:rPr>
            </w:pPr>
            <w:r w:rsidRPr="00D05030">
              <w:rPr>
                <w:rFonts w:cs="Times New Roman"/>
                <w:sz w:val="22"/>
              </w:rPr>
              <w:t>1.2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77B40F3" w14:textId="77777777" w:rsidR="00EE67AC" w:rsidRPr="00D05030" w:rsidRDefault="00EE67AC" w:rsidP="00EE67AC">
            <w:pPr>
              <w:rPr>
                <w:rFonts w:cs="Times New Roman"/>
                <w:sz w:val="22"/>
              </w:rPr>
            </w:pPr>
            <w:r w:rsidRPr="00D05030">
              <w:rPr>
                <w:rFonts w:cs="Times New Roman"/>
                <w:sz w:val="22"/>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E7779A1"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881D6AE" w14:textId="57F20878"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81585BC" w14:textId="3D63828F"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7CB863CC" w14:textId="33050DEC" w:rsidR="00EE67AC" w:rsidRPr="00D05030" w:rsidRDefault="00EE67AC" w:rsidP="00EE67AC">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48D97588" w14:textId="1D58EBFF" w:rsidR="00EE67AC" w:rsidRPr="00D05030" w:rsidRDefault="00EE67AC" w:rsidP="00EE67AC">
            <w:pPr>
              <w:jc w:val="center"/>
              <w:rPr>
                <w:rFonts w:cs="Times New Roman"/>
                <w:sz w:val="22"/>
              </w:rPr>
            </w:pPr>
            <w:r w:rsidRPr="00D05030">
              <w:rPr>
                <w:rFonts w:cs="Times New Roman"/>
                <w:sz w:val="22"/>
              </w:rPr>
              <w:t>0,0</w:t>
            </w:r>
          </w:p>
        </w:tc>
      </w:tr>
      <w:tr w:rsidR="00D05030" w:rsidRPr="00D05030" w14:paraId="01950471"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1F9ACFE0" w14:textId="77777777" w:rsidR="00EE67AC" w:rsidRPr="00D05030" w:rsidRDefault="00EE67AC" w:rsidP="00EE67AC">
            <w:pPr>
              <w:jc w:val="right"/>
              <w:rPr>
                <w:rFonts w:cs="Times New Roman"/>
                <w:sz w:val="22"/>
              </w:rPr>
            </w:pPr>
            <w:r w:rsidRPr="00D05030">
              <w:rPr>
                <w:rFonts w:cs="Times New Roman"/>
                <w:sz w:val="22"/>
              </w:rPr>
              <w:t>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11258C02" w14:textId="77777777" w:rsidR="00EE67AC" w:rsidRPr="00D05030" w:rsidRDefault="00EE67AC" w:rsidP="00EE67AC">
            <w:pPr>
              <w:rPr>
                <w:rFonts w:cs="Times New Roman"/>
                <w:sz w:val="22"/>
              </w:rPr>
            </w:pPr>
            <w:r w:rsidRPr="00D05030">
              <w:rPr>
                <w:rFonts w:cs="Times New Roman"/>
                <w:sz w:val="22"/>
              </w:rPr>
              <w:t>Показатели надежности и бесперебойности х водоснабжения</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6878F514" w14:textId="77777777"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35EDDA1" w14:textId="10902FBA"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9692966" w14:textId="05F2D01A"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02662BF0" w14:textId="04C085A3" w:rsidR="00EE67AC" w:rsidRPr="00D05030" w:rsidRDefault="00EE67AC" w:rsidP="00EE67AC">
            <w:pPr>
              <w:jc w:val="center"/>
              <w:rPr>
                <w:rFonts w:cs="Times New Roman"/>
                <w:sz w:val="22"/>
              </w:rPr>
            </w:pPr>
            <w:r w:rsidRPr="00D05030">
              <w:rPr>
                <w:rFonts w:cs="Times New Roman"/>
                <w:sz w:val="22"/>
              </w:rPr>
              <w:t> </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24B04FA9" w14:textId="119DF1E9" w:rsidR="00EE67AC" w:rsidRPr="00D05030" w:rsidRDefault="00EE67AC" w:rsidP="00EE67AC">
            <w:pPr>
              <w:jc w:val="center"/>
              <w:rPr>
                <w:rFonts w:cs="Times New Roman"/>
                <w:sz w:val="22"/>
              </w:rPr>
            </w:pPr>
            <w:r w:rsidRPr="00D05030">
              <w:rPr>
                <w:rFonts w:cs="Times New Roman"/>
                <w:sz w:val="22"/>
              </w:rPr>
              <w:t> </w:t>
            </w:r>
          </w:p>
        </w:tc>
      </w:tr>
      <w:tr w:rsidR="00D05030" w:rsidRPr="00D05030" w14:paraId="0EF0D56C"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CD82271" w14:textId="77777777" w:rsidR="00EE67AC" w:rsidRPr="00D05030" w:rsidRDefault="00EE67AC" w:rsidP="00EE67AC">
            <w:pPr>
              <w:jc w:val="right"/>
              <w:rPr>
                <w:rFonts w:cs="Times New Roman"/>
                <w:sz w:val="22"/>
              </w:rPr>
            </w:pPr>
            <w:r w:rsidRPr="00D05030">
              <w:rPr>
                <w:rFonts w:cs="Times New Roman"/>
                <w:sz w:val="22"/>
              </w:rPr>
              <w:t>2.1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1AAE1628" w14:textId="77777777" w:rsidR="00EE67AC" w:rsidRPr="00D05030" w:rsidRDefault="00EE67AC" w:rsidP="00EE67AC">
            <w:pPr>
              <w:rPr>
                <w:rFonts w:cs="Times New Roman"/>
                <w:sz w:val="22"/>
              </w:rPr>
            </w:pPr>
            <w:r w:rsidRPr="00D05030">
              <w:rPr>
                <w:rFonts w:cs="Times New Roman"/>
                <w:sz w:val="22"/>
              </w:rPr>
              <w:t>Аварийность систем коммунальной инфраструктуры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2394B7F4" w14:textId="77777777" w:rsidR="00EE67AC" w:rsidRPr="00D05030" w:rsidRDefault="00EE67AC" w:rsidP="00EE67AC">
            <w:pPr>
              <w:jc w:val="center"/>
              <w:rPr>
                <w:rFonts w:cs="Times New Roman"/>
                <w:sz w:val="22"/>
              </w:rPr>
            </w:pPr>
            <w:r w:rsidRPr="00D05030">
              <w:rPr>
                <w:rFonts w:cs="Times New Roman"/>
                <w:sz w:val="22"/>
              </w:rPr>
              <w:t>ед./км</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B61C0B1" w14:textId="4A3467C8" w:rsidR="00EE67AC" w:rsidRPr="00D05030" w:rsidRDefault="00EE67AC" w:rsidP="00EE67AC">
            <w:pPr>
              <w:jc w:val="center"/>
              <w:rPr>
                <w:rFonts w:cs="Times New Roman"/>
                <w:sz w:val="22"/>
              </w:rPr>
            </w:pPr>
            <w:r w:rsidRPr="00D05030">
              <w:rPr>
                <w:rFonts w:cs="Times New Roman"/>
                <w:sz w:val="22"/>
              </w:rPr>
              <w:t>0,05</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02A10DC" w14:textId="1FF60F3A" w:rsidR="00EE67AC" w:rsidRPr="00D05030" w:rsidRDefault="00EE67AC" w:rsidP="00EE67AC">
            <w:pPr>
              <w:jc w:val="center"/>
              <w:rPr>
                <w:rFonts w:cs="Times New Roman"/>
                <w:sz w:val="22"/>
              </w:rPr>
            </w:pPr>
            <w:r w:rsidRPr="00D05030">
              <w:rPr>
                <w:rFonts w:cs="Times New Roman"/>
                <w:sz w:val="22"/>
              </w:rPr>
              <w:t>0,05</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38D57122" w14:textId="12BE939E" w:rsidR="00EE67AC" w:rsidRPr="00D05030" w:rsidRDefault="00EE67AC" w:rsidP="00EE67AC">
            <w:pPr>
              <w:jc w:val="center"/>
              <w:rPr>
                <w:rFonts w:cs="Times New Roman"/>
                <w:sz w:val="22"/>
              </w:rPr>
            </w:pPr>
            <w:r w:rsidRPr="00D05030">
              <w:rPr>
                <w:rFonts w:cs="Times New Roman"/>
                <w:sz w:val="22"/>
              </w:rPr>
              <w:t>0,05</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6F61FB71" w14:textId="775D108F" w:rsidR="00EE67AC" w:rsidRPr="00D05030" w:rsidRDefault="00EE67AC" w:rsidP="00EE67AC">
            <w:pPr>
              <w:jc w:val="center"/>
              <w:rPr>
                <w:rFonts w:cs="Times New Roman"/>
                <w:sz w:val="22"/>
              </w:rPr>
            </w:pPr>
            <w:r w:rsidRPr="00D05030">
              <w:rPr>
                <w:rFonts w:cs="Times New Roman"/>
                <w:sz w:val="22"/>
              </w:rPr>
              <w:t>0,05</w:t>
            </w:r>
          </w:p>
        </w:tc>
      </w:tr>
      <w:tr w:rsidR="00D05030" w:rsidRPr="00D05030" w14:paraId="50B61BB1"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8384C67" w14:textId="77777777" w:rsidR="00EE67AC" w:rsidRPr="00D05030" w:rsidRDefault="00EE67AC" w:rsidP="00EE67AC">
            <w:pPr>
              <w:jc w:val="right"/>
              <w:rPr>
                <w:rFonts w:cs="Times New Roman"/>
                <w:sz w:val="22"/>
              </w:rPr>
            </w:pPr>
            <w:r w:rsidRPr="00D05030">
              <w:rPr>
                <w:rFonts w:cs="Times New Roman"/>
                <w:sz w:val="22"/>
              </w:rPr>
              <w:t>2.2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2D7DFCA" w14:textId="77777777" w:rsidR="00EE67AC" w:rsidRPr="00D05030" w:rsidRDefault="00EE67AC" w:rsidP="00EE67AC">
            <w:pPr>
              <w:rPr>
                <w:rFonts w:cs="Times New Roman"/>
                <w:sz w:val="22"/>
              </w:rPr>
            </w:pPr>
            <w:r w:rsidRPr="00D05030">
              <w:rPr>
                <w:rFonts w:cs="Times New Roman"/>
                <w:sz w:val="22"/>
              </w:rPr>
              <w:t>Продолжительность (бесперебойность) поставки товаров и услуг</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1EB11017" w14:textId="77777777" w:rsidR="00EE67AC" w:rsidRPr="00D05030" w:rsidRDefault="00EE67AC" w:rsidP="00EE67AC">
            <w:pPr>
              <w:jc w:val="center"/>
              <w:rPr>
                <w:rFonts w:cs="Times New Roman"/>
                <w:sz w:val="22"/>
              </w:rPr>
            </w:pPr>
            <w:r w:rsidRPr="00D05030">
              <w:rPr>
                <w:rFonts w:cs="Times New Roman"/>
                <w:sz w:val="22"/>
              </w:rPr>
              <w:t>час./день</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9C315AE" w14:textId="6CE49147" w:rsidR="00EE67AC" w:rsidRPr="00D05030" w:rsidRDefault="00EE67AC" w:rsidP="00EE67AC">
            <w:pPr>
              <w:jc w:val="center"/>
              <w:rPr>
                <w:rFonts w:cs="Times New Roman"/>
                <w:sz w:val="22"/>
              </w:rPr>
            </w:pPr>
            <w:r w:rsidRPr="00D05030">
              <w:rPr>
                <w:rFonts w:cs="Times New Roman"/>
                <w:sz w:val="22"/>
              </w:rPr>
              <w:t>24</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C236717" w14:textId="61D47FF0" w:rsidR="00EE67AC" w:rsidRPr="00D05030" w:rsidRDefault="00EE67AC" w:rsidP="00EE67AC">
            <w:pPr>
              <w:jc w:val="center"/>
              <w:rPr>
                <w:rFonts w:cs="Times New Roman"/>
                <w:sz w:val="22"/>
              </w:rPr>
            </w:pPr>
            <w:r w:rsidRPr="00D05030">
              <w:rPr>
                <w:rFonts w:cs="Times New Roman"/>
                <w:sz w:val="22"/>
              </w:rPr>
              <w:t>24</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15369DA6" w14:textId="2F4A8C9E" w:rsidR="00EE67AC" w:rsidRPr="00D05030" w:rsidRDefault="00EE67AC" w:rsidP="00EE67AC">
            <w:pPr>
              <w:jc w:val="center"/>
              <w:rPr>
                <w:rFonts w:cs="Times New Roman"/>
                <w:sz w:val="22"/>
              </w:rPr>
            </w:pPr>
            <w:r w:rsidRPr="00D05030">
              <w:rPr>
                <w:rFonts w:cs="Times New Roman"/>
                <w:sz w:val="22"/>
              </w:rPr>
              <w:t>24</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6B4A96EF" w14:textId="0290C99A" w:rsidR="00EE67AC" w:rsidRPr="00D05030" w:rsidRDefault="00EE67AC" w:rsidP="00EE67AC">
            <w:pPr>
              <w:jc w:val="center"/>
              <w:rPr>
                <w:rFonts w:cs="Times New Roman"/>
                <w:sz w:val="22"/>
              </w:rPr>
            </w:pPr>
            <w:r w:rsidRPr="00D05030">
              <w:rPr>
                <w:rFonts w:cs="Times New Roman"/>
                <w:sz w:val="22"/>
              </w:rPr>
              <w:t>24</w:t>
            </w:r>
          </w:p>
        </w:tc>
      </w:tr>
      <w:tr w:rsidR="00D05030" w:rsidRPr="00D05030" w14:paraId="25EC878C"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5512758" w14:textId="77777777" w:rsidR="00EE67AC" w:rsidRPr="00D05030" w:rsidRDefault="00EE67AC" w:rsidP="00EE67AC">
            <w:pPr>
              <w:jc w:val="right"/>
              <w:rPr>
                <w:rFonts w:cs="Times New Roman"/>
                <w:sz w:val="22"/>
              </w:rPr>
            </w:pPr>
            <w:r w:rsidRPr="00D05030">
              <w:rPr>
                <w:rFonts w:cs="Times New Roman"/>
                <w:sz w:val="22"/>
              </w:rPr>
              <w:t>2.3</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55F5733" w14:textId="77777777" w:rsidR="00EE67AC" w:rsidRPr="00D05030" w:rsidRDefault="00EE67AC" w:rsidP="00EE67AC">
            <w:pPr>
              <w:rPr>
                <w:rFonts w:cs="Times New Roman"/>
                <w:sz w:val="22"/>
              </w:rPr>
            </w:pPr>
            <w:r w:rsidRPr="00D05030">
              <w:rPr>
                <w:rFonts w:cs="Times New Roman"/>
                <w:sz w:val="22"/>
              </w:rPr>
              <w:t>Износ сетей водоснабжения</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5A11FA8"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14871F5" w14:textId="2776A8DD" w:rsidR="00EE67AC" w:rsidRPr="00D05030" w:rsidRDefault="00EE67AC" w:rsidP="00EE67AC">
            <w:pPr>
              <w:jc w:val="center"/>
              <w:rPr>
                <w:rFonts w:cs="Times New Roman"/>
                <w:sz w:val="22"/>
              </w:rPr>
            </w:pPr>
            <w:r w:rsidRPr="00D05030">
              <w:rPr>
                <w:rFonts w:cs="Times New Roman"/>
                <w:sz w:val="22"/>
              </w:rPr>
              <w:t>45,0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3489CA6" w14:textId="3B6A4576" w:rsidR="00EE67AC" w:rsidRPr="00D05030" w:rsidRDefault="00EE67AC" w:rsidP="00EE67AC">
            <w:pPr>
              <w:jc w:val="center"/>
              <w:rPr>
                <w:rFonts w:cs="Times New Roman"/>
                <w:sz w:val="22"/>
              </w:rPr>
            </w:pPr>
            <w:r w:rsidRPr="00D05030">
              <w:rPr>
                <w:rFonts w:cs="Times New Roman"/>
                <w:sz w:val="22"/>
              </w:rPr>
              <w:t>43,0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63AE3B35" w14:textId="139878EA" w:rsidR="00EE67AC" w:rsidRPr="00D05030" w:rsidRDefault="00EE67AC" w:rsidP="00EE67AC">
            <w:pPr>
              <w:jc w:val="center"/>
              <w:rPr>
                <w:rFonts w:cs="Times New Roman"/>
                <w:sz w:val="22"/>
              </w:rPr>
            </w:pPr>
            <w:r w:rsidRPr="00D05030">
              <w:rPr>
                <w:rFonts w:cs="Times New Roman"/>
                <w:sz w:val="22"/>
              </w:rPr>
              <w:t>40,0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2E225538" w14:textId="0DD4533D" w:rsidR="00EE67AC" w:rsidRPr="00D05030" w:rsidRDefault="00EE67AC" w:rsidP="00EE67AC">
            <w:pPr>
              <w:jc w:val="center"/>
              <w:rPr>
                <w:rFonts w:cs="Times New Roman"/>
                <w:sz w:val="22"/>
              </w:rPr>
            </w:pPr>
            <w:r w:rsidRPr="00D05030">
              <w:rPr>
                <w:rFonts w:cs="Times New Roman"/>
                <w:sz w:val="22"/>
              </w:rPr>
              <w:t>30,0</w:t>
            </w:r>
          </w:p>
        </w:tc>
      </w:tr>
      <w:tr w:rsidR="00D05030" w:rsidRPr="00D05030" w14:paraId="383562BD"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E18CFBC" w14:textId="77777777" w:rsidR="00EE67AC" w:rsidRPr="00D05030" w:rsidRDefault="00EE67AC" w:rsidP="00EE67AC">
            <w:pPr>
              <w:jc w:val="right"/>
              <w:rPr>
                <w:rFonts w:cs="Times New Roman"/>
                <w:sz w:val="22"/>
              </w:rPr>
            </w:pPr>
            <w:r w:rsidRPr="00D05030">
              <w:rPr>
                <w:rFonts w:cs="Times New Roman"/>
                <w:sz w:val="22"/>
              </w:rPr>
              <w:t>3</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18E66340" w14:textId="77777777" w:rsidR="00EE67AC" w:rsidRPr="00D05030" w:rsidRDefault="00EE67AC" w:rsidP="00EE67AC">
            <w:pPr>
              <w:rPr>
                <w:rFonts w:cs="Times New Roman"/>
                <w:sz w:val="22"/>
              </w:rPr>
            </w:pPr>
            <w:r w:rsidRPr="00D05030">
              <w:rPr>
                <w:rFonts w:cs="Times New Roman"/>
                <w:sz w:val="22"/>
              </w:rPr>
              <w:t>Показатели энергетической эффективности</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597A3CC7"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17A96C7"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6F72D22"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238B26DA" w14:textId="77777777" w:rsidR="00EE67AC" w:rsidRPr="00D05030" w:rsidRDefault="00EE67AC" w:rsidP="00EE67AC">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2C5E4732" w14:textId="77777777" w:rsidR="00EE67AC" w:rsidRPr="00D05030" w:rsidRDefault="00EE67AC" w:rsidP="00EE67AC">
            <w:pPr>
              <w:jc w:val="center"/>
              <w:rPr>
                <w:rFonts w:cs="Times New Roman"/>
                <w:sz w:val="22"/>
              </w:rPr>
            </w:pPr>
          </w:p>
        </w:tc>
      </w:tr>
      <w:tr w:rsidR="00D05030" w:rsidRPr="00D05030" w14:paraId="75F6B044"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319CBBE" w14:textId="77777777" w:rsidR="00EE67AC" w:rsidRPr="00D05030" w:rsidRDefault="00EE67AC" w:rsidP="00EE67AC">
            <w:pPr>
              <w:jc w:val="right"/>
              <w:rPr>
                <w:rFonts w:cs="Times New Roman"/>
                <w:sz w:val="22"/>
              </w:rPr>
            </w:pPr>
            <w:r w:rsidRPr="00D05030">
              <w:rPr>
                <w:rFonts w:cs="Times New Roman"/>
                <w:sz w:val="22"/>
              </w:rPr>
              <w:t>3.1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FAA251F" w14:textId="77777777" w:rsidR="00EE67AC" w:rsidRPr="00D05030" w:rsidRDefault="00EE67AC" w:rsidP="00EE67AC">
            <w:pPr>
              <w:rPr>
                <w:rFonts w:cs="Times New Roman"/>
                <w:sz w:val="22"/>
              </w:rPr>
            </w:pPr>
            <w:r w:rsidRPr="00D05030">
              <w:rPr>
                <w:rFonts w:cs="Times New Roman"/>
                <w:sz w:val="22"/>
              </w:rPr>
              <w:t>доля потерь воды в централизованных системах водоснабжения при транспортировке в общем объеме воды, поданной в водопроводную сеть</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D5EDBB8"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B200A4B" w14:textId="3C61A936" w:rsidR="00EE67AC" w:rsidRPr="00D05030" w:rsidRDefault="00EE67AC" w:rsidP="00EE67AC">
            <w:pPr>
              <w:jc w:val="center"/>
              <w:rPr>
                <w:rFonts w:cs="Times New Roman"/>
                <w:sz w:val="22"/>
              </w:rPr>
            </w:pPr>
            <w:r w:rsidRPr="00D05030">
              <w:rPr>
                <w:rFonts w:cs="Times New Roman"/>
                <w:sz w:val="22"/>
              </w:rPr>
              <w:t>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737C12D" w14:textId="26F2982D" w:rsidR="00EE67AC" w:rsidRPr="00D05030" w:rsidRDefault="00EE67AC" w:rsidP="00EE67AC">
            <w:pPr>
              <w:jc w:val="center"/>
              <w:rPr>
                <w:rFonts w:cs="Times New Roman"/>
                <w:sz w:val="22"/>
              </w:rPr>
            </w:pPr>
            <w:r w:rsidRPr="00D05030">
              <w:rPr>
                <w:rFonts w:cs="Times New Roman"/>
                <w:sz w:val="22"/>
              </w:rPr>
              <w:t>5,0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10FAC4B3" w14:textId="706253E2" w:rsidR="00EE67AC" w:rsidRPr="00D05030" w:rsidRDefault="00EE67AC" w:rsidP="00EE67AC">
            <w:pPr>
              <w:jc w:val="center"/>
              <w:rPr>
                <w:rFonts w:cs="Times New Roman"/>
                <w:sz w:val="22"/>
              </w:rPr>
            </w:pPr>
            <w:r w:rsidRPr="00D05030">
              <w:rPr>
                <w:rFonts w:cs="Times New Roman"/>
                <w:sz w:val="22"/>
              </w:rPr>
              <w:t>5,0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7F58C956" w14:textId="2F70EB66" w:rsidR="00EE67AC" w:rsidRPr="00D05030" w:rsidRDefault="00EE67AC" w:rsidP="00EE67AC">
            <w:pPr>
              <w:jc w:val="center"/>
              <w:rPr>
                <w:rFonts w:cs="Times New Roman"/>
                <w:sz w:val="22"/>
              </w:rPr>
            </w:pPr>
            <w:r w:rsidRPr="00D05030">
              <w:rPr>
                <w:rFonts w:cs="Times New Roman"/>
                <w:sz w:val="22"/>
              </w:rPr>
              <w:t>5,0</w:t>
            </w:r>
          </w:p>
        </w:tc>
      </w:tr>
      <w:tr w:rsidR="00D05030" w:rsidRPr="00D05030" w14:paraId="505DFF97"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13D50C14" w14:textId="77777777" w:rsidR="00EE67AC" w:rsidRPr="00D05030" w:rsidRDefault="00EE67AC" w:rsidP="00EE67AC">
            <w:pPr>
              <w:jc w:val="right"/>
              <w:rPr>
                <w:rFonts w:cs="Times New Roman"/>
                <w:sz w:val="22"/>
              </w:rPr>
            </w:pPr>
            <w:r w:rsidRPr="00D05030">
              <w:rPr>
                <w:rFonts w:cs="Times New Roman"/>
                <w:sz w:val="22"/>
              </w:rPr>
              <w:t>3.2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6F3D19FA" w14:textId="77777777" w:rsidR="00EE67AC" w:rsidRPr="00D05030" w:rsidRDefault="00EE67AC" w:rsidP="00EE67AC">
            <w:pPr>
              <w:rPr>
                <w:rFonts w:cs="Times New Roman"/>
                <w:sz w:val="22"/>
              </w:rPr>
            </w:pPr>
            <w:r w:rsidRPr="00D05030">
              <w:rPr>
                <w:rFonts w:cs="Times New Roman"/>
                <w:sz w:val="22"/>
              </w:rPr>
              <w:t>удельный расход электрической энергии, потребляемой в технологическом процессе подготовки и транспортировки питьевой воды, на единицу объема воды, отпускаемой в сеть</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161A8D4D" w14:textId="77777777" w:rsidR="00EE67AC" w:rsidRPr="00D05030" w:rsidRDefault="00EE67AC" w:rsidP="00EE67AC">
            <w:pPr>
              <w:jc w:val="center"/>
              <w:rPr>
                <w:rFonts w:cs="Times New Roman"/>
                <w:sz w:val="22"/>
              </w:rPr>
            </w:pPr>
            <w:r w:rsidRPr="00D05030">
              <w:rPr>
                <w:rFonts w:cs="Times New Roman"/>
                <w:sz w:val="22"/>
              </w:rPr>
              <w:t>кВт*ч/куб.м</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3AB71A8" w14:textId="0FF4C9E6" w:rsidR="00EE67AC" w:rsidRPr="00D05030" w:rsidRDefault="00EE67AC" w:rsidP="00EE67AC">
            <w:pPr>
              <w:jc w:val="center"/>
              <w:rPr>
                <w:rFonts w:cs="Times New Roman"/>
                <w:sz w:val="22"/>
              </w:rPr>
            </w:pPr>
            <w:r w:rsidRPr="00D05030">
              <w:rPr>
                <w:rFonts w:cs="Times New Roman"/>
                <w:sz w:val="22"/>
              </w:rPr>
              <w:t>1,393</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333F3BA" w14:textId="3196DB2D" w:rsidR="00EE67AC" w:rsidRPr="00D05030" w:rsidRDefault="00EE67AC" w:rsidP="00EE67AC">
            <w:pPr>
              <w:jc w:val="center"/>
              <w:rPr>
                <w:rFonts w:cs="Times New Roman"/>
                <w:sz w:val="22"/>
              </w:rPr>
            </w:pPr>
            <w:r w:rsidRPr="00D05030">
              <w:rPr>
                <w:rFonts w:cs="Times New Roman"/>
                <w:sz w:val="22"/>
              </w:rPr>
              <w:t>1,393</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6B19FB29" w14:textId="0AD2716B" w:rsidR="00EE67AC" w:rsidRPr="00D05030" w:rsidRDefault="00EE67AC" w:rsidP="00EE67AC">
            <w:pPr>
              <w:jc w:val="center"/>
              <w:rPr>
                <w:rFonts w:cs="Times New Roman"/>
                <w:sz w:val="22"/>
              </w:rPr>
            </w:pPr>
            <w:r w:rsidRPr="00D05030">
              <w:rPr>
                <w:rFonts w:cs="Times New Roman"/>
                <w:sz w:val="22"/>
              </w:rPr>
              <w:t>1,393</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5EC556DE" w14:textId="65E8F82E" w:rsidR="00EE67AC" w:rsidRPr="00D05030" w:rsidRDefault="00EE67AC" w:rsidP="00EE67AC">
            <w:pPr>
              <w:jc w:val="center"/>
              <w:rPr>
                <w:rFonts w:cs="Times New Roman"/>
                <w:sz w:val="22"/>
              </w:rPr>
            </w:pPr>
            <w:r w:rsidRPr="00D05030">
              <w:rPr>
                <w:rFonts w:cs="Times New Roman"/>
                <w:sz w:val="22"/>
              </w:rPr>
              <w:t>0,80</w:t>
            </w:r>
          </w:p>
        </w:tc>
      </w:tr>
      <w:tr w:rsidR="00D05030" w:rsidRPr="00D05030" w14:paraId="7A5A5929"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12326C3" w14:textId="77777777" w:rsidR="00EE67AC" w:rsidRPr="00D05030" w:rsidRDefault="00EE67AC" w:rsidP="00EE67AC">
            <w:pPr>
              <w:jc w:val="right"/>
              <w:rPr>
                <w:rFonts w:cs="Times New Roman"/>
                <w:sz w:val="22"/>
              </w:rPr>
            </w:pPr>
            <w:r w:rsidRPr="00D05030">
              <w:rPr>
                <w:rFonts w:cs="Times New Roman"/>
                <w:sz w:val="22"/>
              </w:rPr>
              <w:t>4</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7C92D7AF" w14:textId="77777777" w:rsidR="00EE67AC" w:rsidRPr="00D05030" w:rsidRDefault="00EE67AC" w:rsidP="00EE67AC">
            <w:pPr>
              <w:rPr>
                <w:rFonts w:cs="Times New Roman"/>
                <w:sz w:val="22"/>
              </w:rPr>
            </w:pPr>
            <w:r w:rsidRPr="00D05030">
              <w:rPr>
                <w:rFonts w:cs="Times New Roman"/>
                <w:sz w:val="22"/>
              </w:rPr>
              <w:t>Сбалансированность систем коммунальной инфраструктуры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28695467"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BD7C8C2"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03DB668"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6A8B9E67" w14:textId="77777777" w:rsidR="00EE67AC" w:rsidRPr="00D05030" w:rsidRDefault="00EE67AC" w:rsidP="00EE67AC">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0948C178" w14:textId="77777777" w:rsidR="00EE67AC" w:rsidRPr="00D05030" w:rsidRDefault="00EE67AC" w:rsidP="00EE67AC">
            <w:pPr>
              <w:jc w:val="center"/>
              <w:rPr>
                <w:rFonts w:cs="Times New Roman"/>
                <w:sz w:val="22"/>
              </w:rPr>
            </w:pPr>
          </w:p>
        </w:tc>
      </w:tr>
      <w:tr w:rsidR="00D05030" w:rsidRPr="00D05030" w14:paraId="2919F575"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71B603F" w14:textId="77777777" w:rsidR="00EE67AC" w:rsidRPr="00D05030" w:rsidRDefault="00EE67AC" w:rsidP="00EE67AC">
            <w:pPr>
              <w:jc w:val="right"/>
              <w:rPr>
                <w:rFonts w:cs="Times New Roman"/>
                <w:sz w:val="22"/>
              </w:rPr>
            </w:pPr>
            <w:r w:rsidRPr="00D05030">
              <w:rPr>
                <w:rFonts w:cs="Times New Roman"/>
                <w:sz w:val="22"/>
              </w:rPr>
              <w:t>4.1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70484672" w14:textId="77777777" w:rsidR="00EE67AC" w:rsidRPr="00D05030" w:rsidRDefault="00EE67AC" w:rsidP="00EE67AC">
            <w:pPr>
              <w:rPr>
                <w:rFonts w:cs="Times New Roman"/>
                <w:sz w:val="22"/>
              </w:rPr>
            </w:pPr>
            <w:r w:rsidRPr="00D05030">
              <w:rPr>
                <w:rFonts w:cs="Times New Roman"/>
                <w:sz w:val="22"/>
              </w:rPr>
              <w:t>Обеспеченность потребления товаров и услуг приборами учета</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1FC38378"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A975668" w14:textId="38BEC35A" w:rsidR="00EE67AC" w:rsidRPr="00D05030" w:rsidRDefault="00EE67AC" w:rsidP="00EE67AC">
            <w:pPr>
              <w:jc w:val="center"/>
              <w:rPr>
                <w:rFonts w:cs="Times New Roman"/>
                <w:sz w:val="22"/>
              </w:rPr>
            </w:pPr>
            <w:r w:rsidRPr="00D05030">
              <w:rPr>
                <w:rFonts w:cs="Times New Roman"/>
                <w:sz w:val="22"/>
              </w:rPr>
              <w:t>85,0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ADA9605" w14:textId="3E3766CD" w:rsidR="00EE67AC" w:rsidRPr="00D05030" w:rsidRDefault="00EE67AC" w:rsidP="00EE67AC">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7EBA072B" w14:textId="4D3D5986" w:rsidR="00EE67AC" w:rsidRPr="00D05030" w:rsidRDefault="00EE67AC" w:rsidP="00EE67AC">
            <w:pPr>
              <w:jc w:val="center"/>
              <w:rPr>
                <w:rFonts w:cs="Times New Roman"/>
                <w:sz w:val="22"/>
              </w:rPr>
            </w:pPr>
            <w:r w:rsidRPr="00D05030">
              <w:rPr>
                <w:rFonts w:cs="Times New Roman"/>
                <w:sz w:val="22"/>
              </w:rPr>
              <w:t>100,0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41B1F628" w14:textId="3272FE29" w:rsidR="00EE67AC" w:rsidRPr="00D05030" w:rsidRDefault="00EE67AC" w:rsidP="00EE67AC">
            <w:pPr>
              <w:jc w:val="center"/>
              <w:rPr>
                <w:rFonts w:cs="Times New Roman"/>
                <w:sz w:val="22"/>
              </w:rPr>
            </w:pPr>
            <w:r w:rsidRPr="00D05030">
              <w:rPr>
                <w:rFonts w:cs="Times New Roman"/>
                <w:sz w:val="22"/>
              </w:rPr>
              <w:t>100,0</w:t>
            </w:r>
          </w:p>
        </w:tc>
      </w:tr>
      <w:tr w:rsidR="00D05030" w:rsidRPr="00D05030" w14:paraId="0A99AA5E"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3EA5C86" w14:textId="77777777" w:rsidR="00EE67AC" w:rsidRPr="00D05030" w:rsidRDefault="00EE67AC" w:rsidP="00EE67AC">
            <w:pPr>
              <w:jc w:val="right"/>
              <w:rPr>
                <w:rFonts w:cs="Times New Roman"/>
                <w:sz w:val="22"/>
              </w:rPr>
            </w:pPr>
            <w:r w:rsidRPr="00D05030">
              <w:rPr>
                <w:rFonts w:cs="Times New Roman"/>
                <w:sz w:val="22"/>
              </w:rPr>
              <w:lastRenderedPageBreak/>
              <w:t>5</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0EC6469" w14:textId="77777777" w:rsidR="00EE67AC" w:rsidRPr="00D05030" w:rsidRDefault="00EE67AC" w:rsidP="00EE67AC">
            <w:pPr>
              <w:rPr>
                <w:rFonts w:cs="Times New Roman"/>
                <w:sz w:val="22"/>
              </w:rPr>
            </w:pPr>
            <w:r w:rsidRPr="00D05030">
              <w:rPr>
                <w:rFonts w:cs="Times New Roman"/>
                <w:sz w:val="22"/>
              </w:rPr>
              <w:t>Доступность услуги для потребителей</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7D4E0EA"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CC569DE"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C7B4309"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1FC7A4DC" w14:textId="77777777" w:rsidR="00EE67AC" w:rsidRPr="00D05030" w:rsidRDefault="00EE67AC" w:rsidP="00EE67AC">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490C57AD" w14:textId="77777777" w:rsidR="00EE67AC" w:rsidRPr="00D05030" w:rsidRDefault="00EE67AC" w:rsidP="00EE67AC">
            <w:pPr>
              <w:jc w:val="center"/>
              <w:rPr>
                <w:rFonts w:cs="Times New Roman"/>
                <w:sz w:val="22"/>
              </w:rPr>
            </w:pPr>
          </w:p>
        </w:tc>
      </w:tr>
      <w:tr w:rsidR="00D05030" w:rsidRPr="00D05030" w14:paraId="047FE32D"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4298E66" w14:textId="77777777" w:rsidR="00EE67AC" w:rsidRPr="00D05030" w:rsidRDefault="00EE67AC" w:rsidP="00EE67AC">
            <w:pPr>
              <w:jc w:val="right"/>
              <w:rPr>
                <w:rFonts w:cs="Times New Roman"/>
                <w:sz w:val="22"/>
              </w:rPr>
            </w:pPr>
            <w:r w:rsidRPr="00D05030">
              <w:rPr>
                <w:rFonts w:cs="Times New Roman"/>
                <w:sz w:val="22"/>
              </w:rPr>
              <w:t>5.1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0948A604" w14:textId="77777777" w:rsidR="00EE67AC" w:rsidRPr="00D05030" w:rsidRDefault="00EE67AC" w:rsidP="00EE67AC">
            <w:pPr>
              <w:rPr>
                <w:rFonts w:cs="Times New Roman"/>
                <w:sz w:val="22"/>
              </w:rPr>
            </w:pPr>
            <w:r w:rsidRPr="00D05030">
              <w:rPr>
                <w:rFonts w:cs="Times New Roman"/>
                <w:sz w:val="22"/>
              </w:rPr>
              <w:t>Доля потребителей в жилых домах, обеспеченных доступом к коммунальной инфраструктуре</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43159B74"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EF98D3B" w14:textId="42E99C21" w:rsidR="00EE67AC" w:rsidRPr="00D05030" w:rsidRDefault="00EE67AC" w:rsidP="00EE67AC">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6ABCCFA" w14:textId="7A685CA2" w:rsidR="00EE67AC" w:rsidRPr="00D05030" w:rsidRDefault="00EE67AC" w:rsidP="00EE67AC">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77E363AA" w14:textId="4842BCF9" w:rsidR="00EE67AC" w:rsidRPr="00D05030" w:rsidRDefault="00EE67AC" w:rsidP="00EE67AC">
            <w:pPr>
              <w:jc w:val="center"/>
              <w:rPr>
                <w:rFonts w:cs="Times New Roman"/>
                <w:sz w:val="22"/>
              </w:rPr>
            </w:pPr>
            <w:r w:rsidRPr="00D05030">
              <w:rPr>
                <w:rFonts w:cs="Times New Roman"/>
                <w:sz w:val="22"/>
              </w:rPr>
              <w:t>100,0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69737095" w14:textId="34742B22" w:rsidR="00EE67AC" w:rsidRPr="00D05030" w:rsidRDefault="00EE67AC" w:rsidP="00EE67AC">
            <w:pPr>
              <w:jc w:val="center"/>
              <w:rPr>
                <w:rFonts w:cs="Times New Roman"/>
                <w:sz w:val="22"/>
              </w:rPr>
            </w:pPr>
            <w:r w:rsidRPr="00D05030">
              <w:rPr>
                <w:rFonts w:cs="Times New Roman"/>
                <w:sz w:val="22"/>
              </w:rPr>
              <w:t>100,0</w:t>
            </w:r>
          </w:p>
        </w:tc>
      </w:tr>
      <w:tr w:rsidR="00D05030" w:rsidRPr="00D05030" w14:paraId="299CF9BC"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93AED18" w14:textId="77777777" w:rsidR="00EE67AC" w:rsidRPr="00D05030" w:rsidRDefault="00EE67AC" w:rsidP="00EE67AC">
            <w:pPr>
              <w:jc w:val="right"/>
              <w:rPr>
                <w:rFonts w:cs="Times New Roman"/>
                <w:b/>
                <w:sz w:val="22"/>
              </w:rPr>
            </w:pP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24A690F4" w14:textId="77777777" w:rsidR="00EE67AC" w:rsidRPr="00D05030" w:rsidRDefault="00EE67AC" w:rsidP="00EE67AC">
            <w:pPr>
              <w:rPr>
                <w:rFonts w:cs="Times New Roman"/>
                <w:b/>
                <w:sz w:val="22"/>
              </w:rPr>
            </w:pPr>
            <w:r w:rsidRPr="00D05030">
              <w:rPr>
                <w:rFonts w:cs="Times New Roman"/>
                <w:b/>
                <w:sz w:val="22"/>
              </w:rPr>
              <w:t>пгт. Печенга, ж/д ст. Печенга (19 км)</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2513B550" w14:textId="77777777" w:rsidR="00EE67AC" w:rsidRPr="00D05030" w:rsidRDefault="00EE67AC" w:rsidP="00EE67AC">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01F7B48" w14:textId="77777777" w:rsidR="00EE67AC" w:rsidRPr="00D05030" w:rsidRDefault="00EE67AC" w:rsidP="00EE67AC">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2C93BFE" w14:textId="77777777" w:rsidR="00EE67AC" w:rsidRPr="00D05030" w:rsidRDefault="00EE67AC" w:rsidP="00EE67AC">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0D0F5A04" w14:textId="77777777" w:rsidR="00EE67AC" w:rsidRPr="00D05030" w:rsidRDefault="00EE67AC" w:rsidP="00EE67AC">
            <w:pPr>
              <w:jc w:val="center"/>
              <w:rPr>
                <w:rFonts w:cs="Times New Roman"/>
                <w:b/>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20FD0C0B" w14:textId="77777777" w:rsidR="00EE67AC" w:rsidRPr="00D05030" w:rsidRDefault="00EE67AC" w:rsidP="00EE67AC">
            <w:pPr>
              <w:jc w:val="center"/>
              <w:rPr>
                <w:rFonts w:cs="Times New Roman"/>
                <w:b/>
                <w:sz w:val="22"/>
              </w:rPr>
            </w:pPr>
          </w:p>
        </w:tc>
      </w:tr>
      <w:tr w:rsidR="00D05030" w:rsidRPr="00D05030" w14:paraId="6A89B7B3"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6256A95" w14:textId="77777777" w:rsidR="00EE67AC" w:rsidRPr="00D05030" w:rsidRDefault="00EE67AC" w:rsidP="00EE67AC">
            <w:pPr>
              <w:jc w:val="right"/>
              <w:rPr>
                <w:rFonts w:cs="Times New Roman"/>
                <w:sz w:val="22"/>
              </w:rPr>
            </w:pPr>
            <w:r w:rsidRPr="00D05030">
              <w:rPr>
                <w:rFonts w:cs="Times New Roman"/>
                <w:sz w:val="22"/>
              </w:rPr>
              <w:t>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64767BF7" w14:textId="77777777" w:rsidR="00EE67AC" w:rsidRPr="00D05030" w:rsidRDefault="00EE67AC" w:rsidP="00EE67AC">
            <w:pPr>
              <w:rPr>
                <w:rFonts w:cs="Times New Roman"/>
                <w:sz w:val="22"/>
              </w:rPr>
            </w:pPr>
            <w:r w:rsidRPr="00D05030">
              <w:rPr>
                <w:rFonts w:cs="Times New Roman"/>
                <w:sz w:val="22"/>
              </w:rPr>
              <w:t>Показатели качества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307EA885" w14:textId="77777777"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613BE7A" w14:textId="23BEA7DC"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E7EFEB9" w14:textId="31F3C079"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28FEE616" w14:textId="778EE3CB" w:rsidR="00EE67AC" w:rsidRPr="00D05030" w:rsidRDefault="00EE67AC" w:rsidP="00EE67AC">
            <w:pPr>
              <w:jc w:val="center"/>
              <w:rPr>
                <w:rFonts w:cs="Times New Roman"/>
                <w:sz w:val="22"/>
              </w:rPr>
            </w:pPr>
            <w:r w:rsidRPr="00D05030">
              <w:rPr>
                <w:rFonts w:cs="Times New Roman"/>
                <w:sz w:val="22"/>
              </w:rPr>
              <w:t> </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55CD9C87" w14:textId="23EB69AF" w:rsidR="00EE67AC" w:rsidRPr="00D05030" w:rsidRDefault="00EE67AC" w:rsidP="00EE67AC">
            <w:pPr>
              <w:jc w:val="center"/>
              <w:rPr>
                <w:rFonts w:cs="Times New Roman"/>
                <w:sz w:val="22"/>
              </w:rPr>
            </w:pPr>
            <w:r w:rsidRPr="00D05030">
              <w:rPr>
                <w:rFonts w:cs="Times New Roman"/>
                <w:sz w:val="22"/>
              </w:rPr>
              <w:t> </w:t>
            </w:r>
          </w:p>
        </w:tc>
      </w:tr>
      <w:tr w:rsidR="00D05030" w:rsidRPr="00D05030" w14:paraId="2D581AA8"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0592EE9" w14:textId="77777777" w:rsidR="00EE67AC" w:rsidRPr="00D05030" w:rsidRDefault="00EE67AC" w:rsidP="00EE67AC">
            <w:pPr>
              <w:jc w:val="right"/>
              <w:rPr>
                <w:rFonts w:cs="Times New Roman"/>
                <w:sz w:val="22"/>
              </w:rPr>
            </w:pPr>
            <w:r w:rsidRPr="00D05030">
              <w:rPr>
                <w:rFonts w:cs="Times New Roman"/>
                <w:sz w:val="22"/>
              </w:rPr>
              <w:t>1.1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869752A" w14:textId="77777777" w:rsidR="00EE67AC" w:rsidRPr="00D05030" w:rsidRDefault="00EE67AC" w:rsidP="00EE67AC">
            <w:pPr>
              <w:rPr>
                <w:rFonts w:cs="Times New Roman"/>
                <w:sz w:val="22"/>
              </w:rPr>
            </w:pPr>
            <w:r w:rsidRPr="00D05030">
              <w:rPr>
                <w:rFonts w:cs="Times New Roman"/>
                <w:sz w:val="22"/>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40C0A1E7"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90FE5FF" w14:textId="19984D6B"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1F741A0" w14:textId="384CA18F"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759D76BB" w14:textId="747AF32F" w:rsidR="00EE67AC" w:rsidRPr="00D05030" w:rsidRDefault="00EE67AC" w:rsidP="00EE67AC">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34E0DB72" w14:textId="6E7BE75F" w:rsidR="00EE67AC" w:rsidRPr="00D05030" w:rsidRDefault="00EE67AC" w:rsidP="00EE67AC">
            <w:pPr>
              <w:jc w:val="center"/>
              <w:rPr>
                <w:rFonts w:cs="Times New Roman"/>
                <w:sz w:val="22"/>
              </w:rPr>
            </w:pPr>
            <w:r w:rsidRPr="00D05030">
              <w:rPr>
                <w:rFonts w:cs="Times New Roman"/>
                <w:sz w:val="22"/>
              </w:rPr>
              <w:t>0,0</w:t>
            </w:r>
          </w:p>
        </w:tc>
      </w:tr>
      <w:tr w:rsidR="00D05030" w:rsidRPr="00D05030" w14:paraId="372513F9"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8035DAC" w14:textId="77777777" w:rsidR="00EE67AC" w:rsidRPr="00D05030" w:rsidRDefault="00EE67AC" w:rsidP="00EE67AC">
            <w:pPr>
              <w:jc w:val="right"/>
              <w:rPr>
                <w:rFonts w:cs="Times New Roman"/>
                <w:sz w:val="22"/>
              </w:rPr>
            </w:pPr>
            <w:r w:rsidRPr="00D05030">
              <w:rPr>
                <w:rFonts w:cs="Times New Roman"/>
                <w:sz w:val="22"/>
              </w:rPr>
              <w:t>1.2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242D63A2" w14:textId="77777777" w:rsidR="00EE67AC" w:rsidRPr="00D05030" w:rsidRDefault="00EE67AC" w:rsidP="00EE67AC">
            <w:pPr>
              <w:rPr>
                <w:rFonts w:cs="Times New Roman"/>
                <w:sz w:val="22"/>
              </w:rPr>
            </w:pPr>
            <w:r w:rsidRPr="00D05030">
              <w:rPr>
                <w:rFonts w:cs="Times New Roman"/>
                <w:sz w:val="22"/>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C53F0A6"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B44165A" w14:textId="0C813A94"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E1A52E3" w14:textId="250B70B4"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12EAA04A" w14:textId="776538CE" w:rsidR="00EE67AC" w:rsidRPr="00D05030" w:rsidRDefault="00EE67AC" w:rsidP="00EE67AC">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4E13F7D8" w14:textId="3B120D2D" w:rsidR="00EE67AC" w:rsidRPr="00D05030" w:rsidRDefault="00EE67AC" w:rsidP="00EE67AC">
            <w:pPr>
              <w:jc w:val="center"/>
              <w:rPr>
                <w:rFonts w:cs="Times New Roman"/>
                <w:sz w:val="22"/>
              </w:rPr>
            </w:pPr>
            <w:r w:rsidRPr="00D05030">
              <w:rPr>
                <w:rFonts w:cs="Times New Roman"/>
                <w:sz w:val="22"/>
              </w:rPr>
              <w:t>0,0</w:t>
            </w:r>
          </w:p>
        </w:tc>
      </w:tr>
      <w:tr w:rsidR="00D05030" w:rsidRPr="00D05030" w14:paraId="7390F635"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47BF619" w14:textId="77777777" w:rsidR="00EE67AC" w:rsidRPr="00D05030" w:rsidRDefault="00EE67AC" w:rsidP="00EE67AC">
            <w:pPr>
              <w:jc w:val="right"/>
              <w:rPr>
                <w:rFonts w:cs="Times New Roman"/>
                <w:sz w:val="22"/>
              </w:rPr>
            </w:pPr>
            <w:r w:rsidRPr="00D05030">
              <w:rPr>
                <w:rFonts w:cs="Times New Roman"/>
                <w:sz w:val="22"/>
              </w:rPr>
              <w:t>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29CF13A" w14:textId="77777777" w:rsidR="00EE67AC" w:rsidRPr="00D05030" w:rsidRDefault="00EE67AC" w:rsidP="00EE67AC">
            <w:pPr>
              <w:rPr>
                <w:rFonts w:cs="Times New Roman"/>
                <w:sz w:val="22"/>
              </w:rPr>
            </w:pPr>
            <w:r w:rsidRPr="00D05030">
              <w:rPr>
                <w:rFonts w:cs="Times New Roman"/>
                <w:sz w:val="22"/>
              </w:rPr>
              <w:t>Показатели надежности и бесперебойности х водоснабжения</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19DF173D" w14:textId="77777777"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E8B387C" w14:textId="3ED2BABE"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E029ECC" w14:textId="463A19F1"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2592E954" w14:textId="71121972" w:rsidR="00EE67AC" w:rsidRPr="00D05030" w:rsidRDefault="00EE67AC" w:rsidP="00EE67AC">
            <w:pPr>
              <w:jc w:val="center"/>
              <w:rPr>
                <w:rFonts w:cs="Times New Roman"/>
                <w:sz w:val="22"/>
              </w:rPr>
            </w:pPr>
            <w:r w:rsidRPr="00D05030">
              <w:rPr>
                <w:rFonts w:cs="Times New Roman"/>
                <w:sz w:val="22"/>
              </w:rPr>
              <w:t> </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100E009A" w14:textId="3279B395" w:rsidR="00EE67AC" w:rsidRPr="00D05030" w:rsidRDefault="00EE67AC" w:rsidP="00EE67AC">
            <w:pPr>
              <w:jc w:val="center"/>
              <w:rPr>
                <w:rFonts w:cs="Times New Roman"/>
                <w:sz w:val="22"/>
              </w:rPr>
            </w:pPr>
            <w:r w:rsidRPr="00D05030">
              <w:rPr>
                <w:rFonts w:cs="Times New Roman"/>
                <w:sz w:val="22"/>
              </w:rPr>
              <w:t> </w:t>
            </w:r>
          </w:p>
        </w:tc>
      </w:tr>
      <w:tr w:rsidR="00D05030" w:rsidRPr="00D05030" w14:paraId="73CB2723"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1B4251C8" w14:textId="77777777" w:rsidR="00EE67AC" w:rsidRPr="00D05030" w:rsidRDefault="00EE67AC" w:rsidP="00EE67AC">
            <w:pPr>
              <w:jc w:val="right"/>
              <w:rPr>
                <w:rFonts w:cs="Times New Roman"/>
                <w:sz w:val="22"/>
              </w:rPr>
            </w:pPr>
            <w:r w:rsidRPr="00D05030">
              <w:rPr>
                <w:rFonts w:cs="Times New Roman"/>
                <w:sz w:val="22"/>
              </w:rPr>
              <w:t>2.1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5A482951" w14:textId="77777777" w:rsidR="00EE67AC" w:rsidRPr="00D05030" w:rsidRDefault="00EE67AC" w:rsidP="00EE67AC">
            <w:pPr>
              <w:rPr>
                <w:rFonts w:cs="Times New Roman"/>
                <w:sz w:val="22"/>
              </w:rPr>
            </w:pPr>
            <w:r w:rsidRPr="00D05030">
              <w:rPr>
                <w:rFonts w:cs="Times New Roman"/>
                <w:sz w:val="22"/>
              </w:rPr>
              <w:t>Аварийность систем коммунальной инфраструктуры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1D65E317" w14:textId="77777777" w:rsidR="00EE67AC" w:rsidRPr="00D05030" w:rsidRDefault="00EE67AC" w:rsidP="00EE67AC">
            <w:pPr>
              <w:jc w:val="center"/>
              <w:rPr>
                <w:rFonts w:cs="Times New Roman"/>
                <w:sz w:val="22"/>
              </w:rPr>
            </w:pPr>
            <w:r w:rsidRPr="00D05030">
              <w:rPr>
                <w:rFonts w:cs="Times New Roman"/>
                <w:sz w:val="22"/>
              </w:rPr>
              <w:t>ед./км</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8C5BAF3" w14:textId="37BABB80"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4A1F511" w14:textId="56657223"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54433928" w14:textId="6B31BAF1" w:rsidR="00EE67AC" w:rsidRPr="00D05030" w:rsidRDefault="00EE67AC" w:rsidP="00EE67AC">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31F4A546" w14:textId="6B7B9E91" w:rsidR="00EE67AC" w:rsidRPr="00D05030" w:rsidRDefault="00EE67AC" w:rsidP="00EE67AC">
            <w:pPr>
              <w:jc w:val="center"/>
              <w:rPr>
                <w:rFonts w:cs="Times New Roman"/>
                <w:sz w:val="22"/>
              </w:rPr>
            </w:pPr>
            <w:r w:rsidRPr="00D05030">
              <w:rPr>
                <w:rFonts w:cs="Times New Roman"/>
                <w:sz w:val="22"/>
              </w:rPr>
              <w:t>0,0</w:t>
            </w:r>
          </w:p>
        </w:tc>
      </w:tr>
      <w:tr w:rsidR="00D05030" w:rsidRPr="00D05030" w14:paraId="7AE465B4"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3A950F7" w14:textId="77777777" w:rsidR="00EE67AC" w:rsidRPr="00D05030" w:rsidRDefault="00EE67AC" w:rsidP="00EE67AC">
            <w:pPr>
              <w:jc w:val="right"/>
              <w:rPr>
                <w:rFonts w:cs="Times New Roman"/>
                <w:sz w:val="22"/>
              </w:rPr>
            </w:pPr>
            <w:r w:rsidRPr="00D05030">
              <w:rPr>
                <w:rFonts w:cs="Times New Roman"/>
                <w:sz w:val="22"/>
              </w:rPr>
              <w:t>2.2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2193F943" w14:textId="77777777" w:rsidR="00EE67AC" w:rsidRPr="00D05030" w:rsidRDefault="00EE67AC" w:rsidP="00EE67AC">
            <w:pPr>
              <w:rPr>
                <w:rFonts w:cs="Times New Roman"/>
                <w:sz w:val="22"/>
              </w:rPr>
            </w:pPr>
            <w:r w:rsidRPr="00D05030">
              <w:rPr>
                <w:rFonts w:cs="Times New Roman"/>
                <w:sz w:val="22"/>
              </w:rPr>
              <w:t>Продолжительность (бесперебойность) поставки товаров и услуг</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44CE3789" w14:textId="77777777" w:rsidR="00EE67AC" w:rsidRPr="00D05030" w:rsidRDefault="00EE67AC" w:rsidP="00EE67AC">
            <w:pPr>
              <w:jc w:val="center"/>
              <w:rPr>
                <w:rFonts w:cs="Times New Roman"/>
                <w:sz w:val="22"/>
              </w:rPr>
            </w:pPr>
            <w:r w:rsidRPr="00D05030">
              <w:rPr>
                <w:rFonts w:cs="Times New Roman"/>
                <w:sz w:val="22"/>
              </w:rPr>
              <w:t>час./день</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6356573" w14:textId="259386B7" w:rsidR="00EE67AC" w:rsidRPr="00D05030" w:rsidRDefault="00EE67AC" w:rsidP="00EE67AC">
            <w:pPr>
              <w:jc w:val="center"/>
              <w:rPr>
                <w:rFonts w:cs="Times New Roman"/>
                <w:sz w:val="22"/>
              </w:rPr>
            </w:pPr>
            <w:r w:rsidRPr="00D05030">
              <w:rPr>
                <w:rFonts w:cs="Times New Roman"/>
                <w:sz w:val="22"/>
              </w:rPr>
              <w:t>24</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981CF15" w14:textId="54B34F90" w:rsidR="00EE67AC" w:rsidRPr="00D05030" w:rsidRDefault="00EE67AC" w:rsidP="00EE67AC">
            <w:pPr>
              <w:jc w:val="center"/>
              <w:rPr>
                <w:rFonts w:cs="Times New Roman"/>
                <w:sz w:val="22"/>
              </w:rPr>
            </w:pPr>
            <w:r w:rsidRPr="00D05030">
              <w:rPr>
                <w:rFonts w:cs="Times New Roman"/>
                <w:sz w:val="22"/>
              </w:rPr>
              <w:t>24</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43F23E75" w14:textId="64B2E5FF" w:rsidR="00EE67AC" w:rsidRPr="00D05030" w:rsidRDefault="00EE67AC" w:rsidP="00EE67AC">
            <w:pPr>
              <w:jc w:val="center"/>
              <w:rPr>
                <w:rFonts w:cs="Times New Roman"/>
                <w:sz w:val="22"/>
              </w:rPr>
            </w:pPr>
            <w:r w:rsidRPr="00D05030">
              <w:rPr>
                <w:rFonts w:cs="Times New Roman"/>
                <w:sz w:val="22"/>
              </w:rPr>
              <w:t>24</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3F52E293" w14:textId="12951456" w:rsidR="00EE67AC" w:rsidRPr="00D05030" w:rsidRDefault="00EE67AC" w:rsidP="00EE67AC">
            <w:pPr>
              <w:jc w:val="center"/>
              <w:rPr>
                <w:rFonts w:cs="Times New Roman"/>
                <w:sz w:val="22"/>
              </w:rPr>
            </w:pPr>
            <w:r w:rsidRPr="00D05030">
              <w:rPr>
                <w:rFonts w:cs="Times New Roman"/>
                <w:sz w:val="22"/>
              </w:rPr>
              <w:t>24</w:t>
            </w:r>
          </w:p>
        </w:tc>
      </w:tr>
      <w:tr w:rsidR="00D05030" w:rsidRPr="00D05030" w14:paraId="3AD34B89"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71E9F21" w14:textId="77777777" w:rsidR="00EE67AC" w:rsidRPr="00D05030" w:rsidRDefault="00EE67AC" w:rsidP="00EE67AC">
            <w:pPr>
              <w:jc w:val="right"/>
              <w:rPr>
                <w:rFonts w:cs="Times New Roman"/>
                <w:sz w:val="22"/>
              </w:rPr>
            </w:pPr>
            <w:r w:rsidRPr="00D05030">
              <w:rPr>
                <w:rFonts w:cs="Times New Roman"/>
                <w:sz w:val="22"/>
              </w:rPr>
              <w:t>2.3</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5CCB8ED3" w14:textId="77777777" w:rsidR="00EE67AC" w:rsidRPr="00D05030" w:rsidRDefault="00EE67AC" w:rsidP="00EE67AC">
            <w:pPr>
              <w:rPr>
                <w:rFonts w:cs="Times New Roman"/>
                <w:sz w:val="22"/>
              </w:rPr>
            </w:pPr>
            <w:r w:rsidRPr="00D05030">
              <w:rPr>
                <w:rFonts w:cs="Times New Roman"/>
                <w:sz w:val="22"/>
              </w:rPr>
              <w:t>Износ сетей водоснабжения</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8332CB1"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E463554" w14:textId="53ADC953" w:rsidR="00EE67AC" w:rsidRPr="00D05030" w:rsidRDefault="00EE67AC" w:rsidP="00EE67AC">
            <w:pPr>
              <w:jc w:val="center"/>
              <w:rPr>
                <w:rFonts w:cs="Times New Roman"/>
                <w:sz w:val="22"/>
              </w:rPr>
            </w:pPr>
            <w:r w:rsidRPr="00D05030">
              <w:rPr>
                <w:rFonts w:cs="Times New Roman"/>
                <w:sz w:val="22"/>
              </w:rPr>
              <w:t>65,0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678A5BD" w14:textId="2C3E35E1" w:rsidR="00EE67AC" w:rsidRPr="00D05030" w:rsidRDefault="00EE67AC" w:rsidP="00EE67AC">
            <w:pPr>
              <w:jc w:val="center"/>
              <w:rPr>
                <w:rFonts w:cs="Times New Roman"/>
                <w:sz w:val="22"/>
              </w:rPr>
            </w:pPr>
            <w:r w:rsidRPr="00D05030">
              <w:rPr>
                <w:rFonts w:cs="Times New Roman"/>
                <w:sz w:val="22"/>
              </w:rPr>
              <w:t>60,0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6D7B35C6" w14:textId="155939CF" w:rsidR="00EE67AC" w:rsidRPr="00D05030" w:rsidRDefault="00EE67AC" w:rsidP="00EE67AC">
            <w:pPr>
              <w:jc w:val="center"/>
              <w:rPr>
                <w:rFonts w:cs="Times New Roman"/>
                <w:sz w:val="22"/>
              </w:rPr>
            </w:pPr>
            <w:r w:rsidRPr="00D05030">
              <w:rPr>
                <w:rFonts w:cs="Times New Roman"/>
                <w:sz w:val="22"/>
              </w:rPr>
              <w:t>50,0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2ACADF46" w14:textId="216CCCA9" w:rsidR="00EE67AC" w:rsidRPr="00D05030" w:rsidRDefault="00EE67AC" w:rsidP="00EE67AC">
            <w:pPr>
              <w:jc w:val="center"/>
              <w:rPr>
                <w:rFonts w:cs="Times New Roman"/>
                <w:sz w:val="22"/>
              </w:rPr>
            </w:pPr>
            <w:r w:rsidRPr="00D05030">
              <w:rPr>
                <w:rFonts w:cs="Times New Roman"/>
                <w:sz w:val="22"/>
              </w:rPr>
              <w:t>30,0</w:t>
            </w:r>
          </w:p>
        </w:tc>
      </w:tr>
      <w:tr w:rsidR="00D05030" w:rsidRPr="00D05030" w14:paraId="45ECD7BA"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7059299" w14:textId="77777777" w:rsidR="00EE67AC" w:rsidRPr="00D05030" w:rsidRDefault="00EE67AC" w:rsidP="00EE67AC">
            <w:pPr>
              <w:jc w:val="right"/>
              <w:rPr>
                <w:rFonts w:cs="Times New Roman"/>
                <w:sz w:val="22"/>
              </w:rPr>
            </w:pPr>
            <w:r w:rsidRPr="00D05030">
              <w:rPr>
                <w:rFonts w:cs="Times New Roman"/>
                <w:sz w:val="22"/>
              </w:rPr>
              <w:t>3</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0BD5CA88" w14:textId="77777777" w:rsidR="00EE67AC" w:rsidRPr="00D05030" w:rsidRDefault="00EE67AC" w:rsidP="00EE67AC">
            <w:pPr>
              <w:rPr>
                <w:rFonts w:cs="Times New Roman"/>
                <w:sz w:val="22"/>
              </w:rPr>
            </w:pPr>
            <w:r w:rsidRPr="00D05030">
              <w:rPr>
                <w:rFonts w:cs="Times New Roman"/>
                <w:sz w:val="22"/>
              </w:rPr>
              <w:t>Показатели энергетической эффективности</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23C779CE"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698A8BB"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98DE00F"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72D955EB" w14:textId="77777777" w:rsidR="00EE67AC" w:rsidRPr="00D05030" w:rsidRDefault="00EE67AC" w:rsidP="00EE67AC">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16C21A99" w14:textId="77777777" w:rsidR="00EE67AC" w:rsidRPr="00D05030" w:rsidRDefault="00EE67AC" w:rsidP="00EE67AC">
            <w:pPr>
              <w:jc w:val="center"/>
              <w:rPr>
                <w:rFonts w:cs="Times New Roman"/>
                <w:sz w:val="22"/>
              </w:rPr>
            </w:pPr>
          </w:p>
        </w:tc>
      </w:tr>
      <w:tr w:rsidR="00D05030" w:rsidRPr="00D05030" w14:paraId="626E76B0"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A1CDB14" w14:textId="77777777" w:rsidR="00EE67AC" w:rsidRPr="00D05030" w:rsidRDefault="00EE67AC" w:rsidP="00EE67AC">
            <w:pPr>
              <w:jc w:val="right"/>
              <w:rPr>
                <w:rFonts w:cs="Times New Roman"/>
                <w:sz w:val="22"/>
              </w:rPr>
            </w:pPr>
            <w:r w:rsidRPr="00D05030">
              <w:rPr>
                <w:rFonts w:cs="Times New Roman"/>
                <w:sz w:val="22"/>
              </w:rPr>
              <w:t>3.1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00D664F" w14:textId="77777777" w:rsidR="00EE67AC" w:rsidRPr="00D05030" w:rsidRDefault="00EE67AC" w:rsidP="00EE67AC">
            <w:pPr>
              <w:rPr>
                <w:rFonts w:cs="Times New Roman"/>
                <w:sz w:val="22"/>
              </w:rPr>
            </w:pPr>
            <w:r w:rsidRPr="00D05030">
              <w:rPr>
                <w:rFonts w:cs="Times New Roman"/>
                <w:sz w:val="22"/>
              </w:rPr>
              <w:t>доля потерь воды в централизованных системах водоснабжения при транспортировке в общем объеме воды, поданной в водопроводную сеть</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D1AA896"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2C24BB2" w14:textId="61B6D902" w:rsidR="00EE67AC" w:rsidRPr="00D05030" w:rsidRDefault="00EE67AC" w:rsidP="00EE67AC">
            <w:pPr>
              <w:jc w:val="center"/>
              <w:rPr>
                <w:rFonts w:cs="Times New Roman"/>
                <w:sz w:val="22"/>
              </w:rPr>
            </w:pPr>
            <w:r w:rsidRPr="00D05030">
              <w:rPr>
                <w:rFonts w:cs="Times New Roman"/>
                <w:sz w:val="22"/>
              </w:rPr>
              <w:t>25,0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2DED744" w14:textId="059F7E4F" w:rsidR="00EE67AC" w:rsidRPr="00D05030" w:rsidRDefault="00EE67AC" w:rsidP="00EE67AC">
            <w:pPr>
              <w:jc w:val="center"/>
              <w:rPr>
                <w:rFonts w:cs="Times New Roman"/>
                <w:sz w:val="22"/>
              </w:rPr>
            </w:pPr>
            <w:r w:rsidRPr="00D05030">
              <w:rPr>
                <w:rFonts w:cs="Times New Roman"/>
                <w:sz w:val="22"/>
              </w:rPr>
              <w:t>20,0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39F4F8E3" w14:textId="455D4D23" w:rsidR="00EE67AC" w:rsidRPr="00D05030" w:rsidRDefault="00EE67AC" w:rsidP="00EE67AC">
            <w:pPr>
              <w:jc w:val="center"/>
              <w:rPr>
                <w:rFonts w:cs="Times New Roman"/>
                <w:sz w:val="22"/>
              </w:rPr>
            </w:pPr>
            <w:r w:rsidRPr="00D05030">
              <w:rPr>
                <w:rFonts w:cs="Times New Roman"/>
                <w:sz w:val="22"/>
              </w:rPr>
              <w:t>15,0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05FCE441" w14:textId="6D1FB215" w:rsidR="00EE67AC" w:rsidRPr="00D05030" w:rsidRDefault="00EE67AC" w:rsidP="00EE67AC">
            <w:pPr>
              <w:jc w:val="center"/>
              <w:rPr>
                <w:rFonts w:cs="Times New Roman"/>
                <w:sz w:val="22"/>
              </w:rPr>
            </w:pPr>
            <w:r w:rsidRPr="00D05030">
              <w:rPr>
                <w:rFonts w:cs="Times New Roman"/>
                <w:sz w:val="22"/>
              </w:rPr>
              <w:t>15,0</w:t>
            </w:r>
          </w:p>
        </w:tc>
      </w:tr>
      <w:tr w:rsidR="00D05030" w:rsidRPr="00D05030" w14:paraId="3BBC3FB9"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2CC34B3" w14:textId="77777777" w:rsidR="00EE67AC" w:rsidRPr="00D05030" w:rsidRDefault="00EE67AC" w:rsidP="00EE67AC">
            <w:pPr>
              <w:jc w:val="right"/>
              <w:rPr>
                <w:rFonts w:cs="Times New Roman"/>
                <w:sz w:val="22"/>
              </w:rPr>
            </w:pPr>
            <w:r w:rsidRPr="00D05030">
              <w:rPr>
                <w:rFonts w:cs="Times New Roman"/>
                <w:sz w:val="22"/>
              </w:rPr>
              <w:t>3.2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2F0E8D0C" w14:textId="77777777" w:rsidR="00EE67AC" w:rsidRPr="00D05030" w:rsidRDefault="00EE67AC" w:rsidP="00EE67AC">
            <w:pPr>
              <w:rPr>
                <w:rFonts w:cs="Times New Roman"/>
                <w:sz w:val="22"/>
              </w:rPr>
            </w:pPr>
            <w:r w:rsidRPr="00D05030">
              <w:rPr>
                <w:rFonts w:cs="Times New Roman"/>
                <w:sz w:val="22"/>
              </w:rPr>
              <w:t>удельный расход электрической энергии, потребляемой в технологическом процессе подготовки и транспортировки питьевой воды, на единицу объема воды, отпускаемой в сеть</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5C45CCEA" w14:textId="77777777" w:rsidR="00EE67AC" w:rsidRPr="00D05030" w:rsidRDefault="00EE67AC" w:rsidP="00EE67AC">
            <w:pPr>
              <w:jc w:val="center"/>
              <w:rPr>
                <w:rFonts w:cs="Times New Roman"/>
                <w:sz w:val="22"/>
              </w:rPr>
            </w:pPr>
            <w:r w:rsidRPr="00D05030">
              <w:rPr>
                <w:rFonts w:cs="Times New Roman"/>
                <w:sz w:val="22"/>
              </w:rPr>
              <w:t>кВт*ч/куб.м</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CD318C0" w14:textId="33686315" w:rsidR="00EE67AC" w:rsidRPr="00D05030" w:rsidRDefault="00EE67AC" w:rsidP="00EE67AC">
            <w:pPr>
              <w:jc w:val="center"/>
              <w:rPr>
                <w:rFonts w:cs="Times New Roman"/>
                <w:sz w:val="22"/>
              </w:rPr>
            </w:pPr>
            <w:r w:rsidRPr="00D05030">
              <w:rPr>
                <w:rFonts w:cs="Times New Roman"/>
                <w:sz w:val="22"/>
              </w:rPr>
              <w:t>0,55</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9698598" w14:textId="17EF8CA2" w:rsidR="00EE67AC" w:rsidRPr="00D05030" w:rsidRDefault="00EE67AC" w:rsidP="00EE67AC">
            <w:pPr>
              <w:jc w:val="center"/>
              <w:rPr>
                <w:rFonts w:cs="Times New Roman"/>
                <w:sz w:val="22"/>
              </w:rPr>
            </w:pPr>
            <w:r w:rsidRPr="00D05030">
              <w:rPr>
                <w:rFonts w:cs="Times New Roman"/>
                <w:sz w:val="22"/>
              </w:rPr>
              <w:t>0,55</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7036FE32" w14:textId="121FF7A2" w:rsidR="00EE67AC" w:rsidRPr="00D05030" w:rsidRDefault="00EE67AC" w:rsidP="00EE67AC">
            <w:pPr>
              <w:jc w:val="center"/>
              <w:rPr>
                <w:rFonts w:cs="Times New Roman"/>
                <w:sz w:val="22"/>
              </w:rPr>
            </w:pPr>
            <w:r w:rsidRPr="00D05030">
              <w:rPr>
                <w:rFonts w:cs="Times New Roman"/>
                <w:sz w:val="22"/>
              </w:rPr>
              <w:t>0,54</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08C2A62D" w14:textId="13E9D43D" w:rsidR="00EE67AC" w:rsidRPr="00D05030" w:rsidRDefault="00EE67AC" w:rsidP="00EE67AC">
            <w:pPr>
              <w:jc w:val="center"/>
              <w:rPr>
                <w:rFonts w:cs="Times New Roman"/>
                <w:sz w:val="22"/>
              </w:rPr>
            </w:pPr>
            <w:r w:rsidRPr="00D05030">
              <w:rPr>
                <w:rFonts w:cs="Times New Roman"/>
                <w:sz w:val="22"/>
              </w:rPr>
              <w:t>0,54</w:t>
            </w:r>
          </w:p>
        </w:tc>
      </w:tr>
      <w:tr w:rsidR="00D05030" w:rsidRPr="00D05030" w14:paraId="6E2CCCA3"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FE567BC" w14:textId="77777777" w:rsidR="00EE67AC" w:rsidRPr="00D05030" w:rsidRDefault="00EE67AC" w:rsidP="00EE67AC">
            <w:pPr>
              <w:jc w:val="right"/>
              <w:rPr>
                <w:rFonts w:cs="Times New Roman"/>
                <w:sz w:val="22"/>
              </w:rPr>
            </w:pPr>
            <w:r w:rsidRPr="00D05030">
              <w:rPr>
                <w:rFonts w:cs="Times New Roman"/>
                <w:sz w:val="22"/>
              </w:rPr>
              <w:t>4</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5EC974BB" w14:textId="77777777" w:rsidR="00EE67AC" w:rsidRPr="00D05030" w:rsidRDefault="00EE67AC" w:rsidP="00EE67AC">
            <w:pPr>
              <w:rPr>
                <w:rFonts w:cs="Times New Roman"/>
                <w:sz w:val="22"/>
              </w:rPr>
            </w:pPr>
            <w:r w:rsidRPr="00D05030">
              <w:rPr>
                <w:rFonts w:cs="Times New Roman"/>
                <w:sz w:val="22"/>
              </w:rPr>
              <w:t>Сбалансированность систем коммунальной инфраструктуры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190172D"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FD6131B"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2A7D318"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4B5A02DB" w14:textId="77777777" w:rsidR="00EE67AC" w:rsidRPr="00D05030" w:rsidRDefault="00EE67AC" w:rsidP="00EE67AC">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572C5BCE" w14:textId="77777777" w:rsidR="00EE67AC" w:rsidRPr="00D05030" w:rsidRDefault="00EE67AC" w:rsidP="00EE67AC">
            <w:pPr>
              <w:jc w:val="center"/>
              <w:rPr>
                <w:rFonts w:cs="Times New Roman"/>
                <w:sz w:val="22"/>
              </w:rPr>
            </w:pPr>
          </w:p>
        </w:tc>
      </w:tr>
      <w:tr w:rsidR="00D05030" w:rsidRPr="00D05030" w14:paraId="6A45757D"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7B371BD" w14:textId="77777777" w:rsidR="00EE67AC" w:rsidRPr="00D05030" w:rsidRDefault="00EE67AC" w:rsidP="00EE67AC">
            <w:pPr>
              <w:jc w:val="right"/>
              <w:rPr>
                <w:rFonts w:cs="Times New Roman"/>
                <w:sz w:val="22"/>
              </w:rPr>
            </w:pPr>
            <w:r w:rsidRPr="00D05030">
              <w:rPr>
                <w:rFonts w:cs="Times New Roman"/>
                <w:sz w:val="22"/>
              </w:rPr>
              <w:t>4.1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A1F487C" w14:textId="77777777" w:rsidR="00EE67AC" w:rsidRPr="00D05030" w:rsidRDefault="00EE67AC" w:rsidP="00EE67AC">
            <w:pPr>
              <w:rPr>
                <w:rFonts w:cs="Times New Roman"/>
                <w:sz w:val="22"/>
              </w:rPr>
            </w:pPr>
            <w:r w:rsidRPr="00D05030">
              <w:rPr>
                <w:rFonts w:cs="Times New Roman"/>
                <w:sz w:val="22"/>
              </w:rPr>
              <w:t>Обеспеченность потребления товаров и услуг приборами учета</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2D2C9B4F"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34EEC82" w14:textId="23782717" w:rsidR="00EE67AC" w:rsidRPr="00D05030" w:rsidRDefault="00EE67AC" w:rsidP="00EE67AC">
            <w:pPr>
              <w:jc w:val="center"/>
              <w:rPr>
                <w:rFonts w:cs="Times New Roman"/>
                <w:sz w:val="22"/>
              </w:rPr>
            </w:pPr>
            <w:r w:rsidRPr="00D05030">
              <w:rPr>
                <w:rFonts w:cs="Times New Roman"/>
                <w:sz w:val="22"/>
              </w:rPr>
              <w:t>75,0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5D403A8" w14:textId="010ADA9E" w:rsidR="00EE67AC" w:rsidRPr="00D05030" w:rsidRDefault="00EE67AC" w:rsidP="00EE67AC">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519D01FF" w14:textId="58A666D7" w:rsidR="00EE67AC" w:rsidRPr="00D05030" w:rsidRDefault="00EE67AC" w:rsidP="00EE67AC">
            <w:pPr>
              <w:jc w:val="center"/>
              <w:rPr>
                <w:rFonts w:cs="Times New Roman"/>
                <w:sz w:val="22"/>
              </w:rPr>
            </w:pPr>
            <w:r w:rsidRPr="00D05030">
              <w:rPr>
                <w:rFonts w:cs="Times New Roman"/>
                <w:sz w:val="22"/>
              </w:rPr>
              <w:t>100,0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0F6275CC" w14:textId="39CC5FE5" w:rsidR="00EE67AC" w:rsidRPr="00D05030" w:rsidRDefault="00EE67AC" w:rsidP="00EE67AC">
            <w:pPr>
              <w:jc w:val="center"/>
              <w:rPr>
                <w:rFonts w:cs="Times New Roman"/>
                <w:sz w:val="22"/>
              </w:rPr>
            </w:pPr>
            <w:r w:rsidRPr="00D05030">
              <w:rPr>
                <w:rFonts w:cs="Times New Roman"/>
                <w:sz w:val="22"/>
              </w:rPr>
              <w:t>100,0</w:t>
            </w:r>
          </w:p>
        </w:tc>
      </w:tr>
      <w:tr w:rsidR="00D05030" w:rsidRPr="00D05030" w14:paraId="217CB836"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5B92756" w14:textId="77777777" w:rsidR="00EE67AC" w:rsidRPr="00D05030" w:rsidRDefault="00EE67AC" w:rsidP="00EE67AC">
            <w:pPr>
              <w:jc w:val="right"/>
              <w:rPr>
                <w:rFonts w:cs="Times New Roman"/>
                <w:sz w:val="22"/>
              </w:rPr>
            </w:pPr>
            <w:r w:rsidRPr="00D05030">
              <w:rPr>
                <w:rFonts w:cs="Times New Roman"/>
                <w:sz w:val="22"/>
              </w:rPr>
              <w:t>5</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2B26C970" w14:textId="77777777" w:rsidR="00EE67AC" w:rsidRPr="00D05030" w:rsidRDefault="00EE67AC" w:rsidP="00EE67AC">
            <w:pPr>
              <w:rPr>
                <w:rFonts w:cs="Times New Roman"/>
                <w:sz w:val="22"/>
              </w:rPr>
            </w:pPr>
            <w:r w:rsidRPr="00D05030">
              <w:rPr>
                <w:rFonts w:cs="Times New Roman"/>
                <w:sz w:val="22"/>
              </w:rPr>
              <w:t>Доступность услуги для потребителей</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A0A9433"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2E41914"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3A30915"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70A024EC" w14:textId="77777777" w:rsidR="00EE67AC" w:rsidRPr="00D05030" w:rsidRDefault="00EE67AC" w:rsidP="00EE67AC">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4AB557B6" w14:textId="77777777" w:rsidR="00EE67AC" w:rsidRPr="00D05030" w:rsidRDefault="00EE67AC" w:rsidP="00EE67AC">
            <w:pPr>
              <w:jc w:val="center"/>
              <w:rPr>
                <w:rFonts w:cs="Times New Roman"/>
                <w:sz w:val="22"/>
              </w:rPr>
            </w:pPr>
          </w:p>
        </w:tc>
      </w:tr>
      <w:tr w:rsidR="00D05030" w:rsidRPr="00D05030" w14:paraId="56DA9720"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8B3C0B0" w14:textId="77777777" w:rsidR="00EE67AC" w:rsidRPr="00D05030" w:rsidRDefault="00EE67AC" w:rsidP="00EE67AC">
            <w:pPr>
              <w:jc w:val="right"/>
              <w:rPr>
                <w:rFonts w:cs="Times New Roman"/>
                <w:sz w:val="22"/>
              </w:rPr>
            </w:pPr>
            <w:r w:rsidRPr="00D05030">
              <w:rPr>
                <w:rFonts w:cs="Times New Roman"/>
                <w:sz w:val="22"/>
              </w:rPr>
              <w:t>5.1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2F40E4F" w14:textId="77777777" w:rsidR="00EE67AC" w:rsidRPr="00D05030" w:rsidRDefault="00EE67AC" w:rsidP="00EE67AC">
            <w:pPr>
              <w:rPr>
                <w:rFonts w:cs="Times New Roman"/>
                <w:sz w:val="22"/>
              </w:rPr>
            </w:pPr>
            <w:r w:rsidRPr="00D05030">
              <w:rPr>
                <w:rFonts w:cs="Times New Roman"/>
                <w:sz w:val="22"/>
              </w:rPr>
              <w:t>Доля потребителей в жилых домах, обеспеченных доступом к коммунальной инфраструктуре</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57D5B587"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CA1EB2A" w14:textId="1F2F5CF7" w:rsidR="00EE67AC" w:rsidRPr="00D05030" w:rsidRDefault="00EE67AC" w:rsidP="00EE67AC">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AC76C0C" w14:textId="759A2C37" w:rsidR="00EE67AC" w:rsidRPr="00D05030" w:rsidRDefault="00EE67AC" w:rsidP="00EE67AC">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3F88CE45" w14:textId="133D8935" w:rsidR="00EE67AC" w:rsidRPr="00D05030" w:rsidRDefault="00EE67AC" w:rsidP="00EE67AC">
            <w:pPr>
              <w:jc w:val="center"/>
              <w:rPr>
                <w:rFonts w:cs="Times New Roman"/>
                <w:sz w:val="22"/>
              </w:rPr>
            </w:pPr>
            <w:r w:rsidRPr="00D05030">
              <w:rPr>
                <w:rFonts w:cs="Times New Roman"/>
                <w:sz w:val="22"/>
              </w:rPr>
              <w:t>100,0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7E5DF299" w14:textId="42F1970B" w:rsidR="00EE67AC" w:rsidRPr="00D05030" w:rsidRDefault="00EE67AC" w:rsidP="00EE67AC">
            <w:pPr>
              <w:jc w:val="center"/>
              <w:rPr>
                <w:rFonts w:cs="Times New Roman"/>
                <w:sz w:val="22"/>
              </w:rPr>
            </w:pPr>
            <w:r w:rsidRPr="00D05030">
              <w:rPr>
                <w:rFonts w:cs="Times New Roman"/>
                <w:sz w:val="22"/>
              </w:rPr>
              <w:t>100,0</w:t>
            </w:r>
          </w:p>
        </w:tc>
      </w:tr>
      <w:tr w:rsidR="00D05030" w:rsidRPr="00D05030" w14:paraId="4D2EBF4B"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1AE496F2" w14:textId="77777777" w:rsidR="00EE67AC" w:rsidRPr="00D05030" w:rsidRDefault="00EE67AC" w:rsidP="00EE67AC">
            <w:pPr>
              <w:jc w:val="right"/>
              <w:rPr>
                <w:rFonts w:cs="Times New Roman"/>
                <w:b/>
                <w:sz w:val="22"/>
              </w:rPr>
            </w:pP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E7F801B" w14:textId="77777777" w:rsidR="00EE67AC" w:rsidRPr="00D05030" w:rsidRDefault="00EE67AC" w:rsidP="00EE67AC">
            <w:pPr>
              <w:rPr>
                <w:rFonts w:cs="Times New Roman"/>
                <w:b/>
                <w:sz w:val="22"/>
              </w:rPr>
            </w:pPr>
            <w:r w:rsidRPr="00D05030">
              <w:rPr>
                <w:rFonts w:cs="Times New Roman"/>
                <w:b/>
                <w:sz w:val="22"/>
              </w:rPr>
              <w:t>н.п. Спутник,</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C625C83" w14:textId="77777777" w:rsidR="00EE67AC" w:rsidRPr="00D05030" w:rsidRDefault="00EE67AC" w:rsidP="00EE67AC">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483B2C1" w14:textId="77777777" w:rsidR="00EE67AC" w:rsidRPr="00D05030" w:rsidRDefault="00EE67AC" w:rsidP="00EE67AC">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B6D738D" w14:textId="77777777" w:rsidR="00EE67AC" w:rsidRPr="00D05030" w:rsidRDefault="00EE67AC" w:rsidP="00EE67AC">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70F6AF1A" w14:textId="77777777" w:rsidR="00EE67AC" w:rsidRPr="00D05030" w:rsidRDefault="00EE67AC" w:rsidP="00EE67AC">
            <w:pPr>
              <w:jc w:val="center"/>
              <w:rPr>
                <w:rFonts w:cs="Times New Roman"/>
                <w:b/>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42A87234" w14:textId="77777777" w:rsidR="00EE67AC" w:rsidRPr="00D05030" w:rsidRDefault="00EE67AC" w:rsidP="00EE67AC">
            <w:pPr>
              <w:jc w:val="center"/>
              <w:rPr>
                <w:rFonts w:cs="Times New Roman"/>
                <w:b/>
                <w:sz w:val="22"/>
              </w:rPr>
            </w:pPr>
          </w:p>
        </w:tc>
      </w:tr>
      <w:tr w:rsidR="00D05030" w:rsidRPr="00D05030" w14:paraId="0B329637"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156D8EB1" w14:textId="77777777" w:rsidR="00EE67AC" w:rsidRPr="00D05030" w:rsidRDefault="00EE67AC" w:rsidP="00EE67AC">
            <w:pPr>
              <w:jc w:val="right"/>
              <w:rPr>
                <w:rFonts w:cs="Times New Roman"/>
                <w:sz w:val="22"/>
              </w:rPr>
            </w:pPr>
            <w:r w:rsidRPr="00D05030">
              <w:rPr>
                <w:rFonts w:cs="Times New Roman"/>
                <w:sz w:val="22"/>
              </w:rPr>
              <w:t>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2707EC1A" w14:textId="77777777" w:rsidR="00EE67AC" w:rsidRPr="00D05030" w:rsidRDefault="00EE67AC" w:rsidP="00EE67AC">
            <w:pPr>
              <w:rPr>
                <w:rFonts w:cs="Times New Roman"/>
                <w:sz w:val="22"/>
              </w:rPr>
            </w:pPr>
            <w:r w:rsidRPr="00D05030">
              <w:rPr>
                <w:rFonts w:cs="Times New Roman"/>
                <w:sz w:val="22"/>
              </w:rPr>
              <w:t>Показатели качества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5F96614" w14:textId="77777777"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BCDF5CA" w14:textId="2D94DCF9"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75B2F36" w14:textId="410B681A"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702EE296" w14:textId="03E49A71" w:rsidR="00EE67AC" w:rsidRPr="00D05030" w:rsidRDefault="00EE67AC" w:rsidP="00EE67AC">
            <w:pPr>
              <w:jc w:val="center"/>
              <w:rPr>
                <w:rFonts w:cs="Times New Roman"/>
                <w:sz w:val="22"/>
              </w:rPr>
            </w:pPr>
            <w:r w:rsidRPr="00D05030">
              <w:rPr>
                <w:rFonts w:cs="Times New Roman"/>
                <w:sz w:val="22"/>
              </w:rPr>
              <w:t> </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51B788A1" w14:textId="1781354D" w:rsidR="00EE67AC" w:rsidRPr="00D05030" w:rsidRDefault="00EE67AC" w:rsidP="00EE67AC">
            <w:pPr>
              <w:jc w:val="center"/>
              <w:rPr>
                <w:rFonts w:cs="Times New Roman"/>
                <w:sz w:val="22"/>
              </w:rPr>
            </w:pPr>
            <w:r w:rsidRPr="00D05030">
              <w:rPr>
                <w:rFonts w:cs="Times New Roman"/>
                <w:sz w:val="22"/>
              </w:rPr>
              <w:t> </w:t>
            </w:r>
          </w:p>
        </w:tc>
      </w:tr>
      <w:tr w:rsidR="00D05030" w:rsidRPr="00D05030" w14:paraId="7C5DBDDE"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EB98004" w14:textId="77777777" w:rsidR="00EE67AC" w:rsidRPr="00D05030" w:rsidRDefault="00EE67AC" w:rsidP="00EE67AC">
            <w:pPr>
              <w:jc w:val="right"/>
              <w:rPr>
                <w:rFonts w:cs="Times New Roman"/>
                <w:sz w:val="22"/>
              </w:rPr>
            </w:pPr>
            <w:r w:rsidRPr="00D05030">
              <w:rPr>
                <w:rFonts w:cs="Times New Roman"/>
                <w:sz w:val="22"/>
              </w:rPr>
              <w:t>1.1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1D70F099" w14:textId="77777777" w:rsidR="00EE67AC" w:rsidRPr="00D05030" w:rsidRDefault="00EE67AC" w:rsidP="00EE67AC">
            <w:pPr>
              <w:rPr>
                <w:rFonts w:cs="Times New Roman"/>
                <w:sz w:val="22"/>
              </w:rPr>
            </w:pPr>
            <w:r w:rsidRPr="00D05030">
              <w:rPr>
                <w:rFonts w:cs="Times New Roman"/>
                <w:sz w:val="22"/>
              </w:rPr>
              <w:t xml:space="preserve">доля проб питьевой воды, подаваемой с источников водоснабжения, водопроводных станций или иных объектов централизованной системы </w:t>
            </w:r>
            <w:r w:rsidRPr="00D05030">
              <w:rPr>
                <w:rFonts w:cs="Times New Roman"/>
                <w:sz w:val="22"/>
              </w:rPr>
              <w:lastRenderedPageBreak/>
              <w:t>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10CADA94" w14:textId="77777777" w:rsidR="00EE67AC" w:rsidRPr="00D05030" w:rsidRDefault="00EE67AC" w:rsidP="00EE67AC">
            <w:pPr>
              <w:jc w:val="center"/>
              <w:rPr>
                <w:rFonts w:cs="Times New Roman"/>
                <w:sz w:val="22"/>
              </w:rPr>
            </w:pPr>
            <w:r w:rsidRPr="00D05030">
              <w:rPr>
                <w:rFonts w:cs="Times New Roman"/>
                <w:sz w:val="22"/>
              </w:rPr>
              <w:lastRenderedPageBreak/>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1300DB2" w14:textId="70CFC4F6"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B8A4CC4" w14:textId="15A3A2A2"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43AFD2A5" w14:textId="21CC08C1" w:rsidR="00EE67AC" w:rsidRPr="00D05030" w:rsidRDefault="00EE67AC" w:rsidP="00EE67AC">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4B30DCCE" w14:textId="4D26D8CC" w:rsidR="00EE67AC" w:rsidRPr="00D05030" w:rsidRDefault="00EE67AC" w:rsidP="00EE67AC">
            <w:pPr>
              <w:jc w:val="center"/>
              <w:rPr>
                <w:rFonts w:cs="Times New Roman"/>
                <w:sz w:val="22"/>
              </w:rPr>
            </w:pPr>
            <w:r w:rsidRPr="00D05030">
              <w:rPr>
                <w:rFonts w:cs="Times New Roman"/>
                <w:sz w:val="22"/>
              </w:rPr>
              <w:t>0,0</w:t>
            </w:r>
          </w:p>
        </w:tc>
      </w:tr>
      <w:tr w:rsidR="00D05030" w:rsidRPr="00D05030" w14:paraId="7D9E9D67"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349E72F" w14:textId="77777777" w:rsidR="00EE67AC" w:rsidRPr="00D05030" w:rsidRDefault="00EE67AC" w:rsidP="00EE67AC">
            <w:pPr>
              <w:jc w:val="right"/>
              <w:rPr>
                <w:rFonts w:cs="Times New Roman"/>
                <w:sz w:val="22"/>
              </w:rPr>
            </w:pPr>
            <w:r w:rsidRPr="00D05030">
              <w:rPr>
                <w:rFonts w:cs="Times New Roman"/>
                <w:sz w:val="22"/>
              </w:rPr>
              <w:lastRenderedPageBreak/>
              <w:t>1.2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536C187" w14:textId="77777777" w:rsidR="00EE67AC" w:rsidRPr="00D05030" w:rsidRDefault="00EE67AC" w:rsidP="00EE67AC">
            <w:pPr>
              <w:rPr>
                <w:rFonts w:cs="Times New Roman"/>
                <w:sz w:val="22"/>
              </w:rPr>
            </w:pPr>
            <w:r w:rsidRPr="00D05030">
              <w:rPr>
                <w:rFonts w:cs="Times New Roman"/>
                <w:sz w:val="22"/>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10AB2E83"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2242299" w14:textId="5793D322"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F4FF43E" w14:textId="70989939"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0959ABE5" w14:textId="5C8EBC07" w:rsidR="00EE67AC" w:rsidRPr="00D05030" w:rsidRDefault="00EE67AC" w:rsidP="00EE67AC">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50241A9A" w14:textId="52547250" w:rsidR="00EE67AC" w:rsidRPr="00D05030" w:rsidRDefault="00EE67AC" w:rsidP="00EE67AC">
            <w:pPr>
              <w:jc w:val="center"/>
              <w:rPr>
                <w:rFonts w:cs="Times New Roman"/>
                <w:sz w:val="22"/>
              </w:rPr>
            </w:pPr>
            <w:r w:rsidRPr="00D05030">
              <w:rPr>
                <w:rFonts w:cs="Times New Roman"/>
                <w:sz w:val="22"/>
              </w:rPr>
              <w:t>0,0</w:t>
            </w:r>
          </w:p>
        </w:tc>
      </w:tr>
      <w:tr w:rsidR="00D05030" w:rsidRPr="00D05030" w14:paraId="5C663553"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9096EA8" w14:textId="77777777" w:rsidR="00EE67AC" w:rsidRPr="00D05030" w:rsidRDefault="00EE67AC" w:rsidP="00EE67AC">
            <w:pPr>
              <w:jc w:val="right"/>
              <w:rPr>
                <w:rFonts w:cs="Times New Roman"/>
                <w:sz w:val="22"/>
              </w:rPr>
            </w:pPr>
            <w:r w:rsidRPr="00D05030">
              <w:rPr>
                <w:rFonts w:cs="Times New Roman"/>
                <w:sz w:val="22"/>
              </w:rPr>
              <w:t>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09E6EECA" w14:textId="77777777" w:rsidR="00EE67AC" w:rsidRPr="00D05030" w:rsidRDefault="00EE67AC" w:rsidP="00EE67AC">
            <w:pPr>
              <w:rPr>
                <w:rFonts w:cs="Times New Roman"/>
                <w:sz w:val="22"/>
              </w:rPr>
            </w:pPr>
            <w:r w:rsidRPr="00D05030">
              <w:rPr>
                <w:rFonts w:cs="Times New Roman"/>
                <w:sz w:val="22"/>
              </w:rPr>
              <w:t>Показатели надежности и бесперебойности х водоснабжения</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B6360FE" w14:textId="77777777"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E8CF785" w14:textId="2EEC1E85"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1007DE8" w14:textId="5E1B52E0"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3AEB3042" w14:textId="1EC82E83" w:rsidR="00EE67AC" w:rsidRPr="00D05030" w:rsidRDefault="00EE67AC" w:rsidP="00EE67AC">
            <w:pPr>
              <w:jc w:val="center"/>
              <w:rPr>
                <w:rFonts w:cs="Times New Roman"/>
                <w:sz w:val="22"/>
              </w:rPr>
            </w:pPr>
            <w:r w:rsidRPr="00D05030">
              <w:rPr>
                <w:rFonts w:cs="Times New Roman"/>
                <w:sz w:val="22"/>
              </w:rPr>
              <w:t> </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6BA71AEE" w14:textId="0D2BF335" w:rsidR="00EE67AC" w:rsidRPr="00D05030" w:rsidRDefault="00EE67AC" w:rsidP="00EE67AC">
            <w:pPr>
              <w:jc w:val="center"/>
              <w:rPr>
                <w:rFonts w:cs="Times New Roman"/>
                <w:sz w:val="22"/>
              </w:rPr>
            </w:pPr>
            <w:r w:rsidRPr="00D05030">
              <w:rPr>
                <w:rFonts w:cs="Times New Roman"/>
                <w:sz w:val="22"/>
              </w:rPr>
              <w:t> </w:t>
            </w:r>
          </w:p>
        </w:tc>
      </w:tr>
      <w:tr w:rsidR="00D05030" w:rsidRPr="00D05030" w14:paraId="587A7A1F"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818A045" w14:textId="77777777" w:rsidR="00EE67AC" w:rsidRPr="00D05030" w:rsidRDefault="00EE67AC" w:rsidP="00EE67AC">
            <w:pPr>
              <w:jc w:val="right"/>
              <w:rPr>
                <w:rFonts w:cs="Times New Roman"/>
                <w:sz w:val="22"/>
              </w:rPr>
            </w:pPr>
            <w:r w:rsidRPr="00D05030">
              <w:rPr>
                <w:rFonts w:cs="Times New Roman"/>
                <w:sz w:val="22"/>
              </w:rPr>
              <w:t>2.1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3C95F38" w14:textId="77777777" w:rsidR="00EE67AC" w:rsidRPr="00D05030" w:rsidRDefault="00EE67AC" w:rsidP="00EE67AC">
            <w:pPr>
              <w:rPr>
                <w:rFonts w:cs="Times New Roman"/>
                <w:sz w:val="22"/>
              </w:rPr>
            </w:pPr>
            <w:r w:rsidRPr="00D05030">
              <w:rPr>
                <w:rFonts w:cs="Times New Roman"/>
                <w:sz w:val="22"/>
              </w:rPr>
              <w:t>Аварийность систем коммунальной инфраструктуры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1F56AD41" w14:textId="77777777" w:rsidR="00EE67AC" w:rsidRPr="00D05030" w:rsidRDefault="00EE67AC" w:rsidP="00EE67AC">
            <w:pPr>
              <w:jc w:val="center"/>
              <w:rPr>
                <w:rFonts w:cs="Times New Roman"/>
                <w:sz w:val="22"/>
              </w:rPr>
            </w:pPr>
            <w:r w:rsidRPr="00D05030">
              <w:rPr>
                <w:rFonts w:cs="Times New Roman"/>
                <w:sz w:val="22"/>
              </w:rPr>
              <w:t>ед./км</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B415C25" w14:textId="1B33A7BA"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578E6DB" w14:textId="1814E5E7"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3A3D6395" w14:textId="318ED115" w:rsidR="00EE67AC" w:rsidRPr="00D05030" w:rsidRDefault="00EE67AC" w:rsidP="00EE67AC">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60222710" w14:textId="13E1FB30" w:rsidR="00EE67AC" w:rsidRPr="00D05030" w:rsidRDefault="00EE67AC" w:rsidP="00EE67AC">
            <w:pPr>
              <w:jc w:val="center"/>
              <w:rPr>
                <w:rFonts w:cs="Times New Roman"/>
                <w:sz w:val="22"/>
              </w:rPr>
            </w:pPr>
            <w:r w:rsidRPr="00D05030">
              <w:rPr>
                <w:rFonts w:cs="Times New Roman"/>
                <w:sz w:val="22"/>
              </w:rPr>
              <w:t>0,0</w:t>
            </w:r>
          </w:p>
        </w:tc>
      </w:tr>
      <w:tr w:rsidR="00D05030" w:rsidRPr="00D05030" w14:paraId="51CE6E98"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DABD380" w14:textId="77777777" w:rsidR="00EE67AC" w:rsidRPr="00D05030" w:rsidRDefault="00EE67AC" w:rsidP="00EE67AC">
            <w:pPr>
              <w:jc w:val="right"/>
              <w:rPr>
                <w:rFonts w:cs="Times New Roman"/>
                <w:sz w:val="22"/>
              </w:rPr>
            </w:pPr>
            <w:r w:rsidRPr="00D05030">
              <w:rPr>
                <w:rFonts w:cs="Times New Roman"/>
                <w:sz w:val="22"/>
              </w:rPr>
              <w:t>2.2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73DDB6FB" w14:textId="77777777" w:rsidR="00EE67AC" w:rsidRPr="00D05030" w:rsidRDefault="00EE67AC" w:rsidP="00EE67AC">
            <w:pPr>
              <w:rPr>
                <w:rFonts w:cs="Times New Roman"/>
                <w:sz w:val="22"/>
              </w:rPr>
            </w:pPr>
            <w:r w:rsidRPr="00D05030">
              <w:rPr>
                <w:rFonts w:cs="Times New Roman"/>
                <w:sz w:val="22"/>
              </w:rPr>
              <w:t>Продолжительность (бесперебойность) поставки товаров и услуг</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1BC1A12A" w14:textId="77777777" w:rsidR="00EE67AC" w:rsidRPr="00D05030" w:rsidRDefault="00EE67AC" w:rsidP="00EE67AC">
            <w:pPr>
              <w:jc w:val="center"/>
              <w:rPr>
                <w:rFonts w:cs="Times New Roman"/>
                <w:sz w:val="22"/>
              </w:rPr>
            </w:pPr>
            <w:r w:rsidRPr="00D05030">
              <w:rPr>
                <w:rFonts w:cs="Times New Roman"/>
                <w:sz w:val="22"/>
              </w:rPr>
              <w:t>час./день</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E5083F9" w14:textId="1F99ABAE" w:rsidR="00EE67AC" w:rsidRPr="00D05030" w:rsidRDefault="00EE67AC" w:rsidP="00EE67AC">
            <w:pPr>
              <w:jc w:val="center"/>
              <w:rPr>
                <w:rFonts w:cs="Times New Roman"/>
                <w:sz w:val="22"/>
              </w:rPr>
            </w:pPr>
            <w:r w:rsidRPr="00D05030">
              <w:rPr>
                <w:rFonts w:cs="Times New Roman"/>
                <w:sz w:val="22"/>
              </w:rPr>
              <w:t>24</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1E3DEBF" w14:textId="11E91E37" w:rsidR="00EE67AC" w:rsidRPr="00D05030" w:rsidRDefault="00EE67AC" w:rsidP="00EE67AC">
            <w:pPr>
              <w:jc w:val="center"/>
              <w:rPr>
                <w:rFonts w:cs="Times New Roman"/>
                <w:sz w:val="22"/>
              </w:rPr>
            </w:pPr>
            <w:r w:rsidRPr="00D05030">
              <w:rPr>
                <w:rFonts w:cs="Times New Roman"/>
                <w:sz w:val="22"/>
              </w:rPr>
              <w:t>24</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3DE4FF75" w14:textId="1C9CDEEF" w:rsidR="00EE67AC" w:rsidRPr="00D05030" w:rsidRDefault="00EE67AC" w:rsidP="00EE67AC">
            <w:pPr>
              <w:jc w:val="center"/>
              <w:rPr>
                <w:rFonts w:cs="Times New Roman"/>
                <w:sz w:val="22"/>
              </w:rPr>
            </w:pPr>
            <w:r w:rsidRPr="00D05030">
              <w:rPr>
                <w:rFonts w:cs="Times New Roman"/>
                <w:sz w:val="22"/>
              </w:rPr>
              <w:t>24</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1528FC94" w14:textId="1B51BBC4" w:rsidR="00EE67AC" w:rsidRPr="00D05030" w:rsidRDefault="00EE67AC" w:rsidP="00EE67AC">
            <w:pPr>
              <w:jc w:val="center"/>
              <w:rPr>
                <w:rFonts w:cs="Times New Roman"/>
                <w:sz w:val="22"/>
              </w:rPr>
            </w:pPr>
            <w:r w:rsidRPr="00D05030">
              <w:rPr>
                <w:rFonts w:cs="Times New Roman"/>
                <w:sz w:val="22"/>
              </w:rPr>
              <w:t>24</w:t>
            </w:r>
          </w:p>
        </w:tc>
      </w:tr>
      <w:tr w:rsidR="00D05030" w:rsidRPr="00D05030" w14:paraId="7B40FAE1"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775A55E" w14:textId="77777777" w:rsidR="00EE67AC" w:rsidRPr="00D05030" w:rsidRDefault="00EE67AC" w:rsidP="00EE67AC">
            <w:pPr>
              <w:jc w:val="right"/>
              <w:rPr>
                <w:rFonts w:cs="Times New Roman"/>
                <w:sz w:val="22"/>
              </w:rPr>
            </w:pPr>
            <w:r w:rsidRPr="00D05030">
              <w:rPr>
                <w:rFonts w:cs="Times New Roman"/>
                <w:sz w:val="22"/>
              </w:rPr>
              <w:t>2.3</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7755F36B" w14:textId="77777777" w:rsidR="00EE67AC" w:rsidRPr="00D05030" w:rsidRDefault="00EE67AC" w:rsidP="00EE67AC">
            <w:pPr>
              <w:rPr>
                <w:rFonts w:cs="Times New Roman"/>
                <w:sz w:val="22"/>
              </w:rPr>
            </w:pPr>
            <w:r w:rsidRPr="00D05030">
              <w:rPr>
                <w:rFonts w:cs="Times New Roman"/>
                <w:sz w:val="22"/>
              </w:rPr>
              <w:t>Износ сетей водоснабжения</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37683BD8"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4CC9D91" w14:textId="06704C3C" w:rsidR="00EE67AC" w:rsidRPr="00D05030" w:rsidRDefault="00EE67AC" w:rsidP="00EE67AC">
            <w:pPr>
              <w:jc w:val="center"/>
              <w:rPr>
                <w:rFonts w:cs="Times New Roman"/>
                <w:sz w:val="22"/>
              </w:rPr>
            </w:pPr>
            <w:r w:rsidRPr="00D05030">
              <w:rPr>
                <w:rFonts w:cs="Times New Roman"/>
                <w:sz w:val="22"/>
              </w:rPr>
              <w:t>65,0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8C5A42F" w14:textId="521F23C7" w:rsidR="00EE67AC" w:rsidRPr="00D05030" w:rsidRDefault="00EE67AC" w:rsidP="00EE67AC">
            <w:pPr>
              <w:jc w:val="center"/>
              <w:rPr>
                <w:rFonts w:cs="Times New Roman"/>
                <w:sz w:val="22"/>
              </w:rPr>
            </w:pPr>
            <w:r w:rsidRPr="00D05030">
              <w:rPr>
                <w:rFonts w:cs="Times New Roman"/>
                <w:sz w:val="22"/>
              </w:rPr>
              <w:t>60,0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4138771D" w14:textId="63416293" w:rsidR="00EE67AC" w:rsidRPr="00D05030" w:rsidRDefault="00EE67AC" w:rsidP="00EE67AC">
            <w:pPr>
              <w:jc w:val="center"/>
              <w:rPr>
                <w:rFonts w:cs="Times New Roman"/>
                <w:sz w:val="22"/>
              </w:rPr>
            </w:pPr>
            <w:r w:rsidRPr="00D05030">
              <w:rPr>
                <w:rFonts w:cs="Times New Roman"/>
                <w:sz w:val="22"/>
              </w:rPr>
              <w:t>50,0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2E3E7DC9" w14:textId="776FF8D4" w:rsidR="00EE67AC" w:rsidRPr="00D05030" w:rsidRDefault="00EE67AC" w:rsidP="00EE67AC">
            <w:pPr>
              <w:jc w:val="center"/>
              <w:rPr>
                <w:rFonts w:cs="Times New Roman"/>
                <w:sz w:val="22"/>
              </w:rPr>
            </w:pPr>
            <w:r w:rsidRPr="00D05030">
              <w:rPr>
                <w:rFonts w:cs="Times New Roman"/>
                <w:sz w:val="22"/>
              </w:rPr>
              <w:t>30,0</w:t>
            </w:r>
          </w:p>
        </w:tc>
      </w:tr>
      <w:tr w:rsidR="00D05030" w:rsidRPr="00D05030" w14:paraId="5003145F"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6E577E3" w14:textId="77777777" w:rsidR="00EE67AC" w:rsidRPr="00D05030" w:rsidRDefault="00EE67AC" w:rsidP="00EE67AC">
            <w:pPr>
              <w:jc w:val="right"/>
              <w:rPr>
                <w:rFonts w:cs="Times New Roman"/>
                <w:sz w:val="22"/>
              </w:rPr>
            </w:pPr>
            <w:r w:rsidRPr="00D05030">
              <w:rPr>
                <w:rFonts w:cs="Times New Roman"/>
                <w:sz w:val="22"/>
              </w:rPr>
              <w:t>3</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2C34F38B" w14:textId="77777777" w:rsidR="00EE67AC" w:rsidRPr="00D05030" w:rsidRDefault="00EE67AC" w:rsidP="00EE67AC">
            <w:pPr>
              <w:rPr>
                <w:rFonts w:cs="Times New Roman"/>
                <w:sz w:val="22"/>
              </w:rPr>
            </w:pPr>
            <w:r w:rsidRPr="00D05030">
              <w:rPr>
                <w:rFonts w:cs="Times New Roman"/>
                <w:sz w:val="22"/>
              </w:rPr>
              <w:t>Показатели энергетической эффективности</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66FD831"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BC5883A"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407C3EE"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28F45768" w14:textId="77777777" w:rsidR="00EE67AC" w:rsidRPr="00D05030" w:rsidRDefault="00EE67AC" w:rsidP="00EE67AC">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40C9F15F" w14:textId="77777777" w:rsidR="00EE67AC" w:rsidRPr="00D05030" w:rsidRDefault="00EE67AC" w:rsidP="00EE67AC">
            <w:pPr>
              <w:jc w:val="center"/>
              <w:rPr>
                <w:rFonts w:cs="Times New Roman"/>
                <w:sz w:val="22"/>
              </w:rPr>
            </w:pPr>
          </w:p>
        </w:tc>
      </w:tr>
      <w:tr w:rsidR="00D05030" w:rsidRPr="00D05030" w14:paraId="6ED604E3"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1317028" w14:textId="77777777" w:rsidR="00EE67AC" w:rsidRPr="00D05030" w:rsidRDefault="00EE67AC" w:rsidP="00EE67AC">
            <w:pPr>
              <w:jc w:val="right"/>
              <w:rPr>
                <w:rFonts w:cs="Times New Roman"/>
                <w:sz w:val="22"/>
              </w:rPr>
            </w:pPr>
            <w:r w:rsidRPr="00D05030">
              <w:rPr>
                <w:rFonts w:cs="Times New Roman"/>
                <w:sz w:val="22"/>
              </w:rPr>
              <w:t>3.1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00A87ABD" w14:textId="77777777" w:rsidR="00EE67AC" w:rsidRPr="00D05030" w:rsidRDefault="00EE67AC" w:rsidP="00EE67AC">
            <w:pPr>
              <w:rPr>
                <w:rFonts w:cs="Times New Roman"/>
                <w:sz w:val="22"/>
              </w:rPr>
            </w:pPr>
            <w:r w:rsidRPr="00D05030">
              <w:rPr>
                <w:rFonts w:cs="Times New Roman"/>
                <w:sz w:val="22"/>
              </w:rPr>
              <w:t>доля потерь воды в централизованных системах водоснабжения при транспортировке в общем объеме воды, поданной в водопроводную сеть</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5A794DB8"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AA77A5C" w14:textId="171190AF" w:rsidR="00EE67AC" w:rsidRPr="00D05030" w:rsidRDefault="00EE67AC" w:rsidP="00EE67AC">
            <w:pPr>
              <w:jc w:val="center"/>
              <w:rPr>
                <w:rFonts w:cs="Times New Roman"/>
                <w:sz w:val="22"/>
              </w:rPr>
            </w:pPr>
            <w:r w:rsidRPr="00D05030">
              <w:rPr>
                <w:rFonts w:cs="Times New Roman"/>
                <w:sz w:val="22"/>
              </w:rPr>
              <w:t>25,0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60E2405" w14:textId="42361C02" w:rsidR="00EE67AC" w:rsidRPr="00D05030" w:rsidRDefault="00EE67AC" w:rsidP="00EE67AC">
            <w:pPr>
              <w:jc w:val="center"/>
              <w:rPr>
                <w:rFonts w:cs="Times New Roman"/>
                <w:sz w:val="22"/>
              </w:rPr>
            </w:pPr>
            <w:r w:rsidRPr="00D05030">
              <w:rPr>
                <w:rFonts w:cs="Times New Roman"/>
                <w:sz w:val="22"/>
              </w:rPr>
              <w:t>20,0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67888C63" w14:textId="36702DF1" w:rsidR="00EE67AC" w:rsidRPr="00D05030" w:rsidRDefault="00EE67AC" w:rsidP="00EE67AC">
            <w:pPr>
              <w:jc w:val="center"/>
              <w:rPr>
                <w:rFonts w:cs="Times New Roman"/>
                <w:sz w:val="22"/>
              </w:rPr>
            </w:pPr>
            <w:r w:rsidRPr="00D05030">
              <w:rPr>
                <w:rFonts w:cs="Times New Roman"/>
                <w:sz w:val="22"/>
              </w:rPr>
              <w:t>15,0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7C7E911F" w14:textId="62E47D9C" w:rsidR="00EE67AC" w:rsidRPr="00D05030" w:rsidRDefault="00EE67AC" w:rsidP="00EE67AC">
            <w:pPr>
              <w:jc w:val="center"/>
              <w:rPr>
                <w:rFonts w:cs="Times New Roman"/>
                <w:sz w:val="22"/>
              </w:rPr>
            </w:pPr>
            <w:r w:rsidRPr="00D05030">
              <w:rPr>
                <w:rFonts w:cs="Times New Roman"/>
                <w:sz w:val="22"/>
              </w:rPr>
              <w:t>15,0</w:t>
            </w:r>
          </w:p>
        </w:tc>
      </w:tr>
      <w:tr w:rsidR="00D05030" w:rsidRPr="00D05030" w14:paraId="3EFB602E"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38678F8" w14:textId="77777777" w:rsidR="00EE67AC" w:rsidRPr="00D05030" w:rsidRDefault="00EE67AC" w:rsidP="00EE67AC">
            <w:pPr>
              <w:jc w:val="right"/>
              <w:rPr>
                <w:rFonts w:cs="Times New Roman"/>
                <w:sz w:val="22"/>
              </w:rPr>
            </w:pPr>
            <w:r w:rsidRPr="00D05030">
              <w:rPr>
                <w:rFonts w:cs="Times New Roman"/>
                <w:sz w:val="22"/>
              </w:rPr>
              <w:t>3.2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78DB8959" w14:textId="77777777" w:rsidR="00EE67AC" w:rsidRPr="00D05030" w:rsidRDefault="00EE67AC" w:rsidP="00EE67AC">
            <w:pPr>
              <w:rPr>
                <w:rFonts w:cs="Times New Roman"/>
                <w:sz w:val="22"/>
              </w:rPr>
            </w:pPr>
            <w:r w:rsidRPr="00D05030">
              <w:rPr>
                <w:rFonts w:cs="Times New Roman"/>
                <w:sz w:val="22"/>
              </w:rPr>
              <w:t>удельный расход электрической энергии, потребляемой в технологическом процессе подготовки и транспортировки питьевой воды, на единицу объема воды, отпускаемой в сеть</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19311192" w14:textId="77777777" w:rsidR="00EE67AC" w:rsidRPr="00D05030" w:rsidRDefault="00EE67AC" w:rsidP="00EE67AC">
            <w:pPr>
              <w:jc w:val="center"/>
              <w:rPr>
                <w:rFonts w:cs="Times New Roman"/>
                <w:sz w:val="22"/>
              </w:rPr>
            </w:pPr>
            <w:r w:rsidRPr="00D05030">
              <w:rPr>
                <w:rFonts w:cs="Times New Roman"/>
                <w:sz w:val="22"/>
              </w:rPr>
              <w:t>кВт*ч/куб.м</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A7BD9CC" w14:textId="7468DE29" w:rsidR="00EE67AC" w:rsidRPr="00D05030" w:rsidRDefault="00EE67AC" w:rsidP="00EE67AC">
            <w:pPr>
              <w:jc w:val="center"/>
              <w:rPr>
                <w:rFonts w:cs="Times New Roman"/>
                <w:sz w:val="22"/>
              </w:rPr>
            </w:pPr>
            <w:r w:rsidRPr="00D05030">
              <w:rPr>
                <w:rFonts w:cs="Times New Roman"/>
                <w:sz w:val="22"/>
              </w:rPr>
              <w:t>0,55</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C5F0CB9" w14:textId="39107A40" w:rsidR="00EE67AC" w:rsidRPr="00D05030" w:rsidRDefault="00EE67AC" w:rsidP="00EE67AC">
            <w:pPr>
              <w:jc w:val="center"/>
              <w:rPr>
                <w:rFonts w:cs="Times New Roman"/>
                <w:sz w:val="22"/>
              </w:rPr>
            </w:pPr>
            <w:r w:rsidRPr="00D05030">
              <w:rPr>
                <w:rFonts w:cs="Times New Roman"/>
                <w:sz w:val="22"/>
              </w:rPr>
              <w:t>0,55</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7577F616" w14:textId="41954258" w:rsidR="00EE67AC" w:rsidRPr="00D05030" w:rsidRDefault="00EE67AC" w:rsidP="00EE67AC">
            <w:pPr>
              <w:jc w:val="center"/>
              <w:rPr>
                <w:rFonts w:cs="Times New Roman"/>
                <w:sz w:val="22"/>
              </w:rPr>
            </w:pPr>
            <w:r w:rsidRPr="00D05030">
              <w:rPr>
                <w:rFonts w:cs="Times New Roman"/>
                <w:sz w:val="22"/>
              </w:rPr>
              <w:t>0,54</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1628A4E1" w14:textId="3CD6C569" w:rsidR="00EE67AC" w:rsidRPr="00D05030" w:rsidRDefault="00EE67AC" w:rsidP="00EE67AC">
            <w:pPr>
              <w:jc w:val="center"/>
              <w:rPr>
                <w:rFonts w:cs="Times New Roman"/>
                <w:sz w:val="22"/>
              </w:rPr>
            </w:pPr>
            <w:r w:rsidRPr="00D05030">
              <w:rPr>
                <w:rFonts w:cs="Times New Roman"/>
                <w:sz w:val="22"/>
              </w:rPr>
              <w:t>0,54</w:t>
            </w:r>
          </w:p>
        </w:tc>
      </w:tr>
      <w:tr w:rsidR="00D05030" w:rsidRPr="00D05030" w14:paraId="151C21F8"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CA5A452" w14:textId="77777777" w:rsidR="00EE67AC" w:rsidRPr="00D05030" w:rsidRDefault="00EE67AC" w:rsidP="00EE67AC">
            <w:pPr>
              <w:jc w:val="right"/>
              <w:rPr>
                <w:rFonts w:cs="Times New Roman"/>
                <w:sz w:val="22"/>
              </w:rPr>
            </w:pPr>
            <w:r w:rsidRPr="00D05030">
              <w:rPr>
                <w:rFonts w:cs="Times New Roman"/>
                <w:sz w:val="22"/>
              </w:rPr>
              <w:t>4</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099DAEF1" w14:textId="77777777" w:rsidR="00EE67AC" w:rsidRPr="00D05030" w:rsidRDefault="00EE67AC" w:rsidP="00EE67AC">
            <w:pPr>
              <w:rPr>
                <w:rFonts w:cs="Times New Roman"/>
                <w:sz w:val="22"/>
              </w:rPr>
            </w:pPr>
            <w:r w:rsidRPr="00D05030">
              <w:rPr>
                <w:rFonts w:cs="Times New Roman"/>
                <w:sz w:val="22"/>
              </w:rPr>
              <w:t>Сбалансированность систем коммунальной инфраструктуры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14CFC2B"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1729BF9"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4D6423A"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4AB774D6" w14:textId="77777777" w:rsidR="00EE67AC" w:rsidRPr="00D05030" w:rsidRDefault="00EE67AC" w:rsidP="00EE67AC">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7B0A050D" w14:textId="77777777" w:rsidR="00EE67AC" w:rsidRPr="00D05030" w:rsidRDefault="00EE67AC" w:rsidP="00EE67AC">
            <w:pPr>
              <w:jc w:val="center"/>
              <w:rPr>
                <w:rFonts w:cs="Times New Roman"/>
                <w:sz w:val="22"/>
              </w:rPr>
            </w:pPr>
          </w:p>
        </w:tc>
      </w:tr>
      <w:tr w:rsidR="00D05030" w:rsidRPr="00D05030" w14:paraId="218D4F78"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34FEF19" w14:textId="77777777" w:rsidR="00EE67AC" w:rsidRPr="00D05030" w:rsidRDefault="00EE67AC" w:rsidP="00EE67AC">
            <w:pPr>
              <w:jc w:val="right"/>
              <w:rPr>
                <w:rFonts w:cs="Times New Roman"/>
                <w:sz w:val="22"/>
              </w:rPr>
            </w:pPr>
            <w:r w:rsidRPr="00D05030">
              <w:rPr>
                <w:rFonts w:cs="Times New Roman"/>
                <w:sz w:val="22"/>
              </w:rPr>
              <w:t>4.1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5C948146" w14:textId="77777777" w:rsidR="00EE67AC" w:rsidRPr="00D05030" w:rsidRDefault="00EE67AC" w:rsidP="00EE67AC">
            <w:pPr>
              <w:rPr>
                <w:rFonts w:cs="Times New Roman"/>
                <w:sz w:val="22"/>
              </w:rPr>
            </w:pPr>
            <w:r w:rsidRPr="00D05030">
              <w:rPr>
                <w:rFonts w:cs="Times New Roman"/>
                <w:sz w:val="22"/>
              </w:rPr>
              <w:t>Обеспеченность потребления товаров и услуг приборами учета</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4830498C"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F826802" w14:textId="7F1E01BC" w:rsidR="00EE67AC" w:rsidRPr="00D05030" w:rsidRDefault="00EE67AC" w:rsidP="00EE67AC">
            <w:pPr>
              <w:jc w:val="center"/>
              <w:rPr>
                <w:rFonts w:cs="Times New Roman"/>
                <w:sz w:val="22"/>
              </w:rPr>
            </w:pPr>
            <w:r w:rsidRPr="00D05030">
              <w:rPr>
                <w:rFonts w:cs="Times New Roman"/>
                <w:sz w:val="22"/>
              </w:rPr>
              <w:t>75,0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8DD00FF" w14:textId="4BDCEEBE" w:rsidR="00EE67AC" w:rsidRPr="00D05030" w:rsidRDefault="00EE67AC" w:rsidP="00EE67AC">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617C229B" w14:textId="5C49D845" w:rsidR="00EE67AC" w:rsidRPr="00D05030" w:rsidRDefault="00EE67AC" w:rsidP="00EE67AC">
            <w:pPr>
              <w:jc w:val="center"/>
              <w:rPr>
                <w:rFonts w:cs="Times New Roman"/>
                <w:sz w:val="22"/>
              </w:rPr>
            </w:pPr>
            <w:r w:rsidRPr="00D05030">
              <w:rPr>
                <w:rFonts w:cs="Times New Roman"/>
                <w:sz w:val="22"/>
              </w:rPr>
              <w:t>100,0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72488AB1" w14:textId="0A0B7178" w:rsidR="00EE67AC" w:rsidRPr="00D05030" w:rsidRDefault="00EE67AC" w:rsidP="00EE67AC">
            <w:pPr>
              <w:jc w:val="center"/>
              <w:rPr>
                <w:rFonts w:cs="Times New Roman"/>
                <w:sz w:val="22"/>
              </w:rPr>
            </w:pPr>
            <w:r w:rsidRPr="00D05030">
              <w:rPr>
                <w:rFonts w:cs="Times New Roman"/>
                <w:sz w:val="22"/>
              </w:rPr>
              <w:t>100,0</w:t>
            </w:r>
          </w:p>
        </w:tc>
      </w:tr>
      <w:tr w:rsidR="00D05030" w:rsidRPr="00D05030" w14:paraId="34AD6F5E"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52E7733" w14:textId="77777777" w:rsidR="00EE67AC" w:rsidRPr="00D05030" w:rsidRDefault="00EE67AC" w:rsidP="00EE67AC">
            <w:pPr>
              <w:jc w:val="right"/>
              <w:rPr>
                <w:rFonts w:cs="Times New Roman"/>
                <w:sz w:val="22"/>
              </w:rPr>
            </w:pPr>
            <w:r w:rsidRPr="00D05030">
              <w:rPr>
                <w:rFonts w:cs="Times New Roman"/>
                <w:sz w:val="22"/>
              </w:rPr>
              <w:t>5</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229FB9BE" w14:textId="77777777" w:rsidR="00EE67AC" w:rsidRPr="00D05030" w:rsidRDefault="00EE67AC" w:rsidP="00EE67AC">
            <w:pPr>
              <w:rPr>
                <w:rFonts w:cs="Times New Roman"/>
                <w:sz w:val="22"/>
              </w:rPr>
            </w:pPr>
            <w:r w:rsidRPr="00D05030">
              <w:rPr>
                <w:rFonts w:cs="Times New Roman"/>
                <w:sz w:val="22"/>
              </w:rPr>
              <w:t>Доступность услуги для потребителей</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64A57C2C"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B998F22"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D14DB74"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7433AB48" w14:textId="77777777" w:rsidR="00EE67AC" w:rsidRPr="00D05030" w:rsidRDefault="00EE67AC" w:rsidP="00EE67AC">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7D3EE78F" w14:textId="77777777" w:rsidR="00EE67AC" w:rsidRPr="00D05030" w:rsidRDefault="00EE67AC" w:rsidP="00EE67AC">
            <w:pPr>
              <w:jc w:val="center"/>
              <w:rPr>
                <w:rFonts w:cs="Times New Roman"/>
                <w:sz w:val="22"/>
              </w:rPr>
            </w:pPr>
          </w:p>
        </w:tc>
      </w:tr>
      <w:tr w:rsidR="00D05030" w:rsidRPr="00D05030" w14:paraId="3BBE2FA5"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C963FE9" w14:textId="77777777" w:rsidR="00EE67AC" w:rsidRPr="00D05030" w:rsidRDefault="00EE67AC" w:rsidP="00EE67AC">
            <w:pPr>
              <w:jc w:val="right"/>
              <w:rPr>
                <w:rFonts w:cs="Times New Roman"/>
                <w:sz w:val="22"/>
              </w:rPr>
            </w:pPr>
            <w:r w:rsidRPr="00D05030">
              <w:rPr>
                <w:rFonts w:cs="Times New Roman"/>
                <w:sz w:val="22"/>
              </w:rPr>
              <w:t>5.1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2B1EDAE3" w14:textId="77777777" w:rsidR="00EE67AC" w:rsidRPr="00D05030" w:rsidRDefault="00EE67AC" w:rsidP="00EE67AC">
            <w:pPr>
              <w:rPr>
                <w:rFonts w:cs="Times New Roman"/>
                <w:sz w:val="22"/>
              </w:rPr>
            </w:pPr>
            <w:r w:rsidRPr="00D05030">
              <w:rPr>
                <w:rFonts w:cs="Times New Roman"/>
                <w:sz w:val="22"/>
              </w:rPr>
              <w:t>Доля потребителей в жилых домах, обеспеченных доступом к коммунальной инфраструктуре</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59BFF913"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4C33A1A" w14:textId="27CB8DE3" w:rsidR="00EE67AC" w:rsidRPr="00D05030" w:rsidRDefault="00EE67AC" w:rsidP="00EE67AC">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098B603" w14:textId="238E9B9B" w:rsidR="00EE67AC" w:rsidRPr="00D05030" w:rsidRDefault="00EE67AC" w:rsidP="00EE67AC">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3D8B5E44" w14:textId="24AFFDFD" w:rsidR="00EE67AC" w:rsidRPr="00D05030" w:rsidRDefault="00EE67AC" w:rsidP="00EE67AC">
            <w:pPr>
              <w:jc w:val="center"/>
              <w:rPr>
                <w:rFonts w:cs="Times New Roman"/>
                <w:sz w:val="22"/>
              </w:rPr>
            </w:pPr>
            <w:r w:rsidRPr="00D05030">
              <w:rPr>
                <w:rFonts w:cs="Times New Roman"/>
                <w:sz w:val="22"/>
              </w:rPr>
              <w:t>100,0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26AC33FE" w14:textId="7F1F517F" w:rsidR="00EE67AC" w:rsidRPr="00D05030" w:rsidRDefault="00EE67AC" w:rsidP="00EE67AC">
            <w:pPr>
              <w:jc w:val="center"/>
              <w:rPr>
                <w:rFonts w:cs="Times New Roman"/>
                <w:sz w:val="22"/>
              </w:rPr>
            </w:pPr>
            <w:r w:rsidRPr="00D05030">
              <w:rPr>
                <w:rFonts w:cs="Times New Roman"/>
                <w:sz w:val="22"/>
              </w:rPr>
              <w:t>100,0</w:t>
            </w:r>
          </w:p>
        </w:tc>
      </w:tr>
      <w:tr w:rsidR="00D05030" w:rsidRPr="00D05030" w14:paraId="29EDD2A6"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A369028" w14:textId="77777777" w:rsidR="00EE67AC" w:rsidRPr="00D05030" w:rsidRDefault="00EE67AC" w:rsidP="00EE67AC">
            <w:pPr>
              <w:jc w:val="right"/>
              <w:rPr>
                <w:rFonts w:cs="Times New Roman"/>
                <w:b/>
                <w:sz w:val="22"/>
              </w:rPr>
            </w:pP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6A44FF62" w14:textId="77777777" w:rsidR="00EE67AC" w:rsidRPr="00D05030" w:rsidRDefault="00EE67AC" w:rsidP="00EE67AC">
            <w:pPr>
              <w:rPr>
                <w:rFonts w:cs="Times New Roman"/>
                <w:b/>
                <w:sz w:val="22"/>
              </w:rPr>
            </w:pPr>
            <w:r w:rsidRPr="00D05030">
              <w:rPr>
                <w:rFonts w:cs="Times New Roman"/>
                <w:b/>
                <w:sz w:val="22"/>
              </w:rPr>
              <w:t>н.п. Лиинахамари</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4063CEC" w14:textId="77777777" w:rsidR="00EE67AC" w:rsidRPr="00D05030" w:rsidRDefault="00EE67AC" w:rsidP="00EE67AC">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E5C2046" w14:textId="77777777" w:rsidR="00EE67AC" w:rsidRPr="00D05030" w:rsidRDefault="00EE67AC" w:rsidP="00EE67AC">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F4EDEB2" w14:textId="77777777" w:rsidR="00EE67AC" w:rsidRPr="00D05030" w:rsidRDefault="00EE67AC" w:rsidP="00EE67AC">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2FC20E29" w14:textId="77777777" w:rsidR="00EE67AC" w:rsidRPr="00D05030" w:rsidRDefault="00EE67AC" w:rsidP="00EE67AC">
            <w:pPr>
              <w:jc w:val="center"/>
              <w:rPr>
                <w:rFonts w:cs="Times New Roman"/>
                <w:b/>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42A5F6EA" w14:textId="77777777" w:rsidR="00EE67AC" w:rsidRPr="00D05030" w:rsidRDefault="00EE67AC" w:rsidP="00EE67AC">
            <w:pPr>
              <w:jc w:val="center"/>
              <w:rPr>
                <w:rFonts w:cs="Times New Roman"/>
                <w:b/>
                <w:sz w:val="22"/>
              </w:rPr>
            </w:pPr>
          </w:p>
        </w:tc>
      </w:tr>
      <w:tr w:rsidR="00D05030" w:rsidRPr="00D05030" w14:paraId="4E3B24E8"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3B6EB45" w14:textId="77777777" w:rsidR="00EE67AC" w:rsidRPr="00D05030" w:rsidRDefault="00EE67AC" w:rsidP="00EE67AC">
            <w:pPr>
              <w:jc w:val="right"/>
              <w:rPr>
                <w:rFonts w:cs="Times New Roman"/>
                <w:sz w:val="22"/>
              </w:rPr>
            </w:pPr>
            <w:r w:rsidRPr="00D05030">
              <w:rPr>
                <w:rFonts w:cs="Times New Roman"/>
                <w:sz w:val="22"/>
              </w:rPr>
              <w:t>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B6C7C0D" w14:textId="77777777" w:rsidR="00EE67AC" w:rsidRPr="00D05030" w:rsidRDefault="00EE67AC" w:rsidP="00EE67AC">
            <w:pPr>
              <w:rPr>
                <w:rFonts w:cs="Times New Roman"/>
                <w:sz w:val="22"/>
              </w:rPr>
            </w:pPr>
            <w:r w:rsidRPr="00D05030">
              <w:rPr>
                <w:rFonts w:cs="Times New Roman"/>
                <w:sz w:val="22"/>
              </w:rPr>
              <w:t>Показатели качества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4BDFCB39" w14:textId="77777777"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3843501" w14:textId="11BB3A1A"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1F24566" w14:textId="51E7B96C"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265D3252" w14:textId="313185A4" w:rsidR="00EE67AC" w:rsidRPr="00D05030" w:rsidRDefault="00EE67AC" w:rsidP="00EE67AC">
            <w:pPr>
              <w:jc w:val="center"/>
              <w:rPr>
                <w:rFonts w:cs="Times New Roman"/>
                <w:sz w:val="22"/>
              </w:rPr>
            </w:pPr>
            <w:r w:rsidRPr="00D05030">
              <w:rPr>
                <w:rFonts w:cs="Times New Roman"/>
                <w:sz w:val="22"/>
              </w:rPr>
              <w:t> </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60604C94" w14:textId="6C134D4A" w:rsidR="00EE67AC" w:rsidRPr="00D05030" w:rsidRDefault="00EE67AC" w:rsidP="00EE67AC">
            <w:pPr>
              <w:jc w:val="center"/>
              <w:rPr>
                <w:rFonts w:cs="Times New Roman"/>
                <w:sz w:val="22"/>
              </w:rPr>
            </w:pPr>
            <w:r w:rsidRPr="00D05030">
              <w:rPr>
                <w:rFonts w:cs="Times New Roman"/>
                <w:sz w:val="22"/>
              </w:rPr>
              <w:t> </w:t>
            </w:r>
          </w:p>
        </w:tc>
      </w:tr>
      <w:tr w:rsidR="00D05030" w:rsidRPr="00D05030" w14:paraId="46D6E904"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E03AEF9" w14:textId="77777777" w:rsidR="00EE67AC" w:rsidRPr="00D05030" w:rsidRDefault="00EE67AC" w:rsidP="00EE67AC">
            <w:pPr>
              <w:jc w:val="right"/>
              <w:rPr>
                <w:rFonts w:cs="Times New Roman"/>
                <w:sz w:val="22"/>
              </w:rPr>
            </w:pPr>
            <w:r w:rsidRPr="00D05030">
              <w:rPr>
                <w:rFonts w:cs="Times New Roman"/>
                <w:sz w:val="22"/>
              </w:rPr>
              <w:t>1.1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7E5C665D" w14:textId="77777777" w:rsidR="00EE67AC" w:rsidRPr="00D05030" w:rsidRDefault="00EE67AC" w:rsidP="00EE67AC">
            <w:pPr>
              <w:rPr>
                <w:rFonts w:cs="Times New Roman"/>
                <w:sz w:val="22"/>
              </w:rPr>
            </w:pPr>
            <w:r w:rsidRPr="00D05030">
              <w:rPr>
                <w:rFonts w:cs="Times New Roman"/>
                <w:sz w:val="22"/>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39CFEACE"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86FC5C3" w14:textId="0F61259C"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302BD60" w14:textId="3C0CCE53"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4B280FAC" w14:textId="0213F12A" w:rsidR="00EE67AC" w:rsidRPr="00D05030" w:rsidRDefault="00EE67AC" w:rsidP="00EE67AC">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5AEE26CE" w14:textId="69C63A96" w:rsidR="00EE67AC" w:rsidRPr="00D05030" w:rsidRDefault="00EE67AC" w:rsidP="00EE67AC">
            <w:pPr>
              <w:jc w:val="center"/>
              <w:rPr>
                <w:rFonts w:cs="Times New Roman"/>
                <w:sz w:val="22"/>
              </w:rPr>
            </w:pPr>
            <w:r w:rsidRPr="00D05030">
              <w:rPr>
                <w:rFonts w:cs="Times New Roman"/>
                <w:sz w:val="22"/>
              </w:rPr>
              <w:t>0,0</w:t>
            </w:r>
          </w:p>
        </w:tc>
      </w:tr>
      <w:tr w:rsidR="00D05030" w:rsidRPr="00D05030" w14:paraId="1CBF2877"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DB61645" w14:textId="77777777" w:rsidR="00EE67AC" w:rsidRPr="00D05030" w:rsidRDefault="00EE67AC" w:rsidP="00EE67AC">
            <w:pPr>
              <w:jc w:val="right"/>
              <w:rPr>
                <w:rFonts w:cs="Times New Roman"/>
                <w:sz w:val="22"/>
              </w:rPr>
            </w:pPr>
            <w:r w:rsidRPr="00D05030">
              <w:rPr>
                <w:rFonts w:cs="Times New Roman"/>
                <w:sz w:val="22"/>
              </w:rPr>
              <w:t>1.2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0D812A6A" w14:textId="77777777" w:rsidR="00EE67AC" w:rsidRPr="00D05030" w:rsidRDefault="00EE67AC" w:rsidP="00EE67AC">
            <w:pPr>
              <w:rPr>
                <w:rFonts w:cs="Times New Roman"/>
                <w:sz w:val="22"/>
              </w:rPr>
            </w:pPr>
            <w:r w:rsidRPr="00D05030">
              <w:rPr>
                <w:rFonts w:cs="Times New Roman"/>
                <w:sz w:val="22"/>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2F44D3B7"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E7AD796" w14:textId="61F09022"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9AD99F7" w14:textId="0E9E7678"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23F877F7" w14:textId="0832D520" w:rsidR="00EE67AC" w:rsidRPr="00D05030" w:rsidRDefault="00EE67AC" w:rsidP="00EE67AC">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0E1F1367" w14:textId="69A42BCF" w:rsidR="00EE67AC" w:rsidRPr="00D05030" w:rsidRDefault="00EE67AC" w:rsidP="00EE67AC">
            <w:pPr>
              <w:jc w:val="center"/>
              <w:rPr>
                <w:rFonts w:cs="Times New Roman"/>
                <w:sz w:val="22"/>
              </w:rPr>
            </w:pPr>
            <w:r w:rsidRPr="00D05030">
              <w:rPr>
                <w:rFonts w:cs="Times New Roman"/>
                <w:sz w:val="22"/>
              </w:rPr>
              <w:t>0,0</w:t>
            </w:r>
          </w:p>
        </w:tc>
      </w:tr>
      <w:tr w:rsidR="00D05030" w:rsidRPr="00D05030" w14:paraId="28900DE6"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C800F6E" w14:textId="77777777" w:rsidR="00EE67AC" w:rsidRPr="00D05030" w:rsidRDefault="00EE67AC" w:rsidP="00EE67AC">
            <w:pPr>
              <w:jc w:val="right"/>
              <w:rPr>
                <w:rFonts w:cs="Times New Roman"/>
                <w:sz w:val="22"/>
              </w:rPr>
            </w:pPr>
            <w:r w:rsidRPr="00D05030">
              <w:rPr>
                <w:rFonts w:cs="Times New Roman"/>
                <w:sz w:val="22"/>
              </w:rPr>
              <w:t>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07DCE3A1" w14:textId="77777777" w:rsidR="00EE67AC" w:rsidRPr="00D05030" w:rsidRDefault="00EE67AC" w:rsidP="00EE67AC">
            <w:pPr>
              <w:rPr>
                <w:rFonts w:cs="Times New Roman"/>
                <w:sz w:val="22"/>
              </w:rPr>
            </w:pPr>
            <w:r w:rsidRPr="00D05030">
              <w:rPr>
                <w:rFonts w:cs="Times New Roman"/>
                <w:sz w:val="22"/>
              </w:rPr>
              <w:t>Показатели надежности и бесперебойности х водоснабжения</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401543EC" w14:textId="77777777"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ADB8390" w14:textId="38BFCBAB"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252E216" w14:textId="46AEB40B"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60B8375D" w14:textId="5E7C81D7" w:rsidR="00EE67AC" w:rsidRPr="00D05030" w:rsidRDefault="00EE67AC" w:rsidP="00EE67AC">
            <w:pPr>
              <w:jc w:val="center"/>
              <w:rPr>
                <w:rFonts w:cs="Times New Roman"/>
                <w:sz w:val="22"/>
              </w:rPr>
            </w:pPr>
            <w:r w:rsidRPr="00D05030">
              <w:rPr>
                <w:rFonts w:cs="Times New Roman"/>
                <w:sz w:val="22"/>
              </w:rPr>
              <w:t> </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1630CEAB" w14:textId="0867654F" w:rsidR="00EE67AC" w:rsidRPr="00D05030" w:rsidRDefault="00EE67AC" w:rsidP="00EE67AC">
            <w:pPr>
              <w:jc w:val="center"/>
              <w:rPr>
                <w:rFonts w:cs="Times New Roman"/>
                <w:sz w:val="22"/>
              </w:rPr>
            </w:pPr>
            <w:r w:rsidRPr="00D05030">
              <w:rPr>
                <w:rFonts w:cs="Times New Roman"/>
                <w:sz w:val="22"/>
              </w:rPr>
              <w:t> </w:t>
            </w:r>
          </w:p>
        </w:tc>
      </w:tr>
      <w:tr w:rsidR="00D05030" w:rsidRPr="00D05030" w14:paraId="4B0E0CC5"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971F0C5" w14:textId="77777777" w:rsidR="00EE67AC" w:rsidRPr="00D05030" w:rsidRDefault="00EE67AC" w:rsidP="00EE67AC">
            <w:pPr>
              <w:jc w:val="right"/>
              <w:rPr>
                <w:rFonts w:cs="Times New Roman"/>
                <w:sz w:val="22"/>
              </w:rPr>
            </w:pPr>
            <w:bookmarkStart w:id="220" w:name="_Hlk174545165"/>
            <w:r w:rsidRPr="00D05030">
              <w:rPr>
                <w:rFonts w:cs="Times New Roman"/>
                <w:sz w:val="22"/>
              </w:rPr>
              <w:lastRenderedPageBreak/>
              <w:t>2.1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632E8297" w14:textId="77777777" w:rsidR="00EE67AC" w:rsidRPr="00D05030" w:rsidRDefault="00EE67AC" w:rsidP="00EE67AC">
            <w:pPr>
              <w:rPr>
                <w:rFonts w:cs="Times New Roman"/>
                <w:sz w:val="22"/>
              </w:rPr>
            </w:pPr>
            <w:r w:rsidRPr="00D05030">
              <w:rPr>
                <w:rFonts w:cs="Times New Roman"/>
                <w:sz w:val="22"/>
              </w:rPr>
              <w:t>Аварийность систем коммунальной инфраструктуры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A54D092" w14:textId="77777777" w:rsidR="00EE67AC" w:rsidRPr="00D05030" w:rsidRDefault="00EE67AC" w:rsidP="00EE67AC">
            <w:pPr>
              <w:jc w:val="center"/>
              <w:rPr>
                <w:rFonts w:cs="Times New Roman"/>
                <w:sz w:val="22"/>
              </w:rPr>
            </w:pPr>
            <w:r w:rsidRPr="00D05030">
              <w:rPr>
                <w:rFonts w:cs="Times New Roman"/>
                <w:sz w:val="22"/>
              </w:rPr>
              <w:t>ед./км</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2D23239" w14:textId="6252B258"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4DDB5F6" w14:textId="61F54AD0"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489A5E95" w14:textId="3C86AFC5" w:rsidR="00EE67AC" w:rsidRPr="00D05030" w:rsidRDefault="00EE67AC" w:rsidP="00EE67AC">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652B4727" w14:textId="4676D505" w:rsidR="00EE67AC" w:rsidRPr="00D05030" w:rsidRDefault="00EE67AC" w:rsidP="00EE67AC">
            <w:pPr>
              <w:jc w:val="center"/>
              <w:rPr>
                <w:rFonts w:cs="Times New Roman"/>
                <w:sz w:val="22"/>
              </w:rPr>
            </w:pPr>
            <w:r w:rsidRPr="00D05030">
              <w:rPr>
                <w:rFonts w:cs="Times New Roman"/>
                <w:sz w:val="22"/>
              </w:rPr>
              <w:t>0,0</w:t>
            </w:r>
          </w:p>
        </w:tc>
      </w:tr>
      <w:tr w:rsidR="00D05030" w:rsidRPr="00D05030" w14:paraId="1F42FF78" w14:textId="77777777" w:rsidTr="00EE67AC">
        <w:trPr>
          <w:trHeight w:val="85"/>
        </w:trPr>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50CC811" w14:textId="77777777" w:rsidR="00EE67AC" w:rsidRPr="00D05030" w:rsidRDefault="00EE67AC" w:rsidP="00EE67AC">
            <w:pPr>
              <w:jc w:val="right"/>
              <w:rPr>
                <w:rFonts w:cs="Times New Roman"/>
                <w:sz w:val="22"/>
              </w:rPr>
            </w:pPr>
            <w:r w:rsidRPr="00D05030">
              <w:rPr>
                <w:rFonts w:cs="Times New Roman"/>
                <w:sz w:val="22"/>
              </w:rPr>
              <w:t>2.2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0664209A" w14:textId="77777777" w:rsidR="00EE67AC" w:rsidRPr="00D05030" w:rsidRDefault="00EE67AC" w:rsidP="00EE67AC">
            <w:pPr>
              <w:rPr>
                <w:rFonts w:cs="Times New Roman"/>
                <w:sz w:val="22"/>
              </w:rPr>
            </w:pPr>
            <w:r w:rsidRPr="00D05030">
              <w:rPr>
                <w:rFonts w:cs="Times New Roman"/>
                <w:sz w:val="22"/>
              </w:rPr>
              <w:t>Продолжительность (бесперебойность) поставки товаров и услуг</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4A436120" w14:textId="77777777" w:rsidR="00EE67AC" w:rsidRPr="00D05030" w:rsidRDefault="00EE67AC" w:rsidP="00EE67AC">
            <w:pPr>
              <w:jc w:val="center"/>
              <w:rPr>
                <w:rFonts w:cs="Times New Roman"/>
                <w:sz w:val="22"/>
              </w:rPr>
            </w:pPr>
            <w:r w:rsidRPr="00D05030">
              <w:rPr>
                <w:rFonts w:cs="Times New Roman"/>
                <w:sz w:val="22"/>
              </w:rPr>
              <w:t>час./день</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5F1F6C6" w14:textId="6AA60FDE" w:rsidR="00EE67AC" w:rsidRPr="00D05030" w:rsidRDefault="00EE67AC" w:rsidP="00EE67AC">
            <w:pPr>
              <w:jc w:val="center"/>
              <w:rPr>
                <w:rFonts w:cs="Times New Roman"/>
                <w:sz w:val="22"/>
              </w:rPr>
            </w:pPr>
            <w:r w:rsidRPr="00D05030">
              <w:rPr>
                <w:rFonts w:cs="Times New Roman"/>
                <w:sz w:val="22"/>
              </w:rPr>
              <w:t>24</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E94BDDA" w14:textId="5ED3E003" w:rsidR="00EE67AC" w:rsidRPr="00D05030" w:rsidRDefault="00EE67AC" w:rsidP="00EE67AC">
            <w:pPr>
              <w:jc w:val="center"/>
              <w:rPr>
                <w:rFonts w:cs="Times New Roman"/>
                <w:sz w:val="22"/>
              </w:rPr>
            </w:pPr>
            <w:r w:rsidRPr="00D05030">
              <w:rPr>
                <w:rFonts w:cs="Times New Roman"/>
                <w:sz w:val="22"/>
              </w:rPr>
              <w:t>24</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2B444FAE" w14:textId="6D6345F4" w:rsidR="00EE67AC" w:rsidRPr="00D05030" w:rsidRDefault="00EE67AC" w:rsidP="00EE67AC">
            <w:pPr>
              <w:jc w:val="center"/>
              <w:rPr>
                <w:rFonts w:cs="Times New Roman"/>
                <w:sz w:val="22"/>
              </w:rPr>
            </w:pPr>
            <w:r w:rsidRPr="00D05030">
              <w:rPr>
                <w:rFonts w:cs="Times New Roman"/>
                <w:sz w:val="22"/>
              </w:rPr>
              <w:t>24</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76B186DF" w14:textId="7B772688" w:rsidR="00EE67AC" w:rsidRPr="00D05030" w:rsidRDefault="00EE67AC" w:rsidP="00EE67AC">
            <w:pPr>
              <w:jc w:val="center"/>
              <w:rPr>
                <w:rFonts w:cs="Times New Roman"/>
                <w:sz w:val="22"/>
              </w:rPr>
            </w:pPr>
            <w:r w:rsidRPr="00D05030">
              <w:rPr>
                <w:rFonts w:cs="Times New Roman"/>
                <w:sz w:val="22"/>
              </w:rPr>
              <w:t>24</w:t>
            </w:r>
          </w:p>
        </w:tc>
      </w:tr>
      <w:tr w:rsidR="00D05030" w:rsidRPr="00D05030" w14:paraId="7F2D890F"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84F5C1C" w14:textId="77777777" w:rsidR="00EE67AC" w:rsidRPr="00D05030" w:rsidRDefault="00EE67AC" w:rsidP="00EE67AC">
            <w:pPr>
              <w:jc w:val="right"/>
              <w:rPr>
                <w:rFonts w:cs="Times New Roman"/>
                <w:sz w:val="22"/>
              </w:rPr>
            </w:pPr>
            <w:r w:rsidRPr="00D05030">
              <w:rPr>
                <w:rFonts w:cs="Times New Roman"/>
                <w:sz w:val="22"/>
              </w:rPr>
              <w:t>2.3</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78D7CE2" w14:textId="77777777" w:rsidR="00EE67AC" w:rsidRPr="00D05030" w:rsidRDefault="00EE67AC" w:rsidP="00EE67AC">
            <w:pPr>
              <w:rPr>
                <w:rFonts w:cs="Times New Roman"/>
                <w:sz w:val="22"/>
              </w:rPr>
            </w:pPr>
            <w:r w:rsidRPr="00D05030">
              <w:rPr>
                <w:rFonts w:cs="Times New Roman"/>
                <w:sz w:val="22"/>
              </w:rPr>
              <w:t>Износ сетей водоснабжения</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19FCB45C"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E9FE120" w14:textId="2D3F5A3E" w:rsidR="00EE67AC" w:rsidRPr="00D05030" w:rsidRDefault="00EE67AC" w:rsidP="00EE67AC">
            <w:pPr>
              <w:jc w:val="center"/>
              <w:rPr>
                <w:rFonts w:cs="Times New Roman"/>
                <w:sz w:val="22"/>
              </w:rPr>
            </w:pPr>
            <w:r w:rsidRPr="00D05030">
              <w:rPr>
                <w:rFonts w:cs="Times New Roman"/>
                <w:sz w:val="22"/>
              </w:rPr>
              <w:t>65,0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68C48D7" w14:textId="2DB61F12" w:rsidR="00EE67AC" w:rsidRPr="00D05030" w:rsidRDefault="00EE67AC" w:rsidP="00EE67AC">
            <w:pPr>
              <w:jc w:val="center"/>
              <w:rPr>
                <w:rFonts w:cs="Times New Roman"/>
                <w:sz w:val="22"/>
              </w:rPr>
            </w:pPr>
            <w:r w:rsidRPr="00D05030">
              <w:rPr>
                <w:rFonts w:cs="Times New Roman"/>
                <w:sz w:val="22"/>
              </w:rPr>
              <w:t>60,0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6ED32D21" w14:textId="3681E3E5" w:rsidR="00EE67AC" w:rsidRPr="00D05030" w:rsidRDefault="00EE67AC" w:rsidP="00EE67AC">
            <w:pPr>
              <w:jc w:val="center"/>
              <w:rPr>
                <w:rFonts w:cs="Times New Roman"/>
                <w:sz w:val="22"/>
              </w:rPr>
            </w:pPr>
            <w:r w:rsidRPr="00D05030">
              <w:rPr>
                <w:rFonts w:cs="Times New Roman"/>
                <w:sz w:val="22"/>
              </w:rPr>
              <w:t>50,0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367740B4" w14:textId="0A94CE07" w:rsidR="00EE67AC" w:rsidRPr="00D05030" w:rsidRDefault="00EE67AC" w:rsidP="00EE67AC">
            <w:pPr>
              <w:jc w:val="center"/>
              <w:rPr>
                <w:rFonts w:cs="Times New Roman"/>
                <w:sz w:val="22"/>
              </w:rPr>
            </w:pPr>
            <w:r w:rsidRPr="00D05030">
              <w:rPr>
                <w:rFonts w:cs="Times New Roman"/>
                <w:sz w:val="22"/>
              </w:rPr>
              <w:t>30,0</w:t>
            </w:r>
          </w:p>
        </w:tc>
      </w:tr>
      <w:bookmarkEnd w:id="220"/>
      <w:tr w:rsidR="00D05030" w:rsidRPr="00D05030" w14:paraId="0AF3753C"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10EFF153" w14:textId="77777777" w:rsidR="00EE67AC" w:rsidRPr="00D05030" w:rsidRDefault="00EE67AC" w:rsidP="00EE67AC">
            <w:pPr>
              <w:jc w:val="right"/>
              <w:rPr>
                <w:rFonts w:cs="Times New Roman"/>
                <w:sz w:val="22"/>
              </w:rPr>
            </w:pPr>
            <w:r w:rsidRPr="00D05030">
              <w:rPr>
                <w:rFonts w:cs="Times New Roman"/>
                <w:sz w:val="22"/>
              </w:rPr>
              <w:t>3</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6009ADC7" w14:textId="77777777" w:rsidR="00EE67AC" w:rsidRPr="00D05030" w:rsidRDefault="00EE67AC" w:rsidP="00EE67AC">
            <w:pPr>
              <w:rPr>
                <w:rFonts w:cs="Times New Roman"/>
                <w:sz w:val="22"/>
              </w:rPr>
            </w:pPr>
            <w:r w:rsidRPr="00D05030">
              <w:rPr>
                <w:rFonts w:cs="Times New Roman"/>
                <w:sz w:val="22"/>
              </w:rPr>
              <w:t>Показатели энергетической эффективности</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6E5CA712"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3826070"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BBA8F1D"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6F11310F" w14:textId="77777777" w:rsidR="00EE67AC" w:rsidRPr="00D05030" w:rsidRDefault="00EE67AC" w:rsidP="00EE67AC">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01941173" w14:textId="77777777" w:rsidR="00EE67AC" w:rsidRPr="00D05030" w:rsidRDefault="00EE67AC" w:rsidP="00EE67AC">
            <w:pPr>
              <w:jc w:val="center"/>
              <w:rPr>
                <w:rFonts w:cs="Times New Roman"/>
                <w:sz w:val="22"/>
              </w:rPr>
            </w:pPr>
          </w:p>
        </w:tc>
      </w:tr>
      <w:tr w:rsidR="00D05030" w:rsidRPr="00D05030" w14:paraId="5F6631E3"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8E53801" w14:textId="77777777" w:rsidR="00EE67AC" w:rsidRPr="00D05030" w:rsidRDefault="00EE67AC" w:rsidP="00EE67AC">
            <w:pPr>
              <w:jc w:val="right"/>
              <w:rPr>
                <w:rFonts w:cs="Times New Roman"/>
                <w:sz w:val="22"/>
              </w:rPr>
            </w:pPr>
            <w:r w:rsidRPr="00D05030">
              <w:rPr>
                <w:rFonts w:cs="Times New Roman"/>
                <w:sz w:val="22"/>
              </w:rPr>
              <w:t>3.1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CA25F35" w14:textId="77777777" w:rsidR="00EE67AC" w:rsidRPr="00D05030" w:rsidRDefault="00EE67AC" w:rsidP="00EE67AC">
            <w:pPr>
              <w:rPr>
                <w:rFonts w:cs="Times New Roman"/>
                <w:sz w:val="22"/>
              </w:rPr>
            </w:pPr>
            <w:r w:rsidRPr="00D05030">
              <w:rPr>
                <w:rFonts w:cs="Times New Roman"/>
                <w:sz w:val="22"/>
              </w:rPr>
              <w:t>доля потерь воды в централизованных системах водоснабжения при транспортировке в общем объеме воды, поданной в водопроводную сеть</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C2B5883"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5EF4E69" w14:textId="57D6BFB6" w:rsidR="00EE67AC" w:rsidRPr="00D05030" w:rsidRDefault="00EE67AC" w:rsidP="00EE67AC">
            <w:pPr>
              <w:jc w:val="center"/>
              <w:rPr>
                <w:rFonts w:cs="Times New Roman"/>
                <w:sz w:val="22"/>
              </w:rPr>
            </w:pPr>
            <w:r w:rsidRPr="00D05030">
              <w:rPr>
                <w:rFonts w:cs="Times New Roman"/>
                <w:sz w:val="22"/>
              </w:rPr>
              <w:t>25,0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8A01484" w14:textId="70514A6F" w:rsidR="00EE67AC" w:rsidRPr="00D05030" w:rsidRDefault="00EE67AC" w:rsidP="00EE67AC">
            <w:pPr>
              <w:jc w:val="center"/>
              <w:rPr>
                <w:rFonts w:cs="Times New Roman"/>
                <w:sz w:val="22"/>
              </w:rPr>
            </w:pPr>
            <w:r w:rsidRPr="00D05030">
              <w:rPr>
                <w:rFonts w:cs="Times New Roman"/>
                <w:sz w:val="22"/>
              </w:rPr>
              <w:t>20,0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30400E41" w14:textId="4124664B" w:rsidR="00EE67AC" w:rsidRPr="00D05030" w:rsidRDefault="00EE67AC" w:rsidP="00EE67AC">
            <w:pPr>
              <w:jc w:val="center"/>
              <w:rPr>
                <w:rFonts w:cs="Times New Roman"/>
                <w:sz w:val="22"/>
              </w:rPr>
            </w:pPr>
            <w:r w:rsidRPr="00D05030">
              <w:rPr>
                <w:rFonts w:cs="Times New Roman"/>
                <w:sz w:val="22"/>
              </w:rPr>
              <w:t>15,0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246FA8A9" w14:textId="26F9B933" w:rsidR="00EE67AC" w:rsidRPr="00D05030" w:rsidRDefault="00EE67AC" w:rsidP="00EE67AC">
            <w:pPr>
              <w:jc w:val="center"/>
              <w:rPr>
                <w:rFonts w:cs="Times New Roman"/>
                <w:sz w:val="22"/>
              </w:rPr>
            </w:pPr>
            <w:r w:rsidRPr="00D05030">
              <w:rPr>
                <w:rFonts w:cs="Times New Roman"/>
                <w:sz w:val="22"/>
              </w:rPr>
              <w:t>15,0</w:t>
            </w:r>
          </w:p>
        </w:tc>
      </w:tr>
      <w:tr w:rsidR="00D05030" w:rsidRPr="00D05030" w14:paraId="6D16F95B"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E94BEC9" w14:textId="77777777" w:rsidR="00EE67AC" w:rsidRPr="00D05030" w:rsidRDefault="00EE67AC" w:rsidP="00EE67AC">
            <w:pPr>
              <w:jc w:val="right"/>
              <w:rPr>
                <w:rFonts w:cs="Times New Roman"/>
                <w:sz w:val="22"/>
              </w:rPr>
            </w:pPr>
            <w:r w:rsidRPr="00D05030">
              <w:rPr>
                <w:rFonts w:cs="Times New Roman"/>
                <w:sz w:val="22"/>
              </w:rPr>
              <w:t>3.2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5B680AD9" w14:textId="77777777" w:rsidR="00EE67AC" w:rsidRPr="00D05030" w:rsidRDefault="00EE67AC" w:rsidP="00EE67AC">
            <w:pPr>
              <w:rPr>
                <w:rFonts w:cs="Times New Roman"/>
                <w:sz w:val="22"/>
              </w:rPr>
            </w:pPr>
            <w:r w:rsidRPr="00D05030">
              <w:rPr>
                <w:rFonts w:cs="Times New Roman"/>
                <w:sz w:val="22"/>
              </w:rPr>
              <w:t>удельный расход электрической энергии, потребляемой в технологическом процессе подготовки и транспортировки питьевой воды, на единицу объема воды, отпускаемой в сеть</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4174FAFA" w14:textId="77777777" w:rsidR="00EE67AC" w:rsidRPr="00D05030" w:rsidRDefault="00EE67AC" w:rsidP="00EE67AC">
            <w:pPr>
              <w:jc w:val="center"/>
              <w:rPr>
                <w:rFonts w:cs="Times New Roman"/>
                <w:sz w:val="22"/>
              </w:rPr>
            </w:pPr>
            <w:r w:rsidRPr="00D05030">
              <w:rPr>
                <w:rFonts w:cs="Times New Roman"/>
                <w:sz w:val="22"/>
              </w:rPr>
              <w:t>кВт*ч/куб.м</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FCD21FC" w14:textId="760E26B0" w:rsidR="00EE67AC" w:rsidRPr="00D05030" w:rsidRDefault="00EE67AC" w:rsidP="00EE67AC">
            <w:pPr>
              <w:jc w:val="center"/>
              <w:rPr>
                <w:rFonts w:cs="Times New Roman"/>
                <w:sz w:val="22"/>
              </w:rPr>
            </w:pPr>
            <w:r w:rsidRPr="00D05030">
              <w:rPr>
                <w:rFonts w:cs="Times New Roman"/>
                <w:sz w:val="22"/>
              </w:rPr>
              <w:t>0,55</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B9DA03B" w14:textId="4A4ED4EA" w:rsidR="00EE67AC" w:rsidRPr="00D05030" w:rsidRDefault="00EE67AC" w:rsidP="00EE67AC">
            <w:pPr>
              <w:jc w:val="center"/>
              <w:rPr>
                <w:rFonts w:cs="Times New Roman"/>
                <w:sz w:val="22"/>
              </w:rPr>
            </w:pPr>
            <w:r w:rsidRPr="00D05030">
              <w:rPr>
                <w:rFonts w:cs="Times New Roman"/>
                <w:sz w:val="22"/>
              </w:rPr>
              <w:t>0,55</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2918CF8D" w14:textId="516E8D56" w:rsidR="00EE67AC" w:rsidRPr="00D05030" w:rsidRDefault="00EE67AC" w:rsidP="00EE67AC">
            <w:pPr>
              <w:jc w:val="center"/>
              <w:rPr>
                <w:rFonts w:cs="Times New Roman"/>
                <w:sz w:val="22"/>
              </w:rPr>
            </w:pPr>
            <w:r w:rsidRPr="00D05030">
              <w:rPr>
                <w:rFonts w:cs="Times New Roman"/>
                <w:sz w:val="22"/>
              </w:rPr>
              <w:t>0,54</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37DF1F14" w14:textId="06EFEEB5" w:rsidR="00EE67AC" w:rsidRPr="00D05030" w:rsidRDefault="00EE67AC" w:rsidP="00EE67AC">
            <w:pPr>
              <w:jc w:val="center"/>
              <w:rPr>
                <w:rFonts w:cs="Times New Roman"/>
                <w:sz w:val="22"/>
              </w:rPr>
            </w:pPr>
            <w:r w:rsidRPr="00D05030">
              <w:rPr>
                <w:rFonts w:cs="Times New Roman"/>
                <w:sz w:val="22"/>
              </w:rPr>
              <w:t>0,54</w:t>
            </w:r>
          </w:p>
        </w:tc>
      </w:tr>
      <w:tr w:rsidR="00D05030" w:rsidRPr="00D05030" w14:paraId="5251ABEF"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56917F7" w14:textId="77777777" w:rsidR="00EE67AC" w:rsidRPr="00D05030" w:rsidRDefault="00EE67AC" w:rsidP="00EE67AC">
            <w:pPr>
              <w:jc w:val="right"/>
              <w:rPr>
                <w:rFonts w:cs="Times New Roman"/>
                <w:sz w:val="22"/>
              </w:rPr>
            </w:pPr>
            <w:r w:rsidRPr="00D05030">
              <w:rPr>
                <w:rFonts w:cs="Times New Roman"/>
                <w:sz w:val="22"/>
              </w:rPr>
              <w:t>4</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BC9149B" w14:textId="77777777" w:rsidR="00EE67AC" w:rsidRPr="00D05030" w:rsidRDefault="00EE67AC" w:rsidP="00EE67AC">
            <w:pPr>
              <w:rPr>
                <w:rFonts w:cs="Times New Roman"/>
                <w:sz w:val="22"/>
              </w:rPr>
            </w:pPr>
            <w:r w:rsidRPr="00D05030">
              <w:rPr>
                <w:rFonts w:cs="Times New Roman"/>
                <w:sz w:val="22"/>
              </w:rPr>
              <w:t>Сбалансированность систем коммунальной инфраструктуры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C2848C9"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07D35FD"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E8D0533"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130D4AA6" w14:textId="77777777" w:rsidR="00EE67AC" w:rsidRPr="00D05030" w:rsidRDefault="00EE67AC" w:rsidP="00EE67AC">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7FF582F7" w14:textId="77777777" w:rsidR="00EE67AC" w:rsidRPr="00D05030" w:rsidRDefault="00EE67AC" w:rsidP="00EE67AC">
            <w:pPr>
              <w:jc w:val="center"/>
              <w:rPr>
                <w:rFonts w:cs="Times New Roman"/>
                <w:sz w:val="22"/>
              </w:rPr>
            </w:pPr>
          </w:p>
        </w:tc>
      </w:tr>
      <w:tr w:rsidR="00D05030" w:rsidRPr="00D05030" w14:paraId="1EE1C464"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23DD3B5" w14:textId="77777777" w:rsidR="00EE67AC" w:rsidRPr="00D05030" w:rsidRDefault="00EE67AC" w:rsidP="00EE67AC">
            <w:pPr>
              <w:jc w:val="right"/>
              <w:rPr>
                <w:rFonts w:cs="Times New Roman"/>
                <w:sz w:val="22"/>
              </w:rPr>
            </w:pPr>
            <w:r w:rsidRPr="00D05030">
              <w:rPr>
                <w:rFonts w:cs="Times New Roman"/>
                <w:sz w:val="22"/>
              </w:rPr>
              <w:t>4.1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8EF7F1A" w14:textId="77777777" w:rsidR="00EE67AC" w:rsidRPr="00D05030" w:rsidRDefault="00EE67AC" w:rsidP="00EE67AC">
            <w:pPr>
              <w:rPr>
                <w:rFonts w:cs="Times New Roman"/>
                <w:sz w:val="22"/>
              </w:rPr>
            </w:pPr>
            <w:r w:rsidRPr="00D05030">
              <w:rPr>
                <w:rFonts w:cs="Times New Roman"/>
                <w:sz w:val="22"/>
              </w:rPr>
              <w:t>Обеспеченность потребления товаров и услуг приборами учета</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56EBD2B3"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FFEF718" w14:textId="0BE56C5B" w:rsidR="00EE67AC" w:rsidRPr="00D05030" w:rsidRDefault="00EE67AC" w:rsidP="00EE67AC">
            <w:pPr>
              <w:jc w:val="center"/>
              <w:rPr>
                <w:rFonts w:cs="Times New Roman"/>
                <w:sz w:val="22"/>
              </w:rPr>
            </w:pPr>
            <w:r w:rsidRPr="00D05030">
              <w:rPr>
                <w:rFonts w:cs="Times New Roman"/>
                <w:sz w:val="22"/>
              </w:rPr>
              <w:t>75,0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35A13EE" w14:textId="280C86AD" w:rsidR="00EE67AC" w:rsidRPr="00D05030" w:rsidRDefault="00EE67AC" w:rsidP="00EE67AC">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11BB84DB" w14:textId="62872B13" w:rsidR="00EE67AC" w:rsidRPr="00D05030" w:rsidRDefault="00EE67AC" w:rsidP="00EE67AC">
            <w:pPr>
              <w:jc w:val="center"/>
              <w:rPr>
                <w:rFonts w:cs="Times New Roman"/>
                <w:sz w:val="22"/>
              </w:rPr>
            </w:pPr>
            <w:r w:rsidRPr="00D05030">
              <w:rPr>
                <w:rFonts w:cs="Times New Roman"/>
                <w:sz w:val="22"/>
              </w:rPr>
              <w:t>100,0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61E46E8B" w14:textId="04E00162" w:rsidR="00EE67AC" w:rsidRPr="00D05030" w:rsidRDefault="00EE67AC" w:rsidP="00EE67AC">
            <w:pPr>
              <w:jc w:val="center"/>
              <w:rPr>
                <w:rFonts w:cs="Times New Roman"/>
                <w:sz w:val="22"/>
              </w:rPr>
            </w:pPr>
            <w:r w:rsidRPr="00D05030">
              <w:rPr>
                <w:rFonts w:cs="Times New Roman"/>
                <w:sz w:val="22"/>
              </w:rPr>
              <w:t>100,0</w:t>
            </w:r>
          </w:p>
        </w:tc>
      </w:tr>
      <w:tr w:rsidR="00D05030" w:rsidRPr="00D05030" w14:paraId="37AAC261"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637F663" w14:textId="77777777" w:rsidR="00EE67AC" w:rsidRPr="00D05030" w:rsidRDefault="00EE67AC" w:rsidP="00EE67AC">
            <w:pPr>
              <w:jc w:val="right"/>
              <w:rPr>
                <w:rFonts w:cs="Times New Roman"/>
                <w:sz w:val="22"/>
              </w:rPr>
            </w:pPr>
            <w:r w:rsidRPr="00D05030">
              <w:rPr>
                <w:rFonts w:cs="Times New Roman"/>
                <w:sz w:val="22"/>
              </w:rPr>
              <w:t>5</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BF4076F" w14:textId="77777777" w:rsidR="00EE67AC" w:rsidRPr="00D05030" w:rsidRDefault="00EE67AC" w:rsidP="00EE67AC">
            <w:pPr>
              <w:rPr>
                <w:rFonts w:cs="Times New Roman"/>
                <w:sz w:val="22"/>
              </w:rPr>
            </w:pPr>
            <w:r w:rsidRPr="00D05030">
              <w:rPr>
                <w:rFonts w:cs="Times New Roman"/>
                <w:sz w:val="22"/>
              </w:rPr>
              <w:t>Доступность услуги для потребителей</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1BCE1481"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BF550E9"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D2DCF64"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0179F384" w14:textId="77777777" w:rsidR="00EE67AC" w:rsidRPr="00D05030" w:rsidRDefault="00EE67AC" w:rsidP="00EE67AC">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3E7FCDAB" w14:textId="77777777" w:rsidR="00EE67AC" w:rsidRPr="00D05030" w:rsidRDefault="00EE67AC" w:rsidP="00EE67AC">
            <w:pPr>
              <w:jc w:val="center"/>
              <w:rPr>
                <w:rFonts w:cs="Times New Roman"/>
                <w:sz w:val="22"/>
              </w:rPr>
            </w:pPr>
          </w:p>
        </w:tc>
      </w:tr>
      <w:tr w:rsidR="00D05030" w:rsidRPr="00D05030" w14:paraId="500DCEE2"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CEFC720" w14:textId="77777777" w:rsidR="00EE67AC" w:rsidRPr="00D05030" w:rsidRDefault="00EE67AC" w:rsidP="00EE67AC">
            <w:pPr>
              <w:jc w:val="right"/>
              <w:rPr>
                <w:rFonts w:cs="Times New Roman"/>
                <w:sz w:val="22"/>
              </w:rPr>
            </w:pPr>
            <w:r w:rsidRPr="00D05030">
              <w:rPr>
                <w:rFonts w:cs="Times New Roman"/>
                <w:sz w:val="22"/>
              </w:rPr>
              <w:t>5.1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05B6DFD5" w14:textId="77777777" w:rsidR="00EE67AC" w:rsidRPr="00D05030" w:rsidRDefault="00EE67AC" w:rsidP="00EE67AC">
            <w:pPr>
              <w:rPr>
                <w:rFonts w:cs="Times New Roman"/>
                <w:sz w:val="22"/>
              </w:rPr>
            </w:pPr>
            <w:r w:rsidRPr="00D05030">
              <w:rPr>
                <w:rFonts w:cs="Times New Roman"/>
                <w:sz w:val="22"/>
              </w:rPr>
              <w:t>Доля потребителей в жилых домах, обеспеченных доступом к коммунальной инфраструктуре</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53B5B39D"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CB86194" w14:textId="779A9936" w:rsidR="00EE67AC" w:rsidRPr="00D05030" w:rsidRDefault="00EE67AC" w:rsidP="00EE67AC">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88458E9" w14:textId="44CD8F17" w:rsidR="00EE67AC" w:rsidRPr="00D05030" w:rsidRDefault="00EE67AC" w:rsidP="00EE67AC">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1853BD16" w14:textId="527732DD" w:rsidR="00EE67AC" w:rsidRPr="00D05030" w:rsidRDefault="00EE67AC" w:rsidP="00EE67AC">
            <w:pPr>
              <w:jc w:val="center"/>
              <w:rPr>
                <w:rFonts w:cs="Times New Roman"/>
                <w:sz w:val="22"/>
              </w:rPr>
            </w:pPr>
            <w:r w:rsidRPr="00D05030">
              <w:rPr>
                <w:rFonts w:cs="Times New Roman"/>
                <w:sz w:val="22"/>
              </w:rPr>
              <w:t>100,0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5F89B1AF" w14:textId="5A46009B" w:rsidR="00EE67AC" w:rsidRPr="00D05030" w:rsidRDefault="00EE67AC" w:rsidP="00EE67AC">
            <w:pPr>
              <w:jc w:val="center"/>
              <w:rPr>
                <w:rFonts w:cs="Times New Roman"/>
                <w:sz w:val="22"/>
              </w:rPr>
            </w:pPr>
            <w:r w:rsidRPr="00D05030">
              <w:rPr>
                <w:rFonts w:cs="Times New Roman"/>
                <w:sz w:val="22"/>
              </w:rPr>
              <w:t>100,0</w:t>
            </w:r>
          </w:p>
        </w:tc>
      </w:tr>
      <w:tr w:rsidR="00D05030" w:rsidRPr="00D05030" w14:paraId="2428EF6E"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CC69B21" w14:textId="77777777" w:rsidR="00EE67AC" w:rsidRPr="00D05030" w:rsidRDefault="00EE67AC" w:rsidP="00EE67AC">
            <w:pPr>
              <w:jc w:val="right"/>
              <w:rPr>
                <w:rFonts w:cs="Times New Roman"/>
                <w:b/>
                <w:sz w:val="22"/>
              </w:rPr>
            </w:pPr>
            <w:bookmarkStart w:id="221" w:name="_Hlk174545170"/>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2A3A1177" w14:textId="77777777" w:rsidR="00EE67AC" w:rsidRPr="00D05030" w:rsidRDefault="00EE67AC" w:rsidP="00EE67AC">
            <w:pPr>
              <w:rPr>
                <w:rFonts w:cs="Times New Roman"/>
                <w:b/>
                <w:sz w:val="22"/>
              </w:rPr>
            </w:pPr>
            <w:r w:rsidRPr="00D05030">
              <w:rPr>
                <w:rFonts w:cs="Times New Roman"/>
                <w:b/>
                <w:sz w:val="22"/>
              </w:rPr>
              <w:t>нп. Корзуново</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10BCB8DB" w14:textId="77777777" w:rsidR="00EE67AC" w:rsidRPr="00D05030" w:rsidRDefault="00EE67AC" w:rsidP="00EE67AC">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30C6CFF" w14:textId="77777777" w:rsidR="00EE67AC" w:rsidRPr="00D05030" w:rsidRDefault="00EE67AC" w:rsidP="00EE67AC">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EBE3864" w14:textId="77777777" w:rsidR="00EE67AC" w:rsidRPr="00D05030" w:rsidRDefault="00EE67AC" w:rsidP="00EE67AC">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628658A6" w14:textId="77777777" w:rsidR="00EE67AC" w:rsidRPr="00D05030" w:rsidRDefault="00EE67AC" w:rsidP="00EE67AC">
            <w:pPr>
              <w:jc w:val="center"/>
              <w:rPr>
                <w:rFonts w:cs="Times New Roman"/>
                <w:b/>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5703D01D" w14:textId="77777777" w:rsidR="00EE67AC" w:rsidRPr="00D05030" w:rsidRDefault="00EE67AC" w:rsidP="00EE67AC">
            <w:pPr>
              <w:jc w:val="center"/>
              <w:rPr>
                <w:rFonts w:cs="Times New Roman"/>
                <w:b/>
                <w:sz w:val="22"/>
              </w:rPr>
            </w:pPr>
          </w:p>
        </w:tc>
      </w:tr>
      <w:bookmarkEnd w:id="221"/>
      <w:tr w:rsidR="00D05030" w:rsidRPr="00D05030" w14:paraId="72D1D3DA"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1762581" w14:textId="77777777" w:rsidR="00EE67AC" w:rsidRPr="00D05030" w:rsidRDefault="00EE67AC" w:rsidP="00EE67AC">
            <w:pPr>
              <w:jc w:val="right"/>
              <w:rPr>
                <w:rFonts w:cs="Times New Roman"/>
                <w:sz w:val="22"/>
              </w:rPr>
            </w:pPr>
            <w:r w:rsidRPr="00D05030">
              <w:rPr>
                <w:rFonts w:cs="Times New Roman"/>
                <w:sz w:val="22"/>
              </w:rPr>
              <w:t>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C8997D6" w14:textId="77777777" w:rsidR="00EE67AC" w:rsidRPr="00D05030" w:rsidRDefault="00EE67AC" w:rsidP="00EE67AC">
            <w:pPr>
              <w:rPr>
                <w:rFonts w:cs="Times New Roman"/>
                <w:sz w:val="22"/>
              </w:rPr>
            </w:pPr>
            <w:r w:rsidRPr="00D05030">
              <w:rPr>
                <w:rFonts w:cs="Times New Roman"/>
                <w:sz w:val="22"/>
              </w:rPr>
              <w:t>Показатели качества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592BBA5" w14:textId="77777777"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93566AE" w14:textId="654357A0"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0B114D3" w14:textId="12633B5E"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6478C6E8" w14:textId="29053792" w:rsidR="00EE67AC" w:rsidRPr="00D05030" w:rsidRDefault="00EE67AC" w:rsidP="00EE67AC">
            <w:pPr>
              <w:jc w:val="center"/>
              <w:rPr>
                <w:rFonts w:cs="Times New Roman"/>
                <w:sz w:val="22"/>
              </w:rPr>
            </w:pPr>
            <w:r w:rsidRPr="00D05030">
              <w:rPr>
                <w:rFonts w:cs="Times New Roman"/>
                <w:sz w:val="22"/>
              </w:rPr>
              <w:t> </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08738D79" w14:textId="31CB7C13" w:rsidR="00EE67AC" w:rsidRPr="00D05030" w:rsidRDefault="00EE67AC" w:rsidP="00EE67AC">
            <w:pPr>
              <w:jc w:val="center"/>
              <w:rPr>
                <w:rFonts w:cs="Times New Roman"/>
                <w:sz w:val="22"/>
              </w:rPr>
            </w:pPr>
            <w:r w:rsidRPr="00D05030">
              <w:rPr>
                <w:rFonts w:cs="Times New Roman"/>
                <w:sz w:val="22"/>
              </w:rPr>
              <w:t> </w:t>
            </w:r>
          </w:p>
        </w:tc>
      </w:tr>
      <w:tr w:rsidR="00D05030" w:rsidRPr="00D05030" w14:paraId="1C714179"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6B951A5" w14:textId="77777777" w:rsidR="00EE67AC" w:rsidRPr="00D05030" w:rsidRDefault="00EE67AC" w:rsidP="00EE67AC">
            <w:pPr>
              <w:jc w:val="right"/>
              <w:rPr>
                <w:rFonts w:cs="Times New Roman"/>
                <w:sz w:val="22"/>
              </w:rPr>
            </w:pPr>
            <w:r w:rsidRPr="00D05030">
              <w:rPr>
                <w:rFonts w:cs="Times New Roman"/>
                <w:sz w:val="22"/>
              </w:rPr>
              <w:t>1.1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E7E2618" w14:textId="77777777" w:rsidR="00EE67AC" w:rsidRPr="00D05030" w:rsidRDefault="00EE67AC" w:rsidP="00EE67AC">
            <w:pPr>
              <w:rPr>
                <w:rFonts w:cs="Times New Roman"/>
                <w:sz w:val="22"/>
              </w:rPr>
            </w:pPr>
            <w:r w:rsidRPr="00D05030">
              <w:rPr>
                <w:rFonts w:cs="Times New Roman"/>
                <w:sz w:val="22"/>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8884A01"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F8BAF53" w14:textId="17384323"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CD1EE60" w14:textId="5B7C363B"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7CB2B003" w14:textId="7F212563" w:rsidR="00EE67AC" w:rsidRPr="00D05030" w:rsidRDefault="00EE67AC" w:rsidP="00EE67AC">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6E176CCE" w14:textId="7B1A050E" w:rsidR="00EE67AC" w:rsidRPr="00D05030" w:rsidRDefault="00EE67AC" w:rsidP="00EE67AC">
            <w:pPr>
              <w:jc w:val="center"/>
              <w:rPr>
                <w:rFonts w:cs="Times New Roman"/>
                <w:sz w:val="22"/>
              </w:rPr>
            </w:pPr>
            <w:r w:rsidRPr="00D05030">
              <w:rPr>
                <w:rFonts w:cs="Times New Roman"/>
                <w:sz w:val="22"/>
              </w:rPr>
              <w:t>0,0</w:t>
            </w:r>
          </w:p>
        </w:tc>
      </w:tr>
      <w:tr w:rsidR="00D05030" w:rsidRPr="00D05030" w14:paraId="06073642"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FE96E16" w14:textId="77777777" w:rsidR="00EE67AC" w:rsidRPr="00D05030" w:rsidRDefault="00EE67AC" w:rsidP="00EE67AC">
            <w:pPr>
              <w:jc w:val="right"/>
              <w:rPr>
                <w:rFonts w:cs="Times New Roman"/>
                <w:sz w:val="22"/>
              </w:rPr>
            </w:pPr>
            <w:r w:rsidRPr="00D05030">
              <w:rPr>
                <w:rFonts w:cs="Times New Roman"/>
                <w:sz w:val="22"/>
              </w:rPr>
              <w:t>1.2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7931257E" w14:textId="77777777" w:rsidR="00EE67AC" w:rsidRPr="00D05030" w:rsidRDefault="00EE67AC" w:rsidP="00EE67AC">
            <w:pPr>
              <w:rPr>
                <w:rFonts w:cs="Times New Roman"/>
                <w:sz w:val="22"/>
              </w:rPr>
            </w:pPr>
            <w:r w:rsidRPr="00D05030">
              <w:rPr>
                <w:rFonts w:cs="Times New Roman"/>
                <w:sz w:val="22"/>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6D785B5E"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D560415" w14:textId="422A3014"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7E778DD" w14:textId="34DFE83A"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76148AF3" w14:textId="0F9F5A4B" w:rsidR="00EE67AC" w:rsidRPr="00D05030" w:rsidRDefault="00EE67AC" w:rsidP="00EE67AC">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0D239639" w14:textId="10078503" w:rsidR="00EE67AC" w:rsidRPr="00D05030" w:rsidRDefault="00EE67AC" w:rsidP="00EE67AC">
            <w:pPr>
              <w:jc w:val="center"/>
              <w:rPr>
                <w:rFonts w:cs="Times New Roman"/>
                <w:sz w:val="22"/>
              </w:rPr>
            </w:pPr>
            <w:r w:rsidRPr="00D05030">
              <w:rPr>
                <w:rFonts w:cs="Times New Roman"/>
                <w:sz w:val="22"/>
              </w:rPr>
              <w:t>0,0</w:t>
            </w:r>
          </w:p>
        </w:tc>
      </w:tr>
      <w:tr w:rsidR="00D05030" w:rsidRPr="00D05030" w14:paraId="4E99FA38"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DB92A49" w14:textId="77777777" w:rsidR="00EE67AC" w:rsidRPr="00D05030" w:rsidRDefault="00EE67AC" w:rsidP="00EE67AC">
            <w:pPr>
              <w:jc w:val="right"/>
              <w:rPr>
                <w:rFonts w:cs="Times New Roman"/>
                <w:sz w:val="22"/>
              </w:rPr>
            </w:pPr>
            <w:r w:rsidRPr="00D05030">
              <w:rPr>
                <w:rFonts w:cs="Times New Roman"/>
                <w:sz w:val="22"/>
              </w:rPr>
              <w:t>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23982816" w14:textId="77777777" w:rsidR="00EE67AC" w:rsidRPr="00D05030" w:rsidRDefault="00EE67AC" w:rsidP="00EE67AC">
            <w:pPr>
              <w:rPr>
                <w:rFonts w:cs="Times New Roman"/>
                <w:sz w:val="22"/>
              </w:rPr>
            </w:pPr>
            <w:r w:rsidRPr="00D05030">
              <w:rPr>
                <w:rFonts w:cs="Times New Roman"/>
                <w:sz w:val="22"/>
              </w:rPr>
              <w:t>Показатели надежности и бесперебойности х водоснабжения</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1F46873F" w14:textId="77777777"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FBF38A7" w14:textId="413580E2"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5ED446C" w14:textId="1AA18393"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4A66B07C" w14:textId="022E3392" w:rsidR="00EE67AC" w:rsidRPr="00D05030" w:rsidRDefault="00EE67AC" w:rsidP="00EE67AC">
            <w:pPr>
              <w:jc w:val="center"/>
              <w:rPr>
                <w:rFonts w:cs="Times New Roman"/>
                <w:sz w:val="22"/>
              </w:rPr>
            </w:pPr>
            <w:r w:rsidRPr="00D05030">
              <w:rPr>
                <w:rFonts w:cs="Times New Roman"/>
                <w:sz w:val="22"/>
              </w:rPr>
              <w:t> </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608D694D" w14:textId="756D8174" w:rsidR="00EE67AC" w:rsidRPr="00D05030" w:rsidRDefault="00EE67AC" w:rsidP="00EE67AC">
            <w:pPr>
              <w:jc w:val="center"/>
              <w:rPr>
                <w:rFonts w:cs="Times New Roman"/>
                <w:sz w:val="22"/>
              </w:rPr>
            </w:pPr>
            <w:r w:rsidRPr="00D05030">
              <w:rPr>
                <w:rFonts w:cs="Times New Roman"/>
                <w:sz w:val="22"/>
              </w:rPr>
              <w:t> </w:t>
            </w:r>
          </w:p>
        </w:tc>
      </w:tr>
      <w:tr w:rsidR="00D05030" w:rsidRPr="00D05030" w14:paraId="5E984C5E"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4210B51" w14:textId="77777777" w:rsidR="00EE67AC" w:rsidRPr="00D05030" w:rsidRDefault="00EE67AC" w:rsidP="00EE67AC">
            <w:pPr>
              <w:jc w:val="right"/>
              <w:rPr>
                <w:rFonts w:cs="Times New Roman"/>
                <w:sz w:val="22"/>
              </w:rPr>
            </w:pPr>
            <w:bookmarkStart w:id="222" w:name="_Hlk174545179"/>
            <w:r w:rsidRPr="00D05030">
              <w:rPr>
                <w:rFonts w:cs="Times New Roman"/>
                <w:sz w:val="22"/>
              </w:rPr>
              <w:t>2.1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02BBD528" w14:textId="77777777" w:rsidR="00EE67AC" w:rsidRPr="00D05030" w:rsidRDefault="00EE67AC" w:rsidP="00EE67AC">
            <w:pPr>
              <w:rPr>
                <w:rFonts w:cs="Times New Roman"/>
                <w:sz w:val="22"/>
              </w:rPr>
            </w:pPr>
            <w:r w:rsidRPr="00D05030">
              <w:rPr>
                <w:rFonts w:cs="Times New Roman"/>
                <w:sz w:val="22"/>
              </w:rPr>
              <w:t>Аварийность систем коммунальной инфраструктуры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AED11E1" w14:textId="77777777" w:rsidR="00EE67AC" w:rsidRPr="00D05030" w:rsidRDefault="00EE67AC" w:rsidP="00EE67AC">
            <w:pPr>
              <w:jc w:val="center"/>
              <w:rPr>
                <w:rFonts w:cs="Times New Roman"/>
                <w:sz w:val="22"/>
              </w:rPr>
            </w:pPr>
            <w:r w:rsidRPr="00D05030">
              <w:rPr>
                <w:rFonts w:cs="Times New Roman"/>
                <w:sz w:val="22"/>
              </w:rPr>
              <w:t>ед./км</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3D3E756" w14:textId="4320368B"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35ED617" w14:textId="3DED5E6C"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0847EFF9" w14:textId="4191B647" w:rsidR="00EE67AC" w:rsidRPr="00D05030" w:rsidRDefault="00EE67AC" w:rsidP="00EE67AC">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4ACDDF1A" w14:textId="452A283E" w:rsidR="00EE67AC" w:rsidRPr="00D05030" w:rsidRDefault="00EE67AC" w:rsidP="00EE67AC">
            <w:pPr>
              <w:jc w:val="center"/>
              <w:rPr>
                <w:rFonts w:cs="Times New Roman"/>
                <w:sz w:val="22"/>
              </w:rPr>
            </w:pPr>
            <w:r w:rsidRPr="00D05030">
              <w:rPr>
                <w:rFonts w:cs="Times New Roman"/>
                <w:sz w:val="22"/>
              </w:rPr>
              <w:t>0,0</w:t>
            </w:r>
          </w:p>
        </w:tc>
      </w:tr>
      <w:tr w:rsidR="00D05030" w:rsidRPr="00D05030" w14:paraId="7E994BD0"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13B6A40B" w14:textId="77777777" w:rsidR="00EE67AC" w:rsidRPr="00D05030" w:rsidRDefault="00EE67AC" w:rsidP="00EE67AC">
            <w:pPr>
              <w:jc w:val="right"/>
              <w:rPr>
                <w:rFonts w:cs="Times New Roman"/>
                <w:sz w:val="22"/>
              </w:rPr>
            </w:pPr>
            <w:r w:rsidRPr="00D05030">
              <w:rPr>
                <w:rFonts w:cs="Times New Roman"/>
                <w:sz w:val="22"/>
              </w:rPr>
              <w:t>2.2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60BFF111" w14:textId="77777777" w:rsidR="00EE67AC" w:rsidRPr="00D05030" w:rsidRDefault="00EE67AC" w:rsidP="00EE67AC">
            <w:pPr>
              <w:rPr>
                <w:rFonts w:cs="Times New Roman"/>
                <w:sz w:val="22"/>
              </w:rPr>
            </w:pPr>
            <w:r w:rsidRPr="00D05030">
              <w:rPr>
                <w:rFonts w:cs="Times New Roman"/>
                <w:sz w:val="22"/>
              </w:rPr>
              <w:t>Продолжительность (бесперебойность) поставки товаров и услуг</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3E90066C" w14:textId="77777777" w:rsidR="00EE67AC" w:rsidRPr="00D05030" w:rsidRDefault="00EE67AC" w:rsidP="00EE67AC">
            <w:pPr>
              <w:jc w:val="center"/>
              <w:rPr>
                <w:rFonts w:cs="Times New Roman"/>
                <w:sz w:val="22"/>
              </w:rPr>
            </w:pPr>
            <w:r w:rsidRPr="00D05030">
              <w:rPr>
                <w:rFonts w:cs="Times New Roman"/>
                <w:sz w:val="22"/>
              </w:rPr>
              <w:t>час./день</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65330A1" w14:textId="02139278" w:rsidR="00EE67AC" w:rsidRPr="00D05030" w:rsidRDefault="00EE67AC" w:rsidP="00EE67AC">
            <w:pPr>
              <w:jc w:val="center"/>
              <w:rPr>
                <w:rFonts w:cs="Times New Roman"/>
                <w:sz w:val="22"/>
              </w:rPr>
            </w:pPr>
            <w:r w:rsidRPr="00D05030">
              <w:rPr>
                <w:rFonts w:cs="Times New Roman"/>
                <w:sz w:val="22"/>
              </w:rPr>
              <w:t>24</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07D70B3" w14:textId="0487C287" w:rsidR="00EE67AC" w:rsidRPr="00D05030" w:rsidRDefault="00EE67AC" w:rsidP="00EE67AC">
            <w:pPr>
              <w:jc w:val="center"/>
              <w:rPr>
                <w:rFonts w:cs="Times New Roman"/>
                <w:sz w:val="22"/>
              </w:rPr>
            </w:pPr>
            <w:r w:rsidRPr="00D05030">
              <w:rPr>
                <w:rFonts w:cs="Times New Roman"/>
                <w:sz w:val="22"/>
              </w:rPr>
              <w:t>24</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57593F32" w14:textId="6216D2A6" w:rsidR="00EE67AC" w:rsidRPr="00D05030" w:rsidRDefault="00EE67AC" w:rsidP="00EE67AC">
            <w:pPr>
              <w:jc w:val="center"/>
              <w:rPr>
                <w:rFonts w:cs="Times New Roman"/>
                <w:sz w:val="22"/>
              </w:rPr>
            </w:pPr>
            <w:r w:rsidRPr="00D05030">
              <w:rPr>
                <w:rFonts w:cs="Times New Roman"/>
                <w:sz w:val="22"/>
              </w:rPr>
              <w:t>24</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15DA3589" w14:textId="1DDBDFA8" w:rsidR="00EE67AC" w:rsidRPr="00D05030" w:rsidRDefault="00EE67AC" w:rsidP="00EE67AC">
            <w:pPr>
              <w:jc w:val="center"/>
              <w:rPr>
                <w:rFonts w:cs="Times New Roman"/>
                <w:sz w:val="22"/>
              </w:rPr>
            </w:pPr>
            <w:r w:rsidRPr="00D05030">
              <w:rPr>
                <w:rFonts w:cs="Times New Roman"/>
                <w:sz w:val="22"/>
              </w:rPr>
              <w:t>24</w:t>
            </w:r>
          </w:p>
        </w:tc>
      </w:tr>
      <w:tr w:rsidR="00D05030" w:rsidRPr="00D05030" w14:paraId="691A7A2D"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9FE7794" w14:textId="77777777" w:rsidR="00EE67AC" w:rsidRPr="00D05030" w:rsidRDefault="00EE67AC" w:rsidP="00EE67AC">
            <w:pPr>
              <w:jc w:val="right"/>
              <w:rPr>
                <w:rFonts w:cs="Times New Roman"/>
                <w:sz w:val="22"/>
              </w:rPr>
            </w:pPr>
            <w:r w:rsidRPr="00D05030">
              <w:rPr>
                <w:rFonts w:cs="Times New Roman"/>
                <w:sz w:val="22"/>
              </w:rPr>
              <w:t>2.3</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123E3CEA" w14:textId="77777777" w:rsidR="00EE67AC" w:rsidRPr="00D05030" w:rsidRDefault="00EE67AC" w:rsidP="00EE67AC">
            <w:pPr>
              <w:rPr>
                <w:rFonts w:cs="Times New Roman"/>
                <w:sz w:val="22"/>
              </w:rPr>
            </w:pPr>
            <w:r w:rsidRPr="00D05030">
              <w:rPr>
                <w:rFonts w:cs="Times New Roman"/>
                <w:sz w:val="22"/>
              </w:rPr>
              <w:t>Износ сетей водоснабжения</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8B38FCE"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BA0D7E3" w14:textId="403383B2" w:rsidR="00EE67AC" w:rsidRPr="00D05030" w:rsidRDefault="00EE67AC" w:rsidP="00EE67AC">
            <w:pPr>
              <w:jc w:val="center"/>
              <w:rPr>
                <w:rFonts w:cs="Times New Roman"/>
                <w:sz w:val="22"/>
              </w:rPr>
            </w:pPr>
            <w:r w:rsidRPr="00D05030">
              <w:rPr>
                <w:rFonts w:cs="Times New Roman"/>
                <w:sz w:val="22"/>
              </w:rPr>
              <w:t>65,0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486D14C" w14:textId="04EA3FA2" w:rsidR="00EE67AC" w:rsidRPr="00D05030" w:rsidRDefault="00EE67AC" w:rsidP="00EE67AC">
            <w:pPr>
              <w:jc w:val="center"/>
              <w:rPr>
                <w:rFonts w:cs="Times New Roman"/>
                <w:sz w:val="22"/>
              </w:rPr>
            </w:pPr>
            <w:r w:rsidRPr="00D05030">
              <w:rPr>
                <w:rFonts w:cs="Times New Roman"/>
                <w:sz w:val="22"/>
              </w:rPr>
              <w:t>60,0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4317FC11" w14:textId="40C8200F" w:rsidR="00EE67AC" w:rsidRPr="00D05030" w:rsidRDefault="00EE67AC" w:rsidP="00EE67AC">
            <w:pPr>
              <w:jc w:val="center"/>
              <w:rPr>
                <w:rFonts w:cs="Times New Roman"/>
                <w:sz w:val="22"/>
              </w:rPr>
            </w:pPr>
            <w:r w:rsidRPr="00D05030">
              <w:rPr>
                <w:rFonts w:cs="Times New Roman"/>
                <w:sz w:val="22"/>
              </w:rPr>
              <w:t>50,0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0A2DFF81" w14:textId="2C0226ED" w:rsidR="00EE67AC" w:rsidRPr="00D05030" w:rsidRDefault="00EE67AC" w:rsidP="00EE67AC">
            <w:pPr>
              <w:jc w:val="center"/>
              <w:rPr>
                <w:rFonts w:cs="Times New Roman"/>
                <w:sz w:val="22"/>
              </w:rPr>
            </w:pPr>
            <w:r w:rsidRPr="00D05030">
              <w:rPr>
                <w:rFonts w:cs="Times New Roman"/>
                <w:sz w:val="22"/>
              </w:rPr>
              <w:t>30,0</w:t>
            </w:r>
          </w:p>
        </w:tc>
      </w:tr>
      <w:bookmarkEnd w:id="222"/>
      <w:tr w:rsidR="00D05030" w:rsidRPr="00D05030" w14:paraId="3055EBCC"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7CDEE62" w14:textId="77777777" w:rsidR="00EE67AC" w:rsidRPr="00D05030" w:rsidRDefault="00EE67AC" w:rsidP="00EE67AC">
            <w:pPr>
              <w:jc w:val="right"/>
              <w:rPr>
                <w:rFonts w:cs="Times New Roman"/>
                <w:sz w:val="22"/>
              </w:rPr>
            </w:pPr>
            <w:r w:rsidRPr="00D05030">
              <w:rPr>
                <w:rFonts w:cs="Times New Roman"/>
                <w:sz w:val="22"/>
              </w:rPr>
              <w:t>3</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723EFDDD" w14:textId="77777777" w:rsidR="00EE67AC" w:rsidRPr="00D05030" w:rsidRDefault="00EE67AC" w:rsidP="00EE67AC">
            <w:pPr>
              <w:rPr>
                <w:rFonts w:cs="Times New Roman"/>
                <w:sz w:val="22"/>
              </w:rPr>
            </w:pPr>
            <w:r w:rsidRPr="00D05030">
              <w:rPr>
                <w:rFonts w:cs="Times New Roman"/>
                <w:sz w:val="22"/>
              </w:rPr>
              <w:t>Показатели энергетической эффективности</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59E066F"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A69D9F8"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9DBCC7E"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6040EFF6" w14:textId="77777777" w:rsidR="00EE67AC" w:rsidRPr="00D05030" w:rsidRDefault="00EE67AC" w:rsidP="00EE67AC">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3642A9AD" w14:textId="77777777" w:rsidR="00EE67AC" w:rsidRPr="00D05030" w:rsidRDefault="00EE67AC" w:rsidP="00EE67AC">
            <w:pPr>
              <w:jc w:val="center"/>
              <w:rPr>
                <w:rFonts w:cs="Times New Roman"/>
                <w:sz w:val="22"/>
              </w:rPr>
            </w:pPr>
          </w:p>
        </w:tc>
      </w:tr>
      <w:tr w:rsidR="00D05030" w:rsidRPr="00D05030" w14:paraId="52402157"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B43CDF1" w14:textId="77777777" w:rsidR="00EE67AC" w:rsidRPr="00D05030" w:rsidRDefault="00EE67AC" w:rsidP="00EE67AC">
            <w:pPr>
              <w:jc w:val="right"/>
              <w:rPr>
                <w:rFonts w:cs="Times New Roman"/>
                <w:sz w:val="22"/>
              </w:rPr>
            </w:pPr>
            <w:r w:rsidRPr="00D05030">
              <w:rPr>
                <w:rFonts w:cs="Times New Roman"/>
                <w:sz w:val="22"/>
              </w:rPr>
              <w:t>3.1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234098C7" w14:textId="77777777" w:rsidR="00EE67AC" w:rsidRPr="00D05030" w:rsidRDefault="00EE67AC" w:rsidP="00EE67AC">
            <w:pPr>
              <w:rPr>
                <w:rFonts w:cs="Times New Roman"/>
                <w:sz w:val="22"/>
              </w:rPr>
            </w:pPr>
            <w:r w:rsidRPr="00D05030">
              <w:rPr>
                <w:rFonts w:cs="Times New Roman"/>
                <w:sz w:val="22"/>
              </w:rPr>
              <w:t>доля потерь воды в централизованных системах водоснабжения при транспортировке в общем объеме воды, поданной в водопроводную сеть</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031D873"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3495234" w14:textId="22A57D88" w:rsidR="00EE67AC" w:rsidRPr="00D05030" w:rsidRDefault="00EE67AC" w:rsidP="00EE67AC">
            <w:pPr>
              <w:jc w:val="center"/>
              <w:rPr>
                <w:rFonts w:cs="Times New Roman"/>
                <w:sz w:val="22"/>
              </w:rPr>
            </w:pPr>
            <w:r w:rsidRPr="00D05030">
              <w:rPr>
                <w:rFonts w:cs="Times New Roman"/>
                <w:sz w:val="22"/>
              </w:rPr>
              <w:t>25,0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EE33EA0" w14:textId="06A79325" w:rsidR="00EE67AC" w:rsidRPr="00D05030" w:rsidRDefault="00EE67AC" w:rsidP="00EE67AC">
            <w:pPr>
              <w:jc w:val="center"/>
              <w:rPr>
                <w:rFonts w:cs="Times New Roman"/>
                <w:sz w:val="22"/>
              </w:rPr>
            </w:pPr>
            <w:r w:rsidRPr="00D05030">
              <w:rPr>
                <w:rFonts w:cs="Times New Roman"/>
                <w:sz w:val="22"/>
              </w:rPr>
              <w:t>20,0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6EE66EFF" w14:textId="428E6C05" w:rsidR="00EE67AC" w:rsidRPr="00D05030" w:rsidRDefault="00EE67AC" w:rsidP="00EE67AC">
            <w:pPr>
              <w:jc w:val="center"/>
              <w:rPr>
                <w:rFonts w:cs="Times New Roman"/>
                <w:sz w:val="22"/>
              </w:rPr>
            </w:pPr>
            <w:r w:rsidRPr="00D05030">
              <w:rPr>
                <w:rFonts w:cs="Times New Roman"/>
                <w:sz w:val="22"/>
              </w:rPr>
              <w:t>15,0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193D2E31" w14:textId="6EE58501" w:rsidR="00EE67AC" w:rsidRPr="00D05030" w:rsidRDefault="00EE67AC" w:rsidP="00EE67AC">
            <w:pPr>
              <w:jc w:val="center"/>
              <w:rPr>
                <w:rFonts w:cs="Times New Roman"/>
                <w:sz w:val="22"/>
              </w:rPr>
            </w:pPr>
            <w:r w:rsidRPr="00D05030">
              <w:rPr>
                <w:rFonts w:cs="Times New Roman"/>
                <w:sz w:val="22"/>
              </w:rPr>
              <w:t>15,0</w:t>
            </w:r>
          </w:p>
        </w:tc>
      </w:tr>
      <w:tr w:rsidR="00D05030" w:rsidRPr="00D05030" w14:paraId="15F07599"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14BE013" w14:textId="77777777" w:rsidR="00EE67AC" w:rsidRPr="00D05030" w:rsidRDefault="00EE67AC" w:rsidP="00EE67AC">
            <w:pPr>
              <w:jc w:val="right"/>
              <w:rPr>
                <w:rFonts w:cs="Times New Roman"/>
                <w:sz w:val="22"/>
              </w:rPr>
            </w:pPr>
            <w:r w:rsidRPr="00D05030">
              <w:rPr>
                <w:rFonts w:cs="Times New Roman"/>
                <w:sz w:val="22"/>
              </w:rPr>
              <w:t>3.2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56DFE7BB" w14:textId="77777777" w:rsidR="00EE67AC" w:rsidRPr="00D05030" w:rsidRDefault="00EE67AC" w:rsidP="00EE67AC">
            <w:pPr>
              <w:rPr>
                <w:rFonts w:cs="Times New Roman"/>
                <w:sz w:val="22"/>
              </w:rPr>
            </w:pPr>
            <w:r w:rsidRPr="00D05030">
              <w:rPr>
                <w:rFonts w:cs="Times New Roman"/>
                <w:sz w:val="22"/>
              </w:rPr>
              <w:t xml:space="preserve">удельный расход электрической энергии, потребляемой в технологическом </w:t>
            </w:r>
            <w:r w:rsidRPr="00D05030">
              <w:rPr>
                <w:rFonts w:cs="Times New Roman"/>
                <w:sz w:val="22"/>
              </w:rPr>
              <w:lastRenderedPageBreak/>
              <w:t>процессе подготовки и транспортировки питьевой воды, на единицу объема воды, отпускаемой в сеть</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66C9DEED" w14:textId="77777777" w:rsidR="00EE67AC" w:rsidRPr="00D05030" w:rsidRDefault="00EE67AC" w:rsidP="00EE67AC">
            <w:pPr>
              <w:jc w:val="center"/>
              <w:rPr>
                <w:rFonts w:cs="Times New Roman"/>
                <w:sz w:val="22"/>
              </w:rPr>
            </w:pPr>
            <w:r w:rsidRPr="00D05030">
              <w:rPr>
                <w:rFonts w:cs="Times New Roman"/>
                <w:sz w:val="22"/>
              </w:rPr>
              <w:lastRenderedPageBreak/>
              <w:t>кВт*ч/куб.м</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97A2846" w14:textId="1F78AF84" w:rsidR="00EE67AC" w:rsidRPr="00D05030" w:rsidRDefault="00EE67AC" w:rsidP="00EE67AC">
            <w:pPr>
              <w:jc w:val="center"/>
              <w:rPr>
                <w:rFonts w:cs="Times New Roman"/>
                <w:sz w:val="22"/>
              </w:rPr>
            </w:pPr>
            <w:r w:rsidRPr="00D05030">
              <w:rPr>
                <w:rFonts w:cs="Times New Roman"/>
                <w:sz w:val="22"/>
              </w:rPr>
              <w:t>0,55</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E680124" w14:textId="2AD80456" w:rsidR="00EE67AC" w:rsidRPr="00D05030" w:rsidRDefault="00EE67AC" w:rsidP="00EE67AC">
            <w:pPr>
              <w:jc w:val="center"/>
              <w:rPr>
                <w:rFonts w:cs="Times New Roman"/>
                <w:sz w:val="22"/>
              </w:rPr>
            </w:pPr>
            <w:r w:rsidRPr="00D05030">
              <w:rPr>
                <w:rFonts w:cs="Times New Roman"/>
                <w:sz w:val="22"/>
              </w:rPr>
              <w:t>0,55</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47007148" w14:textId="5FFB44D1" w:rsidR="00EE67AC" w:rsidRPr="00D05030" w:rsidRDefault="00EE67AC" w:rsidP="00EE67AC">
            <w:pPr>
              <w:jc w:val="center"/>
              <w:rPr>
                <w:rFonts w:cs="Times New Roman"/>
                <w:sz w:val="22"/>
              </w:rPr>
            </w:pPr>
            <w:r w:rsidRPr="00D05030">
              <w:rPr>
                <w:rFonts w:cs="Times New Roman"/>
                <w:sz w:val="22"/>
              </w:rPr>
              <w:t>0,54</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7706C1A0" w14:textId="247B5834" w:rsidR="00EE67AC" w:rsidRPr="00D05030" w:rsidRDefault="00EE67AC" w:rsidP="00EE67AC">
            <w:pPr>
              <w:jc w:val="center"/>
              <w:rPr>
                <w:rFonts w:cs="Times New Roman"/>
                <w:sz w:val="22"/>
              </w:rPr>
            </w:pPr>
            <w:r w:rsidRPr="00D05030">
              <w:rPr>
                <w:rFonts w:cs="Times New Roman"/>
                <w:sz w:val="22"/>
              </w:rPr>
              <w:t>0,54</w:t>
            </w:r>
          </w:p>
        </w:tc>
      </w:tr>
      <w:tr w:rsidR="00D05030" w:rsidRPr="00D05030" w14:paraId="7E9D1DD7"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4DC2BCC" w14:textId="77777777" w:rsidR="00EE67AC" w:rsidRPr="00D05030" w:rsidRDefault="00EE67AC" w:rsidP="00EE67AC">
            <w:pPr>
              <w:jc w:val="right"/>
              <w:rPr>
                <w:rFonts w:cs="Times New Roman"/>
                <w:sz w:val="22"/>
              </w:rPr>
            </w:pPr>
            <w:r w:rsidRPr="00D05030">
              <w:rPr>
                <w:rFonts w:cs="Times New Roman"/>
                <w:sz w:val="22"/>
              </w:rPr>
              <w:lastRenderedPageBreak/>
              <w:t>4</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D891A4F" w14:textId="77777777" w:rsidR="00EE67AC" w:rsidRPr="00D05030" w:rsidRDefault="00EE67AC" w:rsidP="00EE67AC">
            <w:pPr>
              <w:rPr>
                <w:rFonts w:cs="Times New Roman"/>
                <w:sz w:val="22"/>
              </w:rPr>
            </w:pPr>
            <w:r w:rsidRPr="00D05030">
              <w:rPr>
                <w:rFonts w:cs="Times New Roman"/>
                <w:sz w:val="22"/>
              </w:rPr>
              <w:t>Сбалансированность систем коммунальной инфраструктуры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1FC32371"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C335841"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8CD83E9"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7F4A7ABA" w14:textId="77777777" w:rsidR="00EE67AC" w:rsidRPr="00D05030" w:rsidRDefault="00EE67AC" w:rsidP="00EE67AC">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67531FCA" w14:textId="77777777" w:rsidR="00EE67AC" w:rsidRPr="00D05030" w:rsidRDefault="00EE67AC" w:rsidP="00EE67AC">
            <w:pPr>
              <w:jc w:val="center"/>
              <w:rPr>
                <w:rFonts w:cs="Times New Roman"/>
                <w:sz w:val="22"/>
              </w:rPr>
            </w:pPr>
          </w:p>
        </w:tc>
      </w:tr>
      <w:tr w:rsidR="00D05030" w:rsidRPr="00D05030" w14:paraId="004D3CE3"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C8EC2BB" w14:textId="77777777" w:rsidR="00EE67AC" w:rsidRPr="00D05030" w:rsidRDefault="00EE67AC" w:rsidP="00EE67AC">
            <w:pPr>
              <w:jc w:val="right"/>
              <w:rPr>
                <w:rFonts w:cs="Times New Roman"/>
                <w:sz w:val="22"/>
              </w:rPr>
            </w:pPr>
            <w:r w:rsidRPr="00D05030">
              <w:rPr>
                <w:rFonts w:cs="Times New Roman"/>
                <w:sz w:val="22"/>
              </w:rPr>
              <w:t>4.1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BD16E74" w14:textId="77777777" w:rsidR="00EE67AC" w:rsidRPr="00D05030" w:rsidRDefault="00EE67AC" w:rsidP="00EE67AC">
            <w:pPr>
              <w:rPr>
                <w:rFonts w:cs="Times New Roman"/>
                <w:sz w:val="22"/>
              </w:rPr>
            </w:pPr>
            <w:r w:rsidRPr="00D05030">
              <w:rPr>
                <w:rFonts w:cs="Times New Roman"/>
                <w:sz w:val="22"/>
              </w:rPr>
              <w:t>Обеспеченность потребления товаров и услуг приборами учета</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6C872EFB"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9224108" w14:textId="5910C5D2" w:rsidR="00EE67AC" w:rsidRPr="00D05030" w:rsidRDefault="00EE67AC" w:rsidP="00EE67AC">
            <w:pPr>
              <w:jc w:val="center"/>
              <w:rPr>
                <w:rFonts w:cs="Times New Roman"/>
                <w:sz w:val="22"/>
              </w:rPr>
            </w:pPr>
            <w:r w:rsidRPr="00D05030">
              <w:rPr>
                <w:rFonts w:cs="Times New Roman"/>
                <w:sz w:val="22"/>
              </w:rPr>
              <w:t>75,0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2258E78" w14:textId="58E1FB6F" w:rsidR="00EE67AC" w:rsidRPr="00D05030" w:rsidRDefault="00EE67AC" w:rsidP="00EE67AC">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05D78523" w14:textId="3D919207" w:rsidR="00EE67AC" w:rsidRPr="00D05030" w:rsidRDefault="00EE67AC" w:rsidP="00EE67AC">
            <w:pPr>
              <w:jc w:val="center"/>
              <w:rPr>
                <w:rFonts w:cs="Times New Roman"/>
                <w:sz w:val="22"/>
              </w:rPr>
            </w:pPr>
            <w:r w:rsidRPr="00D05030">
              <w:rPr>
                <w:rFonts w:cs="Times New Roman"/>
                <w:sz w:val="22"/>
              </w:rPr>
              <w:t>100,0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381B46A3" w14:textId="3E75A4DC" w:rsidR="00EE67AC" w:rsidRPr="00D05030" w:rsidRDefault="00EE67AC" w:rsidP="00EE67AC">
            <w:pPr>
              <w:jc w:val="center"/>
              <w:rPr>
                <w:rFonts w:cs="Times New Roman"/>
                <w:sz w:val="22"/>
              </w:rPr>
            </w:pPr>
            <w:r w:rsidRPr="00D05030">
              <w:rPr>
                <w:rFonts w:cs="Times New Roman"/>
                <w:sz w:val="22"/>
              </w:rPr>
              <w:t>100,0</w:t>
            </w:r>
          </w:p>
        </w:tc>
      </w:tr>
      <w:tr w:rsidR="00D05030" w:rsidRPr="00D05030" w14:paraId="3EBD9F88"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E2593D4" w14:textId="77777777" w:rsidR="00EE67AC" w:rsidRPr="00D05030" w:rsidRDefault="00EE67AC" w:rsidP="00EE67AC">
            <w:pPr>
              <w:jc w:val="right"/>
              <w:rPr>
                <w:rFonts w:cs="Times New Roman"/>
                <w:sz w:val="22"/>
              </w:rPr>
            </w:pPr>
            <w:r w:rsidRPr="00D05030">
              <w:rPr>
                <w:rFonts w:cs="Times New Roman"/>
                <w:sz w:val="22"/>
              </w:rPr>
              <w:t>5</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72A4EACE" w14:textId="77777777" w:rsidR="00EE67AC" w:rsidRPr="00D05030" w:rsidRDefault="00EE67AC" w:rsidP="00EE67AC">
            <w:pPr>
              <w:rPr>
                <w:rFonts w:cs="Times New Roman"/>
                <w:sz w:val="22"/>
              </w:rPr>
            </w:pPr>
            <w:r w:rsidRPr="00D05030">
              <w:rPr>
                <w:rFonts w:cs="Times New Roman"/>
                <w:sz w:val="22"/>
              </w:rPr>
              <w:t>Доступность услуги для потребителей</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3BD0D14E"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4FA6989"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5AFA28F"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5DFC101B" w14:textId="77777777" w:rsidR="00EE67AC" w:rsidRPr="00D05030" w:rsidRDefault="00EE67AC" w:rsidP="00EE67AC">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2A02B294" w14:textId="77777777" w:rsidR="00EE67AC" w:rsidRPr="00D05030" w:rsidRDefault="00EE67AC" w:rsidP="00EE67AC">
            <w:pPr>
              <w:jc w:val="center"/>
              <w:rPr>
                <w:rFonts w:cs="Times New Roman"/>
                <w:sz w:val="22"/>
              </w:rPr>
            </w:pPr>
          </w:p>
        </w:tc>
      </w:tr>
      <w:tr w:rsidR="00D05030" w:rsidRPr="00D05030" w14:paraId="27BBDF16"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B9DE72C" w14:textId="77777777" w:rsidR="00EE67AC" w:rsidRPr="00D05030" w:rsidRDefault="00EE67AC" w:rsidP="00EE67AC">
            <w:pPr>
              <w:jc w:val="right"/>
              <w:rPr>
                <w:rFonts w:cs="Times New Roman"/>
                <w:sz w:val="22"/>
              </w:rPr>
            </w:pPr>
            <w:r w:rsidRPr="00D05030">
              <w:rPr>
                <w:rFonts w:cs="Times New Roman"/>
                <w:sz w:val="22"/>
              </w:rPr>
              <w:t>5.1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3BA3064" w14:textId="77777777" w:rsidR="00EE67AC" w:rsidRPr="00D05030" w:rsidRDefault="00EE67AC" w:rsidP="00EE67AC">
            <w:pPr>
              <w:rPr>
                <w:rFonts w:cs="Times New Roman"/>
                <w:sz w:val="22"/>
              </w:rPr>
            </w:pPr>
            <w:r w:rsidRPr="00D05030">
              <w:rPr>
                <w:rFonts w:cs="Times New Roman"/>
                <w:sz w:val="22"/>
              </w:rPr>
              <w:t>Доля потребителей в жилых домах, обеспеченных доступом к коммунальной инфраструктуре</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58DF4903"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900EC62" w14:textId="066990FC" w:rsidR="00EE67AC" w:rsidRPr="00D05030" w:rsidRDefault="00EE67AC" w:rsidP="00EE67AC">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3791B7C" w14:textId="61368EBF" w:rsidR="00EE67AC" w:rsidRPr="00D05030" w:rsidRDefault="00EE67AC" w:rsidP="00EE67AC">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58201A25" w14:textId="32C9FC10" w:rsidR="00EE67AC" w:rsidRPr="00D05030" w:rsidRDefault="00EE67AC" w:rsidP="00EE67AC">
            <w:pPr>
              <w:jc w:val="center"/>
              <w:rPr>
                <w:rFonts w:cs="Times New Roman"/>
                <w:sz w:val="22"/>
              </w:rPr>
            </w:pPr>
            <w:r w:rsidRPr="00D05030">
              <w:rPr>
                <w:rFonts w:cs="Times New Roman"/>
                <w:sz w:val="22"/>
              </w:rPr>
              <w:t>100,0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6297DCD3" w14:textId="371F922B" w:rsidR="00EE67AC" w:rsidRPr="00D05030" w:rsidRDefault="00EE67AC" w:rsidP="00EE67AC">
            <w:pPr>
              <w:jc w:val="center"/>
              <w:rPr>
                <w:rFonts w:cs="Times New Roman"/>
                <w:sz w:val="22"/>
              </w:rPr>
            </w:pPr>
            <w:r w:rsidRPr="00D05030">
              <w:rPr>
                <w:rFonts w:cs="Times New Roman"/>
                <w:sz w:val="22"/>
              </w:rPr>
              <w:t>100,0</w:t>
            </w:r>
          </w:p>
        </w:tc>
      </w:tr>
      <w:tr w:rsidR="00D05030" w:rsidRPr="00D05030" w14:paraId="469B32D5"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D6A29A7" w14:textId="77777777" w:rsidR="00EE67AC" w:rsidRPr="00D05030" w:rsidRDefault="00EE67AC" w:rsidP="00EE67AC">
            <w:pPr>
              <w:jc w:val="right"/>
              <w:rPr>
                <w:rFonts w:cs="Times New Roman"/>
                <w:b/>
                <w:sz w:val="22"/>
              </w:rPr>
            </w:pPr>
            <w:bookmarkStart w:id="223" w:name="_Hlk174545186"/>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1CCCE3A1" w14:textId="77777777" w:rsidR="00EE67AC" w:rsidRPr="00D05030" w:rsidRDefault="00EE67AC" w:rsidP="00EE67AC">
            <w:pPr>
              <w:rPr>
                <w:rFonts w:cs="Times New Roman"/>
                <w:b/>
                <w:sz w:val="22"/>
              </w:rPr>
            </w:pPr>
            <w:r w:rsidRPr="00D05030">
              <w:rPr>
                <w:rFonts w:cs="Times New Roman"/>
                <w:b/>
                <w:sz w:val="22"/>
              </w:rPr>
              <w:t>н.п. Луостари</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B4569FB" w14:textId="77777777" w:rsidR="00EE67AC" w:rsidRPr="00D05030" w:rsidRDefault="00EE67AC" w:rsidP="00EE67AC">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0FFC1DD" w14:textId="77777777" w:rsidR="00EE67AC" w:rsidRPr="00D05030" w:rsidRDefault="00EE67AC" w:rsidP="00EE67AC">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EBD028A" w14:textId="77777777" w:rsidR="00EE67AC" w:rsidRPr="00D05030" w:rsidRDefault="00EE67AC" w:rsidP="00EE67AC">
            <w:pPr>
              <w:jc w:val="center"/>
              <w:rPr>
                <w:rFonts w:cs="Times New Roman"/>
                <w:b/>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14175E5F" w14:textId="77777777" w:rsidR="00EE67AC" w:rsidRPr="00D05030" w:rsidRDefault="00EE67AC" w:rsidP="00EE67AC">
            <w:pPr>
              <w:jc w:val="center"/>
              <w:rPr>
                <w:rFonts w:cs="Times New Roman"/>
                <w:b/>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5F8C2E1D" w14:textId="77777777" w:rsidR="00EE67AC" w:rsidRPr="00D05030" w:rsidRDefault="00EE67AC" w:rsidP="00EE67AC">
            <w:pPr>
              <w:jc w:val="center"/>
              <w:rPr>
                <w:rFonts w:cs="Times New Roman"/>
                <w:b/>
                <w:sz w:val="22"/>
              </w:rPr>
            </w:pPr>
          </w:p>
        </w:tc>
      </w:tr>
      <w:bookmarkEnd w:id="223"/>
      <w:tr w:rsidR="00D05030" w:rsidRPr="00D05030" w14:paraId="274E7D3E"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AF9F211" w14:textId="77777777" w:rsidR="00EE67AC" w:rsidRPr="00D05030" w:rsidRDefault="00EE67AC" w:rsidP="00EE67AC">
            <w:pPr>
              <w:jc w:val="right"/>
              <w:rPr>
                <w:rFonts w:cs="Times New Roman"/>
                <w:sz w:val="22"/>
              </w:rPr>
            </w:pPr>
            <w:r w:rsidRPr="00D05030">
              <w:rPr>
                <w:rFonts w:cs="Times New Roman"/>
                <w:sz w:val="22"/>
              </w:rPr>
              <w:t>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71C84419" w14:textId="77777777" w:rsidR="00EE67AC" w:rsidRPr="00D05030" w:rsidRDefault="00EE67AC" w:rsidP="00EE67AC">
            <w:pPr>
              <w:rPr>
                <w:rFonts w:cs="Times New Roman"/>
                <w:sz w:val="22"/>
              </w:rPr>
            </w:pPr>
            <w:r w:rsidRPr="00D05030">
              <w:rPr>
                <w:rFonts w:cs="Times New Roman"/>
                <w:sz w:val="22"/>
              </w:rPr>
              <w:t>Показатели качества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2AE96FB0" w14:textId="77777777"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86E8F79" w14:textId="511035F9"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482FB50" w14:textId="162E96DF"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4FEFE42F" w14:textId="0D752FC6" w:rsidR="00EE67AC" w:rsidRPr="00D05030" w:rsidRDefault="00EE67AC" w:rsidP="00EE67AC">
            <w:pPr>
              <w:jc w:val="center"/>
              <w:rPr>
                <w:rFonts w:cs="Times New Roman"/>
                <w:sz w:val="22"/>
              </w:rPr>
            </w:pPr>
            <w:r w:rsidRPr="00D05030">
              <w:rPr>
                <w:rFonts w:cs="Times New Roman"/>
                <w:sz w:val="22"/>
              </w:rPr>
              <w:t> </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4111BAC9" w14:textId="6AC580A3" w:rsidR="00EE67AC" w:rsidRPr="00D05030" w:rsidRDefault="00EE67AC" w:rsidP="00EE67AC">
            <w:pPr>
              <w:jc w:val="center"/>
              <w:rPr>
                <w:rFonts w:cs="Times New Roman"/>
                <w:sz w:val="22"/>
              </w:rPr>
            </w:pPr>
            <w:r w:rsidRPr="00D05030">
              <w:rPr>
                <w:rFonts w:cs="Times New Roman"/>
                <w:sz w:val="22"/>
              </w:rPr>
              <w:t> </w:t>
            </w:r>
          </w:p>
        </w:tc>
      </w:tr>
      <w:tr w:rsidR="00D05030" w:rsidRPr="00D05030" w14:paraId="4313E859"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92773F7" w14:textId="77777777" w:rsidR="00EE67AC" w:rsidRPr="00D05030" w:rsidRDefault="00EE67AC" w:rsidP="00EE67AC">
            <w:pPr>
              <w:jc w:val="right"/>
              <w:rPr>
                <w:rFonts w:cs="Times New Roman"/>
                <w:sz w:val="22"/>
              </w:rPr>
            </w:pPr>
            <w:r w:rsidRPr="00D05030">
              <w:rPr>
                <w:rFonts w:cs="Times New Roman"/>
                <w:sz w:val="22"/>
              </w:rPr>
              <w:t>1.1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998864C" w14:textId="77777777" w:rsidR="00EE67AC" w:rsidRPr="00D05030" w:rsidRDefault="00EE67AC" w:rsidP="00EE67AC">
            <w:pPr>
              <w:rPr>
                <w:rFonts w:cs="Times New Roman"/>
                <w:sz w:val="22"/>
              </w:rPr>
            </w:pPr>
            <w:r w:rsidRPr="00D05030">
              <w:rPr>
                <w:rFonts w:cs="Times New Roman"/>
                <w:sz w:val="22"/>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B64FAF5"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BFC71AD" w14:textId="2A977211"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EA1F09C" w14:textId="062CA305"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359866C4" w14:textId="55CC4F4F" w:rsidR="00EE67AC" w:rsidRPr="00D05030" w:rsidRDefault="00EE67AC" w:rsidP="00EE67AC">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32AB3BBB" w14:textId="434F6749" w:rsidR="00EE67AC" w:rsidRPr="00D05030" w:rsidRDefault="00EE67AC" w:rsidP="00EE67AC">
            <w:pPr>
              <w:jc w:val="center"/>
              <w:rPr>
                <w:rFonts w:cs="Times New Roman"/>
                <w:sz w:val="22"/>
              </w:rPr>
            </w:pPr>
            <w:r w:rsidRPr="00D05030">
              <w:rPr>
                <w:rFonts w:cs="Times New Roman"/>
                <w:sz w:val="22"/>
              </w:rPr>
              <w:t>0,0</w:t>
            </w:r>
          </w:p>
        </w:tc>
      </w:tr>
      <w:tr w:rsidR="00D05030" w:rsidRPr="00D05030" w14:paraId="3917A7F3"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DC572B3" w14:textId="77777777" w:rsidR="00EE67AC" w:rsidRPr="00D05030" w:rsidRDefault="00EE67AC" w:rsidP="00EE67AC">
            <w:pPr>
              <w:jc w:val="right"/>
              <w:rPr>
                <w:rFonts w:cs="Times New Roman"/>
                <w:sz w:val="22"/>
              </w:rPr>
            </w:pPr>
            <w:r w:rsidRPr="00D05030">
              <w:rPr>
                <w:rFonts w:cs="Times New Roman"/>
                <w:sz w:val="22"/>
              </w:rPr>
              <w:t>1.2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ACE2B19" w14:textId="77777777" w:rsidR="00EE67AC" w:rsidRPr="00D05030" w:rsidRDefault="00EE67AC" w:rsidP="00EE67AC">
            <w:pPr>
              <w:rPr>
                <w:rFonts w:cs="Times New Roman"/>
                <w:sz w:val="22"/>
              </w:rPr>
            </w:pPr>
            <w:r w:rsidRPr="00D05030">
              <w:rPr>
                <w:rFonts w:cs="Times New Roman"/>
                <w:sz w:val="22"/>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6258317A"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C6EF587" w14:textId="4CAD95A1"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7CE1E92" w14:textId="78BBD088"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3977C1D9" w14:textId="0EEFFC94" w:rsidR="00EE67AC" w:rsidRPr="00D05030" w:rsidRDefault="00EE67AC" w:rsidP="00EE67AC">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42547095" w14:textId="0E842200" w:rsidR="00EE67AC" w:rsidRPr="00D05030" w:rsidRDefault="00EE67AC" w:rsidP="00EE67AC">
            <w:pPr>
              <w:jc w:val="center"/>
              <w:rPr>
                <w:rFonts w:cs="Times New Roman"/>
                <w:sz w:val="22"/>
              </w:rPr>
            </w:pPr>
            <w:r w:rsidRPr="00D05030">
              <w:rPr>
                <w:rFonts w:cs="Times New Roman"/>
                <w:sz w:val="22"/>
              </w:rPr>
              <w:t>0,0</w:t>
            </w:r>
          </w:p>
        </w:tc>
      </w:tr>
      <w:tr w:rsidR="00D05030" w:rsidRPr="00D05030" w14:paraId="1DCA5B93"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B92F782" w14:textId="77777777" w:rsidR="00EE67AC" w:rsidRPr="00D05030" w:rsidRDefault="00EE67AC" w:rsidP="00EE67AC">
            <w:pPr>
              <w:jc w:val="right"/>
              <w:rPr>
                <w:rFonts w:cs="Times New Roman"/>
                <w:sz w:val="22"/>
              </w:rPr>
            </w:pPr>
            <w:r w:rsidRPr="00D05030">
              <w:rPr>
                <w:rFonts w:cs="Times New Roman"/>
                <w:sz w:val="22"/>
              </w:rPr>
              <w:t>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02E1516" w14:textId="77777777" w:rsidR="00EE67AC" w:rsidRPr="00D05030" w:rsidRDefault="00EE67AC" w:rsidP="00EE67AC">
            <w:pPr>
              <w:rPr>
                <w:rFonts w:cs="Times New Roman"/>
                <w:sz w:val="22"/>
              </w:rPr>
            </w:pPr>
            <w:r w:rsidRPr="00D05030">
              <w:rPr>
                <w:rFonts w:cs="Times New Roman"/>
                <w:sz w:val="22"/>
              </w:rPr>
              <w:t>Показатели надежности и бесперебойности х водоснабжения</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2EBC52E" w14:textId="77777777"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59F86DE5" w14:textId="25BBC9BD"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A9CD185" w14:textId="4EDA9F89" w:rsidR="00EE67AC" w:rsidRPr="00D05030" w:rsidRDefault="00EE67AC" w:rsidP="00EE67AC">
            <w:pPr>
              <w:jc w:val="center"/>
              <w:rPr>
                <w:rFonts w:cs="Times New Roman"/>
                <w:sz w:val="22"/>
              </w:rPr>
            </w:pPr>
            <w:r w:rsidRPr="00D05030">
              <w:rPr>
                <w:rFonts w:cs="Times New Roman"/>
                <w:sz w:val="22"/>
              </w:rPr>
              <w:t> </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5D1EA14C" w14:textId="5E18B64E" w:rsidR="00EE67AC" w:rsidRPr="00D05030" w:rsidRDefault="00EE67AC" w:rsidP="00EE67AC">
            <w:pPr>
              <w:jc w:val="center"/>
              <w:rPr>
                <w:rFonts w:cs="Times New Roman"/>
                <w:sz w:val="22"/>
              </w:rPr>
            </w:pPr>
            <w:r w:rsidRPr="00D05030">
              <w:rPr>
                <w:rFonts w:cs="Times New Roman"/>
                <w:sz w:val="22"/>
              </w:rPr>
              <w:t> </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7B1ED379" w14:textId="0515ABCB" w:rsidR="00EE67AC" w:rsidRPr="00D05030" w:rsidRDefault="00EE67AC" w:rsidP="00EE67AC">
            <w:pPr>
              <w:jc w:val="center"/>
              <w:rPr>
                <w:rFonts w:cs="Times New Roman"/>
                <w:sz w:val="22"/>
              </w:rPr>
            </w:pPr>
            <w:r w:rsidRPr="00D05030">
              <w:rPr>
                <w:rFonts w:cs="Times New Roman"/>
                <w:sz w:val="22"/>
              </w:rPr>
              <w:t> </w:t>
            </w:r>
          </w:p>
        </w:tc>
      </w:tr>
      <w:tr w:rsidR="00D05030" w:rsidRPr="00D05030" w14:paraId="12A643C2"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727C8FA" w14:textId="77777777" w:rsidR="00EE67AC" w:rsidRPr="00D05030" w:rsidRDefault="00EE67AC" w:rsidP="00EE67AC">
            <w:pPr>
              <w:jc w:val="right"/>
              <w:rPr>
                <w:rFonts w:cs="Times New Roman"/>
                <w:sz w:val="22"/>
              </w:rPr>
            </w:pPr>
            <w:bookmarkStart w:id="224" w:name="_Hlk174545196"/>
            <w:r w:rsidRPr="00D05030">
              <w:rPr>
                <w:rFonts w:cs="Times New Roman"/>
                <w:sz w:val="22"/>
              </w:rPr>
              <w:t>2.1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C560FF6" w14:textId="77777777" w:rsidR="00EE67AC" w:rsidRPr="00D05030" w:rsidRDefault="00EE67AC" w:rsidP="00EE67AC">
            <w:pPr>
              <w:rPr>
                <w:rFonts w:cs="Times New Roman"/>
                <w:sz w:val="22"/>
              </w:rPr>
            </w:pPr>
            <w:r w:rsidRPr="00D05030">
              <w:rPr>
                <w:rFonts w:cs="Times New Roman"/>
                <w:sz w:val="22"/>
              </w:rPr>
              <w:t>Аварийность систем коммунальной инфраструктуры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1CAF3500" w14:textId="77777777" w:rsidR="00EE67AC" w:rsidRPr="00D05030" w:rsidRDefault="00EE67AC" w:rsidP="00EE67AC">
            <w:pPr>
              <w:jc w:val="center"/>
              <w:rPr>
                <w:rFonts w:cs="Times New Roman"/>
                <w:sz w:val="22"/>
              </w:rPr>
            </w:pPr>
            <w:r w:rsidRPr="00D05030">
              <w:rPr>
                <w:rFonts w:cs="Times New Roman"/>
                <w:sz w:val="22"/>
              </w:rPr>
              <w:t>ед./км</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890F24E" w14:textId="740BD1D3"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BAC61BE" w14:textId="5B0A14BE" w:rsidR="00EE67AC" w:rsidRPr="00D05030" w:rsidRDefault="00EE67AC" w:rsidP="00EE67AC">
            <w:pPr>
              <w:jc w:val="center"/>
              <w:rPr>
                <w:rFonts w:cs="Times New Roman"/>
                <w:sz w:val="22"/>
              </w:rPr>
            </w:pPr>
            <w:r w:rsidRPr="00D05030">
              <w:rPr>
                <w:rFonts w:cs="Times New Roman"/>
                <w:sz w:val="22"/>
              </w:rPr>
              <w:t>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5F2E93D5" w14:textId="736949B0" w:rsidR="00EE67AC" w:rsidRPr="00D05030" w:rsidRDefault="00EE67AC" w:rsidP="00EE67AC">
            <w:pPr>
              <w:jc w:val="center"/>
              <w:rPr>
                <w:rFonts w:cs="Times New Roman"/>
                <w:sz w:val="22"/>
              </w:rPr>
            </w:pPr>
            <w:r w:rsidRPr="00D05030">
              <w:rPr>
                <w:rFonts w:cs="Times New Roman"/>
                <w:sz w:val="22"/>
              </w:rPr>
              <w:t>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18EA3C1B" w14:textId="1CFC2CC3" w:rsidR="00EE67AC" w:rsidRPr="00D05030" w:rsidRDefault="00EE67AC" w:rsidP="00EE67AC">
            <w:pPr>
              <w:jc w:val="center"/>
              <w:rPr>
                <w:rFonts w:cs="Times New Roman"/>
                <w:sz w:val="22"/>
              </w:rPr>
            </w:pPr>
            <w:r w:rsidRPr="00D05030">
              <w:rPr>
                <w:rFonts w:cs="Times New Roman"/>
                <w:sz w:val="22"/>
              </w:rPr>
              <w:t>0,0</w:t>
            </w:r>
          </w:p>
        </w:tc>
      </w:tr>
      <w:tr w:rsidR="00D05030" w:rsidRPr="00D05030" w14:paraId="25BAE9DE"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F822A85" w14:textId="77777777" w:rsidR="00EE67AC" w:rsidRPr="00D05030" w:rsidRDefault="00EE67AC" w:rsidP="00EE67AC">
            <w:pPr>
              <w:jc w:val="right"/>
              <w:rPr>
                <w:rFonts w:cs="Times New Roman"/>
                <w:sz w:val="22"/>
              </w:rPr>
            </w:pPr>
            <w:r w:rsidRPr="00D05030">
              <w:rPr>
                <w:rFonts w:cs="Times New Roman"/>
                <w:sz w:val="22"/>
              </w:rPr>
              <w:t>2.2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0FA5D6E8" w14:textId="77777777" w:rsidR="00EE67AC" w:rsidRPr="00D05030" w:rsidRDefault="00EE67AC" w:rsidP="00EE67AC">
            <w:pPr>
              <w:rPr>
                <w:rFonts w:cs="Times New Roman"/>
                <w:sz w:val="22"/>
              </w:rPr>
            </w:pPr>
            <w:r w:rsidRPr="00D05030">
              <w:rPr>
                <w:rFonts w:cs="Times New Roman"/>
                <w:sz w:val="22"/>
              </w:rPr>
              <w:t>Продолжительность (бесперебойность) поставки товаров и услуг</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68324AA9" w14:textId="77777777" w:rsidR="00EE67AC" w:rsidRPr="00D05030" w:rsidRDefault="00EE67AC" w:rsidP="00EE67AC">
            <w:pPr>
              <w:jc w:val="center"/>
              <w:rPr>
                <w:rFonts w:cs="Times New Roman"/>
                <w:sz w:val="22"/>
              </w:rPr>
            </w:pPr>
            <w:r w:rsidRPr="00D05030">
              <w:rPr>
                <w:rFonts w:cs="Times New Roman"/>
                <w:sz w:val="22"/>
              </w:rPr>
              <w:t>час./день</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C672110" w14:textId="74A55F4B" w:rsidR="00EE67AC" w:rsidRPr="00D05030" w:rsidRDefault="00EE67AC" w:rsidP="00EE67AC">
            <w:pPr>
              <w:jc w:val="center"/>
              <w:rPr>
                <w:rFonts w:cs="Times New Roman"/>
                <w:sz w:val="22"/>
              </w:rPr>
            </w:pPr>
            <w:r w:rsidRPr="00D05030">
              <w:rPr>
                <w:rFonts w:cs="Times New Roman"/>
                <w:sz w:val="22"/>
              </w:rPr>
              <w:t>24</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B6C63B0" w14:textId="18E3B9BD" w:rsidR="00EE67AC" w:rsidRPr="00D05030" w:rsidRDefault="00EE67AC" w:rsidP="00EE67AC">
            <w:pPr>
              <w:jc w:val="center"/>
              <w:rPr>
                <w:rFonts w:cs="Times New Roman"/>
                <w:sz w:val="22"/>
              </w:rPr>
            </w:pPr>
            <w:r w:rsidRPr="00D05030">
              <w:rPr>
                <w:rFonts w:cs="Times New Roman"/>
                <w:sz w:val="22"/>
              </w:rPr>
              <w:t>24</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183940F7" w14:textId="425B1295" w:rsidR="00EE67AC" w:rsidRPr="00D05030" w:rsidRDefault="00EE67AC" w:rsidP="00EE67AC">
            <w:pPr>
              <w:jc w:val="center"/>
              <w:rPr>
                <w:rFonts w:cs="Times New Roman"/>
                <w:sz w:val="22"/>
              </w:rPr>
            </w:pPr>
            <w:r w:rsidRPr="00D05030">
              <w:rPr>
                <w:rFonts w:cs="Times New Roman"/>
                <w:sz w:val="22"/>
              </w:rPr>
              <w:t>24</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677DF807" w14:textId="757D9F3A" w:rsidR="00EE67AC" w:rsidRPr="00D05030" w:rsidRDefault="00EE67AC" w:rsidP="00EE67AC">
            <w:pPr>
              <w:jc w:val="center"/>
              <w:rPr>
                <w:rFonts w:cs="Times New Roman"/>
                <w:sz w:val="22"/>
              </w:rPr>
            </w:pPr>
            <w:r w:rsidRPr="00D05030">
              <w:rPr>
                <w:rFonts w:cs="Times New Roman"/>
                <w:sz w:val="22"/>
              </w:rPr>
              <w:t>24</w:t>
            </w:r>
          </w:p>
        </w:tc>
      </w:tr>
      <w:tr w:rsidR="00D05030" w:rsidRPr="00D05030" w14:paraId="0BFBD91C"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EAAB508" w14:textId="77777777" w:rsidR="00EE67AC" w:rsidRPr="00D05030" w:rsidRDefault="00EE67AC" w:rsidP="00EE67AC">
            <w:pPr>
              <w:jc w:val="right"/>
              <w:rPr>
                <w:rFonts w:cs="Times New Roman"/>
                <w:sz w:val="22"/>
              </w:rPr>
            </w:pPr>
            <w:r w:rsidRPr="00D05030">
              <w:rPr>
                <w:rFonts w:cs="Times New Roman"/>
                <w:sz w:val="22"/>
              </w:rPr>
              <w:t>2.3</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45EF9D0B" w14:textId="77777777" w:rsidR="00EE67AC" w:rsidRPr="00D05030" w:rsidRDefault="00EE67AC" w:rsidP="00EE67AC">
            <w:pPr>
              <w:rPr>
                <w:rFonts w:cs="Times New Roman"/>
                <w:sz w:val="22"/>
              </w:rPr>
            </w:pPr>
            <w:r w:rsidRPr="00D05030">
              <w:rPr>
                <w:rFonts w:cs="Times New Roman"/>
                <w:sz w:val="22"/>
              </w:rPr>
              <w:t>Износ сетей водоснабжения</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14687E20"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07BB3DE9" w14:textId="4607986C" w:rsidR="00EE67AC" w:rsidRPr="00D05030" w:rsidRDefault="00EE67AC" w:rsidP="00EE67AC">
            <w:pPr>
              <w:jc w:val="center"/>
              <w:rPr>
                <w:rFonts w:cs="Times New Roman"/>
                <w:sz w:val="22"/>
              </w:rPr>
            </w:pPr>
            <w:r w:rsidRPr="00D05030">
              <w:rPr>
                <w:rFonts w:cs="Times New Roman"/>
                <w:sz w:val="22"/>
              </w:rPr>
              <w:t>65,0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542D489" w14:textId="43C14055" w:rsidR="00EE67AC" w:rsidRPr="00D05030" w:rsidRDefault="00EE67AC" w:rsidP="00EE67AC">
            <w:pPr>
              <w:jc w:val="center"/>
              <w:rPr>
                <w:rFonts w:cs="Times New Roman"/>
                <w:sz w:val="22"/>
              </w:rPr>
            </w:pPr>
            <w:r w:rsidRPr="00D05030">
              <w:rPr>
                <w:rFonts w:cs="Times New Roman"/>
                <w:sz w:val="22"/>
              </w:rPr>
              <w:t>60,0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5FE04AC8" w14:textId="5E8AE453" w:rsidR="00EE67AC" w:rsidRPr="00D05030" w:rsidRDefault="00EE67AC" w:rsidP="00EE67AC">
            <w:pPr>
              <w:jc w:val="center"/>
              <w:rPr>
                <w:rFonts w:cs="Times New Roman"/>
                <w:sz w:val="22"/>
              </w:rPr>
            </w:pPr>
            <w:r w:rsidRPr="00D05030">
              <w:rPr>
                <w:rFonts w:cs="Times New Roman"/>
                <w:sz w:val="22"/>
              </w:rPr>
              <w:t>50,0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3AA1D1A5" w14:textId="186DCA5C" w:rsidR="00EE67AC" w:rsidRPr="00D05030" w:rsidRDefault="00EE67AC" w:rsidP="00EE67AC">
            <w:pPr>
              <w:jc w:val="center"/>
              <w:rPr>
                <w:rFonts w:cs="Times New Roman"/>
                <w:sz w:val="22"/>
              </w:rPr>
            </w:pPr>
            <w:r w:rsidRPr="00D05030">
              <w:rPr>
                <w:rFonts w:cs="Times New Roman"/>
                <w:sz w:val="22"/>
              </w:rPr>
              <w:t>30,0</w:t>
            </w:r>
          </w:p>
        </w:tc>
      </w:tr>
      <w:bookmarkEnd w:id="224"/>
      <w:tr w:rsidR="00D05030" w:rsidRPr="00D05030" w14:paraId="7F962841"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7C4C5BC" w14:textId="77777777" w:rsidR="00EE67AC" w:rsidRPr="00D05030" w:rsidRDefault="00EE67AC" w:rsidP="00EE67AC">
            <w:pPr>
              <w:jc w:val="right"/>
              <w:rPr>
                <w:rFonts w:cs="Times New Roman"/>
                <w:sz w:val="22"/>
              </w:rPr>
            </w:pPr>
            <w:r w:rsidRPr="00D05030">
              <w:rPr>
                <w:rFonts w:cs="Times New Roman"/>
                <w:sz w:val="22"/>
              </w:rPr>
              <w:t>3</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2E2B0D6" w14:textId="77777777" w:rsidR="00EE67AC" w:rsidRPr="00D05030" w:rsidRDefault="00EE67AC" w:rsidP="00EE67AC">
            <w:pPr>
              <w:rPr>
                <w:rFonts w:cs="Times New Roman"/>
                <w:sz w:val="22"/>
              </w:rPr>
            </w:pPr>
            <w:r w:rsidRPr="00D05030">
              <w:rPr>
                <w:rFonts w:cs="Times New Roman"/>
                <w:sz w:val="22"/>
              </w:rPr>
              <w:t>Показатели энергетической эффективности</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3DA6DF07"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5C6EEDA"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BC5FCD4"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758156D6" w14:textId="77777777" w:rsidR="00EE67AC" w:rsidRPr="00D05030" w:rsidRDefault="00EE67AC" w:rsidP="00EE67AC">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7DED3976" w14:textId="77777777" w:rsidR="00EE67AC" w:rsidRPr="00D05030" w:rsidRDefault="00EE67AC" w:rsidP="00EE67AC">
            <w:pPr>
              <w:jc w:val="center"/>
              <w:rPr>
                <w:rFonts w:cs="Times New Roman"/>
                <w:sz w:val="22"/>
              </w:rPr>
            </w:pPr>
          </w:p>
        </w:tc>
      </w:tr>
      <w:tr w:rsidR="00D05030" w:rsidRPr="00D05030" w14:paraId="7E33C3BD"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E9348AA" w14:textId="77777777" w:rsidR="00EE67AC" w:rsidRPr="00D05030" w:rsidRDefault="00EE67AC" w:rsidP="00EE67AC">
            <w:pPr>
              <w:jc w:val="right"/>
              <w:rPr>
                <w:rFonts w:cs="Times New Roman"/>
                <w:sz w:val="22"/>
              </w:rPr>
            </w:pPr>
            <w:r w:rsidRPr="00D05030">
              <w:rPr>
                <w:rFonts w:cs="Times New Roman"/>
                <w:sz w:val="22"/>
              </w:rPr>
              <w:t>3.1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33576FC2" w14:textId="77777777" w:rsidR="00EE67AC" w:rsidRPr="00D05030" w:rsidRDefault="00EE67AC" w:rsidP="00EE67AC">
            <w:pPr>
              <w:rPr>
                <w:rFonts w:cs="Times New Roman"/>
                <w:sz w:val="22"/>
              </w:rPr>
            </w:pPr>
            <w:r w:rsidRPr="00D05030">
              <w:rPr>
                <w:rFonts w:cs="Times New Roman"/>
                <w:sz w:val="22"/>
              </w:rPr>
              <w:t>доля потерь воды в централизованных системах водоснабжения при транспортировке в общем объеме воды, поданной в водопроводную сеть</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3C6742B0"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0763247" w14:textId="541334A8" w:rsidR="00EE67AC" w:rsidRPr="00D05030" w:rsidRDefault="00EE67AC" w:rsidP="00EE67AC">
            <w:pPr>
              <w:jc w:val="center"/>
              <w:rPr>
                <w:rFonts w:cs="Times New Roman"/>
                <w:sz w:val="22"/>
              </w:rPr>
            </w:pPr>
            <w:r w:rsidRPr="00D05030">
              <w:rPr>
                <w:rFonts w:cs="Times New Roman"/>
                <w:sz w:val="22"/>
              </w:rPr>
              <w:t>25,0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173AD8D" w14:textId="1C3A1D94" w:rsidR="00EE67AC" w:rsidRPr="00D05030" w:rsidRDefault="00EE67AC" w:rsidP="00EE67AC">
            <w:pPr>
              <w:jc w:val="center"/>
              <w:rPr>
                <w:rFonts w:cs="Times New Roman"/>
                <w:sz w:val="22"/>
              </w:rPr>
            </w:pPr>
            <w:r w:rsidRPr="00D05030">
              <w:rPr>
                <w:rFonts w:cs="Times New Roman"/>
                <w:sz w:val="22"/>
              </w:rPr>
              <w:t>20,0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3DD5D94F" w14:textId="5B05FD9B" w:rsidR="00EE67AC" w:rsidRPr="00D05030" w:rsidRDefault="00EE67AC" w:rsidP="00EE67AC">
            <w:pPr>
              <w:jc w:val="center"/>
              <w:rPr>
                <w:rFonts w:cs="Times New Roman"/>
                <w:sz w:val="22"/>
              </w:rPr>
            </w:pPr>
            <w:r w:rsidRPr="00D05030">
              <w:rPr>
                <w:rFonts w:cs="Times New Roman"/>
                <w:sz w:val="22"/>
              </w:rPr>
              <w:t>15,0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4FFE726E" w14:textId="782F71A5" w:rsidR="00EE67AC" w:rsidRPr="00D05030" w:rsidRDefault="00EE67AC" w:rsidP="00EE67AC">
            <w:pPr>
              <w:jc w:val="center"/>
              <w:rPr>
                <w:rFonts w:cs="Times New Roman"/>
                <w:sz w:val="22"/>
              </w:rPr>
            </w:pPr>
            <w:r w:rsidRPr="00D05030">
              <w:rPr>
                <w:rFonts w:cs="Times New Roman"/>
                <w:sz w:val="22"/>
              </w:rPr>
              <w:t>15,0</w:t>
            </w:r>
          </w:p>
        </w:tc>
      </w:tr>
      <w:tr w:rsidR="00D05030" w:rsidRPr="00D05030" w14:paraId="0D397C63"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2E91303" w14:textId="77777777" w:rsidR="00EE67AC" w:rsidRPr="00D05030" w:rsidRDefault="00EE67AC" w:rsidP="00EE67AC">
            <w:pPr>
              <w:jc w:val="right"/>
              <w:rPr>
                <w:rFonts w:cs="Times New Roman"/>
                <w:sz w:val="22"/>
              </w:rPr>
            </w:pPr>
            <w:r w:rsidRPr="00D05030">
              <w:rPr>
                <w:rFonts w:cs="Times New Roman"/>
                <w:sz w:val="22"/>
              </w:rPr>
              <w:t>3.2</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628B1C8D" w14:textId="77777777" w:rsidR="00EE67AC" w:rsidRPr="00D05030" w:rsidRDefault="00EE67AC" w:rsidP="00EE67AC">
            <w:pPr>
              <w:rPr>
                <w:rFonts w:cs="Times New Roman"/>
                <w:sz w:val="22"/>
              </w:rPr>
            </w:pPr>
            <w:r w:rsidRPr="00D05030">
              <w:rPr>
                <w:rFonts w:cs="Times New Roman"/>
                <w:sz w:val="22"/>
              </w:rPr>
              <w:t>удельный расход электрической энергии, потребляемой в технологическом процессе подготовки и транспортировки питьевой воды, на единицу объема воды, отпускаемой в сеть</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DD32B7C" w14:textId="77777777" w:rsidR="00EE67AC" w:rsidRPr="00D05030" w:rsidRDefault="00EE67AC" w:rsidP="00EE67AC">
            <w:pPr>
              <w:jc w:val="center"/>
              <w:rPr>
                <w:rFonts w:cs="Times New Roman"/>
                <w:sz w:val="22"/>
              </w:rPr>
            </w:pPr>
            <w:r w:rsidRPr="00D05030">
              <w:rPr>
                <w:rFonts w:cs="Times New Roman"/>
                <w:sz w:val="22"/>
              </w:rPr>
              <w:t>кВт*ч/куб.м</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937FADA" w14:textId="45B3554E" w:rsidR="00EE67AC" w:rsidRPr="00D05030" w:rsidRDefault="00EE67AC" w:rsidP="00EE67AC">
            <w:pPr>
              <w:jc w:val="center"/>
              <w:rPr>
                <w:rFonts w:cs="Times New Roman"/>
                <w:sz w:val="22"/>
              </w:rPr>
            </w:pPr>
            <w:r w:rsidRPr="00D05030">
              <w:rPr>
                <w:rFonts w:cs="Times New Roman"/>
                <w:sz w:val="22"/>
              </w:rPr>
              <w:t>0,55</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739F6FFC" w14:textId="24D42ED2" w:rsidR="00EE67AC" w:rsidRPr="00D05030" w:rsidRDefault="00EE67AC" w:rsidP="00EE67AC">
            <w:pPr>
              <w:jc w:val="center"/>
              <w:rPr>
                <w:rFonts w:cs="Times New Roman"/>
                <w:sz w:val="22"/>
              </w:rPr>
            </w:pPr>
            <w:r w:rsidRPr="00D05030">
              <w:rPr>
                <w:rFonts w:cs="Times New Roman"/>
                <w:sz w:val="22"/>
              </w:rPr>
              <w:t>0,55</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4697FAE0" w14:textId="6C877DF7" w:rsidR="00EE67AC" w:rsidRPr="00D05030" w:rsidRDefault="00EE67AC" w:rsidP="00EE67AC">
            <w:pPr>
              <w:jc w:val="center"/>
              <w:rPr>
                <w:rFonts w:cs="Times New Roman"/>
                <w:sz w:val="22"/>
              </w:rPr>
            </w:pPr>
            <w:r w:rsidRPr="00D05030">
              <w:rPr>
                <w:rFonts w:cs="Times New Roman"/>
                <w:sz w:val="22"/>
              </w:rPr>
              <w:t>0,54</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4F80459B" w14:textId="68302D50" w:rsidR="00EE67AC" w:rsidRPr="00D05030" w:rsidRDefault="00EE67AC" w:rsidP="00EE67AC">
            <w:pPr>
              <w:jc w:val="center"/>
              <w:rPr>
                <w:rFonts w:cs="Times New Roman"/>
                <w:sz w:val="22"/>
              </w:rPr>
            </w:pPr>
            <w:r w:rsidRPr="00D05030">
              <w:rPr>
                <w:rFonts w:cs="Times New Roman"/>
                <w:sz w:val="22"/>
              </w:rPr>
              <w:t>0,54</w:t>
            </w:r>
          </w:p>
        </w:tc>
      </w:tr>
      <w:tr w:rsidR="00D05030" w:rsidRPr="00D05030" w14:paraId="53B98445"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165A2ED" w14:textId="77777777" w:rsidR="00EE67AC" w:rsidRPr="00D05030" w:rsidRDefault="00EE67AC" w:rsidP="00EE67AC">
            <w:pPr>
              <w:jc w:val="right"/>
              <w:rPr>
                <w:rFonts w:cs="Times New Roman"/>
                <w:sz w:val="22"/>
              </w:rPr>
            </w:pPr>
            <w:r w:rsidRPr="00D05030">
              <w:rPr>
                <w:rFonts w:cs="Times New Roman"/>
                <w:sz w:val="22"/>
              </w:rPr>
              <w:t>4</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63284A71" w14:textId="77777777" w:rsidR="00EE67AC" w:rsidRPr="00D05030" w:rsidRDefault="00EE67AC" w:rsidP="00EE67AC">
            <w:pPr>
              <w:rPr>
                <w:rFonts w:cs="Times New Roman"/>
                <w:sz w:val="22"/>
              </w:rPr>
            </w:pPr>
            <w:r w:rsidRPr="00D05030">
              <w:rPr>
                <w:rFonts w:cs="Times New Roman"/>
                <w:sz w:val="22"/>
              </w:rPr>
              <w:t>Сбалансированность систем коммунальной инфраструктуры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1BBCC411"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33BA930C"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7A80928"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2473F62F" w14:textId="77777777" w:rsidR="00EE67AC" w:rsidRPr="00D05030" w:rsidRDefault="00EE67AC" w:rsidP="00EE67AC">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0FB83AD3" w14:textId="77777777" w:rsidR="00EE67AC" w:rsidRPr="00D05030" w:rsidRDefault="00EE67AC" w:rsidP="00EE67AC">
            <w:pPr>
              <w:jc w:val="center"/>
              <w:rPr>
                <w:rFonts w:cs="Times New Roman"/>
                <w:sz w:val="22"/>
              </w:rPr>
            </w:pPr>
          </w:p>
        </w:tc>
      </w:tr>
      <w:tr w:rsidR="00D05030" w:rsidRPr="00D05030" w14:paraId="253DBF14"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F1439E3" w14:textId="77777777" w:rsidR="00EE67AC" w:rsidRPr="00D05030" w:rsidRDefault="00EE67AC" w:rsidP="00EE67AC">
            <w:pPr>
              <w:jc w:val="right"/>
              <w:rPr>
                <w:rFonts w:cs="Times New Roman"/>
                <w:sz w:val="22"/>
              </w:rPr>
            </w:pPr>
            <w:r w:rsidRPr="00D05030">
              <w:rPr>
                <w:rFonts w:cs="Times New Roman"/>
                <w:sz w:val="22"/>
              </w:rPr>
              <w:t>4.1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15FD85BF" w14:textId="77777777" w:rsidR="00EE67AC" w:rsidRPr="00D05030" w:rsidRDefault="00EE67AC" w:rsidP="00EE67AC">
            <w:pPr>
              <w:rPr>
                <w:rFonts w:cs="Times New Roman"/>
                <w:sz w:val="22"/>
              </w:rPr>
            </w:pPr>
            <w:r w:rsidRPr="00D05030">
              <w:rPr>
                <w:rFonts w:cs="Times New Roman"/>
                <w:sz w:val="22"/>
              </w:rPr>
              <w:t>Обеспеченность потребления товаров и услуг приборами учета</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3A00A06B"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4516ECE8" w14:textId="1769C70C" w:rsidR="00EE67AC" w:rsidRPr="00D05030" w:rsidRDefault="00EE67AC" w:rsidP="00EE67AC">
            <w:pPr>
              <w:jc w:val="center"/>
              <w:rPr>
                <w:rFonts w:cs="Times New Roman"/>
                <w:sz w:val="22"/>
              </w:rPr>
            </w:pPr>
            <w:r w:rsidRPr="00D05030">
              <w:rPr>
                <w:rFonts w:cs="Times New Roman"/>
                <w:sz w:val="22"/>
              </w:rPr>
              <w:t>75,0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B8B576D" w14:textId="09E15E4E" w:rsidR="00EE67AC" w:rsidRPr="00D05030" w:rsidRDefault="00EE67AC" w:rsidP="00EE67AC">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4BA5AD97" w14:textId="58889CEE" w:rsidR="00EE67AC" w:rsidRPr="00D05030" w:rsidRDefault="00EE67AC" w:rsidP="00EE67AC">
            <w:pPr>
              <w:jc w:val="center"/>
              <w:rPr>
                <w:rFonts w:cs="Times New Roman"/>
                <w:sz w:val="22"/>
              </w:rPr>
            </w:pPr>
            <w:r w:rsidRPr="00D05030">
              <w:rPr>
                <w:rFonts w:cs="Times New Roman"/>
                <w:sz w:val="22"/>
              </w:rPr>
              <w:t>100,0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2E014E27" w14:textId="751A44F9" w:rsidR="00EE67AC" w:rsidRPr="00D05030" w:rsidRDefault="00EE67AC" w:rsidP="00EE67AC">
            <w:pPr>
              <w:jc w:val="center"/>
              <w:rPr>
                <w:rFonts w:cs="Times New Roman"/>
                <w:sz w:val="22"/>
              </w:rPr>
            </w:pPr>
            <w:r w:rsidRPr="00D05030">
              <w:rPr>
                <w:rFonts w:cs="Times New Roman"/>
                <w:sz w:val="22"/>
              </w:rPr>
              <w:t>100,0</w:t>
            </w:r>
          </w:p>
        </w:tc>
      </w:tr>
      <w:tr w:rsidR="00D05030" w:rsidRPr="00D05030" w14:paraId="0238F11C"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CD816CA" w14:textId="77777777" w:rsidR="00EE67AC" w:rsidRPr="00D05030" w:rsidRDefault="00EE67AC" w:rsidP="00EE67AC">
            <w:pPr>
              <w:jc w:val="right"/>
              <w:rPr>
                <w:rFonts w:cs="Times New Roman"/>
                <w:sz w:val="22"/>
              </w:rPr>
            </w:pPr>
            <w:r w:rsidRPr="00D05030">
              <w:rPr>
                <w:rFonts w:cs="Times New Roman"/>
                <w:sz w:val="22"/>
              </w:rPr>
              <w:t>5</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18EF29E3" w14:textId="77777777" w:rsidR="00EE67AC" w:rsidRPr="00D05030" w:rsidRDefault="00EE67AC" w:rsidP="00EE67AC">
            <w:pPr>
              <w:rPr>
                <w:rFonts w:cs="Times New Roman"/>
                <w:sz w:val="22"/>
              </w:rPr>
            </w:pPr>
            <w:r w:rsidRPr="00D05030">
              <w:rPr>
                <w:rFonts w:cs="Times New Roman"/>
                <w:sz w:val="22"/>
              </w:rPr>
              <w:t>Доступность услуги для потребителей</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2A26AF86"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9287B27"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110947FC" w14:textId="77777777" w:rsidR="00EE67AC" w:rsidRPr="00D05030" w:rsidRDefault="00EE67AC" w:rsidP="00EE67AC">
            <w:pPr>
              <w:jc w:val="center"/>
              <w:rPr>
                <w:rFonts w:cs="Times New Roman"/>
                <w:sz w:val="22"/>
              </w:rPr>
            </w:pP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2C1B4698" w14:textId="77777777" w:rsidR="00EE67AC" w:rsidRPr="00D05030" w:rsidRDefault="00EE67AC" w:rsidP="00EE67AC">
            <w:pPr>
              <w:jc w:val="center"/>
              <w:rPr>
                <w:rFonts w:cs="Times New Roman"/>
                <w:sz w:val="22"/>
              </w:rPr>
            </w:pP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2D7009F7" w14:textId="77777777" w:rsidR="00EE67AC" w:rsidRPr="00D05030" w:rsidRDefault="00EE67AC" w:rsidP="00EE67AC">
            <w:pPr>
              <w:jc w:val="center"/>
              <w:rPr>
                <w:rFonts w:cs="Times New Roman"/>
                <w:sz w:val="22"/>
              </w:rPr>
            </w:pPr>
          </w:p>
        </w:tc>
      </w:tr>
      <w:tr w:rsidR="00D05030" w:rsidRPr="00D05030" w14:paraId="195220D9" w14:textId="77777777" w:rsidTr="00EE67A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D866DDA" w14:textId="77777777" w:rsidR="00EE67AC" w:rsidRPr="00D05030" w:rsidRDefault="00EE67AC" w:rsidP="00EE67AC">
            <w:pPr>
              <w:jc w:val="right"/>
              <w:rPr>
                <w:rFonts w:cs="Times New Roman"/>
                <w:sz w:val="22"/>
              </w:rPr>
            </w:pPr>
            <w:r w:rsidRPr="00D05030">
              <w:rPr>
                <w:rFonts w:cs="Times New Roman"/>
                <w:sz w:val="22"/>
              </w:rPr>
              <w:t>5.1</w:t>
            </w:r>
          </w:p>
        </w:tc>
        <w:tc>
          <w:tcPr>
            <w:tcW w:w="2776" w:type="pct"/>
            <w:tcBorders>
              <w:top w:val="single" w:sz="4" w:space="0" w:color="auto"/>
              <w:left w:val="single" w:sz="4" w:space="0" w:color="auto"/>
              <w:bottom w:val="single" w:sz="4" w:space="0" w:color="auto"/>
              <w:right w:val="single" w:sz="4" w:space="0" w:color="auto"/>
            </w:tcBorders>
            <w:shd w:val="clear" w:color="auto" w:fill="auto"/>
            <w:vAlign w:val="center"/>
          </w:tcPr>
          <w:p w14:paraId="09312442" w14:textId="77777777" w:rsidR="00EE67AC" w:rsidRPr="00D05030" w:rsidRDefault="00EE67AC" w:rsidP="00EE67AC">
            <w:pPr>
              <w:rPr>
                <w:rFonts w:cs="Times New Roman"/>
                <w:sz w:val="22"/>
              </w:rPr>
            </w:pPr>
            <w:r w:rsidRPr="00D05030">
              <w:rPr>
                <w:rFonts w:cs="Times New Roman"/>
                <w:sz w:val="22"/>
              </w:rPr>
              <w:t>Доля потребителей в жилых домах, обеспеченных доступом к коммунальной инфраструктуре</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3D48BD36" w14:textId="77777777" w:rsidR="00EE67AC" w:rsidRPr="00D05030" w:rsidRDefault="00EE67AC" w:rsidP="00EE67AC">
            <w:pPr>
              <w:jc w:val="center"/>
              <w:rPr>
                <w:rFonts w:cs="Times New Roman"/>
                <w:sz w:val="22"/>
              </w:rPr>
            </w:pPr>
            <w:r w:rsidRPr="00D05030">
              <w:rPr>
                <w:rFonts w:cs="Times New Roman"/>
                <w:sz w:val="22"/>
              </w:rPr>
              <w:t>%</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2A8F942A" w14:textId="056001BC" w:rsidR="00EE67AC" w:rsidRPr="00D05030" w:rsidRDefault="00EE67AC" w:rsidP="00EE67AC">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tcPr>
          <w:p w14:paraId="6133D70A" w14:textId="634C5D50" w:rsidR="00EE67AC" w:rsidRPr="00D05030" w:rsidRDefault="00EE67AC" w:rsidP="00EE67AC">
            <w:pPr>
              <w:jc w:val="center"/>
              <w:rPr>
                <w:rFonts w:cs="Times New Roman"/>
                <w:sz w:val="22"/>
              </w:rPr>
            </w:pPr>
            <w:r w:rsidRPr="00D05030">
              <w:rPr>
                <w:rFonts w:cs="Times New Roman"/>
                <w:sz w:val="22"/>
              </w:rPr>
              <w:t>100,0</w:t>
            </w:r>
          </w:p>
        </w:tc>
        <w:tc>
          <w:tcPr>
            <w:tcW w:w="393" w:type="pct"/>
            <w:tcBorders>
              <w:top w:val="single" w:sz="4" w:space="0" w:color="auto"/>
              <w:left w:val="single" w:sz="4" w:space="0" w:color="auto"/>
              <w:bottom w:val="single" w:sz="4" w:space="0" w:color="auto"/>
              <w:right w:val="single" w:sz="4" w:space="0" w:color="auto"/>
            </w:tcBorders>
            <w:shd w:val="clear" w:color="000000" w:fill="FFFFFF"/>
            <w:vAlign w:val="center"/>
          </w:tcPr>
          <w:p w14:paraId="1CCD74ED" w14:textId="6217DEBA" w:rsidR="00EE67AC" w:rsidRPr="00D05030" w:rsidRDefault="00EE67AC" w:rsidP="00EE67AC">
            <w:pPr>
              <w:jc w:val="center"/>
              <w:rPr>
                <w:rFonts w:cs="Times New Roman"/>
                <w:sz w:val="22"/>
              </w:rPr>
            </w:pPr>
            <w:r w:rsidRPr="00D05030">
              <w:rPr>
                <w:rFonts w:cs="Times New Roman"/>
                <w:sz w:val="22"/>
              </w:rPr>
              <w:t>100,0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tcPr>
          <w:p w14:paraId="110B56DB" w14:textId="4F3F746C" w:rsidR="00EE67AC" w:rsidRPr="00D05030" w:rsidRDefault="00EE67AC" w:rsidP="00EE67AC">
            <w:pPr>
              <w:jc w:val="center"/>
              <w:rPr>
                <w:rFonts w:cs="Times New Roman"/>
                <w:sz w:val="22"/>
              </w:rPr>
            </w:pPr>
            <w:r w:rsidRPr="00D05030">
              <w:rPr>
                <w:rFonts w:cs="Times New Roman"/>
                <w:sz w:val="22"/>
              </w:rPr>
              <w:t>100,0</w:t>
            </w:r>
          </w:p>
        </w:tc>
      </w:tr>
    </w:tbl>
    <w:p w14:paraId="0E7E59D2" w14:textId="2048912D" w:rsidR="007D7071" w:rsidRPr="00D05030" w:rsidRDefault="007D7071" w:rsidP="00905C2B">
      <w:pPr>
        <w:pStyle w:val="aa"/>
        <w:rPr>
          <w:rFonts w:cs="Times New Roman"/>
          <w:b/>
        </w:rPr>
      </w:pPr>
    </w:p>
    <w:p w14:paraId="1AF6348E" w14:textId="0A899E0B" w:rsidR="007D7071" w:rsidRPr="00D05030" w:rsidRDefault="00257A4F" w:rsidP="00905C2B">
      <w:pPr>
        <w:pStyle w:val="aa"/>
        <w:rPr>
          <w:rFonts w:cs="Times New Roman"/>
          <w:b/>
        </w:rPr>
      </w:pPr>
      <w:r w:rsidRPr="00D05030">
        <w:rPr>
          <w:rFonts w:cs="Times New Roman"/>
          <w:b/>
        </w:rPr>
        <w:t>Таблица 4.3 - Целевые показатели развития системы водоотведения</w:t>
      </w:r>
    </w:p>
    <w:tbl>
      <w:tblPr>
        <w:tblW w:w="496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72"/>
        <w:gridCol w:w="1357"/>
        <w:gridCol w:w="1319"/>
        <w:gridCol w:w="1283"/>
        <w:gridCol w:w="1254"/>
      </w:tblGrid>
      <w:tr w:rsidR="00D05030" w:rsidRPr="00D05030" w14:paraId="782960FD" w14:textId="77777777" w:rsidTr="00E12F50">
        <w:trPr>
          <w:trHeight w:val="415"/>
          <w:tblHeader/>
          <w:jc w:val="center"/>
        </w:trPr>
        <w:tc>
          <w:tcPr>
            <w:tcW w:w="3225"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463C354" w14:textId="77777777" w:rsidR="00257A4F" w:rsidRPr="00D05030" w:rsidRDefault="00257A4F" w:rsidP="00E12F50">
            <w:pPr>
              <w:jc w:val="center"/>
              <w:rPr>
                <w:rFonts w:cs="Times New Roman"/>
                <w:sz w:val="22"/>
              </w:rPr>
            </w:pPr>
            <w:r w:rsidRPr="00D05030">
              <w:rPr>
                <w:rFonts w:cs="Times New Roman"/>
                <w:sz w:val="22"/>
              </w:rPr>
              <w:t>Наименование показателя</w:t>
            </w:r>
          </w:p>
        </w:tc>
        <w:tc>
          <w:tcPr>
            <w:tcW w:w="46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494F9A" w14:textId="2CAA0494" w:rsidR="00257A4F" w:rsidRPr="00D05030" w:rsidRDefault="00257A4F" w:rsidP="00E12F50">
            <w:pPr>
              <w:jc w:val="center"/>
              <w:rPr>
                <w:rFonts w:cs="Times New Roman"/>
                <w:sz w:val="22"/>
              </w:rPr>
            </w:pPr>
            <w:r w:rsidRPr="00D05030">
              <w:rPr>
                <w:rFonts w:cs="Times New Roman"/>
                <w:sz w:val="22"/>
              </w:rPr>
              <w:t>2023</w:t>
            </w:r>
          </w:p>
        </w:tc>
        <w:tc>
          <w:tcPr>
            <w:tcW w:w="449"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17F7182" w14:textId="3AA6AE82" w:rsidR="00257A4F" w:rsidRPr="00D05030" w:rsidRDefault="00257A4F" w:rsidP="00E12F50">
            <w:pPr>
              <w:jc w:val="center"/>
              <w:rPr>
                <w:rFonts w:cs="Times New Roman"/>
                <w:sz w:val="22"/>
              </w:rPr>
            </w:pPr>
            <w:r w:rsidRPr="00D05030">
              <w:rPr>
                <w:rFonts w:cs="Times New Roman"/>
                <w:sz w:val="22"/>
              </w:rPr>
              <w:t>2024</w:t>
            </w:r>
          </w:p>
        </w:tc>
        <w:tc>
          <w:tcPr>
            <w:tcW w:w="43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32424C" w14:textId="30F46F03" w:rsidR="00257A4F" w:rsidRPr="00D05030" w:rsidRDefault="00257A4F" w:rsidP="00E12F50">
            <w:pPr>
              <w:jc w:val="center"/>
              <w:rPr>
                <w:rFonts w:cs="Times New Roman"/>
                <w:sz w:val="22"/>
              </w:rPr>
            </w:pPr>
            <w:r w:rsidRPr="00D05030">
              <w:rPr>
                <w:rFonts w:cs="Times New Roman"/>
                <w:sz w:val="22"/>
              </w:rPr>
              <w:t>2025</w:t>
            </w:r>
          </w:p>
        </w:tc>
        <w:tc>
          <w:tcPr>
            <w:tcW w:w="42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0262EAE" w14:textId="1C42C0A1" w:rsidR="00257A4F" w:rsidRPr="00D05030" w:rsidRDefault="00257A4F" w:rsidP="00E12F50">
            <w:pPr>
              <w:jc w:val="center"/>
              <w:rPr>
                <w:rFonts w:cs="Times New Roman"/>
                <w:sz w:val="22"/>
              </w:rPr>
            </w:pPr>
            <w:r w:rsidRPr="00D05030">
              <w:rPr>
                <w:rFonts w:cs="Times New Roman"/>
                <w:sz w:val="22"/>
              </w:rPr>
              <w:t>2026-2032</w:t>
            </w:r>
          </w:p>
        </w:tc>
      </w:tr>
      <w:tr w:rsidR="00D05030" w:rsidRPr="00D05030" w14:paraId="354A527B" w14:textId="77777777" w:rsidTr="00E12F50">
        <w:trPr>
          <w:jc w:val="center"/>
        </w:trPr>
        <w:tc>
          <w:tcPr>
            <w:tcW w:w="3225" w:type="pct"/>
            <w:tcBorders>
              <w:top w:val="single" w:sz="4" w:space="0" w:color="auto"/>
              <w:left w:val="single" w:sz="4" w:space="0" w:color="auto"/>
              <w:bottom w:val="single" w:sz="4" w:space="0" w:color="auto"/>
              <w:right w:val="single" w:sz="4" w:space="0" w:color="auto"/>
            </w:tcBorders>
            <w:shd w:val="clear" w:color="auto" w:fill="auto"/>
            <w:vAlign w:val="center"/>
          </w:tcPr>
          <w:p w14:paraId="667AD44D" w14:textId="77777777" w:rsidR="00257A4F" w:rsidRPr="00D05030" w:rsidRDefault="00257A4F" w:rsidP="00E12F50">
            <w:pPr>
              <w:jc w:val="center"/>
              <w:rPr>
                <w:rFonts w:cs="Times New Roman"/>
                <w:b/>
                <w:sz w:val="22"/>
              </w:rPr>
            </w:pPr>
            <w:r w:rsidRPr="00D05030">
              <w:rPr>
                <w:rFonts w:cs="Times New Roman"/>
                <w:b/>
                <w:sz w:val="22"/>
              </w:rPr>
              <w:t>п.г.т. Никель</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112F7AB2" w14:textId="77777777" w:rsidR="00257A4F" w:rsidRPr="00D05030" w:rsidRDefault="00257A4F" w:rsidP="00E12F50">
            <w:pPr>
              <w:jc w:val="center"/>
              <w:rPr>
                <w:rFonts w:cs="Times New Roman"/>
                <w:b/>
                <w:sz w:val="22"/>
              </w:rPr>
            </w:pP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6582C7A4" w14:textId="77777777" w:rsidR="00257A4F" w:rsidRPr="00D05030" w:rsidRDefault="00257A4F" w:rsidP="00E12F50">
            <w:pPr>
              <w:jc w:val="center"/>
              <w:rPr>
                <w:rFonts w:cs="Times New Roman"/>
                <w:b/>
                <w:sz w:val="22"/>
              </w:rPr>
            </w:pP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6531DBA2" w14:textId="77777777" w:rsidR="00257A4F" w:rsidRPr="00D05030" w:rsidRDefault="00257A4F" w:rsidP="00E12F50">
            <w:pPr>
              <w:jc w:val="center"/>
              <w:rPr>
                <w:rFonts w:cs="Times New Roman"/>
                <w:b/>
                <w:sz w:val="22"/>
              </w:rPr>
            </w:pPr>
          </w:p>
        </w:tc>
        <w:tc>
          <w:tcPr>
            <w:tcW w:w="427" w:type="pct"/>
            <w:tcBorders>
              <w:top w:val="single" w:sz="4" w:space="0" w:color="auto"/>
              <w:left w:val="single" w:sz="4" w:space="0" w:color="auto"/>
              <w:bottom w:val="single" w:sz="4" w:space="0" w:color="auto"/>
              <w:right w:val="single" w:sz="4" w:space="0" w:color="auto"/>
            </w:tcBorders>
            <w:shd w:val="clear" w:color="auto" w:fill="auto"/>
            <w:vAlign w:val="center"/>
          </w:tcPr>
          <w:p w14:paraId="44C3B5C3" w14:textId="77777777" w:rsidR="00257A4F" w:rsidRPr="00D05030" w:rsidRDefault="00257A4F" w:rsidP="00E12F50">
            <w:pPr>
              <w:jc w:val="center"/>
              <w:rPr>
                <w:rFonts w:cs="Times New Roman"/>
                <w:b/>
                <w:sz w:val="22"/>
              </w:rPr>
            </w:pPr>
          </w:p>
        </w:tc>
      </w:tr>
      <w:tr w:rsidR="00D05030" w:rsidRPr="00D05030" w14:paraId="52ADCCA4" w14:textId="77777777" w:rsidTr="00E12F50">
        <w:trPr>
          <w:tblHeade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634CD1E" w14:textId="3D9AC0A0" w:rsidR="00257A4F" w:rsidRPr="00D05030" w:rsidRDefault="00257A4F" w:rsidP="00E12F50">
            <w:pPr>
              <w:autoSpaceDE w:val="0"/>
              <w:autoSpaceDN w:val="0"/>
              <w:adjustRightInd w:val="0"/>
              <w:jc w:val="center"/>
              <w:rPr>
                <w:rFonts w:cs="Times New Roman"/>
                <w:sz w:val="22"/>
              </w:rPr>
            </w:pPr>
            <w:r w:rsidRPr="00D05030">
              <w:rPr>
                <w:rFonts w:cs="Times New Roman"/>
                <w:sz w:val="22"/>
              </w:rPr>
              <w:t>Показатель надежности и бесперебойности водоотведения</w:t>
            </w:r>
          </w:p>
        </w:tc>
      </w:tr>
      <w:tr w:rsidR="00D05030" w:rsidRPr="00D05030" w14:paraId="3A623450" w14:textId="77777777" w:rsidTr="00E12F50">
        <w:trPr>
          <w:jc w:val="center"/>
        </w:trPr>
        <w:tc>
          <w:tcPr>
            <w:tcW w:w="32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909A20"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Удельное количество аварий и засоров в расчете на протяженность канализационной сети в год, ед./км.</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7675A2B3" w14:textId="77777777" w:rsidR="00257A4F" w:rsidRPr="00D05030" w:rsidRDefault="00257A4F" w:rsidP="00E12F50">
            <w:pPr>
              <w:jc w:val="center"/>
              <w:rPr>
                <w:rFonts w:cs="Times New Roman"/>
                <w:sz w:val="22"/>
              </w:rPr>
            </w:pPr>
            <w:r w:rsidRPr="00D05030">
              <w:rPr>
                <w:rFonts w:cs="Times New Roman"/>
                <w:sz w:val="22"/>
              </w:rPr>
              <w:t>-</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19EFAE95" w14:textId="77777777" w:rsidR="00257A4F" w:rsidRPr="00D05030" w:rsidRDefault="00257A4F" w:rsidP="00E12F50">
            <w:pPr>
              <w:jc w:val="center"/>
              <w:rPr>
                <w:rFonts w:cs="Times New Roman"/>
                <w:sz w:val="22"/>
              </w:rPr>
            </w:pPr>
            <w:r w:rsidRPr="00D05030">
              <w:rPr>
                <w:rFonts w:cs="Times New Roman"/>
                <w:sz w:val="22"/>
              </w:rPr>
              <w:t>-</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1B093FDB" w14:textId="77777777" w:rsidR="00257A4F" w:rsidRPr="00D05030" w:rsidRDefault="00257A4F" w:rsidP="00E12F50">
            <w:pPr>
              <w:jc w:val="center"/>
              <w:rPr>
                <w:rFonts w:cs="Times New Roman"/>
                <w:sz w:val="22"/>
              </w:rPr>
            </w:pPr>
            <w:r w:rsidRPr="00D05030">
              <w:rPr>
                <w:rFonts w:cs="Times New Roman"/>
                <w:sz w:val="22"/>
              </w:rPr>
              <w:t>-</w:t>
            </w:r>
          </w:p>
        </w:tc>
        <w:tc>
          <w:tcPr>
            <w:tcW w:w="427" w:type="pct"/>
            <w:tcBorders>
              <w:top w:val="single" w:sz="4" w:space="0" w:color="auto"/>
              <w:left w:val="single" w:sz="4" w:space="0" w:color="auto"/>
              <w:bottom w:val="single" w:sz="4" w:space="0" w:color="auto"/>
              <w:right w:val="single" w:sz="4" w:space="0" w:color="auto"/>
            </w:tcBorders>
            <w:shd w:val="clear" w:color="auto" w:fill="auto"/>
            <w:vAlign w:val="center"/>
          </w:tcPr>
          <w:p w14:paraId="4CE3711A" w14:textId="77777777" w:rsidR="00257A4F" w:rsidRPr="00D05030" w:rsidRDefault="00257A4F" w:rsidP="00E12F50">
            <w:pPr>
              <w:jc w:val="center"/>
              <w:rPr>
                <w:rFonts w:cs="Times New Roman"/>
                <w:sz w:val="22"/>
              </w:rPr>
            </w:pPr>
            <w:r w:rsidRPr="00D05030">
              <w:rPr>
                <w:rFonts w:cs="Times New Roman"/>
                <w:sz w:val="22"/>
              </w:rPr>
              <w:t>-</w:t>
            </w:r>
          </w:p>
        </w:tc>
      </w:tr>
      <w:tr w:rsidR="00D05030" w:rsidRPr="00D05030" w14:paraId="040C3547" w14:textId="77777777" w:rsidTr="00E12F5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B7DCC1C" w14:textId="5B92925E" w:rsidR="00257A4F" w:rsidRPr="00D05030" w:rsidRDefault="00257A4F" w:rsidP="00E12F50">
            <w:pPr>
              <w:autoSpaceDE w:val="0"/>
              <w:autoSpaceDN w:val="0"/>
              <w:adjustRightInd w:val="0"/>
              <w:jc w:val="center"/>
              <w:rPr>
                <w:rFonts w:cs="Times New Roman"/>
                <w:sz w:val="22"/>
              </w:rPr>
            </w:pPr>
            <w:r w:rsidRPr="00D05030">
              <w:rPr>
                <w:rFonts w:cs="Times New Roman"/>
                <w:sz w:val="22"/>
              </w:rPr>
              <w:t>Показатели качества очистки сточных вод</w:t>
            </w:r>
          </w:p>
        </w:tc>
      </w:tr>
      <w:tr w:rsidR="00D05030" w:rsidRPr="00D05030" w14:paraId="59B85887" w14:textId="77777777" w:rsidTr="00E12F50">
        <w:trPr>
          <w:jc w:val="center"/>
        </w:trPr>
        <w:tc>
          <w:tcPr>
            <w:tcW w:w="32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6495DF"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24D664E1" w14:textId="77777777" w:rsidR="00257A4F" w:rsidRPr="00D05030" w:rsidRDefault="00257A4F" w:rsidP="00E12F50">
            <w:pPr>
              <w:jc w:val="center"/>
              <w:rPr>
                <w:rFonts w:cs="Times New Roman"/>
                <w:sz w:val="22"/>
              </w:rPr>
            </w:pPr>
            <w:r w:rsidRPr="00D05030">
              <w:rPr>
                <w:rFonts w:cs="Times New Roman"/>
                <w:sz w:val="22"/>
              </w:rPr>
              <w:t>100,0</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4FE8CF8C" w14:textId="77777777" w:rsidR="00257A4F" w:rsidRPr="00D05030" w:rsidRDefault="00257A4F" w:rsidP="00E12F50">
            <w:pPr>
              <w:jc w:val="center"/>
              <w:rPr>
                <w:rFonts w:cs="Times New Roman"/>
                <w:sz w:val="22"/>
              </w:rPr>
            </w:pPr>
            <w:r w:rsidRPr="00D05030">
              <w:rPr>
                <w:rFonts w:cs="Times New Roman"/>
                <w:sz w:val="22"/>
              </w:rPr>
              <w:t>100,0</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316F1676" w14:textId="77777777" w:rsidR="00257A4F" w:rsidRPr="00D05030" w:rsidRDefault="00257A4F" w:rsidP="00E12F50">
            <w:pPr>
              <w:jc w:val="center"/>
              <w:rPr>
                <w:rFonts w:cs="Times New Roman"/>
                <w:sz w:val="22"/>
              </w:rPr>
            </w:pPr>
            <w:r w:rsidRPr="00D05030">
              <w:rPr>
                <w:rFonts w:cs="Times New Roman"/>
                <w:sz w:val="22"/>
              </w:rPr>
              <w:t>100,0</w:t>
            </w:r>
          </w:p>
        </w:tc>
        <w:tc>
          <w:tcPr>
            <w:tcW w:w="427" w:type="pct"/>
            <w:tcBorders>
              <w:top w:val="single" w:sz="4" w:space="0" w:color="auto"/>
              <w:left w:val="single" w:sz="4" w:space="0" w:color="auto"/>
              <w:bottom w:val="single" w:sz="4" w:space="0" w:color="auto"/>
              <w:right w:val="single" w:sz="4" w:space="0" w:color="auto"/>
            </w:tcBorders>
            <w:shd w:val="clear" w:color="auto" w:fill="auto"/>
            <w:vAlign w:val="center"/>
          </w:tcPr>
          <w:p w14:paraId="0DBD763A" w14:textId="77777777" w:rsidR="00257A4F" w:rsidRPr="00D05030" w:rsidRDefault="00257A4F" w:rsidP="00E12F50">
            <w:pPr>
              <w:jc w:val="center"/>
              <w:rPr>
                <w:rFonts w:cs="Times New Roman"/>
                <w:sz w:val="22"/>
              </w:rPr>
            </w:pPr>
            <w:r w:rsidRPr="00D05030">
              <w:rPr>
                <w:rFonts w:cs="Times New Roman"/>
                <w:sz w:val="22"/>
              </w:rPr>
              <w:t>100,0</w:t>
            </w:r>
          </w:p>
        </w:tc>
      </w:tr>
      <w:tr w:rsidR="00D05030" w:rsidRPr="00D05030" w14:paraId="2DE488B7" w14:textId="77777777" w:rsidTr="00E12F50">
        <w:trPr>
          <w:jc w:val="center"/>
        </w:trPr>
        <w:tc>
          <w:tcPr>
            <w:tcW w:w="32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29064B"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10E31728" w14:textId="77777777" w:rsidR="00257A4F" w:rsidRPr="00D05030" w:rsidRDefault="00257A4F" w:rsidP="00E12F50">
            <w:pPr>
              <w:jc w:val="center"/>
              <w:rPr>
                <w:rFonts w:cs="Times New Roman"/>
                <w:sz w:val="22"/>
              </w:rPr>
            </w:pPr>
            <w:r w:rsidRPr="00D05030">
              <w:rPr>
                <w:rFonts w:cs="Times New Roman"/>
                <w:sz w:val="22"/>
              </w:rPr>
              <w:t>100,0</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72FC1DF0" w14:textId="77777777" w:rsidR="00257A4F" w:rsidRPr="00D05030" w:rsidRDefault="00257A4F" w:rsidP="00E12F50">
            <w:pPr>
              <w:jc w:val="center"/>
              <w:rPr>
                <w:rFonts w:cs="Times New Roman"/>
                <w:sz w:val="22"/>
              </w:rPr>
            </w:pPr>
            <w:r w:rsidRPr="00D05030">
              <w:rPr>
                <w:rFonts w:cs="Times New Roman"/>
                <w:sz w:val="22"/>
              </w:rPr>
              <w:t>100,0</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4D157A2C" w14:textId="77777777" w:rsidR="00257A4F" w:rsidRPr="00D05030" w:rsidRDefault="00257A4F" w:rsidP="00E12F50">
            <w:pPr>
              <w:jc w:val="center"/>
              <w:rPr>
                <w:rFonts w:cs="Times New Roman"/>
                <w:sz w:val="22"/>
              </w:rPr>
            </w:pPr>
            <w:r w:rsidRPr="00D05030">
              <w:rPr>
                <w:rFonts w:cs="Times New Roman"/>
                <w:sz w:val="22"/>
              </w:rPr>
              <w:t>100,0</w:t>
            </w:r>
          </w:p>
        </w:tc>
        <w:tc>
          <w:tcPr>
            <w:tcW w:w="427" w:type="pct"/>
            <w:tcBorders>
              <w:top w:val="single" w:sz="4" w:space="0" w:color="auto"/>
              <w:left w:val="single" w:sz="4" w:space="0" w:color="auto"/>
              <w:bottom w:val="single" w:sz="4" w:space="0" w:color="auto"/>
              <w:right w:val="single" w:sz="4" w:space="0" w:color="auto"/>
            </w:tcBorders>
            <w:shd w:val="clear" w:color="auto" w:fill="auto"/>
            <w:vAlign w:val="center"/>
          </w:tcPr>
          <w:p w14:paraId="4BFCB8BC" w14:textId="77777777" w:rsidR="00257A4F" w:rsidRPr="00D05030" w:rsidRDefault="00257A4F" w:rsidP="00E12F50">
            <w:pPr>
              <w:jc w:val="center"/>
              <w:rPr>
                <w:rFonts w:cs="Times New Roman"/>
                <w:sz w:val="22"/>
              </w:rPr>
            </w:pPr>
            <w:r w:rsidRPr="00D05030">
              <w:rPr>
                <w:rFonts w:cs="Times New Roman"/>
                <w:sz w:val="22"/>
              </w:rPr>
              <w:t>100,0</w:t>
            </w:r>
          </w:p>
        </w:tc>
      </w:tr>
      <w:tr w:rsidR="00D05030" w:rsidRPr="00D05030" w14:paraId="658A6218" w14:textId="77777777" w:rsidTr="00E12F5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F3D80FE" w14:textId="4F8D4AF8" w:rsidR="00257A4F" w:rsidRPr="00D05030" w:rsidRDefault="00257A4F" w:rsidP="00E12F50">
            <w:pPr>
              <w:autoSpaceDE w:val="0"/>
              <w:autoSpaceDN w:val="0"/>
              <w:adjustRightInd w:val="0"/>
              <w:jc w:val="center"/>
              <w:rPr>
                <w:rFonts w:cs="Times New Roman"/>
                <w:sz w:val="22"/>
              </w:rPr>
            </w:pPr>
            <w:r w:rsidRPr="00D05030">
              <w:rPr>
                <w:rFonts w:cs="Times New Roman"/>
                <w:sz w:val="22"/>
              </w:rPr>
              <w:t>Показатели энергетической эффективности</w:t>
            </w:r>
          </w:p>
        </w:tc>
      </w:tr>
      <w:tr w:rsidR="00D05030" w:rsidRPr="00D05030" w14:paraId="3A275630" w14:textId="77777777" w:rsidTr="00E12F50">
        <w:trPr>
          <w:jc w:val="center"/>
        </w:trPr>
        <w:tc>
          <w:tcPr>
            <w:tcW w:w="32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E21A0C"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Удельный расход электрической энергии, потребляемой в технологическом процессе очистки сточных вод, на единицу объема очищаемых сточных вод, кВт*ч/куб. м.</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650E0457"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нет данных</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65C97078"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7BEC96E3"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c>
          <w:tcPr>
            <w:tcW w:w="427" w:type="pct"/>
            <w:tcBorders>
              <w:top w:val="single" w:sz="4" w:space="0" w:color="auto"/>
              <w:left w:val="single" w:sz="4" w:space="0" w:color="auto"/>
              <w:bottom w:val="single" w:sz="4" w:space="0" w:color="auto"/>
              <w:right w:val="single" w:sz="4" w:space="0" w:color="auto"/>
            </w:tcBorders>
            <w:shd w:val="clear" w:color="auto" w:fill="auto"/>
            <w:vAlign w:val="center"/>
          </w:tcPr>
          <w:p w14:paraId="3E6586DD"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r>
      <w:tr w:rsidR="00D05030" w:rsidRPr="00D05030" w14:paraId="293FD9D7" w14:textId="77777777" w:rsidTr="00E12F50">
        <w:trPr>
          <w:jc w:val="center"/>
        </w:trPr>
        <w:tc>
          <w:tcPr>
            <w:tcW w:w="32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22362C"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кВт*ч/куб. м.</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4584FB71"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нет данных</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19AF0681" w14:textId="77777777" w:rsidR="00257A4F" w:rsidRPr="00D05030" w:rsidRDefault="00257A4F" w:rsidP="00E12F50">
            <w:pPr>
              <w:jc w:val="center"/>
              <w:rPr>
                <w:rFonts w:cs="Times New Roman"/>
                <w:sz w:val="22"/>
              </w:rPr>
            </w:pPr>
            <w:r w:rsidRPr="00D05030">
              <w:rPr>
                <w:rFonts w:cs="Times New Roman"/>
                <w:sz w:val="22"/>
              </w:rPr>
              <w:t>0,5</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6A993E47" w14:textId="77777777" w:rsidR="00257A4F" w:rsidRPr="00D05030" w:rsidRDefault="00257A4F" w:rsidP="00E12F50">
            <w:pPr>
              <w:jc w:val="center"/>
              <w:rPr>
                <w:rFonts w:cs="Times New Roman"/>
                <w:sz w:val="22"/>
              </w:rPr>
            </w:pPr>
            <w:r w:rsidRPr="00D05030">
              <w:rPr>
                <w:rFonts w:cs="Times New Roman"/>
                <w:sz w:val="22"/>
              </w:rPr>
              <w:t>0,5</w:t>
            </w:r>
          </w:p>
        </w:tc>
        <w:tc>
          <w:tcPr>
            <w:tcW w:w="427" w:type="pct"/>
            <w:tcBorders>
              <w:top w:val="single" w:sz="4" w:space="0" w:color="auto"/>
              <w:left w:val="single" w:sz="4" w:space="0" w:color="auto"/>
              <w:bottom w:val="single" w:sz="4" w:space="0" w:color="auto"/>
              <w:right w:val="single" w:sz="4" w:space="0" w:color="auto"/>
            </w:tcBorders>
            <w:shd w:val="clear" w:color="auto" w:fill="auto"/>
            <w:vAlign w:val="center"/>
          </w:tcPr>
          <w:p w14:paraId="13F72B92" w14:textId="77777777" w:rsidR="00257A4F" w:rsidRPr="00D05030" w:rsidRDefault="00257A4F" w:rsidP="00E12F50">
            <w:pPr>
              <w:jc w:val="center"/>
              <w:rPr>
                <w:rFonts w:cs="Times New Roman"/>
                <w:sz w:val="22"/>
              </w:rPr>
            </w:pPr>
            <w:r w:rsidRPr="00D05030">
              <w:rPr>
                <w:rFonts w:cs="Times New Roman"/>
                <w:sz w:val="22"/>
              </w:rPr>
              <w:t>0,5</w:t>
            </w:r>
          </w:p>
        </w:tc>
      </w:tr>
      <w:tr w:rsidR="00D05030" w:rsidRPr="00D05030" w14:paraId="332CE4DF" w14:textId="77777777" w:rsidTr="00E12F50">
        <w:tblPrEx>
          <w:jc w:val="left"/>
        </w:tblPrEx>
        <w:tc>
          <w:tcPr>
            <w:tcW w:w="3225" w:type="pct"/>
            <w:shd w:val="clear" w:color="auto" w:fill="auto"/>
            <w:vAlign w:val="center"/>
          </w:tcPr>
          <w:p w14:paraId="1194DBA2" w14:textId="77777777" w:rsidR="00257A4F" w:rsidRPr="00D05030" w:rsidRDefault="00257A4F" w:rsidP="00E12F50">
            <w:pPr>
              <w:jc w:val="center"/>
              <w:rPr>
                <w:rFonts w:cs="Times New Roman"/>
                <w:b/>
                <w:sz w:val="22"/>
              </w:rPr>
            </w:pPr>
            <w:r w:rsidRPr="00D05030">
              <w:rPr>
                <w:rFonts w:cs="Times New Roman"/>
                <w:b/>
                <w:sz w:val="22"/>
              </w:rPr>
              <w:t>н.п. Приречный</w:t>
            </w:r>
          </w:p>
        </w:tc>
        <w:tc>
          <w:tcPr>
            <w:tcW w:w="462" w:type="pct"/>
            <w:shd w:val="clear" w:color="auto" w:fill="auto"/>
            <w:vAlign w:val="center"/>
          </w:tcPr>
          <w:p w14:paraId="16BA971E" w14:textId="77777777" w:rsidR="00257A4F" w:rsidRPr="00D05030" w:rsidRDefault="00257A4F" w:rsidP="00E12F50">
            <w:pPr>
              <w:jc w:val="center"/>
              <w:rPr>
                <w:rFonts w:cs="Times New Roman"/>
                <w:b/>
                <w:sz w:val="22"/>
              </w:rPr>
            </w:pPr>
          </w:p>
        </w:tc>
        <w:tc>
          <w:tcPr>
            <w:tcW w:w="449" w:type="pct"/>
            <w:shd w:val="clear" w:color="auto" w:fill="auto"/>
            <w:vAlign w:val="center"/>
          </w:tcPr>
          <w:p w14:paraId="0F441565" w14:textId="77777777" w:rsidR="00257A4F" w:rsidRPr="00D05030" w:rsidRDefault="00257A4F" w:rsidP="00E12F50">
            <w:pPr>
              <w:jc w:val="center"/>
              <w:rPr>
                <w:rFonts w:cs="Times New Roman"/>
                <w:b/>
                <w:sz w:val="22"/>
              </w:rPr>
            </w:pPr>
          </w:p>
        </w:tc>
        <w:tc>
          <w:tcPr>
            <w:tcW w:w="437" w:type="pct"/>
            <w:shd w:val="clear" w:color="auto" w:fill="auto"/>
            <w:vAlign w:val="center"/>
          </w:tcPr>
          <w:p w14:paraId="41F57FB6" w14:textId="77777777" w:rsidR="00257A4F" w:rsidRPr="00D05030" w:rsidRDefault="00257A4F" w:rsidP="00E12F50">
            <w:pPr>
              <w:jc w:val="center"/>
              <w:rPr>
                <w:rFonts w:cs="Times New Roman"/>
                <w:b/>
                <w:sz w:val="22"/>
              </w:rPr>
            </w:pPr>
          </w:p>
        </w:tc>
        <w:tc>
          <w:tcPr>
            <w:tcW w:w="427" w:type="pct"/>
            <w:shd w:val="clear" w:color="auto" w:fill="auto"/>
            <w:vAlign w:val="center"/>
          </w:tcPr>
          <w:p w14:paraId="02312F8E" w14:textId="77777777" w:rsidR="00257A4F" w:rsidRPr="00D05030" w:rsidRDefault="00257A4F" w:rsidP="00E12F50">
            <w:pPr>
              <w:jc w:val="center"/>
              <w:rPr>
                <w:rFonts w:cs="Times New Roman"/>
                <w:b/>
                <w:sz w:val="22"/>
              </w:rPr>
            </w:pPr>
          </w:p>
        </w:tc>
      </w:tr>
      <w:tr w:rsidR="00D05030" w:rsidRPr="00D05030" w14:paraId="752A99B3" w14:textId="77777777" w:rsidTr="00E12F50">
        <w:trPr>
          <w:tblHeade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CD8686A" w14:textId="29FCA2E1" w:rsidR="00257A4F" w:rsidRPr="00D05030" w:rsidRDefault="00257A4F" w:rsidP="00E12F50">
            <w:pPr>
              <w:autoSpaceDE w:val="0"/>
              <w:autoSpaceDN w:val="0"/>
              <w:adjustRightInd w:val="0"/>
              <w:jc w:val="center"/>
              <w:rPr>
                <w:rFonts w:cs="Times New Roman"/>
                <w:sz w:val="22"/>
              </w:rPr>
            </w:pPr>
            <w:r w:rsidRPr="00D05030">
              <w:rPr>
                <w:rFonts w:cs="Times New Roman"/>
                <w:sz w:val="22"/>
              </w:rPr>
              <w:t>Показатель надежности и бесперебойности водоотведения</w:t>
            </w:r>
          </w:p>
        </w:tc>
      </w:tr>
      <w:tr w:rsidR="00D05030" w:rsidRPr="00D05030" w14:paraId="30EBC736" w14:textId="77777777" w:rsidTr="00E12F50">
        <w:trPr>
          <w:jc w:val="center"/>
        </w:trPr>
        <w:tc>
          <w:tcPr>
            <w:tcW w:w="32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575724"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Удельное количество аварий и засоров в расчете на протяженность канализационной сети в год, ед./км.</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77B70EAA" w14:textId="77777777" w:rsidR="00257A4F" w:rsidRPr="00D05030" w:rsidRDefault="00257A4F" w:rsidP="00E12F50">
            <w:pPr>
              <w:jc w:val="center"/>
              <w:rPr>
                <w:rFonts w:cs="Times New Roman"/>
                <w:sz w:val="22"/>
              </w:rPr>
            </w:pPr>
            <w:r w:rsidRPr="00D05030">
              <w:rPr>
                <w:rFonts w:cs="Times New Roman"/>
                <w:sz w:val="22"/>
              </w:rPr>
              <w:t>-</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44BA8313" w14:textId="77777777" w:rsidR="00257A4F" w:rsidRPr="00D05030" w:rsidRDefault="00257A4F" w:rsidP="00E12F50">
            <w:pPr>
              <w:jc w:val="center"/>
              <w:rPr>
                <w:rFonts w:cs="Times New Roman"/>
                <w:sz w:val="22"/>
              </w:rPr>
            </w:pPr>
            <w:r w:rsidRPr="00D05030">
              <w:rPr>
                <w:rFonts w:cs="Times New Roman"/>
                <w:sz w:val="22"/>
              </w:rPr>
              <w:t>-</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4243385C" w14:textId="77777777" w:rsidR="00257A4F" w:rsidRPr="00D05030" w:rsidRDefault="00257A4F" w:rsidP="00E12F50">
            <w:pPr>
              <w:jc w:val="center"/>
              <w:rPr>
                <w:rFonts w:cs="Times New Roman"/>
                <w:sz w:val="22"/>
              </w:rPr>
            </w:pPr>
            <w:r w:rsidRPr="00D05030">
              <w:rPr>
                <w:rFonts w:cs="Times New Roman"/>
                <w:sz w:val="22"/>
              </w:rPr>
              <w:t>-</w:t>
            </w:r>
          </w:p>
        </w:tc>
        <w:tc>
          <w:tcPr>
            <w:tcW w:w="427" w:type="pct"/>
            <w:tcBorders>
              <w:top w:val="single" w:sz="4" w:space="0" w:color="auto"/>
              <w:left w:val="single" w:sz="4" w:space="0" w:color="auto"/>
              <w:bottom w:val="single" w:sz="4" w:space="0" w:color="auto"/>
              <w:right w:val="single" w:sz="4" w:space="0" w:color="auto"/>
            </w:tcBorders>
            <w:shd w:val="clear" w:color="auto" w:fill="auto"/>
            <w:vAlign w:val="center"/>
          </w:tcPr>
          <w:p w14:paraId="27D5EDB3" w14:textId="77777777" w:rsidR="00257A4F" w:rsidRPr="00D05030" w:rsidRDefault="00257A4F" w:rsidP="00E12F50">
            <w:pPr>
              <w:jc w:val="center"/>
              <w:rPr>
                <w:rFonts w:cs="Times New Roman"/>
                <w:sz w:val="22"/>
              </w:rPr>
            </w:pPr>
            <w:r w:rsidRPr="00D05030">
              <w:rPr>
                <w:rFonts w:cs="Times New Roman"/>
                <w:sz w:val="22"/>
              </w:rPr>
              <w:t>-</w:t>
            </w:r>
          </w:p>
        </w:tc>
      </w:tr>
      <w:tr w:rsidR="00D05030" w:rsidRPr="00D05030" w14:paraId="7D3777F6" w14:textId="77777777" w:rsidTr="00E12F50">
        <w:tblPrEx>
          <w:jc w:val="left"/>
        </w:tblPrEx>
        <w:tc>
          <w:tcPr>
            <w:tcW w:w="5000" w:type="pct"/>
            <w:gridSpan w:val="5"/>
            <w:shd w:val="clear" w:color="auto" w:fill="auto"/>
            <w:vAlign w:val="center"/>
          </w:tcPr>
          <w:p w14:paraId="60461F9B" w14:textId="77777777" w:rsidR="00257A4F" w:rsidRPr="00D05030" w:rsidRDefault="00257A4F" w:rsidP="00E12F50">
            <w:pPr>
              <w:jc w:val="center"/>
              <w:rPr>
                <w:rFonts w:cs="Times New Roman"/>
                <w:sz w:val="22"/>
              </w:rPr>
            </w:pPr>
            <w:r w:rsidRPr="00D05030">
              <w:rPr>
                <w:rFonts w:cs="Times New Roman"/>
                <w:sz w:val="22"/>
              </w:rPr>
              <w:t>Показатели качества очистки сточных вод</w:t>
            </w:r>
          </w:p>
        </w:tc>
      </w:tr>
      <w:tr w:rsidR="00D05030" w:rsidRPr="00D05030" w14:paraId="5E56514A" w14:textId="77777777" w:rsidTr="00E12F50">
        <w:tblPrEx>
          <w:jc w:val="left"/>
        </w:tblPrEx>
        <w:tc>
          <w:tcPr>
            <w:tcW w:w="3225" w:type="pct"/>
            <w:shd w:val="clear" w:color="auto" w:fill="auto"/>
            <w:vAlign w:val="center"/>
            <w:hideMark/>
          </w:tcPr>
          <w:p w14:paraId="540225D5"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62" w:type="pct"/>
            <w:shd w:val="clear" w:color="auto" w:fill="auto"/>
            <w:vAlign w:val="center"/>
          </w:tcPr>
          <w:p w14:paraId="717233D1" w14:textId="77777777" w:rsidR="00257A4F" w:rsidRPr="00D05030" w:rsidRDefault="00257A4F" w:rsidP="00E12F50">
            <w:pPr>
              <w:jc w:val="center"/>
              <w:rPr>
                <w:rFonts w:cs="Times New Roman"/>
                <w:sz w:val="22"/>
              </w:rPr>
            </w:pPr>
            <w:r w:rsidRPr="00D05030">
              <w:rPr>
                <w:rFonts w:cs="Times New Roman"/>
                <w:sz w:val="22"/>
              </w:rPr>
              <w:t>100,0</w:t>
            </w:r>
          </w:p>
        </w:tc>
        <w:tc>
          <w:tcPr>
            <w:tcW w:w="449" w:type="pct"/>
            <w:shd w:val="clear" w:color="auto" w:fill="auto"/>
            <w:vAlign w:val="center"/>
          </w:tcPr>
          <w:p w14:paraId="453AD827" w14:textId="77777777" w:rsidR="00257A4F" w:rsidRPr="00D05030" w:rsidRDefault="00257A4F" w:rsidP="00E12F50">
            <w:pPr>
              <w:jc w:val="center"/>
              <w:rPr>
                <w:rFonts w:cs="Times New Roman"/>
                <w:sz w:val="22"/>
              </w:rPr>
            </w:pPr>
            <w:r w:rsidRPr="00D05030">
              <w:rPr>
                <w:rFonts w:cs="Times New Roman"/>
                <w:sz w:val="22"/>
              </w:rPr>
              <w:t>100,0</w:t>
            </w:r>
          </w:p>
        </w:tc>
        <w:tc>
          <w:tcPr>
            <w:tcW w:w="437" w:type="pct"/>
            <w:shd w:val="clear" w:color="auto" w:fill="auto"/>
            <w:vAlign w:val="center"/>
          </w:tcPr>
          <w:p w14:paraId="7D833A7D" w14:textId="77777777" w:rsidR="00257A4F" w:rsidRPr="00D05030" w:rsidRDefault="00257A4F" w:rsidP="00E12F50">
            <w:pPr>
              <w:jc w:val="center"/>
              <w:rPr>
                <w:rFonts w:cs="Times New Roman"/>
                <w:sz w:val="22"/>
              </w:rPr>
            </w:pPr>
            <w:r w:rsidRPr="00D05030">
              <w:rPr>
                <w:rFonts w:cs="Times New Roman"/>
                <w:sz w:val="22"/>
              </w:rPr>
              <w:t>100,0</w:t>
            </w:r>
          </w:p>
        </w:tc>
        <w:tc>
          <w:tcPr>
            <w:tcW w:w="427" w:type="pct"/>
            <w:shd w:val="clear" w:color="auto" w:fill="auto"/>
            <w:vAlign w:val="center"/>
          </w:tcPr>
          <w:p w14:paraId="2E67C3F3" w14:textId="77777777" w:rsidR="00257A4F" w:rsidRPr="00D05030" w:rsidRDefault="00257A4F" w:rsidP="00E12F50">
            <w:pPr>
              <w:jc w:val="center"/>
              <w:rPr>
                <w:rFonts w:cs="Times New Roman"/>
                <w:sz w:val="22"/>
              </w:rPr>
            </w:pPr>
            <w:r w:rsidRPr="00D05030">
              <w:rPr>
                <w:rFonts w:cs="Times New Roman"/>
                <w:sz w:val="22"/>
              </w:rPr>
              <w:t>100,0</w:t>
            </w:r>
          </w:p>
        </w:tc>
      </w:tr>
      <w:tr w:rsidR="00D05030" w:rsidRPr="00D05030" w14:paraId="73CEE5A0" w14:textId="77777777" w:rsidTr="00E12F50">
        <w:tblPrEx>
          <w:jc w:val="left"/>
        </w:tblPrEx>
        <w:tc>
          <w:tcPr>
            <w:tcW w:w="3225" w:type="pct"/>
            <w:shd w:val="clear" w:color="auto" w:fill="auto"/>
            <w:vAlign w:val="center"/>
            <w:hideMark/>
          </w:tcPr>
          <w:p w14:paraId="307970AE"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62" w:type="pct"/>
            <w:shd w:val="clear" w:color="auto" w:fill="auto"/>
            <w:vAlign w:val="center"/>
          </w:tcPr>
          <w:p w14:paraId="3DE49329" w14:textId="77777777" w:rsidR="00257A4F" w:rsidRPr="00D05030" w:rsidRDefault="00257A4F" w:rsidP="00E12F50">
            <w:pPr>
              <w:jc w:val="center"/>
              <w:rPr>
                <w:rFonts w:cs="Times New Roman"/>
                <w:sz w:val="22"/>
              </w:rPr>
            </w:pPr>
            <w:r w:rsidRPr="00D05030">
              <w:rPr>
                <w:rFonts w:cs="Times New Roman"/>
                <w:sz w:val="22"/>
              </w:rPr>
              <w:t>100,0</w:t>
            </w:r>
          </w:p>
        </w:tc>
        <w:tc>
          <w:tcPr>
            <w:tcW w:w="449" w:type="pct"/>
            <w:shd w:val="clear" w:color="auto" w:fill="auto"/>
            <w:vAlign w:val="center"/>
          </w:tcPr>
          <w:p w14:paraId="04EE5E78" w14:textId="77777777" w:rsidR="00257A4F" w:rsidRPr="00D05030" w:rsidRDefault="00257A4F" w:rsidP="00E12F50">
            <w:pPr>
              <w:jc w:val="center"/>
              <w:rPr>
                <w:rFonts w:cs="Times New Roman"/>
                <w:sz w:val="22"/>
              </w:rPr>
            </w:pPr>
            <w:r w:rsidRPr="00D05030">
              <w:rPr>
                <w:rFonts w:cs="Times New Roman"/>
                <w:sz w:val="22"/>
              </w:rPr>
              <w:t>100,0</w:t>
            </w:r>
          </w:p>
        </w:tc>
        <w:tc>
          <w:tcPr>
            <w:tcW w:w="437" w:type="pct"/>
            <w:shd w:val="clear" w:color="auto" w:fill="auto"/>
            <w:vAlign w:val="center"/>
          </w:tcPr>
          <w:p w14:paraId="47AADB83" w14:textId="77777777" w:rsidR="00257A4F" w:rsidRPr="00D05030" w:rsidRDefault="00257A4F" w:rsidP="00E12F50">
            <w:pPr>
              <w:jc w:val="center"/>
              <w:rPr>
                <w:rFonts w:cs="Times New Roman"/>
                <w:sz w:val="22"/>
              </w:rPr>
            </w:pPr>
            <w:r w:rsidRPr="00D05030">
              <w:rPr>
                <w:rFonts w:cs="Times New Roman"/>
                <w:sz w:val="22"/>
              </w:rPr>
              <w:t>100,0</w:t>
            </w:r>
          </w:p>
        </w:tc>
        <w:tc>
          <w:tcPr>
            <w:tcW w:w="427" w:type="pct"/>
            <w:shd w:val="clear" w:color="auto" w:fill="auto"/>
            <w:vAlign w:val="center"/>
          </w:tcPr>
          <w:p w14:paraId="00B41A18" w14:textId="77777777" w:rsidR="00257A4F" w:rsidRPr="00D05030" w:rsidRDefault="00257A4F" w:rsidP="00E12F50">
            <w:pPr>
              <w:jc w:val="center"/>
              <w:rPr>
                <w:rFonts w:cs="Times New Roman"/>
                <w:sz w:val="22"/>
              </w:rPr>
            </w:pPr>
            <w:r w:rsidRPr="00D05030">
              <w:rPr>
                <w:rFonts w:cs="Times New Roman"/>
                <w:sz w:val="22"/>
              </w:rPr>
              <w:t>100,0</w:t>
            </w:r>
          </w:p>
        </w:tc>
      </w:tr>
      <w:tr w:rsidR="00D05030" w:rsidRPr="00D05030" w14:paraId="7B2CF26F" w14:textId="77777777" w:rsidTr="00E12F50">
        <w:tblPrEx>
          <w:jc w:val="left"/>
        </w:tblPrEx>
        <w:tc>
          <w:tcPr>
            <w:tcW w:w="5000" w:type="pct"/>
            <w:gridSpan w:val="5"/>
            <w:shd w:val="clear" w:color="auto" w:fill="auto"/>
            <w:vAlign w:val="center"/>
          </w:tcPr>
          <w:p w14:paraId="634C24CF" w14:textId="77777777" w:rsidR="00257A4F" w:rsidRPr="00D05030" w:rsidRDefault="00257A4F" w:rsidP="00E12F50">
            <w:pPr>
              <w:jc w:val="center"/>
              <w:rPr>
                <w:rFonts w:cs="Times New Roman"/>
                <w:sz w:val="22"/>
              </w:rPr>
            </w:pPr>
            <w:r w:rsidRPr="00D05030">
              <w:rPr>
                <w:rFonts w:cs="Times New Roman"/>
                <w:sz w:val="22"/>
              </w:rPr>
              <w:t>Показатели энергетической эффективности</w:t>
            </w:r>
          </w:p>
        </w:tc>
      </w:tr>
      <w:tr w:rsidR="00D05030" w:rsidRPr="00D05030" w14:paraId="3A1C5FA4" w14:textId="77777777" w:rsidTr="00E12F50">
        <w:tblPrEx>
          <w:jc w:val="left"/>
        </w:tblPrEx>
        <w:tc>
          <w:tcPr>
            <w:tcW w:w="3225" w:type="pct"/>
            <w:shd w:val="clear" w:color="auto" w:fill="auto"/>
            <w:vAlign w:val="center"/>
            <w:hideMark/>
          </w:tcPr>
          <w:p w14:paraId="065D9958"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Удельный расход электрической энергии, потребляемой в технологическом процессе очистки сточных вод, на единицу объема очищаемых сточных вод, кВт*ч/куб. м.</w:t>
            </w:r>
          </w:p>
        </w:tc>
        <w:tc>
          <w:tcPr>
            <w:tcW w:w="462" w:type="pct"/>
            <w:shd w:val="clear" w:color="auto" w:fill="auto"/>
            <w:vAlign w:val="center"/>
          </w:tcPr>
          <w:p w14:paraId="4FD072C0"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нет данных</w:t>
            </w:r>
          </w:p>
        </w:tc>
        <w:tc>
          <w:tcPr>
            <w:tcW w:w="449" w:type="pct"/>
            <w:shd w:val="clear" w:color="auto" w:fill="auto"/>
            <w:vAlign w:val="center"/>
          </w:tcPr>
          <w:p w14:paraId="0ACF08EB"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c>
          <w:tcPr>
            <w:tcW w:w="437" w:type="pct"/>
            <w:shd w:val="clear" w:color="auto" w:fill="auto"/>
            <w:vAlign w:val="center"/>
          </w:tcPr>
          <w:p w14:paraId="4395D8B1"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c>
          <w:tcPr>
            <w:tcW w:w="427" w:type="pct"/>
            <w:shd w:val="clear" w:color="auto" w:fill="auto"/>
            <w:vAlign w:val="center"/>
          </w:tcPr>
          <w:p w14:paraId="66A6D66A"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r>
      <w:tr w:rsidR="00D05030" w:rsidRPr="00D05030" w14:paraId="62479F9C" w14:textId="77777777" w:rsidTr="00E12F50">
        <w:tblPrEx>
          <w:jc w:val="left"/>
        </w:tblPrEx>
        <w:tc>
          <w:tcPr>
            <w:tcW w:w="3225" w:type="pct"/>
            <w:shd w:val="clear" w:color="auto" w:fill="auto"/>
            <w:vAlign w:val="center"/>
            <w:hideMark/>
          </w:tcPr>
          <w:p w14:paraId="6D8DE699"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кВт*ч/куб. м.</w:t>
            </w:r>
          </w:p>
        </w:tc>
        <w:tc>
          <w:tcPr>
            <w:tcW w:w="462" w:type="pct"/>
            <w:shd w:val="clear" w:color="auto" w:fill="auto"/>
            <w:vAlign w:val="center"/>
          </w:tcPr>
          <w:p w14:paraId="77D47B7B"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нет данных</w:t>
            </w:r>
          </w:p>
        </w:tc>
        <w:tc>
          <w:tcPr>
            <w:tcW w:w="449" w:type="pct"/>
            <w:shd w:val="clear" w:color="auto" w:fill="auto"/>
            <w:vAlign w:val="center"/>
          </w:tcPr>
          <w:p w14:paraId="2D922049" w14:textId="77777777" w:rsidR="00257A4F" w:rsidRPr="00D05030" w:rsidRDefault="00257A4F" w:rsidP="00E12F50">
            <w:pPr>
              <w:jc w:val="center"/>
              <w:rPr>
                <w:rFonts w:cs="Times New Roman"/>
                <w:sz w:val="22"/>
              </w:rPr>
            </w:pPr>
            <w:r w:rsidRPr="00D05030">
              <w:rPr>
                <w:rFonts w:cs="Times New Roman"/>
                <w:sz w:val="22"/>
              </w:rPr>
              <w:t>0,5</w:t>
            </w:r>
          </w:p>
        </w:tc>
        <w:tc>
          <w:tcPr>
            <w:tcW w:w="437" w:type="pct"/>
            <w:shd w:val="clear" w:color="auto" w:fill="auto"/>
            <w:vAlign w:val="center"/>
          </w:tcPr>
          <w:p w14:paraId="59ED5B12" w14:textId="77777777" w:rsidR="00257A4F" w:rsidRPr="00D05030" w:rsidRDefault="00257A4F" w:rsidP="00E12F50">
            <w:pPr>
              <w:jc w:val="center"/>
              <w:rPr>
                <w:rFonts w:cs="Times New Roman"/>
                <w:sz w:val="22"/>
              </w:rPr>
            </w:pPr>
            <w:r w:rsidRPr="00D05030">
              <w:rPr>
                <w:rFonts w:cs="Times New Roman"/>
                <w:sz w:val="22"/>
              </w:rPr>
              <w:t>0,5</w:t>
            </w:r>
          </w:p>
        </w:tc>
        <w:tc>
          <w:tcPr>
            <w:tcW w:w="427" w:type="pct"/>
            <w:shd w:val="clear" w:color="auto" w:fill="auto"/>
            <w:vAlign w:val="center"/>
          </w:tcPr>
          <w:p w14:paraId="01CBB77B" w14:textId="77777777" w:rsidR="00257A4F" w:rsidRPr="00D05030" w:rsidRDefault="00257A4F" w:rsidP="00E12F50">
            <w:pPr>
              <w:jc w:val="center"/>
              <w:rPr>
                <w:rFonts w:cs="Times New Roman"/>
                <w:sz w:val="22"/>
              </w:rPr>
            </w:pPr>
            <w:r w:rsidRPr="00D05030">
              <w:rPr>
                <w:rFonts w:cs="Times New Roman"/>
                <w:sz w:val="22"/>
              </w:rPr>
              <w:t>0,5</w:t>
            </w:r>
          </w:p>
        </w:tc>
      </w:tr>
      <w:tr w:rsidR="00D05030" w:rsidRPr="00D05030" w14:paraId="7D3C001B" w14:textId="77777777" w:rsidTr="00E12F50">
        <w:tblPrEx>
          <w:jc w:val="left"/>
        </w:tblPrEx>
        <w:tc>
          <w:tcPr>
            <w:tcW w:w="3225" w:type="pct"/>
            <w:shd w:val="clear" w:color="auto" w:fill="auto"/>
            <w:vAlign w:val="center"/>
          </w:tcPr>
          <w:p w14:paraId="70C30381" w14:textId="77777777" w:rsidR="00257A4F" w:rsidRPr="00D05030" w:rsidRDefault="00257A4F" w:rsidP="00E12F50">
            <w:pPr>
              <w:jc w:val="center"/>
              <w:rPr>
                <w:rFonts w:cs="Times New Roman"/>
                <w:b/>
                <w:sz w:val="22"/>
              </w:rPr>
            </w:pPr>
            <w:r w:rsidRPr="00D05030">
              <w:rPr>
                <w:rFonts w:cs="Times New Roman"/>
                <w:b/>
                <w:sz w:val="22"/>
              </w:rPr>
              <w:t>н.п. Раякоски</w:t>
            </w:r>
          </w:p>
        </w:tc>
        <w:tc>
          <w:tcPr>
            <w:tcW w:w="462" w:type="pct"/>
            <w:shd w:val="clear" w:color="auto" w:fill="auto"/>
            <w:vAlign w:val="center"/>
          </w:tcPr>
          <w:p w14:paraId="046A51EB" w14:textId="77777777" w:rsidR="00257A4F" w:rsidRPr="00D05030" w:rsidRDefault="00257A4F" w:rsidP="00E12F50">
            <w:pPr>
              <w:jc w:val="center"/>
              <w:rPr>
                <w:rFonts w:cs="Times New Roman"/>
                <w:b/>
                <w:sz w:val="22"/>
              </w:rPr>
            </w:pPr>
          </w:p>
        </w:tc>
        <w:tc>
          <w:tcPr>
            <w:tcW w:w="449" w:type="pct"/>
            <w:shd w:val="clear" w:color="auto" w:fill="auto"/>
            <w:vAlign w:val="center"/>
          </w:tcPr>
          <w:p w14:paraId="7DD56721" w14:textId="77777777" w:rsidR="00257A4F" w:rsidRPr="00D05030" w:rsidRDefault="00257A4F" w:rsidP="00E12F50">
            <w:pPr>
              <w:jc w:val="center"/>
              <w:rPr>
                <w:rFonts w:cs="Times New Roman"/>
                <w:b/>
                <w:sz w:val="22"/>
              </w:rPr>
            </w:pPr>
          </w:p>
        </w:tc>
        <w:tc>
          <w:tcPr>
            <w:tcW w:w="437" w:type="pct"/>
            <w:shd w:val="clear" w:color="auto" w:fill="auto"/>
            <w:vAlign w:val="center"/>
          </w:tcPr>
          <w:p w14:paraId="7EE2571E" w14:textId="77777777" w:rsidR="00257A4F" w:rsidRPr="00D05030" w:rsidRDefault="00257A4F" w:rsidP="00E12F50">
            <w:pPr>
              <w:jc w:val="center"/>
              <w:rPr>
                <w:rFonts w:cs="Times New Roman"/>
                <w:b/>
                <w:sz w:val="22"/>
              </w:rPr>
            </w:pPr>
          </w:p>
        </w:tc>
        <w:tc>
          <w:tcPr>
            <w:tcW w:w="427" w:type="pct"/>
            <w:shd w:val="clear" w:color="auto" w:fill="auto"/>
            <w:vAlign w:val="center"/>
          </w:tcPr>
          <w:p w14:paraId="4C351D19" w14:textId="77777777" w:rsidR="00257A4F" w:rsidRPr="00D05030" w:rsidRDefault="00257A4F" w:rsidP="00E12F50">
            <w:pPr>
              <w:jc w:val="center"/>
              <w:rPr>
                <w:rFonts w:cs="Times New Roman"/>
                <w:b/>
                <w:sz w:val="22"/>
              </w:rPr>
            </w:pPr>
          </w:p>
        </w:tc>
      </w:tr>
      <w:tr w:rsidR="00D05030" w:rsidRPr="00D05030" w14:paraId="17F782B4" w14:textId="77777777" w:rsidTr="00E12F50">
        <w:tblPrEx>
          <w:jc w:val="left"/>
        </w:tblPrEx>
        <w:tc>
          <w:tcPr>
            <w:tcW w:w="5000" w:type="pct"/>
            <w:gridSpan w:val="5"/>
            <w:shd w:val="clear" w:color="auto" w:fill="auto"/>
            <w:vAlign w:val="center"/>
          </w:tcPr>
          <w:p w14:paraId="01DD0AE4" w14:textId="77777777" w:rsidR="00257A4F" w:rsidRPr="00D05030" w:rsidRDefault="00257A4F" w:rsidP="00E12F50">
            <w:pPr>
              <w:jc w:val="center"/>
              <w:rPr>
                <w:rFonts w:cs="Times New Roman"/>
                <w:sz w:val="22"/>
              </w:rPr>
            </w:pPr>
            <w:r w:rsidRPr="00D05030">
              <w:rPr>
                <w:rFonts w:cs="Times New Roman"/>
                <w:sz w:val="22"/>
              </w:rPr>
              <w:t>Показатель надежности и бесперебойности водоотведения</w:t>
            </w:r>
          </w:p>
        </w:tc>
      </w:tr>
      <w:tr w:rsidR="00D05030" w:rsidRPr="00D05030" w14:paraId="0E2A0ED6" w14:textId="77777777" w:rsidTr="00E12F50">
        <w:tblPrEx>
          <w:jc w:val="left"/>
        </w:tblPrEx>
        <w:tc>
          <w:tcPr>
            <w:tcW w:w="3225" w:type="pct"/>
            <w:shd w:val="clear" w:color="auto" w:fill="auto"/>
            <w:vAlign w:val="center"/>
            <w:hideMark/>
          </w:tcPr>
          <w:p w14:paraId="0D5DFDE0"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lastRenderedPageBreak/>
              <w:t>Удельное количество аварий и засоров в расчете на протяженность канализационной сети в год, ед./км.</w:t>
            </w:r>
          </w:p>
        </w:tc>
        <w:tc>
          <w:tcPr>
            <w:tcW w:w="462" w:type="pct"/>
            <w:shd w:val="clear" w:color="auto" w:fill="auto"/>
            <w:vAlign w:val="center"/>
          </w:tcPr>
          <w:p w14:paraId="69E1339E" w14:textId="77777777" w:rsidR="00257A4F" w:rsidRPr="00D05030" w:rsidRDefault="00257A4F" w:rsidP="00E12F50">
            <w:pPr>
              <w:jc w:val="center"/>
              <w:rPr>
                <w:rFonts w:cs="Times New Roman"/>
                <w:sz w:val="22"/>
              </w:rPr>
            </w:pPr>
            <w:r w:rsidRPr="00D05030">
              <w:rPr>
                <w:rFonts w:cs="Times New Roman"/>
                <w:sz w:val="22"/>
              </w:rPr>
              <w:t>-</w:t>
            </w:r>
          </w:p>
        </w:tc>
        <w:tc>
          <w:tcPr>
            <w:tcW w:w="449" w:type="pct"/>
            <w:shd w:val="clear" w:color="auto" w:fill="auto"/>
            <w:vAlign w:val="center"/>
          </w:tcPr>
          <w:p w14:paraId="7F862BE8" w14:textId="77777777" w:rsidR="00257A4F" w:rsidRPr="00D05030" w:rsidRDefault="00257A4F" w:rsidP="00E12F50">
            <w:pPr>
              <w:jc w:val="center"/>
              <w:rPr>
                <w:rFonts w:cs="Times New Roman"/>
                <w:sz w:val="22"/>
              </w:rPr>
            </w:pPr>
            <w:r w:rsidRPr="00D05030">
              <w:rPr>
                <w:rFonts w:cs="Times New Roman"/>
                <w:sz w:val="22"/>
              </w:rPr>
              <w:t>-</w:t>
            </w:r>
          </w:p>
        </w:tc>
        <w:tc>
          <w:tcPr>
            <w:tcW w:w="437" w:type="pct"/>
            <w:shd w:val="clear" w:color="auto" w:fill="auto"/>
            <w:vAlign w:val="center"/>
          </w:tcPr>
          <w:p w14:paraId="594F589E" w14:textId="77777777" w:rsidR="00257A4F" w:rsidRPr="00D05030" w:rsidRDefault="00257A4F" w:rsidP="00E12F50">
            <w:pPr>
              <w:jc w:val="center"/>
              <w:rPr>
                <w:rFonts w:cs="Times New Roman"/>
                <w:sz w:val="22"/>
              </w:rPr>
            </w:pPr>
            <w:r w:rsidRPr="00D05030">
              <w:rPr>
                <w:rFonts w:cs="Times New Roman"/>
                <w:sz w:val="22"/>
              </w:rPr>
              <w:t>-</w:t>
            </w:r>
          </w:p>
        </w:tc>
        <w:tc>
          <w:tcPr>
            <w:tcW w:w="427" w:type="pct"/>
            <w:shd w:val="clear" w:color="auto" w:fill="auto"/>
            <w:vAlign w:val="center"/>
          </w:tcPr>
          <w:p w14:paraId="5407909F" w14:textId="77777777" w:rsidR="00257A4F" w:rsidRPr="00D05030" w:rsidRDefault="00257A4F" w:rsidP="00E12F50">
            <w:pPr>
              <w:jc w:val="center"/>
              <w:rPr>
                <w:rFonts w:cs="Times New Roman"/>
                <w:sz w:val="22"/>
              </w:rPr>
            </w:pPr>
            <w:r w:rsidRPr="00D05030">
              <w:rPr>
                <w:rFonts w:cs="Times New Roman"/>
                <w:sz w:val="22"/>
              </w:rPr>
              <w:t>-</w:t>
            </w:r>
          </w:p>
        </w:tc>
      </w:tr>
      <w:tr w:rsidR="00D05030" w:rsidRPr="00D05030" w14:paraId="3EE02EC6" w14:textId="77777777" w:rsidTr="00E12F50">
        <w:tblPrEx>
          <w:jc w:val="left"/>
        </w:tblPrEx>
        <w:tc>
          <w:tcPr>
            <w:tcW w:w="5000" w:type="pct"/>
            <w:gridSpan w:val="5"/>
            <w:shd w:val="clear" w:color="auto" w:fill="auto"/>
            <w:vAlign w:val="center"/>
          </w:tcPr>
          <w:p w14:paraId="7E87E81A" w14:textId="77777777" w:rsidR="00257A4F" w:rsidRPr="00D05030" w:rsidRDefault="00257A4F" w:rsidP="00E12F50">
            <w:pPr>
              <w:jc w:val="center"/>
              <w:rPr>
                <w:rFonts w:cs="Times New Roman"/>
                <w:sz w:val="22"/>
              </w:rPr>
            </w:pPr>
            <w:r w:rsidRPr="00D05030">
              <w:rPr>
                <w:rFonts w:cs="Times New Roman"/>
                <w:sz w:val="22"/>
              </w:rPr>
              <w:t>Показатели качества очистки сточных вод</w:t>
            </w:r>
          </w:p>
        </w:tc>
      </w:tr>
      <w:tr w:rsidR="00D05030" w:rsidRPr="00D05030" w14:paraId="22733202" w14:textId="77777777" w:rsidTr="00E12F50">
        <w:tblPrEx>
          <w:jc w:val="left"/>
        </w:tblPrEx>
        <w:tc>
          <w:tcPr>
            <w:tcW w:w="3225" w:type="pct"/>
            <w:shd w:val="clear" w:color="auto" w:fill="auto"/>
            <w:vAlign w:val="center"/>
            <w:hideMark/>
          </w:tcPr>
          <w:p w14:paraId="396F2930"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62" w:type="pct"/>
            <w:shd w:val="clear" w:color="auto" w:fill="auto"/>
            <w:vAlign w:val="center"/>
          </w:tcPr>
          <w:p w14:paraId="788BE64F" w14:textId="77777777" w:rsidR="00257A4F" w:rsidRPr="00D05030" w:rsidRDefault="00257A4F" w:rsidP="00E12F50">
            <w:pPr>
              <w:jc w:val="center"/>
              <w:rPr>
                <w:rFonts w:cs="Times New Roman"/>
                <w:sz w:val="22"/>
              </w:rPr>
            </w:pPr>
            <w:r w:rsidRPr="00D05030">
              <w:rPr>
                <w:rFonts w:cs="Times New Roman"/>
                <w:sz w:val="22"/>
              </w:rPr>
              <w:t>100,0</w:t>
            </w:r>
          </w:p>
        </w:tc>
        <w:tc>
          <w:tcPr>
            <w:tcW w:w="449" w:type="pct"/>
            <w:shd w:val="clear" w:color="auto" w:fill="auto"/>
            <w:vAlign w:val="center"/>
          </w:tcPr>
          <w:p w14:paraId="2A0F56AB" w14:textId="77777777" w:rsidR="00257A4F" w:rsidRPr="00D05030" w:rsidRDefault="00257A4F" w:rsidP="00E12F50">
            <w:pPr>
              <w:jc w:val="center"/>
              <w:rPr>
                <w:rFonts w:cs="Times New Roman"/>
                <w:sz w:val="22"/>
              </w:rPr>
            </w:pPr>
            <w:r w:rsidRPr="00D05030">
              <w:rPr>
                <w:rFonts w:cs="Times New Roman"/>
                <w:sz w:val="22"/>
              </w:rPr>
              <w:t>100,0</w:t>
            </w:r>
          </w:p>
        </w:tc>
        <w:tc>
          <w:tcPr>
            <w:tcW w:w="437" w:type="pct"/>
            <w:shd w:val="clear" w:color="auto" w:fill="auto"/>
            <w:vAlign w:val="center"/>
          </w:tcPr>
          <w:p w14:paraId="297C9C3D" w14:textId="77777777" w:rsidR="00257A4F" w:rsidRPr="00D05030" w:rsidRDefault="00257A4F" w:rsidP="00E12F50">
            <w:pPr>
              <w:jc w:val="center"/>
              <w:rPr>
                <w:rFonts w:cs="Times New Roman"/>
                <w:sz w:val="22"/>
              </w:rPr>
            </w:pPr>
            <w:r w:rsidRPr="00D05030">
              <w:rPr>
                <w:rFonts w:cs="Times New Roman"/>
                <w:sz w:val="22"/>
              </w:rPr>
              <w:t>100,0</w:t>
            </w:r>
          </w:p>
        </w:tc>
        <w:tc>
          <w:tcPr>
            <w:tcW w:w="427" w:type="pct"/>
            <w:shd w:val="clear" w:color="auto" w:fill="auto"/>
            <w:vAlign w:val="center"/>
          </w:tcPr>
          <w:p w14:paraId="2C8299E4" w14:textId="77777777" w:rsidR="00257A4F" w:rsidRPr="00D05030" w:rsidRDefault="00257A4F" w:rsidP="00E12F50">
            <w:pPr>
              <w:jc w:val="center"/>
              <w:rPr>
                <w:rFonts w:cs="Times New Roman"/>
                <w:sz w:val="22"/>
              </w:rPr>
            </w:pPr>
            <w:r w:rsidRPr="00D05030">
              <w:rPr>
                <w:rFonts w:cs="Times New Roman"/>
                <w:sz w:val="22"/>
              </w:rPr>
              <w:t>100,0</w:t>
            </w:r>
          </w:p>
        </w:tc>
      </w:tr>
      <w:tr w:rsidR="00D05030" w:rsidRPr="00D05030" w14:paraId="77560722" w14:textId="77777777" w:rsidTr="00E12F50">
        <w:tblPrEx>
          <w:jc w:val="left"/>
        </w:tblPrEx>
        <w:tc>
          <w:tcPr>
            <w:tcW w:w="3225" w:type="pct"/>
            <w:shd w:val="clear" w:color="auto" w:fill="auto"/>
            <w:vAlign w:val="center"/>
            <w:hideMark/>
          </w:tcPr>
          <w:p w14:paraId="38523871" w14:textId="546AADF4" w:rsidR="00257A4F" w:rsidRPr="00D05030" w:rsidRDefault="00257A4F" w:rsidP="00E12F50">
            <w:pPr>
              <w:autoSpaceDE w:val="0"/>
              <w:autoSpaceDN w:val="0"/>
              <w:adjustRightInd w:val="0"/>
              <w:jc w:val="center"/>
              <w:rPr>
                <w:rFonts w:cs="Times New Roman"/>
                <w:sz w:val="22"/>
              </w:rPr>
            </w:pPr>
            <w:r w:rsidRPr="00D05030">
              <w:rPr>
                <w:rFonts w:cs="Times New Roman"/>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62" w:type="pct"/>
            <w:shd w:val="clear" w:color="auto" w:fill="auto"/>
            <w:vAlign w:val="center"/>
          </w:tcPr>
          <w:p w14:paraId="454C05FE" w14:textId="77777777" w:rsidR="00257A4F" w:rsidRPr="00D05030" w:rsidRDefault="00257A4F" w:rsidP="00E12F50">
            <w:pPr>
              <w:jc w:val="center"/>
              <w:rPr>
                <w:rFonts w:cs="Times New Roman"/>
                <w:sz w:val="22"/>
              </w:rPr>
            </w:pPr>
            <w:r w:rsidRPr="00D05030">
              <w:rPr>
                <w:rFonts w:cs="Times New Roman"/>
                <w:sz w:val="22"/>
              </w:rPr>
              <w:t>100,0</w:t>
            </w:r>
          </w:p>
        </w:tc>
        <w:tc>
          <w:tcPr>
            <w:tcW w:w="449" w:type="pct"/>
            <w:shd w:val="clear" w:color="auto" w:fill="auto"/>
            <w:vAlign w:val="center"/>
          </w:tcPr>
          <w:p w14:paraId="108EAAEE" w14:textId="77777777" w:rsidR="00257A4F" w:rsidRPr="00D05030" w:rsidRDefault="00257A4F" w:rsidP="00E12F50">
            <w:pPr>
              <w:jc w:val="center"/>
              <w:rPr>
                <w:rFonts w:cs="Times New Roman"/>
                <w:sz w:val="22"/>
              </w:rPr>
            </w:pPr>
            <w:r w:rsidRPr="00D05030">
              <w:rPr>
                <w:rFonts w:cs="Times New Roman"/>
                <w:sz w:val="22"/>
              </w:rPr>
              <w:t>100,0</w:t>
            </w:r>
          </w:p>
        </w:tc>
        <w:tc>
          <w:tcPr>
            <w:tcW w:w="437" w:type="pct"/>
            <w:shd w:val="clear" w:color="auto" w:fill="auto"/>
            <w:vAlign w:val="center"/>
          </w:tcPr>
          <w:p w14:paraId="4C403524" w14:textId="77777777" w:rsidR="00257A4F" w:rsidRPr="00D05030" w:rsidRDefault="00257A4F" w:rsidP="00E12F50">
            <w:pPr>
              <w:jc w:val="center"/>
              <w:rPr>
                <w:rFonts w:cs="Times New Roman"/>
                <w:sz w:val="22"/>
              </w:rPr>
            </w:pPr>
            <w:r w:rsidRPr="00D05030">
              <w:rPr>
                <w:rFonts w:cs="Times New Roman"/>
                <w:sz w:val="22"/>
              </w:rPr>
              <w:t>100,0</w:t>
            </w:r>
          </w:p>
        </w:tc>
        <w:tc>
          <w:tcPr>
            <w:tcW w:w="427" w:type="pct"/>
            <w:shd w:val="clear" w:color="auto" w:fill="auto"/>
            <w:vAlign w:val="center"/>
          </w:tcPr>
          <w:p w14:paraId="56438742" w14:textId="77777777" w:rsidR="00257A4F" w:rsidRPr="00D05030" w:rsidRDefault="00257A4F" w:rsidP="00E12F50">
            <w:pPr>
              <w:jc w:val="center"/>
              <w:rPr>
                <w:rFonts w:cs="Times New Roman"/>
                <w:sz w:val="22"/>
              </w:rPr>
            </w:pPr>
            <w:r w:rsidRPr="00D05030">
              <w:rPr>
                <w:rFonts w:cs="Times New Roman"/>
                <w:sz w:val="22"/>
              </w:rPr>
              <w:t>100,0</w:t>
            </w:r>
          </w:p>
        </w:tc>
      </w:tr>
      <w:tr w:rsidR="00D05030" w:rsidRPr="00D05030" w14:paraId="0DEFFC70" w14:textId="77777777" w:rsidTr="00E12F50">
        <w:tblPrEx>
          <w:jc w:val="left"/>
        </w:tblPrEx>
        <w:tc>
          <w:tcPr>
            <w:tcW w:w="5000" w:type="pct"/>
            <w:gridSpan w:val="5"/>
            <w:shd w:val="clear" w:color="auto" w:fill="auto"/>
            <w:vAlign w:val="center"/>
          </w:tcPr>
          <w:p w14:paraId="3A5C9C96" w14:textId="77777777" w:rsidR="00257A4F" w:rsidRPr="00D05030" w:rsidRDefault="00257A4F" w:rsidP="00E12F50">
            <w:pPr>
              <w:jc w:val="center"/>
              <w:rPr>
                <w:rFonts w:cs="Times New Roman"/>
                <w:sz w:val="22"/>
              </w:rPr>
            </w:pPr>
            <w:r w:rsidRPr="00D05030">
              <w:rPr>
                <w:rFonts w:cs="Times New Roman"/>
                <w:sz w:val="22"/>
              </w:rPr>
              <w:t>Показатели энергетической эффективности</w:t>
            </w:r>
          </w:p>
        </w:tc>
      </w:tr>
      <w:tr w:rsidR="00D05030" w:rsidRPr="00D05030" w14:paraId="27F10465" w14:textId="77777777" w:rsidTr="00E12F50">
        <w:tblPrEx>
          <w:jc w:val="left"/>
        </w:tblPrEx>
        <w:tc>
          <w:tcPr>
            <w:tcW w:w="3225" w:type="pct"/>
            <w:shd w:val="clear" w:color="auto" w:fill="auto"/>
            <w:vAlign w:val="center"/>
            <w:hideMark/>
          </w:tcPr>
          <w:p w14:paraId="4AB41546"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Удельный расход электрической энергии, потребляемой в технологическом процессе очистки сточных вод, на единицу объема очищаемых сточных вод, кВт*ч/куб. м.</w:t>
            </w:r>
          </w:p>
        </w:tc>
        <w:tc>
          <w:tcPr>
            <w:tcW w:w="462" w:type="pct"/>
            <w:shd w:val="clear" w:color="auto" w:fill="auto"/>
            <w:vAlign w:val="center"/>
          </w:tcPr>
          <w:p w14:paraId="79A10E4B"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нет данных</w:t>
            </w:r>
          </w:p>
        </w:tc>
        <w:tc>
          <w:tcPr>
            <w:tcW w:w="449" w:type="pct"/>
            <w:shd w:val="clear" w:color="auto" w:fill="auto"/>
            <w:vAlign w:val="center"/>
          </w:tcPr>
          <w:p w14:paraId="32AE5AB8"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c>
          <w:tcPr>
            <w:tcW w:w="437" w:type="pct"/>
            <w:shd w:val="clear" w:color="auto" w:fill="auto"/>
            <w:vAlign w:val="center"/>
          </w:tcPr>
          <w:p w14:paraId="65DB07E7"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c>
          <w:tcPr>
            <w:tcW w:w="427" w:type="pct"/>
            <w:shd w:val="clear" w:color="auto" w:fill="auto"/>
            <w:vAlign w:val="center"/>
          </w:tcPr>
          <w:p w14:paraId="1ECB1890"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r>
      <w:tr w:rsidR="00D05030" w:rsidRPr="00D05030" w14:paraId="1A9AAEB8" w14:textId="77777777" w:rsidTr="00E12F50">
        <w:tblPrEx>
          <w:jc w:val="left"/>
        </w:tblPrEx>
        <w:tc>
          <w:tcPr>
            <w:tcW w:w="3225" w:type="pct"/>
            <w:shd w:val="clear" w:color="auto" w:fill="auto"/>
            <w:vAlign w:val="center"/>
            <w:hideMark/>
          </w:tcPr>
          <w:p w14:paraId="64426D75"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кВт*ч/куб. м.</w:t>
            </w:r>
          </w:p>
        </w:tc>
        <w:tc>
          <w:tcPr>
            <w:tcW w:w="462" w:type="pct"/>
            <w:shd w:val="clear" w:color="auto" w:fill="auto"/>
            <w:vAlign w:val="center"/>
          </w:tcPr>
          <w:p w14:paraId="636E0861"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нет данных</w:t>
            </w:r>
          </w:p>
        </w:tc>
        <w:tc>
          <w:tcPr>
            <w:tcW w:w="449" w:type="pct"/>
            <w:shd w:val="clear" w:color="auto" w:fill="auto"/>
            <w:vAlign w:val="center"/>
          </w:tcPr>
          <w:p w14:paraId="0F445A24" w14:textId="77777777" w:rsidR="00257A4F" w:rsidRPr="00D05030" w:rsidRDefault="00257A4F" w:rsidP="00E12F50">
            <w:pPr>
              <w:jc w:val="center"/>
              <w:rPr>
                <w:rFonts w:cs="Times New Roman"/>
                <w:sz w:val="22"/>
              </w:rPr>
            </w:pPr>
            <w:r w:rsidRPr="00D05030">
              <w:rPr>
                <w:rFonts w:cs="Times New Roman"/>
                <w:sz w:val="22"/>
              </w:rPr>
              <w:t>0,5</w:t>
            </w:r>
          </w:p>
        </w:tc>
        <w:tc>
          <w:tcPr>
            <w:tcW w:w="437" w:type="pct"/>
            <w:shd w:val="clear" w:color="auto" w:fill="auto"/>
            <w:vAlign w:val="center"/>
          </w:tcPr>
          <w:p w14:paraId="4C42D5F1" w14:textId="77777777" w:rsidR="00257A4F" w:rsidRPr="00D05030" w:rsidRDefault="00257A4F" w:rsidP="00E12F50">
            <w:pPr>
              <w:jc w:val="center"/>
              <w:rPr>
                <w:rFonts w:cs="Times New Roman"/>
                <w:sz w:val="22"/>
              </w:rPr>
            </w:pPr>
            <w:r w:rsidRPr="00D05030">
              <w:rPr>
                <w:rFonts w:cs="Times New Roman"/>
                <w:sz w:val="22"/>
              </w:rPr>
              <w:t>0,5</w:t>
            </w:r>
          </w:p>
        </w:tc>
        <w:tc>
          <w:tcPr>
            <w:tcW w:w="427" w:type="pct"/>
            <w:shd w:val="clear" w:color="auto" w:fill="auto"/>
            <w:vAlign w:val="center"/>
          </w:tcPr>
          <w:p w14:paraId="3B16679A" w14:textId="77777777" w:rsidR="00257A4F" w:rsidRPr="00D05030" w:rsidRDefault="00257A4F" w:rsidP="00E12F50">
            <w:pPr>
              <w:jc w:val="center"/>
              <w:rPr>
                <w:rFonts w:cs="Times New Roman"/>
                <w:sz w:val="22"/>
              </w:rPr>
            </w:pPr>
            <w:r w:rsidRPr="00D05030">
              <w:rPr>
                <w:rFonts w:cs="Times New Roman"/>
                <w:sz w:val="22"/>
              </w:rPr>
              <w:t>0,5</w:t>
            </w:r>
          </w:p>
        </w:tc>
      </w:tr>
      <w:tr w:rsidR="00D05030" w:rsidRPr="00D05030" w14:paraId="3DF90136" w14:textId="77777777" w:rsidTr="00E12F50">
        <w:tblPrEx>
          <w:jc w:val="left"/>
        </w:tblPrEx>
        <w:tc>
          <w:tcPr>
            <w:tcW w:w="3225" w:type="pct"/>
            <w:shd w:val="clear" w:color="auto" w:fill="auto"/>
            <w:vAlign w:val="center"/>
          </w:tcPr>
          <w:p w14:paraId="3B2D7C3F" w14:textId="77777777" w:rsidR="00257A4F" w:rsidRPr="00D05030" w:rsidRDefault="00257A4F" w:rsidP="00E12F50">
            <w:pPr>
              <w:jc w:val="center"/>
              <w:rPr>
                <w:rFonts w:cs="Times New Roman"/>
                <w:b/>
                <w:sz w:val="22"/>
              </w:rPr>
            </w:pPr>
            <w:r w:rsidRPr="00D05030">
              <w:rPr>
                <w:rFonts w:cs="Times New Roman"/>
                <w:b/>
                <w:sz w:val="22"/>
              </w:rPr>
              <w:t>н.п. Борисоглебский</w:t>
            </w:r>
          </w:p>
        </w:tc>
        <w:tc>
          <w:tcPr>
            <w:tcW w:w="462" w:type="pct"/>
            <w:shd w:val="clear" w:color="auto" w:fill="auto"/>
            <w:vAlign w:val="center"/>
          </w:tcPr>
          <w:p w14:paraId="5B044797" w14:textId="77777777" w:rsidR="00257A4F" w:rsidRPr="00D05030" w:rsidRDefault="00257A4F" w:rsidP="00E12F50">
            <w:pPr>
              <w:jc w:val="center"/>
              <w:rPr>
                <w:rFonts w:cs="Times New Roman"/>
                <w:b/>
                <w:sz w:val="22"/>
              </w:rPr>
            </w:pPr>
          </w:p>
        </w:tc>
        <w:tc>
          <w:tcPr>
            <w:tcW w:w="449" w:type="pct"/>
            <w:shd w:val="clear" w:color="auto" w:fill="auto"/>
            <w:vAlign w:val="center"/>
          </w:tcPr>
          <w:p w14:paraId="4E3B495E" w14:textId="77777777" w:rsidR="00257A4F" w:rsidRPr="00D05030" w:rsidRDefault="00257A4F" w:rsidP="00E12F50">
            <w:pPr>
              <w:jc w:val="center"/>
              <w:rPr>
                <w:rFonts w:cs="Times New Roman"/>
                <w:b/>
                <w:sz w:val="22"/>
              </w:rPr>
            </w:pPr>
          </w:p>
        </w:tc>
        <w:tc>
          <w:tcPr>
            <w:tcW w:w="437" w:type="pct"/>
            <w:shd w:val="clear" w:color="auto" w:fill="auto"/>
            <w:vAlign w:val="center"/>
          </w:tcPr>
          <w:p w14:paraId="537A6900" w14:textId="77777777" w:rsidR="00257A4F" w:rsidRPr="00D05030" w:rsidRDefault="00257A4F" w:rsidP="00E12F50">
            <w:pPr>
              <w:jc w:val="center"/>
              <w:rPr>
                <w:rFonts w:cs="Times New Roman"/>
                <w:b/>
                <w:sz w:val="22"/>
              </w:rPr>
            </w:pPr>
          </w:p>
        </w:tc>
        <w:tc>
          <w:tcPr>
            <w:tcW w:w="427" w:type="pct"/>
            <w:shd w:val="clear" w:color="auto" w:fill="auto"/>
            <w:vAlign w:val="center"/>
          </w:tcPr>
          <w:p w14:paraId="1A1AF447" w14:textId="77777777" w:rsidR="00257A4F" w:rsidRPr="00D05030" w:rsidRDefault="00257A4F" w:rsidP="00E12F50">
            <w:pPr>
              <w:jc w:val="center"/>
              <w:rPr>
                <w:rFonts w:cs="Times New Roman"/>
                <w:b/>
                <w:sz w:val="22"/>
              </w:rPr>
            </w:pPr>
          </w:p>
        </w:tc>
      </w:tr>
      <w:tr w:rsidR="00D05030" w:rsidRPr="00D05030" w14:paraId="484EEC3D" w14:textId="77777777" w:rsidTr="00E12F50">
        <w:tblPrEx>
          <w:jc w:val="left"/>
        </w:tblPrEx>
        <w:tc>
          <w:tcPr>
            <w:tcW w:w="5000" w:type="pct"/>
            <w:gridSpan w:val="5"/>
            <w:shd w:val="clear" w:color="auto" w:fill="auto"/>
            <w:vAlign w:val="center"/>
          </w:tcPr>
          <w:p w14:paraId="14B03E33" w14:textId="77777777" w:rsidR="00257A4F" w:rsidRPr="00D05030" w:rsidRDefault="00257A4F" w:rsidP="00E12F50">
            <w:pPr>
              <w:jc w:val="center"/>
              <w:rPr>
                <w:rFonts w:cs="Times New Roman"/>
                <w:sz w:val="22"/>
              </w:rPr>
            </w:pPr>
            <w:r w:rsidRPr="00D05030">
              <w:rPr>
                <w:rFonts w:cs="Times New Roman"/>
                <w:sz w:val="22"/>
              </w:rPr>
              <w:t>Показатель надежности и бесперебойности водоотведения</w:t>
            </w:r>
          </w:p>
        </w:tc>
      </w:tr>
      <w:tr w:rsidR="00D05030" w:rsidRPr="00D05030" w14:paraId="5540C8A4" w14:textId="77777777" w:rsidTr="00E12F50">
        <w:tblPrEx>
          <w:jc w:val="left"/>
        </w:tblPrEx>
        <w:tc>
          <w:tcPr>
            <w:tcW w:w="3225" w:type="pct"/>
            <w:shd w:val="clear" w:color="auto" w:fill="auto"/>
            <w:vAlign w:val="center"/>
            <w:hideMark/>
          </w:tcPr>
          <w:p w14:paraId="16C9C577"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Удельное количество аварий и засоров в расчете на протяженность канализационной сети в год, ед./км.</w:t>
            </w:r>
          </w:p>
        </w:tc>
        <w:tc>
          <w:tcPr>
            <w:tcW w:w="462" w:type="pct"/>
            <w:shd w:val="clear" w:color="auto" w:fill="auto"/>
            <w:vAlign w:val="center"/>
          </w:tcPr>
          <w:p w14:paraId="55A92FE2" w14:textId="77777777" w:rsidR="00257A4F" w:rsidRPr="00D05030" w:rsidRDefault="00257A4F" w:rsidP="00E12F50">
            <w:pPr>
              <w:jc w:val="center"/>
              <w:rPr>
                <w:rFonts w:cs="Times New Roman"/>
                <w:sz w:val="22"/>
              </w:rPr>
            </w:pPr>
            <w:r w:rsidRPr="00D05030">
              <w:rPr>
                <w:rFonts w:cs="Times New Roman"/>
                <w:sz w:val="22"/>
              </w:rPr>
              <w:t>-</w:t>
            </w:r>
          </w:p>
        </w:tc>
        <w:tc>
          <w:tcPr>
            <w:tcW w:w="449" w:type="pct"/>
            <w:shd w:val="clear" w:color="auto" w:fill="auto"/>
            <w:vAlign w:val="center"/>
          </w:tcPr>
          <w:p w14:paraId="569EE025" w14:textId="77777777" w:rsidR="00257A4F" w:rsidRPr="00D05030" w:rsidRDefault="00257A4F" w:rsidP="00E12F50">
            <w:pPr>
              <w:jc w:val="center"/>
              <w:rPr>
                <w:rFonts w:cs="Times New Roman"/>
                <w:sz w:val="22"/>
              </w:rPr>
            </w:pPr>
            <w:r w:rsidRPr="00D05030">
              <w:rPr>
                <w:rFonts w:cs="Times New Roman"/>
                <w:sz w:val="22"/>
              </w:rPr>
              <w:t>-</w:t>
            </w:r>
          </w:p>
        </w:tc>
        <w:tc>
          <w:tcPr>
            <w:tcW w:w="437" w:type="pct"/>
            <w:shd w:val="clear" w:color="auto" w:fill="auto"/>
            <w:vAlign w:val="center"/>
          </w:tcPr>
          <w:p w14:paraId="2809CCA0" w14:textId="77777777" w:rsidR="00257A4F" w:rsidRPr="00D05030" w:rsidRDefault="00257A4F" w:rsidP="00E12F50">
            <w:pPr>
              <w:jc w:val="center"/>
              <w:rPr>
                <w:rFonts w:cs="Times New Roman"/>
                <w:sz w:val="22"/>
              </w:rPr>
            </w:pPr>
            <w:r w:rsidRPr="00D05030">
              <w:rPr>
                <w:rFonts w:cs="Times New Roman"/>
                <w:sz w:val="22"/>
              </w:rPr>
              <w:t>-</w:t>
            </w:r>
          </w:p>
        </w:tc>
        <w:tc>
          <w:tcPr>
            <w:tcW w:w="427" w:type="pct"/>
            <w:shd w:val="clear" w:color="auto" w:fill="auto"/>
            <w:vAlign w:val="center"/>
          </w:tcPr>
          <w:p w14:paraId="1AFBE028" w14:textId="77777777" w:rsidR="00257A4F" w:rsidRPr="00D05030" w:rsidRDefault="00257A4F" w:rsidP="00E12F50">
            <w:pPr>
              <w:jc w:val="center"/>
              <w:rPr>
                <w:rFonts w:cs="Times New Roman"/>
                <w:sz w:val="22"/>
              </w:rPr>
            </w:pPr>
            <w:r w:rsidRPr="00D05030">
              <w:rPr>
                <w:rFonts w:cs="Times New Roman"/>
                <w:sz w:val="22"/>
              </w:rPr>
              <w:t>-</w:t>
            </w:r>
          </w:p>
        </w:tc>
      </w:tr>
      <w:tr w:rsidR="00D05030" w:rsidRPr="00D05030" w14:paraId="016E3B4A" w14:textId="77777777" w:rsidTr="00E12F50">
        <w:tblPrEx>
          <w:jc w:val="left"/>
        </w:tblPrEx>
        <w:tc>
          <w:tcPr>
            <w:tcW w:w="5000" w:type="pct"/>
            <w:gridSpan w:val="5"/>
            <w:shd w:val="clear" w:color="auto" w:fill="auto"/>
            <w:vAlign w:val="center"/>
          </w:tcPr>
          <w:p w14:paraId="315E1591" w14:textId="77777777" w:rsidR="00257A4F" w:rsidRPr="00D05030" w:rsidRDefault="00257A4F" w:rsidP="00E12F50">
            <w:pPr>
              <w:jc w:val="center"/>
              <w:rPr>
                <w:rFonts w:cs="Times New Roman"/>
                <w:sz w:val="22"/>
              </w:rPr>
            </w:pPr>
            <w:r w:rsidRPr="00D05030">
              <w:rPr>
                <w:rFonts w:cs="Times New Roman"/>
                <w:sz w:val="22"/>
              </w:rPr>
              <w:t>Показатели качества очистки сточных вод</w:t>
            </w:r>
          </w:p>
        </w:tc>
      </w:tr>
      <w:tr w:rsidR="00D05030" w:rsidRPr="00D05030" w14:paraId="2D08D59E" w14:textId="77777777" w:rsidTr="00E12F50">
        <w:tblPrEx>
          <w:jc w:val="left"/>
        </w:tblPrEx>
        <w:tc>
          <w:tcPr>
            <w:tcW w:w="3225" w:type="pct"/>
            <w:shd w:val="clear" w:color="auto" w:fill="auto"/>
            <w:vAlign w:val="center"/>
            <w:hideMark/>
          </w:tcPr>
          <w:p w14:paraId="7CE530AA"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62" w:type="pct"/>
            <w:shd w:val="clear" w:color="auto" w:fill="auto"/>
            <w:vAlign w:val="center"/>
          </w:tcPr>
          <w:p w14:paraId="7F88DF18" w14:textId="77777777" w:rsidR="00257A4F" w:rsidRPr="00D05030" w:rsidRDefault="00257A4F" w:rsidP="00E12F50">
            <w:pPr>
              <w:jc w:val="center"/>
              <w:rPr>
                <w:rFonts w:cs="Times New Roman"/>
                <w:sz w:val="22"/>
              </w:rPr>
            </w:pPr>
            <w:r w:rsidRPr="00D05030">
              <w:rPr>
                <w:rFonts w:cs="Times New Roman"/>
                <w:sz w:val="22"/>
              </w:rPr>
              <w:t>100,0</w:t>
            </w:r>
          </w:p>
        </w:tc>
        <w:tc>
          <w:tcPr>
            <w:tcW w:w="449" w:type="pct"/>
            <w:shd w:val="clear" w:color="auto" w:fill="auto"/>
            <w:vAlign w:val="center"/>
          </w:tcPr>
          <w:p w14:paraId="40E39255" w14:textId="77777777" w:rsidR="00257A4F" w:rsidRPr="00D05030" w:rsidRDefault="00257A4F" w:rsidP="00E12F50">
            <w:pPr>
              <w:jc w:val="center"/>
              <w:rPr>
                <w:rFonts w:cs="Times New Roman"/>
                <w:sz w:val="22"/>
              </w:rPr>
            </w:pPr>
            <w:r w:rsidRPr="00D05030">
              <w:rPr>
                <w:rFonts w:cs="Times New Roman"/>
                <w:sz w:val="22"/>
              </w:rPr>
              <w:t>100,0</w:t>
            </w:r>
          </w:p>
        </w:tc>
        <w:tc>
          <w:tcPr>
            <w:tcW w:w="437" w:type="pct"/>
            <w:shd w:val="clear" w:color="auto" w:fill="auto"/>
            <w:vAlign w:val="center"/>
          </w:tcPr>
          <w:p w14:paraId="75718F08" w14:textId="77777777" w:rsidR="00257A4F" w:rsidRPr="00D05030" w:rsidRDefault="00257A4F" w:rsidP="00E12F50">
            <w:pPr>
              <w:jc w:val="center"/>
              <w:rPr>
                <w:rFonts w:cs="Times New Roman"/>
                <w:sz w:val="22"/>
              </w:rPr>
            </w:pPr>
            <w:r w:rsidRPr="00D05030">
              <w:rPr>
                <w:rFonts w:cs="Times New Roman"/>
                <w:sz w:val="22"/>
              </w:rPr>
              <w:t>100,0</w:t>
            </w:r>
          </w:p>
        </w:tc>
        <w:tc>
          <w:tcPr>
            <w:tcW w:w="427" w:type="pct"/>
            <w:shd w:val="clear" w:color="auto" w:fill="auto"/>
            <w:vAlign w:val="center"/>
          </w:tcPr>
          <w:p w14:paraId="2089230A" w14:textId="77777777" w:rsidR="00257A4F" w:rsidRPr="00D05030" w:rsidRDefault="00257A4F" w:rsidP="00E12F50">
            <w:pPr>
              <w:jc w:val="center"/>
              <w:rPr>
                <w:rFonts w:cs="Times New Roman"/>
                <w:sz w:val="22"/>
              </w:rPr>
            </w:pPr>
            <w:r w:rsidRPr="00D05030">
              <w:rPr>
                <w:rFonts w:cs="Times New Roman"/>
                <w:sz w:val="22"/>
              </w:rPr>
              <w:t>100,0</w:t>
            </w:r>
          </w:p>
        </w:tc>
      </w:tr>
      <w:tr w:rsidR="00D05030" w:rsidRPr="00D05030" w14:paraId="3031C254" w14:textId="77777777" w:rsidTr="00E12F50">
        <w:tblPrEx>
          <w:jc w:val="left"/>
        </w:tblPrEx>
        <w:tc>
          <w:tcPr>
            <w:tcW w:w="3225" w:type="pct"/>
            <w:shd w:val="clear" w:color="auto" w:fill="auto"/>
            <w:vAlign w:val="center"/>
            <w:hideMark/>
          </w:tcPr>
          <w:p w14:paraId="46F7D1E9"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62" w:type="pct"/>
            <w:shd w:val="clear" w:color="auto" w:fill="auto"/>
            <w:vAlign w:val="center"/>
          </w:tcPr>
          <w:p w14:paraId="2C3CA45F" w14:textId="77777777" w:rsidR="00257A4F" w:rsidRPr="00D05030" w:rsidRDefault="00257A4F" w:rsidP="00E12F50">
            <w:pPr>
              <w:jc w:val="center"/>
              <w:rPr>
                <w:rFonts w:cs="Times New Roman"/>
                <w:sz w:val="22"/>
              </w:rPr>
            </w:pPr>
            <w:r w:rsidRPr="00D05030">
              <w:rPr>
                <w:rFonts w:cs="Times New Roman"/>
                <w:sz w:val="22"/>
              </w:rPr>
              <w:t>100,0</w:t>
            </w:r>
          </w:p>
        </w:tc>
        <w:tc>
          <w:tcPr>
            <w:tcW w:w="449" w:type="pct"/>
            <w:shd w:val="clear" w:color="auto" w:fill="auto"/>
            <w:vAlign w:val="center"/>
          </w:tcPr>
          <w:p w14:paraId="2D7AAA5A" w14:textId="77777777" w:rsidR="00257A4F" w:rsidRPr="00D05030" w:rsidRDefault="00257A4F" w:rsidP="00E12F50">
            <w:pPr>
              <w:jc w:val="center"/>
              <w:rPr>
                <w:rFonts w:cs="Times New Roman"/>
                <w:sz w:val="22"/>
              </w:rPr>
            </w:pPr>
            <w:r w:rsidRPr="00D05030">
              <w:rPr>
                <w:rFonts w:cs="Times New Roman"/>
                <w:sz w:val="22"/>
              </w:rPr>
              <w:t>100,0</w:t>
            </w:r>
          </w:p>
        </w:tc>
        <w:tc>
          <w:tcPr>
            <w:tcW w:w="437" w:type="pct"/>
            <w:shd w:val="clear" w:color="auto" w:fill="auto"/>
            <w:vAlign w:val="center"/>
          </w:tcPr>
          <w:p w14:paraId="55E6105E" w14:textId="77777777" w:rsidR="00257A4F" w:rsidRPr="00D05030" w:rsidRDefault="00257A4F" w:rsidP="00E12F50">
            <w:pPr>
              <w:jc w:val="center"/>
              <w:rPr>
                <w:rFonts w:cs="Times New Roman"/>
                <w:sz w:val="22"/>
              </w:rPr>
            </w:pPr>
            <w:r w:rsidRPr="00D05030">
              <w:rPr>
                <w:rFonts w:cs="Times New Roman"/>
                <w:sz w:val="22"/>
              </w:rPr>
              <w:t>100,0</w:t>
            </w:r>
          </w:p>
        </w:tc>
        <w:tc>
          <w:tcPr>
            <w:tcW w:w="427" w:type="pct"/>
            <w:shd w:val="clear" w:color="auto" w:fill="auto"/>
            <w:vAlign w:val="center"/>
          </w:tcPr>
          <w:p w14:paraId="760EBF89" w14:textId="77777777" w:rsidR="00257A4F" w:rsidRPr="00D05030" w:rsidRDefault="00257A4F" w:rsidP="00E12F50">
            <w:pPr>
              <w:jc w:val="center"/>
              <w:rPr>
                <w:rFonts w:cs="Times New Roman"/>
                <w:sz w:val="22"/>
              </w:rPr>
            </w:pPr>
            <w:r w:rsidRPr="00D05030">
              <w:rPr>
                <w:rFonts w:cs="Times New Roman"/>
                <w:sz w:val="22"/>
              </w:rPr>
              <w:t>100,0</w:t>
            </w:r>
          </w:p>
        </w:tc>
      </w:tr>
      <w:tr w:rsidR="00D05030" w:rsidRPr="00D05030" w14:paraId="0691ECCB" w14:textId="77777777" w:rsidTr="00E12F50">
        <w:tblPrEx>
          <w:jc w:val="left"/>
        </w:tblPrEx>
        <w:tc>
          <w:tcPr>
            <w:tcW w:w="5000" w:type="pct"/>
            <w:gridSpan w:val="5"/>
            <w:shd w:val="clear" w:color="auto" w:fill="auto"/>
            <w:vAlign w:val="center"/>
          </w:tcPr>
          <w:p w14:paraId="7FF8CB08" w14:textId="77777777" w:rsidR="00257A4F" w:rsidRPr="00D05030" w:rsidRDefault="00257A4F" w:rsidP="00E12F50">
            <w:pPr>
              <w:jc w:val="center"/>
              <w:rPr>
                <w:rFonts w:cs="Times New Roman"/>
                <w:sz w:val="22"/>
              </w:rPr>
            </w:pPr>
            <w:r w:rsidRPr="00D05030">
              <w:rPr>
                <w:rFonts w:cs="Times New Roman"/>
                <w:sz w:val="22"/>
              </w:rPr>
              <w:t>Показатели энергетической эффективности</w:t>
            </w:r>
          </w:p>
        </w:tc>
      </w:tr>
      <w:tr w:rsidR="00D05030" w:rsidRPr="00D05030" w14:paraId="0213EC64" w14:textId="77777777" w:rsidTr="00E12F50">
        <w:tblPrEx>
          <w:jc w:val="left"/>
        </w:tblPrEx>
        <w:tc>
          <w:tcPr>
            <w:tcW w:w="3225" w:type="pct"/>
            <w:shd w:val="clear" w:color="auto" w:fill="auto"/>
            <w:vAlign w:val="center"/>
            <w:hideMark/>
          </w:tcPr>
          <w:p w14:paraId="2735D707"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Удельный расход электрической энергии, потребляемой в технологическом процессе очистки сточных вод, на единицу объема очищаемых сточных вод, кВт*ч/куб. м.</w:t>
            </w:r>
          </w:p>
        </w:tc>
        <w:tc>
          <w:tcPr>
            <w:tcW w:w="462" w:type="pct"/>
            <w:shd w:val="clear" w:color="auto" w:fill="auto"/>
            <w:vAlign w:val="center"/>
          </w:tcPr>
          <w:p w14:paraId="5786F29F"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нет данных</w:t>
            </w:r>
          </w:p>
        </w:tc>
        <w:tc>
          <w:tcPr>
            <w:tcW w:w="449" w:type="pct"/>
            <w:shd w:val="clear" w:color="auto" w:fill="auto"/>
            <w:vAlign w:val="center"/>
          </w:tcPr>
          <w:p w14:paraId="6F1697C0"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c>
          <w:tcPr>
            <w:tcW w:w="437" w:type="pct"/>
            <w:shd w:val="clear" w:color="auto" w:fill="auto"/>
            <w:vAlign w:val="center"/>
          </w:tcPr>
          <w:p w14:paraId="50C8805C"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c>
          <w:tcPr>
            <w:tcW w:w="427" w:type="pct"/>
            <w:shd w:val="clear" w:color="auto" w:fill="auto"/>
            <w:vAlign w:val="center"/>
          </w:tcPr>
          <w:p w14:paraId="36F11A92"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r>
      <w:tr w:rsidR="00D05030" w:rsidRPr="00D05030" w14:paraId="38911882" w14:textId="77777777" w:rsidTr="00E12F50">
        <w:tblPrEx>
          <w:jc w:val="left"/>
        </w:tblPrEx>
        <w:tc>
          <w:tcPr>
            <w:tcW w:w="3225" w:type="pct"/>
            <w:shd w:val="clear" w:color="auto" w:fill="auto"/>
            <w:vAlign w:val="center"/>
            <w:hideMark/>
          </w:tcPr>
          <w:p w14:paraId="51607698"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кВт*ч/куб. м.</w:t>
            </w:r>
          </w:p>
        </w:tc>
        <w:tc>
          <w:tcPr>
            <w:tcW w:w="462" w:type="pct"/>
            <w:shd w:val="clear" w:color="auto" w:fill="auto"/>
            <w:vAlign w:val="center"/>
          </w:tcPr>
          <w:p w14:paraId="7CB27CE2"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нет данных</w:t>
            </w:r>
          </w:p>
        </w:tc>
        <w:tc>
          <w:tcPr>
            <w:tcW w:w="449" w:type="pct"/>
            <w:shd w:val="clear" w:color="auto" w:fill="auto"/>
            <w:vAlign w:val="center"/>
          </w:tcPr>
          <w:p w14:paraId="666DEEDF" w14:textId="77777777" w:rsidR="00257A4F" w:rsidRPr="00D05030" w:rsidRDefault="00257A4F" w:rsidP="00E12F50">
            <w:pPr>
              <w:jc w:val="center"/>
              <w:rPr>
                <w:rFonts w:cs="Times New Roman"/>
                <w:sz w:val="22"/>
              </w:rPr>
            </w:pPr>
            <w:r w:rsidRPr="00D05030">
              <w:rPr>
                <w:rFonts w:cs="Times New Roman"/>
                <w:sz w:val="22"/>
              </w:rPr>
              <w:t>0,5</w:t>
            </w:r>
          </w:p>
        </w:tc>
        <w:tc>
          <w:tcPr>
            <w:tcW w:w="437" w:type="pct"/>
            <w:shd w:val="clear" w:color="auto" w:fill="auto"/>
            <w:vAlign w:val="center"/>
          </w:tcPr>
          <w:p w14:paraId="2271DC1F" w14:textId="77777777" w:rsidR="00257A4F" w:rsidRPr="00D05030" w:rsidRDefault="00257A4F" w:rsidP="00E12F50">
            <w:pPr>
              <w:jc w:val="center"/>
              <w:rPr>
                <w:rFonts w:cs="Times New Roman"/>
                <w:sz w:val="22"/>
              </w:rPr>
            </w:pPr>
            <w:r w:rsidRPr="00D05030">
              <w:rPr>
                <w:rFonts w:cs="Times New Roman"/>
                <w:sz w:val="22"/>
              </w:rPr>
              <w:t>0,5</w:t>
            </w:r>
          </w:p>
        </w:tc>
        <w:tc>
          <w:tcPr>
            <w:tcW w:w="427" w:type="pct"/>
            <w:shd w:val="clear" w:color="auto" w:fill="auto"/>
            <w:vAlign w:val="center"/>
          </w:tcPr>
          <w:p w14:paraId="05165573" w14:textId="77777777" w:rsidR="00257A4F" w:rsidRPr="00D05030" w:rsidRDefault="00257A4F" w:rsidP="00E12F50">
            <w:pPr>
              <w:jc w:val="center"/>
              <w:rPr>
                <w:rFonts w:cs="Times New Roman"/>
                <w:sz w:val="22"/>
              </w:rPr>
            </w:pPr>
            <w:r w:rsidRPr="00D05030">
              <w:rPr>
                <w:rFonts w:cs="Times New Roman"/>
                <w:sz w:val="22"/>
              </w:rPr>
              <w:t>0,5</w:t>
            </w:r>
          </w:p>
        </w:tc>
      </w:tr>
      <w:tr w:rsidR="00D05030" w:rsidRPr="00D05030" w14:paraId="7CEF6F49" w14:textId="77777777" w:rsidTr="00E12F50">
        <w:tblPrEx>
          <w:jc w:val="left"/>
        </w:tblPrEx>
        <w:tc>
          <w:tcPr>
            <w:tcW w:w="3225" w:type="pct"/>
            <w:shd w:val="clear" w:color="auto" w:fill="auto"/>
            <w:vAlign w:val="center"/>
          </w:tcPr>
          <w:p w14:paraId="31661349" w14:textId="77777777" w:rsidR="00257A4F" w:rsidRPr="00D05030" w:rsidRDefault="00257A4F" w:rsidP="00E12F50">
            <w:pPr>
              <w:jc w:val="center"/>
              <w:rPr>
                <w:rFonts w:cs="Times New Roman"/>
                <w:b/>
                <w:sz w:val="22"/>
              </w:rPr>
            </w:pPr>
            <w:r w:rsidRPr="00D05030">
              <w:rPr>
                <w:rFonts w:cs="Times New Roman"/>
                <w:b/>
                <w:sz w:val="22"/>
              </w:rPr>
              <w:t>г. Заполярный</w:t>
            </w:r>
          </w:p>
        </w:tc>
        <w:tc>
          <w:tcPr>
            <w:tcW w:w="462" w:type="pct"/>
            <w:shd w:val="clear" w:color="auto" w:fill="auto"/>
            <w:vAlign w:val="center"/>
          </w:tcPr>
          <w:p w14:paraId="33FEAC1D" w14:textId="77777777" w:rsidR="00257A4F" w:rsidRPr="00D05030" w:rsidRDefault="00257A4F" w:rsidP="00E12F50">
            <w:pPr>
              <w:jc w:val="center"/>
              <w:rPr>
                <w:rFonts w:cs="Times New Roman"/>
                <w:b/>
                <w:sz w:val="22"/>
              </w:rPr>
            </w:pPr>
          </w:p>
        </w:tc>
        <w:tc>
          <w:tcPr>
            <w:tcW w:w="449" w:type="pct"/>
            <w:shd w:val="clear" w:color="auto" w:fill="auto"/>
            <w:vAlign w:val="center"/>
          </w:tcPr>
          <w:p w14:paraId="4C1DB125" w14:textId="77777777" w:rsidR="00257A4F" w:rsidRPr="00D05030" w:rsidRDefault="00257A4F" w:rsidP="00E12F50">
            <w:pPr>
              <w:jc w:val="center"/>
              <w:rPr>
                <w:rFonts w:cs="Times New Roman"/>
                <w:b/>
                <w:sz w:val="22"/>
              </w:rPr>
            </w:pPr>
          </w:p>
        </w:tc>
        <w:tc>
          <w:tcPr>
            <w:tcW w:w="437" w:type="pct"/>
            <w:shd w:val="clear" w:color="auto" w:fill="auto"/>
            <w:vAlign w:val="center"/>
          </w:tcPr>
          <w:p w14:paraId="2A21C5C3" w14:textId="77777777" w:rsidR="00257A4F" w:rsidRPr="00D05030" w:rsidRDefault="00257A4F" w:rsidP="00E12F50">
            <w:pPr>
              <w:jc w:val="center"/>
              <w:rPr>
                <w:rFonts w:cs="Times New Roman"/>
                <w:b/>
                <w:sz w:val="22"/>
              </w:rPr>
            </w:pPr>
          </w:p>
        </w:tc>
        <w:tc>
          <w:tcPr>
            <w:tcW w:w="427" w:type="pct"/>
            <w:shd w:val="clear" w:color="auto" w:fill="auto"/>
            <w:vAlign w:val="center"/>
          </w:tcPr>
          <w:p w14:paraId="6CACA433" w14:textId="77777777" w:rsidR="00257A4F" w:rsidRPr="00D05030" w:rsidRDefault="00257A4F" w:rsidP="00E12F50">
            <w:pPr>
              <w:jc w:val="center"/>
              <w:rPr>
                <w:rFonts w:cs="Times New Roman"/>
                <w:b/>
                <w:sz w:val="22"/>
              </w:rPr>
            </w:pPr>
          </w:p>
        </w:tc>
      </w:tr>
      <w:tr w:rsidR="00D05030" w:rsidRPr="00D05030" w14:paraId="2DBF69B7" w14:textId="77777777" w:rsidTr="00E12F50">
        <w:tblPrEx>
          <w:jc w:val="left"/>
        </w:tblPrEx>
        <w:tc>
          <w:tcPr>
            <w:tcW w:w="5000" w:type="pct"/>
            <w:gridSpan w:val="5"/>
            <w:shd w:val="clear" w:color="auto" w:fill="auto"/>
            <w:vAlign w:val="center"/>
          </w:tcPr>
          <w:p w14:paraId="088D3F3B" w14:textId="77777777" w:rsidR="00257A4F" w:rsidRPr="00D05030" w:rsidRDefault="00257A4F" w:rsidP="00E12F50">
            <w:pPr>
              <w:jc w:val="center"/>
              <w:rPr>
                <w:rFonts w:cs="Times New Roman"/>
                <w:b/>
                <w:sz w:val="22"/>
              </w:rPr>
            </w:pPr>
            <w:r w:rsidRPr="00D05030">
              <w:rPr>
                <w:rFonts w:cs="Times New Roman"/>
                <w:sz w:val="22"/>
              </w:rPr>
              <w:t>Показатель надежности и бесперебойности водоотведения</w:t>
            </w:r>
          </w:p>
        </w:tc>
      </w:tr>
      <w:tr w:rsidR="00D05030" w:rsidRPr="00D05030" w14:paraId="50DA3748" w14:textId="77777777" w:rsidTr="00E12F50">
        <w:tblPrEx>
          <w:jc w:val="left"/>
        </w:tblPrEx>
        <w:tc>
          <w:tcPr>
            <w:tcW w:w="3225" w:type="pct"/>
            <w:shd w:val="clear" w:color="auto" w:fill="auto"/>
            <w:vAlign w:val="center"/>
            <w:hideMark/>
          </w:tcPr>
          <w:p w14:paraId="23475C90"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Удельное количество аварий и засоров в расчете на протяженность канализационной сети в год, ед./км.</w:t>
            </w:r>
          </w:p>
        </w:tc>
        <w:tc>
          <w:tcPr>
            <w:tcW w:w="462" w:type="pct"/>
            <w:shd w:val="clear" w:color="auto" w:fill="auto"/>
            <w:vAlign w:val="center"/>
          </w:tcPr>
          <w:p w14:paraId="03B6B3F1" w14:textId="77777777" w:rsidR="00257A4F" w:rsidRPr="00D05030" w:rsidRDefault="00257A4F" w:rsidP="00E12F50">
            <w:pPr>
              <w:jc w:val="center"/>
              <w:rPr>
                <w:rFonts w:cs="Times New Roman"/>
                <w:sz w:val="22"/>
              </w:rPr>
            </w:pPr>
            <w:r w:rsidRPr="00D05030">
              <w:rPr>
                <w:rFonts w:cs="Times New Roman"/>
                <w:sz w:val="22"/>
              </w:rPr>
              <w:t>-</w:t>
            </w:r>
          </w:p>
        </w:tc>
        <w:tc>
          <w:tcPr>
            <w:tcW w:w="449" w:type="pct"/>
            <w:shd w:val="clear" w:color="auto" w:fill="auto"/>
            <w:vAlign w:val="center"/>
          </w:tcPr>
          <w:p w14:paraId="1321DDCD" w14:textId="77777777" w:rsidR="00257A4F" w:rsidRPr="00D05030" w:rsidRDefault="00257A4F" w:rsidP="00E12F50">
            <w:pPr>
              <w:jc w:val="center"/>
              <w:rPr>
                <w:rFonts w:cs="Times New Roman"/>
                <w:sz w:val="22"/>
              </w:rPr>
            </w:pPr>
            <w:r w:rsidRPr="00D05030">
              <w:rPr>
                <w:rFonts w:cs="Times New Roman"/>
                <w:sz w:val="22"/>
              </w:rPr>
              <w:t>-</w:t>
            </w:r>
          </w:p>
        </w:tc>
        <w:tc>
          <w:tcPr>
            <w:tcW w:w="437" w:type="pct"/>
            <w:shd w:val="clear" w:color="auto" w:fill="auto"/>
            <w:vAlign w:val="center"/>
          </w:tcPr>
          <w:p w14:paraId="1546AC42" w14:textId="77777777" w:rsidR="00257A4F" w:rsidRPr="00D05030" w:rsidRDefault="00257A4F" w:rsidP="00E12F50">
            <w:pPr>
              <w:jc w:val="center"/>
              <w:rPr>
                <w:rFonts w:cs="Times New Roman"/>
                <w:sz w:val="22"/>
              </w:rPr>
            </w:pPr>
            <w:r w:rsidRPr="00D05030">
              <w:rPr>
                <w:rFonts w:cs="Times New Roman"/>
                <w:sz w:val="22"/>
              </w:rPr>
              <w:t>-</w:t>
            </w:r>
          </w:p>
        </w:tc>
        <w:tc>
          <w:tcPr>
            <w:tcW w:w="427" w:type="pct"/>
            <w:shd w:val="clear" w:color="auto" w:fill="auto"/>
            <w:vAlign w:val="center"/>
          </w:tcPr>
          <w:p w14:paraId="534B2EF3" w14:textId="77777777" w:rsidR="00257A4F" w:rsidRPr="00D05030" w:rsidRDefault="00257A4F" w:rsidP="00E12F50">
            <w:pPr>
              <w:jc w:val="center"/>
              <w:rPr>
                <w:rFonts w:cs="Times New Roman"/>
                <w:sz w:val="22"/>
              </w:rPr>
            </w:pPr>
            <w:r w:rsidRPr="00D05030">
              <w:rPr>
                <w:rFonts w:cs="Times New Roman"/>
                <w:sz w:val="22"/>
              </w:rPr>
              <w:t>-</w:t>
            </w:r>
          </w:p>
        </w:tc>
      </w:tr>
      <w:tr w:rsidR="00D05030" w:rsidRPr="00D05030" w14:paraId="13981210" w14:textId="77777777" w:rsidTr="00E12F50">
        <w:tblPrEx>
          <w:jc w:val="left"/>
        </w:tblPrEx>
        <w:tc>
          <w:tcPr>
            <w:tcW w:w="5000" w:type="pct"/>
            <w:gridSpan w:val="5"/>
            <w:shd w:val="clear" w:color="auto" w:fill="auto"/>
            <w:vAlign w:val="center"/>
          </w:tcPr>
          <w:p w14:paraId="5E879CD2" w14:textId="77777777" w:rsidR="00257A4F" w:rsidRPr="00D05030" w:rsidRDefault="00257A4F" w:rsidP="00E12F50">
            <w:pPr>
              <w:jc w:val="center"/>
              <w:rPr>
                <w:rFonts w:cs="Times New Roman"/>
                <w:sz w:val="22"/>
              </w:rPr>
            </w:pPr>
            <w:r w:rsidRPr="00D05030">
              <w:rPr>
                <w:rFonts w:cs="Times New Roman"/>
                <w:sz w:val="22"/>
              </w:rPr>
              <w:t>Показатели качества очистки сточных вод</w:t>
            </w:r>
          </w:p>
        </w:tc>
      </w:tr>
      <w:tr w:rsidR="00D05030" w:rsidRPr="00D05030" w14:paraId="28101546" w14:textId="77777777" w:rsidTr="00E12F50">
        <w:tblPrEx>
          <w:jc w:val="left"/>
        </w:tblPrEx>
        <w:tc>
          <w:tcPr>
            <w:tcW w:w="3225" w:type="pct"/>
            <w:shd w:val="clear" w:color="auto" w:fill="auto"/>
            <w:vAlign w:val="center"/>
            <w:hideMark/>
          </w:tcPr>
          <w:p w14:paraId="4BF9A742" w14:textId="77777777" w:rsidR="00E12F50" w:rsidRPr="00D05030" w:rsidRDefault="00E12F50" w:rsidP="00E12F50">
            <w:pPr>
              <w:autoSpaceDE w:val="0"/>
              <w:autoSpaceDN w:val="0"/>
              <w:adjustRightInd w:val="0"/>
              <w:jc w:val="center"/>
              <w:rPr>
                <w:rFonts w:cs="Times New Roman"/>
                <w:sz w:val="22"/>
              </w:rPr>
            </w:pPr>
            <w:r w:rsidRPr="00D05030">
              <w:rPr>
                <w:rFonts w:cs="Times New Roman"/>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62" w:type="pct"/>
            <w:shd w:val="clear" w:color="auto" w:fill="auto"/>
            <w:vAlign w:val="center"/>
          </w:tcPr>
          <w:p w14:paraId="439278B3" w14:textId="261E29F4" w:rsidR="00E12F50" w:rsidRPr="00D05030" w:rsidRDefault="00E12F50" w:rsidP="00E12F50">
            <w:pPr>
              <w:jc w:val="center"/>
              <w:rPr>
                <w:rFonts w:cs="Times New Roman"/>
                <w:sz w:val="22"/>
              </w:rPr>
            </w:pPr>
            <w:r w:rsidRPr="00D05030">
              <w:rPr>
                <w:rFonts w:cs="Times New Roman"/>
                <w:sz w:val="22"/>
              </w:rPr>
              <w:t>0,0</w:t>
            </w:r>
          </w:p>
        </w:tc>
        <w:tc>
          <w:tcPr>
            <w:tcW w:w="449" w:type="pct"/>
            <w:shd w:val="clear" w:color="auto" w:fill="auto"/>
            <w:vAlign w:val="center"/>
          </w:tcPr>
          <w:p w14:paraId="652D502E" w14:textId="1A071BC4" w:rsidR="00E12F50" w:rsidRPr="00D05030" w:rsidRDefault="00E12F50" w:rsidP="00E12F50">
            <w:pPr>
              <w:jc w:val="center"/>
              <w:rPr>
                <w:rFonts w:cs="Times New Roman"/>
                <w:sz w:val="22"/>
              </w:rPr>
            </w:pPr>
            <w:r w:rsidRPr="00D05030">
              <w:rPr>
                <w:rFonts w:cs="Times New Roman"/>
                <w:sz w:val="22"/>
              </w:rPr>
              <w:t>0,0</w:t>
            </w:r>
          </w:p>
        </w:tc>
        <w:tc>
          <w:tcPr>
            <w:tcW w:w="437" w:type="pct"/>
            <w:shd w:val="clear" w:color="auto" w:fill="auto"/>
            <w:vAlign w:val="center"/>
          </w:tcPr>
          <w:p w14:paraId="1669D6CC" w14:textId="0B7663B2" w:rsidR="00E12F50" w:rsidRPr="00D05030" w:rsidRDefault="00E12F50" w:rsidP="00E12F50">
            <w:pPr>
              <w:jc w:val="center"/>
              <w:rPr>
                <w:rFonts w:cs="Times New Roman"/>
                <w:sz w:val="22"/>
              </w:rPr>
            </w:pPr>
            <w:r w:rsidRPr="00D05030">
              <w:rPr>
                <w:rFonts w:cs="Times New Roman"/>
                <w:sz w:val="22"/>
              </w:rPr>
              <w:t>0,0</w:t>
            </w:r>
          </w:p>
        </w:tc>
        <w:tc>
          <w:tcPr>
            <w:tcW w:w="427" w:type="pct"/>
            <w:shd w:val="clear" w:color="auto" w:fill="auto"/>
            <w:vAlign w:val="center"/>
          </w:tcPr>
          <w:p w14:paraId="7561FAAA" w14:textId="784667B8" w:rsidR="00E12F50" w:rsidRPr="00D05030" w:rsidRDefault="00E12F50" w:rsidP="00E12F50">
            <w:pPr>
              <w:jc w:val="center"/>
              <w:rPr>
                <w:rFonts w:cs="Times New Roman"/>
                <w:sz w:val="22"/>
              </w:rPr>
            </w:pPr>
            <w:r w:rsidRPr="00D05030">
              <w:rPr>
                <w:rFonts w:cs="Times New Roman"/>
                <w:sz w:val="22"/>
              </w:rPr>
              <w:t>0,0</w:t>
            </w:r>
          </w:p>
        </w:tc>
      </w:tr>
      <w:tr w:rsidR="00D05030" w:rsidRPr="00D05030" w14:paraId="4CB8640C" w14:textId="77777777" w:rsidTr="00E12F50">
        <w:tblPrEx>
          <w:jc w:val="left"/>
        </w:tblPrEx>
        <w:tc>
          <w:tcPr>
            <w:tcW w:w="3225" w:type="pct"/>
            <w:shd w:val="clear" w:color="auto" w:fill="auto"/>
            <w:vAlign w:val="center"/>
            <w:hideMark/>
          </w:tcPr>
          <w:p w14:paraId="0C0CE324" w14:textId="77777777" w:rsidR="00E12F50" w:rsidRPr="00D05030" w:rsidRDefault="00E12F50" w:rsidP="00E12F50">
            <w:pPr>
              <w:autoSpaceDE w:val="0"/>
              <w:autoSpaceDN w:val="0"/>
              <w:adjustRightInd w:val="0"/>
              <w:jc w:val="center"/>
              <w:rPr>
                <w:rFonts w:cs="Times New Roman"/>
                <w:sz w:val="22"/>
              </w:rPr>
            </w:pPr>
            <w:r w:rsidRPr="00D05030">
              <w:rPr>
                <w:rFonts w:cs="Times New Roman"/>
                <w:sz w:val="22"/>
              </w:rPr>
              <w:lastRenderedPageBreak/>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62" w:type="pct"/>
            <w:shd w:val="clear" w:color="auto" w:fill="auto"/>
            <w:vAlign w:val="center"/>
          </w:tcPr>
          <w:p w14:paraId="6572A535" w14:textId="177F312A" w:rsidR="00E12F50" w:rsidRPr="00D05030" w:rsidRDefault="00E12F50" w:rsidP="00E12F50">
            <w:pPr>
              <w:jc w:val="center"/>
              <w:rPr>
                <w:rFonts w:cs="Times New Roman"/>
                <w:sz w:val="22"/>
              </w:rPr>
            </w:pPr>
            <w:r w:rsidRPr="00D05030">
              <w:rPr>
                <w:rFonts w:cs="Times New Roman"/>
                <w:sz w:val="22"/>
              </w:rPr>
              <w:t>0,0</w:t>
            </w:r>
          </w:p>
        </w:tc>
        <w:tc>
          <w:tcPr>
            <w:tcW w:w="449" w:type="pct"/>
            <w:shd w:val="clear" w:color="auto" w:fill="auto"/>
            <w:vAlign w:val="center"/>
          </w:tcPr>
          <w:p w14:paraId="7A38C6E1" w14:textId="2B550267" w:rsidR="00E12F50" w:rsidRPr="00D05030" w:rsidRDefault="00E12F50" w:rsidP="00E12F50">
            <w:pPr>
              <w:jc w:val="center"/>
              <w:rPr>
                <w:rFonts w:cs="Times New Roman"/>
                <w:sz w:val="22"/>
              </w:rPr>
            </w:pPr>
            <w:r w:rsidRPr="00D05030">
              <w:rPr>
                <w:rFonts w:cs="Times New Roman"/>
                <w:sz w:val="22"/>
              </w:rPr>
              <w:t>0,0</w:t>
            </w:r>
          </w:p>
        </w:tc>
        <w:tc>
          <w:tcPr>
            <w:tcW w:w="437" w:type="pct"/>
            <w:shd w:val="clear" w:color="auto" w:fill="auto"/>
            <w:vAlign w:val="center"/>
          </w:tcPr>
          <w:p w14:paraId="6F32A3C4" w14:textId="6A8BEDC1" w:rsidR="00E12F50" w:rsidRPr="00D05030" w:rsidRDefault="00E12F50" w:rsidP="00E12F50">
            <w:pPr>
              <w:jc w:val="center"/>
              <w:rPr>
                <w:rFonts w:cs="Times New Roman"/>
                <w:sz w:val="22"/>
              </w:rPr>
            </w:pPr>
            <w:r w:rsidRPr="00D05030">
              <w:rPr>
                <w:rFonts w:cs="Times New Roman"/>
                <w:sz w:val="22"/>
              </w:rPr>
              <w:t>0,0</w:t>
            </w:r>
          </w:p>
        </w:tc>
        <w:tc>
          <w:tcPr>
            <w:tcW w:w="427" w:type="pct"/>
            <w:shd w:val="clear" w:color="auto" w:fill="auto"/>
            <w:vAlign w:val="center"/>
          </w:tcPr>
          <w:p w14:paraId="04C18420" w14:textId="4077298A" w:rsidR="00E12F50" w:rsidRPr="00D05030" w:rsidRDefault="00E12F50" w:rsidP="00E12F50">
            <w:pPr>
              <w:jc w:val="center"/>
              <w:rPr>
                <w:rFonts w:cs="Times New Roman"/>
                <w:sz w:val="22"/>
              </w:rPr>
            </w:pPr>
            <w:r w:rsidRPr="00D05030">
              <w:rPr>
                <w:rFonts w:cs="Times New Roman"/>
                <w:sz w:val="22"/>
              </w:rPr>
              <w:t>0,0</w:t>
            </w:r>
          </w:p>
        </w:tc>
      </w:tr>
      <w:tr w:rsidR="00D05030" w:rsidRPr="00D05030" w14:paraId="16E1A57C" w14:textId="77777777" w:rsidTr="00E12F50">
        <w:tblPrEx>
          <w:jc w:val="left"/>
        </w:tblPrEx>
        <w:tc>
          <w:tcPr>
            <w:tcW w:w="5000" w:type="pct"/>
            <w:gridSpan w:val="5"/>
            <w:shd w:val="clear" w:color="auto" w:fill="auto"/>
            <w:vAlign w:val="center"/>
          </w:tcPr>
          <w:p w14:paraId="58E2FBC5" w14:textId="77777777" w:rsidR="00257A4F" w:rsidRPr="00D05030" w:rsidRDefault="00257A4F" w:rsidP="00E12F50">
            <w:pPr>
              <w:jc w:val="center"/>
              <w:rPr>
                <w:rFonts w:cs="Times New Roman"/>
                <w:sz w:val="22"/>
              </w:rPr>
            </w:pPr>
            <w:r w:rsidRPr="00D05030">
              <w:rPr>
                <w:rFonts w:cs="Times New Roman"/>
                <w:sz w:val="22"/>
              </w:rPr>
              <w:t>Показатели энергетической эффективности</w:t>
            </w:r>
          </w:p>
        </w:tc>
      </w:tr>
      <w:tr w:rsidR="00D05030" w:rsidRPr="00D05030" w14:paraId="0BFC6D70" w14:textId="77777777" w:rsidTr="00E12F50">
        <w:tblPrEx>
          <w:jc w:val="left"/>
        </w:tblPrEx>
        <w:tc>
          <w:tcPr>
            <w:tcW w:w="3225" w:type="pct"/>
            <w:shd w:val="clear" w:color="auto" w:fill="auto"/>
            <w:vAlign w:val="center"/>
            <w:hideMark/>
          </w:tcPr>
          <w:p w14:paraId="6996559E" w14:textId="77777777" w:rsidR="00E12F50" w:rsidRPr="00D05030" w:rsidRDefault="00E12F50" w:rsidP="00E12F50">
            <w:pPr>
              <w:autoSpaceDE w:val="0"/>
              <w:autoSpaceDN w:val="0"/>
              <w:adjustRightInd w:val="0"/>
              <w:jc w:val="center"/>
              <w:rPr>
                <w:rFonts w:cs="Times New Roman"/>
                <w:sz w:val="22"/>
              </w:rPr>
            </w:pPr>
            <w:r w:rsidRPr="00D05030">
              <w:rPr>
                <w:rFonts w:cs="Times New Roman"/>
                <w:sz w:val="22"/>
              </w:rPr>
              <w:t>Удельный расход электрической энергии, потребляемой в технологическом процессе очистки сточных вод, на единицу объема очищаемых сточных вод, кВт*ч/куб. м.</w:t>
            </w:r>
          </w:p>
        </w:tc>
        <w:tc>
          <w:tcPr>
            <w:tcW w:w="462" w:type="pct"/>
            <w:shd w:val="clear" w:color="auto" w:fill="auto"/>
            <w:vAlign w:val="center"/>
          </w:tcPr>
          <w:p w14:paraId="475F8ADB" w14:textId="056459A1" w:rsidR="00E12F50" w:rsidRPr="00D05030" w:rsidRDefault="00E12F50" w:rsidP="00E12F50">
            <w:pPr>
              <w:autoSpaceDE w:val="0"/>
              <w:autoSpaceDN w:val="0"/>
              <w:adjustRightInd w:val="0"/>
              <w:jc w:val="center"/>
              <w:rPr>
                <w:rFonts w:cs="Times New Roman"/>
                <w:sz w:val="22"/>
              </w:rPr>
            </w:pPr>
            <w:r w:rsidRPr="00D05030">
              <w:rPr>
                <w:rFonts w:cs="Times New Roman"/>
                <w:sz w:val="22"/>
              </w:rPr>
              <w:t>1,383</w:t>
            </w:r>
          </w:p>
        </w:tc>
        <w:tc>
          <w:tcPr>
            <w:tcW w:w="449" w:type="pct"/>
            <w:shd w:val="clear" w:color="auto" w:fill="auto"/>
            <w:vAlign w:val="center"/>
          </w:tcPr>
          <w:p w14:paraId="375EC216" w14:textId="298B4493" w:rsidR="00E12F50" w:rsidRPr="00D05030" w:rsidRDefault="00E12F50" w:rsidP="00E12F50">
            <w:pPr>
              <w:autoSpaceDE w:val="0"/>
              <w:autoSpaceDN w:val="0"/>
              <w:adjustRightInd w:val="0"/>
              <w:jc w:val="center"/>
              <w:rPr>
                <w:rFonts w:cs="Times New Roman"/>
                <w:sz w:val="22"/>
              </w:rPr>
            </w:pPr>
            <w:r w:rsidRPr="00D05030">
              <w:rPr>
                <w:rFonts w:cs="Times New Roman"/>
                <w:sz w:val="22"/>
              </w:rPr>
              <w:t>1,383</w:t>
            </w:r>
          </w:p>
        </w:tc>
        <w:tc>
          <w:tcPr>
            <w:tcW w:w="437" w:type="pct"/>
            <w:shd w:val="clear" w:color="auto" w:fill="auto"/>
            <w:vAlign w:val="center"/>
          </w:tcPr>
          <w:p w14:paraId="49488741" w14:textId="4C10E719" w:rsidR="00E12F50" w:rsidRPr="00D05030" w:rsidRDefault="00E12F50" w:rsidP="00E12F50">
            <w:pPr>
              <w:autoSpaceDE w:val="0"/>
              <w:autoSpaceDN w:val="0"/>
              <w:adjustRightInd w:val="0"/>
              <w:jc w:val="center"/>
              <w:rPr>
                <w:rFonts w:cs="Times New Roman"/>
                <w:sz w:val="22"/>
              </w:rPr>
            </w:pPr>
            <w:r w:rsidRPr="00D05030">
              <w:rPr>
                <w:rFonts w:cs="Times New Roman"/>
                <w:sz w:val="22"/>
              </w:rPr>
              <w:t>1,383</w:t>
            </w:r>
          </w:p>
        </w:tc>
        <w:tc>
          <w:tcPr>
            <w:tcW w:w="427" w:type="pct"/>
            <w:shd w:val="clear" w:color="auto" w:fill="auto"/>
            <w:vAlign w:val="center"/>
          </w:tcPr>
          <w:p w14:paraId="7E79AA77" w14:textId="7267141D" w:rsidR="00E12F50" w:rsidRPr="00D05030" w:rsidRDefault="00E12F50" w:rsidP="00E12F50">
            <w:pPr>
              <w:autoSpaceDE w:val="0"/>
              <w:autoSpaceDN w:val="0"/>
              <w:adjustRightInd w:val="0"/>
              <w:jc w:val="center"/>
              <w:rPr>
                <w:rFonts w:cs="Times New Roman"/>
                <w:sz w:val="22"/>
              </w:rPr>
            </w:pPr>
            <w:r w:rsidRPr="00D05030">
              <w:rPr>
                <w:rFonts w:cs="Times New Roman"/>
                <w:sz w:val="22"/>
              </w:rPr>
              <w:t>1,383</w:t>
            </w:r>
          </w:p>
        </w:tc>
      </w:tr>
      <w:tr w:rsidR="00D05030" w:rsidRPr="00D05030" w14:paraId="718ABD44" w14:textId="77777777" w:rsidTr="00E12F50">
        <w:tblPrEx>
          <w:jc w:val="left"/>
        </w:tblPrEx>
        <w:tc>
          <w:tcPr>
            <w:tcW w:w="3225" w:type="pct"/>
            <w:shd w:val="clear" w:color="auto" w:fill="auto"/>
            <w:vAlign w:val="center"/>
            <w:hideMark/>
          </w:tcPr>
          <w:p w14:paraId="6DFF09C6" w14:textId="77777777" w:rsidR="00E12F50" w:rsidRPr="00D05030" w:rsidRDefault="00E12F50" w:rsidP="00E12F50">
            <w:pPr>
              <w:autoSpaceDE w:val="0"/>
              <w:autoSpaceDN w:val="0"/>
              <w:adjustRightInd w:val="0"/>
              <w:jc w:val="center"/>
              <w:rPr>
                <w:rFonts w:cs="Times New Roman"/>
                <w:sz w:val="22"/>
              </w:rPr>
            </w:pPr>
            <w:r w:rsidRPr="00D05030">
              <w:rPr>
                <w:rFonts w:cs="Times New Roman"/>
                <w:sz w:val="22"/>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кВт*ч/куб. м.</w:t>
            </w:r>
          </w:p>
        </w:tc>
        <w:tc>
          <w:tcPr>
            <w:tcW w:w="462" w:type="pct"/>
            <w:shd w:val="clear" w:color="auto" w:fill="auto"/>
            <w:vAlign w:val="center"/>
          </w:tcPr>
          <w:p w14:paraId="6C26DFF6" w14:textId="58A0F9CA" w:rsidR="00E12F50" w:rsidRPr="00D05030" w:rsidRDefault="00E12F50" w:rsidP="00E12F50">
            <w:pPr>
              <w:autoSpaceDE w:val="0"/>
              <w:autoSpaceDN w:val="0"/>
              <w:adjustRightInd w:val="0"/>
              <w:jc w:val="center"/>
              <w:rPr>
                <w:rFonts w:cs="Times New Roman"/>
                <w:sz w:val="22"/>
              </w:rPr>
            </w:pPr>
            <w:r w:rsidRPr="00D05030">
              <w:rPr>
                <w:rFonts w:cs="Times New Roman"/>
                <w:sz w:val="22"/>
              </w:rPr>
              <w:t>0,5</w:t>
            </w:r>
          </w:p>
        </w:tc>
        <w:tc>
          <w:tcPr>
            <w:tcW w:w="449" w:type="pct"/>
            <w:shd w:val="clear" w:color="auto" w:fill="auto"/>
            <w:vAlign w:val="center"/>
          </w:tcPr>
          <w:p w14:paraId="2A6AD8C7" w14:textId="18B6FC2C" w:rsidR="00E12F50" w:rsidRPr="00D05030" w:rsidRDefault="00E12F50" w:rsidP="00E12F50">
            <w:pPr>
              <w:jc w:val="center"/>
              <w:rPr>
                <w:rFonts w:cs="Times New Roman"/>
                <w:sz w:val="22"/>
              </w:rPr>
            </w:pPr>
            <w:r w:rsidRPr="00D05030">
              <w:rPr>
                <w:rFonts w:cs="Times New Roman"/>
                <w:sz w:val="22"/>
              </w:rPr>
              <w:t>0,5</w:t>
            </w:r>
          </w:p>
        </w:tc>
        <w:tc>
          <w:tcPr>
            <w:tcW w:w="437" w:type="pct"/>
            <w:shd w:val="clear" w:color="auto" w:fill="auto"/>
            <w:vAlign w:val="center"/>
          </w:tcPr>
          <w:p w14:paraId="600B203C" w14:textId="5176617D" w:rsidR="00E12F50" w:rsidRPr="00D05030" w:rsidRDefault="00E12F50" w:rsidP="00E12F50">
            <w:pPr>
              <w:jc w:val="center"/>
              <w:rPr>
                <w:rFonts w:cs="Times New Roman"/>
                <w:sz w:val="22"/>
              </w:rPr>
            </w:pPr>
            <w:r w:rsidRPr="00D05030">
              <w:rPr>
                <w:rFonts w:cs="Times New Roman"/>
                <w:sz w:val="22"/>
              </w:rPr>
              <w:t>0,5</w:t>
            </w:r>
          </w:p>
        </w:tc>
        <w:tc>
          <w:tcPr>
            <w:tcW w:w="427" w:type="pct"/>
            <w:shd w:val="clear" w:color="auto" w:fill="auto"/>
            <w:vAlign w:val="center"/>
          </w:tcPr>
          <w:p w14:paraId="25E084C0" w14:textId="5FD53793" w:rsidR="00E12F50" w:rsidRPr="00D05030" w:rsidRDefault="00E12F50" w:rsidP="00E12F50">
            <w:pPr>
              <w:jc w:val="center"/>
              <w:rPr>
                <w:rFonts w:cs="Times New Roman"/>
                <w:sz w:val="22"/>
              </w:rPr>
            </w:pPr>
            <w:r w:rsidRPr="00D05030">
              <w:rPr>
                <w:rFonts w:cs="Times New Roman"/>
                <w:sz w:val="22"/>
              </w:rPr>
              <w:t>0,5</w:t>
            </w:r>
          </w:p>
        </w:tc>
      </w:tr>
      <w:tr w:rsidR="00D05030" w:rsidRPr="00D05030" w14:paraId="7F9C4837" w14:textId="77777777" w:rsidTr="00E12F50">
        <w:tblPrEx>
          <w:jc w:val="left"/>
        </w:tblPrEx>
        <w:tc>
          <w:tcPr>
            <w:tcW w:w="3225" w:type="pct"/>
            <w:shd w:val="clear" w:color="auto" w:fill="auto"/>
            <w:vAlign w:val="center"/>
          </w:tcPr>
          <w:p w14:paraId="728BC958" w14:textId="77777777" w:rsidR="00257A4F" w:rsidRPr="00D05030" w:rsidRDefault="00257A4F" w:rsidP="00E12F50">
            <w:pPr>
              <w:jc w:val="center"/>
              <w:rPr>
                <w:rFonts w:cs="Times New Roman"/>
                <w:b/>
                <w:sz w:val="22"/>
              </w:rPr>
            </w:pPr>
            <w:r w:rsidRPr="00D05030">
              <w:rPr>
                <w:rFonts w:cs="Times New Roman"/>
                <w:b/>
                <w:sz w:val="22"/>
              </w:rPr>
              <w:t>пгт. Печенга, ж/д ст. Печенга (19 км)</w:t>
            </w:r>
          </w:p>
        </w:tc>
        <w:tc>
          <w:tcPr>
            <w:tcW w:w="462" w:type="pct"/>
            <w:shd w:val="clear" w:color="auto" w:fill="auto"/>
            <w:vAlign w:val="center"/>
          </w:tcPr>
          <w:p w14:paraId="77B827AE" w14:textId="77777777" w:rsidR="00257A4F" w:rsidRPr="00D05030" w:rsidRDefault="00257A4F" w:rsidP="00E12F50">
            <w:pPr>
              <w:jc w:val="center"/>
              <w:rPr>
                <w:rFonts w:cs="Times New Roman"/>
                <w:b/>
                <w:sz w:val="22"/>
              </w:rPr>
            </w:pPr>
          </w:p>
        </w:tc>
        <w:tc>
          <w:tcPr>
            <w:tcW w:w="449" w:type="pct"/>
            <w:shd w:val="clear" w:color="auto" w:fill="auto"/>
            <w:vAlign w:val="center"/>
          </w:tcPr>
          <w:p w14:paraId="6ED74202" w14:textId="77777777" w:rsidR="00257A4F" w:rsidRPr="00D05030" w:rsidRDefault="00257A4F" w:rsidP="00E12F50">
            <w:pPr>
              <w:jc w:val="center"/>
              <w:rPr>
                <w:rFonts w:cs="Times New Roman"/>
                <w:b/>
                <w:sz w:val="22"/>
              </w:rPr>
            </w:pPr>
          </w:p>
        </w:tc>
        <w:tc>
          <w:tcPr>
            <w:tcW w:w="437" w:type="pct"/>
            <w:shd w:val="clear" w:color="auto" w:fill="auto"/>
            <w:vAlign w:val="center"/>
          </w:tcPr>
          <w:p w14:paraId="530C340C" w14:textId="77777777" w:rsidR="00257A4F" w:rsidRPr="00D05030" w:rsidRDefault="00257A4F" w:rsidP="00E12F50">
            <w:pPr>
              <w:jc w:val="center"/>
              <w:rPr>
                <w:rFonts w:cs="Times New Roman"/>
                <w:b/>
                <w:sz w:val="22"/>
              </w:rPr>
            </w:pPr>
          </w:p>
        </w:tc>
        <w:tc>
          <w:tcPr>
            <w:tcW w:w="427" w:type="pct"/>
            <w:shd w:val="clear" w:color="auto" w:fill="auto"/>
            <w:vAlign w:val="center"/>
          </w:tcPr>
          <w:p w14:paraId="16358ACD" w14:textId="77777777" w:rsidR="00257A4F" w:rsidRPr="00D05030" w:rsidRDefault="00257A4F" w:rsidP="00E12F50">
            <w:pPr>
              <w:jc w:val="center"/>
              <w:rPr>
                <w:rFonts w:cs="Times New Roman"/>
                <w:b/>
                <w:sz w:val="22"/>
              </w:rPr>
            </w:pPr>
          </w:p>
        </w:tc>
      </w:tr>
      <w:tr w:rsidR="00D05030" w:rsidRPr="00D05030" w14:paraId="6346718B" w14:textId="77777777" w:rsidTr="00E12F50">
        <w:tblPrEx>
          <w:jc w:val="left"/>
        </w:tblPrEx>
        <w:tc>
          <w:tcPr>
            <w:tcW w:w="5000" w:type="pct"/>
            <w:gridSpan w:val="5"/>
            <w:shd w:val="clear" w:color="auto" w:fill="auto"/>
            <w:vAlign w:val="center"/>
          </w:tcPr>
          <w:p w14:paraId="298B624A" w14:textId="77777777" w:rsidR="00257A4F" w:rsidRPr="00D05030" w:rsidRDefault="00257A4F" w:rsidP="00E12F50">
            <w:pPr>
              <w:jc w:val="center"/>
              <w:rPr>
                <w:rFonts w:cs="Times New Roman"/>
                <w:b/>
                <w:sz w:val="22"/>
              </w:rPr>
            </w:pPr>
            <w:r w:rsidRPr="00D05030">
              <w:rPr>
                <w:rFonts w:cs="Times New Roman"/>
                <w:sz w:val="22"/>
              </w:rPr>
              <w:t>Показатель надежности и бесперебойности водоотведения</w:t>
            </w:r>
          </w:p>
        </w:tc>
      </w:tr>
      <w:tr w:rsidR="00D05030" w:rsidRPr="00D05030" w14:paraId="09D77EB5" w14:textId="77777777" w:rsidTr="00E12F50">
        <w:tblPrEx>
          <w:jc w:val="left"/>
        </w:tblPrEx>
        <w:tc>
          <w:tcPr>
            <w:tcW w:w="3225" w:type="pct"/>
            <w:shd w:val="clear" w:color="auto" w:fill="auto"/>
            <w:vAlign w:val="center"/>
            <w:hideMark/>
          </w:tcPr>
          <w:p w14:paraId="207ED856"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Удельное количество аварий и засоров в расчете на протяженность канализационной сети в год, ед./км.</w:t>
            </w:r>
          </w:p>
        </w:tc>
        <w:tc>
          <w:tcPr>
            <w:tcW w:w="462" w:type="pct"/>
            <w:shd w:val="clear" w:color="auto" w:fill="auto"/>
            <w:vAlign w:val="center"/>
          </w:tcPr>
          <w:p w14:paraId="3D3E11DE" w14:textId="77777777" w:rsidR="00257A4F" w:rsidRPr="00D05030" w:rsidRDefault="00257A4F" w:rsidP="00E12F50">
            <w:pPr>
              <w:jc w:val="center"/>
              <w:rPr>
                <w:rFonts w:cs="Times New Roman"/>
                <w:sz w:val="22"/>
              </w:rPr>
            </w:pPr>
            <w:r w:rsidRPr="00D05030">
              <w:rPr>
                <w:rFonts w:cs="Times New Roman"/>
                <w:sz w:val="22"/>
              </w:rPr>
              <w:t>-</w:t>
            </w:r>
          </w:p>
        </w:tc>
        <w:tc>
          <w:tcPr>
            <w:tcW w:w="449" w:type="pct"/>
            <w:shd w:val="clear" w:color="auto" w:fill="auto"/>
            <w:vAlign w:val="center"/>
          </w:tcPr>
          <w:p w14:paraId="11403516" w14:textId="77777777" w:rsidR="00257A4F" w:rsidRPr="00D05030" w:rsidRDefault="00257A4F" w:rsidP="00E12F50">
            <w:pPr>
              <w:jc w:val="center"/>
              <w:rPr>
                <w:rFonts w:cs="Times New Roman"/>
                <w:sz w:val="22"/>
              </w:rPr>
            </w:pPr>
            <w:r w:rsidRPr="00D05030">
              <w:rPr>
                <w:rFonts w:cs="Times New Roman"/>
                <w:sz w:val="22"/>
              </w:rPr>
              <w:t>-</w:t>
            </w:r>
          </w:p>
        </w:tc>
        <w:tc>
          <w:tcPr>
            <w:tcW w:w="437" w:type="pct"/>
            <w:shd w:val="clear" w:color="auto" w:fill="auto"/>
            <w:vAlign w:val="center"/>
          </w:tcPr>
          <w:p w14:paraId="674152C0" w14:textId="77777777" w:rsidR="00257A4F" w:rsidRPr="00D05030" w:rsidRDefault="00257A4F" w:rsidP="00E12F50">
            <w:pPr>
              <w:jc w:val="center"/>
              <w:rPr>
                <w:rFonts w:cs="Times New Roman"/>
                <w:sz w:val="22"/>
              </w:rPr>
            </w:pPr>
            <w:r w:rsidRPr="00D05030">
              <w:rPr>
                <w:rFonts w:cs="Times New Roman"/>
                <w:sz w:val="22"/>
              </w:rPr>
              <w:t>-</w:t>
            </w:r>
          </w:p>
        </w:tc>
        <w:tc>
          <w:tcPr>
            <w:tcW w:w="427" w:type="pct"/>
            <w:shd w:val="clear" w:color="auto" w:fill="auto"/>
            <w:vAlign w:val="center"/>
          </w:tcPr>
          <w:p w14:paraId="50106DB6" w14:textId="77777777" w:rsidR="00257A4F" w:rsidRPr="00D05030" w:rsidRDefault="00257A4F" w:rsidP="00E12F50">
            <w:pPr>
              <w:jc w:val="center"/>
              <w:rPr>
                <w:rFonts w:cs="Times New Roman"/>
                <w:sz w:val="22"/>
              </w:rPr>
            </w:pPr>
            <w:r w:rsidRPr="00D05030">
              <w:rPr>
                <w:rFonts w:cs="Times New Roman"/>
                <w:sz w:val="22"/>
              </w:rPr>
              <w:t>-</w:t>
            </w:r>
          </w:p>
        </w:tc>
      </w:tr>
      <w:tr w:rsidR="00D05030" w:rsidRPr="00D05030" w14:paraId="33B2F9A7" w14:textId="77777777" w:rsidTr="00E12F50">
        <w:tblPrEx>
          <w:jc w:val="left"/>
        </w:tblPrEx>
        <w:tc>
          <w:tcPr>
            <w:tcW w:w="5000" w:type="pct"/>
            <w:gridSpan w:val="5"/>
            <w:shd w:val="clear" w:color="auto" w:fill="auto"/>
            <w:vAlign w:val="center"/>
          </w:tcPr>
          <w:p w14:paraId="2B248946" w14:textId="77777777" w:rsidR="00257A4F" w:rsidRPr="00D05030" w:rsidRDefault="00257A4F" w:rsidP="00E12F50">
            <w:pPr>
              <w:jc w:val="center"/>
              <w:rPr>
                <w:rFonts w:cs="Times New Roman"/>
                <w:sz w:val="22"/>
              </w:rPr>
            </w:pPr>
            <w:r w:rsidRPr="00D05030">
              <w:rPr>
                <w:rFonts w:cs="Times New Roman"/>
                <w:sz w:val="22"/>
              </w:rPr>
              <w:t>Показатели качества очистки сточных вод</w:t>
            </w:r>
          </w:p>
        </w:tc>
      </w:tr>
      <w:tr w:rsidR="00D05030" w:rsidRPr="00D05030" w14:paraId="11465022" w14:textId="77777777" w:rsidTr="00E12F50">
        <w:tblPrEx>
          <w:jc w:val="left"/>
        </w:tblPrEx>
        <w:tc>
          <w:tcPr>
            <w:tcW w:w="3225" w:type="pct"/>
            <w:shd w:val="clear" w:color="auto" w:fill="auto"/>
            <w:vAlign w:val="center"/>
            <w:hideMark/>
          </w:tcPr>
          <w:p w14:paraId="7420507C"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62" w:type="pct"/>
            <w:shd w:val="clear" w:color="auto" w:fill="auto"/>
            <w:vAlign w:val="center"/>
          </w:tcPr>
          <w:p w14:paraId="16BC9691" w14:textId="77777777" w:rsidR="00257A4F" w:rsidRPr="00D05030" w:rsidRDefault="00257A4F" w:rsidP="00E12F50">
            <w:pPr>
              <w:jc w:val="center"/>
              <w:rPr>
                <w:rFonts w:cs="Times New Roman"/>
                <w:sz w:val="22"/>
              </w:rPr>
            </w:pPr>
            <w:r w:rsidRPr="00D05030">
              <w:rPr>
                <w:rFonts w:cs="Times New Roman"/>
                <w:sz w:val="22"/>
              </w:rPr>
              <w:t>95,0</w:t>
            </w:r>
          </w:p>
        </w:tc>
        <w:tc>
          <w:tcPr>
            <w:tcW w:w="449" w:type="pct"/>
            <w:shd w:val="clear" w:color="auto" w:fill="auto"/>
            <w:vAlign w:val="center"/>
          </w:tcPr>
          <w:p w14:paraId="5BE8F358" w14:textId="77777777" w:rsidR="00257A4F" w:rsidRPr="00D05030" w:rsidRDefault="00257A4F" w:rsidP="00E12F50">
            <w:pPr>
              <w:jc w:val="center"/>
              <w:rPr>
                <w:rFonts w:cs="Times New Roman"/>
                <w:sz w:val="22"/>
              </w:rPr>
            </w:pPr>
            <w:r w:rsidRPr="00D05030">
              <w:rPr>
                <w:rFonts w:cs="Times New Roman"/>
                <w:sz w:val="22"/>
              </w:rPr>
              <w:t>95,0</w:t>
            </w:r>
          </w:p>
        </w:tc>
        <w:tc>
          <w:tcPr>
            <w:tcW w:w="437" w:type="pct"/>
            <w:shd w:val="clear" w:color="auto" w:fill="auto"/>
            <w:vAlign w:val="center"/>
          </w:tcPr>
          <w:p w14:paraId="12CC596D" w14:textId="77777777" w:rsidR="00257A4F" w:rsidRPr="00D05030" w:rsidRDefault="00257A4F" w:rsidP="00E12F50">
            <w:pPr>
              <w:jc w:val="center"/>
              <w:rPr>
                <w:rFonts w:cs="Times New Roman"/>
                <w:sz w:val="22"/>
              </w:rPr>
            </w:pPr>
            <w:r w:rsidRPr="00D05030">
              <w:rPr>
                <w:rFonts w:cs="Times New Roman"/>
                <w:sz w:val="22"/>
              </w:rPr>
              <w:t>0,0</w:t>
            </w:r>
          </w:p>
        </w:tc>
        <w:tc>
          <w:tcPr>
            <w:tcW w:w="427" w:type="pct"/>
            <w:shd w:val="clear" w:color="auto" w:fill="auto"/>
            <w:vAlign w:val="center"/>
          </w:tcPr>
          <w:p w14:paraId="448F7800" w14:textId="77777777" w:rsidR="00257A4F" w:rsidRPr="00D05030" w:rsidRDefault="00257A4F" w:rsidP="00E12F50">
            <w:pPr>
              <w:jc w:val="center"/>
              <w:rPr>
                <w:rFonts w:cs="Times New Roman"/>
                <w:sz w:val="22"/>
              </w:rPr>
            </w:pPr>
            <w:r w:rsidRPr="00D05030">
              <w:rPr>
                <w:rFonts w:cs="Times New Roman"/>
                <w:sz w:val="22"/>
              </w:rPr>
              <w:t>0,0</w:t>
            </w:r>
          </w:p>
        </w:tc>
      </w:tr>
      <w:tr w:rsidR="00D05030" w:rsidRPr="00D05030" w14:paraId="14FA0CE0" w14:textId="77777777" w:rsidTr="00E12F50">
        <w:tblPrEx>
          <w:jc w:val="left"/>
        </w:tblPrEx>
        <w:tc>
          <w:tcPr>
            <w:tcW w:w="3225" w:type="pct"/>
            <w:shd w:val="clear" w:color="auto" w:fill="auto"/>
            <w:vAlign w:val="center"/>
            <w:hideMark/>
          </w:tcPr>
          <w:p w14:paraId="517CD6E2"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62" w:type="pct"/>
            <w:shd w:val="clear" w:color="auto" w:fill="auto"/>
            <w:vAlign w:val="center"/>
          </w:tcPr>
          <w:p w14:paraId="3D4C6E39" w14:textId="77777777" w:rsidR="00257A4F" w:rsidRPr="00D05030" w:rsidRDefault="00257A4F" w:rsidP="00E12F50">
            <w:pPr>
              <w:jc w:val="center"/>
              <w:rPr>
                <w:rFonts w:cs="Times New Roman"/>
                <w:sz w:val="22"/>
              </w:rPr>
            </w:pPr>
            <w:r w:rsidRPr="00D05030">
              <w:rPr>
                <w:rFonts w:cs="Times New Roman"/>
                <w:sz w:val="22"/>
              </w:rPr>
              <w:t>95,0</w:t>
            </w:r>
          </w:p>
        </w:tc>
        <w:tc>
          <w:tcPr>
            <w:tcW w:w="449" w:type="pct"/>
            <w:shd w:val="clear" w:color="auto" w:fill="auto"/>
            <w:vAlign w:val="center"/>
          </w:tcPr>
          <w:p w14:paraId="382D5D8B" w14:textId="77777777" w:rsidR="00257A4F" w:rsidRPr="00D05030" w:rsidRDefault="00257A4F" w:rsidP="00E12F50">
            <w:pPr>
              <w:jc w:val="center"/>
              <w:rPr>
                <w:rFonts w:cs="Times New Roman"/>
                <w:sz w:val="22"/>
              </w:rPr>
            </w:pPr>
            <w:r w:rsidRPr="00D05030">
              <w:rPr>
                <w:rFonts w:cs="Times New Roman"/>
                <w:sz w:val="22"/>
              </w:rPr>
              <w:t>95,0</w:t>
            </w:r>
          </w:p>
        </w:tc>
        <w:tc>
          <w:tcPr>
            <w:tcW w:w="437" w:type="pct"/>
            <w:shd w:val="clear" w:color="auto" w:fill="auto"/>
            <w:vAlign w:val="center"/>
          </w:tcPr>
          <w:p w14:paraId="3F6A795C" w14:textId="77777777" w:rsidR="00257A4F" w:rsidRPr="00D05030" w:rsidRDefault="00257A4F" w:rsidP="00E12F50">
            <w:pPr>
              <w:jc w:val="center"/>
              <w:rPr>
                <w:rFonts w:cs="Times New Roman"/>
                <w:sz w:val="22"/>
              </w:rPr>
            </w:pPr>
            <w:r w:rsidRPr="00D05030">
              <w:rPr>
                <w:rFonts w:cs="Times New Roman"/>
                <w:sz w:val="22"/>
              </w:rPr>
              <w:t>0,0</w:t>
            </w:r>
          </w:p>
        </w:tc>
        <w:tc>
          <w:tcPr>
            <w:tcW w:w="427" w:type="pct"/>
            <w:shd w:val="clear" w:color="auto" w:fill="auto"/>
            <w:vAlign w:val="center"/>
          </w:tcPr>
          <w:p w14:paraId="72BE8C6B" w14:textId="77777777" w:rsidR="00257A4F" w:rsidRPr="00D05030" w:rsidRDefault="00257A4F" w:rsidP="00E12F50">
            <w:pPr>
              <w:jc w:val="center"/>
              <w:rPr>
                <w:rFonts w:cs="Times New Roman"/>
                <w:sz w:val="22"/>
              </w:rPr>
            </w:pPr>
            <w:r w:rsidRPr="00D05030">
              <w:rPr>
                <w:rFonts w:cs="Times New Roman"/>
                <w:sz w:val="22"/>
              </w:rPr>
              <w:t>95,0</w:t>
            </w:r>
          </w:p>
        </w:tc>
      </w:tr>
      <w:tr w:rsidR="00D05030" w:rsidRPr="00D05030" w14:paraId="6112938E" w14:textId="77777777" w:rsidTr="00E12F50">
        <w:tblPrEx>
          <w:jc w:val="left"/>
        </w:tblPrEx>
        <w:tc>
          <w:tcPr>
            <w:tcW w:w="5000" w:type="pct"/>
            <w:gridSpan w:val="5"/>
            <w:shd w:val="clear" w:color="auto" w:fill="auto"/>
            <w:vAlign w:val="center"/>
          </w:tcPr>
          <w:p w14:paraId="57CCA63F" w14:textId="77777777" w:rsidR="00257A4F" w:rsidRPr="00D05030" w:rsidRDefault="00257A4F" w:rsidP="00E12F50">
            <w:pPr>
              <w:jc w:val="center"/>
              <w:rPr>
                <w:rFonts w:cs="Times New Roman"/>
                <w:sz w:val="22"/>
              </w:rPr>
            </w:pPr>
            <w:r w:rsidRPr="00D05030">
              <w:rPr>
                <w:rFonts w:cs="Times New Roman"/>
                <w:sz w:val="22"/>
              </w:rPr>
              <w:t>Показатели энергетической эффективности</w:t>
            </w:r>
          </w:p>
        </w:tc>
      </w:tr>
      <w:tr w:rsidR="00D05030" w:rsidRPr="00D05030" w14:paraId="2E18DBA6" w14:textId="77777777" w:rsidTr="00E12F50">
        <w:tblPrEx>
          <w:jc w:val="left"/>
        </w:tblPrEx>
        <w:tc>
          <w:tcPr>
            <w:tcW w:w="3225" w:type="pct"/>
            <w:shd w:val="clear" w:color="auto" w:fill="auto"/>
            <w:vAlign w:val="center"/>
            <w:hideMark/>
          </w:tcPr>
          <w:p w14:paraId="20B3922B"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Удельный расход электрической энергии, потребляемой в технологическом процессе очистки сточных вод, на единицу объема очищаемых сточных вод, кВт*ч/куб. м.</w:t>
            </w:r>
          </w:p>
        </w:tc>
        <w:tc>
          <w:tcPr>
            <w:tcW w:w="462" w:type="pct"/>
            <w:shd w:val="clear" w:color="auto" w:fill="auto"/>
            <w:vAlign w:val="center"/>
          </w:tcPr>
          <w:p w14:paraId="23FB3E76" w14:textId="660983D3"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c>
          <w:tcPr>
            <w:tcW w:w="449" w:type="pct"/>
            <w:shd w:val="clear" w:color="auto" w:fill="auto"/>
            <w:vAlign w:val="center"/>
          </w:tcPr>
          <w:p w14:paraId="7897E93D" w14:textId="7687EC73"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c>
          <w:tcPr>
            <w:tcW w:w="437" w:type="pct"/>
            <w:shd w:val="clear" w:color="auto" w:fill="auto"/>
            <w:vAlign w:val="center"/>
          </w:tcPr>
          <w:p w14:paraId="76DBC816" w14:textId="6C6BF1F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c>
          <w:tcPr>
            <w:tcW w:w="427" w:type="pct"/>
            <w:shd w:val="clear" w:color="auto" w:fill="auto"/>
            <w:vAlign w:val="center"/>
          </w:tcPr>
          <w:p w14:paraId="6897E8CE" w14:textId="06DD30C8"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r>
      <w:tr w:rsidR="00D05030" w:rsidRPr="00D05030" w14:paraId="2CF87419" w14:textId="77777777" w:rsidTr="00E12F50">
        <w:tblPrEx>
          <w:jc w:val="left"/>
        </w:tblPrEx>
        <w:tc>
          <w:tcPr>
            <w:tcW w:w="3225" w:type="pct"/>
            <w:shd w:val="clear" w:color="auto" w:fill="auto"/>
            <w:vAlign w:val="center"/>
            <w:hideMark/>
          </w:tcPr>
          <w:p w14:paraId="0AAF39A3"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кВт*ч/куб. м.</w:t>
            </w:r>
          </w:p>
        </w:tc>
        <w:tc>
          <w:tcPr>
            <w:tcW w:w="462" w:type="pct"/>
            <w:shd w:val="clear" w:color="auto" w:fill="auto"/>
            <w:vAlign w:val="center"/>
          </w:tcPr>
          <w:p w14:paraId="7F42DCE1" w14:textId="51659CCE" w:rsidR="00257A4F" w:rsidRPr="00D05030" w:rsidRDefault="00257A4F" w:rsidP="00E12F50">
            <w:pPr>
              <w:autoSpaceDE w:val="0"/>
              <w:autoSpaceDN w:val="0"/>
              <w:adjustRightInd w:val="0"/>
              <w:jc w:val="center"/>
              <w:rPr>
                <w:rFonts w:cs="Times New Roman"/>
                <w:sz w:val="22"/>
              </w:rPr>
            </w:pPr>
            <w:r w:rsidRPr="00D05030">
              <w:rPr>
                <w:rFonts w:cs="Times New Roman"/>
                <w:sz w:val="22"/>
              </w:rPr>
              <w:t>0,5</w:t>
            </w:r>
          </w:p>
        </w:tc>
        <w:tc>
          <w:tcPr>
            <w:tcW w:w="449" w:type="pct"/>
            <w:shd w:val="clear" w:color="auto" w:fill="auto"/>
            <w:vAlign w:val="center"/>
          </w:tcPr>
          <w:p w14:paraId="4320AC8F" w14:textId="488B4FAD" w:rsidR="00257A4F" w:rsidRPr="00D05030" w:rsidRDefault="00257A4F" w:rsidP="00E12F50">
            <w:pPr>
              <w:jc w:val="center"/>
              <w:rPr>
                <w:rFonts w:cs="Times New Roman"/>
                <w:sz w:val="22"/>
              </w:rPr>
            </w:pPr>
            <w:r w:rsidRPr="00D05030">
              <w:rPr>
                <w:rFonts w:cs="Times New Roman"/>
                <w:sz w:val="22"/>
              </w:rPr>
              <w:t>0,5</w:t>
            </w:r>
          </w:p>
        </w:tc>
        <w:tc>
          <w:tcPr>
            <w:tcW w:w="437" w:type="pct"/>
            <w:shd w:val="clear" w:color="auto" w:fill="auto"/>
            <w:vAlign w:val="center"/>
          </w:tcPr>
          <w:p w14:paraId="5788B780" w14:textId="772D3F70" w:rsidR="00257A4F" w:rsidRPr="00D05030" w:rsidRDefault="00257A4F" w:rsidP="00E12F50">
            <w:pPr>
              <w:jc w:val="center"/>
              <w:rPr>
                <w:rFonts w:cs="Times New Roman"/>
                <w:sz w:val="22"/>
              </w:rPr>
            </w:pPr>
            <w:r w:rsidRPr="00D05030">
              <w:rPr>
                <w:rFonts w:cs="Times New Roman"/>
                <w:sz w:val="22"/>
              </w:rPr>
              <w:t>0,5</w:t>
            </w:r>
          </w:p>
        </w:tc>
        <w:tc>
          <w:tcPr>
            <w:tcW w:w="427" w:type="pct"/>
            <w:shd w:val="clear" w:color="auto" w:fill="auto"/>
            <w:vAlign w:val="center"/>
          </w:tcPr>
          <w:p w14:paraId="32F48344" w14:textId="5980F52E" w:rsidR="00257A4F" w:rsidRPr="00D05030" w:rsidRDefault="00257A4F" w:rsidP="00E12F50">
            <w:pPr>
              <w:jc w:val="center"/>
              <w:rPr>
                <w:rFonts w:cs="Times New Roman"/>
                <w:sz w:val="22"/>
              </w:rPr>
            </w:pPr>
            <w:r w:rsidRPr="00D05030">
              <w:rPr>
                <w:rFonts w:cs="Times New Roman"/>
                <w:sz w:val="22"/>
              </w:rPr>
              <w:t>0,5</w:t>
            </w:r>
          </w:p>
        </w:tc>
      </w:tr>
      <w:tr w:rsidR="00D05030" w:rsidRPr="00D05030" w14:paraId="59FC429B" w14:textId="77777777" w:rsidTr="00E12F50">
        <w:tblPrEx>
          <w:jc w:val="left"/>
        </w:tblPrEx>
        <w:tc>
          <w:tcPr>
            <w:tcW w:w="3225" w:type="pct"/>
            <w:shd w:val="clear" w:color="auto" w:fill="auto"/>
            <w:vAlign w:val="center"/>
          </w:tcPr>
          <w:p w14:paraId="528AB25B" w14:textId="77777777" w:rsidR="00257A4F" w:rsidRPr="00D05030" w:rsidRDefault="00257A4F" w:rsidP="00E12F50">
            <w:pPr>
              <w:jc w:val="center"/>
              <w:rPr>
                <w:rFonts w:cs="Times New Roman"/>
                <w:b/>
                <w:sz w:val="22"/>
              </w:rPr>
            </w:pPr>
            <w:r w:rsidRPr="00D05030">
              <w:rPr>
                <w:rFonts w:cs="Times New Roman"/>
                <w:b/>
                <w:sz w:val="22"/>
              </w:rPr>
              <w:t>н.п. Спутник</w:t>
            </w:r>
          </w:p>
        </w:tc>
        <w:tc>
          <w:tcPr>
            <w:tcW w:w="462" w:type="pct"/>
            <w:shd w:val="clear" w:color="auto" w:fill="auto"/>
            <w:vAlign w:val="center"/>
          </w:tcPr>
          <w:p w14:paraId="2DE92DA5" w14:textId="77777777" w:rsidR="00257A4F" w:rsidRPr="00D05030" w:rsidRDefault="00257A4F" w:rsidP="00E12F50">
            <w:pPr>
              <w:jc w:val="center"/>
              <w:rPr>
                <w:rFonts w:cs="Times New Roman"/>
                <w:b/>
                <w:sz w:val="22"/>
              </w:rPr>
            </w:pPr>
          </w:p>
        </w:tc>
        <w:tc>
          <w:tcPr>
            <w:tcW w:w="449" w:type="pct"/>
            <w:shd w:val="clear" w:color="auto" w:fill="auto"/>
            <w:vAlign w:val="center"/>
          </w:tcPr>
          <w:p w14:paraId="6588CB96" w14:textId="77777777" w:rsidR="00257A4F" w:rsidRPr="00D05030" w:rsidRDefault="00257A4F" w:rsidP="00E12F50">
            <w:pPr>
              <w:jc w:val="center"/>
              <w:rPr>
                <w:rFonts w:cs="Times New Roman"/>
                <w:b/>
                <w:sz w:val="22"/>
              </w:rPr>
            </w:pPr>
          </w:p>
        </w:tc>
        <w:tc>
          <w:tcPr>
            <w:tcW w:w="437" w:type="pct"/>
            <w:shd w:val="clear" w:color="auto" w:fill="auto"/>
            <w:vAlign w:val="center"/>
          </w:tcPr>
          <w:p w14:paraId="4BF71F9E" w14:textId="77777777" w:rsidR="00257A4F" w:rsidRPr="00D05030" w:rsidRDefault="00257A4F" w:rsidP="00E12F50">
            <w:pPr>
              <w:jc w:val="center"/>
              <w:rPr>
                <w:rFonts w:cs="Times New Roman"/>
                <w:b/>
                <w:sz w:val="22"/>
              </w:rPr>
            </w:pPr>
          </w:p>
        </w:tc>
        <w:tc>
          <w:tcPr>
            <w:tcW w:w="427" w:type="pct"/>
            <w:shd w:val="clear" w:color="auto" w:fill="auto"/>
            <w:vAlign w:val="center"/>
          </w:tcPr>
          <w:p w14:paraId="6284E057" w14:textId="77777777" w:rsidR="00257A4F" w:rsidRPr="00D05030" w:rsidRDefault="00257A4F" w:rsidP="00E12F50">
            <w:pPr>
              <w:jc w:val="center"/>
              <w:rPr>
                <w:rFonts w:cs="Times New Roman"/>
                <w:b/>
                <w:sz w:val="22"/>
              </w:rPr>
            </w:pPr>
          </w:p>
        </w:tc>
      </w:tr>
      <w:tr w:rsidR="00D05030" w:rsidRPr="00D05030" w14:paraId="771D14E0" w14:textId="77777777" w:rsidTr="00E12F50">
        <w:tblPrEx>
          <w:jc w:val="left"/>
        </w:tblPrEx>
        <w:tc>
          <w:tcPr>
            <w:tcW w:w="5000" w:type="pct"/>
            <w:gridSpan w:val="5"/>
            <w:shd w:val="clear" w:color="auto" w:fill="auto"/>
            <w:vAlign w:val="center"/>
          </w:tcPr>
          <w:p w14:paraId="3D94235A" w14:textId="77777777" w:rsidR="00257A4F" w:rsidRPr="00D05030" w:rsidRDefault="00257A4F" w:rsidP="00E12F50">
            <w:pPr>
              <w:jc w:val="center"/>
              <w:rPr>
                <w:rFonts w:cs="Times New Roman"/>
                <w:b/>
                <w:sz w:val="22"/>
              </w:rPr>
            </w:pPr>
            <w:r w:rsidRPr="00D05030">
              <w:rPr>
                <w:rFonts w:cs="Times New Roman"/>
                <w:sz w:val="22"/>
              </w:rPr>
              <w:t>Показатель надежности и бесперебойности водоотведения</w:t>
            </w:r>
          </w:p>
        </w:tc>
      </w:tr>
      <w:tr w:rsidR="00D05030" w:rsidRPr="00D05030" w14:paraId="79ECD7C5" w14:textId="77777777" w:rsidTr="00E12F50">
        <w:tblPrEx>
          <w:jc w:val="left"/>
        </w:tblPrEx>
        <w:tc>
          <w:tcPr>
            <w:tcW w:w="3225" w:type="pct"/>
            <w:shd w:val="clear" w:color="auto" w:fill="auto"/>
            <w:vAlign w:val="center"/>
            <w:hideMark/>
          </w:tcPr>
          <w:p w14:paraId="31B6C5C5"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Удельное количество аварий и засоров в расчете на протяженность канализационной сети в год, ед./км.</w:t>
            </w:r>
          </w:p>
        </w:tc>
        <w:tc>
          <w:tcPr>
            <w:tcW w:w="462" w:type="pct"/>
            <w:shd w:val="clear" w:color="auto" w:fill="auto"/>
            <w:vAlign w:val="center"/>
          </w:tcPr>
          <w:p w14:paraId="4BCDDBBA" w14:textId="77777777" w:rsidR="00257A4F" w:rsidRPr="00D05030" w:rsidRDefault="00257A4F" w:rsidP="00E12F50">
            <w:pPr>
              <w:jc w:val="center"/>
              <w:rPr>
                <w:rFonts w:cs="Times New Roman"/>
                <w:sz w:val="22"/>
              </w:rPr>
            </w:pPr>
            <w:r w:rsidRPr="00D05030">
              <w:rPr>
                <w:rFonts w:cs="Times New Roman"/>
                <w:sz w:val="22"/>
              </w:rPr>
              <w:t>-</w:t>
            </w:r>
          </w:p>
        </w:tc>
        <w:tc>
          <w:tcPr>
            <w:tcW w:w="449" w:type="pct"/>
            <w:shd w:val="clear" w:color="auto" w:fill="auto"/>
            <w:vAlign w:val="center"/>
          </w:tcPr>
          <w:p w14:paraId="33733B26" w14:textId="77777777" w:rsidR="00257A4F" w:rsidRPr="00D05030" w:rsidRDefault="00257A4F" w:rsidP="00E12F50">
            <w:pPr>
              <w:jc w:val="center"/>
              <w:rPr>
                <w:rFonts w:cs="Times New Roman"/>
                <w:sz w:val="22"/>
              </w:rPr>
            </w:pPr>
            <w:r w:rsidRPr="00D05030">
              <w:rPr>
                <w:rFonts w:cs="Times New Roman"/>
                <w:sz w:val="22"/>
              </w:rPr>
              <w:t>-</w:t>
            </w:r>
          </w:p>
        </w:tc>
        <w:tc>
          <w:tcPr>
            <w:tcW w:w="437" w:type="pct"/>
            <w:shd w:val="clear" w:color="auto" w:fill="auto"/>
            <w:vAlign w:val="center"/>
          </w:tcPr>
          <w:p w14:paraId="66B0ECB4" w14:textId="77777777" w:rsidR="00257A4F" w:rsidRPr="00D05030" w:rsidRDefault="00257A4F" w:rsidP="00E12F50">
            <w:pPr>
              <w:jc w:val="center"/>
              <w:rPr>
                <w:rFonts w:cs="Times New Roman"/>
                <w:sz w:val="22"/>
              </w:rPr>
            </w:pPr>
            <w:r w:rsidRPr="00D05030">
              <w:rPr>
                <w:rFonts w:cs="Times New Roman"/>
                <w:sz w:val="22"/>
              </w:rPr>
              <w:t>-</w:t>
            </w:r>
          </w:p>
        </w:tc>
        <w:tc>
          <w:tcPr>
            <w:tcW w:w="427" w:type="pct"/>
            <w:shd w:val="clear" w:color="auto" w:fill="auto"/>
            <w:vAlign w:val="center"/>
          </w:tcPr>
          <w:p w14:paraId="2C75B5AB" w14:textId="77777777" w:rsidR="00257A4F" w:rsidRPr="00D05030" w:rsidRDefault="00257A4F" w:rsidP="00E12F50">
            <w:pPr>
              <w:jc w:val="center"/>
              <w:rPr>
                <w:rFonts w:cs="Times New Roman"/>
                <w:sz w:val="22"/>
              </w:rPr>
            </w:pPr>
            <w:r w:rsidRPr="00D05030">
              <w:rPr>
                <w:rFonts w:cs="Times New Roman"/>
                <w:sz w:val="22"/>
              </w:rPr>
              <w:t>-</w:t>
            </w:r>
          </w:p>
        </w:tc>
      </w:tr>
      <w:tr w:rsidR="00D05030" w:rsidRPr="00D05030" w14:paraId="4566F5A1" w14:textId="77777777" w:rsidTr="00E12F50">
        <w:tblPrEx>
          <w:jc w:val="left"/>
        </w:tblPrEx>
        <w:tc>
          <w:tcPr>
            <w:tcW w:w="5000" w:type="pct"/>
            <w:gridSpan w:val="5"/>
            <w:shd w:val="clear" w:color="auto" w:fill="auto"/>
            <w:vAlign w:val="center"/>
          </w:tcPr>
          <w:p w14:paraId="0E1E8F2A" w14:textId="77777777" w:rsidR="00257A4F" w:rsidRPr="00D05030" w:rsidRDefault="00257A4F" w:rsidP="00E12F50">
            <w:pPr>
              <w:jc w:val="center"/>
              <w:rPr>
                <w:rFonts w:cs="Times New Roman"/>
                <w:sz w:val="22"/>
              </w:rPr>
            </w:pPr>
            <w:r w:rsidRPr="00D05030">
              <w:rPr>
                <w:rFonts w:cs="Times New Roman"/>
                <w:sz w:val="22"/>
              </w:rPr>
              <w:t>Показатели качества очистки сточных вод</w:t>
            </w:r>
          </w:p>
        </w:tc>
      </w:tr>
      <w:tr w:rsidR="00D05030" w:rsidRPr="00D05030" w14:paraId="30FCF918" w14:textId="77777777" w:rsidTr="00E12F50">
        <w:tblPrEx>
          <w:jc w:val="left"/>
        </w:tblPrEx>
        <w:tc>
          <w:tcPr>
            <w:tcW w:w="3225" w:type="pct"/>
            <w:shd w:val="clear" w:color="auto" w:fill="auto"/>
            <w:vAlign w:val="center"/>
            <w:hideMark/>
          </w:tcPr>
          <w:p w14:paraId="19EA043F"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62" w:type="pct"/>
            <w:shd w:val="clear" w:color="auto" w:fill="auto"/>
            <w:vAlign w:val="center"/>
          </w:tcPr>
          <w:p w14:paraId="41B1A7CC" w14:textId="77777777" w:rsidR="00257A4F" w:rsidRPr="00D05030" w:rsidRDefault="00257A4F" w:rsidP="00E12F50">
            <w:pPr>
              <w:jc w:val="center"/>
              <w:rPr>
                <w:rFonts w:cs="Times New Roman"/>
                <w:sz w:val="22"/>
              </w:rPr>
            </w:pPr>
            <w:r w:rsidRPr="00D05030">
              <w:rPr>
                <w:rFonts w:cs="Times New Roman"/>
                <w:sz w:val="22"/>
              </w:rPr>
              <w:t>95,0</w:t>
            </w:r>
          </w:p>
        </w:tc>
        <w:tc>
          <w:tcPr>
            <w:tcW w:w="449" w:type="pct"/>
            <w:shd w:val="clear" w:color="auto" w:fill="auto"/>
            <w:vAlign w:val="center"/>
          </w:tcPr>
          <w:p w14:paraId="577F1ED1" w14:textId="77777777" w:rsidR="00257A4F" w:rsidRPr="00D05030" w:rsidRDefault="00257A4F" w:rsidP="00E12F50">
            <w:pPr>
              <w:jc w:val="center"/>
              <w:rPr>
                <w:rFonts w:cs="Times New Roman"/>
                <w:sz w:val="22"/>
              </w:rPr>
            </w:pPr>
            <w:r w:rsidRPr="00D05030">
              <w:rPr>
                <w:rFonts w:cs="Times New Roman"/>
                <w:sz w:val="22"/>
              </w:rPr>
              <w:t>95,0</w:t>
            </w:r>
          </w:p>
        </w:tc>
        <w:tc>
          <w:tcPr>
            <w:tcW w:w="437" w:type="pct"/>
            <w:shd w:val="clear" w:color="auto" w:fill="auto"/>
            <w:vAlign w:val="center"/>
          </w:tcPr>
          <w:p w14:paraId="42CE0C5F" w14:textId="5FC45F23" w:rsidR="00257A4F" w:rsidRPr="00D05030" w:rsidRDefault="00257A4F" w:rsidP="00E12F50">
            <w:pPr>
              <w:jc w:val="center"/>
              <w:rPr>
                <w:rFonts w:cs="Times New Roman"/>
                <w:sz w:val="22"/>
              </w:rPr>
            </w:pPr>
            <w:r w:rsidRPr="00D05030">
              <w:rPr>
                <w:rFonts w:cs="Times New Roman"/>
                <w:sz w:val="22"/>
              </w:rPr>
              <w:t>95,0</w:t>
            </w:r>
          </w:p>
        </w:tc>
        <w:tc>
          <w:tcPr>
            <w:tcW w:w="427" w:type="pct"/>
            <w:shd w:val="clear" w:color="auto" w:fill="auto"/>
            <w:vAlign w:val="center"/>
          </w:tcPr>
          <w:p w14:paraId="75BD672F" w14:textId="56501358" w:rsidR="00257A4F" w:rsidRPr="00D05030" w:rsidRDefault="00257A4F" w:rsidP="00E12F50">
            <w:pPr>
              <w:jc w:val="center"/>
              <w:rPr>
                <w:rFonts w:cs="Times New Roman"/>
                <w:sz w:val="22"/>
              </w:rPr>
            </w:pPr>
            <w:r w:rsidRPr="00D05030">
              <w:rPr>
                <w:rFonts w:cs="Times New Roman"/>
                <w:sz w:val="22"/>
              </w:rPr>
              <w:t>95,0</w:t>
            </w:r>
          </w:p>
        </w:tc>
      </w:tr>
      <w:tr w:rsidR="00D05030" w:rsidRPr="00D05030" w14:paraId="1270C945" w14:textId="77777777" w:rsidTr="00E12F50">
        <w:tblPrEx>
          <w:jc w:val="left"/>
        </w:tblPrEx>
        <w:tc>
          <w:tcPr>
            <w:tcW w:w="3225" w:type="pct"/>
            <w:shd w:val="clear" w:color="auto" w:fill="auto"/>
            <w:vAlign w:val="center"/>
            <w:hideMark/>
          </w:tcPr>
          <w:p w14:paraId="73ECCFF4"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62" w:type="pct"/>
            <w:shd w:val="clear" w:color="auto" w:fill="auto"/>
            <w:vAlign w:val="center"/>
          </w:tcPr>
          <w:p w14:paraId="5EF2B35B" w14:textId="77777777" w:rsidR="00257A4F" w:rsidRPr="00D05030" w:rsidRDefault="00257A4F" w:rsidP="00E12F50">
            <w:pPr>
              <w:jc w:val="center"/>
              <w:rPr>
                <w:rFonts w:cs="Times New Roman"/>
                <w:sz w:val="22"/>
              </w:rPr>
            </w:pPr>
            <w:r w:rsidRPr="00D05030">
              <w:rPr>
                <w:rFonts w:cs="Times New Roman"/>
                <w:sz w:val="22"/>
              </w:rPr>
              <w:t>95,0</w:t>
            </w:r>
          </w:p>
        </w:tc>
        <w:tc>
          <w:tcPr>
            <w:tcW w:w="449" w:type="pct"/>
            <w:shd w:val="clear" w:color="auto" w:fill="auto"/>
            <w:vAlign w:val="center"/>
          </w:tcPr>
          <w:p w14:paraId="1FD7A3AB" w14:textId="77777777" w:rsidR="00257A4F" w:rsidRPr="00D05030" w:rsidRDefault="00257A4F" w:rsidP="00E12F50">
            <w:pPr>
              <w:jc w:val="center"/>
              <w:rPr>
                <w:rFonts w:cs="Times New Roman"/>
                <w:sz w:val="22"/>
              </w:rPr>
            </w:pPr>
            <w:r w:rsidRPr="00D05030">
              <w:rPr>
                <w:rFonts w:cs="Times New Roman"/>
                <w:sz w:val="22"/>
              </w:rPr>
              <w:t>95,0</w:t>
            </w:r>
          </w:p>
        </w:tc>
        <w:tc>
          <w:tcPr>
            <w:tcW w:w="437" w:type="pct"/>
            <w:shd w:val="clear" w:color="auto" w:fill="auto"/>
            <w:vAlign w:val="center"/>
          </w:tcPr>
          <w:p w14:paraId="2EAEA965" w14:textId="2C79A98D" w:rsidR="00257A4F" w:rsidRPr="00D05030" w:rsidRDefault="00257A4F" w:rsidP="00E12F50">
            <w:pPr>
              <w:jc w:val="center"/>
              <w:rPr>
                <w:rFonts w:cs="Times New Roman"/>
                <w:sz w:val="22"/>
              </w:rPr>
            </w:pPr>
            <w:r w:rsidRPr="00D05030">
              <w:rPr>
                <w:rFonts w:cs="Times New Roman"/>
                <w:sz w:val="22"/>
              </w:rPr>
              <w:t>95,0</w:t>
            </w:r>
          </w:p>
        </w:tc>
        <w:tc>
          <w:tcPr>
            <w:tcW w:w="427" w:type="pct"/>
            <w:shd w:val="clear" w:color="auto" w:fill="auto"/>
            <w:vAlign w:val="center"/>
          </w:tcPr>
          <w:p w14:paraId="7DA54C19" w14:textId="6407A266" w:rsidR="00257A4F" w:rsidRPr="00D05030" w:rsidRDefault="00257A4F" w:rsidP="00E12F50">
            <w:pPr>
              <w:jc w:val="center"/>
              <w:rPr>
                <w:rFonts w:cs="Times New Roman"/>
                <w:sz w:val="22"/>
              </w:rPr>
            </w:pPr>
            <w:r w:rsidRPr="00D05030">
              <w:rPr>
                <w:rFonts w:cs="Times New Roman"/>
                <w:sz w:val="22"/>
              </w:rPr>
              <w:t>95,0</w:t>
            </w:r>
          </w:p>
        </w:tc>
      </w:tr>
      <w:tr w:rsidR="00D05030" w:rsidRPr="00D05030" w14:paraId="134860AC" w14:textId="77777777" w:rsidTr="00E12F50">
        <w:tblPrEx>
          <w:jc w:val="left"/>
        </w:tblPrEx>
        <w:tc>
          <w:tcPr>
            <w:tcW w:w="5000" w:type="pct"/>
            <w:gridSpan w:val="5"/>
            <w:shd w:val="clear" w:color="auto" w:fill="auto"/>
            <w:vAlign w:val="center"/>
          </w:tcPr>
          <w:p w14:paraId="0BE60B33" w14:textId="77777777" w:rsidR="00257A4F" w:rsidRPr="00D05030" w:rsidRDefault="00257A4F" w:rsidP="00E12F50">
            <w:pPr>
              <w:jc w:val="center"/>
              <w:rPr>
                <w:rFonts w:cs="Times New Roman"/>
                <w:sz w:val="22"/>
              </w:rPr>
            </w:pPr>
            <w:r w:rsidRPr="00D05030">
              <w:rPr>
                <w:rFonts w:cs="Times New Roman"/>
                <w:sz w:val="22"/>
              </w:rPr>
              <w:t>Показатели энергетической эффективности</w:t>
            </w:r>
          </w:p>
        </w:tc>
      </w:tr>
      <w:tr w:rsidR="00D05030" w:rsidRPr="00D05030" w14:paraId="3D1B1FF9" w14:textId="77777777" w:rsidTr="00E12F50">
        <w:tblPrEx>
          <w:jc w:val="left"/>
        </w:tblPrEx>
        <w:tc>
          <w:tcPr>
            <w:tcW w:w="3225" w:type="pct"/>
            <w:shd w:val="clear" w:color="auto" w:fill="auto"/>
            <w:vAlign w:val="center"/>
            <w:hideMark/>
          </w:tcPr>
          <w:p w14:paraId="5AB1625A"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 xml:space="preserve">Удельный расход электрической энергии, потребляемой в технологическом процессе очистки </w:t>
            </w:r>
            <w:r w:rsidRPr="00D05030">
              <w:rPr>
                <w:rFonts w:cs="Times New Roman"/>
                <w:sz w:val="22"/>
              </w:rPr>
              <w:lastRenderedPageBreak/>
              <w:t>сточных вод, на единицу объема очищаемых сточных вод, кВт*ч/куб. м.</w:t>
            </w:r>
          </w:p>
        </w:tc>
        <w:tc>
          <w:tcPr>
            <w:tcW w:w="462" w:type="pct"/>
            <w:shd w:val="clear" w:color="auto" w:fill="auto"/>
            <w:vAlign w:val="center"/>
          </w:tcPr>
          <w:p w14:paraId="6216F58E" w14:textId="49ACD9AF" w:rsidR="00257A4F" w:rsidRPr="00D05030" w:rsidRDefault="00257A4F" w:rsidP="00E12F50">
            <w:pPr>
              <w:autoSpaceDE w:val="0"/>
              <w:autoSpaceDN w:val="0"/>
              <w:adjustRightInd w:val="0"/>
              <w:jc w:val="center"/>
              <w:rPr>
                <w:rFonts w:cs="Times New Roman"/>
                <w:sz w:val="22"/>
              </w:rPr>
            </w:pPr>
            <w:r w:rsidRPr="00D05030">
              <w:rPr>
                <w:rFonts w:cs="Times New Roman"/>
                <w:sz w:val="22"/>
              </w:rPr>
              <w:lastRenderedPageBreak/>
              <w:t>0,69</w:t>
            </w:r>
          </w:p>
        </w:tc>
        <w:tc>
          <w:tcPr>
            <w:tcW w:w="449" w:type="pct"/>
            <w:shd w:val="clear" w:color="auto" w:fill="auto"/>
            <w:vAlign w:val="center"/>
          </w:tcPr>
          <w:p w14:paraId="25D720C7" w14:textId="2B6E0CCE"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c>
          <w:tcPr>
            <w:tcW w:w="437" w:type="pct"/>
            <w:shd w:val="clear" w:color="auto" w:fill="auto"/>
            <w:vAlign w:val="center"/>
          </w:tcPr>
          <w:p w14:paraId="4911441D"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c>
          <w:tcPr>
            <w:tcW w:w="427" w:type="pct"/>
            <w:shd w:val="clear" w:color="auto" w:fill="auto"/>
            <w:vAlign w:val="center"/>
          </w:tcPr>
          <w:p w14:paraId="366EF3DD"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r>
      <w:tr w:rsidR="00D05030" w:rsidRPr="00D05030" w14:paraId="64BF6C55" w14:textId="77777777" w:rsidTr="00E12F50">
        <w:tblPrEx>
          <w:jc w:val="left"/>
        </w:tblPrEx>
        <w:tc>
          <w:tcPr>
            <w:tcW w:w="3225" w:type="pct"/>
            <w:shd w:val="clear" w:color="auto" w:fill="auto"/>
            <w:vAlign w:val="center"/>
            <w:hideMark/>
          </w:tcPr>
          <w:p w14:paraId="54A6717E"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lastRenderedPageBreak/>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кВт*ч/куб. м.</w:t>
            </w:r>
          </w:p>
        </w:tc>
        <w:tc>
          <w:tcPr>
            <w:tcW w:w="462" w:type="pct"/>
            <w:shd w:val="clear" w:color="auto" w:fill="auto"/>
            <w:vAlign w:val="center"/>
          </w:tcPr>
          <w:p w14:paraId="105CC70B" w14:textId="2336C339" w:rsidR="00257A4F" w:rsidRPr="00D05030" w:rsidRDefault="00257A4F" w:rsidP="00E12F50">
            <w:pPr>
              <w:autoSpaceDE w:val="0"/>
              <w:autoSpaceDN w:val="0"/>
              <w:adjustRightInd w:val="0"/>
              <w:jc w:val="center"/>
              <w:rPr>
                <w:rFonts w:cs="Times New Roman"/>
                <w:sz w:val="22"/>
              </w:rPr>
            </w:pPr>
            <w:r w:rsidRPr="00D05030">
              <w:rPr>
                <w:rFonts w:cs="Times New Roman"/>
                <w:sz w:val="22"/>
              </w:rPr>
              <w:t>0,5</w:t>
            </w:r>
          </w:p>
        </w:tc>
        <w:tc>
          <w:tcPr>
            <w:tcW w:w="449" w:type="pct"/>
            <w:shd w:val="clear" w:color="auto" w:fill="auto"/>
            <w:vAlign w:val="center"/>
          </w:tcPr>
          <w:p w14:paraId="524CA36C" w14:textId="43206815" w:rsidR="00257A4F" w:rsidRPr="00D05030" w:rsidRDefault="00257A4F" w:rsidP="00E12F50">
            <w:pPr>
              <w:jc w:val="center"/>
              <w:rPr>
                <w:rFonts w:cs="Times New Roman"/>
                <w:sz w:val="22"/>
              </w:rPr>
            </w:pPr>
            <w:r w:rsidRPr="00D05030">
              <w:rPr>
                <w:rFonts w:cs="Times New Roman"/>
                <w:sz w:val="22"/>
              </w:rPr>
              <w:t>0,5</w:t>
            </w:r>
          </w:p>
        </w:tc>
        <w:tc>
          <w:tcPr>
            <w:tcW w:w="437" w:type="pct"/>
            <w:shd w:val="clear" w:color="auto" w:fill="auto"/>
            <w:vAlign w:val="center"/>
          </w:tcPr>
          <w:p w14:paraId="61264970" w14:textId="77777777" w:rsidR="00257A4F" w:rsidRPr="00D05030" w:rsidRDefault="00257A4F" w:rsidP="00E12F50">
            <w:pPr>
              <w:jc w:val="center"/>
              <w:rPr>
                <w:rFonts w:cs="Times New Roman"/>
                <w:sz w:val="22"/>
              </w:rPr>
            </w:pPr>
            <w:r w:rsidRPr="00D05030">
              <w:rPr>
                <w:rFonts w:cs="Times New Roman"/>
                <w:sz w:val="22"/>
              </w:rPr>
              <w:t>0,5</w:t>
            </w:r>
          </w:p>
        </w:tc>
        <w:tc>
          <w:tcPr>
            <w:tcW w:w="427" w:type="pct"/>
            <w:shd w:val="clear" w:color="auto" w:fill="auto"/>
            <w:vAlign w:val="center"/>
          </w:tcPr>
          <w:p w14:paraId="14DC3A69" w14:textId="77777777" w:rsidR="00257A4F" w:rsidRPr="00D05030" w:rsidRDefault="00257A4F" w:rsidP="00E12F50">
            <w:pPr>
              <w:jc w:val="center"/>
              <w:rPr>
                <w:rFonts w:cs="Times New Roman"/>
                <w:sz w:val="22"/>
              </w:rPr>
            </w:pPr>
            <w:r w:rsidRPr="00D05030">
              <w:rPr>
                <w:rFonts w:cs="Times New Roman"/>
                <w:sz w:val="22"/>
              </w:rPr>
              <w:t>0,5</w:t>
            </w:r>
          </w:p>
        </w:tc>
      </w:tr>
      <w:tr w:rsidR="00D05030" w:rsidRPr="00D05030" w14:paraId="47BC2AD0" w14:textId="77777777" w:rsidTr="00E12F50">
        <w:tblPrEx>
          <w:jc w:val="left"/>
        </w:tblPrEx>
        <w:tc>
          <w:tcPr>
            <w:tcW w:w="3225" w:type="pct"/>
            <w:shd w:val="clear" w:color="auto" w:fill="auto"/>
            <w:vAlign w:val="center"/>
          </w:tcPr>
          <w:p w14:paraId="1EABE5E7" w14:textId="77777777" w:rsidR="00257A4F" w:rsidRPr="00D05030" w:rsidRDefault="00257A4F" w:rsidP="00E12F50">
            <w:pPr>
              <w:autoSpaceDE w:val="0"/>
              <w:autoSpaceDN w:val="0"/>
              <w:adjustRightInd w:val="0"/>
              <w:jc w:val="center"/>
              <w:rPr>
                <w:rFonts w:cs="Times New Roman"/>
                <w:sz w:val="22"/>
              </w:rPr>
            </w:pPr>
            <w:r w:rsidRPr="00D05030">
              <w:rPr>
                <w:rFonts w:cs="Times New Roman"/>
                <w:b/>
                <w:sz w:val="22"/>
              </w:rPr>
              <w:t>н.п. Лиинахамари</w:t>
            </w:r>
          </w:p>
        </w:tc>
        <w:tc>
          <w:tcPr>
            <w:tcW w:w="462" w:type="pct"/>
            <w:shd w:val="clear" w:color="auto" w:fill="auto"/>
            <w:vAlign w:val="center"/>
          </w:tcPr>
          <w:p w14:paraId="439F8D69" w14:textId="77777777" w:rsidR="00257A4F" w:rsidRPr="00D05030" w:rsidRDefault="00257A4F" w:rsidP="00E12F50">
            <w:pPr>
              <w:autoSpaceDE w:val="0"/>
              <w:autoSpaceDN w:val="0"/>
              <w:adjustRightInd w:val="0"/>
              <w:jc w:val="center"/>
              <w:rPr>
                <w:rFonts w:cs="Times New Roman"/>
                <w:sz w:val="22"/>
              </w:rPr>
            </w:pPr>
          </w:p>
        </w:tc>
        <w:tc>
          <w:tcPr>
            <w:tcW w:w="449" w:type="pct"/>
            <w:shd w:val="clear" w:color="auto" w:fill="auto"/>
            <w:vAlign w:val="center"/>
          </w:tcPr>
          <w:p w14:paraId="5B00BB5A" w14:textId="77777777" w:rsidR="00257A4F" w:rsidRPr="00D05030" w:rsidRDefault="00257A4F" w:rsidP="00E12F50">
            <w:pPr>
              <w:jc w:val="center"/>
              <w:rPr>
                <w:rFonts w:cs="Times New Roman"/>
                <w:sz w:val="22"/>
              </w:rPr>
            </w:pPr>
          </w:p>
        </w:tc>
        <w:tc>
          <w:tcPr>
            <w:tcW w:w="437" w:type="pct"/>
            <w:shd w:val="clear" w:color="auto" w:fill="auto"/>
            <w:vAlign w:val="center"/>
          </w:tcPr>
          <w:p w14:paraId="46204D1A" w14:textId="77777777" w:rsidR="00257A4F" w:rsidRPr="00D05030" w:rsidRDefault="00257A4F" w:rsidP="00E12F50">
            <w:pPr>
              <w:jc w:val="center"/>
              <w:rPr>
                <w:rFonts w:cs="Times New Roman"/>
                <w:sz w:val="22"/>
              </w:rPr>
            </w:pPr>
          </w:p>
        </w:tc>
        <w:tc>
          <w:tcPr>
            <w:tcW w:w="427" w:type="pct"/>
            <w:shd w:val="clear" w:color="auto" w:fill="auto"/>
            <w:vAlign w:val="center"/>
          </w:tcPr>
          <w:p w14:paraId="603ABD61" w14:textId="77777777" w:rsidR="00257A4F" w:rsidRPr="00D05030" w:rsidRDefault="00257A4F" w:rsidP="00E12F50">
            <w:pPr>
              <w:jc w:val="center"/>
              <w:rPr>
                <w:rFonts w:cs="Times New Roman"/>
                <w:sz w:val="22"/>
              </w:rPr>
            </w:pPr>
          </w:p>
        </w:tc>
      </w:tr>
      <w:tr w:rsidR="00D05030" w:rsidRPr="00D05030" w14:paraId="18D5F23A" w14:textId="77777777" w:rsidTr="00E12F50">
        <w:tblPrEx>
          <w:jc w:val="left"/>
        </w:tblPrEx>
        <w:tc>
          <w:tcPr>
            <w:tcW w:w="5000" w:type="pct"/>
            <w:gridSpan w:val="5"/>
            <w:shd w:val="clear" w:color="auto" w:fill="auto"/>
            <w:vAlign w:val="center"/>
          </w:tcPr>
          <w:p w14:paraId="18C35664" w14:textId="77777777" w:rsidR="00257A4F" w:rsidRPr="00D05030" w:rsidRDefault="00257A4F" w:rsidP="00E12F50">
            <w:pPr>
              <w:jc w:val="center"/>
              <w:rPr>
                <w:rFonts w:cs="Times New Roman"/>
                <w:b/>
                <w:sz w:val="22"/>
              </w:rPr>
            </w:pPr>
            <w:r w:rsidRPr="00D05030">
              <w:rPr>
                <w:rFonts w:cs="Times New Roman"/>
                <w:sz w:val="22"/>
              </w:rPr>
              <w:t>Показатель надежности и бесперебойности водоотведения</w:t>
            </w:r>
          </w:p>
        </w:tc>
      </w:tr>
      <w:tr w:rsidR="00D05030" w:rsidRPr="00D05030" w14:paraId="378882F1" w14:textId="77777777" w:rsidTr="00E12F50">
        <w:tblPrEx>
          <w:jc w:val="left"/>
        </w:tblPrEx>
        <w:tc>
          <w:tcPr>
            <w:tcW w:w="3225" w:type="pct"/>
            <w:shd w:val="clear" w:color="auto" w:fill="auto"/>
            <w:vAlign w:val="center"/>
            <w:hideMark/>
          </w:tcPr>
          <w:p w14:paraId="62BA61E0"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Удельное количество аварий и засоров в расчете на протяженность канализационной сети в год, ед./км.</w:t>
            </w:r>
          </w:p>
        </w:tc>
        <w:tc>
          <w:tcPr>
            <w:tcW w:w="462" w:type="pct"/>
            <w:shd w:val="clear" w:color="auto" w:fill="auto"/>
            <w:vAlign w:val="center"/>
          </w:tcPr>
          <w:p w14:paraId="2349C12B" w14:textId="77777777" w:rsidR="00257A4F" w:rsidRPr="00D05030" w:rsidRDefault="00257A4F" w:rsidP="00E12F50">
            <w:pPr>
              <w:jc w:val="center"/>
              <w:rPr>
                <w:rFonts w:cs="Times New Roman"/>
                <w:sz w:val="22"/>
              </w:rPr>
            </w:pPr>
            <w:r w:rsidRPr="00D05030">
              <w:rPr>
                <w:rFonts w:cs="Times New Roman"/>
                <w:sz w:val="22"/>
              </w:rPr>
              <w:t>-</w:t>
            </w:r>
          </w:p>
        </w:tc>
        <w:tc>
          <w:tcPr>
            <w:tcW w:w="449" w:type="pct"/>
            <w:shd w:val="clear" w:color="auto" w:fill="auto"/>
            <w:vAlign w:val="center"/>
          </w:tcPr>
          <w:p w14:paraId="5F844C96" w14:textId="77777777" w:rsidR="00257A4F" w:rsidRPr="00D05030" w:rsidRDefault="00257A4F" w:rsidP="00E12F50">
            <w:pPr>
              <w:jc w:val="center"/>
              <w:rPr>
                <w:rFonts w:cs="Times New Roman"/>
                <w:sz w:val="22"/>
              </w:rPr>
            </w:pPr>
            <w:r w:rsidRPr="00D05030">
              <w:rPr>
                <w:rFonts w:cs="Times New Roman"/>
                <w:sz w:val="22"/>
              </w:rPr>
              <w:t>-</w:t>
            </w:r>
          </w:p>
        </w:tc>
        <w:tc>
          <w:tcPr>
            <w:tcW w:w="437" w:type="pct"/>
            <w:shd w:val="clear" w:color="auto" w:fill="auto"/>
            <w:vAlign w:val="center"/>
          </w:tcPr>
          <w:p w14:paraId="717AF8A5" w14:textId="77777777" w:rsidR="00257A4F" w:rsidRPr="00D05030" w:rsidRDefault="00257A4F" w:rsidP="00E12F50">
            <w:pPr>
              <w:jc w:val="center"/>
              <w:rPr>
                <w:rFonts w:cs="Times New Roman"/>
                <w:sz w:val="22"/>
              </w:rPr>
            </w:pPr>
            <w:r w:rsidRPr="00D05030">
              <w:rPr>
                <w:rFonts w:cs="Times New Roman"/>
                <w:sz w:val="22"/>
              </w:rPr>
              <w:t>-</w:t>
            </w:r>
          </w:p>
        </w:tc>
        <w:tc>
          <w:tcPr>
            <w:tcW w:w="427" w:type="pct"/>
            <w:shd w:val="clear" w:color="auto" w:fill="auto"/>
            <w:vAlign w:val="center"/>
          </w:tcPr>
          <w:p w14:paraId="15A1D033" w14:textId="77777777" w:rsidR="00257A4F" w:rsidRPr="00D05030" w:rsidRDefault="00257A4F" w:rsidP="00E12F50">
            <w:pPr>
              <w:jc w:val="center"/>
              <w:rPr>
                <w:rFonts w:cs="Times New Roman"/>
                <w:sz w:val="22"/>
              </w:rPr>
            </w:pPr>
            <w:r w:rsidRPr="00D05030">
              <w:rPr>
                <w:rFonts w:cs="Times New Roman"/>
                <w:sz w:val="22"/>
              </w:rPr>
              <w:t>-</w:t>
            </w:r>
          </w:p>
        </w:tc>
      </w:tr>
      <w:tr w:rsidR="00D05030" w:rsidRPr="00D05030" w14:paraId="20E2B910" w14:textId="77777777" w:rsidTr="00E12F50">
        <w:tblPrEx>
          <w:jc w:val="left"/>
        </w:tblPrEx>
        <w:tc>
          <w:tcPr>
            <w:tcW w:w="5000" w:type="pct"/>
            <w:gridSpan w:val="5"/>
            <w:shd w:val="clear" w:color="auto" w:fill="auto"/>
            <w:vAlign w:val="center"/>
          </w:tcPr>
          <w:p w14:paraId="0B143284" w14:textId="77777777" w:rsidR="00257A4F" w:rsidRPr="00D05030" w:rsidRDefault="00257A4F" w:rsidP="00E12F50">
            <w:pPr>
              <w:jc w:val="center"/>
              <w:rPr>
                <w:rFonts w:cs="Times New Roman"/>
                <w:sz w:val="22"/>
              </w:rPr>
            </w:pPr>
            <w:r w:rsidRPr="00D05030">
              <w:rPr>
                <w:rFonts w:cs="Times New Roman"/>
                <w:sz w:val="22"/>
              </w:rPr>
              <w:t>Показатели качества очистки сточных вод</w:t>
            </w:r>
          </w:p>
        </w:tc>
      </w:tr>
      <w:tr w:rsidR="00D05030" w:rsidRPr="00D05030" w14:paraId="2D08CCA7" w14:textId="77777777" w:rsidTr="00E12F50">
        <w:tblPrEx>
          <w:jc w:val="left"/>
        </w:tblPrEx>
        <w:tc>
          <w:tcPr>
            <w:tcW w:w="3225" w:type="pct"/>
            <w:shd w:val="clear" w:color="auto" w:fill="auto"/>
            <w:vAlign w:val="center"/>
            <w:hideMark/>
          </w:tcPr>
          <w:p w14:paraId="34E25CC0"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62" w:type="pct"/>
            <w:shd w:val="clear" w:color="auto" w:fill="auto"/>
            <w:vAlign w:val="center"/>
          </w:tcPr>
          <w:p w14:paraId="6B0D0598" w14:textId="77777777" w:rsidR="00257A4F" w:rsidRPr="00D05030" w:rsidRDefault="00257A4F" w:rsidP="00E12F50">
            <w:pPr>
              <w:jc w:val="center"/>
              <w:rPr>
                <w:rFonts w:cs="Times New Roman"/>
                <w:sz w:val="22"/>
              </w:rPr>
            </w:pPr>
            <w:r w:rsidRPr="00D05030">
              <w:rPr>
                <w:rFonts w:cs="Times New Roman"/>
                <w:sz w:val="22"/>
              </w:rPr>
              <w:t>95,0</w:t>
            </w:r>
          </w:p>
        </w:tc>
        <w:tc>
          <w:tcPr>
            <w:tcW w:w="449" w:type="pct"/>
            <w:shd w:val="clear" w:color="auto" w:fill="auto"/>
            <w:vAlign w:val="center"/>
          </w:tcPr>
          <w:p w14:paraId="6D9C7BDF" w14:textId="77777777" w:rsidR="00257A4F" w:rsidRPr="00D05030" w:rsidRDefault="00257A4F" w:rsidP="00E12F50">
            <w:pPr>
              <w:jc w:val="center"/>
              <w:rPr>
                <w:rFonts w:cs="Times New Roman"/>
                <w:sz w:val="22"/>
              </w:rPr>
            </w:pPr>
            <w:r w:rsidRPr="00D05030">
              <w:rPr>
                <w:rFonts w:cs="Times New Roman"/>
                <w:sz w:val="22"/>
              </w:rPr>
              <w:t>95,0</w:t>
            </w:r>
          </w:p>
        </w:tc>
        <w:tc>
          <w:tcPr>
            <w:tcW w:w="437" w:type="pct"/>
            <w:shd w:val="clear" w:color="auto" w:fill="auto"/>
            <w:vAlign w:val="center"/>
          </w:tcPr>
          <w:p w14:paraId="27490A55" w14:textId="0C017DC6" w:rsidR="00257A4F" w:rsidRPr="00D05030" w:rsidRDefault="00257A4F" w:rsidP="00E12F50">
            <w:pPr>
              <w:jc w:val="center"/>
              <w:rPr>
                <w:rFonts w:cs="Times New Roman"/>
                <w:sz w:val="22"/>
              </w:rPr>
            </w:pPr>
            <w:r w:rsidRPr="00D05030">
              <w:rPr>
                <w:rFonts w:cs="Times New Roman"/>
                <w:sz w:val="22"/>
              </w:rPr>
              <w:t>95,0</w:t>
            </w:r>
          </w:p>
        </w:tc>
        <w:tc>
          <w:tcPr>
            <w:tcW w:w="427" w:type="pct"/>
            <w:shd w:val="clear" w:color="auto" w:fill="auto"/>
            <w:vAlign w:val="center"/>
          </w:tcPr>
          <w:p w14:paraId="381E1D25" w14:textId="66967370" w:rsidR="00257A4F" w:rsidRPr="00D05030" w:rsidRDefault="00257A4F" w:rsidP="00E12F50">
            <w:pPr>
              <w:jc w:val="center"/>
              <w:rPr>
                <w:rFonts w:cs="Times New Roman"/>
                <w:sz w:val="22"/>
              </w:rPr>
            </w:pPr>
            <w:r w:rsidRPr="00D05030">
              <w:rPr>
                <w:rFonts w:cs="Times New Roman"/>
                <w:sz w:val="22"/>
              </w:rPr>
              <w:t>95,0</w:t>
            </w:r>
          </w:p>
        </w:tc>
      </w:tr>
      <w:tr w:rsidR="00D05030" w:rsidRPr="00D05030" w14:paraId="50520EDC" w14:textId="77777777" w:rsidTr="00E12F50">
        <w:tblPrEx>
          <w:jc w:val="left"/>
        </w:tblPrEx>
        <w:tc>
          <w:tcPr>
            <w:tcW w:w="3225" w:type="pct"/>
            <w:shd w:val="clear" w:color="auto" w:fill="auto"/>
            <w:vAlign w:val="center"/>
            <w:hideMark/>
          </w:tcPr>
          <w:p w14:paraId="459FECFF"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62" w:type="pct"/>
            <w:shd w:val="clear" w:color="auto" w:fill="auto"/>
            <w:vAlign w:val="center"/>
          </w:tcPr>
          <w:p w14:paraId="2353D3AC" w14:textId="77777777" w:rsidR="00257A4F" w:rsidRPr="00D05030" w:rsidRDefault="00257A4F" w:rsidP="00E12F50">
            <w:pPr>
              <w:jc w:val="center"/>
              <w:rPr>
                <w:rFonts w:cs="Times New Roman"/>
                <w:sz w:val="22"/>
              </w:rPr>
            </w:pPr>
            <w:r w:rsidRPr="00D05030">
              <w:rPr>
                <w:rFonts w:cs="Times New Roman"/>
                <w:sz w:val="22"/>
              </w:rPr>
              <w:t>95,0</w:t>
            </w:r>
          </w:p>
        </w:tc>
        <w:tc>
          <w:tcPr>
            <w:tcW w:w="449" w:type="pct"/>
            <w:shd w:val="clear" w:color="auto" w:fill="auto"/>
            <w:vAlign w:val="center"/>
          </w:tcPr>
          <w:p w14:paraId="61EC2993" w14:textId="77777777" w:rsidR="00257A4F" w:rsidRPr="00D05030" w:rsidRDefault="00257A4F" w:rsidP="00E12F50">
            <w:pPr>
              <w:jc w:val="center"/>
              <w:rPr>
                <w:rFonts w:cs="Times New Roman"/>
                <w:sz w:val="22"/>
              </w:rPr>
            </w:pPr>
            <w:r w:rsidRPr="00D05030">
              <w:rPr>
                <w:rFonts w:cs="Times New Roman"/>
                <w:sz w:val="22"/>
              </w:rPr>
              <w:t>95,0</w:t>
            </w:r>
          </w:p>
        </w:tc>
        <w:tc>
          <w:tcPr>
            <w:tcW w:w="437" w:type="pct"/>
            <w:shd w:val="clear" w:color="auto" w:fill="auto"/>
            <w:vAlign w:val="center"/>
          </w:tcPr>
          <w:p w14:paraId="3C03E02B" w14:textId="0EB59C72" w:rsidR="00257A4F" w:rsidRPr="00D05030" w:rsidRDefault="00257A4F" w:rsidP="00E12F50">
            <w:pPr>
              <w:jc w:val="center"/>
              <w:rPr>
                <w:rFonts w:cs="Times New Roman"/>
                <w:sz w:val="22"/>
              </w:rPr>
            </w:pPr>
            <w:r w:rsidRPr="00D05030">
              <w:rPr>
                <w:rFonts w:cs="Times New Roman"/>
                <w:sz w:val="22"/>
              </w:rPr>
              <w:t>95,0</w:t>
            </w:r>
          </w:p>
        </w:tc>
        <w:tc>
          <w:tcPr>
            <w:tcW w:w="427" w:type="pct"/>
            <w:shd w:val="clear" w:color="auto" w:fill="auto"/>
            <w:vAlign w:val="center"/>
          </w:tcPr>
          <w:p w14:paraId="7BBB9D72" w14:textId="47C44888" w:rsidR="00257A4F" w:rsidRPr="00D05030" w:rsidRDefault="00257A4F" w:rsidP="00E12F50">
            <w:pPr>
              <w:jc w:val="center"/>
              <w:rPr>
                <w:rFonts w:cs="Times New Roman"/>
                <w:sz w:val="22"/>
              </w:rPr>
            </w:pPr>
            <w:r w:rsidRPr="00D05030">
              <w:rPr>
                <w:rFonts w:cs="Times New Roman"/>
                <w:sz w:val="22"/>
              </w:rPr>
              <w:t>95,0</w:t>
            </w:r>
          </w:p>
        </w:tc>
      </w:tr>
      <w:tr w:rsidR="00D05030" w:rsidRPr="00D05030" w14:paraId="5CD1C9F2" w14:textId="77777777" w:rsidTr="00E12F50">
        <w:tblPrEx>
          <w:jc w:val="left"/>
        </w:tblPrEx>
        <w:tc>
          <w:tcPr>
            <w:tcW w:w="5000" w:type="pct"/>
            <w:gridSpan w:val="5"/>
            <w:shd w:val="clear" w:color="auto" w:fill="auto"/>
            <w:vAlign w:val="center"/>
          </w:tcPr>
          <w:p w14:paraId="7710DBEB" w14:textId="77777777" w:rsidR="00257A4F" w:rsidRPr="00D05030" w:rsidRDefault="00257A4F" w:rsidP="00E12F50">
            <w:pPr>
              <w:jc w:val="center"/>
              <w:rPr>
                <w:rFonts w:cs="Times New Roman"/>
                <w:sz w:val="22"/>
              </w:rPr>
            </w:pPr>
            <w:r w:rsidRPr="00D05030">
              <w:rPr>
                <w:rFonts w:cs="Times New Roman"/>
                <w:sz w:val="22"/>
              </w:rPr>
              <w:t>Показатели энергетической эффективности</w:t>
            </w:r>
          </w:p>
        </w:tc>
      </w:tr>
      <w:tr w:rsidR="00D05030" w:rsidRPr="00D05030" w14:paraId="036170F6" w14:textId="77777777" w:rsidTr="00E12F50">
        <w:tblPrEx>
          <w:jc w:val="left"/>
        </w:tblPrEx>
        <w:tc>
          <w:tcPr>
            <w:tcW w:w="3225" w:type="pct"/>
            <w:shd w:val="clear" w:color="auto" w:fill="auto"/>
            <w:vAlign w:val="center"/>
            <w:hideMark/>
          </w:tcPr>
          <w:p w14:paraId="773D2140"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Удельный расход электрической энергии, потребляемой в технологическом процессе очистки сточных вод, на единицу объема очищаемых сточных вод, кВт*ч/куб. м.</w:t>
            </w:r>
          </w:p>
        </w:tc>
        <w:tc>
          <w:tcPr>
            <w:tcW w:w="462" w:type="pct"/>
            <w:shd w:val="clear" w:color="auto" w:fill="auto"/>
            <w:vAlign w:val="center"/>
          </w:tcPr>
          <w:p w14:paraId="7F319A5E" w14:textId="743534B2"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c>
          <w:tcPr>
            <w:tcW w:w="449" w:type="pct"/>
            <w:shd w:val="clear" w:color="auto" w:fill="auto"/>
            <w:vAlign w:val="center"/>
          </w:tcPr>
          <w:p w14:paraId="2CFC0DBF"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c>
          <w:tcPr>
            <w:tcW w:w="437" w:type="pct"/>
            <w:shd w:val="clear" w:color="auto" w:fill="auto"/>
            <w:vAlign w:val="center"/>
          </w:tcPr>
          <w:p w14:paraId="5CA82D21"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c>
          <w:tcPr>
            <w:tcW w:w="427" w:type="pct"/>
            <w:shd w:val="clear" w:color="auto" w:fill="auto"/>
            <w:vAlign w:val="center"/>
          </w:tcPr>
          <w:p w14:paraId="3AD83589"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r>
      <w:tr w:rsidR="00D05030" w:rsidRPr="00D05030" w14:paraId="01904EC0" w14:textId="77777777" w:rsidTr="00E12F50">
        <w:tblPrEx>
          <w:jc w:val="left"/>
        </w:tblPrEx>
        <w:tc>
          <w:tcPr>
            <w:tcW w:w="3225" w:type="pct"/>
            <w:shd w:val="clear" w:color="auto" w:fill="auto"/>
            <w:vAlign w:val="center"/>
            <w:hideMark/>
          </w:tcPr>
          <w:p w14:paraId="4C374710"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кВт*ч/куб. м.</w:t>
            </w:r>
          </w:p>
        </w:tc>
        <w:tc>
          <w:tcPr>
            <w:tcW w:w="462" w:type="pct"/>
            <w:shd w:val="clear" w:color="auto" w:fill="auto"/>
            <w:vAlign w:val="center"/>
          </w:tcPr>
          <w:p w14:paraId="7FAE0567" w14:textId="2D4F2623" w:rsidR="00257A4F" w:rsidRPr="00D05030" w:rsidRDefault="00257A4F" w:rsidP="00E12F50">
            <w:pPr>
              <w:autoSpaceDE w:val="0"/>
              <w:autoSpaceDN w:val="0"/>
              <w:adjustRightInd w:val="0"/>
              <w:jc w:val="center"/>
              <w:rPr>
                <w:rFonts w:cs="Times New Roman"/>
                <w:sz w:val="22"/>
              </w:rPr>
            </w:pPr>
            <w:r w:rsidRPr="00D05030">
              <w:rPr>
                <w:rFonts w:cs="Times New Roman"/>
                <w:sz w:val="22"/>
              </w:rPr>
              <w:t>0,5</w:t>
            </w:r>
          </w:p>
        </w:tc>
        <w:tc>
          <w:tcPr>
            <w:tcW w:w="449" w:type="pct"/>
            <w:shd w:val="clear" w:color="auto" w:fill="auto"/>
            <w:vAlign w:val="center"/>
          </w:tcPr>
          <w:p w14:paraId="52124364" w14:textId="77777777" w:rsidR="00257A4F" w:rsidRPr="00D05030" w:rsidRDefault="00257A4F" w:rsidP="00E12F50">
            <w:pPr>
              <w:jc w:val="center"/>
              <w:rPr>
                <w:rFonts w:cs="Times New Roman"/>
                <w:sz w:val="22"/>
              </w:rPr>
            </w:pPr>
            <w:r w:rsidRPr="00D05030">
              <w:rPr>
                <w:rFonts w:cs="Times New Roman"/>
                <w:sz w:val="22"/>
              </w:rPr>
              <w:t>0,5</w:t>
            </w:r>
          </w:p>
        </w:tc>
        <w:tc>
          <w:tcPr>
            <w:tcW w:w="437" w:type="pct"/>
            <w:shd w:val="clear" w:color="auto" w:fill="auto"/>
            <w:vAlign w:val="center"/>
          </w:tcPr>
          <w:p w14:paraId="21B040A7" w14:textId="77777777" w:rsidR="00257A4F" w:rsidRPr="00D05030" w:rsidRDefault="00257A4F" w:rsidP="00E12F50">
            <w:pPr>
              <w:jc w:val="center"/>
              <w:rPr>
                <w:rFonts w:cs="Times New Roman"/>
                <w:sz w:val="22"/>
              </w:rPr>
            </w:pPr>
            <w:r w:rsidRPr="00D05030">
              <w:rPr>
                <w:rFonts w:cs="Times New Roman"/>
                <w:sz w:val="22"/>
              </w:rPr>
              <w:t>0,5</w:t>
            </w:r>
          </w:p>
        </w:tc>
        <w:tc>
          <w:tcPr>
            <w:tcW w:w="427" w:type="pct"/>
            <w:shd w:val="clear" w:color="auto" w:fill="auto"/>
            <w:vAlign w:val="center"/>
          </w:tcPr>
          <w:p w14:paraId="01ACFAAC" w14:textId="77777777" w:rsidR="00257A4F" w:rsidRPr="00D05030" w:rsidRDefault="00257A4F" w:rsidP="00E12F50">
            <w:pPr>
              <w:jc w:val="center"/>
              <w:rPr>
                <w:rFonts w:cs="Times New Roman"/>
                <w:sz w:val="22"/>
              </w:rPr>
            </w:pPr>
            <w:r w:rsidRPr="00D05030">
              <w:rPr>
                <w:rFonts w:cs="Times New Roman"/>
                <w:sz w:val="22"/>
              </w:rPr>
              <w:t>0,5</w:t>
            </w:r>
          </w:p>
        </w:tc>
      </w:tr>
      <w:tr w:rsidR="00D05030" w:rsidRPr="00D05030" w14:paraId="520E49F0" w14:textId="77777777" w:rsidTr="00E12F50">
        <w:tblPrEx>
          <w:jc w:val="left"/>
        </w:tblPrEx>
        <w:tc>
          <w:tcPr>
            <w:tcW w:w="3225" w:type="pct"/>
            <w:shd w:val="clear" w:color="auto" w:fill="auto"/>
            <w:vAlign w:val="center"/>
          </w:tcPr>
          <w:p w14:paraId="1829C5CA" w14:textId="77777777" w:rsidR="00257A4F" w:rsidRPr="00D05030" w:rsidRDefault="00257A4F" w:rsidP="00E12F50">
            <w:pPr>
              <w:jc w:val="center"/>
              <w:rPr>
                <w:rFonts w:cs="Times New Roman"/>
                <w:b/>
                <w:sz w:val="22"/>
              </w:rPr>
            </w:pPr>
            <w:r w:rsidRPr="00D05030">
              <w:rPr>
                <w:rFonts w:cs="Times New Roman"/>
                <w:b/>
                <w:sz w:val="22"/>
              </w:rPr>
              <w:t>нп. Корзуново.</w:t>
            </w:r>
          </w:p>
        </w:tc>
        <w:tc>
          <w:tcPr>
            <w:tcW w:w="462" w:type="pct"/>
            <w:shd w:val="clear" w:color="auto" w:fill="auto"/>
            <w:vAlign w:val="center"/>
          </w:tcPr>
          <w:p w14:paraId="1595860B" w14:textId="77777777" w:rsidR="00257A4F" w:rsidRPr="00D05030" w:rsidRDefault="00257A4F" w:rsidP="00E12F50">
            <w:pPr>
              <w:jc w:val="center"/>
              <w:rPr>
                <w:rFonts w:cs="Times New Roman"/>
                <w:b/>
                <w:sz w:val="22"/>
              </w:rPr>
            </w:pPr>
          </w:p>
        </w:tc>
        <w:tc>
          <w:tcPr>
            <w:tcW w:w="449" w:type="pct"/>
            <w:shd w:val="clear" w:color="auto" w:fill="auto"/>
            <w:vAlign w:val="center"/>
          </w:tcPr>
          <w:p w14:paraId="244400B1" w14:textId="77777777" w:rsidR="00257A4F" w:rsidRPr="00D05030" w:rsidRDefault="00257A4F" w:rsidP="00E12F50">
            <w:pPr>
              <w:jc w:val="center"/>
              <w:rPr>
                <w:rFonts w:cs="Times New Roman"/>
                <w:b/>
                <w:sz w:val="22"/>
              </w:rPr>
            </w:pPr>
          </w:p>
        </w:tc>
        <w:tc>
          <w:tcPr>
            <w:tcW w:w="437" w:type="pct"/>
            <w:shd w:val="clear" w:color="auto" w:fill="auto"/>
            <w:vAlign w:val="center"/>
          </w:tcPr>
          <w:p w14:paraId="5FDB5A55" w14:textId="77777777" w:rsidR="00257A4F" w:rsidRPr="00D05030" w:rsidRDefault="00257A4F" w:rsidP="00E12F50">
            <w:pPr>
              <w:jc w:val="center"/>
              <w:rPr>
                <w:rFonts w:cs="Times New Roman"/>
                <w:b/>
                <w:sz w:val="22"/>
              </w:rPr>
            </w:pPr>
          </w:p>
        </w:tc>
        <w:tc>
          <w:tcPr>
            <w:tcW w:w="427" w:type="pct"/>
            <w:shd w:val="clear" w:color="auto" w:fill="auto"/>
            <w:vAlign w:val="center"/>
          </w:tcPr>
          <w:p w14:paraId="7D2550C5" w14:textId="77777777" w:rsidR="00257A4F" w:rsidRPr="00D05030" w:rsidRDefault="00257A4F" w:rsidP="00E12F50">
            <w:pPr>
              <w:jc w:val="center"/>
              <w:rPr>
                <w:rFonts w:cs="Times New Roman"/>
                <w:b/>
                <w:sz w:val="22"/>
              </w:rPr>
            </w:pPr>
          </w:p>
        </w:tc>
      </w:tr>
      <w:tr w:rsidR="00D05030" w:rsidRPr="00D05030" w14:paraId="2998EB7A" w14:textId="77777777" w:rsidTr="00E12F50">
        <w:tblPrEx>
          <w:jc w:val="left"/>
        </w:tblPrEx>
        <w:tc>
          <w:tcPr>
            <w:tcW w:w="5000" w:type="pct"/>
            <w:gridSpan w:val="5"/>
            <w:shd w:val="clear" w:color="auto" w:fill="auto"/>
            <w:vAlign w:val="center"/>
          </w:tcPr>
          <w:p w14:paraId="09374D30" w14:textId="77777777" w:rsidR="00257A4F" w:rsidRPr="00D05030" w:rsidRDefault="00257A4F" w:rsidP="00E12F50">
            <w:pPr>
              <w:jc w:val="center"/>
              <w:rPr>
                <w:rFonts w:cs="Times New Roman"/>
                <w:b/>
                <w:sz w:val="22"/>
              </w:rPr>
            </w:pPr>
            <w:r w:rsidRPr="00D05030">
              <w:rPr>
                <w:rFonts w:cs="Times New Roman"/>
                <w:sz w:val="22"/>
              </w:rPr>
              <w:t>Показатель надежности и бесперебойности водоотведения</w:t>
            </w:r>
          </w:p>
        </w:tc>
      </w:tr>
      <w:tr w:rsidR="00D05030" w:rsidRPr="00D05030" w14:paraId="4F15155D" w14:textId="77777777" w:rsidTr="00E12F50">
        <w:tblPrEx>
          <w:jc w:val="left"/>
        </w:tblPrEx>
        <w:tc>
          <w:tcPr>
            <w:tcW w:w="3225" w:type="pct"/>
            <w:shd w:val="clear" w:color="auto" w:fill="auto"/>
            <w:vAlign w:val="center"/>
            <w:hideMark/>
          </w:tcPr>
          <w:p w14:paraId="6A8E7445"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Удельное количество аварий и засоров в расчете на протяженность канализационной сети в год, ед./км.</w:t>
            </w:r>
          </w:p>
        </w:tc>
        <w:tc>
          <w:tcPr>
            <w:tcW w:w="462" w:type="pct"/>
            <w:shd w:val="clear" w:color="auto" w:fill="auto"/>
            <w:vAlign w:val="center"/>
          </w:tcPr>
          <w:p w14:paraId="760F69CF" w14:textId="77777777" w:rsidR="00257A4F" w:rsidRPr="00D05030" w:rsidRDefault="00257A4F" w:rsidP="00E12F50">
            <w:pPr>
              <w:jc w:val="center"/>
              <w:rPr>
                <w:rFonts w:cs="Times New Roman"/>
                <w:sz w:val="22"/>
              </w:rPr>
            </w:pPr>
            <w:r w:rsidRPr="00D05030">
              <w:rPr>
                <w:rFonts w:cs="Times New Roman"/>
                <w:sz w:val="22"/>
              </w:rPr>
              <w:t>-</w:t>
            </w:r>
          </w:p>
        </w:tc>
        <w:tc>
          <w:tcPr>
            <w:tcW w:w="449" w:type="pct"/>
            <w:shd w:val="clear" w:color="auto" w:fill="auto"/>
            <w:vAlign w:val="center"/>
          </w:tcPr>
          <w:p w14:paraId="485B15DF" w14:textId="77777777" w:rsidR="00257A4F" w:rsidRPr="00D05030" w:rsidRDefault="00257A4F" w:rsidP="00E12F50">
            <w:pPr>
              <w:jc w:val="center"/>
              <w:rPr>
                <w:rFonts w:cs="Times New Roman"/>
                <w:sz w:val="22"/>
              </w:rPr>
            </w:pPr>
            <w:r w:rsidRPr="00D05030">
              <w:rPr>
                <w:rFonts w:cs="Times New Roman"/>
                <w:sz w:val="22"/>
              </w:rPr>
              <w:t>-</w:t>
            </w:r>
          </w:p>
        </w:tc>
        <w:tc>
          <w:tcPr>
            <w:tcW w:w="437" w:type="pct"/>
            <w:shd w:val="clear" w:color="auto" w:fill="auto"/>
            <w:vAlign w:val="center"/>
          </w:tcPr>
          <w:p w14:paraId="6962E699" w14:textId="77777777" w:rsidR="00257A4F" w:rsidRPr="00D05030" w:rsidRDefault="00257A4F" w:rsidP="00E12F50">
            <w:pPr>
              <w:jc w:val="center"/>
              <w:rPr>
                <w:rFonts w:cs="Times New Roman"/>
                <w:sz w:val="22"/>
              </w:rPr>
            </w:pPr>
            <w:r w:rsidRPr="00D05030">
              <w:rPr>
                <w:rFonts w:cs="Times New Roman"/>
                <w:sz w:val="22"/>
              </w:rPr>
              <w:t>-</w:t>
            </w:r>
          </w:p>
        </w:tc>
        <w:tc>
          <w:tcPr>
            <w:tcW w:w="427" w:type="pct"/>
            <w:shd w:val="clear" w:color="auto" w:fill="auto"/>
            <w:vAlign w:val="center"/>
          </w:tcPr>
          <w:p w14:paraId="12356C94" w14:textId="77777777" w:rsidR="00257A4F" w:rsidRPr="00D05030" w:rsidRDefault="00257A4F" w:rsidP="00E12F50">
            <w:pPr>
              <w:jc w:val="center"/>
              <w:rPr>
                <w:rFonts w:cs="Times New Roman"/>
                <w:sz w:val="22"/>
              </w:rPr>
            </w:pPr>
            <w:r w:rsidRPr="00D05030">
              <w:rPr>
                <w:rFonts w:cs="Times New Roman"/>
                <w:sz w:val="22"/>
              </w:rPr>
              <w:t>-</w:t>
            </w:r>
          </w:p>
        </w:tc>
      </w:tr>
      <w:tr w:rsidR="00D05030" w:rsidRPr="00D05030" w14:paraId="4250FBF3" w14:textId="77777777" w:rsidTr="00E12F50">
        <w:tblPrEx>
          <w:jc w:val="left"/>
        </w:tblPrEx>
        <w:tc>
          <w:tcPr>
            <w:tcW w:w="5000" w:type="pct"/>
            <w:gridSpan w:val="5"/>
            <w:shd w:val="clear" w:color="auto" w:fill="auto"/>
            <w:vAlign w:val="center"/>
          </w:tcPr>
          <w:p w14:paraId="76E174F6" w14:textId="77777777" w:rsidR="00257A4F" w:rsidRPr="00D05030" w:rsidRDefault="00257A4F" w:rsidP="00E12F50">
            <w:pPr>
              <w:jc w:val="center"/>
              <w:rPr>
                <w:rFonts w:cs="Times New Roman"/>
                <w:sz w:val="22"/>
              </w:rPr>
            </w:pPr>
            <w:r w:rsidRPr="00D05030">
              <w:rPr>
                <w:rFonts w:cs="Times New Roman"/>
                <w:sz w:val="22"/>
              </w:rPr>
              <w:t>Показатели качества очистки сточных вод</w:t>
            </w:r>
          </w:p>
        </w:tc>
      </w:tr>
      <w:tr w:rsidR="00D05030" w:rsidRPr="00D05030" w14:paraId="197B75EE" w14:textId="77777777" w:rsidTr="00E12F50">
        <w:tblPrEx>
          <w:jc w:val="left"/>
        </w:tblPrEx>
        <w:tc>
          <w:tcPr>
            <w:tcW w:w="3225" w:type="pct"/>
            <w:shd w:val="clear" w:color="auto" w:fill="auto"/>
            <w:vAlign w:val="center"/>
            <w:hideMark/>
          </w:tcPr>
          <w:p w14:paraId="37DE7969"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62" w:type="pct"/>
            <w:shd w:val="clear" w:color="auto" w:fill="auto"/>
            <w:vAlign w:val="center"/>
          </w:tcPr>
          <w:p w14:paraId="6CE48CB4" w14:textId="77777777" w:rsidR="00257A4F" w:rsidRPr="00D05030" w:rsidRDefault="00257A4F" w:rsidP="00E12F50">
            <w:pPr>
              <w:jc w:val="center"/>
              <w:rPr>
                <w:rFonts w:cs="Times New Roman"/>
                <w:sz w:val="22"/>
              </w:rPr>
            </w:pPr>
            <w:r w:rsidRPr="00D05030">
              <w:rPr>
                <w:rFonts w:cs="Times New Roman"/>
                <w:sz w:val="22"/>
              </w:rPr>
              <w:t>95,0</w:t>
            </w:r>
          </w:p>
        </w:tc>
        <w:tc>
          <w:tcPr>
            <w:tcW w:w="449" w:type="pct"/>
            <w:shd w:val="clear" w:color="auto" w:fill="auto"/>
            <w:vAlign w:val="center"/>
          </w:tcPr>
          <w:p w14:paraId="16F6D43F" w14:textId="77777777" w:rsidR="00257A4F" w:rsidRPr="00D05030" w:rsidRDefault="00257A4F" w:rsidP="00E12F50">
            <w:pPr>
              <w:jc w:val="center"/>
              <w:rPr>
                <w:rFonts w:cs="Times New Roman"/>
                <w:sz w:val="22"/>
              </w:rPr>
            </w:pPr>
            <w:r w:rsidRPr="00D05030">
              <w:rPr>
                <w:rFonts w:cs="Times New Roman"/>
                <w:sz w:val="22"/>
              </w:rPr>
              <w:t>95,0</w:t>
            </w:r>
          </w:p>
        </w:tc>
        <w:tc>
          <w:tcPr>
            <w:tcW w:w="437" w:type="pct"/>
            <w:shd w:val="clear" w:color="auto" w:fill="auto"/>
            <w:vAlign w:val="center"/>
          </w:tcPr>
          <w:p w14:paraId="16393C4C" w14:textId="65EE4886" w:rsidR="00257A4F" w:rsidRPr="00D05030" w:rsidRDefault="00257A4F" w:rsidP="00E12F50">
            <w:pPr>
              <w:jc w:val="center"/>
              <w:rPr>
                <w:rFonts w:cs="Times New Roman"/>
                <w:sz w:val="22"/>
              </w:rPr>
            </w:pPr>
            <w:r w:rsidRPr="00D05030">
              <w:rPr>
                <w:rFonts w:cs="Times New Roman"/>
                <w:sz w:val="22"/>
              </w:rPr>
              <w:t>95,0</w:t>
            </w:r>
          </w:p>
        </w:tc>
        <w:tc>
          <w:tcPr>
            <w:tcW w:w="427" w:type="pct"/>
            <w:shd w:val="clear" w:color="auto" w:fill="auto"/>
            <w:vAlign w:val="center"/>
          </w:tcPr>
          <w:p w14:paraId="2CCAE70F" w14:textId="32F6E22B" w:rsidR="00257A4F" w:rsidRPr="00D05030" w:rsidRDefault="00257A4F" w:rsidP="00E12F50">
            <w:pPr>
              <w:jc w:val="center"/>
              <w:rPr>
                <w:rFonts w:cs="Times New Roman"/>
                <w:sz w:val="22"/>
              </w:rPr>
            </w:pPr>
            <w:r w:rsidRPr="00D05030">
              <w:rPr>
                <w:rFonts w:cs="Times New Roman"/>
                <w:sz w:val="22"/>
              </w:rPr>
              <w:t>95,0</w:t>
            </w:r>
          </w:p>
        </w:tc>
      </w:tr>
      <w:tr w:rsidR="00D05030" w:rsidRPr="00D05030" w14:paraId="386B75DD" w14:textId="77777777" w:rsidTr="00E12F50">
        <w:tblPrEx>
          <w:jc w:val="left"/>
        </w:tblPrEx>
        <w:tc>
          <w:tcPr>
            <w:tcW w:w="3225" w:type="pct"/>
            <w:shd w:val="clear" w:color="auto" w:fill="auto"/>
            <w:vAlign w:val="center"/>
            <w:hideMark/>
          </w:tcPr>
          <w:p w14:paraId="3067E408"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62" w:type="pct"/>
            <w:shd w:val="clear" w:color="auto" w:fill="auto"/>
            <w:vAlign w:val="center"/>
          </w:tcPr>
          <w:p w14:paraId="1CA3E611" w14:textId="77777777" w:rsidR="00257A4F" w:rsidRPr="00D05030" w:rsidRDefault="00257A4F" w:rsidP="00E12F50">
            <w:pPr>
              <w:jc w:val="center"/>
              <w:rPr>
                <w:rFonts w:cs="Times New Roman"/>
                <w:sz w:val="22"/>
              </w:rPr>
            </w:pPr>
            <w:r w:rsidRPr="00D05030">
              <w:rPr>
                <w:rFonts w:cs="Times New Roman"/>
                <w:sz w:val="22"/>
              </w:rPr>
              <w:t>95,0</w:t>
            </w:r>
          </w:p>
        </w:tc>
        <w:tc>
          <w:tcPr>
            <w:tcW w:w="449" w:type="pct"/>
            <w:shd w:val="clear" w:color="auto" w:fill="auto"/>
            <w:vAlign w:val="center"/>
          </w:tcPr>
          <w:p w14:paraId="56BDE7E0" w14:textId="77777777" w:rsidR="00257A4F" w:rsidRPr="00D05030" w:rsidRDefault="00257A4F" w:rsidP="00E12F50">
            <w:pPr>
              <w:jc w:val="center"/>
              <w:rPr>
                <w:rFonts w:cs="Times New Roman"/>
                <w:sz w:val="22"/>
              </w:rPr>
            </w:pPr>
            <w:r w:rsidRPr="00D05030">
              <w:rPr>
                <w:rFonts w:cs="Times New Roman"/>
                <w:sz w:val="22"/>
              </w:rPr>
              <w:t>95,0</w:t>
            </w:r>
          </w:p>
        </w:tc>
        <w:tc>
          <w:tcPr>
            <w:tcW w:w="437" w:type="pct"/>
            <w:shd w:val="clear" w:color="auto" w:fill="auto"/>
            <w:vAlign w:val="center"/>
          </w:tcPr>
          <w:p w14:paraId="4E756413" w14:textId="06926802" w:rsidR="00257A4F" w:rsidRPr="00D05030" w:rsidRDefault="00257A4F" w:rsidP="00E12F50">
            <w:pPr>
              <w:jc w:val="center"/>
              <w:rPr>
                <w:rFonts w:cs="Times New Roman"/>
                <w:sz w:val="22"/>
              </w:rPr>
            </w:pPr>
            <w:r w:rsidRPr="00D05030">
              <w:rPr>
                <w:rFonts w:cs="Times New Roman"/>
                <w:sz w:val="22"/>
              </w:rPr>
              <w:t>95,0</w:t>
            </w:r>
          </w:p>
        </w:tc>
        <w:tc>
          <w:tcPr>
            <w:tcW w:w="427" w:type="pct"/>
            <w:shd w:val="clear" w:color="auto" w:fill="auto"/>
            <w:vAlign w:val="center"/>
          </w:tcPr>
          <w:p w14:paraId="088D15BB" w14:textId="306AE5CA" w:rsidR="00257A4F" w:rsidRPr="00D05030" w:rsidRDefault="00257A4F" w:rsidP="00E12F50">
            <w:pPr>
              <w:jc w:val="center"/>
              <w:rPr>
                <w:rFonts w:cs="Times New Roman"/>
                <w:sz w:val="22"/>
              </w:rPr>
            </w:pPr>
            <w:r w:rsidRPr="00D05030">
              <w:rPr>
                <w:rFonts w:cs="Times New Roman"/>
                <w:sz w:val="22"/>
              </w:rPr>
              <w:t>95,0</w:t>
            </w:r>
          </w:p>
        </w:tc>
      </w:tr>
      <w:tr w:rsidR="00D05030" w:rsidRPr="00D05030" w14:paraId="3BE70031" w14:textId="77777777" w:rsidTr="00E12F50">
        <w:tblPrEx>
          <w:jc w:val="left"/>
        </w:tblPrEx>
        <w:tc>
          <w:tcPr>
            <w:tcW w:w="5000" w:type="pct"/>
            <w:gridSpan w:val="5"/>
            <w:shd w:val="clear" w:color="auto" w:fill="auto"/>
            <w:vAlign w:val="center"/>
          </w:tcPr>
          <w:p w14:paraId="0D95839E" w14:textId="77777777" w:rsidR="00257A4F" w:rsidRPr="00D05030" w:rsidRDefault="00257A4F" w:rsidP="00E12F50">
            <w:pPr>
              <w:jc w:val="center"/>
              <w:rPr>
                <w:rFonts w:cs="Times New Roman"/>
                <w:sz w:val="22"/>
              </w:rPr>
            </w:pPr>
            <w:r w:rsidRPr="00D05030">
              <w:rPr>
                <w:rFonts w:cs="Times New Roman"/>
                <w:sz w:val="22"/>
              </w:rPr>
              <w:t>Показатели энергетической эффективности</w:t>
            </w:r>
          </w:p>
        </w:tc>
      </w:tr>
      <w:tr w:rsidR="00D05030" w:rsidRPr="00D05030" w14:paraId="58994BDB" w14:textId="77777777" w:rsidTr="00E12F50">
        <w:tblPrEx>
          <w:jc w:val="left"/>
        </w:tblPrEx>
        <w:tc>
          <w:tcPr>
            <w:tcW w:w="3225" w:type="pct"/>
            <w:shd w:val="clear" w:color="auto" w:fill="auto"/>
            <w:vAlign w:val="center"/>
            <w:hideMark/>
          </w:tcPr>
          <w:p w14:paraId="27FF2FB2"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Удельный расход электрической энергии, потребляемой в технологическом процессе очистки сточных вод, на единицу объема очищаемых сточных вод, кВт*ч/куб. м.</w:t>
            </w:r>
          </w:p>
        </w:tc>
        <w:tc>
          <w:tcPr>
            <w:tcW w:w="462" w:type="pct"/>
            <w:shd w:val="clear" w:color="auto" w:fill="auto"/>
            <w:vAlign w:val="center"/>
          </w:tcPr>
          <w:p w14:paraId="03D5759E" w14:textId="4AA07F66"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c>
          <w:tcPr>
            <w:tcW w:w="449" w:type="pct"/>
            <w:shd w:val="clear" w:color="auto" w:fill="auto"/>
            <w:vAlign w:val="center"/>
          </w:tcPr>
          <w:p w14:paraId="2F0DD97C"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c>
          <w:tcPr>
            <w:tcW w:w="437" w:type="pct"/>
            <w:shd w:val="clear" w:color="auto" w:fill="auto"/>
            <w:vAlign w:val="center"/>
          </w:tcPr>
          <w:p w14:paraId="415D2E88"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c>
          <w:tcPr>
            <w:tcW w:w="427" w:type="pct"/>
            <w:shd w:val="clear" w:color="auto" w:fill="auto"/>
            <w:vAlign w:val="center"/>
          </w:tcPr>
          <w:p w14:paraId="2ECEF1FF"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r>
      <w:tr w:rsidR="00D05030" w:rsidRPr="00D05030" w14:paraId="2F50D2DF" w14:textId="77777777" w:rsidTr="00E12F50">
        <w:tblPrEx>
          <w:jc w:val="left"/>
        </w:tblPrEx>
        <w:tc>
          <w:tcPr>
            <w:tcW w:w="3225" w:type="pct"/>
            <w:shd w:val="clear" w:color="auto" w:fill="auto"/>
            <w:vAlign w:val="center"/>
            <w:hideMark/>
          </w:tcPr>
          <w:p w14:paraId="0C0005D3"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кВт*ч/куб. м.</w:t>
            </w:r>
          </w:p>
        </w:tc>
        <w:tc>
          <w:tcPr>
            <w:tcW w:w="462" w:type="pct"/>
            <w:shd w:val="clear" w:color="auto" w:fill="auto"/>
            <w:vAlign w:val="center"/>
          </w:tcPr>
          <w:p w14:paraId="77EC2D64" w14:textId="78B2EE6E" w:rsidR="00257A4F" w:rsidRPr="00D05030" w:rsidRDefault="00257A4F" w:rsidP="00E12F50">
            <w:pPr>
              <w:autoSpaceDE w:val="0"/>
              <w:autoSpaceDN w:val="0"/>
              <w:adjustRightInd w:val="0"/>
              <w:jc w:val="center"/>
              <w:rPr>
                <w:rFonts w:cs="Times New Roman"/>
                <w:sz w:val="22"/>
              </w:rPr>
            </w:pPr>
            <w:r w:rsidRPr="00D05030">
              <w:rPr>
                <w:rFonts w:cs="Times New Roman"/>
                <w:sz w:val="22"/>
              </w:rPr>
              <w:t>0,5</w:t>
            </w:r>
          </w:p>
        </w:tc>
        <w:tc>
          <w:tcPr>
            <w:tcW w:w="449" w:type="pct"/>
            <w:shd w:val="clear" w:color="auto" w:fill="auto"/>
            <w:vAlign w:val="center"/>
          </w:tcPr>
          <w:p w14:paraId="3A9648F1" w14:textId="77777777" w:rsidR="00257A4F" w:rsidRPr="00D05030" w:rsidRDefault="00257A4F" w:rsidP="00E12F50">
            <w:pPr>
              <w:jc w:val="center"/>
              <w:rPr>
                <w:rFonts w:cs="Times New Roman"/>
                <w:sz w:val="22"/>
              </w:rPr>
            </w:pPr>
            <w:r w:rsidRPr="00D05030">
              <w:rPr>
                <w:rFonts w:cs="Times New Roman"/>
                <w:sz w:val="22"/>
              </w:rPr>
              <w:t>0,5</w:t>
            </w:r>
          </w:p>
        </w:tc>
        <w:tc>
          <w:tcPr>
            <w:tcW w:w="437" w:type="pct"/>
            <w:shd w:val="clear" w:color="auto" w:fill="auto"/>
            <w:vAlign w:val="center"/>
          </w:tcPr>
          <w:p w14:paraId="327929E2" w14:textId="77777777" w:rsidR="00257A4F" w:rsidRPr="00D05030" w:rsidRDefault="00257A4F" w:rsidP="00E12F50">
            <w:pPr>
              <w:jc w:val="center"/>
              <w:rPr>
                <w:rFonts w:cs="Times New Roman"/>
                <w:sz w:val="22"/>
              </w:rPr>
            </w:pPr>
            <w:r w:rsidRPr="00D05030">
              <w:rPr>
                <w:rFonts w:cs="Times New Roman"/>
                <w:sz w:val="22"/>
              </w:rPr>
              <w:t>0,5</w:t>
            </w:r>
          </w:p>
        </w:tc>
        <w:tc>
          <w:tcPr>
            <w:tcW w:w="427" w:type="pct"/>
            <w:shd w:val="clear" w:color="auto" w:fill="auto"/>
            <w:vAlign w:val="center"/>
          </w:tcPr>
          <w:p w14:paraId="6D487EE4" w14:textId="77777777" w:rsidR="00257A4F" w:rsidRPr="00D05030" w:rsidRDefault="00257A4F" w:rsidP="00E12F50">
            <w:pPr>
              <w:jc w:val="center"/>
              <w:rPr>
                <w:rFonts w:cs="Times New Roman"/>
                <w:sz w:val="22"/>
              </w:rPr>
            </w:pPr>
            <w:r w:rsidRPr="00D05030">
              <w:rPr>
                <w:rFonts w:cs="Times New Roman"/>
                <w:sz w:val="22"/>
              </w:rPr>
              <w:t>0,5</w:t>
            </w:r>
          </w:p>
        </w:tc>
      </w:tr>
      <w:tr w:rsidR="00D05030" w:rsidRPr="00D05030" w14:paraId="6576CB31" w14:textId="77777777" w:rsidTr="00E12F50">
        <w:tblPrEx>
          <w:jc w:val="left"/>
        </w:tblPrEx>
        <w:tc>
          <w:tcPr>
            <w:tcW w:w="3225" w:type="pct"/>
            <w:shd w:val="clear" w:color="auto" w:fill="auto"/>
            <w:vAlign w:val="center"/>
          </w:tcPr>
          <w:p w14:paraId="4AB67560" w14:textId="77777777" w:rsidR="00257A4F" w:rsidRPr="00D05030" w:rsidRDefault="00257A4F" w:rsidP="00E12F50">
            <w:pPr>
              <w:jc w:val="center"/>
              <w:rPr>
                <w:rFonts w:cs="Times New Roman"/>
                <w:b/>
                <w:sz w:val="22"/>
              </w:rPr>
            </w:pPr>
            <w:r w:rsidRPr="00D05030">
              <w:rPr>
                <w:rFonts w:cs="Times New Roman"/>
                <w:b/>
                <w:sz w:val="22"/>
              </w:rPr>
              <w:t>н. п. Луостари.</w:t>
            </w:r>
          </w:p>
        </w:tc>
        <w:tc>
          <w:tcPr>
            <w:tcW w:w="462" w:type="pct"/>
            <w:shd w:val="clear" w:color="auto" w:fill="auto"/>
            <w:vAlign w:val="center"/>
          </w:tcPr>
          <w:p w14:paraId="54C1BED6" w14:textId="77777777" w:rsidR="00257A4F" w:rsidRPr="00D05030" w:rsidRDefault="00257A4F" w:rsidP="00E12F50">
            <w:pPr>
              <w:jc w:val="center"/>
              <w:rPr>
                <w:rFonts w:cs="Times New Roman"/>
                <w:b/>
                <w:sz w:val="22"/>
              </w:rPr>
            </w:pPr>
          </w:p>
        </w:tc>
        <w:tc>
          <w:tcPr>
            <w:tcW w:w="449" w:type="pct"/>
            <w:shd w:val="clear" w:color="auto" w:fill="auto"/>
            <w:vAlign w:val="center"/>
          </w:tcPr>
          <w:p w14:paraId="27C30537" w14:textId="77777777" w:rsidR="00257A4F" w:rsidRPr="00D05030" w:rsidRDefault="00257A4F" w:rsidP="00E12F50">
            <w:pPr>
              <w:jc w:val="center"/>
              <w:rPr>
                <w:rFonts w:cs="Times New Roman"/>
                <w:b/>
                <w:sz w:val="22"/>
              </w:rPr>
            </w:pPr>
          </w:p>
        </w:tc>
        <w:tc>
          <w:tcPr>
            <w:tcW w:w="437" w:type="pct"/>
            <w:shd w:val="clear" w:color="auto" w:fill="auto"/>
            <w:vAlign w:val="center"/>
          </w:tcPr>
          <w:p w14:paraId="7FABD0EA" w14:textId="77777777" w:rsidR="00257A4F" w:rsidRPr="00D05030" w:rsidRDefault="00257A4F" w:rsidP="00E12F50">
            <w:pPr>
              <w:jc w:val="center"/>
              <w:rPr>
                <w:rFonts w:cs="Times New Roman"/>
                <w:b/>
                <w:sz w:val="22"/>
              </w:rPr>
            </w:pPr>
          </w:p>
        </w:tc>
        <w:tc>
          <w:tcPr>
            <w:tcW w:w="427" w:type="pct"/>
            <w:shd w:val="clear" w:color="auto" w:fill="auto"/>
            <w:vAlign w:val="center"/>
          </w:tcPr>
          <w:p w14:paraId="7D7A9B36" w14:textId="77777777" w:rsidR="00257A4F" w:rsidRPr="00D05030" w:rsidRDefault="00257A4F" w:rsidP="00E12F50">
            <w:pPr>
              <w:jc w:val="center"/>
              <w:rPr>
                <w:rFonts w:cs="Times New Roman"/>
                <w:b/>
                <w:sz w:val="22"/>
              </w:rPr>
            </w:pPr>
          </w:p>
        </w:tc>
      </w:tr>
      <w:tr w:rsidR="00D05030" w:rsidRPr="00D05030" w14:paraId="48F31B0E" w14:textId="77777777" w:rsidTr="00E12F50">
        <w:tblPrEx>
          <w:jc w:val="left"/>
        </w:tblPrEx>
        <w:tc>
          <w:tcPr>
            <w:tcW w:w="5000" w:type="pct"/>
            <w:gridSpan w:val="5"/>
            <w:shd w:val="clear" w:color="auto" w:fill="auto"/>
            <w:vAlign w:val="center"/>
          </w:tcPr>
          <w:p w14:paraId="195E125C" w14:textId="77777777" w:rsidR="00257A4F" w:rsidRPr="00D05030" w:rsidRDefault="00257A4F" w:rsidP="00E12F50">
            <w:pPr>
              <w:jc w:val="center"/>
              <w:rPr>
                <w:rFonts w:cs="Times New Roman"/>
                <w:sz w:val="22"/>
              </w:rPr>
            </w:pPr>
            <w:r w:rsidRPr="00D05030">
              <w:rPr>
                <w:rFonts w:cs="Times New Roman"/>
                <w:sz w:val="22"/>
              </w:rPr>
              <w:t>Показатель надежности и бесперебойности водоотведения</w:t>
            </w:r>
          </w:p>
        </w:tc>
      </w:tr>
      <w:tr w:rsidR="00D05030" w:rsidRPr="00D05030" w14:paraId="3647A2C4" w14:textId="77777777" w:rsidTr="00E12F50">
        <w:tblPrEx>
          <w:jc w:val="left"/>
        </w:tblPrEx>
        <w:tc>
          <w:tcPr>
            <w:tcW w:w="3225" w:type="pct"/>
            <w:shd w:val="clear" w:color="auto" w:fill="auto"/>
            <w:vAlign w:val="center"/>
            <w:hideMark/>
          </w:tcPr>
          <w:p w14:paraId="3161B470"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lastRenderedPageBreak/>
              <w:t>Удельное количество аварий и засоров в расчете на протяженность канализационной сети в год, ед./км.</w:t>
            </w:r>
          </w:p>
        </w:tc>
        <w:tc>
          <w:tcPr>
            <w:tcW w:w="462" w:type="pct"/>
            <w:shd w:val="clear" w:color="auto" w:fill="auto"/>
            <w:vAlign w:val="center"/>
          </w:tcPr>
          <w:p w14:paraId="0C540A0D" w14:textId="77777777" w:rsidR="00257A4F" w:rsidRPr="00D05030" w:rsidRDefault="00257A4F" w:rsidP="00E12F50">
            <w:pPr>
              <w:jc w:val="center"/>
              <w:rPr>
                <w:rFonts w:cs="Times New Roman"/>
                <w:sz w:val="22"/>
              </w:rPr>
            </w:pPr>
            <w:r w:rsidRPr="00D05030">
              <w:rPr>
                <w:rFonts w:cs="Times New Roman"/>
                <w:sz w:val="22"/>
              </w:rPr>
              <w:t>-</w:t>
            </w:r>
          </w:p>
        </w:tc>
        <w:tc>
          <w:tcPr>
            <w:tcW w:w="449" w:type="pct"/>
            <w:shd w:val="clear" w:color="auto" w:fill="auto"/>
            <w:vAlign w:val="center"/>
          </w:tcPr>
          <w:p w14:paraId="0F1254A4" w14:textId="77777777" w:rsidR="00257A4F" w:rsidRPr="00D05030" w:rsidRDefault="00257A4F" w:rsidP="00E12F50">
            <w:pPr>
              <w:jc w:val="center"/>
              <w:rPr>
                <w:rFonts w:cs="Times New Roman"/>
                <w:sz w:val="22"/>
              </w:rPr>
            </w:pPr>
            <w:r w:rsidRPr="00D05030">
              <w:rPr>
                <w:rFonts w:cs="Times New Roman"/>
                <w:sz w:val="22"/>
              </w:rPr>
              <w:t>-</w:t>
            </w:r>
          </w:p>
        </w:tc>
        <w:tc>
          <w:tcPr>
            <w:tcW w:w="437" w:type="pct"/>
            <w:shd w:val="clear" w:color="auto" w:fill="auto"/>
            <w:vAlign w:val="center"/>
          </w:tcPr>
          <w:p w14:paraId="4D45C8BB" w14:textId="77777777" w:rsidR="00257A4F" w:rsidRPr="00D05030" w:rsidRDefault="00257A4F" w:rsidP="00E12F50">
            <w:pPr>
              <w:jc w:val="center"/>
              <w:rPr>
                <w:rFonts w:cs="Times New Roman"/>
                <w:sz w:val="22"/>
              </w:rPr>
            </w:pPr>
            <w:r w:rsidRPr="00D05030">
              <w:rPr>
                <w:rFonts w:cs="Times New Roman"/>
                <w:sz w:val="22"/>
              </w:rPr>
              <w:t>-</w:t>
            </w:r>
          </w:p>
        </w:tc>
        <w:tc>
          <w:tcPr>
            <w:tcW w:w="427" w:type="pct"/>
            <w:shd w:val="clear" w:color="auto" w:fill="auto"/>
            <w:vAlign w:val="center"/>
          </w:tcPr>
          <w:p w14:paraId="09328DC5" w14:textId="77777777" w:rsidR="00257A4F" w:rsidRPr="00D05030" w:rsidRDefault="00257A4F" w:rsidP="00E12F50">
            <w:pPr>
              <w:jc w:val="center"/>
              <w:rPr>
                <w:rFonts w:cs="Times New Roman"/>
                <w:sz w:val="22"/>
              </w:rPr>
            </w:pPr>
            <w:r w:rsidRPr="00D05030">
              <w:rPr>
                <w:rFonts w:cs="Times New Roman"/>
                <w:sz w:val="22"/>
              </w:rPr>
              <w:t>-</w:t>
            </w:r>
          </w:p>
        </w:tc>
      </w:tr>
      <w:tr w:rsidR="00D05030" w:rsidRPr="00D05030" w14:paraId="19AB4197" w14:textId="77777777" w:rsidTr="00E12F50">
        <w:tblPrEx>
          <w:jc w:val="left"/>
        </w:tblPrEx>
        <w:tc>
          <w:tcPr>
            <w:tcW w:w="5000" w:type="pct"/>
            <w:gridSpan w:val="5"/>
            <w:shd w:val="clear" w:color="auto" w:fill="auto"/>
            <w:vAlign w:val="center"/>
          </w:tcPr>
          <w:p w14:paraId="753BFECF" w14:textId="77777777" w:rsidR="00257A4F" w:rsidRPr="00D05030" w:rsidRDefault="00257A4F" w:rsidP="00E12F50">
            <w:pPr>
              <w:jc w:val="center"/>
              <w:rPr>
                <w:rFonts w:cs="Times New Roman"/>
                <w:sz w:val="22"/>
              </w:rPr>
            </w:pPr>
            <w:r w:rsidRPr="00D05030">
              <w:rPr>
                <w:rFonts w:cs="Times New Roman"/>
                <w:sz w:val="22"/>
              </w:rPr>
              <w:t>Показатели качества очистки сточных вод</w:t>
            </w:r>
          </w:p>
        </w:tc>
      </w:tr>
      <w:tr w:rsidR="00D05030" w:rsidRPr="00D05030" w14:paraId="52A980AF" w14:textId="77777777" w:rsidTr="00E12F50">
        <w:tblPrEx>
          <w:jc w:val="left"/>
        </w:tblPrEx>
        <w:tc>
          <w:tcPr>
            <w:tcW w:w="3225" w:type="pct"/>
            <w:shd w:val="clear" w:color="auto" w:fill="auto"/>
            <w:vAlign w:val="center"/>
            <w:hideMark/>
          </w:tcPr>
          <w:p w14:paraId="59FFF108"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62" w:type="pct"/>
            <w:shd w:val="clear" w:color="auto" w:fill="auto"/>
            <w:vAlign w:val="center"/>
          </w:tcPr>
          <w:p w14:paraId="4ACE9C11" w14:textId="77777777" w:rsidR="00257A4F" w:rsidRPr="00D05030" w:rsidRDefault="00257A4F" w:rsidP="00E12F50">
            <w:pPr>
              <w:jc w:val="center"/>
              <w:rPr>
                <w:rFonts w:cs="Times New Roman"/>
                <w:sz w:val="22"/>
              </w:rPr>
            </w:pPr>
            <w:r w:rsidRPr="00D05030">
              <w:rPr>
                <w:rFonts w:cs="Times New Roman"/>
                <w:sz w:val="22"/>
              </w:rPr>
              <w:t>95,0</w:t>
            </w:r>
          </w:p>
        </w:tc>
        <w:tc>
          <w:tcPr>
            <w:tcW w:w="449" w:type="pct"/>
            <w:shd w:val="clear" w:color="auto" w:fill="auto"/>
            <w:vAlign w:val="center"/>
          </w:tcPr>
          <w:p w14:paraId="7346220C" w14:textId="77777777" w:rsidR="00257A4F" w:rsidRPr="00D05030" w:rsidRDefault="00257A4F" w:rsidP="00E12F50">
            <w:pPr>
              <w:jc w:val="center"/>
              <w:rPr>
                <w:rFonts w:cs="Times New Roman"/>
                <w:sz w:val="22"/>
              </w:rPr>
            </w:pPr>
            <w:r w:rsidRPr="00D05030">
              <w:rPr>
                <w:rFonts w:cs="Times New Roman"/>
                <w:sz w:val="22"/>
              </w:rPr>
              <w:t>95,0</w:t>
            </w:r>
          </w:p>
        </w:tc>
        <w:tc>
          <w:tcPr>
            <w:tcW w:w="437" w:type="pct"/>
            <w:shd w:val="clear" w:color="auto" w:fill="auto"/>
            <w:vAlign w:val="center"/>
          </w:tcPr>
          <w:p w14:paraId="64951973" w14:textId="769C835F" w:rsidR="00257A4F" w:rsidRPr="00D05030" w:rsidRDefault="00257A4F" w:rsidP="00E12F50">
            <w:pPr>
              <w:jc w:val="center"/>
              <w:rPr>
                <w:rFonts w:cs="Times New Roman"/>
                <w:sz w:val="22"/>
              </w:rPr>
            </w:pPr>
            <w:r w:rsidRPr="00D05030">
              <w:rPr>
                <w:rFonts w:cs="Times New Roman"/>
                <w:sz w:val="22"/>
              </w:rPr>
              <w:t>95,0</w:t>
            </w:r>
          </w:p>
        </w:tc>
        <w:tc>
          <w:tcPr>
            <w:tcW w:w="427" w:type="pct"/>
            <w:shd w:val="clear" w:color="auto" w:fill="auto"/>
            <w:vAlign w:val="center"/>
          </w:tcPr>
          <w:p w14:paraId="46FE2A9E" w14:textId="21493B97" w:rsidR="00257A4F" w:rsidRPr="00D05030" w:rsidRDefault="00257A4F" w:rsidP="00E12F50">
            <w:pPr>
              <w:jc w:val="center"/>
              <w:rPr>
                <w:rFonts w:cs="Times New Roman"/>
                <w:sz w:val="22"/>
              </w:rPr>
            </w:pPr>
            <w:r w:rsidRPr="00D05030">
              <w:rPr>
                <w:rFonts w:cs="Times New Roman"/>
                <w:sz w:val="22"/>
              </w:rPr>
              <w:t>95,0</w:t>
            </w:r>
          </w:p>
        </w:tc>
      </w:tr>
      <w:tr w:rsidR="00D05030" w:rsidRPr="00D05030" w14:paraId="529895ED" w14:textId="77777777" w:rsidTr="00E12F50">
        <w:tblPrEx>
          <w:jc w:val="left"/>
        </w:tblPrEx>
        <w:tc>
          <w:tcPr>
            <w:tcW w:w="3225" w:type="pct"/>
            <w:shd w:val="clear" w:color="auto" w:fill="auto"/>
            <w:vAlign w:val="center"/>
            <w:hideMark/>
          </w:tcPr>
          <w:p w14:paraId="4BBAABB1"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62" w:type="pct"/>
            <w:shd w:val="clear" w:color="auto" w:fill="auto"/>
            <w:vAlign w:val="center"/>
          </w:tcPr>
          <w:p w14:paraId="53597147" w14:textId="77777777" w:rsidR="00257A4F" w:rsidRPr="00D05030" w:rsidRDefault="00257A4F" w:rsidP="00E12F50">
            <w:pPr>
              <w:jc w:val="center"/>
              <w:rPr>
                <w:rFonts w:cs="Times New Roman"/>
                <w:sz w:val="22"/>
              </w:rPr>
            </w:pPr>
            <w:r w:rsidRPr="00D05030">
              <w:rPr>
                <w:rFonts w:cs="Times New Roman"/>
                <w:sz w:val="22"/>
              </w:rPr>
              <w:t>95,0</w:t>
            </w:r>
          </w:p>
        </w:tc>
        <w:tc>
          <w:tcPr>
            <w:tcW w:w="449" w:type="pct"/>
            <w:shd w:val="clear" w:color="auto" w:fill="auto"/>
            <w:vAlign w:val="center"/>
          </w:tcPr>
          <w:p w14:paraId="295B91AD" w14:textId="77777777" w:rsidR="00257A4F" w:rsidRPr="00D05030" w:rsidRDefault="00257A4F" w:rsidP="00E12F50">
            <w:pPr>
              <w:jc w:val="center"/>
              <w:rPr>
                <w:rFonts w:cs="Times New Roman"/>
                <w:sz w:val="22"/>
              </w:rPr>
            </w:pPr>
            <w:r w:rsidRPr="00D05030">
              <w:rPr>
                <w:rFonts w:cs="Times New Roman"/>
                <w:sz w:val="22"/>
              </w:rPr>
              <w:t>95,0</w:t>
            </w:r>
          </w:p>
        </w:tc>
        <w:tc>
          <w:tcPr>
            <w:tcW w:w="437" w:type="pct"/>
            <w:shd w:val="clear" w:color="auto" w:fill="auto"/>
            <w:vAlign w:val="center"/>
          </w:tcPr>
          <w:p w14:paraId="38F06E5E" w14:textId="6B15D3A3" w:rsidR="00257A4F" w:rsidRPr="00D05030" w:rsidRDefault="00257A4F" w:rsidP="00E12F50">
            <w:pPr>
              <w:jc w:val="center"/>
              <w:rPr>
                <w:rFonts w:cs="Times New Roman"/>
                <w:sz w:val="22"/>
              </w:rPr>
            </w:pPr>
            <w:r w:rsidRPr="00D05030">
              <w:rPr>
                <w:rFonts w:cs="Times New Roman"/>
                <w:sz w:val="22"/>
              </w:rPr>
              <w:t>95,0</w:t>
            </w:r>
          </w:p>
        </w:tc>
        <w:tc>
          <w:tcPr>
            <w:tcW w:w="427" w:type="pct"/>
            <w:shd w:val="clear" w:color="auto" w:fill="auto"/>
            <w:vAlign w:val="center"/>
          </w:tcPr>
          <w:p w14:paraId="7AC6E1CA" w14:textId="6ECB7629" w:rsidR="00257A4F" w:rsidRPr="00D05030" w:rsidRDefault="00257A4F" w:rsidP="00E12F50">
            <w:pPr>
              <w:jc w:val="center"/>
              <w:rPr>
                <w:rFonts w:cs="Times New Roman"/>
                <w:sz w:val="22"/>
              </w:rPr>
            </w:pPr>
            <w:r w:rsidRPr="00D05030">
              <w:rPr>
                <w:rFonts w:cs="Times New Roman"/>
                <w:sz w:val="22"/>
              </w:rPr>
              <w:t>95,0</w:t>
            </w:r>
          </w:p>
        </w:tc>
      </w:tr>
      <w:tr w:rsidR="00D05030" w:rsidRPr="00D05030" w14:paraId="579A699D" w14:textId="77777777" w:rsidTr="00E12F50">
        <w:tblPrEx>
          <w:jc w:val="left"/>
        </w:tblPrEx>
        <w:tc>
          <w:tcPr>
            <w:tcW w:w="5000" w:type="pct"/>
            <w:gridSpan w:val="5"/>
            <w:shd w:val="clear" w:color="auto" w:fill="auto"/>
            <w:vAlign w:val="center"/>
          </w:tcPr>
          <w:p w14:paraId="42BC9484" w14:textId="77777777" w:rsidR="00257A4F" w:rsidRPr="00D05030" w:rsidRDefault="00257A4F" w:rsidP="00E12F50">
            <w:pPr>
              <w:jc w:val="center"/>
              <w:rPr>
                <w:rFonts w:cs="Times New Roman"/>
                <w:sz w:val="22"/>
              </w:rPr>
            </w:pPr>
            <w:r w:rsidRPr="00D05030">
              <w:rPr>
                <w:rFonts w:cs="Times New Roman"/>
                <w:sz w:val="22"/>
              </w:rPr>
              <w:t>Показатели энергетической эффективности</w:t>
            </w:r>
          </w:p>
        </w:tc>
      </w:tr>
      <w:tr w:rsidR="00D05030" w:rsidRPr="00D05030" w14:paraId="25BDBB9E" w14:textId="77777777" w:rsidTr="00E12F50">
        <w:tblPrEx>
          <w:jc w:val="left"/>
        </w:tblPrEx>
        <w:tc>
          <w:tcPr>
            <w:tcW w:w="3225" w:type="pct"/>
            <w:shd w:val="clear" w:color="auto" w:fill="auto"/>
            <w:vAlign w:val="center"/>
            <w:hideMark/>
          </w:tcPr>
          <w:p w14:paraId="59D287D2"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Удельный расход электрической энергии, потребляемой в технологическом процессе очистки сточных вод, на единицу объема очищаемых сточных вод, кВт*ч/куб. м.</w:t>
            </w:r>
          </w:p>
        </w:tc>
        <w:tc>
          <w:tcPr>
            <w:tcW w:w="462" w:type="pct"/>
            <w:shd w:val="clear" w:color="auto" w:fill="auto"/>
            <w:vAlign w:val="center"/>
          </w:tcPr>
          <w:p w14:paraId="7CB170AE" w14:textId="39CECA55"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c>
          <w:tcPr>
            <w:tcW w:w="449" w:type="pct"/>
            <w:shd w:val="clear" w:color="auto" w:fill="auto"/>
            <w:vAlign w:val="center"/>
          </w:tcPr>
          <w:p w14:paraId="3E3CCAE8"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c>
          <w:tcPr>
            <w:tcW w:w="437" w:type="pct"/>
            <w:shd w:val="clear" w:color="auto" w:fill="auto"/>
            <w:vAlign w:val="center"/>
          </w:tcPr>
          <w:p w14:paraId="3D40FE53"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c>
          <w:tcPr>
            <w:tcW w:w="427" w:type="pct"/>
            <w:shd w:val="clear" w:color="auto" w:fill="auto"/>
            <w:vAlign w:val="center"/>
          </w:tcPr>
          <w:p w14:paraId="01697A0B"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0,69</w:t>
            </w:r>
          </w:p>
        </w:tc>
      </w:tr>
      <w:tr w:rsidR="00257A4F" w:rsidRPr="00D05030" w14:paraId="19C327FC" w14:textId="77777777" w:rsidTr="00E12F50">
        <w:tblPrEx>
          <w:jc w:val="left"/>
        </w:tblPrEx>
        <w:tc>
          <w:tcPr>
            <w:tcW w:w="3225" w:type="pct"/>
            <w:shd w:val="clear" w:color="auto" w:fill="auto"/>
            <w:vAlign w:val="center"/>
            <w:hideMark/>
          </w:tcPr>
          <w:p w14:paraId="7AD35C29" w14:textId="77777777" w:rsidR="00257A4F" w:rsidRPr="00D05030" w:rsidRDefault="00257A4F" w:rsidP="00E12F50">
            <w:pPr>
              <w:autoSpaceDE w:val="0"/>
              <w:autoSpaceDN w:val="0"/>
              <w:adjustRightInd w:val="0"/>
              <w:jc w:val="center"/>
              <w:rPr>
                <w:rFonts w:cs="Times New Roman"/>
                <w:sz w:val="22"/>
              </w:rPr>
            </w:pPr>
            <w:r w:rsidRPr="00D05030">
              <w:rPr>
                <w:rFonts w:cs="Times New Roman"/>
                <w:sz w:val="22"/>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кВт*ч/куб. м.</w:t>
            </w:r>
          </w:p>
        </w:tc>
        <w:tc>
          <w:tcPr>
            <w:tcW w:w="462" w:type="pct"/>
            <w:shd w:val="clear" w:color="auto" w:fill="auto"/>
            <w:vAlign w:val="center"/>
          </w:tcPr>
          <w:p w14:paraId="198380D7" w14:textId="01AFB99E" w:rsidR="00257A4F" w:rsidRPr="00D05030" w:rsidRDefault="00257A4F" w:rsidP="00E12F50">
            <w:pPr>
              <w:autoSpaceDE w:val="0"/>
              <w:autoSpaceDN w:val="0"/>
              <w:adjustRightInd w:val="0"/>
              <w:jc w:val="center"/>
              <w:rPr>
                <w:rFonts w:cs="Times New Roman"/>
                <w:sz w:val="22"/>
              </w:rPr>
            </w:pPr>
            <w:r w:rsidRPr="00D05030">
              <w:rPr>
                <w:rFonts w:cs="Times New Roman"/>
                <w:sz w:val="22"/>
              </w:rPr>
              <w:t>0,5</w:t>
            </w:r>
          </w:p>
        </w:tc>
        <w:tc>
          <w:tcPr>
            <w:tcW w:w="449" w:type="pct"/>
            <w:shd w:val="clear" w:color="auto" w:fill="auto"/>
            <w:vAlign w:val="center"/>
          </w:tcPr>
          <w:p w14:paraId="64F279F7" w14:textId="77777777" w:rsidR="00257A4F" w:rsidRPr="00D05030" w:rsidRDefault="00257A4F" w:rsidP="00E12F50">
            <w:pPr>
              <w:jc w:val="center"/>
              <w:rPr>
                <w:rFonts w:cs="Times New Roman"/>
                <w:sz w:val="22"/>
              </w:rPr>
            </w:pPr>
            <w:r w:rsidRPr="00D05030">
              <w:rPr>
                <w:rFonts w:cs="Times New Roman"/>
                <w:sz w:val="22"/>
              </w:rPr>
              <w:t>0,5</w:t>
            </w:r>
          </w:p>
        </w:tc>
        <w:tc>
          <w:tcPr>
            <w:tcW w:w="437" w:type="pct"/>
            <w:shd w:val="clear" w:color="auto" w:fill="auto"/>
            <w:vAlign w:val="center"/>
          </w:tcPr>
          <w:p w14:paraId="453DEBF8" w14:textId="77777777" w:rsidR="00257A4F" w:rsidRPr="00D05030" w:rsidRDefault="00257A4F" w:rsidP="00E12F50">
            <w:pPr>
              <w:jc w:val="center"/>
              <w:rPr>
                <w:rFonts w:cs="Times New Roman"/>
                <w:sz w:val="22"/>
              </w:rPr>
            </w:pPr>
            <w:r w:rsidRPr="00D05030">
              <w:rPr>
                <w:rFonts w:cs="Times New Roman"/>
                <w:sz w:val="22"/>
              </w:rPr>
              <w:t>0,5</w:t>
            </w:r>
          </w:p>
        </w:tc>
        <w:tc>
          <w:tcPr>
            <w:tcW w:w="427" w:type="pct"/>
            <w:shd w:val="clear" w:color="auto" w:fill="auto"/>
            <w:vAlign w:val="center"/>
          </w:tcPr>
          <w:p w14:paraId="739270DE" w14:textId="77777777" w:rsidR="00257A4F" w:rsidRPr="00D05030" w:rsidRDefault="00257A4F" w:rsidP="00E12F50">
            <w:pPr>
              <w:jc w:val="center"/>
              <w:rPr>
                <w:rFonts w:cs="Times New Roman"/>
                <w:sz w:val="22"/>
              </w:rPr>
            </w:pPr>
            <w:r w:rsidRPr="00D05030">
              <w:rPr>
                <w:rFonts w:cs="Times New Roman"/>
                <w:sz w:val="22"/>
              </w:rPr>
              <w:t>0,5</w:t>
            </w:r>
          </w:p>
        </w:tc>
      </w:tr>
    </w:tbl>
    <w:p w14:paraId="327CF911" w14:textId="5C80B701" w:rsidR="00B84C1D" w:rsidRPr="00D05030" w:rsidRDefault="00B84C1D" w:rsidP="00905C2B">
      <w:pPr>
        <w:pStyle w:val="aa"/>
        <w:rPr>
          <w:rFonts w:cs="Times New Roman"/>
          <w:b/>
        </w:rPr>
      </w:pPr>
    </w:p>
    <w:p w14:paraId="50F9853E" w14:textId="32E6EC95" w:rsidR="00257A4F" w:rsidRPr="00D05030" w:rsidRDefault="002670AF" w:rsidP="00905C2B">
      <w:pPr>
        <w:pStyle w:val="aa"/>
        <w:rPr>
          <w:rFonts w:cs="Times New Roman"/>
          <w:b/>
        </w:rPr>
      </w:pPr>
      <w:r w:rsidRPr="00D05030">
        <w:rPr>
          <w:rFonts w:cs="Times New Roman"/>
          <w:b/>
        </w:rPr>
        <w:t>Таблица 4.4 - Целевые показатели развития системы электроснабжения</w:t>
      </w:r>
    </w:p>
    <w:tbl>
      <w:tblPr>
        <w:tblW w:w="14884" w:type="dxa"/>
        <w:tblInd w:w="-10" w:type="dxa"/>
        <w:tblLook w:val="04A0" w:firstRow="1" w:lastRow="0" w:firstColumn="1" w:lastColumn="0" w:noHBand="0" w:noVBand="1"/>
      </w:tblPr>
      <w:tblGrid>
        <w:gridCol w:w="546"/>
        <w:gridCol w:w="4841"/>
        <w:gridCol w:w="1287"/>
        <w:gridCol w:w="1103"/>
        <w:gridCol w:w="960"/>
        <w:gridCol w:w="960"/>
        <w:gridCol w:w="960"/>
        <w:gridCol w:w="960"/>
        <w:gridCol w:w="960"/>
        <w:gridCol w:w="1031"/>
        <w:gridCol w:w="1276"/>
      </w:tblGrid>
      <w:tr w:rsidR="00D05030" w:rsidRPr="00D05030" w14:paraId="7FCE1654" w14:textId="77777777" w:rsidTr="00443B52">
        <w:trPr>
          <w:trHeight w:val="20"/>
          <w:tblHeader/>
        </w:trPr>
        <w:tc>
          <w:tcPr>
            <w:tcW w:w="546"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p w14:paraId="7C67161D"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w:t>
            </w:r>
          </w:p>
        </w:tc>
        <w:tc>
          <w:tcPr>
            <w:tcW w:w="4841" w:type="dxa"/>
            <w:tcBorders>
              <w:top w:val="single" w:sz="8" w:space="0" w:color="auto"/>
              <w:left w:val="nil"/>
              <w:bottom w:val="single" w:sz="8" w:space="0" w:color="auto"/>
              <w:right w:val="single" w:sz="8" w:space="0" w:color="auto"/>
            </w:tcBorders>
            <w:shd w:val="clear" w:color="000000" w:fill="F2F2F2"/>
            <w:vAlign w:val="center"/>
            <w:hideMark/>
          </w:tcPr>
          <w:p w14:paraId="19C85C82"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Наименование</w:t>
            </w:r>
          </w:p>
        </w:tc>
        <w:tc>
          <w:tcPr>
            <w:tcW w:w="1287" w:type="dxa"/>
            <w:tcBorders>
              <w:top w:val="single" w:sz="8" w:space="0" w:color="auto"/>
              <w:left w:val="nil"/>
              <w:bottom w:val="single" w:sz="8" w:space="0" w:color="auto"/>
              <w:right w:val="single" w:sz="8" w:space="0" w:color="auto"/>
            </w:tcBorders>
            <w:shd w:val="clear" w:color="000000" w:fill="F2F2F2"/>
            <w:noWrap/>
            <w:vAlign w:val="center"/>
            <w:hideMark/>
          </w:tcPr>
          <w:p w14:paraId="3691B860"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val="en-US" w:eastAsia="ru-RU"/>
              </w:rPr>
              <w:t>Ед.изм.</w:t>
            </w:r>
          </w:p>
        </w:tc>
        <w:tc>
          <w:tcPr>
            <w:tcW w:w="1103" w:type="dxa"/>
            <w:tcBorders>
              <w:top w:val="single" w:sz="8" w:space="0" w:color="auto"/>
              <w:left w:val="nil"/>
              <w:bottom w:val="single" w:sz="8" w:space="0" w:color="auto"/>
              <w:right w:val="single" w:sz="8" w:space="0" w:color="auto"/>
            </w:tcBorders>
            <w:shd w:val="clear" w:color="000000" w:fill="F2F2F2"/>
            <w:noWrap/>
            <w:vAlign w:val="center"/>
            <w:hideMark/>
          </w:tcPr>
          <w:p w14:paraId="0F5B09DA"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2023</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3295B4E8"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3449F16A"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13BF2DC7"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2026</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284BDC99"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2027</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015AA0FE"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2028</w:t>
            </w:r>
          </w:p>
        </w:tc>
        <w:tc>
          <w:tcPr>
            <w:tcW w:w="1031" w:type="dxa"/>
            <w:tcBorders>
              <w:top w:val="single" w:sz="8" w:space="0" w:color="auto"/>
              <w:left w:val="nil"/>
              <w:bottom w:val="single" w:sz="8" w:space="0" w:color="auto"/>
              <w:right w:val="single" w:sz="8" w:space="0" w:color="auto"/>
            </w:tcBorders>
            <w:shd w:val="clear" w:color="000000" w:fill="F2F2F2"/>
            <w:noWrap/>
            <w:vAlign w:val="center"/>
            <w:hideMark/>
          </w:tcPr>
          <w:p w14:paraId="0CDEE7B9"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2029</w:t>
            </w:r>
          </w:p>
        </w:tc>
        <w:tc>
          <w:tcPr>
            <w:tcW w:w="1276" w:type="dxa"/>
            <w:tcBorders>
              <w:top w:val="single" w:sz="8" w:space="0" w:color="auto"/>
              <w:left w:val="nil"/>
              <w:bottom w:val="single" w:sz="8" w:space="0" w:color="auto"/>
              <w:right w:val="single" w:sz="8" w:space="0" w:color="auto"/>
            </w:tcBorders>
            <w:shd w:val="clear" w:color="000000" w:fill="F2F2F2"/>
            <w:noWrap/>
            <w:vAlign w:val="center"/>
            <w:hideMark/>
          </w:tcPr>
          <w:p w14:paraId="5E6C6791"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2030-2043</w:t>
            </w:r>
          </w:p>
        </w:tc>
      </w:tr>
      <w:tr w:rsidR="00D05030" w:rsidRPr="00D05030" w14:paraId="03C089FB" w14:textId="77777777" w:rsidTr="00443B52">
        <w:trPr>
          <w:trHeight w:val="20"/>
        </w:trPr>
        <w:tc>
          <w:tcPr>
            <w:tcW w:w="14884" w:type="dxa"/>
            <w:gridSpan w:val="11"/>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2672234A" w14:textId="6F3E099F" w:rsidR="002670AF" w:rsidRPr="00D05030" w:rsidRDefault="002670AF" w:rsidP="00E047A8">
            <w:pPr>
              <w:jc w:val="center"/>
              <w:rPr>
                <w:rFonts w:eastAsia="Times New Roman" w:cs="Times New Roman"/>
                <w:b/>
                <w:bCs/>
                <w:sz w:val="22"/>
                <w:lang w:eastAsia="ru-RU"/>
              </w:rPr>
            </w:pPr>
            <w:r w:rsidRPr="00D05030">
              <w:rPr>
                <w:rFonts w:eastAsia="Times New Roman" w:cs="Times New Roman"/>
                <w:b/>
                <w:bCs/>
                <w:sz w:val="22"/>
                <w:lang w:val="en-US" w:eastAsia="ru-RU"/>
              </w:rPr>
              <w:t>Система электроснабжения</w:t>
            </w:r>
          </w:p>
        </w:tc>
      </w:tr>
      <w:tr w:rsidR="00D05030" w:rsidRPr="00D05030" w14:paraId="381BA9B7" w14:textId="77777777" w:rsidTr="00443B52">
        <w:trPr>
          <w:trHeight w:val="20"/>
        </w:trPr>
        <w:tc>
          <w:tcPr>
            <w:tcW w:w="14884" w:type="dxa"/>
            <w:gridSpan w:val="11"/>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0C09B89" w14:textId="795DA012" w:rsidR="002670AF" w:rsidRPr="00D05030" w:rsidRDefault="002670AF" w:rsidP="00E047A8">
            <w:pPr>
              <w:jc w:val="center"/>
              <w:rPr>
                <w:rFonts w:eastAsia="Times New Roman" w:cs="Times New Roman"/>
                <w:b/>
                <w:bCs/>
                <w:sz w:val="22"/>
                <w:lang w:eastAsia="ru-RU"/>
              </w:rPr>
            </w:pPr>
            <w:r w:rsidRPr="00D05030">
              <w:rPr>
                <w:rFonts w:eastAsia="Times New Roman" w:cs="Times New Roman"/>
                <w:b/>
                <w:bCs/>
                <w:sz w:val="22"/>
                <w:lang w:eastAsia="ru-RU"/>
              </w:rPr>
              <w:t>Показатели надежности поставки ресурса</w:t>
            </w:r>
          </w:p>
        </w:tc>
      </w:tr>
      <w:tr w:rsidR="00D05030" w:rsidRPr="00D05030" w14:paraId="530CAF93" w14:textId="77777777" w:rsidTr="00443B52">
        <w:trPr>
          <w:trHeight w:val="20"/>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184AAE3F" w14:textId="777777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1</w:t>
            </w:r>
          </w:p>
        </w:tc>
        <w:tc>
          <w:tcPr>
            <w:tcW w:w="4841" w:type="dxa"/>
            <w:tcBorders>
              <w:top w:val="nil"/>
              <w:left w:val="nil"/>
              <w:bottom w:val="single" w:sz="8" w:space="0" w:color="auto"/>
              <w:right w:val="single" w:sz="8" w:space="0" w:color="auto"/>
            </w:tcBorders>
            <w:shd w:val="clear" w:color="auto" w:fill="auto"/>
            <w:vAlign w:val="center"/>
            <w:hideMark/>
          </w:tcPr>
          <w:p w14:paraId="040B556C" w14:textId="77777777" w:rsidR="002670AF" w:rsidRPr="00D05030" w:rsidRDefault="002670AF" w:rsidP="002670AF">
            <w:pPr>
              <w:rPr>
                <w:rFonts w:eastAsia="Times New Roman" w:cs="Times New Roman"/>
                <w:sz w:val="22"/>
                <w:lang w:eastAsia="ru-RU"/>
              </w:rPr>
            </w:pPr>
            <w:r w:rsidRPr="00D05030">
              <w:rPr>
                <w:rFonts w:eastAsia="Times New Roman" w:cs="Times New Roman"/>
                <w:sz w:val="22"/>
                <w:lang w:eastAsia="ru-RU"/>
              </w:rPr>
              <w:t xml:space="preserve">Аварийность системы электроснабжения </w:t>
            </w:r>
          </w:p>
        </w:tc>
        <w:tc>
          <w:tcPr>
            <w:tcW w:w="1287" w:type="dxa"/>
            <w:tcBorders>
              <w:top w:val="nil"/>
              <w:left w:val="nil"/>
              <w:bottom w:val="single" w:sz="8" w:space="0" w:color="auto"/>
              <w:right w:val="single" w:sz="8" w:space="0" w:color="auto"/>
            </w:tcBorders>
            <w:shd w:val="clear" w:color="auto" w:fill="auto"/>
            <w:noWrap/>
            <w:vAlign w:val="center"/>
            <w:hideMark/>
          </w:tcPr>
          <w:p w14:paraId="41D8BBFE" w14:textId="777777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ед.</w:t>
            </w:r>
          </w:p>
        </w:tc>
        <w:tc>
          <w:tcPr>
            <w:tcW w:w="1103" w:type="dxa"/>
            <w:tcBorders>
              <w:top w:val="nil"/>
              <w:left w:val="nil"/>
              <w:bottom w:val="single" w:sz="8" w:space="0" w:color="auto"/>
              <w:right w:val="single" w:sz="8" w:space="0" w:color="auto"/>
            </w:tcBorders>
            <w:shd w:val="clear" w:color="auto" w:fill="auto"/>
            <w:noWrap/>
            <w:vAlign w:val="center"/>
            <w:hideMark/>
          </w:tcPr>
          <w:p w14:paraId="32B0DC1C" w14:textId="246A778B"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0</w:t>
            </w:r>
          </w:p>
        </w:tc>
        <w:tc>
          <w:tcPr>
            <w:tcW w:w="960" w:type="dxa"/>
            <w:tcBorders>
              <w:top w:val="nil"/>
              <w:left w:val="nil"/>
              <w:bottom w:val="single" w:sz="8" w:space="0" w:color="auto"/>
              <w:right w:val="single" w:sz="8" w:space="0" w:color="auto"/>
            </w:tcBorders>
            <w:shd w:val="clear" w:color="auto" w:fill="auto"/>
            <w:noWrap/>
            <w:vAlign w:val="center"/>
            <w:hideMark/>
          </w:tcPr>
          <w:p w14:paraId="45F8FA09" w14:textId="6F2C6A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0</w:t>
            </w:r>
          </w:p>
        </w:tc>
        <w:tc>
          <w:tcPr>
            <w:tcW w:w="960" w:type="dxa"/>
            <w:tcBorders>
              <w:top w:val="nil"/>
              <w:left w:val="nil"/>
              <w:bottom w:val="single" w:sz="8" w:space="0" w:color="auto"/>
              <w:right w:val="single" w:sz="8" w:space="0" w:color="auto"/>
            </w:tcBorders>
            <w:shd w:val="clear" w:color="auto" w:fill="auto"/>
            <w:noWrap/>
            <w:vAlign w:val="center"/>
          </w:tcPr>
          <w:p w14:paraId="7B9CF944" w14:textId="777777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0</w:t>
            </w:r>
          </w:p>
        </w:tc>
        <w:tc>
          <w:tcPr>
            <w:tcW w:w="960" w:type="dxa"/>
            <w:tcBorders>
              <w:top w:val="nil"/>
              <w:left w:val="nil"/>
              <w:bottom w:val="single" w:sz="8" w:space="0" w:color="auto"/>
              <w:right w:val="single" w:sz="8" w:space="0" w:color="auto"/>
            </w:tcBorders>
            <w:shd w:val="clear" w:color="auto" w:fill="auto"/>
            <w:noWrap/>
            <w:vAlign w:val="center"/>
          </w:tcPr>
          <w:p w14:paraId="5013A947" w14:textId="777777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0</w:t>
            </w:r>
          </w:p>
        </w:tc>
        <w:tc>
          <w:tcPr>
            <w:tcW w:w="960" w:type="dxa"/>
            <w:tcBorders>
              <w:top w:val="nil"/>
              <w:left w:val="nil"/>
              <w:bottom w:val="single" w:sz="8" w:space="0" w:color="auto"/>
              <w:right w:val="single" w:sz="8" w:space="0" w:color="auto"/>
            </w:tcBorders>
            <w:shd w:val="clear" w:color="auto" w:fill="auto"/>
            <w:noWrap/>
            <w:vAlign w:val="center"/>
          </w:tcPr>
          <w:p w14:paraId="1D51E123" w14:textId="777777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0</w:t>
            </w:r>
          </w:p>
        </w:tc>
        <w:tc>
          <w:tcPr>
            <w:tcW w:w="960" w:type="dxa"/>
            <w:tcBorders>
              <w:top w:val="nil"/>
              <w:left w:val="nil"/>
              <w:bottom w:val="single" w:sz="8" w:space="0" w:color="auto"/>
              <w:right w:val="single" w:sz="8" w:space="0" w:color="auto"/>
            </w:tcBorders>
            <w:shd w:val="clear" w:color="auto" w:fill="auto"/>
            <w:noWrap/>
            <w:vAlign w:val="center"/>
          </w:tcPr>
          <w:p w14:paraId="6936B51C" w14:textId="777777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0</w:t>
            </w:r>
          </w:p>
        </w:tc>
        <w:tc>
          <w:tcPr>
            <w:tcW w:w="1031" w:type="dxa"/>
            <w:tcBorders>
              <w:top w:val="nil"/>
              <w:left w:val="nil"/>
              <w:bottom w:val="single" w:sz="8" w:space="0" w:color="auto"/>
              <w:right w:val="single" w:sz="8" w:space="0" w:color="auto"/>
            </w:tcBorders>
            <w:shd w:val="clear" w:color="auto" w:fill="auto"/>
            <w:noWrap/>
            <w:vAlign w:val="center"/>
          </w:tcPr>
          <w:p w14:paraId="72CED241" w14:textId="777777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0</w:t>
            </w:r>
          </w:p>
        </w:tc>
        <w:tc>
          <w:tcPr>
            <w:tcW w:w="1276" w:type="dxa"/>
            <w:tcBorders>
              <w:top w:val="nil"/>
              <w:left w:val="nil"/>
              <w:bottom w:val="single" w:sz="8" w:space="0" w:color="auto"/>
              <w:right w:val="single" w:sz="8" w:space="0" w:color="auto"/>
            </w:tcBorders>
            <w:shd w:val="clear" w:color="auto" w:fill="auto"/>
            <w:vAlign w:val="center"/>
          </w:tcPr>
          <w:p w14:paraId="0364F4B7" w14:textId="777777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0</w:t>
            </w:r>
          </w:p>
        </w:tc>
      </w:tr>
      <w:tr w:rsidR="00D05030" w:rsidRPr="00D05030" w14:paraId="26147733" w14:textId="77777777" w:rsidTr="00443B52">
        <w:trPr>
          <w:trHeight w:val="20"/>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28B882DB" w14:textId="777777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2</w:t>
            </w:r>
          </w:p>
        </w:tc>
        <w:tc>
          <w:tcPr>
            <w:tcW w:w="4841" w:type="dxa"/>
            <w:tcBorders>
              <w:top w:val="nil"/>
              <w:left w:val="nil"/>
              <w:bottom w:val="single" w:sz="8" w:space="0" w:color="auto"/>
              <w:right w:val="single" w:sz="8" w:space="0" w:color="auto"/>
            </w:tcBorders>
            <w:shd w:val="clear" w:color="auto" w:fill="auto"/>
            <w:vAlign w:val="center"/>
            <w:hideMark/>
          </w:tcPr>
          <w:p w14:paraId="4980C6FA" w14:textId="77777777" w:rsidR="002670AF" w:rsidRPr="00D05030" w:rsidRDefault="002670AF" w:rsidP="002670AF">
            <w:pPr>
              <w:rPr>
                <w:rFonts w:eastAsia="Times New Roman" w:cs="Times New Roman"/>
                <w:sz w:val="22"/>
                <w:lang w:eastAsia="ru-RU"/>
              </w:rPr>
            </w:pPr>
            <w:r w:rsidRPr="00D05030">
              <w:rPr>
                <w:rFonts w:eastAsia="Times New Roman" w:cs="Times New Roman"/>
                <w:sz w:val="22"/>
                <w:lang w:eastAsia="ru-RU"/>
              </w:rPr>
              <w:t>Продолжительность (бесперебойность) поставки товаров и услуг</w:t>
            </w:r>
          </w:p>
        </w:tc>
        <w:tc>
          <w:tcPr>
            <w:tcW w:w="1287" w:type="dxa"/>
            <w:tcBorders>
              <w:top w:val="nil"/>
              <w:left w:val="nil"/>
              <w:bottom w:val="single" w:sz="8" w:space="0" w:color="auto"/>
              <w:right w:val="single" w:sz="8" w:space="0" w:color="auto"/>
            </w:tcBorders>
            <w:shd w:val="clear" w:color="auto" w:fill="auto"/>
            <w:noWrap/>
            <w:vAlign w:val="center"/>
            <w:hideMark/>
          </w:tcPr>
          <w:p w14:paraId="6C5E403B" w14:textId="777777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час./день</w:t>
            </w:r>
          </w:p>
        </w:tc>
        <w:tc>
          <w:tcPr>
            <w:tcW w:w="1103" w:type="dxa"/>
            <w:tcBorders>
              <w:top w:val="nil"/>
              <w:left w:val="nil"/>
              <w:bottom w:val="single" w:sz="8" w:space="0" w:color="auto"/>
              <w:right w:val="single" w:sz="8" w:space="0" w:color="auto"/>
            </w:tcBorders>
            <w:shd w:val="clear" w:color="auto" w:fill="auto"/>
            <w:noWrap/>
            <w:vAlign w:val="center"/>
            <w:hideMark/>
          </w:tcPr>
          <w:p w14:paraId="76D30859" w14:textId="777777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24</w:t>
            </w:r>
          </w:p>
        </w:tc>
        <w:tc>
          <w:tcPr>
            <w:tcW w:w="960" w:type="dxa"/>
            <w:tcBorders>
              <w:top w:val="nil"/>
              <w:left w:val="nil"/>
              <w:bottom w:val="single" w:sz="8" w:space="0" w:color="auto"/>
              <w:right w:val="single" w:sz="8" w:space="0" w:color="auto"/>
            </w:tcBorders>
            <w:shd w:val="clear" w:color="auto" w:fill="auto"/>
            <w:noWrap/>
            <w:vAlign w:val="center"/>
            <w:hideMark/>
          </w:tcPr>
          <w:p w14:paraId="18F43459" w14:textId="777777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24</w:t>
            </w:r>
          </w:p>
        </w:tc>
        <w:tc>
          <w:tcPr>
            <w:tcW w:w="960" w:type="dxa"/>
            <w:tcBorders>
              <w:top w:val="nil"/>
              <w:left w:val="nil"/>
              <w:bottom w:val="single" w:sz="8" w:space="0" w:color="auto"/>
              <w:right w:val="single" w:sz="8" w:space="0" w:color="auto"/>
            </w:tcBorders>
            <w:shd w:val="clear" w:color="auto" w:fill="auto"/>
            <w:noWrap/>
            <w:vAlign w:val="center"/>
            <w:hideMark/>
          </w:tcPr>
          <w:p w14:paraId="6B88F11A" w14:textId="777777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24</w:t>
            </w:r>
          </w:p>
        </w:tc>
        <w:tc>
          <w:tcPr>
            <w:tcW w:w="960" w:type="dxa"/>
            <w:tcBorders>
              <w:top w:val="nil"/>
              <w:left w:val="nil"/>
              <w:bottom w:val="single" w:sz="8" w:space="0" w:color="auto"/>
              <w:right w:val="single" w:sz="8" w:space="0" w:color="auto"/>
            </w:tcBorders>
            <w:shd w:val="clear" w:color="auto" w:fill="auto"/>
            <w:noWrap/>
            <w:vAlign w:val="center"/>
            <w:hideMark/>
          </w:tcPr>
          <w:p w14:paraId="7F966A2D" w14:textId="777777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24</w:t>
            </w:r>
          </w:p>
        </w:tc>
        <w:tc>
          <w:tcPr>
            <w:tcW w:w="960" w:type="dxa"/>
            <w:tcBorders>
              <w:top w:val="nil"/>
              <w:left w:val="nil"/>
              <w:bottom w:val="single" w:sz="8" w:space="0" w:color="auto"/>
              <w:right w:val="single" w:sz="8" w:space="0" w:color="auto"/>
            </w:tcBorders>
            <w:shd w:val="clear" w:color="auto" w:fill="auto"/>
            <w:noWrap/>
            <w:vAlign w:val="center"/>
            <w:hideMark/>
          </w:tcPr>
          <w:p w14:paraId="48744ABD" w14:textId="777777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24</w:t>
            </w:r>
          </w:p>
        </w:tc>
        <w:tc>
          <w:tcPr>
            <w:tcW w:w="960" w:type="dxa"/>
            <w:tcBorders>
              <w:top w:val="nil"/>
              <w:left w:val="nil"/>
              <w:bottom w:val="single" w:sz="8" w:space="0" w:color="auto"/>
              <w:right w:val="single" w:sz="8" w:space="0" w:color="auto"/>
            </w:tcBorders>
            <w:shd w:val="clear" w:color="auto" w:fill="auto"/>
            <w:noWrap/>
            <w:vAlign w:val="center"/>
            <w:hideMark/>
          </w:tcPr>
          <w:p w14:paraId="30642162" w14:textId="777777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24</w:t>
            </w:r>
          </w:p>
        </w:tc>
        <w:tc>
          <w:tcPr>
            <w:tcW w:w="1031" w:type="dxa"/>
            <w:tcBorders>
              <w:top w:val="nil"/>
              <w:left w:val="nil"/>
              <w:bottom w:val="single" w:sz="8" w:space="0" w:color="auto"/>
              <w:right w:val="single" w:sz="8" w:space="0" w:color="auto"/>
            </w:tcBorders>
            <w:shd w:val="clear" w:color="auto" w:fill="auto"/>
            <w:noWrap/>
            <w:vAlign w:val="center"/>
            <w:hideMark/>
          </w:tcPr>
          <w:p w14:paraId="0C617596" w14:textId="777777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24</w:t>
            </w:r>
          </w:p>
        </w:tc>
        <w:tc>
          <w:tcPr>
            <w:tcW w:w="1276" w:type="dxa"/>
            <w:tcBorders>
              <w:top w:val="nil"/>
              <w:left w:val="nil"/>
              <w:bottom w:val="single" w:sz="8" w:space="0" w:color="auto"/>
              <w:right w:val="single" w:sz="8" w:space="0" w:color="auto"/>
            </w:tcBorders>
            <w:shd w:val="clear" w:color="auto" w:fill="auto"/>
            <w:vAlign w:val="center"/>
            <w:hideMark/>
          </w:tcPr>
          <w:p w14:paraId="11E8ABD3" w14:textId="777777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24</w:t>
            </w:r>
          </w:p>
        </w:tc>
      </w:tr>
    </w:tbl>
    <w:p w14:paraId="42531A0D" w14:textId="091B3ECA" w:rsidR="00257A4F" w:rsidRPr="00D05030" w:rsidRDefault="00257A4F" w:rsidP="00905C2B">
      <w:pPr>
        <w:pStyle w:val="aa"/>
        <w:rPr>
          <w:rFonts w:cs="Times New Roman"/>
          <w:b/>
        </w:rPr>
      </w:pPr>
    </w:p>
    <w:p w14:paraId="75448B98" w14:textId="486A7AEF" w:rsidR="00257A4F" w:rsidRPr="00D05030" w:rsidRDefault="002670AF" w:rsidP="00905C2B">
      <w:pPr>
        <w:pStyle w:val="aa"/>
        <w:rPr>
          <w:rFonts w:cs="Times New Roman"/>
          <w:b/>
        </w:rPr>
      </w:pPr>
      <w:r w:rsidRPr="00D05030">
        <w:rPr>
          <w:rFonts w:cs="Times New Roman"/>
          <w:b/>
        </w:rPr>
        <w:t>Таблица 4.</w:t>
      </w:r>
      <w:r w:rsidR="00A035C6" w:rsidRPr="00D05030">
        <w:rPr>
          <w:rFonts w:cs="Times New Roman"/>
          <w:b/>
        </w:rPr>
        <w:t>5</w:t>
      </w:r>
      <w:r w:rsidRPr="00D05030">
        <w:rPr>
          <w:rFonts w:cs="Times New Roman"/>
          <w:b/>
        </w:rPr>
        <w:t xml:space="preserve"> - Целевые показатели развития системы обращения с ТКО</w:t>
      </w:r>
    </w:p>
    <w:tbl>
      <w:tblPr>
        <w:tblW w:w="14745" w:type="dxa"/>
        <w:tblInd w:w="-10" w:type="dxa"/>
        <w:tblLook w:val="04A0" w:firstRow="1" w:lastRow="0" w:firstColumn="1" w:lastColumn="0" w:noHBand="0" w:noVBand="1"/>
      </w:tblPr>
      <w:tblGrid>
        <w:gridCol w:w="546"/>
        <w:gridCol w:w="4557"/>
        <w:gridCol w:w="1287"/>
        <w:gridCol w:w="1103"/>
        <w:gridCol w:w="960"/>
        <w:gridCol w:w="960"/>
        <w:gridCol w:w="960"/>
        <w:gridCol w:w="960"/>
        <w:gridCol w:w="960"/>
        <w:gridCol w:w="1034"/>
        <w:gridCol w:w="1418"/>
      </w:tblGrid>
      <w:tr w:rsidR="00D05030" w:rsidRPr="00D05030" w14:paraId="06A1B6BC" w14:textId="77777777" w:rsidTr="00443B52">
        <w:trPr>
          <w:trHeight w:val="20"/>
          <w:tblHeader/>
        </w:trPr>
        <w:tc>
          <w:tcPr>
            <w:tcW w:w="546"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p w14:paraId="4CD183A7"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w:t>
            </w:r>
          </w:p>
        </w:tc>
        <w:tc>
          <w:tcPr>
            <w:tcW w:w="4557" w:type="dxa"/>
            <w:tcBorders>
              <w:top w:val="single" w:sz="8" w:space="0" w:color="auto"/>
              <w:left w:val="nil"/>
              <w:bottom w:val="single" w:sz="8" w:space="0" w:color="auto"/>
              <w:right w:val="single" w:sz="8" w:space="0" w:color="auto"/>
            </w:tcBorders>
            <w:shd w:val="clear" w:color="000000" w:fill="F2F2F2"/>
            <w:vAlign w:val="center"/>
            <w:hideMark/>
          </w:tcPr>
          <w:p w14:paraId="1CB48AB1"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Наименование</w:t>
            </w:r>
          </w:p>
        </w:tc>
        <w:tc>
          <w:tcPr>
            <w:tcW w:w="1287" w:type="dxa"/>
            <w:tcBorders>
              <w:top w:val="single" w:sz="8" w:space="0" w:color="auto"/>
              <w:left w:val="nil"/>
              <w:bottom w:val="single" w:sz="8" w:space="0" w:color="auto"/>
              <w:right w:val="single" w:sz="8" w:space="0" w:color="auto"/>
            </w:tcBorders>
            <w:shd w:val="clear" w:color="000000" w:fill="F2F2F2"/>
            <w:noWrap/>
            <w:vAlign w:val="center"/>
            <w:hideMark/>
          </w:tcPr>
          <w:p w14:paraId="553966CA"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val="en-US" w:eastAsia="ru-RU"/>
              </w:rPr>
              <w:t>Ед.изм.</w:t>
            </w:r>
          </w:p>
        </w:tc>
        <w:tc>
          <w:tcPr>
            <w:tcW w:w="1103" w:type="dxa"/>
            <w:tcBorders>
              <w:top w:val="single" w:sz="8" w:space="0" w:color="auto"/>
              <w:left w:val="nil"/>
              <w:bottom w:val="single" w:sz="8" w:space="0" w:color="auto"/>
              <w:right w:val="single" w:sz="8" w:space="0" w:color="auto"/>
            </w:tcBorders>
            <w:shd w:val="clear" w:color="000000" w:fill="F2F2F2"/>
            <w:noWrap/>
            <w:vAlign w:val="center"/>
            <w:hideMark/>
          </w:tcPr>
          <w:p w14:paraId="16293FF5"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2023</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4787550C"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2DD68C4C"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1AD0F868"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2026</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5DD67B7B"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2027</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084C0563"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2028</w:t>
            </w:r>
          </w:p>
        </w:tc>
        <w:tc>
          <w:tcPr>
            <w:tcW w:w="1034" w:type="dxa"/>
            <w:tcBorders>
              <w:top w:val="single" w:sz="8" w:space="0" w:color="auto"/>
              <w:left w:val="nil"/>
              <w:bottom w:val="single" w:sz="8" w:space="0" w:color="auto"/>
              <w:right w:val="single" w:sz="8" w:space="0" w:color="auto"/>
            </w:tcBorders>
            <w:shd w:val="clear" w:color="000000" w:fill="F2F2F2"/>
            <w:noWrap/>
            <w:vAlign w:val="center"/>
            <w:hideMark/>
          </w:tcPr>
          <w:p w14:paraId="6777696D"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2029</w:t>
            </w:r>
          </w:p>
        </w:tc>
        <w:tc>
          <w:tcPr>
            <w:tcW w:w="1418" w:type="dxa"/>
            <w:tcBorders>
              <w:top w:val="single" w:sz="8" w:space="0" w:color="auto"/>
              <w:left w:val="nil"/>
              <w:bottom w:val="single" w:sz="8" w:space="0" w:color="auto"/>
              <w:right w:val="single" w:sz="8" w:space="0" w:color="auto"/>
            </w:tcBorders>
            <w:shd w:val="clear" w:color="000000" w:fill="F2F2F2"/>
            <w:noWrap/>
            <w:vAlign w:val="center"/>
            <w:hideMark/>
          </w:tcPr>
          <w:p w14:paraId="6B1458DB"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2030-2043</w:t>
            </w:r>
          </w:p>
        </w:tc>
      </w:tr>
      <w:tr w:rsidR="00D05030" w:rsidRPr="00D05030" w14:paraId="3CC30153" w14:textId="77777777" w:rsidTr="00443B52">
        <w:trPr>
          <w:trHeight w:val="20"/>
        </w:trPr>
        <w:tc>
          <w:tcPr>
            <w:tcW w:w="13327" w:type="dxa"/>
            <w:gridSpan w:val="10"/>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4ACB666B" w14:textId="77777777" w:rsidR="002670AF" w:rsidRPr="00D05030" w:rsidRDefault="002670AF" w:rsidP="00E047A8">
            <w:pPr>
              <w:jc w:val="center"/>
              <w:rPr>
                <w:rFonts w:eastAsia="Times New Roman" w:cs="Times New Roman"/>
                <w:b/>
                <w:bCs/>
                <w:sz w:val="22"/>
                <w:lang w:eastAsia="ru-RU"/>
              </w:rPr>
            </w:pPr>
            <w:r w:rsidRPr="00D05030">
              <w:rPr>
                <w:rFonts w:eastAsia="Times New Roman" w:cs="Times New Roman"/>
                <w:b/>
                <w:bCs/>
                <w:sz w:val="22"/>
                <w:lang w:val="en-US" w:eastAsia="ru-RU"/>
              </w:rPr>
              <w:t>Утилизация (захоронение) ТКО</w:t>
            </w:r>
          </w:p>
        </w:tc>
        <w:tc>
          <w:tcPr>
            <w:tcW w:w="1418" w:type="dxa"/>
            <w:tcBorders>
              <w:top w:val="nil"/>
              <w:left w:val="nil"/>
              <w:bottom w:val="single" w:sz="8" w:space="0" w:color="auto"/>
              <w:right w:val="single" w:sz="8" w:space="0" w:color="auto"/>
            </w:tcBorders>
            <w:shd w:val="clear" w:color="000000" w:fill="D9D9D9"/>
            <w:vAlign w:val="center"/>
            <w:hideMark/>
          </w:tcPr>
          <w:p w14:paraId="7824F474" w14:textId="77777777" w:rsidR="002670AF" w:rsidRPr="00D05030" w:rsidRDefault="002670AF" w:rsidP="00E047A8">
            <w:pPr>
              <w:jc w:val="center"/>
              <w:rPr>
                <w:rFonts w:eastAsia="Times New Roman" w:cs="Times New Roman"/>
                <w:b/>
                <w:bCs/>
                <w:sz w:val="22"/>
                <w:lang w:eastAsia="ru-RU"/>
              </w:rPr>
            </w:pPr>
            <w:r w:rsidRPr="00D05030">
              <w:rPr>
                <w:rFonts w:eastAsia="Times New Roman" w:cs="Times New Roman"/>
                <w:b/>
                <w:bCs/>
                <w:sz w:val="22"/>
                <w:lang w:val="en-US" w:eastAsia="ru-RU"/>
              </w:rPr>
              <w:t> </w:t>
            </w:r>
          </w:p>
        </w:tc>
      </w:tr>
      <w:tr w:rsidR="00D05030" w:rsidRPr="00D05030" w14:paraId="60801DBB" w14:textId="77777777" w:rsidTr="00443B52">
        <w:trPr>
          <w:trHeight w:val="20"/>
        </w:trPr>
        <w:tc>
          <w:tcPr>
            <w:tcW w:w="13327"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016984F" w14:textId="77777777" w:rsidR="002670AF" w:rsidRPr="00D05030" w:rsidRDefault="002670AF" w:rsidP="00E047A8">
            <w:pPr>
              <w:jc w:val="center"/>
              <w:rPr>
                <w:rFonts w:eastAsia="Times New Roman" w:cs="Times New Roman"/>
                <w:b/>
                <w:bCs/>
                <w:sz w:val="22"/>
                <w:lang w:eastAsia="ru-RU"/>
              </w:rPr>
            </w:pPr>
            <w:r w:rsidRPr="00D05030">
              <w:rPr>
                <w:rFonts w:eastAsia="Times New Roman" w:cs="Times New Roman"/>
                <w:b/>
                <w:bCs/>
                <w:sz w:val="22"/>
                <w:lang w:eastAsia="ru-RU"/>
              </w:rPr>
              <w:t xml:space="preserve">Показатели эффективности производства, передачи и потребления ресурса </w:t>
            </w:r>
          </w:p>
        </w:tc>
        <w:tc>
          <w:tcPr>
            <w:tcW w:w="1418" w:type="dxa"/>
            <w:tcBorders>
              <w:top w:val="nil"/>
              <w:left w:val="nil"/>
              <w:bottom w:val="single" w:sz="8" w:space="0" w:color="auto"/>
              <w:right w:val="single" w:sz="8" w:space="0" w:color="auto"/>
            </w:tcBorders>
            <w:shd w:val="clear" w:color="auto" w:fill="auto"/>
            <w:vAlign w:val="center"/>
            <w:hideMark/>
          </w:tcPr>
          <w:p w14:paraId="1DDDC94C" w14:textId="77777777" w:rsidR="002670AF" w:rsidRPr="00D05030" w:rsidRDefault="002670AF"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r>
      <w:tr w:rsidR="00D05030" w:rsidRPr="00D05030" w14:paraId="5EA5EA31" w14:textId="77777777" w:rsidTr="00443B52">
        <w:trPr>
          <w:trHeight w:val="20"/>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2E0186D2"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w:t>
            </w:r>
          </w:p>
        </w:tc>
        <w:tc>
          <w:tcPr>
            <w:tcW w:w="4557" w:type="dxa"/>
            <w:tcBorders>
              <w:top w:val="nil"/>
              <w:left w:val="nil"/>
              <w:bottom w:val="single" w:sz="8" w:space="0" w:color="auto"/>
              <w:right w:val="single" w:sz="8" w:space="0" w:color="auto"/>
            </w:tcBorders>
            <w:shd w:val="clear" w:color="auto" w:fill="auto"/>
            <w:vAlign w:val="center"/>
            <w:hideMark/>
          </w:tcPr>
          <w:p w14:paraId="0B9DF1BF" w14:textId="77777777" w:rsidR="002670AF" w:rsidRPr="00D05030" w:rsidRDefault="002670AF" w:rsidP="00E047A8">
            <w:pPr>
              <w:rPr>
                <w:rFonts w:eastAsia="Times New Roman" w:cs="Times New Roman"/>
                <w:sz w:val="22"/>
                <w:lang w:eastAsia="ru-RU"/>
              </w:rPr>
            </w:pPr>
            <w:r w:rsidRPr="00D05030">
              <w:rPr>
                <w:rFonts w:eastAsia="Times New Roman" w:cs="Times New Roman"/>
                <w:sz w:val="22"/>
                <w:lang w:eastAsia="ru-RU"/>
              </w:rPr>
              <w:t>Доля отходов, размещаемых на полигонах, в общем объеме образования отходов</w:t>
            </w:r>
          </w:p>
        </w:tc>
        <w:tc>
          <w:tcPr>
            <w:tcW w:w="1287" w:type="dxa"/>
            <w:tcBorders>
              <w:top w:val="nil"/>
              <w:left w:val="nil"/>
              <w:bottom w:val="single" w:sz="8" w:space="0" w:color="auto"/>
              <w:right w:val="single" w:sz="8" w:space="0" w:color="auto"/>
            </w:tcBorders>
            <w:shd w:val="clear" w:color="auto" w:fill="auto"/>
            <w:noWrap/>
            <w:vAlign w:val="center"/>
            <w:hideMark/>
          </w:tcPr>
          <w:p w14:paraId="454FDC7E"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103" w:type="dxa"/>
            <w:tcBorders>
              <w:top w:val="nil"/>
              <w:left w:val="nil"/>
              <w:bottom w:val="single" w:sz="8" w:space="0" w:color="auto"/>
              <w:right w:val="single" w:sz="8" w:space="0" w:color="auto"/>
            </w:tcBorders>
            <w:shd w:val="clear" w:color="auto" w:fill="auto"/>
            <w:noWrap/>
            <w:vAlign w:val="center"/>
            <w:hideMark/>
          </w:tcPr>
          <w:p w14:paraId="23CA98C7"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2E53DD51"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625E29CA"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51762185"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3BF0BDD0"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1DAEADE1"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1034" w:type="dxa"/>
            <w:tcBorders>
              <w:top w:val="nil"/>
              <w:left w:val="nil"/>
              <w:bottom w:val="single" w:sz="8" w:space="0" w:color="auto"/>
              <w:right w:val="single" w:sz="8" w:space="0" w:color="auto"/>
            </w:tcBorders>
            <w:shd w:val="clear" w:color="auto" w:fill="auto"/>
            <w:noWrap/>
            <w:vAlign w:val="center"/>
            <w:hideMark/>
          </w:tcPr>
          <w:p w14:paraId="515157FF"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1418" w:type="dxa"/>
            <w:tcBorders>
              <w:top w:val="nil"/>
              <w:left w:val="nil"/>
              <w:bottom w:val="single" w:sz="8" w:space="0" w:color="auto"/>
              <w:right w:val="single" w:sz="8" w:space="0" w:color="auto"/>
            </w:tcBorders>
            <w:shd w:val="clear" w:color="auto" w:fill="auto"/>
            <w:vAlign w:val="center"/>
            <w:hideMark/>
          </w:tcPr>
          <w:p w14:paraId="38A9A183"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51877F39" w14:textId="77777777" w:rsidTr="00443B52">
        <w:trPr>
          <w:trHeight w:val="20"/>
        </w:trPr>
        <w:tc>
          <w:tcPr>
            <w:tcW w:w="13327"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E163E35" w14:textId="77777777" w:rsidR="002670AF" w:rsidRPr="00D05030" w:rsidRDefault="002670AF" w:rsidP="00E047A8">
            <w:pPr>
              <w:jc w:val="center"/>
              <w:rPr>
                <w:rFonts w:eastAsia="Times New Roman" w:cs="Times New Roman"/>
                <w:b/>
                <w:bCs/>
                <w:sz w:val="22"/>
                <w:lang w:eastAsia="ru-RU"/>
              </w:rPr>
            </w:pPr>
            <w:r w:rsidRPr="00D05030">
              <w:rPr>
                <w:rFonts w:eastAsia="Times New Roman" w:cs="Times New Roman"/>
                <w:b/>
                <w:bCs/>
                <w:sz w:val="22"/>
                <w:lang w:val="en-US" w:eastAsia="ru-RU"/>
              </w:rPr>
              <w:t xml:space="preserve">Показатели надежности поставки ресурса </w:t>
            </w:r>
          </w:p>
        </w:tc>
        <w:tc>
          <w:tcPr>
            <w:tcW w:w="1418" w:type="dxa"/>
            <w:tcBorders>
              <w:top w:val="nil"/>
              <w:left w:val="nil"/>
              <w:bottom w:val="single" w:sz="8" w:space="0" w:color="auto"/>
              <w:right w:val="single" w:sz="8" w:space="0" w:color="auto"/>
            </w:tcBorders>
            <w:shd w:val="clear" w:color="auto" w:fill="auto"/>
            <w:vAlign w:val="center"/>
            <w:hideMark/>
          </w:tcPr>
          <w:p w14:paraId="565D3A04" w14:textId="77777777" w:rsidR="002670AF" w:rsidRPr="00D05030" w:rsidRDefault="002670AF" w:rsidP="00E047A8">
            <w:pPr>
              <w:jc w:val="center"/>
              <w:rPr>
                <w:rFonts w:eastAsia="Times New Roman" w:cs="Times New Roman"/>
                <w:b/>
                <w:bCs/>
                <w:sz w:val="22"/>
                <w:lang w:eastAsia="ru-RU"/>
              </w:rPr>
            </w:pPr>
            <w:r w:rsidRPr="00D05030">
              <w:rPr>
                <w:rFonts w:eastAsia="Times New Roman" w:cs="Times New Roman"/>
                <w:b/>
                <w:bCs/>
                <w:sz w:val="22"/>
                <w:lang w:val="en-US" w:eastAsia="ru-RU"/>
              </w:rPr>
              <w:t> </w:t>
            </w:r>
          </w:p>
        </w:tc>
      </w:tr>
      <w:tr w:rsidR="00D05030" w:rsidRPr="00D05030" w14:paraId="4BAF06BF" w14:textId="77777777" w:rsidTr="00443B52">
        <w:trPr>
          <w:trHeight w:val="20"/>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56288A64"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w:t>
            </w:r>
          </w:p>
        </w:tc>
        <w:tc>
          <w:tcPr>
            <w:tcW w:w="4557" w:type="dxa"/>
            <w:tcBorders>
              <w:top w:val="nil"/>
              <w:left w:val="nil"/>
              <w:bottom w:val="single" w:sz="8" w:space="0" w:color="auto"/>
              <w:right w:val="single" w:sz="8" w:space="0" w:color="auto"/>
            </w:tcBorders>
            <w:shd w:val="clear" w:color="auto" w:fill="auto"/>
            <w:vAlign w:val="center"/>
            <w:hideMark/>
          </w:tcPr>
          <w:p w14:paraId="6C52129D" w14:textId="77777777" w:rsidR="002670AF" w:rsidRPr="00D05030" w:rsidRDefault="002670AF" w:rsidP="00E047A8">
            <w:pPr>
              <w:rPr>
                <w:rFonts w:eastAsia="Times New Roman" w:cs="Times New Roman"/>
                <w:sz w:val="22"/>
                <w:lang w:eastAsia="ru-RU"/>
              </w:rPr>
            </w:pPr>
            <w:r w:rsidRPr="00D05030">
              <w:rPr>
                <w:rFonts w:eastAsia="Times New Roman" w:cs="Times New Roman"/>
                <w:sz w:val="22"/>
                <w:lang w:eastAsia="ru-RU"/>
              </w:rPr>
              <w:t>Продолжительность (бесперебойность) поставки товаров и услуг</w:t>
            </w:r>
          </w:p>
        </w:tc>
        <w:tc>
          <w:tcPr>
            <w:tcW w:w="1287" w:type="dxa"/>
            <w:tcBorders>
              <w:top w:val="nil"/>
              <w:left w:val="nil"/>
              <w:bottom w:val="single" w:sz="8" w:space="0" w:color="auto"/>
              <w:right w:val="single" w:sz="8" w:space="0" w:color="auto"/>
            </w:tcBorders>
            <w:shd w:val="clear" w:color="auto" w:fill="auto"/>
            <w:noWrap/>
            <w:vAlign w:val="center"/>
            <w:hideMark/>
          </w:tcPr>
          <w:p w14:paraId="23A10DA5"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час./день</w:t>
            </w:r>
          </w:p>
        </w:tc>
        <w:tc>
          <w:tcPr>
            <w:tcW w:w="1103" w:type="dxa"/>
            <w:tcBorders>
              <w:top w:val="nil"/>
              <w:left w:val="nil"/>
              <w:bottom w:val="single" w:sz="8" w:space="0" w:color="auto"/>
              <w:right w:val="single" w:sz="8" w:space="0" w:color="auto"/>
            </w:tcBorders>
            <w:shd w:val="clear" w:color="auto" w:fill="auto"/>
            <w:noWrap/>
            <w:vAlign w:val="center"/>
            <w:hideMark/>
          </w:tcPr>
          <w:p w14:paraId="7495291D"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24</w:t>
            </w:r>
          </w:p>
        </w:tc>
        <w:tc>
          <w:tcPr>
            <w:tcW w:w="960" w:type="dxa"/>
            <w:tcBorders>
              <w:top w:val="nil"/>
              <w:left w:val="nil"/>
              <w:bottom w:val="single" w:sz="8" w:space="0" w:color="auto"/>
              <w:right w:val="single" w:sz="8" w:space="0" w:color="auto"/>
            </w:tcBorders>
            <w:shd w:val="clear" w:color="auto" w:fill="auto"/>
            <w:noWrap/>
            <w:vAlign w:val="center"/>
            <w:hideMark/>
          </w:tcPr>
          <w:p w14:paraId="195723E4"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24</w:t>
            </w:r>
          </w:p>
        </w:tc>
        <w:tc>
          <w:tcPr>
            <w:tcW w:w="960" w:type="dxa"/>
            <w:tcBorders>
              <w:top w:val="nil"/>
              <w:left w:val="nil"/>
              <w:bottom w:val="single" w:sz="8" w:space="0" w:color="auto"/>
              <w:right w:val="single" w:sz="8" w:space="0" w:color="auto"/>
            </w:tcBorders>
            <w:shd w:val="clear" w:color="auto" w:fill="auto"/>
            <w:noWrap/>
            <w:vAlign w:val="center"/>
            <w:hideMark/>
          </w:tcPr>
          <w:p w14:paraId="3F089A1A"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24</w:t>
            </w:r>
          </w:p>
        </w:tc>
        <w:tc>
          <w:tcPr>
            <w:tcW w:w="960" w:type="dxa"/>
            <w:tcBorders>
              <w:top w:val="nil"/>
              <w:left w:val="nil"/>
              <w:bottom w:val="single" w:sz="8" w:space="0" w:color="auto"/>
              <w:right w:val="single" w:sz="8" w:space="0" w:color="auto"/>
            </w:tcBorders>
            <w:shd w:val="clear" w:color="auto" w:fill="auto"/>
            <w:noWrap/>
            <w:vAlign w:val="center"/>
            <w:hideMark/>
          </w:tcPr>
          <w:p w14:paraId="480C9ABB"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24</w:t>
            </w:r>
          </w:p>
        </w:tc>
        <w:tc>
          <w:tcPr>
            <w:tcW w:w="960" w:type="dxa"/>
            <w:tcBorders>
              <w:top w:val="nil"/>
              <w:left w:val="nil"/>
              <w:bottom w:val="single" w:sz="8" w:space="0" w:color="auto"/>
              <w:right w:val="single" w:sz="8" w:space="0" w:color="auto"/>
            </w:tcBorders>
            <w:shd w:val="clear" w:color="auto" w:fill="auto"/>
            <w:noWrap/>
            <w:vAlign w:val="center"/>
            <w:hideMark/>
          </w:tcPr>
          <w:p w14:paraId="2698D61F"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24</w:t>
            </w:r>
          </w:p>
        </w:tc>
        <w:tc>
          <w:tcPr>
            <w:tcW w:w="960" w:type="dxa"/>
            <w:tcBorders>
              <w:top w:val="nil"/>
              <w:left w:val="nil"/>
              <w:bottom w:val="single" w:sz="8" w:space="0" w:color="auto"/>
              <w:right w:val="single" w:sz="8" w:space="0" w:color="auto"/>
            </w:tcBorders>
            <w:shd w:val="clear" w:color="auto" w:fill="auto"/>
            <w:noWrap/>
            <w:vAlign w:val="center"/>
            <w:hideMark/>
          </w:tcPr>
          <w:p w14:paraId="505B231A"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24</w:t>
            </w:r>
          </w:p>
        </w:tc>
        <w:tc>
          <w:tcPr>
            <w:tcW w:w="1034" w:type="dxa"/>
            <w:tcBorders>
              <w:top w:val="nil"/>
              <w:left w:val="nil"/>
              <w:bottom w:val="single" w:sz="8" w:space="0" w:color="auto"/>
              <w:right w:val="single" w:sz="8" w:space="0" w:color="auto"/>
            </w:tcBorders>
            <w:shd w:val="clear" w:color="auto" w:fill="auto"/>
            <w:noWrap/>
            <w:vAlign w:val="center"/>
            <w:hideMark/>
          </w:tcPr>
          <w:p w14:paraId="535E6CFE"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24</w:t>
            </w:r>
          </w:p>
        </w:tc>
        <w:tc>
          <w:tcPr>
            <w:tcW w:w="1418" w:type="dxa"/>
            <w:tcBorders>
              <w:top w:val="nil"/>
              <w:left w:val="nil"/>
              <w:bottom w:val="single" w:sz="8" w:space="0" w:color="auto"/>
              <w:right w:val="single" w:sz="8" w:space="0" w:color="auto"/>
            </w:tcBorders>
            <w:shd w:val="clear" w:color="auto" w:fill="auto"/>
            <w:vAlign w:val="center"/>
            <w:hideMark/>
          </w:tcPr>
          <w:p w14:paraId="6888303A"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24</w:t>
            </w:r>
          </w:p>
        </w:tc>
      </w:tr>
      <w:tr w:rsidR="00D05030" w:rsidRPr="00D05030" w14:paraId="18C91033" w14:textId="77777777" w:rsidTr="00443B52">
        <w:trPr>
          <w:trHeight w:val="20"/>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14A2B9E3"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3</w:t>
            </w:r>
          </w:p>
        </w:tc>
        <w:tc>
          <w:tcPr>
            <w:tcW w:w="4557" w:type="dxa"/>
            <w:tcBorders>
              <w:top w:val="nil"/>
              <w:left w:val="nil"/>
              <w:bottom w:val="single" w:sz="8" w:space="0" w:color="auto"/>
              <w:right w:val="single" w:sz="8" w:space="0" w:color="auto"/>
            </w:tcBorders>
            <w:shd w:val="clear" w:color="auto" w:fill="auto"/>
            <w:vAlign w:val="center"/>
            <w:hideMark/>
          </w:tcPr>
          <w:p w14:paraId="41C1ED8A" w14:textId="77777777" w:rsidR="002670AF" w:rsidRPr="00D05030" w:rsidRDefault="002670AF" w:rsidP="00E047A8">
            <w:pPr>
              <w:rPr>
                <w:rFonts w:eastAsia="Times New Roman" w:cs="Times New Roman"/>
                <w:sz w:val="22"/>
                <w:lang w:eastAsia="ru-RU"/>
              </w:rPr>
            </w:pPr>
            <w:r w:rsidRPr="00D05030">
              <w:rPr>
                <w:rFonts w:eastAsia="Times New Roman" w:cs="Times New Roman"/>
                <w:sz w:val="22"/>
                <w:lang w:eastAsia="ru-RU"/>
              </w:rPr>
              <w:t>Коэффициент защищенности объектов от пожаров</w:t>
            </w:r>
          </w:p>
        </w:tc>
        <w:tc>
          <w:tcPr>
            <w:tcW w:w="1287" w:type="dxa"/>
            <w:tcBorders>
              <w:top w:val="nil"/>
              <w:left w:val="nil"/>
              <w:bottom w:val="single" w:sz="8" w:space="0" w:color="auto"/>
              <w:right w:val="single" w:sz="8" w:space="0" w:color="auto"/>
            </w:tcBorders>
            <w:shd w:val="clear" w:color="auto" w:fill="auto"/>
            <w:noWrap/>
            <w:vAlign w:val="center"/>
            <w:hideMark/>
          </w:tcPr>
          <w:p w14:paraId="47C2AA30"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103" w:type="dxa"/>
            <w:tcBorders>
              <w:top w:val="nil"/>
              <w:left w:val="nil"/>
              <w:bottom w:val="single" w:sz="8" w:space="0" w:color="auto"/>
              <w:right w:val="single" w:sz="8" w:space="0" w:color="auto"/>
            </w:tcBorders>
            <w:shd w:val="clear" w:color="auto" w:fill="auto"/>
            <w:noWrap/>
            <w:vAlign w:val="center"/>
            <w:hideMark/>
          </w:tcPr>
          <w:p w14:paraId="1207D23A"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5118A5EE"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39A27168"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27E5635F"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2621FD05"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00F46390"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1034" w:type="dxa"/>
            <w:tcBorders>
              <w:top w:val="nil"/>
              <w:left w:val="nil"/>
              <w:bottom w:val="single" w:sz="8" w:space="0" w:color="auto"/>
              <w:right w:val="single" w:sz="8" w:space="0" w:color="auto"/>
            </w:tcBorders>
            <w:shd w:val="clear" w:color="auto" w:fill="auto"/>
            <w:noWrap/>
            <w:vAlign w:val="center"/>
            <w:hideMark/>
          </w:tcPr>
          <w:p w14:paraId="3A9C4E60"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1418" w:type="dxa"/>
            <w:tcBorders>
              <w:top w:val="nil"/>
              <w:left w:val="nil"/>
              <w:bottom w:val="single" w:sz="8" w:space="0" w:color="auto"/>
              <w:right w:val="single" w:sz="8" w:space="0" w:color="auto"/>
            </w:tcBorders>
            <w:shd w:val="clear" w:color="auto" w:fill="auto"/>
            <w:vAlign w:val="center"/>
            <w:hideMark/>
          </w:tcPr>
          <w:p w14:paraId="19778229"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211CB994" w14:textId="77777777" w:rsidTr="00443B52">
        <w:trPr>
          <w:trHeight w:val="20"/>
        </w:trPr>
        <w:tc>
          <w:tcPr>
            <w:tcW w:w="13327"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47F3BEE" w14:textId="77777777" w:rsidR="002670AF" w:rsidRPr="00D05030" w:rsidRDefault="002670AF" w:rsidP="00E047A8">
            <w:pPr>
              <w:jc w:val="center"/>
              <w:rPr>
                <w:rFonts w:eastAsia="Times New Roman" w:cs="Times New Roman"/>
                <w:b/>
                <w:bCs/>
                <w:sz w:val="22"/>
                <w:lang w:eastAsia="ru-RU"/>
              </w:rPr>
            </w:pPr>
            <w:r w:rsidRPr="00D05030">
              <w:rPr>
                <w:rFonts w:eastAsia="Times New Roman" w:cs="Times New Roman"/>
                <w:b/>
                <w:bCs/>
                <w:sz w:val="22"/>
                <w:lang w:val="en-US" w:eastAsia="ru-RU"/>
              </w:rPr>
              <w:t xml:space="preserve">Показатели качества оказываемых услуг </w:t>
            </w:r>
          </w:p>
        </w:tc>
        <w:tc>
          <w:tcPr>
            <w:tcW w:w="1418" w:type="dxa"/>
            <w:tcBorders>
              <w:top w:val="nil"/>
              <w:left w:val="nil"/>
              <w:bottom w:val="single" w:sz="8" w:space="0" w:color="auto"/>
              <w:right w:val="single" w:sz="8" w:space="0" w:color="auto"/>
            </w:tcBorders>
            <w:shd w:val="clear" w:color="auto" w:fill="auto"/>
            <w:vAlign w:val="center"/>
            <w:hideMark/>
          </w:tcPr>
          <w:p w14:paraId="502B1DA2" w14:textId="77777777" w:rsidR="002670AF" w:rsidRPr="00D05030" w:rsidRDefault="002670AF" w:rsidP="00E047A8">
            <w:pPr>
              <w:jc w:val="center"/>
              <w:rPr>
                <w:rFonts w:eastAsia="Times New Roman" w:cs="Times New Roman"/>
                <w:b/>
                <w:bCs/>
                <w:sz w:val="22"/>
                <w:lang w:eastAsia="ru-RU"/>
              </w:rPr>
            </w:pPr>
            <w:r w:rsidRPr="00D05030">
              <w:rPr>
                <w:rFonts w:eastAsia="Times New Roman" w:cs="Times New Roman"/>
                <w:b/>
                <w:bCs/>
                <w:sz w:val="22"/>
                <w:lang w:val="en-US" w:eastAsia="ru-RU"/>
              </w:rPr>
              <w:t> </w:t>
            </w:r>
          </w:p>
        </w:tc>
      </w:tr>
      <w:tr w:rsidR="00D05030" w:rsidRPr="00D05030" w14:paraId="48B57B38" w14:textId="77777777" w:rsidTr="00443B52">
        <w:trPr>
          <w:trHeight w:val="20"/>
        </w:trPr>
        <w:tc>
          <w:tcPr>
            <w:tcW w:w="546" w:type="dxa"/>
            <w:tcBorders>
              <w:top w:val="nil"/>
              <w:left w:val="single" w:sz="8" w:space="0" w:color="auto"/>
              <w:bottom w:val="single" w:sz="8" w:space="0" w:color="auto"/>
              <w:right w:val="single" w:sz="8" w:space="0" w:color="auto"/>
            </w:tcBorders>
            <w:shd w:val="clear" w:color="auto" w:fill="auto"/>
            <w:noWrap/>
            <w:vAlign w:val="center"/>
          </w:tcPr>
          <w:p w14:paraId="6608218E"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lastRenderedPageBreak/>
              <w:t>4</w:t>
            </w:r>
          </w:p>
        </w:tc>
        <w:tc>
          <w:tcPr>
            <w:tcW w:w="4557" w:type="dxa"/>
            <w:tcBorders>
              <w:top w:val="nil"/>
              <w:left w:val="nil"/>
              <w:bottom w:val="single" w:sz="8" w:space="0" w:color="auto"/>
              <w:right w:val="single" w:sz="8" w:space="0" w:color="auto"/>
            </w:tcBorders>
            <w:shd w:val="clear" w:color="auto" w:fill="auto"/>
            <w:vAlign w:val="center"/>
            <w:hideMark/>
          </w:tcPr>
          <w:p w14:paraId="60FC26AA" w14:textId="77777777" w:rsidR="002670AF" w:rsidRPr="00D05030" w:rsidRDefault="002670AF" w:rsidP="00E047A8">
            <w:pPr>
              <w:rPr>
                <w:rFonts w:eastAsia="Times New Roman" w:cs="Times New Roman"/>
                <w:sz w:val="22"/>
                <w:lang w:eastAsia="ru-RU"/>
              </w:rPr>
            </w:pPr>
            <w:r w:rsidRPr="00D05030">
              <w:rPr>
                <w:rFonts w:eastAsia="Times New Roman" w:cs="Times New Roman"/>
                <w:sz w:val="22"/>
                <w:lang w:eastAsia="ru-RU"/>
              </w:rPr>
              <w:t>Наличие контроля качества товаров и услуг</w:t>
            </w:r>
          </w:p>
        </w:tc>
        <w:tc>
          <w:tcPr>
            <w:tcW w:w="1287" w:type="dxa"/>
            <w:tcBorders>
              <w:top w:val="nil"/>
              <w:left w:val="nil"/>
              <w:bottom w:val="single" w:sz="8" w:space="0" w:color="auto"/>
              <w:right w:val="single" w:sz="8" w:space="0" w:color="auto"/>
            </w:tcBorders>
            <w:shd w:val="clear" w:color="auto" w:fill="auto"/>
            <w:noWrap/>
            <w:vAlign w:val="center"/>
            <w:hideMark/>
          </w:tcPr>
          <w:p w14:paraId="44643F0B"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103" w:type="dxa"/>
            <w:tcBorders>
              <w:top w:val="nil"/>
              <w:left w:val="nil"/>
              <w:bottom w:val="single" w:sz="8" w:space="0" w:color="auto"/>
              <w:right w:val="single" w:sz="8" w:space="0" w:color="auto"/>
            </w:tcBorders>
            <w:shd w:val="clear" w:color="auto" w:fill="auto"/>
            <w:noWrap/>
            <w:vAlign w:val="center"/>
            <w:hideMark/>
          </w:tcPr>
          <w:p w14:paraId="54D3696E"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4D807208"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53A38B46"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4422EBA0"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0AB621E2"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083E9CE4"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1034" w:type="dxa"/>
            <w:tcBorders>
              <w:top w:val="nil"/>
              <w:left w:val="nil"/>
              <w:bottom w:val="single" w:sz="8" w:space="0" w:color="auto"/>
              <w:right w:val="single" w:sz="8" w:space="0" w:color="auto"/>
            </w:tcBorders>
            <w:shd w:val="clear" w:color="auto" w:fill="auto"/>
            <w:noWrap/>
            <w:vAlign w:val="center"/>
            <w:hideMark/>
          </w:tcPr>
          <w:p w14:paraId="65159CBC"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1418" w:type="dxa"/>
            <w:tcBorders>
              <w:top w:val="nil"/>
              <w:left w:val="nil"/>
              <w:bottom w:val="single" w:sz="8" w:space="0" w:color="auto"/>
              <w:right w:val="single" w:sz="8" w:space="0" w:color="auto"/>
            </w:tcBorders>
            <w:shd w:val="clear" w:color="auto" w:fill="auto"/>
            <w:vAlign w:val="center"/>
            <w:hideMark/>
          </w:tcPr>
          <w:p w14:paraId="092AC433"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6AA99080" w14:textId="77777777" w:rsidTr="00443B52">
        <w:trPr>
          <w:trHeight w:val="20"/>
        </w:trPr>
        <w:tc>
          <w:tcPr>
            <w:tcW w:w="546" w:type="dxa"/>
            <w:tcBorders>
              <w:top w:val="nil"/>
              <w:left w:val="single" w:sz="8" w:space="0" w:color="auto"/>
              <w:bottom w:val="single" w:sz="8" w:space="0" w:color="auto"/>
              <w:right w:val="single" w:sz="8" w:space="0" w:color="auto"/>
            </w:tcBorders>
            <w:shd w:val="clear" w:color="auto" w:fill="auto"/>
            <w:noWrap/>
            <w:vAlign w:val="center"/>
          </w:tcPr>
          <w:p w14:paraId="7544F100"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5</w:t>
            </w:r>
          </w:p>
        </w:tc>
        <w:tc>
          <w:tcPr>
            <w:tcW w:w="4557" w:type="dxa"/>
            <w:tcBorders>
              <w:top w:val="nil"/>
              <w:left w:val="nil"/>
              <w:bottom w:val="single" w:sz="8" w:space="0" w:color="auto"/>
              <w:right w:val="single" w:sz="8" w:space="0" w:color="auto"/>
            </w:tcBorders>
            <w:shd w:val="clear" w:color="auto" w:fill="auto"/>
            <w:vAlign w:val="center"/>
            <w:hideMark/>
          </w:tcPr>
          <w:p w14:paraId="70DE8F26" w14:textId="77777777" w:rsidR="002670AF" w:rsidRPr="00D05030" w:rsidRDefault="002670AF" w:rsidP="00E047A8">
            <w:pPr>
              <w:rPr>
                <w:rFonts w:eastAsia="Times New Roman" w:cs="Times New Roman"/>
                <w:sz w:val="22"/>
                <w:lang w:eastAsia="ru-RU"/>
              </w:rPr>
            </w:pPr>
            <w:r w:rsidRPr="00D05030">
              <w:rPr>
                <w:rFonts w:eastAsia="Times New Roman" w:cs="Times New Roman"/>
                <w:sz w:val="22"/>
                <w:lang w:eastAsia="ru-RU"/>
              </w:rPr>
              <w:t>Соответствие качества товаров и услуг установленным требованиям</w:t>
            </w:r>
          </w:p>
        </w:tc>
        <w:tc>
          <w:tcPr>
            <w:tcW w:w="1287" w:type="dxa"/>
            <w:tcBorders>
              <w:top w:val="nil"/>
              <w:left w:val="nil"/>
              <w:bottom w:val="single" w:sz="8" w:space="0" w:color="auto"/>
              <w:right w:val="single" w:sz="8" w:space="0" w:color="auto"/>
            </w:tcBorders>
            <w:shd w:val="clear" w:color="auto" w:fill="auto"/>
            <w:noWrap/>
            <w:vAlign w:val="center"/>
            <w:hideMark/>
          </w:tcPr>
          <w:p w14:paraId="25269247"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103" w:type="dxa"/>
            <w:tcBorders>
              <w:top w:val="nil"/>
              <w:left w:val="nil"/>
              <w:bottom w:val="single" w:sz="8" w:space="0" w:color="auto"/>
              <w:right w:val="single" w:sz="8" w:space="0" w:color="auto"/>
            </w:tcBorders>
            <w:shd w:val="clear" w:color="auto" w:fill="auto"/>
            <w:noWrap/>
            <w:vAlign w:val="center"/>
            <w:hideMark/>
          </w:tcPr>
          <w:p w14:paraId="53C66FCE"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7EBC0CA5"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0F3E1BD7"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5CBED15C"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1F72907D"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091DCBA1"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1034" w:type="dxa"/>
            <w:tcBorders>
              <w:top w:val="nil"/>
              <w:left w:val="nil"/>
              <w:bottom w:val="single" w:sz="8" w:space="0" w:color="auto"/>
              <w:right w:val="single" w:sz="8" w:space="0" w:color="auto"/>
            </w:tcBorders>
            <w:shd w:val="clear" w:color="auto" w:fill="auto"/>
            <w:noWrap/>
            <w:vAlign w:val="center"/>
            <w:hideMark/>
          </w:tcPr>
          <w:p w14:paraId="57198626"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c>
          <w:tcPr>
            <w:tcW w:w="1418" w:type="dxa"/>
            <w:tcBorders>
              <w:top w:val="nil"/>
              <w:left w:val="nil"/>
              <w:bottom w:val="single" w:sz="8" w:space="0" w:color="auto"/>
              <w:right w:val="single" w:sz="8" w:space="0" w:color="auto"/>
            </w:tcBorders>
            <w:shd w:val="clear" w:color="auto" w:fill="auto"/>
            <w:vAlign w:val="center"/>
            <w:hideMark/>
          </w:tcPr>
          <w:p w14:paraId="093C5585" w14:textId="77777777" w:rsidR="002670AF" w:rsidRPr="00D05030" w:rsidRDefault="002670AF" w:rsidP="00E047A8">
            <w:pPr>
              <w:jc w:val="center"/>
              <w:rPr>
                <w:rFonts w:eastAsia="Times New Roman" w:cs="Times New Roman"/>
                <w:sz w:val="22"/>
                <w:lang w:eastAsia="ru-RU"/>
              </w:rPr>
            </w:pPr>
            <w:r w:rsidRPr="00D05030">
              <w:rPr>
                <w:rFonts w:eastAsia="Times New Roman" w:cs="Times New Roman"/>
                <w:sz w:val="22"/>
                <w:lang w:eastAsia="ru-RU"/>
              </w:rPr>
              <w:t>100</w:t>
            </w:r>
          </w:p>
        </w:tc>
      </w:tr>
    </w:tbl>
    <w:p w14:paraId="63BBC84B" w14:textId="1DF3B223" w:rsidR="00B84C1D" w:rsidRPr="00D05030" w:rsidRDefault="00B84C1D" w:rsidP="00905C2B">
      <w:pPr>
        <w:pStyle w:val="aa"/>
        <w:rPr>
          <w:rFonts w:cs="Times New Roman"/>
          <w:b/>
        </w:rPr>
      </w:pPr>
    </w:p>
    <w:p w14:paraId="3A6B98CB" w14:textId="34FD9D70" w:rsidR="002670AF" w:rsidRPr="00D05030" w:rsidRDefault="002670AF" w:rsidP="00905C2B">
      <w:pPr>
        <w:pStyle w:val="aa"/>
        <w:rPr>
          <w:rFonts w:cs="Times New Roman"/>
          <w:b/>
        </w:rPr>
      </w:pPr>
      <w:r w:rsidRPr="00D05030">
        <w:rPr>
          <w:rFonts w:cs="Times New Roman"/>
          <w:b/>
        </w:rPr>
        <w:t>Таблица 4.</w:t>
      </w:r>
      <w:r w:rsidR="00A035C6" w:rsidRPr="00D05030">
        <w:rPr>
          <w:rFonts w:cs="Times New Roman"/>
          <w:b/>
        </w:rPr>
        <w:t>6</w:t>
      </w:r>
      <w:r w:rsidRPr="00D05030">
        <w:rPr>
          <w:rFonts w:cs="Times New Roman"/>
          <w:b/>
        </w:rPr>
        <w:t xml:space="preserve"> - Целевые показатели развития системы газоснабжения</w:t>
      </w:r>
    </w:p>
    <w:tbl>
      <w:tblPr>
        <w:tblW w:w="14899" w:type="dxa"/>
        <w:tblInd w:w="-10" w:type="dxa"/>
        <w:tblLook w:val="04A0" w:firstRow="1" w:lastRow="0" w:firstColumn="1" w:lastColumn="0" w:noHBand="0" w:noVBand="1"/>
      </w:tblPr>
      <w:tblGrid>
        <w:gridCol w:w="546"/>
        <w:gridCol w:w="4699"/>
        <w:gridCol w:w="1287"/>
        <w:gridCol w:w="1103"/>
        <w:gridCol w:w="960"/>
        <w:gridCol w:w="960"/>
        <w:gridCol w:w="960"/>
        <w:gridCol w:w="960"/>
        <w:gridCol w:w="960"/>
        <w:gridCol w:w="1034"/>
        <w:gridCol w:w="12"/>
        <w:gridCol w:w="1406"/>
        <w:gridCol w:w="12"/>
      </w:tblGrid>
      <w:tr w:rsidR="00D05030" w:rsidRPr="00D05030" w14:paraId="74BF7B51" w14:textId="77777777" w:rsidTr="00443B52">
        <w:trPr>
          <w:gridAfter w:val="1"/>
          <w:wAfter w:w="12" w:type="dxa"/>
          <w:trHeight w:val="20"/>
          <w:tblHeader/>
        </w:trPr>
        <w:tc>
          <w:tcPr>
            <w:tcW w:w="546"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p w14:paraId="746A452F" w14:textId="77777777" w:rsidR="00CC1C23" w:rsidRPr="00D05030" w:rsidRDefault="00CC1C23" w:rsidP="00CC1C23">
            <w:pPr>
              <w:jc w:val="center"/>
              <w:rPr>
                <w:rFonts w:eastAsia="Times New Roman" w:cs="Times New Roman"/>
                <w:sz w:val="22"/>
                <w:lang w:eastAsia="ru-RU"/>
              </w:rPr>
            </w:pPr>
            <w:r w:rsidRPr="00D05030">
              <w:rPr>
                <w:rFonts w:eastAsia="Times New Roman" w:cs="Times New Roman"/>
                <w:sz w:val="22"/>
                <w:lang w:eastAsia="ru-RU"/>
              </w:rPr>
              <w:t>№</w:t>
            </w:r>
          </w:p>
        </w:tc>
        <w:tc>
          <w:tcPr>
            <w:tcW w:w="4699" w:type="dxa"/>
            <w:tcBorders>
              <w:top w:val="single" w:sz="8" w:space="0" w:color="auto"/>
              <w:left w:val="nil"/>
              <w:bottom w:val="single" w:sz="8" w:space="0" w:color="auto"/>
              <w:right w:val="single" w:sz="8" w:space="0" w:color="auto"/>
            </w:tcBorders>
            <w:shd w:val="clear" w:color="000000" w:fill="F2F2F2"/>
            <w:vAlign w:val="center"/>
            <w:hideMark/>
          </w:tcPr>
          <w:p w14:paraId="2BED0281" w14:textId="77777777" w:rsidR="00CC1C23" w:rsidRPr="00D05030" w:rsidRDefault="00CC1C23" w:rsidP="00CC1C23">
            <w:pPr>
              <w:jc w:val="center"/>
              <w:rPr>
                <w:rFonts w:eastAsia="Times New Roman" w:cs="Times New Roman"/>
                <w:sz w:val="22"/>
                <w:lang w:eastAsia="ru-RU"/>
              </w:rPr>
            </w:pPr>
            <w:r w:rsidRPr="00D05030">
              <w:rPr>
                <w:rFonts w:eastAsia="Times New Roman" w:cs="Times New Roman"/>
                <w:sz w:val="22"/>
                <w:lang w:eastAsia="ru-RU"/>
              </w:rPr>
              <w:t>Наименование</w:t>
            </w:r>
          </w:p>
        </w:tc>
        <w:tc>
          <w:tcPr>
            <w:tcW w:w="1287" w:type="dxa"/>
            <w:tcBorders>
              <w:top w:val="single" w:sz="8" w:space="0" w:color="auto"/>
              <w:left w:val="nil"/>
              <w:bottom w:val="single" w:sz="8" w:space="0" w:color="auto"/>
              <w:right w:val="single" w:sz="8" w:space="0" w:color="auto"/>
            </w:tcBorders>
            <w:shd w:val="clear" w:color="000000" w:fill="F2F2F2"/>
            <w:noWrap/>
            <w:vAlign w:val="center"/>
            <w:hideMark/>
          </w:tcPr>
          <w:p w14:paraId="3E85CE07" w14:textId="77777777" w:rsidR="00CC1C23" w:rsidRPr="00D05030" w:rsidRDefault="00CC1C23" w:rsidP="00CC1C23">
            <w:pPr>
              <w:jc w:val="center"/>
              <w:rPr>
                <w:rFonts w:eastAsia="Times New Roman" w:cs="Times New Roman"/>
                <w:sz w:val="22"/>
                <w:lang w:eastAsia="ru-RU"/>
              </w:rPr>
            </w:pPr>
            <w:r w:rsidRPr="00D05030">
              <w:rPr>
                <w:rFonts w:eastAsia="Times New Roman" w:cs="Times New Roman"/>
                <w:sz w:val="22"/>
                <w:lang w:val="en-US" w:eastAsia="ru-RU"/>
              </w:rPr>
              <w:t>Ед.изм.</w:t>
            </w:r>
          </w:p>
        </w:tc>
        <w:tc>
          <w:tcPr>
            <w:tcW w:w="1103" w:type="dxa"/>
            <w:tcBorders>
              <w:top w:val="single" w:sz="8" w:space="0" w:color="auto"/>
              <w:left w:val="nil"/>
              <w:bottom w:val="single" w:sz="8" w:space="0" w:color="auto"/>
              <w:right w:val="single" w:sz="8" w:space="0" w:color="auto"/>
            </w:tcBorders>
            <w:shd w:val="clear" w:color="000000" w:fill="F2F2F2"/>
            <w:noWrap/>
            <w:vAlign w:val="center"/>
            <w:hideMark/>
          </w:tcPr>
          <w:p w14:paraId="2E3DC11B" w14:textId="083D3E17" w:rsidR="00CC1C23" w:rsidRPr="00D05030" w:rsidRDefault="00CC1C23" w:rsidP="00CC1C23">
            <w:pPr>
              <w:jc w:val="center"/>
              <w:rPr>
                <w:rFonts w:eastAsia="Times New Roman" w:cs="Times New Roman"/>
                <w:sz w:val="22"/>
                <w:lang w:eastAsia="ru-RU"/>
              </w:rPr>
            </w:pPr>
            <w:r w:rsidRPr="00D05030">
              <w:rPr>
                <w:rFonts w:eastAsia="Times New Roman" w:cs="Times New Roman"/>
                <w:sz w:val="22"/>
                <w:lang w:eastAsia="ru-RU"/>
              </w:rPr>
              <w:t>2023</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1225E521" w14:textId="440B1714" w:rsidR="00CC1C23" w:rsidRPr="00D05030" w:rsidRDefault="00CC1C23" w:rsidP="00CC1C23">
            <w:pPr>
              <w:jc w:val="center"/>
              <w:rPr>
                <w:rFonts w:eastAsia="Times New Roman" w:cs="Times New Roman"/>
                <w:sz w:val="22"/>
                <w:lang w:eastAsia="ru-RU"/>
              </w:rPr>
            </w:pPr>
            <w:r w:rsidRPr="00D05030">
              <w:rPr>
                <w:rFonts w:eastAsia="Times New Roman" w:cs="Times New Roman"/>
                <w:sz w:val="22"/>
                <w:lang w:eastAsia="ru-RU"/>
              </w:rPr>
              <w:t>2024</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52D3DEEE" w14:textId="123F8463" w:rsidR="00CC1C23" w:rsidRPr="00D05030" w:rsidRDefault="00CC1C23" w:rsidP="00CC1C23">
            <w:pPr>
              <w:jc w:val="center"/>
              <w:rPr>
                <w:rFonts w:eastAsia="Times New Roman" w:cs="Times New Roman"/>
                <w:sz w:val="22"/>
                <w:lang w:eastAsia="ru-RU"/>
              </w:rPr>
            </w:pPr>
            <w:r w:rsidRPr="00D05030">
              <w:rPr>
                <w:rFonts w:eastAsia="Times New Roman" w:cs="Times New Roman"/>
                <w:sz w:val="22"/>
                <w:lang w:eastAsia="ru-RU"/>
              </w:rPr>
              <w:t>2025</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251C364A" w14:textId="3DBEB59F" w:rsidR="00CC1C23" w:rsidRPr="00D05030" w:rsidRDefault="00CC1C23" w:rsidP="00CC1C23">
            <w:pPr>
              <w:jc w:val="center"/>
              <w:rPr>
                <w:rFonts w:eastAsia="Times New Roman" w:cs="Times New Roman"/>
                <w:sz w:val="22"/>
                <w:lang w:eastAsia="ru-RU"/>
              </w:rPr>
            </w:pPr>
            <w:r w:rsidRPr="00D05030">
              <w:rPr>
                <w:rFonts w:eastAsia="Times New Roman" w:cs="Times New Roman"/>
                <w:sz w:val="22"/>
                <w:lang w:eastAsia="ru-RU"/>
              </w:rPr>
              <w:t>2026</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465B88F4" w14:textId="39C42427" w:rsidR="00CC1C23" w:rsidRPr="00D05030" w:rsidRDefault="00CC1C23" w:rsidP="00CC1C23">
            <w:pPr>
              <w:jc w:val="center"/>
              <w:rPr>
                <w:rFonts w:eastAsia="Times New Roman" w:cs="Times New Roman"/>
                <w:sz w:val="22"/>
                <w:lang w:eastAsia="ru-RU"/>
              </w:rPr>
            </w:pPr>
            <w:r w:rsidRPr="00D05030">
              <w:rPr>
                <w:rFonts w:eastAsia="Times New Roman" w:cs="Times New Roman"/>
                <w:sz w:val="22"/>
                <w:lang w:eastAsia="ru-RU"/>
              </w:rPr>
              <w:t>2027</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40A1CAD6" w14:textId="3D4B073A" w:rsidR="00CC1C23" w:rsidRPr="00D05030" w:rsidRDefault="00CC1C23" w:rsidP="00CC1C23">
            <w:pPr>
              <w:jc w:val="center"/>
              <w:rPr>
                <w:rFonts w:eastAsia="Times New Roman" w:cs="Times New Roman"/>
                <w:sz w:val="22"/>
                <w:lang w:eastAsia="ru-RU"/>
              </w:rPr>
            </w:pPr>
            <w:r w:rsidRPr="00D05030">
              <w:rPr>
                <w:rFonts w:eastAsia="Times New Roman" w:cs="Times New Roman"/>
                <w:sz w:val="22"/>
                <w:lang w:eastAsia="ru-RU"/>
              </w:rPr>
              <w:t>2028</w:t>
            </w:r>
          </w:p>
        </w:tc>
        <w:tc>
          <w:tcPr>
            <w:tcW w:w="1034" w:type="dxa"/>
            <w:tcBorders>
              <w:top w:val="single" w:sz="8" w:space="0" w:color="auto"/>
              <w:left w:val="nil"/>
              <w:bottom w:val="single" w:sz="8" w:space="0" w:color="auto"/>
              <w:right w:val="single" w:sz="8" w:space="0" w:color="auto"/>
            </w:tcBorders>
            <w:shd w:val="clear" w:color="000000" w:fill="F2F2F2"/>
            <w:noWrap/>
            <w:vAlign w:val="center"/>
            <w:hideMark/>
          </w:tcPr>
          <w:p w14:paraId="19EF578D" w14:textId="5FCC31C0" w:rsidR="00CC1C23" w:rsidRPr="00D05030" w:rsidRDefault="00CC1C23" w:rsidP="00CC1C23">
            <w:pPr>
              <w:jc w:val="center"/>
              <w:rPr>
                <w:rFonts w:eastAsia="Times New Roman" w:cs="Times New Roman"/>
                <w:sz w:val="22"/>
                <w:lang w:eastAsia="ru-RU"/>
              </w:rPr>
            </w:pPr>
            <w:r w:rsidRPr="00D05030">
              <w:rPr>
                <w:rFonts w:eastAsia="Times New Roman" w:cs="Times New Roman"/>
                <w:sz w:val="22"/>
                <w:lang w:eastAsia="ru-RU"/>
              </w:rPr>
              <w:t>2029</w:t>
            </w:r>
          </w:p>
        </w:tc>
        <w:tc>
          <w:tcPr>
            <w:tcW w:w="1418" w:type="dxa"/>
            <w:gridSpan w:val="2"/>
            <w:tcBorders>
              <w:top w:val="single" w:sz="8" w:space="0" w:color="auto"/>
              <w:left w:val="nil"/>
              <w:bottom w:val="single" w:sz="8" w:space="0" w:color="auto"/>
              <w:right w:val="single" w:sz="8" w:space="0" w:color="auto"/>
            </w:tcBorders>
            <w:shd w:val="clear" w:color="000000" w:fill="F2F2F2"/>
            <w:noWrap/>
            <w:vAlign w:val="center"/>
            <w:hideMark/>
          </w:tcPr>
          <w:p w14:paraId="0DFE6D9B" w14:textId="2BB3D886" w:rsidR="00CC1C23" w:rsidRPr="00D05030" w:rsidRDefault="00CC1C23" w:rsidP="00CC1C23">
            <w:pPr>
              <w:jc w:val="center"/>
              <w:rPr>
                <w:rFonts w:eastAsia="Times New Roman" w:cs="Times New Roman"/>
                <w:sz w:val="22"/>
                <w:lang w:eastAsia="ru-RU"/>
              </w:rPr>
            </w:pPr>
            <w:r w:rsidRPr="00D05030">
              <w:rPr>
                <w:rFonts w:eastAsia="Times New Roman" w:cs="Times New Roman"/>
                <w:sz w:val="22"/>
                <w:lang w:eastAsia="ru-RU"/>
              </w:rPr>
              <w:t>2030-20</w:t>
            </w:r>
            <w:r w:rsidR="00B84C1D" w:rsidRPr="00D05030">
              <w:rPr>
                <w:rFonts w:eastAsia="Times New Roman" w:cs="Times New Roman"/>
                <w:sz w:val="22"/>
                <w:lang w:eastAsia="ru-RU"/>
              </w:rPr>
              <w:t>43</w:t>
            </w:r>
          </w:p>
        </w:tc>
      </w:tr>
      <w:tr w:rsidR="00D05030" w:rsidRPr="00D05030" w14:paraId="5ED97E59" w14:textId="77777777" w:rsidTr="00443B52">
        <w:trPr>
          <w:trHeight w:val="20"/>
        </w:trPr>
        <w:tc>
          <w:tcPr>
            <w:tcW w:w="13481" w:type="dxa"/>
            <w:gridSpan w:val="11"/>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0D905ABA" w14:textId="77777777" w:rsidR="00FA38A4" w:rsidRPr="00D05030" w:rsidRDefault="00FA38A4" w:rsidP="00FA38A4">
            <w:pPr>
              <w:jc w:val="center"/>
              <w:rPr>
                <w:rFonts w:eastAsia="Times New Roman" w:cs="Times New Roman"/>
                <w:b/>
                <w:bCs/>
                <w:sz w:val="22"/>
                <w:lang w:eastAsia="ru-RU"/>
              </w:rPr>
            </w:pPr>
            <w:r w:rsidRPr="00D05030">
              <w:rPr>
                <w:rFonts w:eastAsia="Times New Roman" w:cs="Times New Roman"/>
                <w:b/>
                <w:bCs/>
                <w:sz w:val="22"/>
                <w:lang w:val="en-US" w:eastAsia="ru-RU"/>
              </w:rPr>
              <w:t>Система газоснабжения</w:t>
            </w:r>
          </w:p>
        </w:tc>
        <w:tc>
          <w:tcPr>
            <w:tcW w:w="1418" w:type="dxa"/>
            <w:gridSpan w:val="2"/>
            <w:tcBorders>
              <w:top w:val="nil"/>
              <w:left w:val="nil"/>
              <w:bottom w:val="single" w:sz="8" w:space="0" w:color="auto"/>
              <w:right w:val="single" w:sz="8" w:space="0" w:color="auto"/>
            </w:tcBorders>
            <w:shd w:val="clear" w:color="000000" w:fill="D9D9D9"/>
            <w:vAlign w:val="center"/>
            <w:hideMark/>
          </w:tcPr>
          <w:p w14:paraId="75F54EB5" w14:textId="77777777" w:rsidR="00FA38A4" w:rsidRPr="00D05030" w:rsidRDefault="00FA38A4" w:rsidP="00FA38A4">
            <w:pPr>
              <w:jc w:val="center"/>
              <w:rPr>
                <w:rFonts w:eastAsia="Times New Roman" w:cs="Times New Roman"/>
                <w:b/>
                <w:bCs/>
                <w:sz w:val="22"/>
                <w:lang w:eastAsia="ru-RU"/>
              </w:rPr>
            </w:pPr>
            <w:r w:rsidRPr="00D05030">
              <w:rPr>
                <w:rFonts w:eastAsia="Times New Roman" w:cs="Times New Roman"/>
                <w:b/>
                <w:bCs/>
                <w:sz w:val="22"/>
                <w:lang w:val="en-US" w:eastAsia="ru-RU"/>
              </w:rPr>
              <w:t> </w:t>
            </w:r>
          </w:p>
        </w:tc>
      </w:tr>
      <w:tr w:rsidR="00D05030" w:rsidRPr="00D05030" w14:paraId="292C71FD" w14:textId="77777777" w:rsidTr="00443B52">
        <w:trPr>
          <w:trHeight w:val="20"/>
        </w:trPr>
        <w:tc>
          <w:tcPr>
            <w:tcW w:w="13481" w:type="dxa"/>
            <w:gridSpan w:val="11"/>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8D0FB44" w14:textId="77777777" w:rsidR="00FA38A4" w:rsidRPr="00D05030" w:rsidRDefault="00FA38A4" w:rsidP="00FA38A4">
            <w:pPr>
              <w:jc w:val="center"/>
              <w:rPr>
                <w:rFonts w:eastAsia="Times New Roman" w:cs="Times New Roman"/>
                <w:b/>
                <w:bCs/>
                <w:sz w:val="22"/>
                <w:lang w:eastAsia="ru-RU"/>
              </w:rPr>
            </w:pPr>
            <w:r w:rsidRPr="00D05030">
              <w:rPr>
                <w:rFonts w:eastAsia="Times New Roman" w:cs="Times New Roman"/>
                <w:b/>
                <w:bCs/>
                <w:sz w:val="22"/>
                <w:lang w:eastAsia="ru-RU"/>
              </w:rPr>
              <w:t>Показатели эффективности производства, передачи и потребления ресурса</w:t>
            </w:r>
          </w:p>
        </w:tc>
        <w:tc>
          <w:tcPr>
            <w:tcW w:w="1418" w:type="dxa"/>
            <w:gridSpan w:val="2"/>
            <w:tcBorders>
              <w:top w:val="nil"/>
              <w:left w:val="nil"/>
              <w:bottom w:val="single" w:sz="8" w:space="0" w:color="auto"/>
              <w:right w:val="single" w:sz="8" w:space="0" w:color="auto"/>
            </w:tcBorders>
            <w:shd w:val="clear" w:color="auto" w:fill="auto"/>
            <w:vAlign w:val="center"/>
            <w:hideMark/>
          </w:tcPr>
          <w:p w14:paraId="64443EDC" w14:textId="77777777" w:rsidR="00FA38A4" w:rsidRPr="00D05030" w:rsidRDefault="00FA38A4" w:rsidP="00FA38A4">
            <w:pPr>
              <w:jc w:val="center"/>
              <w:rPr>
                <w:rFonts w:eastAsia="Times New Roman" w:cs="Times New Roman"/>
                <w:b/>
                <w:bCs/>
                <w:sz w:val="22"/>
                <w:lang w:eastAsia="ru-RU"/>
              </w:rPr>
            </w:pPr>
            <w:r w:rsidRPr="00D05030">
              <w:rPr>
                <w:rFonts w:eastAsia="Times New Roman" w:cs="Times New Roman"/>
                <w:b/>
                <w:bCs/>
                <w:sz w:val="22"/>
                <w:lang w:eastAsia="ru-RU"/>
              </w:rPr>
              <w:t> </w:t>
            </w:r>
          </w:p>
        </w:tc>
      </w:tr>
      <w:tr w:rsidR="00D05030" w:rsidRPr="00D05030" w14:paraId="01716BF4" w14:textId="77777777" w:rsidTr="00443B52">
        <w:trPr>
          <w:gridAfter w:val="1"/>
          <w:wAfter w:w="12" w:type="dxa"/>
          <w:trHeight w:val="20"/>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291DB840" w14:textId="77777777" w:rsidR="007E4BB5" w:rsidRPr="00D05030" w:rsidRDefault="007E4BB5" w:rsidP="007E4BB5">
            <w:pPr>
              <w:jc w:val="center"/>
              <w:rPr>
                <w:rFonts w:eastAsia="Times New Roman" w:cs="Times New Roman"/>
                <w:sz w:val="22"/>
                <w:lang w:eastAsia="ru-RU"/>
              </w:rPr>
            </w:pPr>
            <w:r w:rsidRPr="00D05030">
              <w:rPr>
                <w:rFonts w:eastAsia="Times New Roman" w:cs="Times New Roman"/>
                <w:sz w:val="22"/>
                <w:lang w:eastAsia="ru-RU"/>
              </w:rPr>
              <w:t>1</w:t>
            </w:r>
          </w:p>
        </w:tc>
        <w:tc>
          <w:tcPr>
            <w:tcW w:w="4699" w:type="dxa"/>
            <w:tcBorders>
              <w:top w:val="nil"/>
              <w:left w:val="nil"/>
              <w:bottom w:val="single" w:sz="8" w:space="0" w:color="auto"/>
              <w:right w:val="single" w:sz="8" w:space="0" w:color="auto"/>
            </w:tcBorders>
            <w:shd w:val="clear" w:color="auto" w:fill="auto"/>
            <w:vAlign w:val="center"/>
            <w:hideMark/>
          </w:tcPr>
          <w:p w14:paraId="743231B5" w14:textId="77777777" w:rsidR="007E4BB5" w:rsidRPr="00D05030" w:rsidRDefault="007E4BB5" w:rsidP="007E4BB5">
            <w:pPr>
              <w:rPr>
                <w:rFonts w:eastAsia="Times New Roman" w:cs="Times New Roman"/>
                <w:sz w:val="22"/>
                <w:lang w:eastAsia="ru-RU"/>
              </w:rPr>
            </w:pPr>
            <w:r w:rsidRPr="00D05030">
              <w:rPr>
                <w:rFonts w:eastAsia="Times New Roman" w:cs="Times New Roman"/>
                <w:sz w:val="22"/>
                <w:lang w:eastAsia="ru-RU"/>
              </w:rPr>
              <w:t xml:space="preserve">Обеспеченность населения приборами учета* </w:t>
            </w:r>
          </w:p>
        </w:tc>
        <w:tc>
          <w:tcPr>
            <w:tcW w:w="1287" w:type="dxa"/>
            <w:tcBorders>
              <w:top w:val="nil"/>
              <w:left w:val="nil"/>
              <w:bottom w:val="single" w:sz="8" w:space="0" w:color="auto"/>
              <w:right w:val="single" w:sz="8" w:space="0" w:color="auto"/>
            </w:tcBorders>
            <w:shd w:val="clear" w:color="auto" w:fill="auto"/>
            <w:noWrap/>
            <w:vAlign w:val="center"/>
            <w:hideMark/>
          </w:tcPr>
          <w:p w14:paraId="44A9F161" w14:textId="77777777" w:rsidR="007E4BB5" w:rsidRPr="00D05030" w:rsidRDefault="007E4BB5" w:rsidP="007E4BB5">
            <w:pPr>
              <w:jc w:val="center"/>
              <w:rPr>
                <w:rFonts w:eastAsia="Times New Roman" w:cs="Times New Roman"/>
                <w:sz w:val="22"/>
                <w:lang w:eastAsia="ru-RU"/>
              </w:rPr>
            </w:pPr>
            <w:r w:rsidRPr="00D05030">
              <w:rPr>
                <w:rFonts w:eastAsia="Times New Roman" w:cs="Times New Roman"/>
                <w:sz w:val="22"/>
                <w:lang w:eastAsia="ru-RU"/>
              </w:rPr>
              <w:t>%</w:t>
            </w:r>
          </w:p>
        </w:tc>
        <w:tc>
          <w:tcPr>
            <w:tcW w:w="1103" w:type="dxa"/>
            <w:tcBorders>
              <w:top w:val="nil"/>
              <w:left w:val="nil"/>
              <w:bottom w:val="single" w:sz="8" w:space="0" w:color="auto"/>
              <w:right w:val="single" w:sz="8" w:space="0" w:color="auto"/>
            </w:tcBorders>
            <w:shd w:val="clear" w:color="auto" w:fill="auto"/>
            <w:noWrap/>
            <w:vAlign w:val="center"/>
          </w:tcPr>
          <w:p w14:paraId="469DDD32" w14:textId="6D8C42B5" w:rsidR="007E4BB5" w:rsidRPr="00D05030" w:rsidRDefault="007E4BB5" w:rsidP="007E4BB5">
            <w:pPr>
              <w:jc w:val="center"/>
              <w:rPr>
                <w:rFonts w:eastAsia="Times New Roman" w:cs="Times New Roman"/>
                <w:sz w:val="22"/>
                <w:lang w:eastAsia="ru-RU"/>
              </w:rPr>
            </w:pPr>
            <w:r w:rsidRPr="00D05030">
              <w:rPr>
                <w:rFonts w:eastAsia="Times New Roman" w:cs="Times New Roman"/>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tcPr>
          <w:p w14:paraId="313BA187" w14:textId="10840C49" w:rsidR="007E4BB5" w:rsidRPr="00D05030" w:rsidRDefault="007E4BB5" w:rsidP="007E4BB5">
            <w:pPr>
              <w:jc w:val="center"/>
              <w:rPr>
                <w:rFonts w:eastAsia="Times New Roman" w:cs="Times New Roman"/>
                <w:sz w:val="22"/>
                <w:lang w:eastAsia="ru-RU"/>
              </w:rPr>
            </w:pPr>
            <w:r w:rsidRPr="00D05030">
              <w:rPr>
                <w:rFonts w:eastAsia="Times New Roman" w:cs="Times New Roman"/>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tcPr>
          <w:p w14:paraId="57B09421" w14:textId="5646F5CB" w:rsidR="007E4BB5" w:rsidRPr="00D05030" w:rsidRDefault="007E4BB5" w:rsidP="007E4BB5">
            <w:pPr>
              <w:jc w:val="center"/>
              <w:rPr>
                <w:rFonts w:eastAsia="Times New Roman" w:cs="Times New Roman"/>
                <w:sz w:val="22"/>
                <w:lang w:eastAsia="ru-RU"/>
              </w:rPr>
            </w:pPr>
            <w:r w:rsidRPr="00D05030">
              <w:rPr>
                <w:rFonts w:eastAsia="Times New Roman" w:cs="Times New Roman"/>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tcPr>
          <w:p w14:paraId="2C2F98E5" w14:textId="7B505245" w:rsidR="007E4BB5" w:rsidRPr="00D05030" w:rsidRDefault="007E4BB5" w:rsidP="007E4BB5">
            <w:pPr>
              <w:jc w:val="center"/>
              <w:rPr>
                <w:rFonts w:eastAsia="Times New Roman" w:cs="Times New Roman"/>
                <w:sz w:val="22"/>
                <w:lang w:eastAsia="ru-RU"/>
              </w:rPr>
            </w:pPr>
            <w:r w:rsidRPr="00D05030">
              <w:rPr>
                <w:rFonts w:eastAsia="Times New Roman" w:cs="Times New Roman"/>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tcPr>
          <w:p w14:paraId="39095A0A" w14:textId="537125FD" w:rsidR="007E4BB5" w:rsidRPr="00D05030" w:rsidRDefault="007E4BB5" w:rsidP="007E4BB5">
            <w:pPr>
              <w:jc w:val="center"/>
              <w:rPr>
                <w:rFonts w:eastAsia="Times New Roman" w:cs="Times New Roman"/>
                <w:sz w:val="22"/>
                <w:lang w:eastAsia="ru-RU"/>
              </w:rPr>
            </w:pPr>
            <w:r w:rsidRPr="00D05030">
              <w:rPr>
                <w:rFonts w:eastAsia="Times New Roman" w:cs="Times New Roman"/>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tcPr>
          <w:p w14:paraId="36D00B19" w14:textId="36CB3DBE" w:rsidR="007E4BB5" w:rsidRPr="00D05030" w:rsidRDefault="007E4BB5" w:rsidP="007E4BB5">
            <w:pPr>
              <w:jc w:val="center"/>
              <w:rPr>
                <w:rFonts w:eastAsia="Times New Roman" w:cs="Times New Roman"/>
                <w:sz w:val="22"/>
                <w:lang w:eastAsia="ru-RU"/>
              </w:rPr>
            </w:pPr>
            <w:r w:rsidRPr="00D05030">
              <w:rPr>
                <w:rFonts w:eastAsia="Times New Roman" w:cs="Times New Roman"/>
                <w:sz w:val="22"/>
                <w:lang w:eastAsia="ru-RU"/>
              </w:rPr>
              <w:t>н/д</w:t>
            </w:r>
          </w:p>
        </w:tc>
        <w:tc>
          <w:tcPr>
            <w:tcW w:w="1034" w:type="dxa"/>
            <w:tcBorders>
              <w:top w:val="nil"/>
              <w:left w:val="nil"/>
              <w:bottom w:val="single" w:sz="8" w:space="0" w:color="auto"/>
              <w:right w:val="single" w:sz="8" w:space="0" w:color="auto"/>
            </w:tcBorders>
            <w:shd w:val="clear" w:color="auto" w:fill="auto"/>
            <w:noWrap/>
            <w:vAlign w:val="center"/>
          </w:tcPr>
          <w:p w14:paraId="66469346" w14:textId="2E0C6BE7" w:rsidR="007E4BB5" w:rsidRPr="00D05030" w:rsidRDefault="007E4BB5" w:rsidP="007E4BB5">
            <w:pPr>
              <w:jc w:val="center"/>
              <w:rPr>
                <w:rFonts w:eastAsia="Times New Roman" w:cs="Times New Roman"/>
                <w:sz w:val="22"/>
                <w:lang w:eastAsia="ru-RU"/>
              </w:rPr>
            </w:pPr>
            <w:r w:rsidRPr="00D05030">
              <w:rPr>
                <w:rFonts w:eastAsia="Times New Roman" w:cs="Times New Roman"/>
                <w:sz w:val="22"/>
                <w:lang w:eastAsia="ru-RU"/>
              </w:rPr>
              <w:t>н/д</w:t>
            </w:r>
          </w:p>
        </w:tc>
        <w:tc>
          <w:tcPr>
            <w:tcW w:w="1418" w:type="dxa"/>
            <w:gridSpan w:val="2"/>
            <w:tcBorders>
              <w:top w:val="nil"/>
              <w:left w:val="nil"/>
              <w:bottom w:val="single" w:sz="8" w:space="0" w:color="auto"/>
              <w:right w:val="single" w:sz="8" w:space="0" w:color="auto"/>
            </w:tcBorders>
            <w:shd w:val="clear" w:color="auto" w:fill="auto"/>
            <w:vAlign w:val="center"/>
          </w:tcPr>
          <w:p w14:paraId="3C8CD26D" w14:textId="2822527D" w:rsidR="007E4BB5" w:rsidRPr="00D05030" w:rsidRDefault="002670AF" w:rsidP="007E4BB5">
            <w:pPr>
              <w:jc w:val="center"/>
              <w:rPr>
                <w:rFonts w:eastAsia="Times New Roman" w:cs="Times New Roman"/>
                <w:sz w:val="22"/>
                <w:lang w:eastAsia="ru-RU"/>
              </w:rPr>
            </w:pPr>
            <w:r w:rsidRPr="00D05030">
              <w:rPr>
                <w:rFonts w:eastAsia="Times New Roman" w:cs="Times New Roman"/>
                <w:sz w:val="22"/>
                <w:lang w:eastAsia="ru-RU"/>
              </w:rPr>
              <w:t>100</w:t>
            </w:r>
          </w:p>
        </w:tc>
      </w:tr>
      <w:tr w:rsidR="00D05030" w:rsidRPr="00D05030" w14:paraId="09EBC1E8" w14:textId="77777777" w:rsidTr="00443B52">
        <w:trPr>
          <w:trHeight w:val="20"/>
        </w:trPr>
        <w:tc>
          <w:tcPr>
            <w:tcW w:w="13481" w:type="dxa"/>
            <w:gridSpan w:val="11"/>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74726A3" w14:textId="77777777" w:rsidR="00FA38A4" w:rsidRPr="00D05030" w:rsidRDefault="00FA38A4" w:rsidP="00FA38A4">
            <w:pPr>
              <w:jc w:val="center"/>
              <w:rPr>
                <w:rFonts w:eastAsia="Times New Roman" w:cs="Times New Roman"/>
                <w:b/>
                <w:bCs/>
                <w:sz w:val="22"/>
                <w:lang w:eastAsia="ru-RU"/>
              </w:rPr>
            </w:pPr>
            <w:r w:rsidRPr="00D05030">
              <w:rPr>
                <w:rFonts w:eastAsia="Times New Roman" w:cs="Times New Roman"/>
                <w:b/>
                <w:bCs/>
                <w:sz w:val="22"/>
                <w:lang w:eastAsia="ru-RU"/>
              </w:rPr>
              <w:t>Показатели надежности поставки ресурса</w:t>
            </w:r>
          </w:p>
        </w:tc>
        <w:tc>
          <w:tcPr>
            <w:tcW w:w="1418" w:type="dxa"/>
            <w:gridSpan w:val="2"/>
            <w:tcBorders>
              <w:top w:val="nil"/>
              <w:left w:val="nil"/>
              <w:bottom w:val="single" w:sz="8" w:space="0" w:color="auto"/>
              <w:right w:val="single" w:sz="8" w:space="0" w:color="auto"/>
            </w:tcBorders>
            <w:shd w:val="clear" w:color="auto" w:fill="auto"/>
            <w:vAlign w:val="center"/>
            <w:hideMark/>
          </w:tcPr>
          <w:p w14:paraId="7FA2217D" w14:textId="77777777" w:rsidR="00FA38A4" w:rsidRPr="00D05030" w:rsidRDefault="00FA38A4" w:rsidP="00FA38A4">
            <w:pPr>
              <w:jc w:val="center"/>
              <w:rPr>
                <w:rFonts w:eastAsia="Times New Roman" w:cs="Times New Roman"/>
                <w:b/>
                <w:bCs/>
                <w:sz w:val="22"/>
                <w:lang w:eastAsia="ru-RU"/>
              </w:rPr>
            </w:pPr>
            <w:r w:rsidRPr="00D05030">
              <w:rPr>
                <w:rFonts w:eastAsia="Times New Roman" w:cs="Times New Roman"/>
                <w:b/>
                <w:bCs/>
                <w:sz w:val="22"/>
                <w:lang w:eastAsia="ru-RU"/>
              </w:rPr>
              <w:t> </w:t>
            </w:r>
          </w:p>
        </w:tc>
      </w:tr>
      <w:tr w:rsidR="00D05030" w:rsidRPr="00D05030" w14:paraId="4A4F6C27" w14:textId="77777777" w:rsidTr="00443B52">
        <w:trPr>
          <w:gridAfter w:val="1"/>
          <w:wAfter w:w="12" w:type="dxa"/>
          <w:trHeight w:val="20"/>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347AA0BF" w14:textId="777777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2</w:t>
            </w:r>
          </w:p>
        </w:tc>
        <w:tc>
          <w:tcPr>
            <w:tcW w:w="4699" w:type="dxa"/>
            <w:tcBorders>
              <w:top w:val="nil"/>
              <w:left w:val="nil"/>
              <w:bottom w:val="single" w:sz="8" w:space="0" w:color="auto"/>
              <w:right w:val="single" w:sz="8" w:space="0" w:color="auto"/>
            </w:tcBorders>
            <w:shd w:val="clear" w:color="auto" w:fill="auto"/>
            <w:noWrap/>
            <w:vAlign w:val="center"/>
            <w:hideMark/>
          </w:tcPr>
          <w:p w14:paraId="5F759374" w14:textId="77777777" w:rsidR="002670AF" w:rsidRPr="00D05030" w:rsidRDefault="002670AF" w:rsidP="002670AF">
            <w:pPr>
              <w:jc w:val="both"/>
              <w:rPr>
                <w:rFonts w:eastAsia="Times New Roman" w:cs="Times New Roman"/>
                <w:sz w:val="22"/>
                <w:lang w:eastAsia="ru-RU"/>
              </w:rPr>
            </w:pPr>
            <w:r w:rsidRPr="00D05030">
              <w:rPr>
                <w:rFonts w:eastAsia="Times New Roman" w:cs="Times New Roman"/>
                <w:sz w:val="22"/>
                <w:lang w:eastAsia="ru-RU"/>
              </w:rPr>
              <w:t>Продолжительность (бесперебойность) поставки товаров и услуг</w:t>
            </w:r>
          </w:p>
        </w:tc>
        <w:tc>
          <w:tcPr>
            <w:tcW w:w="1287" w:type="dxa"/>
            <w:tcBorders>
              <w:top w:val="nil"/>
              <w:left w:val="nil"/>
              <w:bottom w:val="single" w:sz="8" w:space="0" w:color="auto"/>
              <w:right w:val="single" w:sz="8" w:space="0" w:color="auto"/>
            </w:tcBorders>
            <w:shd w:val="clear" w:color="auto" w:fill="auto"/>
            <w:noWrap/>
            <w:vAlign w:val="center"/>
            <w:hideMark/>
          </w:tcPr>
          <w:p w14:paraId="3CA6C1B3" w14:textId="777777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час./день</w:t>
            </w:r>
          </w:p>
        </w:tc>
        <w:tc>
          <w:tcPr>
            <w:tcW w:w="1103" w:type="dxa"/>
            <w:tcBorders>
              <w:top w:val="nil"/>
              <w:left w:val="nil"/>
              <w:bottom w:val="single" w:sz="8" w:space="0" w:color="auto"/>
              <w:right w:val="single" w:sz="8" w:space="0" w:color="auto"/>
            </w:tcBorders>
            <w:shd w:val="clear" w:color="auto" w:fill="auto"/>
            <w:noWrap/>
            <w:vAlign w:val="center"/>
            <w:hideMark/>
          </w:tcPr>
          <w:p w14:paraId="6461D3D4" w14:textId="119C5701"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hideMark/>
          </w:tcPr>
          <w:p w14:paraId="18086A1F" w14:textId="03030283"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hideMark/>
          </w:tcPr>
          <w:p w14:paraId="15DBF5A4" w14:textId="6112BA55"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hideMark/>
          </w:tcPr>
          <w:p w14:paraId="326B47E8" w14:textId="118163B9"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hideMark/>
          </w:tcPr>
          <w:p w14:paraId="58B25304" w14:textId="406D3B59"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hideMark/>
          </w:tcPr>
          <w:p w14:paraId="4C27A216" w14:textId="12EA109D"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н/д</w:t>
            </w:r>
          </w:p>
        </w:tc>
        <w:tc>
          <w:tcPr>
            <w:tcW w:w="1034" w:type="dxa"/>
            <w:tcBorders>
              <w:top w:val="nil"/>
              <w:left w:val="nil"/>
              <w:bottom w:val="single" w:sz="8" w:space="0" w:color="auto"/>
              <w:right w:val="single" w:sz="8" w:space="0" w:color="auto"/>
            </w:tcBorders>
            <w:shd w:val="clear" w:color="auto" w:fill="auto"/>
            <w:noWrap/>
            <w:vAlign w:val="center"/>
            <w:hideMark/>
          </w:tcPr>
          <w:p w14:paraId="2781F378" w14:textId="66AE7148"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н/д</w:t>
            </w:r>
          </w:p>
        </w:tc>
        <w:tc>
          <w:tcPr>
            <w:tcW w:w="1418" w:type="dxa"/>
            <w:gridSpan w:val="2"/>
            <w:tcBorders>
              <w:top w:val="nil"/>
              <w:left w:val="nil"/>
              <w:bottom w:val="single" w:sz="8" w:space="0" w:color="auto"/>
              <w:right w:val="single" w:sz="8" w:space="0" w:color="auto"/>
            </w:tcBorders>
            <w:shd w:val="clear" w:color="auto" w:fill="auto"/>
            <w:vAlign w:val="center"/>
          </w:tcPr>
          <w:p w14:paraId="3F661564" w14:textId="1E47D54F"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24</w:t>
            </w:r>
          </w:p>
        </w:tc>
      </w:tr>
      <w:tr w:rsidR="00D05030" w:rsidRPr="00D05030" w14:paraId="187AA87F" w14:textId="77777777" w:rsidTr="00443B52">
        <w:trPr>
          <w:gridAfter w:val="1"/>
          <w:wAfter w:w="12" w:type="dxa"/>
          <w:trHeight w:val="20"/>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63F4F14D" w14:textId="777777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3</w:t>
            </w:r>
          </w:p>
        </w:tc>
        <w:tc>
          <w:tcPr>
            <w:tcW w:w="4699" w:type="dxa"/>
            <w:tcBorders>
              <w:top w:val="nil"/>
              <w:left w:val="nil"/>
              <w:bottom w:val="single" w:sz="8" w:space="0" w:color="auto"/>
              <w:right w:val="single" w:sz="8" w:space="0" w:color="auto"/>
            </w:tcBorders>
            <w:shd w:val="clear" w:color="auto" w:fill="auto"/>
            <w:noWrap/>
            <w:vAlign w:val="center"/>
            <w:hideMark/>
          </w:tcPr>
          <w:p w14:paraId="46DA0EB5" w14:textId="77777777" w:rsidR="002670AF" w:rsidRPr="00D05030" w:rsidRDefault="002670AF" w:rsidP="002670AF">
            <w:pPr>
              <w:jc w:val="both"/>
              <w:rPr>
                <w:rFonts w:eastAsia="Times New Roman" w:cs="Times New Roman"/>
                <w:sz w:val="22"/>
                <w:lang w:eastAsia="ru-RU"/>
              </w:rPr>
            </w:pPr>
            <w:r w:rsidRPr="00D05030">
              <w:rPr>
                <w:rFonts w:eastAsia="Times New Roman" w:cs="Times New Roman"/>
                <w:sz w:val="22"/>
                <w:lang w:eastAsia="ru-RU"/>
              </w:rPr>
              <w:t>Протяженность сетей, нуждающихся в замене*</w:t>
            </w:r>
          </w:p>
        </w:tc>
        <w:tc>
          <w:tcPr>
            <w:tcW w:w="1287" w:type="dxa"/>
            <w:tcBorders>
              <w:top w:val="nil"/>
              <w:left w:val="nil"/>
              <w:bottom w:val="single" w:sz="8" w:space="0" w:color="auto"/>
              <w:right w:val="single" w:sz="8" w:space="0" w:color="auto"/>
            </w:tcBorders>
            <w:shd w:val="clear" w:color="auto" w:fill="auto"/>
            <w:noWrap/>
            <w:vAlign w:val="center"/>
            <w:hideMark/>
          </w:tcPr>
          <w:p w14:paraId="367319A2" w14:textId="7777777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км</w:t>
            </w:r>
          </w:p>
        </w:tc>
        <w:tc>
          <w:tcPr>
            <w:tcW w:w="1103" w:type="dxa"/>
            <w:tcBorders>
              <w:top w:val="nil"/>
              <w:left w:val="nil"/>
              <w:bottom w:val="single" w:sz="8" w:space="0" w:color="auto"/>
              <w:right w:val="single" w:sz="8" w:space="0" w:color="auto"/>
            </w:tcBorders>
            <w:shd w:val="clear" w:color="auto" w:fill="auto"/>
            <w:noWrap/>
            <w:vAlign w:val="center"/>
          </w:tcPr>
          <w:p w14:paraId="78AB3A8F" w14:textId="57E67DF8"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tcPr>
          <w:p w14:paraId="5BF27091" w14:textId="598204D5"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tcPr>
          <w:p w14:paraId="7ED544D0" w14:textId="1E7A14FC"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tcPr>
          <w:p w14:paraId="56BDCD1B" w14:textId="76E98CFC"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tcPr>
          <w:p w14:paraId="4A72743A" w14:textId="6EA19F17"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tcPr>
          <w:p w14:paraId="23E1B2BC" w14:textId="2C70F8D3"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н/д</w:t>
            </w:r>
          </w:p>
        </w:tc>
        <w:tc>
          <w:tcPr>
            <w:tcW w:w="1034" w:type="dxa"/>
            <w:tcBorders>
              <w:top w:val="nil"/>
              <w:left w:val="nil"/>
              <w:bottom w:val="single" w:sz="8" w:space="0" w:color="auto"/>
              <w:right w:val="single" w:sz="8" w:space="0" w:color="auto"/>
            </w:tcBorders>
            <w:shd w:val="clear" w:color="auto" w:fill="auto"/>
            <w:noWrap/>
            <w:vAlign w:val="center"/>
          </w:tcPr>
          <w:p w14:paraId="24928BB9" w14:textId="47724AAA"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н/д</w:t>
            </w:r>
          </w:p>
        </w:tc>
        <w:tc>
          <w:tcPr>
            <w:tcW w:w="1418" w:type="dxa"/>
            <w:gridSpan w:val="2"/>
            <w:tcBorders>
              <w:top w:val="nil"/>
              <w:left w:val="nil"/>
              <w:bottom w:val="single" w:sz="8" w:space="0" w:color="auto"/>
              <w:right w:val="single" w:sz="8" w:space="0" w:color="auto"/>
            </w:tcBorders>
            <w:shd w:val="clear" w:color="auto" w:fill="auto"/>
            <w:vAlign w:val="center"/>
          </w:tcPr>
          <w:p w14:paraId="2506FF3E" w14:textId="44CEF49E" w:rsidR="002670AF" w:rsidRPr="00D05030" w:rsidRDefault="002670AF" w:rsidP="002670AF">
            <w:pPr>
              <w:jc w:val="center"/>
              <w:rPr>
                <w:rFonts w:eastAsia="Times New Roman" w:cs="Times New Roman"/>
                <w:sz w:val="22"/>
                <w:lang w:eastAsia="ru-RU"/>
              </w:rPr>
            </w:pPr>
            <w:r w:rsidRPr="00D05030">
              <w:rPr>
                <w:rFonts w:eastAsia="Times New Roman" w:cs="Times New Roman"/>
                <w:sz w:val="22"/>
                <w:lang w:eastAsia="ru-RU"/>
              </w:rPr>
              <w:t>0</w:t>
            </w:r>
          </w:p>
        </w:tc>
      </w:tr>
    </w:tbl>
    <w:p w14:paraId="5799EE88" w14:textId="77777777" w:rsidR="00E65622" w:rsidRPr="00D05030" w:rsidRDefault="00E65622" w:rsidP="00F4506A">
      <w:pPr>
        <w:pStyle w:val="aa"/>
        <w:rPr>
          <w:rFonts w:cs="Times New Roman"/>
        </w:rPr>
      </w:pPr>
    </w:p>
    <w:p w14:paraId="642627ED" w14:textId="1A127DCB" w:rsidR="00B66A74" w:rsidRPr="00D05030" w:rsidRDefault="00B66A74">
      <w:pPr>
        <w:spacing w:after="160" w:line="259" w:lineRule="auto"/>
        <w:rPr>
          <w:rFonts w:cs="Times New Roman"/>
        </w:rPr>
      </w:pPr>
      <w:r w:rsidRPr="00D05030">
        <w:rPr>
          <w:rFonts w:cs="Times New Roman"/>
        </w:rPr>
        <w:br w:type="page"/>
      </w:r>
    </w:p>
    <w:p w14:paraId="178FF36D" w14:textId="77777777" w:rsidR="00833D16" w:rsidRPr="00D05030" w:rsidRDefault="00833D16" w:rsidP="00833D16">
      <w:pPr>
        <w:pStyle w:val="2111"/>
        <w:spacing w:line="276" w:lineRule="auto"/>
        <w:ind w:left="0"/>
        <w:contextualSpacing/>
        <w:rPr>
          <w:rFonts w:cs="Times New Roman"/>
          <w:kern w:val="24"/>
          <w:sz w:val="24"/>
          <w:szCs w:val="24"/>
          <w:lang w:val="ru-RU"/>
        </w:rPr>
      </w:pPr>
      <w:bookmarkStart w:id="225" w:name="_Toc111475401"/>
      <w:bookmarkStart w:id="226" w:name="_Toc111542007"/>
      <w:bookmarkStart w:id="227" w:name="_Toc175150609"/>
      <w:r w:rsidRPr="00D05030">
        <w:rPr>
          <w:rFonts w:cs="Times New Roman"/>
          <w:kern w:val="24"/>
          <w:sz w:val="24"/>
          <w:szCs w:val="24"/>
          <w:lang w:val="ru-RU"/>
        </w:rPr>
        <w:lastRenderedPageBreak/>
        <w:t>РАЗДЕЛ 5. ПРОГРАММЫ ИНВЕСТИЦИОННЫХ ПРОЕКТОВ, ОБЕСПЕЧИВАЮЩИХ ДОСТИЖЕНИЕ ЦЕЛЕВЫХ ПОКАЗАТЕЛЕЙ</w:t>
      </w:r>
      <w:bookmarkEnd w:id="225"/>
      <w:bookmarkEnd w:id="226"/>
      <w:bookmarkEnd w:id="227"/>
    </w:p>
    <w:p w14:paraId="087A4E81" w14:textId="7CED1885" w:rsidR="00833D16" w:rsidRPr="00D05030" w:rsidRDefault="00833D16" w:rsidP="00833D16">
      <w:pPr>
        <w:pStyle w:val="2111"/>
        <w:ind w:left="0"/>
        <w:contextualSpacing/>
        <w:rPr>
          <w:rFonts w:cs="Times New Roman"/>
          <w:kern w:val="24"/>
          <w:sz w:val="24"/>
          <w:szCs w:val="24"/>
          <w:lang w:val="ru-RU"/>
        </w:rPr>
      </w:pPr>
      <w:bookmarkStart w:id="228" w:name="_Toc111475402"/>
      <w:bookmarkStart w:id="229" w:name="_Toc111542008"/>
      <w:bookmarkStart w:id="230" w:name="_Toc175150610"/>
      <w:r w:rsidRPr="00D05030">
        <w:rPr>
          <w:rFonts w:cs="Times New Roman"/>
          <w:kern w:val="24"/>
          <w:sz w:val="24"/>
          <w:szCs w:val="24"/>
          <w:lang w:val="ru-RU"/>
        </w:rPr>
        <w:t xml:space="preserve">5.1. </w:t>
      </w:r>
      <w:r w:rsidR="00E339C3" w:rsidRPr="00D05030">
        <w:rPr>
          <w:rFonts w:cs="Times New Roman"/>
          <w:kern w:val="24"/>
          <w:sz w:val="24"/>
          <w:szCs w:val="24"/>
          <w:lang w:val="ru-RU"/>
        </w:rPr>
        <w:t>Программа инвестиционных проектов</w:t>
      </w:r>
      <w:r w:rsidRPr="00D05030">
        <w:rPr>
          <w:rFonts w:cs="Times New Roman"/>
          <w:kern w:val="24"/>
          <w:sz w:val="24"/>
          <w:szCs w:val="24"/>
          <w:lang w:val="ru-RU"/>
        </w:rPr>
        <w:t xml:space="preserve"> в системе теплоснабжения</w:t>
      </w:r>
      <w:bookmarkEnd w:id="228"/>
      <w:bookmarkEnd w:id="229"/>
      <w:bookmarkEnd w:id="230"/>
    </w:p>
    <w:p w14:paraId="57225D4A" w14:textId="2A04B4FF" w:rsidR="00833D16" w:rsidRPr="00D05030" w:rsidRDefault="00833D16" w:rsidP="00833D16">
      <w:pPr>
        <w:spacing w:after="40"/>
        <w:ind w:firstLine="700"/>
        <w:rPr>
          <w:rFonts w:cs="Times New Roman"/>
          <w:szCs w:val="28"/>
        </w:rPr>
      </w:pPr>
    </w:p>
    <w:p w14:paraId="6937E6BB" w14:textId="46332362" w:rsidR="00791238" w:rsidRPr="00D05030" w:rsidRDefault="003C2072" w:rsidP="00791238">
      <w:pPr>
        <w:pStyle w:val="aa"/>
        <w:ind w:firstLine="709"/>
        <w:jc w:val="both"/>
        <w:rPr>
          <w:rFonts w:cs="Times New Roman"/>
        </w:rPr>
      </w:pPr>
      <w:bookmarkStart w:id="231" w:name="_Hlk149832200"/>
      <w:r w:rsidRPr="00D05030">
        <w:rPr>
          <w:rFonts w:cs="Times New Roman"/>
        </w:rPr>
        <w:t xml:space="preserve">Мероприятия, предусмотренные Схемой теплоснабжения </w:t>
      </w:r>
      <w:r w:rsidR="00684E5F" w:rsidRPr="00D05030">
        <w:rPr>
          <w:rFonts w:cs="Times New Roman"/>
        </w:rPr>
        <w:t>Печенгского муниципального округа</w:t>
      </w:r>
      <w:r w:rsidRPr="00D05030">
        <w:rPr>
          <w:rFonts w:cs="Times New Roman"/>
        </w:rPr>
        <w:t xml:space="preserve"> представлены</w:t>
      </w:r>
      <w:r w:rsidR="00AC49F9" w:rsidRPr="00D05030">
        <w:rPr>
          <w:rFonts w:cs="Times New Roman"/>
        </w:rPr>
        <w:t xml:space="preserve"> в таблиц</w:t>
      </w:r>
      <w:r w:rsidR="009113F1" w:rsidRPr="00D05030">
        <w:rPr>
          <w:rFonts w:cs="Times New Roman"/>
        </w:rPr>
        <w:t>ах</w:t>
      </w:r>
      <w:r w:rsidR="00AC49F9" w:rsidRPr="00D05030">
        <w:rPr>
          <w:rFonts w:cs="Times New Roman"/>
        </w:rPr>
        <w:t xml:space="preserve"> ниже.</w:t>
      </w:r>
    </w:p>
    <w:bookmarkEnd w:id="231"/>
    <w:p w14:paraId="209B8C92" w14:textId="77777777" w:rsidR="00791238" w:rsidRPr="00D05030" w:rsidRDefault="00791238" w:rsidP="00791238">
      <w:pPr>
        <w:spacing w:after="40"/>
        <w:rPr>
          <w:rFonts w:cs="Times New Roman"/>
          <w:szCs w:val="28"/>
        </w:rPr>
      </w:pPr>
    </w:p>
    <w:p w14:paraId="521BD906" w14:textId="53EF8CEA" w:rsidR="009113F1" w:rsidRPr="00D05030" w:rsidRDefault="009113F1" w:rsidP="009113F1">
      <w:pPr>
        <w:pStyle w:val="aa"/>
        <w:jc w:val="both"/>
        <w:rPr>
          <w:rFonts w:cs="Times New Roman"/>
          <w:b/>
        </w:rPr>
      </w:pPr>
      <w:r w:rsidRPr="00D05030">
        <w:rPr>
          <w:rFonts w:cs="Times New Roman"/>
          <w:b/>
          <w:szCs w:val="24"/>
        </w:rPr>
        <w:t xml:space="preserve">Таблица 5.1.1 - Перечень мероприятий </w:t>
      </w:r>
      <w:r w:rsidRPr="00D05030">
        <w:rPr>
          <w:rFonts w:eastAsia="Times New Roman" w:cs="Times New Roman"/>
          <w:b/>
          <w:szCs w:val="24"/>
          <w:lang w:eastAsia="ru-RU"/>
        </w:rPr>
        <w:t xml:space="preserve">по </w:t>
      </w:r>
      <w:r w:rsidRPr="00D05030">
        <w:rPr>
          <w:rFonts w:cs="Times New Roman"/>
          <w:b/>
          <w:szCs w:val="24"/>
        </w:rPr>
        <w:t>техническому перевооружению и модернизации источников тепловой энергии Печенгского муниципального округа</w:t>
      </w:r>
    </w:p>
    <w:tbl>
      <w:tblPr>
        <w:tblW w:w="1532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3645"/>
        <w:gridCol w:w="1410"/>
        <w:gridCol w:w="1043"/>
        <w:gridCol w:w="1287"/>
        <w:gridCol w:w="1416"/>
        <w:gridCol w:w="2417"/>
      </w:tblGrid>
      <w:tr w:rsidR="00D05030" w:rsidRPr="00D05030" w14:paraId="0380B657" w14:textId="77777777" w:rsidTr="006F470A">
        <w:trPr>
          <w:trHeight w:val="301"/>
          <w:tblHeader/>
        </w:trPr>
        <w:tc>
          <w:tcPr>
            <w:tcW w:w="4111" w:type="dxa"/>
            <w:vMerge w:val="restart"/>
            <w:shd w:val="clear" w:color="000000" w:fill="F2F2F2"/>
            <w:vAlign w:val="center"/>
            <w:hideMark/>
          </w:tcPr>
          <w:p w14:paraId="29B4178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Наименование мероприятия</w:t>
            </w:r>
          </w:p>
        </w:tc>
        <w:tc>
          <w:tcPr>
            <w:tcW w:w="3645" w:type="dxa"/>
            <w:vMerge w:val="restart"/>
            <w:shd w:val="clear" w:color="000000" w:fill="F2F2F2"/>
            <w:vAlign w:val="center"/>
            <w:hideMark/>
          </w:tcPr>
          <w:p w14:paraId="7CF73C8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Описание мероприятия / оборудование</w:t>
            </w:r>
          </w:p>
        </w:tc>
        <w:tc>
          <w:tcPr>
            <w:tcW w:w="2453" w:type="dxa"/>
            <w:gridSpan w:val="2"/>
            <w:shd w:val="clear" w:color="000000" w:fill="F2F2F2"/>
            <w:vAlign w:val="center"/>
            <w:hideMark/>
          </w:tcPr>
          <w:p w14:paraId="33DAFB5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Стоимость проекта, тыс. руб.</w:t>
            </w:r>
          </w:p>
        </w:tc>
        <w:tc>
          <w:tcPr>
            <w:tcW w:w="2703" w:type="dxa"/>
            <w:gridSpan w:val="2"/>
            <w:shd w:val="clear" w:color="000000" w:fill="F2F2F2"/>
            <w:vAlign w:val="center"/>
            <w:hideMark/>
          </w:tcPr>
          <w:p w14:paraId="72E9E849"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Период реализации проекта</w:t>
            </w:r>
          </w:p>
        </w:tc>
        <w:tc>
          <w:tcPr>
            <w:tcW w:w="2417" w:type="dxa"/>
            <w:vMerge w:val="restart"/>
            <w:shd w:val="clear" w:color="000000" w:fill="F2F2F2"/>
            <w:vAlign w:val="center"/>
            <w:hideMark/>
          </w:tcPr>
          <w:p w14:paraId="12813FF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Источник финансирования</w:t>
            </w:r>
          </w:p>
        </w:tc>
      </w:tr>
      <w:tr w:rsidR="00D05030" w:rsidRPr="00D05030" w14:paraId="7B4C5BC4" w14:textId="77777777" w:rsidTr="006F470A">
        <w:trPr>
          <w:trHeight w:val="301"/>
          <w:tblHeader/>
        </w:trPr>
        <w:tc>
          <w:tcPr>
            <w:tcW w:w="4111" w:type="dxa"/>
            <w:vMerge/>
            <w:vAlign w:val="center"/>
            <w:hideMark/>
          </w:tcPr>
          <w:p w14:paraId="7BDFCA85" w14:textId="77777777" w:rsidR="00361C69" w:rsidRPr="00D05030" w:rsidRDefault="00361C69" w:rsidP="00E047A8">
            <w:pPr>
              <w:rPr>
                <w:rFonts w:eastAsia="Times New Roman" w:cs="Times New Roman"/>
                <w:sz w:val="22"/>
                <w:lang w:eastAsia="ru-RU"/>
              </w:rPr>
            </w:pPr>
          </w:p>
        </w:tc>
        <w:tc>
          <w:tcPr>
            <w:tcW w:w="3645" w:type="dxa"/>
            <w:vMerge/>
            <w:vAlign w:val="center"/>
            <w:hideMark/>
          </w:tcPr>
          <w:p w14:paraId="536942E2" w14:textId="77777777" w:rsidR="00361C69" w:rsidRPr="00D05030" w:rsidRDefault="00361C69" w:rsidP="00E047A8">
            <w:pPr>
              <w:rPr>
                <w:rFonts w:eastAsia="Times New Roman" w:cs="Times New Roman"/>
                <w:sz w:val="22"/>
                <w:lang w:eastAsia="ru-RU"/>
              </w:rPr>
            </w:pPr>
          </w:p>
        </w:tc>
        <w:tc>
          <w:tcPr>
            <w:tcW w:w="1410" w:type="dxa"/>
            <w:shd w:val="clear" w:color="000000" w:fill="F2F2F2"/>
            <w:vAlign w:val="center"/>
            <w:hideMark/>
          </w:tcPr>
          <w:p w14:paraId="0837A79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без НДС</w:t>
            </w:r>
          </w:p>
        </w:tc>
        <w:tc>
          <w:tcPr>
            <w:tcW w:w="1043" w:type="dxa"/>
            <w:shd w:val="clear" w:color="000000" w:fill="F2F2F2"/>
            <w:vAlign w:val="center"/>
            <w:hideMark/>
          </w:tcPr>
          <w:p w14:paraId="5A258E1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 НДС</w:t>
            </w:r>
          </w:p>
        </w:tc>
        <w:tc>
          <w:tcPr>
            <w:tcW w:w="1287" w:type="dxa"/>
            <w:shd w:val="clear" w:color="000000" w:fill="F2F2F2"/>
            <w:vAlign w:val="center"/>
            <w:hideMark/>
          </w:tcPr>
          <w:p w14:paraId="6DC81B2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начало реализации</w:t>
            </w:r>
          </w:p>
        </w:tc>
        <w:tc>
          <w:tcPr>
            <w:tcW w:w="1416" w:type="dxa"/>
            <w:shd w:val="clear" w:color="000000" w:fill="F2F2F2"/>
            <w:vAlign w:val="center"/>
            <w:hideMark/>
          </w:tcPr>
          <w:p w14:paraId="30C7C154"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конец реализации</w:t>
            </w:r>
          </w:p>
        </w:tc>
        <w:tc>
          <w:tcPr>
            <w:tcW w:w="2417" w:type="dxa"/>
            <w:vMerge/>
            <w:vAlign w:val="center"/>
            <w:hideMark/>
          </w:tcPr>
          <w:p w14:paraId="7A5072AD" w14:textId="77777777" w:rsidR="00361C69" w:rsidRPr="00D05030" w:rsidRDefault="00361C69" w:rsidP="00E047A8">
            <w:pPr>
              <w:rPr>
                <w:rFonts w:eastAsia="Times New Roman" w:cs="Times New Roman"/>
                <w:sz w:val="22"/>
                <w:lang w:eastAsia="ru-RU"/>
              </w:rPr>
            </w:pPr>
          </w:p>
        </w:tc>
      </w:tr>
      <w:tr w:rsidR="00D05030" w:rsidRPr="00D05030" w14:paraId="58164E02" w14:textId="77777777" w:rsidTr="00E047A8">
        <w:trPr>
          <w:trHeight w:val="301"/>
        </w:trPr>
        <w:tc>
          <w:tcPr>
            <w:tcW w:w="15329" w:type="dxa"/>
            <w:gridSpan w:val="7"/>
            <w:shd w:val="clear" w:color="000000" w:fill="FFFFFF"/>
            <w:vAlign w:val="center"/>
            <w:hideMark/>
          </w:tcPr>
          <w:p w14:paraId="3B697766" w14:textId="77777777" w:rsidR="00361C69" w:rsidRPr="00D05030" w:rsidRDefault="00361C69" w:rsidP="00E047A8">
            <w:pPr>
              <w:ind w:firstLineChars="100" w:firstLine="220"/>
              <w:rPr>
                <w:rFonts w:eastAsia="Times New Roman" w:cs="Times New Roman"/>
                <w:i/>
                <w:iCs/>
                <w:sz w:val="22"/>
                <w:lang w:eastAsia="ru-RU"/>
              </w:rPr>
            </w:pPr>
            <w:r w:rsidRPr="00D05030">
              <w:rPr>
                <w:rFonts w:eastAsia="Times New Roman" w:cs="Times New Roman"/>
                <w:i/>
                <w:iCs/>
                <w:sz w:val="22"/>
                <w:lang w:eastAsia="ru-RU"/>
              </w:rPr>
              <w:t>Реконструкция, техническое перевооружение и (или) модернизацию источников тепловой энергии</w:t>
            </w:r>
          </w:p>
        </w:tc>
      </w:tr>
      <w:tr w:rsidR="00D05030" w:rsidRPr="00D05030" w14:paraId="3741A5DB" w14:textId="77777777" w:rsidTr="00E047A8">
        <w:trPr>
          <w:trHeight w:val="301"/>
        </w:trPr>
        <w:tc>
          <w:tcPr>
            <w:tcW w:w="15329" w:type="dxa"/>
            <w:gridSpan w:val="7"/>
            <w:shd w:val="clear" w:color="000000" w:fill="D9E2F3"/>
            <w:vAlign w:val="center"/>
            <w:hideMark/>
          </w:tcPr>
          <w:p w14:paraId="6ABB8747"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АО «МЭС»</w:t>
            </w:r>
          </w:p>
        </w:tc>
      </w:tr>
      <w:tr w:rsidR="00D05030" w:rsidRPr="00D05030" w14:paraId="7DC8BA5D" w14:textId="77777777" w:rsidTr="006F470A">
        <w:trPr>
          <w:trHeight w:val="301"/>
        </w:trPr>
        <w:tc>
          <w:tcPr>
            <w:tcW w:w="4111" w:type="dxa"/>
            <w:shd w:val="clear" w:color="000000" w:fill="FFFFFF"/>
            <w:vAlign w:val="center"/>
            <w:hideMark/>
          </w:tcPr>
          <w:p w14:paraId="6C848E15"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Котельная г. Заполярный</w:t>
            </w:r>
          </w:p>
        </w:tc>
        <w:tc>
          <w:tcPr>
            <w:tcW w:w="3645" w:type="dxa"/>
            <w:shd w:val="clear" w:color="000000" w:fill="FFFFFF"/>
            <w:vAlign w:val="center"/>
            <w:hideMark/>
          </w:tcPr>
          <w:p w14:paraId="344BBF6E" w14:textId="77777777" w:rsidR="00361C69" w:rsidRPr="00D05030" w:rsidRDefault="00361C69" w:rsidP="00E047A8">
            <w:pPr>
              <w:ind w:firstLineChars="100" w:firstLine="220"/>
              <w:rPr>
                <w:rFonts w:eastAsia="Times New Roman" w:cs="Times New Roman"/>
                <w:i/>
                <w:iCs/>
                <w:sz w:val="22"/>
                <w:lang w:eastAsia="ru-RU"/>
              </w:rPr>
            </w:pPr>
            <w:r w:rsidRPr="00D05030">
              <w:rPr>
                <w:rFonts w:eastAsia="Times New Roman" w:cs="Times New Roman"/>
                <w:i/>
                <w:iCs/>
                <w:sz w:val="22"/>
                <w:lang w:eastAsia="ru-RU"/>
              </w:rPr>
              <w:t> </w:t>
            </w:r>
          </w:p>
        </w:tc>
        <w:tc>
          <w:tcPr>
            <w:tcW w:w="1410" w:type="dxa"/>
            <w:shd w:val="clear" w:color="000000" w:fill="FFFFFF"/>
            <w:vAlign w:val="center"/>
            <w:hideMark/>
          </w:tcPr>
          <w:p w14:paraId="58FBA5EB" w14:textId="77777777" w:rsidR="00361C69" w:rsidRPr="00D05030" w:rsidRDefault="00361C69" w:rsidP="00E047A8">
            <w:pPr>
              <w:ind w:firstLineChars="100" w:firstLine="220"/>
              <w:rPr>
                <w:rFonts w:eastAsia="Times New Roman" w:cs="Times New Roman"/>
                <w:i/>
                <w:iCs/>
                <w:sz w:val="22"/>
                <w:lang w:eastAsia="ru-RU"/>
              </w:rPr>
            </w:pPr>
            <w:r w:rsidRPr="00D05030">
              <w:rPr>
                <w:rFonts w:eastAsia="Times New Roman" w:cs="Times New Roman"/>
                <w:i/>
                <w:iCs/>
                <w:sz w:val="22"/>
                <w:lang w:eastAsia="ru-RU"/>
              </w:rPr>
              <w:t> </w:t>
            </w:r>
          </w:p>
        </w:tc>
        <w:tc>
          <w:tcPr>
            <w:tcW w:w="1043" w:type="dxa"/>
            <w:shd w:val="clear" w:color="000000" w:fill="FFFFFF"/>
            <w:vAlign w:val="center"/>
            <w:hideMark/>
          </w:tcPr>
          <w:p w14:paraId="491902BC" w14:textId="77777777" w:rsidR="00361C69" w:rsidRPr="00D05030" w:rsidRDefault="00361C69" w:rsidP="00E047A8">
            <w:pPr>
              <w:ind w:firstLineChars="100" w:firstLine="220"/>
              <w:rPr>
                <w:rFonts w:eastAsia="Times New Roman" w:cs="Times New Roman"/>
                <w:i/>
                <w:iCs/>
                <w:sz w:val="22"/>
                <w:lang w:eastAsia="ru-RU"/>
              </w:rPr>
            </w:pPr>
            <w:r w:rsidRPr="00D05030">
              <w:rPr>
                <w:rFonts w:eastAsia="Times New Roman" w:cs="Times New Roman"/>
                <w:i/>
                <w:iCs/>
                <w:sz w:val="22"/>
                <w:lang w:eastAsia="ru-RU"/>
              </w:rPr>
              <w:t> </w:t>
            </w:r>
          </w:p>
        </w:tc>
        <w:tc>
          <w:tcPr>
            <w:tcW w:w="1287" w:type="dxa"/>
            <w:shd w:val="clear" w:color="000000" w:fill="FFFFFF"/>
            <w:vAlign w:val="center"/>
            <w:hideMark/>
          </w:tcPr>
          <w:p w14:paraId="5F8AC262" w14:textId="77777777" w:rsidR="00361C69" w:rsidRPr="00D05030" w:rsidRDefault="00361C69" w:rsidP="00E047A8">
            <w:pPr>
              <w:ind w:firstLineChars="100" w:firstLine="220"/>
              <w:rPr>
                <w:rFonts w:eastAsia="Times New Roman" w:cs="Times New Roman"/>
                <w:i/>
                <w:iCs/>
                <w:sz w:val="22"/>
                <w:lang w:eastAsia="ru-RU"/>
              </w:rPr>
            </w:pPr>
            <w:r w:rsidRPr="00D05030">
              <w:rPr>
                <w:rFonts w:eastAsia="Times New Roman" w:cs="Times New Roman"/>
                <w:i/>
                <w:iCs/>
                <w:sz w:val="22"/>
                <w:lang w:eastAsia="ru-RU"/>
              </w:rPr>
              <w:t> </w:t>
            </w:r>
          </w:p>
        </w:tc>
        <w:tc>
          <w:tcPr>
            <w:tcW w:w="1416" w:type="dxa"/>
            <w:shd w:val="clear" w:color="000000" w:fill="FFFFFF"/>
            <w:vAlign w:val="center"/>
            <w:hideMark/>
          </w:tcPr>
          <w:p w14:paraId="69500C81" w14:textId="77777777" w:rsidR="00361C69" w:rsidRPr="00D05030" w:rsidRDefault="00361C69" w:rsidP="00E047A8">
            <w:pPr>
              <w:ind w:firstLineChars="100" w:firstLine="220"/>
              <w:rPr>
                <w:rFonts w:eastAsia="Times New Roman" w:cs="Times New Roman"/>
                <w:i/>
                <w:iCs/>
                <w:sz w:val="22"/>
                <w:lang w:eastAsia="ru-RU"/>
              </w:rPr>
            </w:pPr>
            <w:r w:rsidRPr="00D05030">
              <w:rPr>
                <w:rFonts w:eastAsia="Times New Roman" w:cs="Times New Roman"/>
                <w:i/>
                <w:iCs/>
                <w:sz w:val="22"/>
                <w:lang w:eastAsia="ru-RU"/>
              </w:rPr>
              <w:t> </w:t>
            </w:r>
          </w:p>
        </w:tc>
        <w:tc>
          <w:tcPr>
            <w:tcW w:w="2417" w:type="dxa"/>
            <w:shd w:val="clear" w:color="000000" w:fill="FFFFFF"/>
            <w:vAlign w:val="center"/>
            <w:hideMark/>
          </w:tcPr>
          <w:p w14:paraId="3EFCA813" w14:textId="77777777" w:rsidR="00361C69" w:rsidRPr="00D05030" w:rsidRDefault="00361C69" w:rsidP="00E047A8">
            <w:pPr>
              <w:ind w:firstLineChars="100" w:firstLine="220"/>
              <w:rPr>
                <w:rFonts w:eastAsia="Times New Roman" w:cs="Times New Roman"/>
                <w:i/>
                <w:iCs/>
                <w:sz w:val="22"/>
                <w:lang w:eastAsia="ru-RU"/>
              </w:rPr>
            </w:pPr>
            <w:r w:rsidRPr="00D05030">
              <w:rPr>
                <w:rFonts w:eastAsia="Times New Roman" w:cs="Times New Roman"/>
                <w:i/>
                <w:iCs/>
                <w:sz w:val="22"/>
                <w:lang w:eastAsia="ru-RU"/>
              </w:rPr>
              <w:t> </w:t>
            </w:r>
          </w:p>
        </w:tc>
      </w:tr>
      <w:tr w:rsidR="00D05030" w:rsidRPr="00D05030" w14:paraId="562DA8F4" w14:textId="77777777" w:rsidTr="006F470A">
        <w:trPr>
          <w:trHeight w:val="301"/>
        </w:trPr>
        <w:tc>
          <w:tcPr>
            <w:tcW w:w="4111" w:type="dxa"/>
            <w:shd w:val="clear" w:color="000000" w:fill="FFFFFF"/>
            <w:vAlign w:val="center"/>
            <w:hideMark/>
          </w:tcPr>
          <w:p w14:paraId="18A27D58"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Оснащение котлов ГМ-50-1 ст. №3 и ПТВМ-50 ст.№4 системой очистки от отложений поверхностей нагрева экономайзеров и котлоагрегатов (ГИО) котельная г. Заполярный</w:t>
            </w:r>
          </w:p>
        </w:tc>
        <w:tc>
          <w:tcPr>
            <w:tcW w:w="3645" w:type="dxa"/>
            <w:shd w:val="clear" w:color="000000" w:fill="FFFFFF"/>
            <w:vAlign w:val="center"/>
            <w:hideMark/>
          </w:tcPr>
          <w:p w14:paraId="2CAF60A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котлы ГМ-50-1 ст. №3 и ПТВМ-50 ст.№4</w:t>
            </w:r>
          </w:p>
        </w:tc>
        <w:tc>
          <w:tcPr>
            <w:tcW w:w="1410" w:type="dxa"/>
            <w:shd w:val="clear" w:color="000000" w:fill="FFFFFF"/>
            <w:vAlign w:val="center"/>
            <w:hideMark/>
          </w:tcPr>
          <w:p w14:paraId="5F1CA02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27962,19</w:t>
            </w:r>
          </w:p>
        </w:tc>
        <w:tc>
          <w:tcPr>
            <w:tcW w:w="1043" w:type="dxa"/>
            <w:shd w:val="clear" w:color="000000" w:fill="FFFFFF"/>
            <w:vAlign w:val="center"/>
            <w:hideMark/>
          </w:tcPr>
          <w:p w14:paraId="68396AD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33554,63</w:t>
            </w:r>
          </w:p>
        </w:tc>
        <w:tc>
          <w:tcPr>
            <w:tcW w:w="1287" w:type="dxa"/>
            <w:shd w:val="clear" w:color="auto" w:fill="auto"/>
            <w:vAlign w:val="center"/>
            <w:hideMark/>
          </w:tcPr>
          <w:p w14:paraId="7DC56092"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416" w:type="dxa"/>
            <w:shd w:val="clear" w:color="auto" w:fill="auto"/>
            <w:vAlign w:val="center"/>
            <w:hideMark/>
          </w:tcPr>
          <w:p w14:paraId="1816BB6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2417" w:type="dxa"/>
            <w:shd w:val="clear" w:color="000000" w:fill="FFFFFF"/>
            <w:vAlign w:val="center"/>
            <w:hideMark/>
          </w:tcPr>
          <w:p w14:paraId="3B20035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ИП (амортизация)</w:t>
            </w:r>
          </w:p>
        </w:tc>
      </w:tr>
      <w:tr w:rsidR="00D05030" w:rsidRPr="00D05030" w14:paraId="186D2C45" w14:textId="77777777" w:rsidTr="006F470A">
        <w:trPr>
          <w:trHeight w:val="301"/>
        </w:trPr>
        <w:tc>
          <w:tcPr>
            <w:tcW w:w="4111" w:type="dxa"/>
            <w:shd w:val="clear" w:color="000000" w:fill="FFFFFF"/>
            <w:vAlign w:val="center"/>
            <w:hideMark/>
          </w:tcPr>
          <w:p w14:paraId="30B76BE3"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Модернизация инженерных сетей, в том числе с установкой мазутоловушки на котельной г. Заполярный</w:t>
            </w:r>
          </w:p>
        </w:tc>
        <w:tc>
          <w:tcPr>
            <w:tcW w:w="3645" w:type="dxa"/>
            <w:shd w:val="clear" w:color="000000" w:fill="FFFFFF"/>
            <w:vAlign w:val="center"/>
            <w:hideMark/>
          </w:tcPr>
          <w:p w14:paraId="07B2B5B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410" w:type="dxa"/>
            <w:shd w:val="clear" w:color="000000" w:fill="FFFFFF"/>
            <w:vAlign w:val="center"/>
            <w:hideMark/>
          </w:tcPr>
          <w:p w14:paraId="6DF2D81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10790,38</w:t>
            </w:r>
          </w:p>
        </w:tc>
        <w:tc>
          <w:tcPr>
            <w:tcW w:w="1043" w:type="dxa"/>
            <w:shd w:val="clear" w:color="000000" w:fill="FFFFFF"/>
            <w:vAlign w:val="center"/>
            <w:hideMark/>
          </w:tcPr>
          <w:p w14:paraId="1857FE29"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12948,46</w:t>
            </w:r>
          </w:p>
        </w:tc>
        <w:tc>
          <w:tcPr>
            <w:tcW w:w="1287" w:type="dxa"/>
            <w:shd w:val="clear" w:color="auto" w:fill="auto"/>
            <w:vAlign w:val="center"/>
            <w:hideMark/>
          </w:tcPr>
          <w:p w14:paraId="02BE39A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416" w:type="dxa"/>
            <w:shd w:val="clear" w:color="auto" w:fill="auto"/>
            <w:vAlign w:val="center"/>
            <w:hideMark/>
          </w:tcPr>
          <w:p w14:paraId="56B6451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2417" w:type="dxa"/>
            <w:vMerge w:val="restart"/>
            <w:shd w:val="clear" w:color="000000" w:fill="FFFFFF"/>
            <w:vAlign w:val="center"/>
            <w:hideMark/>
          </w:tcPr>
          <w:p w14:paraId="298618A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ИП (амортизация, прибыль направленная на инвестиции, иные собственные средства)</w:t>
            </w:r>
          </w:p>
        </w:tc>
      </w:tr>
      <w:tr w:rsidR="00D05030" w:rsidRPr="00D05030" w14:paraId="59D08780" w14:textId="77777777" w:rsidTr="006F470A">
        <w:trPr>
          <w:trHeight w:val="301"/>
        </w:trPr>
        <w:tc>
          <w:tcPr>
            <w:tcW w:w="4111" w:type="dxa"/>
            <w:shd w:val="clear" w:color="000000" w:fill="FFFFFF"/>
            <w:vAlign w:val="center"/>
            <w:hideMark/>
          </w:tcPr>
          <w:p w14:paraId="2F4805DE"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Мероприятия по обеспечению безопас-ности и антитеррористической защищён-ности с целью обеспечения требований, установленных законодательством РФ котельной г. Заполярный</w:t>
            </w:r>
          </w:p>
        </w:tc>
        <w:tc>
          <w:tcPr>
            <w:tcW w:w="3645" w:type="dxa"/>
            <w:shd w:val="clear" w:color="000000" w:fill="FFFFFF"/>
            <w:vAlign w:val="center"/>
            <w:hideMark/>
          </w:tcPr>
          <w:p w14:paraId="7915F554"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410" w:type="dxa"/>
            <w:shd w:val="clear" w:color="000000" w:fill="FFFFFF"/>
            <w:vAlign w:val="center"/>
            <w:hideMark/>
          </w:tcPr>
          <w:p w14:paraId="5A7195F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30664,00</w:t>
            </w:r>
          </w:p>
        </w:tc>
        <w:tc>
          <w:tcPr>
            <w:tcW w:w="1043" w:type="dxa"/>
            <w:shd w:val="clear" w:color="000000" w:fill="FFFFFF"/>
            <w:vAlign w:val="center"/>
            <w:hideMark/>
          </w:tcPr>
          <w:p w14:paraId="5294227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36796,80</w:t>
            </w:r>
          </w:p>
        </w:tc>
        <w:tc>
          <w:tcPr>
            <w:tcW w:w="1287" w:type="dxa"/>
            <w:shd w:val="clear" w:color="auto" w:fill="auto"/>
            <w:vAlign w:val="center"/>
            <w:hideMark/>
          </w:tcPr>
          <w:p w14:paraId="17FC00D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416" w:type="dxa"/>
            <w:shd w:val="clear" w:color="auto" w:fill="auto"/>
            <w:vAlign w:val="center"/>
            <w:hideMark/>
          </w:tcPr>
          <w:p w14:paraId="39B9BD8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2417" w:type="dxa"/>
            <w:vMerge/>
            <w:vAlign w:val="center"/>
            <w:hideMark/>
          </w:tcPr>
          <w:p w14:paraId="25A8DA6E" w14:textId="77777777" w:rsidR="00361C69" w:rsidRPr="00D05030" w:rsidRDefault="00361C69" w:rsidP="00E047A8">
            <w:pPr>
              <w:rPr>
                <w:rFonts w:eastAsia="Times New Roman" w:cs="Times New Roman"/>
                <w:sz w:val="22"/>
                <w:lang w:eastAsia="ru-RU"/>
              </w:rPr>
            </w:pPr>
          </w:p>
        </w:tc>
      </w:tr>
      <w:tr w:rsidR="00D05030" w:rsidRPr="00D05030" w14:paraId="0F7B4A6C" w14:textId="77777777" w:rsidTr="006F470A">
        <w:trPr>
          <w:trHeight w:val="301"/>
        </w:trPr>
        <w:tc>
          <w:tcPr>
            <w:tcW w:w="4111" w:type="dxa"/>
            <w:shd w:val="clear" w:color="000000" w:fill="FFFFFF"/>
            <w:vAlign w:val="center"/>
            <w:hideMark/>
          </w:tcPr>
          <w:p w14:paraId="2FEB15AA"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Перевод котельной г. Заполярный на газ, включая проектно-изыскательные работы и техническое перевооружение котельной</w:t>
            </w:r>
          </w:p>
        </w:tc>
        <w:tc>
          <w:tcPr>
            <w:tcW w:w="3645" w:type="dxa"/>
            <w:shd w:val="clear" w:color="000000" w:fill="FFFFFF"/>
            <w:vAlign w:val="center"/>
            <w:hideMark/>
          </w:tcPr>
          <w:p w14:paraId="68AADE44"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w:t>
            </w:r>
          </w:p>
        </w:tc>
        <w:tc>
          <w:tcPr>
            <w:tcW w:w="2453" w:type="dxa"/>
            <w:gridSpan w:val="2"/>
            <w:shd w:val="clear" w:color="000000" w:fill="FFFFFF"/>
            <w:vAlign w:val="center"/>
            <w:hideMark/>
          </w:tcPr>
          <w:p w14:paraId="7E1DC9C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287" w:type="dxa"/>
            <w:shd w:val="clear" w:color="000000" w:fill="FFFFFF"/>
            <w:vAlign w:val="center"/>
            <w:hideMark/>
          </w:tcPr>
          <w:p w14:paraId="57D34A9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2028</w:t>
            </w:r>
          </w:p>
        </w:tc>
        <w:tc>
          <w:tcPr>
            <w:tcW w:w="1416" w:type="dxa"/>
            <w:shd w:val="clear" w:color="000000" w:fill="FFFFFF"/>
            <w:vAlign w:val="center"/>
            <w:hideMark/>
          </w:tcPr>
          <w:p w14:paraId="5FE12E3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2031</w:t>
            </w:r>
          </w:p>
        </w:tc>
        <w:tc>
          <w:tcPr>
            <w:tcW w:w="2417" w:type="dxa"/>
            <w:shd w:val="clear" w:color="000000" w:fill="FFFFFF"/>
            <w:vAlign w:val="center"/>
            <w:hideMark/>
          </w:tcPr>
          <w:p w14:paraId="5CB7BA84"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val="en-US" w:eastAsia="ru-RU"/>
              </w:rPr>
              <w:t>БС, ВС</w:t>
            </w:r>
          </w:p>
        </w:tc>
      </w:tr>
      <w:tr w:rsidR="00D05030" w:rsidRPr="00D05030" w14:paraId="75B0063D" w14:textId="77777777" w:rsidTr="006F470A">
        <w:trPr>
          <w:trHeight w:val="301"/>
        </w:trPr>
        <w:tc>
          <w:tcPr>
            <w:tcW w:w="4111" w:type="dxa"/>
            <w:shd w:val="clear" w:color="000000" w:fill="FFFFFF"/>
            <w:vAlign w:val="center"/>
            <w:hideMark/>
          </w:tcPr>
          <w:p w14:paraId="07E2DD5E"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Котельная ЭЦ-2 п.г.т. Никель</w:t>
            </w:r>
          </w:p>
        </w:tc>
        <w:tc>
          <w:tcPr>
            <w:tcW w:w="3645" w:type="dxa"/>
            <w:shd w:val="clear" w:color="auto" w:fill="auto"/>
            <w:noWrap/>
            <w:vAlign w:val="bottom"/>
            <w:hideMark/>
          </w:tcPr>
          <w:p w14:paraId="2553013E" w14:textId="77777777" w:rsidR="00361C69" w:rsidRPr="00D05030" w:rsidRDefault="00361C69" w:rsidP="00E047A8">
            <w:pPr>
              <w:jc w:val="center"/>
              <w:rPr>
                <w:rFonts w:eastAsia="Times New Roman" w:cs="Times New Roman"/>
                <w:b/>
                <w:bCs/>
                <w:sz w:val="22"/>
                <w:lang w:eastAsia="ru-RU"/>
              </w:rPr>
            </w:pPr>
          </w:p>
        </w:tc>
        <w:tc>
          <w:tcPr>
            <w:tcW w:w="1410" w:type="dxa"/>
            <w:shd w:val="clear" w:color="000000" w:fill="FFFFFF"/>
            <w:vAlign w:val="center"/>
            <w:hideMark/>
          </w:tcPr>
          <w:p w14:paraId="7C6373C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43" w:type="dxa"/>
            <w:shd w:val="clear" w:color="000000" w:fill="FFFFFF"/>
            <w:vAlign w:val="center"/>
            <w:hideMark/>
          </w:tcPr>
          <w:p w14:paraId="0E5E55D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287" w:type="dxa"/>
            <w:shd w:val="clear" w:color="000000" w:fill="FFFFFF"/>
            <w:vAlign w:val="center"/>
            <w:hideMark/>
          </w:tcPr>
          <w:p w14:paraId="5410E9C2"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6" w:type="dxa"/>
            <w:shd w:val="clear" w:color="000000" w:fill="FFFFFF"/>
            <w:vAlign w:val="center"/>
            <w:hideMark/>
          </w:tcPr>
          <w:p w14:paraId="27E49597"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2417" w:type="dxa"/>
            <w:shd w:val="clear" w:color="000000" w:fill="FFFFFF"/>
            <w:vAlign w:val="center"/>
            <w:hideMark/>
          </w:tcPr>
          <w:p w14:paraId="074B7AB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C5A5C36" w14:textId="77777777" w:rsidTr="006F470A">
        <w:trPr>
          <w:trHeight w:val="301"/>
        </w:trPr>
        <w:tc>
          <w:tcPr>
            <w:tcW w:w="4111" w:type="dxa"/>
            <w:shd w:val="clear" w:color="000000" w:fill="FFFFFF"/>
            <w:vAlign w:val="center"/>
            <w:hideMark/>
          </w:tcPr>
          <w:p w14:paraId="7CEC35BD"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Замена парового котла ДКВР 10/13</w:t>
            </w:r>
          </w:p>
        </w:tc>
        <w:tc>
          <w:tcPr>
            <w:tcW w:w="3645" w:type="dxa"/>
            <w:shd w:val="clear" w:color="000000" w:fill="FFFFFF"/>
            <w:vAlign w:val="center"/>
            <w:hideMark/>
          </w:tcPr>
          <w:p w14:paraId="0CD67CF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котел ДКВР 10/13</w:t>
            </w:r>
          </w:p>
        </w:tc>
        <w:tc>
          <w:tcPr>
            <w:tcW w:w="1410" w:type="dxa"/>
            <w:shd w:val="clear" w:color="000000" w:fill="FFFFFF"/>
            <w:vAlign w:val="center"/>
            <w:hideMark/>
          </w:tcPr>
          <w:p w14:paraId="1B83BE9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24700,47</w:t>
            </w:r>
          </w:p>
        </w:tc>
        <w:tc>
          <w:tcPr>
            <w:tcW w:w="1043" w:type="dxa"/>
            <w:shd w:val="clear" w:color="000000" w:fill="FFFFFF"/>
            <w:vAlign w:val="center"/>
            <w:hideMark/>
          </w:tcPr>
          <w:p w14:paraId="28341BB9"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29640,56</w:t>
            </w:r>
          </w:p>
        </w:tc>
        <w:tc>
          <w:tcPr>
            <w:tcW w:w="1287" w:type="dxa"/>
            <w:shd w:val="clear" w:color="auto" w:fill="auto"/>
            <w:vAlign w:val="center"/>
            <w:hideMark/>
          </w:tcPr>
          <w:p w14:paraId="721852C2"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416" w:type="dxa"/>
            <w:shd w:val="clear" w:color="auto" w:fill="auto"/>
            <w:vAlign w:val="center"/>
            <w:hideMark/>
          </w:tcPr>
          <w:p w14:paraId="2A2BD26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2417" w:type="dxa"/>
            <w:vMerge w:val="restart"/>
            <w:shd w:val="clear" w:color="000000" w:fill="FFFFFF"/>
            <w:vAlign w:val="center"/>
            <w:hideMark/>
          </w:tcPr>
          <w:p w14:paraId="6E3402B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xml:space="preserve">ИП (амортизация, </w:t>
            </w:r>
            <w:r w:rsidRPr="00D05030">
              <w:rPr>
                <w:rFonts w:eastAsia="Times New Roman" w:cs="Times New Roman"/>
                <w:sz w:val="22"/>
                <w:lang w:eastAsia="ru-RU"/>
              </w:rPr>
              <w:lastRenderedPageBreak/>
              <w:t>прибыль направленная на инвестиции, иные собственные средства)</w:t>
            </w:r>
          </w:p>
        </w:tc>
      </w:tr>
      <w:tr w:rsidR="00D05030" w:rsidRPr="00D05030" w14:paraId="0FF9DAA0" w14:textId="77777777" w:rsidTr="006F470A">
        <w:trPr>
          <w:trHeight w:val="301"/>
        </w:trPr>
        <w:tc>
          <w:tcPr>
            <w:tcW w:w="4111" w:type="dxa"/>
            <w:shd w:val="clear" w:color="000000" w:fill="FFFFFF"/>
            <w:vAlign w:val="center"/>
            <w:hideMark/>
          </w:tcPr>
          <w:p w14:paraId="11906327"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lastRenderedPageBreak/>
              <w:t>Замена парового котла ДКВР 6,5/13</w:t>
            </w:r>
          </w:p>
        </w:tc>
        <w:tc>
          <w:tcPr>
            <w:tcW w:w="3645" w:type="dxa"/>
            <w:shd w:val="clear" w:color="000000" w:fill="FFFFFF"/>
            <w:vAlign w:val="center"/>
            <w:hideMark/>
          </w:tcPr>
          <w:p w14:paraId="6B38995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котел ДКВР 6,5/13</w:t>
            </w:r>
          </w:p>
        </w:tc>
        <w:tc>
          <w:tcPr>
            <w:tcW w:w="1410" w:type="dxa"/>
            <w:shd w:val="clear" w:color="000000" w:fill="FFFFFF"/>
            <w:vAlign w:val="center"/>
            <w:hideMark/>
          </w:tcPr>
          <w:p w14:paraId="755FBE6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24700,47</w:t>
            </w:r>
          </w:p>
        </w:tc>
        <w:tc>
          <w:tcPr>
            <w:tcW w:w="1043" w:type="dxa"/>
            <w:shd w:val="clear" w:color="000000" w:fill="FFFFFF"/>
            <w:vAlign w:val="center"/>
            <w:hideMark/>
          </w:tcPr>
          <w:p w14:paraId="7519465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29640,56</w:t>
            </w:r>
          </w:p>
        </w:tc>
        <w:tc>
          <w:tcPr>
            <w:tcW w:w="1287" w:type="dxa"/>
            <w:shd w:val="clear" w:color="auto" w:fill="auto"/>
            <w:vAlign w:val="center"/>
            <w:hideMark/>
          </w:tcPr>
          <w:p w14:paraId="65AD7E34"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416" w:type="dxa"/>
            <w:shd w:val="clear" w:color="auto" w:fill="auto"/>
            <w:vAlign w:val="center"/>
            <w:hideMark/>
          </w:tcPr>
          <w:p w14:paraId="4BCF8D0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2417" w:type="dxa"/>
            <w:vMerge/>
            <w:vAlign w:val="center"/>
            <w:hideMark/>
          </w:tcPr>
          <w:p w14:paraId="7462DE5F" w14:textId="77777777" w:rsidR="00361C69" w:rsidRPr="00D05030" w:rsidRDefault="00361C69" w:rsidP="00E047A8">
            <w:pPr>
              <w:rPr>
                <w:rFonts w:eastAsia="Times New Roman" w:cs="Times New Roman"/>
                <w:sz w:val="22"/>
                <w:lang w:eastAsia="ru-RU"/>
              </w:rPr>
            </w:pPr>
          </w:p>
        </w:tc>
      </w:tr>
      <w:tr w:rsidR="00D05030" w:rsidRPr="00D05030" w14:paraId="60C70215" w14:textId="77777777" w:rsidTr="006F470A">
        <w:trPr>
          <w:trHeight w:val="301"/>
        </w:trPr>
        <w:tc>
          <w:tcPr>
            <w:tcW w:w="4111" w:type="dxa"/>
            <w:shd w:val="clear" w:color="000000" w:fill="FFFFFF"/>
            <w:vAlign w:val="center"/>
            <w:hideMark/>
          </w:tcPr>
          <w:p w14:paraId="7F44E631"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lastRenderedPageBreak/>
              <w:t>Объем - 1000 куб. м.</w:t>
            </w:r>
          </w:p>
        </w:tc>
        <w:tc>
          <w:tcPr>
            <w:tcW w:w="3645" w:type="dxa"/>
            <w:shd w:val="clear" w:color="000000" w:fill="FFFFFF"/>
            <w:vAlign w:val="center"/>
            <w:hideMark/>
          </w:tcPr>
          <w:p w14:paraId="113FDD3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val="en-US" w:eastAsia="ru-RU"/>
              </w:rPr>
              <w:t>-</w:t>
            </w:r>
          </w:p>
        </w:tc>
        <w:tc>
          <w:tcPr>
            <w:tcW w:w="1410" w:type="dxa"/>
            <w:shd w:val="clear" w:color="000000" w:fill="FFFFFF"/>
            <w:vAlign w:val="center"/>
            <w:hideMark/>
          </w:tcPr>
          <w:p w14:paraId="5A17355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18565,03</w:t>
            </w:r>
          </w:p>
        </w:tc>
        <w:tc>
          <w:tcPr>
            <w:tcW w:w="1043" w:type="dxa"/>
            <w:shd w:val="clear" w:color="000000" w:fill="FFFFFF"/>
            <w:vAlign w:val="center"/>
            <w:hideMark/>
          </w:tcPr>
          <w:p w14:paraId="47653B3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22278,04</w:t>
            </w:r>
          </w:p>
        </w:tc>
        <w:tc>
          <w:tcPr>
            <w:tcW w:w="1287" w:type="dxa"/>
            <w:shd w:val="clear" w:color="auto" w:fill="auto"/>
            <w:vAlign w:val="center"/>
            <w:hideMark/>
          </w:tcPr>
          <w:p w14:paraId="119CADA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416" w:type="dxa"/>
            <w:shd w:val="clear" w:color="auto" w:fill="auto"/>
            <w:vAlign w:val="center"/>
            <w:hideMark/>
          </w:tcPr>
          <w:p w14:paraId="42BFAEB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2417" w:type="dxa"/>
            <w:vMerge/>
            <w:vAlign w:val="center"/>
            <w:hideMark/>
          </w:tcPr>
          <w:p w14:paraId="4E9FBA9D" w14:textId="77777777" w:rsidR="00361C69" w:rsidRPr="00D05030" w:rsidRDefault="00361C69" w:rsidP="00E047A8">
            <w:pPr>
              <w:rPr>
                <w:rFonts w:eastAsia="Times New Roman" w:cs="Times New Roman"/>
                <w:sz w:val="22"/>
                <w:lang w:eastAsia="ru-RU"/>
              </w:rPr>
            </w:pPr>
          </w:p>
        </w:tc>
      </w:tr>
      <w:tr w:rsidR="00D05030" w:rsidRPr="00D05030" w14:paraId="103F1C69" w14:textId="77777777" w:rsidTr="006F470A">
        <w:trPr>
          <w:trHeight w:val="301"/>
        </w:trPr>
        <w:tc>
          <w:tcPr>
            <w:tcW w:w="4111" w:type="dxa"/>
            <w:shd w:val="clear" w:color="000000" w:fill="FFFFFF"/>
            <w:vAlign w:val="center"/>
            <w:hideMark/>
          </w:tcPr>
          <w:p w14:paraId="4DA7D2CB"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Техническое перевооружение склада ГСМ №1 котельной п. Никель с обустройством пункта слива топлива с автомобильных цистерн</w:t>
            </w:r>
          </w:p>
        </w:tc>
        <w:tc>
          <w:tcPr>
            <w:tcW w:w="3645" w:type="dxa"/>
            <w:shd w:val="clear" w:color="000000" w:fill="FFFFFF"/>
            <w:vAlign w:val="center"/>
            <w:hideMark/>
          </w:tcPr>
          <w:p w14:paraId="3A4E968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val="en-US" w:eastAsia="ru-RU"/>
              </w:rPr>
              <w:t>-</w:t>
            </w:r>
          </w:p>
        </w:tc>
        <w:tc>
          <w:tcPr>
            <w:tcW w:w="1410" w:type="dxa"/>
            <w:shd w:val="clear" w:color="000000" w:fill="FFFFFF"/>
            <w:vAlign w:val="center"/>
            <w:hideMark/>
          </w:tcPr>
          <w:p w14:paraId="73F29322"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8045,71</w:t>
            </w:r>
          </w:p>
        </w:tc>
        <w:tc>
          <w:tcPr>
            <w:tcW w:w="1043" w:type="dxa"/>
            <w:shd w:val="clear" w:color="000000" w:fill="FFFFFF"/>
            <w:vAlign w:val="center"/>
            <w:hideMark/>
          </w:tcPr>
          <w:p w14:paraId="3C037F7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9654,85</w:t>
            </w:r>
          </w:p>
        </w:tc>
        <w:tc>
          <w:tcPr>
            <w:tcW w:w="1287" w:type="dxa"/>
            <w:shd w:val="clear" w:color="auto" w:fill="auto"/>
            <w:vAlign w:val="center"/>
            <w:hideMark/>
          </w:tcPr>
          <w:p w14:paraId="6D3E5C89"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416" w:type="dxa"/>
            <w:shd w:val="clear" w:color="auto" w:fill="auto"/>
            <w:vAlign w:val="center"/>
            <w:hideMark/>
          </w:tcPr>
          <w:p w14:paraId="0C70DF3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2417" w:type="dxa"/>
            <w:vMerge/>
            <w:vAlign w:val="center"/>
            <w:hideMark/>
          </w:tcPr>
          <w:p w14:paraId="61302D1A" w14:textId="77777777" w:rsidR="00361C69" w:rsidRPr="00D05030" w:rsidRDefault="00361C69" w:rsidP="00E047A8">
            <w:pPr>
              <w:rPr>
                <w:rFonts w:eastAsia="Times New Roman" w:cs="Times New Roman"/>
                <w:sz w:val="22"/>
                <w:lang w:eastAsia="ru-RU"/>
              </w:rPr>
            </w:pPr>
          </w:p>
        </w:tc>
      </w:tr>
      <w:tr w:rsidR="00D05030" w:rsidRPr="00D05030" w14:paraId="668D0137" w14:textId="77777777" w:rsidTr="006F470A">
        <w:trPr>
          <w:trHeight w:val="301"/>
        </w:trPr>
        <w:tc>
          <w:tcPr>
            <w:tcW w:w="4111" w:type="dxa"/>
            <w:shd w:val="clear" w:color="000000" w:fill="FFFFFF"/>
            <w:vAlign w:val="center"/>
            <w:hideMark/>
          </w:tcPr>
          <w:p w14:paraId="60319314"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Замена охладителя выпара сетевых деаэраторов</w:t>
            </w:r>
          </w:p>
        </w:tc>
        <w:tc>
          <w:tcPr>
            <w:tcW w:w="3645" w:type="dxa"/>
            <w:shd w:val="clear" w:color="000000" w:fill="FFFFFF"/>
            <w:vAlign w:val="center"/>
            <w:hideMark/>
          </w:tcPr>
          <w:p w14:paraId="68E4432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охладитель выпара сетевых деаэраторов</w:t>
            </w:r>
          </w:p>
        </w:tc>
        <w:tc>
          <w:tcPr>
            <w:tcW w:w="1410" w:type="dxa"/>
            <w:shd w:val="clear" w:color="000000" w:fill="FFFFFF"/>
            <w:vAlign w:val="center"/>
            <w:hideMark/>
          </w:tcPr>
          <w:p w14:paraId="17F1F82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405,3</w:t>
            </w:r>
          </w:p>
        </w:tc>
        <w:tc>
          <w:tcPr>
            <w:tcW w:w="1043" w:type="dxa"/>
            <w:shd w:val="clear" w:color="000000" w:fill="FFFFFF"/>
            <w:vAlign w:val="center"/>
            <w:hideMark/>
          </w:tcPr>
          <w:p w14:paraId="38CAC697"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486,36</w:t>
            </w:r>
          </w:p>
        </w:tc>
        <w:tc>
          <w:tcPr>
            <w:tcW w:w="1287" w:type="dxa"/>
            <w:shd w:val="clear" w:color="auto" w:fill="auto"/>
            <w:vAlign w:val="center"/>
            <w:hideMark/>
          </w:tcPr>
          <w:p w14:paraId="56316C7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416" w:type="dxa"/>
            <w:shd w:val="clear" w:color="auto" w:fill="auto"/>
            <w:vAlign w:val="center"/>
            <w:hideMark/>
          </w:tcPr>
          <w:p w14:paraId="4119FFD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2417" w:type="dxa"/>
            <w:vMerge/>
            <w:vAlign w:val="center"/>
            <w:hideMark/>
          </w:tcPr>
          <w:p w14:paraId="1D79D92B" w14:textId="77777777" w:rsidR="00361C69" w:rsidRPr="00D05030" w:rsidRDefault="00361C69" w:rsidP="00E047A8">
            <w:pPr>
              <w:rPr>
                <w:rFonts w:eastAsia="Times New Roman" w:cs="Times New Roman"/>
                <w:sz w:val="22"/>
                <w:lang w:eastAsia="ru-RU"/>
              </w:rPr>
            </w:pPr>
          </w:p>
        </w:tc>
      </w:tr>
      <w:tr w:rsidR="00D05030" w:rsidRPr="00D05030" w14:paraId="28F540BF" w14:textId="77777777" w:rsidTr="006F470A">
        <w:trPr>
          <w:trHeight w:val="301"/>
        </w:trPr>
        <w:tc>
          <w:tcPr>
            <w:tcW w:w="4111" w:type="dxa"/>
            <w:shd w:val="clear" w:color="000000" w:fill="FFFFFF"/>
            <w:vAlign w:val="center"/>
            <w:hideMark/>
          </w:tcPr>
          <w:p w14:paraId="4A747678"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Замена питательных мазутных насосов с электродвигателем</w:t>
            </w:r>
          </w:p>
        </w:tc>
        <w:tc>
          <w:tcPr>
            <w:tcW w:w="3645" w:type="dxa"/>
            <w:shd w:val="clear" w:color="000000" w:fill="FFFFFF"/>
            <w:vAlign w:val="center"/>
            <w:hideMark/>
          </w:tcPr>
          <w:p w14:paraId="70F1AB1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410" w:type="dxa"/>
            <w:shd w:val="clear" w:color="000000" w:fill="FFFFFF"/>
            <w:vAlign w:val="center"/>
            <w:hideMark/>
          </w:tcPr>
          <w:p w14:paraId="023E695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608,19</w:t>
            </w:r>
          </w:p>
        </w:tc>
        <w:tc>
          <w:tcPr>
            <w:tcW w:w="1043" w:type="dxa"/>
            <w:shd w:val="clear" w:color="000000" w:fill="FFFFFF"/>
            <w:vAlign w:val="center"/>
            <w:hideMark/>
          </w:tcPr>
          <w:p w14:paraId="2F5C783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729,83</w:t>
            </w:r>
          </w:p>
        </w:tc>
        <w:tc>
          <w:tcPr>
            <w:tcW w:w="1287" w:type="dxa"/>
            <w:shd w:val="clear" w:color="auto" w:fill="auto"/>
            <w:vAlign w:val="center"/>
            <w:hideMark/>
          </w:tcPr>
          <w:p w14:paraId="097D8E2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416" w:type="dxa"/>
            <w:shd w:val="clear" w:color="auto" w:fill="auto"/>
            <w:vAlign w:val="center"/>
            <w:hideMark/>
          </w:tcPr>
          <w:p w14:paraId="30C2944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2417" w:type="dxa"/>
            <w:vMerge/>
            <w:vAlign w:val="center"/>
            <w:hideMark/>
          </w:tcPr>
          <w:p w14:paraId="33BE5CA7" w14:textId="77777777" w:rsidR="00361C69" w:rsidRPr="00D05030" w:rsidRDefault="00361C69" w:rsidP="00E047A8">
            <w:pPr>
              <w:rPr>
                <w:rFonts w:eastAsia="Times New Roman" w:cs="Times New Roman"/>
                <w:sz w:val="22"/>
                <w:lang w:eastAsia="ru-RU"/>
              </w:rPr>
            </w:pPr>
          </w:p>
        </w:tc>
      </w:tr>
      <w:tr w:rsidR="00D05030" w:rsidRPr="00D05030" w14:paraId="0F16A3ED" w14:textId="77777777" w:rsidTr="006F470A">
        <w:trPr>
          <w:trHeight w:val="301"/>
        </w:trPr>
        <w:tc>
          <w:tcPr>
            <w:tcW w:w="4111" w:type="dxa"/>
            <w:shd w:val="clear" w:color="000000" w:fill="FFFFFF"/>
            <w:vAlign w:val="center"/>
            <w:hideMark/>
          </w:tcPr>
          <w:p w14:paraId="63C19D33"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Мероприятия по обеспечению безопасности и антитеррористической защищённости с целью обеспечения требований, установленных законодательством РФ котельной ЭЦ-2 пгт. Никель</w:t>
            </w:r>
          </w:p>
        </w:tc>
        <w:tc>
          <w:tcPr>
            <w:tcW w:w="3645" w:type="dxa"/>
            <w:shd w:val="clear" w:color="000000" w:fill="FFFFFF"/>
            <w:vAlign w:val="center"/>
            <w:hideMark/>
          </w:tcPr>
          <w:p w14:paraId="15B8A81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w:t>
            </w:r>
          </w:p>
        </w:tc>
        <w:tc>
          <w:tcPr>
            <w:tcW w:w="1410" w:type="dxa"/>
            <w:shd w:val="clear" w:color="000000" w:fill="FFFFFF"/>
            <w:vAlign w:val="center"/>
            <w:hideMark/>
          </w:tcPr>
          <w:p w14:paraId="68161A4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1293,85</w:t>
            </w:r>
          </w:p>
        </w:tc>
        <w:tc>
          <w:tcPr>
            <w:tcW w:w="1043" w:type="dxa"/>
            <w:shd w:val="clear" w:color="000000" w:fill="FFFFFF"/>
            <w:vAlign w:val="center"/>
            <w:hideMark/>
          </w:tcPr>
          <w:p w14:paraId="32FBFDE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1552,62</w:t>
            </w:r>
          </w:p>
        </w:tc>
        <w:tc>
          <w:tcPr>
            <w:tcW w:w="1287" w:type="dxa"/>
            <w:shd w:val="clear" w:color="auto" w:fill="auto"/>
            <w:vAlign w:val="center"/>
            <w:hideMark/>
          </w:tcPr>
          <w:p w14:paraId="0848390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416" w:type="dxa"/>
            <w:shd w:val="clear" w:color="auto" w:fill="auto"/>
            <w:vAlign w:val="center"/>
            <w:hideMark/>
          </w:tcPr>
          <w:p w14:paraId="55C148B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2417" w:type="dxa"/>
            <w:vMerge/>
            <w:vAlign w:val="center"/>
            <w:hideMark/>
          </w:tcPr>
          <w:p w14:paraId="730E8524" w14:textId="77777777" w:rsidR="00361C69" w:rsidRPr="00D05030" w:rsidRDefault="00361C69" w:rsidP="00E047A8">
            <w:pPr>
              <w:rPr>
                <w:rFonts w:eastAsia="Times New Roman" w:cs="Times New Roman"/>
                <w:sz w:val="22"/>
                <w:lang w:eastAsia="ru-RU"/>
              </w:rPr>
            </w:pPr>
          </w:p>
        </w:tc>
      </w:tr>
      <w:tr w:rsidR="00D05030" w:rsidRPr="00D05030" w14:paraId="727AEA11" w14:textId="77777777" w:rsidTr="006F470A">
        <w:trPr>
          <w:trHeight w:val="301"/>
        </w:trPr>
        <w:tc>
          <w:tcPr>
            <w:tcW w:w="4111" w:type="dxa"/>
            <w:shd w:val="clear" w:color="000000" w:fill="FFFFFF"/>
            <w:vAlign w:val="center"/>
            <w:hideMark/>
          </w:tcPr>
          <w:p w14:paraId="729B79A9"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 xml:space="preserve">Перевод котельной ЭЦ-2 п.г.т. Никель на газ, включая проектно-изыскательные работы и техническое перевооружение котельной </w:t>
            </w:r>
          </w:p>
        </w:tc>
        <w:tc>
          <w:tcPr>
            <w:tcW w:w="3645" w:type="dxa"/>
            <w:shd w:val="clear" w:color="000000" w:fill="FFFFFF"/>
            <w:vAlign w:val="center"/>
            <w:hideMark/>
          </w:tcPr>
          <w:p w14:paraId="51973BE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w:t>
            </w:r>
          </w:p>
        </w:tc>
        <w:tc>
          <w:tcPr>
            <w:tcW w:w="2453" w:type="dxa"/>
            <w:gridSpan w:val="2"/>
            <w:shd w:val="clear" w:color="000000" w:fill="FFFFFF"/>
            <w:vAlign w:val="center"/>
            <w:hideMark/>
          </w:tcPr>
          <w:p w14:paraId="31E31D4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287" w:type="dxa"/>
            <w:shd w:val="clear" w:color="000000" w:fill="FFFFFF"/>
            <w:vAlign w:val="center"/>
            <w:hideMark/>
          </w:tcPr>
          <w:p w14:paraId="70E65A3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2028</w:t>
            </w:r>
          </w:p>
        </w:tc>
        <w:tc>
          <w:tcPr>
            <w:tcW w:w="1416" w:type="dxa"/>
            <w:shd w:val="clear" w:color="000000" w:fill="FFFFFF"/>
            <w:vAlign w:val="center"/>
            <w:hideMark/>
          </w:tcPr>
          <w:p w14:paraId="5020101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2031</w:t>
            </w:r>
          </w:p>
        </w:tc>
        <w:tc>
          <w:tcPr>
            <w:tcW w:w="2417" w:type="dxa"/>
            <w:shd w:val="clear" w:color="000000" w:fill="FFFFFF"/>
            <w:vAlign w:val="center"/>
            <w:hideMark/>
          </w:tcPr>
          <w:p w14:paraId="791695B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БС, ВС</w:t>
            </w:r>
          </w:p>
        </w:tc>
      </w:tr>
      <w:tr w:rsidR="00D05030" w:rsidRPr="00D05030" w14:paraId="745D0189" w14:textId="77777777" w:rsidTr="00E047A8">
        <w:trPr>
          <w:trHeight w:val="301"/>
        </w:trPr>
        <w:tc>
          <w:tcPr>
            <w:tcW w:w="15329" w:type="dxa"/>
            <w:gridSpan w:val="7"/>
            <w:shd w:val="clear" w:color="000000" w:fill="D9E2F3"/>
            <w:vAlign w:val="center"/>
            <w:hideMark/>
          </w:tcPr>
          <w:p w14:paraId="707284C9"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КПГЭС филиала «Кольский» ПАО ТГК-1</w:t>
            </w:r>
          </w:p>
        </w:tc>
      </w:tr>
      <w:tr w:rsidR="00D05030" w:rsidRPr="00D05030" w14:paraId="0B1D8811" w14:textId="77777777" w:rsidTr="006F470A">
        <w:trPr>
          <w:trHeight w:val="301"/>
        </w:trPr>
        <w:tc>
          <w:tcPr>
            <w:tcW w:w="4111" w:type="dxa"/>
            <w:shd w:val="clear" w:color="000000" w:fill="FFFFFF"/>
            <w:vAlign w:val="center"/>
            <w:hideMark/>
          </w:tcPr>
          <w:p w14:paraId="2F10E1FA"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Электрокотельная "К-15"</w:t>
            </w:r>
          </w:p>
        </w:tc>
        <w:tc>
          <w:tcPr>
            <w:tcW w:w="3645" w:type="dxa"/>
            <w:shd w:val="clear" w:color="000000" w:fill="FFFFFF"/>
            <w:vAlign w:val="center"/>
            <w:hideMark/>
          </w:tcPr>
          <w:p w14:paraId="35B9FB6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0" w:type="dxa"/>
            <w:shd w:val="clear" w:color="000000" w:fill="FFFFFF"/>
            <w:vAlign w:val="center"/>
            <w:hideMark/>
          </w:tcPr>
          <w:p w14:paraId="3AED7D9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43" w:type="dxa"/>
            <w:shd w:val="clear" w:color="000000" w:fill="FFFFFF"/>
            <w:vAlign w:val="center"/>
            <w:hideMark/>
          </w:tcPr>
          <w:p w14:paraId="43F91E3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287" w:type="dxa"/>
            <w:shd w:val="clear" w:color="000000" w:fill="FFFFFF"/>
            <w:vAlign w:val="center"/>
            <w:hideMark/>
          </w:tcPr>
          <w:p w14:paraId="470A166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6" w:type="dxa"/>
            <w:shd w:val="clear" w:color="000000" w:fill="FFFFFF"/>
            <w:vAlign w:val="center"/>
            <w:hideMark/>
          </w:tcPr>
          <w:p w14:paraId="690B2EA2"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2417" w:type="dxa"/>
            <w:shd w:val="clear" w:color="000000" w:fill="FFFFFF"/>
            <w:vAlign w:val="center"/>
            <w:hideMark/>
          </w:tcPr>
          <w:p w14:paraId="6D08F14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71F7ACB" w14:textId="77777777" w:rsidTr="006F470A">
        <w:trPr>
          <w:trHeight w:val="301"/>
        </w:trPr>
        <w:tc>
          <w:tcPr>
            <w:tcW w:w="4111" w:type="dxa"/>
            <w:shd w:val="clear" w:color="000000" w:fill="FFFFFF"/>
            <w:vAlign w:val="center"/>
            <w:hideMark/>
          </w:tcPr>
          <w:p w14:paraId="06F9A21C"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Перевод котельной на газ, включая проектно-изыскательные работы и техническое перевооружение котельной</w:t>
            </w:r>
          </w:p>
        </w:tc>
        <w:tc>
          <w:tcPr>
            <w:tcW w:w="3645" w:type="dxa"/>
            <w:shd w:val="clear" w:color="000000" w:fill="FFFFFF"/>
            <w:vAlign w:val="center"/>
            <w:hideMark/>
          </w:tcPr>
          <w:p w14:paraId="31CCCCE9"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0" w:type="dxa"/>
            <w:shd w:val="clear" w:color="000000" w:fill="FFFFFF"/>
            <w:vAlign w:val="center"/>
            <w:hideMark/>
          </w:tcPr>
          <w:p w14:paraId="18DDDE17"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043" w:type="dxa"/>
            <w:shd w:val="clear" w:color="000000" w:fill="FFFFFF"/>
            <w:vAlign w:val="center"/>
            <w:hideMark/>
          </w:tcPr>
          <w:p w14:paraId="129DCAD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287" w:type="dxa"/>
            <w:shd w:val="clear" w:color="000000" w:fill="FFFFFF"/>
            <w:vAlign w:val="center"/>
            <w:hideMark/>
          </w:tcPr>
          <w:p w14:paraId="4A7C1DB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416" w:type="dxa"/>
            <w:shd w:val="clear" w:color="000000" w:fill="FFFFFF"/>
            <w:vAlign w:val="center"/>
            <w:hideMark/>
          </w:tcPr>
          <w:p w14:paraId="168D7789"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2030</w:t>
            </w:r>
          </w:p>
        </w:tc>
        <w:tc>
          <w:tcPr>
            <w:tcW w:w="2417" w:type="dxa"/>
            <w:shd w:val="clear" w:color="000000" w:fill="FFFFFF"/>
            <w:vAlign w:val="center"/>
            <w:hideMark/>
          </w:tcPr>
          <w:p w14:paraId="4C2F8C2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ВС</w:t>
            </w:r>
          </w:p>
        </w:tc>
      </w:tr>
      <w:tr w:rsidR="00D05030" w:rsidRPr="00D05030" w14:paraId="412AB442" w14:textId="77777777" w:rsidTr="006F470A">
        <w:trPr>
          <w:trHeight w:val="301"/>
        </w:trPr>
        <w:tc>
          <w:tcPr>
            <w:tcW w:w="4111" w:type="dxa"/>
            <w:shd w:val="clear" w:color="000000" w:fill="FFFFFF"/>
            <w:vAlign w:val="center"/>
            <w:hideMark/>
          </w:tcPr>
          <w:p w14:paraId="6DB6AF69"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Электрокотельная "М-4"</w:t>
            </w:r>
          </w:p>
        </w:tc>
        <w:tc>
          <w:tcPr>
            <w:tcW w:w="3645" w:type="dxa"/>
            <w:shd w:val="clear" w:color="000000" w:fill="FFFFFF"/>
            <w:vAlign w:val="center"/>
            <w:hideMark/>
          </w:tcPr>
          <w:p w14:paraId="14743E0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0" w:type="dxa"/>
            <w:shd w:val="clear" w:color="000000" w:fill="FFFFFF"/>
            <w:vAlign w:val="center"/>
            <w:hideMark/>
          </w:tcPr>
          <w:p w14:paraId="4A7CD8E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43" w:type="dxa"/>
            <w:shd w:val="clear" w:color="000000" w:fill="FFFFFF"/>
            <w:vAlign w:val="center"/>
            <w:hideMark/>
          </w:tcPr>
          <w:p w14:paraId="3299020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287" w:type="dxa"/>
            <w:shd w:val="clear" w:color="000000" w:fill="FFFFFF"/>
            <w:vAlign w:val="center"/>
            <w:hideMark/>
          </w:tcPr>
          <w:p w14:paraId="32EEF18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6" w:type="dxa"/>
            <w:shd w:val="clear" w:color="000000" w:fill="FFFFFF"/>
            <w:vAlign w:val="center"/>
            <w:hideMark/>
          </w:tcPr>
          <w:p w14:paraId="13B38F1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2417" w:type="dxa"/>
            <w:shd w:val="clear" w:color="000000" w:fill="FFFFFF"/>
            <w:vAlign w:val="center"/>
            <w:hideMark/>
          </w:tcPr>
          <w:p w14:paraId="6A866702"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0F0F4504" w14:textId="77777777" w:rsidTr="006F470A">
        <w:trPr>
          <w:trHeight w:val="301"/>
        </w:trPr>
        <w:tc>
          <w:tcPr>
            <w:tcW w:w="4111" w:type="dxa"/>
            <w:shd w:val="clear" w:color="000000" w:fill="FFFFFF"/>
            <w:vAlign w:val="center"/>
            <w:hideMark/>
          </w:tcPr>
          <w:p w14:paraId="1E521D79"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Перевод котельной на газ, включая проектно-изыскательные работы и техническое перевооружение котельной</w:t>
            </w:r>
          </w:p>
        </w:tc>
        <w:tc>
          <w:tcPr>
            <w:tcW w:w="3645" w:type="dxa"/>
            <w:shd w:val="clear" w:color="000000" w:fill="FFFFFF"/>
            <w:vAlign w:val="center"/>
            <w:hideMark/>
          </w:tcPr>
          <w:p w14:paraId="4F416819"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0" w:type="dxa"/>
            <w:shd w:val="clear" w:color="000000" w:fill="FFFFFF"/>
            <w:vAlign w:val="center"/>
            <w:hideMark/>
          </w:tcPr>
          <w:p w14:paraId="1B43695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043" w:type="dxa"/>
            <w:shd w:val="clear" w:color="000000" w:fill="FFFFFF"/>
            <w:vAlign w:val="center"/>
            <w:hideMark/>
          </w:tcPr>
          <w:p w14:paraId="042C00E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287" w:type="dxa"/>
            <w:shd w:val="clear" w:color="000000" w:fill="FFFFFF"/>
            <w:vAlign w:val="center"/>
            <w:hideMark/>
          </w:tcPr>
          <w:p w14:paraId="272C35E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416" w:type="dxa"/>
            <w:shd w:val="clear" w:color="000000" w:fill="FFFFFF"/>
            <w:vAlign w:val="center"/>
            <w:hideMark/>
          </w:tcPr>
          <w:p w14:paraId="661D96E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2030</w:t>
            </w:r>
          </w:p>
        </w:tc>
        <w:tc>
          <w:tcPr>
            <w:tcW w:w="2417" w:type="dxa"/>
            <w:shd w:val="clear" w:color="000000" w:fill="FFFFFF"/>
            <w:vAlign w:val="center"/>
            <w:hideMark/>
          </w:tcPr>
          <w:p w14:paraId="18339CB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ВС</w:t>
            </w:r>
          </w:p>
        </w:tc>
      </w:tr>
      <w:tr w:rsidR="00D05030" w:rsidRPr="00D05030" w14:paraId="7A3B9C26" w14:textId="77777777" w:rsidTr="00E047A8">
        <w:trPr>
          <w:trHeight w:val="301"/>
        </w:trPr>
        <w:tc>
          <w:tcPr>
            <w:tcW w:w="15329" w:type="dxa"/>
            <w:gridSpan w:val="7"/>
            <w:shd w:val="clear" w:color="000000" w:fill="D9E2F3"/>
            <w:vAlign w:val="center"/>
            <w:hideMark/>
          </w:tcPr>
          <w:p w14:paraId="57D75097"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ООО «Теплонорд»</w:t>
            </w:r>
          </w:p>
        </w:tc>
      </w:tr>
      <w:tr w:rsidR="00D05030" w:rsidRPr="00D05030" w14:paraId="78071591" w14:textId="77777777" w:rsidTr="006F470A">
        <w:trPr>
          <w:trHeight w:val="301"/>
        </w:trPr>
        <w:tc>
          <w:tcPr>
            <w:tcW w:w="4111" w:type="dxa"/>
            <w:shd w:val="clear" w:color="000000" w:fill="FFFFFF"/>
            <w:vAlign w:val="center"/>
            <w:hideMark/>
          </w:tcPr>
          <w:p w14:paraId="5BE26234"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Котельная № 51</w:t>
            </w:r>
          </w:p>
        </w:tc>
        <w:tc>
          <w:tcPr>
            <w:tcW w:w="3645" w:type="dxa"/>
            <w:shd w:val="clear" w:color="000000" w:fill="FFFFFF"/>
            <w:vAlign w:val="center"/>
            <w:hideMark/>
          </w:tcPr>
          <w:p w14:paraId="16DE3D3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0" w:type="dxa"/>
            <w:shd w:val="clear" w:color="000000" w:fill="FFFFFF"/>
            <w:vAlign w:val="center"/>
            <w:hideMark/>
          </w:tcPr>
          <w:p w14:paraId="66DFE03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43" w:type="dxa"/>
            <w:shd w:val="clear" w:color="000000" w:fill="FFFFFF"/>
            <w:vAlign w:val="center"/>
            <w:hideMark/>
          </w:tcPr>
          <w:p w14:paraId="35A896E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287" w:type="dxa"/>
            <w:shd w:val="clear" w:color="000000" w:fill="FFFFFF"/>
            <w:vAlign w:val="center"/>
            <w:hideMark/>
          </w:tcPr>
          <w:p w14:paraId="1FB1493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6" w:type="dxa"/>
            <w:shd w:val="clear" w:color="000000" w:fill="FFFFFF"/>
            <w:vAlign w:val="center"/>
            <w:hideMark/>
          </w:tcPr>
          <w:p w14:paraId="6F51EEF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2417" w:type="dxa"/>
            <w:shd w:val="clear" w:color="000000" w:fill="FFFFFF"/>
            <w:vAlign w:val="center"/>
            <w:hideMark/>
          </w:tcPr>
          <w:p w14:paraId="354A21F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09DA0A1" w14:textId="77777777" w:rsidTr="006F470A">
        <w:trPr>
          <w:trHeight w:val="301"/>
        </w:trPr>
        <w:tc>
          <w:tcPr>
            <w:tcW w:w="4111" w:type="dxa"/>
            <w:shd w:val="clear" w:color="000000" w:fill="FFFFFF"/>
            <w:vAlign w:val="center"/>
            <w:hideMark/>
          </w:tcPr>
          <w:p w14:paraId="42D34506"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lastRenderedPageBreak/>
              <w:t>Установка прибора учета отпуска тепловой энергии и теплоносителя в сеть марки "Взлет" на котельной №51</w:t>
            </w:r>
          </w:p>
        </w:tc>
        <w:tc>
          <w:tcPr>
            <w:tcW w:w="3645" w:type="dxa"/>
            <w:shd w:val="clear" w:color="000000" w:fill="FFFFFF"/>
            <w:vAlign w:val="center"/>
            <w:hideMark/>
          </w:tcPr>
          <w:p w14:paraId="3E0BE00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0" w:type="dxa"/>
            <w:shd w:val="clear" w:color="000000" w:fill="FFFFFF"/>
            <w:vAlign w:val="center"/>
            <w:hideMark/>
          </w:tcPr>
          <w:p w14:paraId="689D649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253,40</w:t>
            </w:r>
          </w:p>
        </w:tc>
        <w:tc>
          <w:tcPr>
            <w:tcW w:w="1043" w:type="dxa"/>
            <w:shd w:val="clear" w:color="000000" w:fill="FFFFFF"/>
            <w:vAlign w:val="center"/>
            <w:hideMark/>
          </w:tcPr>
          <w:p w14:paraId="792A14E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304,08</w:t>
            </w:r>
          </w:p>
        </w:tc>
        <w:tc>
          <w:tcPr>
            <w:tcW w:w="1287" w:type="dxa"/>
            <w:shd w:val="clear" w:color="000000" w:fill="FFFFFF"/>
            <w:vAlign w:val="center"/>
            <w:hideMark/>
          </w:tcPr>
          <w:p w14:paraId="5E71E14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2027</w:t>
            </w:r>
          </w:p>
        </w:tc>
        <w:tc>
          <w:tcPr>
            <w:tcW w:w="1416" w:type="dxa"/>
            <w:shd w:val="clear" w:color="000000" w:fill="FFFFFF"/>
            <w:vAlign w:val="center"/>
            <w:hideMark/>
          </w:tcPr>
          <w:p w14:paraId="51DB3894"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2027</w:t>
            </w:r>
          </w:p>
        </w:tc>
        <w:tc>
          <w:tcPr>
            <w:tcW w:w="2417" w:type="dxa"/>
            <w:shd w:val="clear" w:color="000000" w:fill="FFFFFF"/>
            <w:vAlign w:val="center"/>
            <w:hideMark/>
          </w:tcPr>
          <w:p w14:paraId="621667E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ВС</w:t>
            </w:r>
          </w:p>
        </w:tc>
      </w:tr>
      <w:tr w:rsidR="00D05030" w:rsidRPr="00D05030" w14:paraId="3B089414" w14:textId="77777777" w:rsidTr="006F470A">
        <w:trPr>
          <w:trHeight w:val="301"/>
        </w:trPr>
        <w:tc>
          <w:tcPr>
            <w:tcW w:w="4111" w:type="dxa"/>
            <w:shd w:val="clear" w:color="000000" w:fill="FFFFFF"/>
            <w:vAlign w:val="center"/>
            <w:hideMark/>
          </w:tcPr>
          <w:p w14:paraId="0A27F671"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Установка ВПУ теплоносителя марки "Комплексон" на котельной №51</w:t>
            </w:r>
          </w:p>
        </w:tc>
        <w:tc>
          <w:tcPr>
            <w:tcW w:w="3645" w:type="dxa"/>
            <w:shd w:val="clear" w:color="000000" w:fill="FFFFFF"/>
            <w:vAlign w:val="center"/>
            <w:hideMark/>
          </w:tcPr>
          <w:p w14:paraId="3A25F82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0" w:type="dxa"/>
            <w:shd w:val="clear" w:color="000000" w:fill="FFFFFF"/>
            <w:vAlign w:val="center"/>
            <w:hideMark/>
          </w:tcPr>
          <w:p w14:paraId="5DAD1B3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337,40</w:t>
            </w:r>
          </w:p>
        </w:tc>
        <w:tc>
          <w:tcPr>
            <w:tcW w:w="1043" w:type="dxa"/>
            <w:shd w:val="clear" w:color="000000" w:fill="FFFFFF"/>
            <w:vAlign w:val="center"/>
            <w:hideMark/>
          </w:tcPr>
          <w:p w14:paraId="54F94E1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404,88</w:t>
            </w:r>
          </w:p>
        </w:tc>
        <w:tc>
          <w:tcPr>
            <w:tcW w:w="1287" w:type="dxa"/>
            <w:shd w:val="clear" w:color="000000" w:fill="FFFFFF"/>
            <w:vAlign w:val="center"/>
            <w:hideMark/>
          </w:tcPr>
          <w:p w14:paraId="7B369F8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2029</w:t>
            </w:r>
          </w:p>
        </w:tc>
        <w:tc>
          <w:tcPr>
            <w:tcW w:w="1416" w:type="dxa"/>
            <w:shd w:val="clear" w:color="000000" w:fill="FFFFFF"/>
            <w:vAlign w:val="center"/>
            <w:hideMark/>
          </w:tcPr>
          <w:p w14:paraId="7992D495"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2029</w:t>
            </w:r>
          </w:p>
        </w:tc>
        <w:tc>
          <w:tcPr>
            <w:tcW w:w="2417" w:type="dxa"/>
            <w:shd w:val="clear" w:color="000000" w:fill="FFFFFF"/>
            <w:vAlign w:val="center"/>
            <w:hideMark/>
          </w:tcPr>
          <w:p w14:paraId="10F2508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ВС</w:t>
            </w:r>
          </w:p>
        </w:tc>
      </w:tr>
      <w:tr w:rsidR="00D05030" w:rsidRPr="00D05030" w14:paraId="6521C5B8" w14:textId="77777777" w:rsidTr="006F470A">
        <w:trPr>
          <w:trHeight w:val="301"/>
        </w:trPr>
        <w:tc>
          <w:tcPr>
            <w:tcW w:w="4111" w:type="dxa"/>
            <w:shd w:val="clear" w:color="000000" w:fill="FFFFFF"/>
            <w:vAlign w:val="center"/>
            <w:hideMark/>
          </w:tcPr>
          <w:p w14:paraId="532583DA"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Перевод котельной на газ, включая проектно-изыскательные работы и техническое перевооружение котельной</w:t>
            </w:r>
          </w:p>
        </w:tc>
        <w:tc>
          <w:tcPr>
            <w:tcW w:w="3645" w:type="dxa"/>
            <w:shd w:val="clear" w:color="000000" w:fill="FFFFFF"/>
            <w:vAlign w:val="center"/>
            <w:hideMark/>
          </w:tcPr>
          <w:p w14:paraId="6140321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2453" w:type="dxa"/>
            <w:gridSpan w:val="2"/>
            <w:shd w:val="clear" w:color="000000" w:fill="FFFFFF"/>
            <w:vAlign w:val="center"/>
            <w:hideMark/>
          </w:tcPr>
          <w:p w14:paraId="76CD70E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287" w:type="dxa"/>
            <w:shd w:val="clear" w:color="000000" w:fill="FFFFFF"/>
            <w:vAlign w:val="center"/>
            <w:hideMark/>
          </w:tcPr>
          <w:p w14:paraId="4271D0C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416" w:type="dxa"/>
            <w:shd w:val="clear" w:color="000000" w:fill="FFFFFF"/>
            <w:vAlign w:val="center"/>
            <w:hideMark/>
          </w:tcPr>
          <w:p w14:paraId="2363EB77"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2030</w:t>
            </w:r>
          </w:p>
        </w:tc>
        <w:tc>
          <w:tcPr>
            <w:tcW w:w="2417" w:type="dxa"/>
            <w:shd w:val="clear" w:color="000000" w:fill="FFFFFF"/>
            <w:vAlign w:val="center"/>
            <w:hideMark/>
          </w:tcPr>
          <w:p w14:paraId="4B4D0767"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БС, ВС</w:t>
            </w:r>
          </w:p>
        </w:tc>
      </w:tr>
      <w:tr w:rsidR="00D05030" w:rsidRPr="00D05030" w14:paraId="65F7AD06" w14:textId="77777777" w:rsidTr="006F470A">
        <w:trPr>
          <w:trHeight w:val="301"/>
        </w:trPr>
        <w:tc>
          <w:tcPr>
            <w:tcW w:w="4111" w:type="dxa"/>
            <w:shd w:val="clear" w:color="000000" w:fill="FFFFFF"/>
            <w:vAlign w:val="center"/>
            <w:hideMark/>
          </w:tcPr>
          <w:p w14:paraId="5BAB12BC"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Котельные:</w:t>
            </w:r>
            <w:r w:rsidRPr="00D05030">
              <w:rPr>
                <w:rFonts w:eastAsia="Times New Roman" w:cs="Times New Roman"/>
                <w:b/>
                <w:bCs/>
                <w:sz w:val="22"/>
                <w:lang w:eastAsia="ru-RU"/>
              </w:rPr>
              <w:br/>
              <w:t>п.г.т. Печенга №2/44, №4/115, 4/179</w:t>
            </w:r>
            <w:r w:rsidRPr="00D05030">
              <w:rPr>
                <w:rFonts w:eastAsia="Times New Roman" w:cs="Times New Roman"/>
                <w:b/>
                <w:bCs/>
                <w:sz w:val="22"/>
                <w:lang w:eastAsia="ru-RU"/>
              </w:rPr>
              <w:br/>
              <w:t>н.п. Луостари №31/44</w:t>
            </w:r>
          </w:p>
        </w:tc>
        <w:tc>
          <w:tcPr>
            <w:tcW w:w="3645" w:type="dxa"/>
            <w:shd w:val="clear" w:color="000000" w:fill="FFFFFF"/>
            <w:vAlign w:val="center"/>
            <w:hideMark/>
          </w:tcPr>
          <w:p w14:paraId="4CFAAFE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0" w:type="dxa"/>
            <w:shd w:val="clear" w:color="000000" w:fill="FFFFFF"/>
            <w:vAlign w:val="center"/>
            <w:hideMark/>
          </w:tcPr>
          <w:p w14:paraId="483B298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43" w:type="dxa"/>
            <w:shd w:val="clear" w:color="000000" w:fill="FFFFFF"/>
            <w:vAlign w:val="center"/>
            <w:hideMark/>
          </w:tcPr>
          <w:p w14:paraId="20B5F0F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287" w:type="dxa"/>
            <w:shd w:val="clear" w:color="000000" w:fill="FFFFFF"/>
            <w:vAlign w:val="center"/>
            <w:hideMark/>
          </w:tcPr>
          <w:p w14:paraId="7EEB3A4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6" w:type="dxa"/>
            <w:shd w:val="clear" w:color="000000" w:fill="FFFFFF"/>
            <w:vAlign w:val="center"/>
            <w:hideMark/>
          </w:tcPr>
          <w:p w14:paraId="2126C4B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2417" w:type="dxa"/>
            <w:shd w:val="clear" w:color="000000" w:fill="FFFFFF"/>
            <w:vAlign w:val="center"/>
            <w:hideMark/>
          </w:tcPr>
          <w:p w14:paraId="6755E9D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DC7E55E" w14:textId="77777777" w:rsidTr="006F470A">
        <w:trPr>
          <w:trHeight w:val="301"/>
        </w:trPr>
        <w:tc>
          <w:tcPr>
            <w:tcW w:w="4111" w:type="dxa"/>
            <w:shd w:val="clear" w:color="000000" w:fill="FFFFFF"/>
            <w:vAlign w:val="center"/>
            <w:hideMark/>
          </w:tcPr>
          <w:p w14:paraId="69B59E90"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Перевод котельных на газ, включая проектно-изыскательные работы и техническое перевооружение котельных</w:t>
            </w:r>
          </w:p>
        </w:tc>
        <w:tc>
          <w:tcPr>
            <w:tcW w:w="3645" w:type="dxa"/>
            <w:shd w:val="clear" w:color="000000" w:fill="FFFFFF"/>
            <w:vAlign w:val="center"/>
            <w:hideMark/>
          </w:tcPr>
          <w:p w14:paraId="7790DCE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2453" w:type="dxa"/>
            <w:gridSpan w:val="2"/>
            <w:shd w:val="clear" w:color="000000" w:fill="FFFFFF"/>
            <w:vAlign w:val="center"/>
            <w:hideMark/>
          </w:tcPr>
          <w:p w14:paraId="0B77FEB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287" w:type="dxa"/>
            <w:shd w:val="clear" w:color="000000" w:fill="FFFFFF"/>
            <w:vAlign w:val="center"/>
            <w:hideMark/>
          </w:tcPr>
          <w:p w14:paraId="15734FC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416" w:type="dxa"/>
            <w:shd w:val="clear" w:color="000000" w:fill="FFFFFF"/>
            <w:vAlign w:val="center"/>
            <w:hideMark/>
          </w:tcPr>
          <w:p w14:paraId="03C85FF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2030</w:t>
            </w:r>
          </w:p>
        </w:tc>
        <w:tc>
          <w:tcPr>
            <w:tcW w:w="2417" w:type="dxa"/>
            <w:shd w:val="clear" w:color="000000" w:fill="FFFFFF"/>
            <w:vAlign w:val="center"/>
            <w:hideMark/>
          </w:tcPr>
          <w:p w14:paraId="39160B9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БС, ВС</w:t>
            </w:r>
          </w:p>
        </w:tc>
      </w:tr>
      <w:tr w:rsidR="00D05030" w:rsidRPr="00D05030" w14:paraId="4359E884" w14:textId="77777777" w:rsidTr="00E047A8">
        <w:trPr>
          <w:trHeight w:val="301"/>
        </w:trPr>
        <w:tc>
          <w:tcPr>
            <w:tcW w:w="15329" w:type="dxa"/>
            <w:gridSpan w:val="7"/>
            <w:shd w:val="clear" w:color="000000" w:fill="D9E2F3"/>
            <w:vAlign w:val="center"/>
            <w:hideMark/>
          </w:tcPr>
          <w:p w14:paraId="18B7197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ООО «ПромВоенСтрой»</w:t>
            </w:r>
          </w:p>
        </w:tc>
      </w:tr>
      <w:tr w:rsidR="00D05030" w:rsidRPr="00D05030" w14:paraId="76E2C8AB" w14:textId="77777777" w:rsidTr="006F470A">
        <w:trPr>
          <w:trHeight w:val="301"/>
        </w:trPr>
        <w:tc>
          <w:tcPr>
            <w:tcW w:w="4111" w:type="dxa"/>
            <w:shd w:val="clear" w:color="000000" w:fill="FFFFFF"/>
            <w:vAlign w:val="center"/>
            <w:hideMark/>
          </w:tcPr>
          <w:p w14:paraId="6B39DF73"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Котельная № 13/55</w:t>
            </w:r>
          </w:p>
        </w:tc>
        <w:tc>
          <w:tcPr>
            <w:tcW w:w="3645" w:type="dxa"/>
            <w:shd w:val="clear" w:color="000000" w:fill="FFFFFF"/>
            <w:vAlign w:val="center"/>
            <w:hideMark/>
          </w:tcPr>
          <w:p w14:paraId="263E3444"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0" w:type="dxa"/>
            <w:shd w:val="clear" w:color="000000" w:fill="FFFFFF"/>
            <w:vAlign w:val="center"/>
            <w:hideMark/>
          </w:tcPr>
          <w:p w14:paraId="3B67E75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43" w:type="dxa"/>
            <w:shd w:val="clear" w:color="000000" w:fill="FFFFFF"/>
            <w:vAlign w:val="center"/>
            <w:hideMark/>
          </w:tcPr>
          <w:p w14:paraId="1C23289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287" w:type="dxa"/>
            <w:shd w:val="clear" w:color="000000" w:fill="FFFFFF"/>
            <w:vAlign w:val="center"/>
            <w:hideMark/>
          </w:tcPr>
          <w:p w14:paraId="0BD8C18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6" w:type="dxa"/>
            <w:shd w:val="clear" w:color="000000" w:fill="FFFFFF"/>
            <w:vAlign w:val="center"/>
            <w:hideMark/>
          </w:tcPr>
          <w:p w14:paraId="158468D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2417" w:type="dxa"/>
            <w:shd w:val="clear" w:color="000000" w:fill="FFFFFF"/>
            <w:vAlign w:val="center"/>
            <w:hideMark/>
          </w:tcPr>
          <w:p w14:paraId="13B737C2"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569E002" w14:textId="77777777" w:rsidTr="006F470A">
        <w:trPr>
          <w:trHeight w:val="301"/>
        </w:trPr>
        <w:tc>
          <w:tcPr>
            <w:tcW w:w="4111" w:type="dxa"/>
            <w:vMerge w:val="restart"/>
            <w:shd w:val="clear" w:color="000000" w:fill="FFFFFF"/>
            <w:vAlign w:val="center"/>
            <w:hideMark/>
          </w:tcPr>
          <w:p w14:paraId="753934FD"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Замена котельного оборудования котельной № 13/55</w:t>
            </w:r>
          </w:p>
        </w:tc>
        <w:tc>
          <w:tcPr>
            <w:tcW w:w="3645" w:type="dxa"/>
            <w:shd w:val="clear" w:color="000000" w:fill="FFFFFF"/>
            <w:vAlign w:val="center"/>
            <w:hideMark/>
          </w:tcPr>
          <w:p w14:paraId="2EB2CB44"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Установка комплекса химводоподготовки</w:t>
            </w:r>
          </w:p>
        </w:tc>
        <w:tc>
          <w:tcPr>
            <w:tcW w:w="1410" w:type="dxa"/>
            <w:vMerge w:val="restart"/>
            <w:shd w:val="clear" w:color="000000" w:fill="FFFFFF"/>
            <w:vAlign w:val="center"/>
            <w:hideMark/>
          </w:tcPr>
          <w:p w14:paraId="1C2CC53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17824,05</w:t>
            </w:r>
          </w:p>
        </w:tc>
        <w:tc>
          <w:tcPr>
            <w:tcW w:w="1043" w:type="dxa"/>
            <w:vMerge w:val="restart"/>
            <w:shd w:val="clear" w:color="000000" w:fill="FFFFFF"/>
            <w:vAlign w:val="center"/>
            <w:hideMark/>
          </w:tcPr>
          <w:p w14:paraId="7C95F2A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21388,86</w:t>
            </w:r>
          </w:p>
        </w:tc>
        <w:tc>
          <w:tcPr>
            <w:tcW w:w="1287" w:type="dxa"/>
            <w:vMerge w:val="restart"/>
            <w:shd w:val="clear" w:color="000000" w:fill="FFFFFF"/>
            <w:vAlign w:val="center"/>
            <w:hideMark/>
          </w:tcPr>
          <w:p w14:paraId="1F8B6C5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416" w:type="dxa"/>
            <w:vMerge w:val="restart"/>
            <w:shd w:val="clear" w:color="000000" w:fill="FFFFFF"/>
            <w:vAlign w:val="center"/>
            <w:hideMark/>
          </w:tcPr>
          <w:p w14:paraId="42C897A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2417" w:type="dxa"/>
            <w:vMerge w:val="restart"/>
            <w:shd w:val="clear" w:color="000000" w:fill="FFFFFF"/>
            <w:vAlign w:val="center"/>
            <w:hideMark/>
          </w:tcPr>
          <w:p w14:paraId="246DDAA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Средства концессионера, капитальный грант</w:t>
            </w:r>
          </w:p>
        </w:tc>
      </w:tr>
      <w:tr w:rsidR="00D05030" w:rsidRPr="00D05030" w14:paraId="7DFB1471" w14:textId="77777777" w:rsidTr="006F470A">
        <w:trPr>
          <w:trHeight w:val="301"/>
        </w:trPr>
        <w:tc>
          <w:tcPr>
            <w:tcW w:w="4111" w:type="dxa"/>
            <w:vMerge/>
            <w:vAlign w:val="center"/>
            <w:hideMark/>
          </w:tcPr>
          <w:p w14:paraId="69C36E10" w14:textId="77777777" w:rsidR="00361C69" w:rsidRPr="00D05030" w:rsidRDefault="00361C69" w:rsidP="00E047A8">
            <w:pPr>
              <w:rPr>
                <w:rFonts w:eastAsia="Times New Roman" w:cs="Times New Roman"/>
                <w:sz w:val="22"/>
                <w:lang w:eastAsia="ru-RU"/>
              </w:rPr>
            </w:pPr>
          </w:p>
        </w:tc>
        <w:tc>
          <w:tcPr>
            <w:tcW w:w="3645" w:type="dxa"/>
            <w:shd w:val="clear" w:color="000000" w:fill="FFFFFF"/>
            <w:vAlign w:val="center"/>
            <w:hideMark/>
          </w:tcPr>
          <w:p w14:paraId="096244A4"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Замена двух котлов КВр-1,5 Мвт</w:t>
            </w:r>
          </w:p>
        </w:tc>
        <w:tc>
          <w:tcPr>
            <w:tcW w:w="1410" w:type="dxa"/>
            <w:vMerge/>
            <w:vAlign w:val="center"/>
            <w:hideMark/>
          </w:tcPr>
          <w:p w14:paraId="19EFFF7A" w14:textId="77777777" w:rsidR="00361C69" w:rsidRPr="00D05030" w:rsidRDefault="00361C69" w:rsidP="00E047A8">
            <w:pPr>
              <w:rPr>
                <w:rFonts w:eastAsia="Times New Roman" w:cs="Times New Roman"/>
                <w:sz w:val="22"/>
                <w:lang w:eastAsia="ru-RU"/>
              </w:rPr>
            </w:pPr>
          </w:p>
        </w:tc>
        <w:tc>
          <w:tcPr>
            <w:tcW w:w="1043" w:type="dxa"/>
            <w:vMerge/>
            <w:vAlign w:val="center"/>
            <w:hideMark/>
          </w:tcPr>
          <w:p w14:paraId="2728B221" w14:textId="77777777" w:rsidR="00361C69" w:rsidRPr="00D05030" w:rsidRDefault="00361C69" w:rsidP="00E047A8">
            <w:pPr>
              <w:rPr>
                <w:rFonts w:eastAsia="Times New Roman" w:cs="Times New Roman"/>
                <w:sz w:val="22"/>
                <w:lang w:eastAsia="ru-RU"/>
              </w:rPr>
            </w:pPr>
          </w:p>
        </w:tc>
        <w:tc>
          <w:tcPr>
            <w:tcW w:w="1287" w:type="dxa"/>
            <w:vMerge/>
            <w:vAlign w:val="center"/>
            <w:hideMark/>
          </w:tcPr>
          <w:p w14:paraId="5F46686A" w14:textId="77777777" w:rsidR="00361C69" w:rsidRPr="00D05030" w:rsidRDefault="00361C69" w:rsidP="00E047A8">
            <w:pPr>
              <w:rPr>
                <w:rFonts w:eastAsia="Times New Roman" w:cs="Times New Roman"/>
                <w:sz w:val="22"/>
                <w:lang w:eastAsia="ru-RU"/>
              </w:rPr>
            </w:pPr>
          </w:p>
        </w:tc>
        <w:tc>
          <w:tcPr>
            <w:tcW w:w="1416" w:type="dxa"/>
            <w:vMerge/>
            <w:vAlign w:val="center"/>
            <w:hideMark/>
          </w:tcPr>
          <w:p w14:paraId="2B208ED7" w14:textId="77777777" w:rsidR="00361C69" w:rsidRPr="00D05030" w:rsidRDefault="00361C69" w:rsidP="00E047A8">
            <w:pPr>
              <w:rPr>
                <w:rFonts w:eastAsia="Times New Roman" w:cs="Times New Roman"/>
                <w:sz w:val="22"/>
                <w:lang w:eastAsia="ru-RU"/>
              </w:rPr>
            </w:pPr>
          </w:p>
        </w:tc>
        <w:tc>
          <w:tcPr>
            <w:tcW w:w="2417" w:type="dxa"/>
            <w:vMerge/>
            <w:vAlign w:val="center"/>
            <w:hideMark/>
          </w:tcPr>
          <w:p w14:paraId="1B1489E7" w14:textId="77777777" w:rsidR="00361C69" w:rsidRPr="00D05030" w:rsidRDefault="00361C69" w:rsidP="00E047A8">
            <w:pPr>
              <w:rPr>
                <w:rFonts w:eastAsia="Times New Roman" w:cs="Times New Roman"/>
                <w:sz w:val="22"/>
                <w:lang w:eastAsia="ru-RU"/>
              </w:rPr>
            </w:pPr>
          </w:p>
        </w:tc>
      </w:tr>
      <w:tr w:rsidR="00D05030" w:rsidRPr="00D05030" w14:paraId="0E86BB34" w14:textId="77777777" w:rsidTr="006F470A">
        <w:trPr>
          <w:trHeight w:val="301"/>
        </w:trPr>
        <w:tc>
          <w:tcPr>
            <w:tcW w:w="4111" w:type="dxa"/>
            <w:vMerge/>
            <w:vAlign w:val="center"/>
            <w:hideMark/>
          </w:tcPr>
          <w:p w14:paraId="244C35BA" w14:textId="77777777" w:rsidR="00361C69" w:rsidRPr="00D05030" w:rsidRDefault="00361C69" w:rsidP="00E047A8">
            <w:pPr>
              <w:rPr>
                <w:rFonts w:eastAsia="Times New Roman" w:cs="Times New Roman"/>
                <w:sz w:val="22"/>
                <w:lang w:eastAsia="ru-RU"/>
              </w:rPr>
            </w:pPr>
          </w:p>
        </w:tc>
        <w:tc>
          <w:tcPr>
            <w:tcW w:w="3645" w:type="dxa"/>
            <w:shd w:val="clear" w:color="000000" w:fill="FFFFFF"/>
            <w:vAlign w:val="center"/>
            <w:hideMark/>
          </w:tcPr>
          <w:p w14:paraId="1AB5F205"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Замена насосов сетевого контура центрального отопления - 2 шт., замена насосов сетевого контура горячего водоснабжения – 2 шт.</w:t>
            </w:r>
          </w:p>
        </w:tc>
        <w:tc>
          <w:tcPr>
            <w:tcW w:w="1410" w:type="dxa"/>
            <w:vMerge/>
            <w:vAlign w:val="center"/>
            <w:hideMark/>
          </w:tcPr>
          <w:p w14:paraId="51126E4D" w14:textId="77777777" w:rsidR="00361C69" w:rsidRPr="00D05030" w:rsidRDefault="00361C69" w:rsidP="00E047A8">
            <w:pPr>
              <w:rPr>
                <w:rFonts w:eastAsia="Times New Roman" w:cs="Times New Roman"/>
                <w:sz w:val="22"/>
                <w:lang w:eastAsia="ru-RU"/>
              </w:rPr>
            </w:pPr>
          </w:p>
        </w:tc>
        <w:tc>
          <w:tcPr>
            <w:tcW w:w="1043" w:type="dxa"/>
            <w:vMerge/>
            <w:vAlign w:val="center"/>
            <w:hideMark/>
          </w:tcPr>
          <w:p w14:paraId="4B1E5A90" w14:textId="77777777" w:rsidR="00361C69" w:rsidRPr="00D05030" w:rsidRDefault="00361C69" w:rsidP="00E047A8">
            <w:pPr>
              <w:rPr>
                <w:rFonts w:eastAsia="Times New Roman" w:cs="Times New Roman"/>
                <w:sz w:val="22"/>
                <w:lang w:eastAsia="ru-RU"/>
              </w:rPr>
            </w:pPr>
          </w:p>
        </w:tc>
        <w:tc>
          <w:tcPr>
            <w:tcW w:w="1287" w:type="dxa"/>
            <w:vMerge/>
            <w:vAlign w:val="center"/>
            <w:hideMark/>
          </w:tcPr>
          <w:p w14:paraId="668510F0" w14:textId="77777777" w:rsidR="00361C69" w:rsidRPr="00D05030" w:rsidRDefault="00361C69" w:rsidP="00E047A8">
            <w:pPr>
              <w:rPr>
                <w:rFonts w:eastAsia="Times New Roman" w:cs="Times New Roman"/>
                <w:sz w:val="22"/>
                <w:lang w:eastAsia="ru-RU"/>
              </w:rPr>
            </w:pPr>
          </w:p>
        </w:tc>
        <w:tc>
          <w:tcPr>
            <w:tcW w:w="1416" w:type="dxa"/>
            <w:vMerge/>
            <w:vAlign w:val="center"/>
            <w:hideMark/>
          </w:tcPr>
          <w:p w14:paraId="19E7C418" w14:textId="77777777" w:rsidR="00361C69" w:rsidRPr="00D05030" w:rsidRDefault="00361C69" w:rsidP="00E047A8">
            <w:pPr>
              <w:rPr>
                <w:rFonts w:eastAsia="Times New Roman" w:cs="Times New Roman"/>
                <w:sz w:val="22"/>
                <w:lang w:eastAsia="ru-RU"/>
              </w:rPr>
            </w:pPr>
          </w:p>
        </w:tc>
        <w:tc>
          <w:tcPr>
            <w:tcW w:w="2417" w:type="dxa"/>
            <w:vMerge/>
            <w:vAlign w:val="center"/>
            <w:hideMark/>
          </w:tcPr>
          <w:p w14:paraId="6B5A9EB0" w14:textId="77777777" w:rsidR="00361C69" w:rsidRPr="00D05030" w:rsidRDefault="00361C69" w:rsidP="00E047A8">
            <w:pPr>
              <w:rPr>
                <w:rFonts w:eastAsia="Times New Roman" w:cs="Times New Roman"/>
                <w:sz w:val="22"/>
                <w:lang w:eastAsia="ru-RU"/>
              </w:rPr>
            </w:pPr>
          </w:p>
        </w:tc>
      </w:tr>
      <w:tr w:rsidR="00D05030" w:rsidRPr="00D05030" w14:paraId="732CFFE8" w14:textId="77777777" w:rsidTr="006F470A">
        <w:trPr>
          <w:trHeight w:val="301"/>
        </w:trPr>
        <w:tc>
          <w:tcPr>
            <w:tcW w:w="4111" w:type="dxa"/>
            <w:vMerge/>
            <w:vAlign w:val="center"/>
            <w:hideMark/>
          </w:tcPr>
          <w:p w14:paraId="61C877B4" w14:textId="77777777" w:rsidR="00361C69" w:rsidRPr="00D05030" w:rsidRDefault="00361C69" w:rsidP="00E047A8">
            <w:pPr>
              <w:rPr>
                <w:rFonts w:eastAsia="Times New Roman" w:cs="Times New Roman"/>
                <w:sz w:val="22"/>
                <w:lang w:eastAsia="ru-RU"/>
              </w:rPr>
            </w:pPr>
          </w:p>
        </w:tc>
        <w:tc>
          <w:tcPr>
            <w:tcW w:w="3645" w:type="dxa"/>
            <w:shd w:val="clear" w:color="000000" w:fill="FFFFFF"/>
            <w:vAlign w:val="center"/>
            <w:hideMark/>
          </w:tcPr>
          <w:p w14:paraId="62A52EF9"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Установка ДГУ ЭД100-Т400-2РН</w:t>
            </w:r>
          </w:p>
        </w:tc>
        <w:tc>
          <w:tcPr>
            <w:tcW w:w="1410" w:type="dxa"/>
            <w:vMerge/>
            <w:vAlign w:val="center"/>
            <w:hideMark/>
          </w:tcPr>
          <w:p w14:paraId="7607E696" w14:textId="77777777" w:rsidR="00361C69" w:rsidRPr="00D05030" w:rsidRDefault="00361C69" w:rsidP="00E047A8">
            <w:pPr>
              <w:rPr>
                <w:rFonts w:eastAsia="Times New Roman" w:cs="Times New Roman"/>
                <w:sz w:val="22"/>
                <w:lang w:eastAsia="ru-RU"/>
              </w:rPr>
            </w:pPr>
          </w:p>
        </w:tc>
        <w:tc>
          <w:tcPr>
            <w:tcW w:w="1043" w:type="dxa"/>
            <w:vMerge/>
            <w:vAlign w:val="center"/>
            <w:hideMark/>
          </w:tcPr>
          <w:p w14:paraId="28260A6B" w14:textId="77777777" w:rsidR="00361C69" w:rsidRPr="00D05030" w:rsidRDefault="00361C69" w:rsidP="00E047A8">
            <w:pPr>
              <w:rPr>
                <w:rFonts w:eastAsia="Times New Roman" w:cs="Times New Roman"/>
                <w:sz w:val="22"/>
                <w:lang w:eastAsia="ru-RU"/>
              </w:rPr>
            </w:pPr>
          </w:p>
        </w:tc>
        <w:tc>
          <w:tcPr>
            <w:tcW w:w="1287" w:type="dxa"/>
            <w:vMerge/>
            <w:vAlign w:val="center"/>
            <w:hideMark/>
          </w:tcPr>
          <w:p w14:paraId="566A8383" w14:textId="77777777" w:rsidR="00361C69" w:rsidRPr="00D05030" w:rsidRDefault="00361C69" w:rsidP="00E047A8">
            <w:pPr>
              <w:rPr>
                <w:rFonts w:eastAsia="Times New Roman" w:cs="Times New Roman"/>
                <w:sz w:val="22"/>
                <w:lang w:eastAsia="ru-RU"/>
              </w:rPr>
            </w:pPr>
          </w:p>
        </w:tc>
        <w:tc>
          <w:tcPr>
            <w:tcW w:w="1416" w:type="dxa"/>
            <w:vMerge/>
            <w:vAlign w:val="center"/>
            <w:hideMark/>
          </w:tcPr>
          <w:p w14:paraId="4F440DDC" w14:textId="77777777" w:rsidR="00361C69" w:rsidRPr="00D05030" w:rsidRDefault="00361C69" w:rsidP="00E047A8">
            <w:pPr>
              <w:rPr>
                <w:rFonts w:eastAsia="Times New Roman" w:cs="Times New Roman"/>
                <w:sz w:val="22"/>
                <w:lang w:eastAsia="ru-RU"/>
              </w:rPr>
            </w:pPr>
          </w:p>
        </w:tc>
        <w:tc>
          <w:tcPr>
            <w:tcW w:w="2417" w:type="dxa"/>
            <w:vMerge/>
            <w:vAlign w:val="center"/>
            <w:hideMark/>
          </w:tcPr>
          <w:p w14:paraId="00D47F87" w14:textId="77777777" w:rsidR="00361C69" w:rsidRPr="00D05030" w:rsidRDefault="00361C69" w:rsidP="00E047A8">
            <w:pPr>
              <w:rPr>
                <w:rFonts w:eastAsia="Times New Roman" w:cs="Times New Roman"/>
                <w:sz w:val="22"/>
                <w:lang w:eastAsia="ru-RU"/>
              </w:rPr>
            </w:pPr>
          </w:p>
        </w:tc>
      </w:tr>
      <w:tr w:rsidR="00D05030" w:rsidRPr="00D05030" w14:paraId="41FDB6B9" w14:textId="77777777" w:rsidTr="006F470A">
        <w:trPr>
          <w:trHeight w:val="301"/>
        </w:trPr>
        <w:tc>
          <w:tcPr>
            <w:tcW w:w="4111" w:type="dxa"/>
            <w:vMerge/>
            <w:vAlign w:val="center"/>
            <w:hideMark/>
          </w:tcPr>
          <w:p w14:paraId="20626B62" w14:textId="77777777" w:rsidR="00361C69" w:rsidRPr="00D05030" w:rsidRDefault="00361C69" w:rsidP="00E047A8">
            <w:pPr>
              <w:rPr>
                <w:rFonts w:eastAsia="Times New Roman" w:cs="Times New Roman"/>
                <w:sz w:val="22"/>
                <w:lang w:eastAsia="ru-RU"/>
              </w:rPr>
            </w:pPr>
          </w:p>
        </w:tc>
        <w:tc>
          <w:tcPr>
            <w:tcW w:w="3645" w:type="dxa"/>
            <w:shd w:val="clear" w:color="000000" w:fill="FFFFFF"/>
            <w:vAlign w:val="center"/>
            <w:hideMark/>
          </w:tcPr>
          <w:p w14:paraId="7ABE569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Установка охранно-пожарную систему</w:t>
            </w:r>
          </w:p>
        </w:tc>
        <w:tc>
          <w:tcPr>
            <w:tcW w:w="1410" w:type="dxa"/>
            <w:vMerge/>
            <w:vAlign w:val="center"/>
            <w:hideMark/>
          </w:tcPr>
          <w:p w14:paraId="730D6780" w14:textId="77777777" w:rsidR="00361C69" w:rsidRPr="00D05030" w:rsidRDefault="00361C69" w:rsidP="00E047A8">
            <w:pPr>
              <w:rPr>
                <w:rFonts w:eastAsia="Times New Roman" w:cs="Times New Roman"/>
                <w:sz w:val="22"/>
                <w:lang w:eastAsia="ru-RU"/>
              </w:rPr>
            </w:pPr>
          </w:p>
        </w:tc>
        <w:tc>
          <w:tcPr>
            <w:tcW w:w="1043" w:type="dxa"/>
            <w:vMerge/>
            <w:vAlign w:val="center"/>
            <w:hideMark/>
          </w:tcPr>
          <w:p w14:paraId="6448889E" w14:textId="77777777" w:rsidR="00361C69" w:rsidRPr="00D05030" w:rsidRDefault="00361C69" w:rsidP="00E047A8">
            <w:pPr>
              <w:rPr>
                <w:rFonts w:eastAsia="Times New Roman" w:cs="Times New Roman"/>
                <w:sz w:val="22"/>
                <w:lang w:eastAsia="ru-RU"/>
              </w:rPr>
            </w:pPr>
          </w:p>
        </w:tc>
        <w:tc>
          <w:tcPr>
            <w:tcW w:w="1287" w:type="dxa"/>
            <w:vMerge/>
            <w:vAlign w:val="center"/>
            <w:hideMark/>
          </w:tcPr>
          <w:p w14:paraId="4DADFDA0" w14:textId="77777777" w:rsidR="00361C69" w:rsidRPr="00D05030" w:rsidRDefault="00361C69" w:rsidP="00E047A8">
            <w:pPr>
              <w:rPr>
                <w:rFonts w:eastAsia="Times New Roman" w:cs="Times New Roman"/>
                <w:sz w:val="22"/>
                <w:lang w:eastAsia="ru-RU"/>
              </w:rPr>
            </w:pPr>
          </w:p>
        </w:tc>
        <w:tc>
          <w:tcPr>
            <w:tcW w:w="1416" w:type="dxa"/>
            <w:vMerge/>
            <w:vAlign w:val="center"/>
            <w:hideMark/>
          </w:tcPr>
          <w:p w14:paraId="26E7B001" w14:textId="77777777" w:rsidR="00361C69" w:rsidRPr="00D05030" w:rsidRDefault="00361C69" w:rsidP="00E047A8">
            <w:pPr>
              <w:rPr>
                <w:rFonts w:eastAsia="Times New Roman" w:cs="Times New Roman"/>
                <w:sz w:val="22"/>
                <w:lang w:eastAsia="ru-RU"/>
              </w:rPr>
            </w:pPr>
          </w:p>
        </w:tc>
        <w:tc>
          <w:tcPr>
            <w:tcW w:w="2417" w:type="dxa"/>
            <w:vMerge/>
            <w:vAlign w:val="center"/>
            <w:hideMark/>
          </w:tcPr>
          <w:p w14:paraId="2157D7C7" w14:textId="77777777" w:rsidR="00361C69" w:rsidRPr="00D05030" w:rsidRDefault="00361C69" w:rsidP="00E047A8">
            <w:pPr>
              <w:rPr>
                <w:rFonts w:eastAsia="Times New Roman" w:cs="Times New Roman"/>
                <w:sz w:val="22"/>
                <w:lang w:eastAsia="ru-RU"/>
              </w:rPr>
            </w:pPr>
          </w:p>
        </w:tc>
      </w:tr>
      <w:tr w:rsidR="00D05030" w:rsidRPr="00D05030" w14:paraId="60CC1309" w14:textId="77777777" w:rsidTr="006F470A">
        <w:trPr>
          <w:trHeight w:val="301"/>
        </w:trPr>
        <w:tc>
          <w:tcPr>
            <w:tcW w:w="4111" w:type="dxa"/>
            <w:shd w:val="clear" w:color="000000" w:fill="FFFFFF"/>
            <w:vAlign w:val="center"/>
            <w:hideMark/>
          </w:tcPr>
          <w:p w14:paraId="3D57B159"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Перевод котельной на газ, включая проектно-изыскательные работы и техническое перевооружение котельной</w:t>
            </w:r>
          </w:p>
        </w:tc>
        <w:tc>
          <w:tcPr>
            <w:tcW w:w="3645" w:type="dxa"/>
            <w:shd w:val="clear" w:color="000000" w:fill="FFFFFF"/>
            <w:vAlign w:val="center"/>
            <w:hideMark/>
          </w:tcPr>
          <w:p w14:paraId="683B6A8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w:t>
            </w:r>
          </w:p>
        </w:tc>
        <w:tc>
          <w:tcPr>
            <w:tcW w:w="2453" w:type="dxa"/>
            <w:gridSpan w:val="2"/>
            <w:shd w:val="clear" w:color="000000" w:fill="FFFFFF"/>
            <w:vAlign w:val="center"/>
            <w:hideMark/>
          </w:tcPr>
          <w:p w14:paraId="4A7212D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287" w:type="dxa"/>
            <w:shd w:val="clear" w:color="000000" w:fill="FFFFFF"/>
            <w:vAlign w:val="center"/>
            <w:hideMark/>
          </w:tcPr>
          <w:p w14:paraId="154A51A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2033</w:t>
            </w:r>
          </w:p>
        </w:tc>
        <w:tc>
          <w:tcPr>
            <w:tcW w:w="1416" w:type="dxa"/>
            <w:shd w:val="clear" w:color="000000" w:fill="FFFFFF"/>
            <w:vAlign w:val="center"/>
            <w:hideMark/>
          </w:tcPr>
          <w:p w14:paraId="5F2B0AF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2043</w:t>
            </w:r>
          </w:p>
        </w:tc>
        <w:tc>
          <w:tcPr>
            <w:tcW w:w="2417" w:type="dxa"/>
            <w:shd w:val="clear" w:color="000000" w:fill="FFFFFF"/>
            <w:vAlign w:val="center"/>
            <w:hideMark/>
          </w:tcPr>
          <w:p w14:paraId="1150B8B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БС, ВС</w:t>
            </w:r>
          </w:p>
        </w:tc>
      </w:tr>
      <w:tr w:rsidR="00D05030" w:rsidRPr="00D05030" w14:paraId="790BBDDA" w14:textId="77777777" w:rsidTr="006F470A">
        <w:trPr>
          <w:trHeight w:val="301"/>
        </w:trPr>
        <w:tc>
          <w:tcPr>
            <w:tcW w:w="4111" w:type="dxa"/>
            <w:shd w:val="clear" w:color="000000" w:fill="FFFFFF"/>
            <w:vAlign w:val="center"/>
            <w:hideMark/>
          </w:tcPr>
          <w:p w14:paraId="10031B16"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Котельная № 13/73</w:t>
            </w:r>
          </w:p>
        </w:tc>
        <w:tc>
          <w:tcPr>
            <w:tcW w:w="3645" w:type="dxa"/>
            <w:shd w:val="clear" w:color="000000" w:fill="FFFFFF"/>
            <w:vAlign w:val="center"/>
            <w:hideMark/>
          </w:tcPr>
          <w:p w14:paraId="6232D429"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0" w:type="dxa"/>
            <w:shd w:val="clear" w:color="000000" w:fill="FFFFFF"/>
            <w:vAlign w:val="center"/>
            <w:hideMark/>
          </w:tcPr>
          <w:p w14:paraId="5302197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43" w:type="dxa"/>
            <w:shd w:val="clear" w:color="000000" w:fill="FFFFFF"/>
            <w:vAlign w:val="center"/>
            <w:hideMark/>
          </w:tcPr>
          <w:p w14:paraId="1296B0C9"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287" w:type="dxa"/>
            <w:shd w:val="clear" w:color="000000" w:fill="FFFFFF"/>
            <w:vAlign w:val="center"/>
            <w:hideMark/>
          </w:tcPr>
          <w:p w14:paraId="3A08D35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6" w:type="dxa"/>
            <w:shd w:val="clear" w:color="000000" w:fill="FFFFFF"/>
            <w:vAlign w:val="center"/>
            <w:hideMark/>
          </w:tcPr>
          <w:p w14:paraId="7FA116B5"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2417" w:type="dxa"/>
            <w:shd w:val="clear" w:color="000000" w:fill="FFFFFF"/>
            <w:vAlign w:val="center"/>
            <w:hideMark/>
          </w:tcPr>
          <w:p w14:paraId="61F116F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6361FBC" w14:textId="77777777" w:rsidTr="006F470A">
        <w:trPr>
          <w:trHeight w:val="301"/>
        </w:trPr>
        <w:tc>
          <w:tcPr>
            <w:tcW w:w="4111" w:type="dxa"/>
            <w:vMerge w:val="restart"/>
            <w:shd w:val="clear" w:color="000000" w:fill="FFFFFF"/>
            <w:vAlign w:val="center"/>
            <w:hideMark/>
          </w:tcPr>
          <w:p w14:paraId="527F3B25"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 xml:space="preserve">Замена котельного оборудования </w:t>
            </w:r>
            <w:r w:rsidRPr="00D05030">
              <w:rPr>
                <w:rFonts w:eastAsia="Times New Roman" w:cs="Times New Roman"/>
                <w:sz w:val="22"/>
                <w:lang w:eastAsia="ru-RU"/>
              </w:rPr>
              <w:lastRenderedPageBreak/>
              <w:t>котельной № 13/73</w:t>
            </w:r>
          </w:p>
        </w:tc>
        <w:tc>
          <w:tcPr>
            <w:tcW w:w="3645" w:type="dxa"/>
            <w:shd w:val="clear" w:color="000000" w:fill="FFFFFF"/>
            <w:vAlign w:val="center"/>
            <w:hideMark/>
          </w:tcPr>
          <w:p w14:paraId="760CEA75"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lastRenderedPageBreak/>
              <w:t xml:space="preserve">Установка комплекса </w:t>
            </w:r>
            <w:r w:rsidRPr="00D05030">
              <w:rPr>
                <w:rFonts w:eastAsia="Times New Roman" w:cs="Times New Roman"/>
                <w:sz w:val="22"/>
                <w:lang w:eastAsia="ru-RU"/>
              </w:rPr>
              <w:lastRenderedPageBreak/>
              <w:t>химводоподготовки</w:t>
            </w:r>
          </w:p>
        </w:tc>
        <w:tc>
          <w:tcPr>
            <w:tcW w:w="1410" w:type="dxa"/>
            <w:vMerge w:val="restart"/>
            <w:shd w:val="clear" w:color="000000" w:fill="FFFFFF"/>
            <w:vAlign w:val="center"/>
            <w:hideMark/>
          </w:tcPr>
          <w:p w14:paraId="688B798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lastRenderedPageBreak/>
              <w:t>58490,17</w:t>
            </w:r>
          </w:p>
        </w:tc>
        <w:tc>
          <w:tcPr>
            <w:tcW w:w="1043" w:type="dxa"/>
            <w:vMerge w:val="restart"/>
            <w:shd w:val="clear" w:color="000000" w:fill="FFFFFF"/>
            <w:vAlign w:val="center"/>
            <w:hideMark/>
          </w:tcPr>
          <w:p w14:paraId="49C2D13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70188,20</w:t>
            </w:r>
          </w:p>
        </w:tc>
        <w:tc>
          <w:tcPr>
            <w:tcW w:w="1287" w:type="dxa"/>
            <w:vMerge w:val="restart"/>
            <w:shd w:val="clear" w:color="000000" w:fill="FFFFFF"/>
            <w:vAlign w:val="center"/>
            <w:hideMark/>
          </w:tcPr>
          <w:p w14:paraId="51E01CC4"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416" w:type="dxa"/>
            <w:vMerge w:val="restart"/>
            <w:shd w:val="clear" w:color="000000" w:fill="FFFFFF"/>
            <w:vAlign w:val="center"/>
            <w:hideMark/>
          </w:tcPr>
          <w:p w14:paraId="1DBC6E7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2417" w:type="dxa"/>
            <w:vMerge w:val="restart"/>
            <w:shd w:val="clear" w:color="000000" w:fill="FFFFFF"/>
            <w:vAlign w:val="center"/>
            <w:hideMark/>
          </w:tcPr>
          <w:p w14:paraId="60E7585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xml:space="preserve">Средства </w:t>
            </w:r>
            <w:r w:rsidRPr="00D05030">
              <w:rPr>
                <w:rFonts w:eastAsia="Times New Roman" w:cs="Times New Roman"/>
                <w:sz w:val="22"/>
                <w:lang w:eastAsia="ru-RU"/>
              </w:rPr>
              <w:lastRenderedPageBreak/>
              <w:t>концессионера, капитальный грант</w:t>
            </w:r>
          </w:p>
        </w:tc>
      </w:tr>
      <w:tr w:rsidR="00D05030" w:rsidRPr="00D05030" w14:paraId="662CCFE7" w14:textId="77777777" w:rsidTr="006F470A">
        <w:trPr>
          <w:trHeight w:val="301"/>
        </w:trPr>
        <w:tc>
          <w:tcPr>
            <w:tcW w:w="4111" w:type="dxa"/>
            <w:vMerge/>
            <w:vAlign w:val="center"/>
            <w:hideMark/>
          </w:tcPr>
          <w:p w14:paraId="056C465E" w14:textId="77777777" w:rsidR="00361C69" w:rsidRPr="00D05030" w:rsidRDefault="00361C69" w:rsidP="00E047A8">
            <w:pPr>
              <w:rPr>
                <w:rFonts w:eastAsia="Times New Roman" w:cs="Times New Roman"/>
                <w:sz w:val="22"/>
                <w:lang w:eastAsia="ru-RU"/>
              </w:rPr>
            </w:pPr>
          </w:p>
        </w:tc>
        <w:tc>
          <w:tcPr>
            <w:tcW w:w="3645" w:type="dxa"/>
            <w:shd w:val="clear" w:color="000000" w:fill="FFFFFF"/>
            <w:vAlign w:val="center"/>
            <w:hideMark/>
          </w:tcPr>
          <w:p w14:paraId="25D43A2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Установка пяти котлов КВМ-1,0 с механической топкой, установка горизонтального скребкового транспортера шлако-золоудаления; замена транспортера подачи угля</w:t>
            </w:r>
          </w:p>
        </w:tc>
        <w:tc>
          <w:tcPr>
            <w:tcW w:w="1410" w:type="dxa"/>
            <w:vMerge/>
            <w:vAlign w:val="center"/>
            <w:hideMark/>
          </w:tcPr>
          <w:p w14:paraId="59C88266" w14:textId="77777777" w:rsidR="00361C69" w:rsidRPr="00D05030" w:rsidRDefault="00361C69" w:rsidP="00E047A8">
            <w:pPr>
              <w:rPr>
                <w:rFonts w:eastAsia="Times New Roman" w:cs="Times New Roman"/>
                <w:sz w:val="22"/>
                <w:lang w:eastAsia="ru-RU"/>
              </w:rPr>
            </w:pPr>
          </w:p>
        </w:tc>
        <w:tc>
          <w:tcPr>
            <w:tcW w:w="1043" w:type="dxa"/>
            <w:vMerge/>
            <w:vAlign w:val="center"/>
            <w:hideMark/>
          </w:tcPr>
          <w:p w14:paraId="7C3F69C7" w14:textId="77777777" w:rsidR="00361C69" w:rsidRPr="00D05030" w:rsidRDefault="00361C69" w:rsidP="00E047A8">
            <w:pPr>
              <w:rPr>
                <w:rFonts w:eastAsia="Times New Roman" w:cs="Times New Roman"/>
                <w:sz w:val="22"/>
                <w:lang w:eastAsia="ru-RU"/>
              </w:rPr>
            </w:pPr>
          </w:p>
        </w:tc>
        <w:tc>
          <w:tcPr>
            <w:tcW w:w="1287" w:type="dxa"/>
            <w:vMerge/>
            <w:vAlign w:val="center"/>
            <w:hideMark/>
          </w:tcPr>
          <w:p w14:paraId="27C9F89F" w14:textId="77777777" w:rsidR="00361C69" w:rsidRPr="00D05030" w:rsidRDefault="00361C69" w:rsidP="00E047A8">
            <w:pPr>
              <w:rPr>
                <w:rFonts w:eastAsia="Times New Roman" w:cs="Times New Roman"/>
                <w:sz w:val="22"/>
                <w:lang w:eastAsia="ru-RU"/>
              </w:rPr>
            </w:pPr>
          </w:p>
        </w:tc>
        <w:tc>
          <w:tcPr>
            <w:tcW w:w="1416" w:type="dxa"/>
            <w:vMerge/>
            <w:vAlign w:val="center"/>
            <w:hideMark/>
          </w:tcPr>
          <w:p w14:paraId="0A53B306" w14:textId="77777777" w:rsidR="00361C69" w:rsidRPr="00D05030" w:rsidRDefault="00361C69" w:rsidP="00E047A8">
            <w:pPr>
              <w:rPr>
                <w:rFonts w:eastAsia="Times New Roman" w:cs="Times New Roman"/>
                <w:sz w:val="22"/>
                <w:lang w:eastAsia="ru-RU"/>
              </w:rPr>
            </w:pPr>
          </w:p>
        </w:tc>
        <w:tc>
          <w:tcPr>
            <w:tcW w:w="2417" w:type="dxa"/>
            <w:vMerge/>
            <w:vAlign w:val="center"/>
            <w:hideMark/>
          </w:tcPr>
          <w:p w14:paraId="480796B1" w14:textId="77777777" w:rsidR="00361C69" w:rsidRPr="00D05030" w:rsidRDefault="00361C69" w:rsidP="00E047A8">
            <w:pPr>
              <w:rPr>
                <w:rFonts w:eastAsia="Times New Roman" w:cs="Times New Roman"/>
                <w:sz w:val="22"/>
                <w:lang w:eastAsia="ru-RU"/>
              </w:rPr>
            </w:pPr>
          </w:p>
        </w:tc>
      </w:tr>
      <w:tr w:rsidR="00D05030" w:rsidRPr="00D05030" w14:paraId="0D424B7B" w14:textId="77777777" w:rsidTr="006F470A">
        <w:trPr>
          <w:trHeight w:val="301"/>
        </w:trPr>
        <w:tc>
          <w:tcPr>
            <w:tcW w:w="4111" w:type="dxa"/>
            <w:vMerge/>
            <w:vAlign w:val="center"/>
            <w:hideMark/>
          </w:tcPr>
          <w:p w14:paraId="6030B552" w14:textId="77777777" w:rsidR="00361C69" w:rsidRPr="00D05030" w:rsidRDefault="00361C69" w:rsidP="00E047A8">
            <w:pPr>
              <w:rPr>
                <w:rFonts w:eastAsia="Times New Roman" w:cs="Times New Roman"/>
                <w:sz w:val="22"/>
                <w:lang w:eastAsia="ru-RU"/>
              </w:rPr>
            </w:pPr>
          </w:p>
        </w:tc>
        <w:tc>
          <w:tcPr>
            <w:tcW w:w="3645" w:type="dxa"/>
            <w:shd w:val="clear" w:color="000000" w:fill="FFFFFF"/>
            <w:vAlign w:val="center"/>
            <w:hideMark/>
          </w:tcPr>
          <w:p w14:paraId="47A8F3E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Замена дефектного оборудования (сетевых насосов, дымососов, вентиляторов), монтаж 2-х теплообменных аппаратов системы ЦО и 3-х теплообменных аппаратов системы ГВС; установка циклонов</w:t>
            </w:r>
          </w:p>
        </w:tc>
        <w:tc>
          <w:tcPr>
            <w:tcW w:w="1410" w:type="dxa"/>
            <w:vMerge/>
            <w:vAlign w:val="center"/>
            <w:hideMark/>
          </w:tcPr>
          <w:p w14:paraId="37A22BC7" w14:textId="77777777" w:rsidR="00361C69" w:rsidRPr="00D05030" w:rsidRDefault="00361C69" w:rsidP="00E047A8">
            <w:pPr>
              <w:rPr>
                <w:rFonts w:eastAsia="Times New Roman" w:cs="Times New Roman"/>
                <w:sz w:val="22"/>
                <w:lang w:eastAsia="ru-RU"/>
              </w:rPr>
            </w:pPr>
          </w:p>
        </w:tc>
        <w:tc>
          <w:tcPr>
            <w:tcW w:w="1043" w:type="dxa"/>
            <w:vMerge/>
            <w:vAlign w:val="center"/>
            <w:hideMark/>
          </w:tcPr>
          <w:p w14:paraId="63764DFA" w14:textId="77777777" w:rsidR="00361C69" w:rsidRPr="00D05030" w:rsidRDefault="00361C69" w:rsidP="00E047A8">
            <w:pPr>
              <w:rPr>
                <w:rFonts w:eastAsia="Times New Roman" w:cs="Times New Roman"/>
                <w:sz w:val="22"/>
                <w:lang w:eastAsia="ru-RU"/>
              </w:rPr>
            </w:pPr>
          </w:p>
        </w:tc>
        <w:tc>
          <w:tcPr>
            <w:tcW w:w="1287" w:type="dxa"/>
            <w:vMerge/>
            <w:vAlign w:val="center"/>
            <w:hideMark/>
          </w:tcPr>
          <w:p w14:paraId="4C9A641C" w14:textId="77777777" w:rsidR="00361C69" w:rsidRPr="00D05030" w:rsidRDefault="00361C69" w:rsidP="00E047A8">
            <w:pPr>
              <w:rPr>
                <w:rFonts w:eastAsia="Times New Roman" w:cs="Times New Roman"/>
                <w:sz w:val="22"/>
                <w:lang w:eastAsia="ru-RU"/>
              </w:rPr>
            </w:pPr>
          </w:p>
        </w:tc>
        <w:tc>
          <w:tcPr>
            <w:tcW w:w="1416" w:type="dxa"/>
            <w:vMerge/>
            <w:vAlign w:val="center"/>
            <w:hideMark/>
          </w:tcPr>
          <w:p w14:paraId="59FF5C6A" w14:textId="77777777" w:rsidR="00361C69" w:rsidRPr="00D05030" w:rsidRDefault="00361C69" w:rsidP="00E047A8">
            <w:pPr>
              <w:rPr>
                <w:rFonts w:eastAsia="Times New Roman" w:cs="Times New Roman"/>
                <w:sz w:val="22"/>
                <w:lang w:eastAsia="ru-RU"/>
              </w:rPr>
            </w:pPr>
          </w:p>
        </w:tc>
        <w:tc>
          <w:tcPr>
            <w:tcW w:w="2417" w:type="dxa"/>
            <w:vMerge/>
            <w:vAlign w:val="center"/>
            <w:hideMark/>
          </w:tcPr>
          <w:p w14:paraId="34892AF8" w14:textId="77777777" w:rsidR="00361C69" w:rsidRPr="00D05030" w:rsidRDefault="00361C69" w:rsidP="00E047A8">
            <w:pPr>
              <w:rPr>
                <w:rFonts w:eastAsia="Times New Roman" w:cs="Times New Roman"/>
                <w:sz w:val="22"/>
                <w:lang w:eastAsia="ru-RU"/>
              </w:rPr>
            </w:pPr>
          </w:p>
        </w:tc>
      </w:tr>
      <w:tr w:rsidR="00D05030" w:rsidRPr="00D05030" w14:paraId="7BAEB4A4" w14:textId="77777777" w:rsidTr="006F470A">
        <w:trPr>
          <w:trHeight w:val="301"/>
        </w:trPr>
        <w:tc>
          <w:tcPr>
            <w:tcW w:w="4111" w:type="dxa"/>
            <w:vMerge/>
            <w:vAlign w:val="center"/>
            <w:hideMark/>
          </w:tcPr>
          <w:p w14:paraId="435669ED" w14:textId="77777777" w:rsidR="00361C69" w:rsidRPr="00D05030" w:rsidRDefault="00361C69" w:rsidP="00E047A8">
            <w:pPr>
              <w:rPr>
                <w:rFonts w:eastAsia="Times New Roman" w:cs="Times New Roman"/>
                <w:sz w:val="22"/>
                <w:lang w:eastAsia="ru-RU"/>
              </w:rPr>
            </w:pPr>
          </w:p>
        </w:tc>
        <w:tc>
          <w:tcPr>
            <w:tcW w:w="3645" w:type="dxa"/>
            <w:shd w:val="clear" w:color="000000" w:fill="FFFFFF"/>
            <w:vAlign w:val="center"/>
            <w:hideMark/>
          </w:tcPr>
          <w:p w14:paraId="652A846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Установка дополнительного БАГВ (Бак аккумулятор горячей воды)</w:t>
            </w:r>
          </w:p>
        </w:tc>
        <w:tc>
          <w:tcPr>
            <w:tcW w:w="1410" w:type="dxa"/>
            <w:vMerge/>
            <w:vAlign w:val="center"/>
            <w:hideMark/>
          </w:tcPr>
          <w:p w14:paraId="2B278046" w14:textId="77777777" w:rsidR="00361C69" w:rsidRPr="00D05030" w:rsidRDefault="00361C69" w:rsidP="00E047A8">
            <w:pPr>
              <w:rPr>
                <w:rFonts w:eastAsia="Times New Roman" w:cs="Times New Roman"/>
                <w:sz w:val="22"/>
                <w:lang w:eastAsia="ru-RU"/>
              </w:rPr>
            </w:pPr>
          </w:p>
        </w:tc>
        <w:tc>
          <w:tcPr>
            <w:tcW w:w="1043" w:type="dxa"/>
            <w:vMerge/>
            <w:vAlign w:val="center"/>
            <w:hideMark/>
          </w:tcPr>
          <w:p w14:paraId="2570D120" w14:textId="77777777" w:rsidR="00361C69" w:rsidRPr="00D05030" w:rsidRDefault="00361C69" w:rsidP="00E047A8">
            <w:pPr>
              <w:rPr>
                <w:rFonts w:eastAsia="Times New Roman" w:cs="Times New Roman"/>
                <w:sz w:val="22"/>
                <w:lang w:eastAsia="ru-RU"/>
              </w:rPr>
            </w:pPr>
          </w:p>
        </w:tc>
        <w:tc>
          <w:tcPr>
            <w:tcW w:w="1287" w:type="dxa"/>
            <w:vMerge/>
            <w:vAlign w:val="center"/>
            <w:hideMark/>
          </w:tcPr>
          <w:p w14:paraId="74138E57" w14:textId="77777777" w:rsidR="00361C69" w:rsidRPr="00D05030" w:rsidRDefault="00361C69" w:rsidP="00E047A8">
            <w:pPr>
              <w:rPr>
                <w:rFonts w:eastAsia="Times New Roman" w:cs="Times New Roman"/>
                <w:sz w:val="22"/>
                <w:lang w:eastAsia="ru-RU"/>
              </w:rPr>
            </w:pPr>
          </w:p>
        </w:tc>
        <w:tc>
          <w:tcPr>
            <w:tcW w:w="1416" w:type="dxa"/>
            <w:vMerge/>
            <w:vAlign w:val="center"/>
            <w:hideMark/>
          </w:tcPr>
          <w:p w14:paraId="2D489804" w14:textId="77777777" w:rsidR="00361C69" w:rsidRPr="00D05030" w:rsidRDefault="00361C69" w:rsidP="00E047A8">
            <w:pPr>
              <w:rPr>
                <w:rFonts w:eastAsia="Times New Roman" w:cs="Times New Roman"/>
                <w:sz w:val="22"/>
                <w:lang w:eastAsia="ru-RU"/>
              </w:rPr>
            </w:pPr>
          </w:p>
        </w:tc>
        <w:tc>
          <w:tcPr>
            <w:tcW w:w="2417" w:type="dxa"/>
            <w:vMerge/>
            <w:vAlign w:val="center"/>
            <w:hideMark/>
          </w:tcPr>
          <w:p w14:paraId="54FCA765" w14:textId="77777777" w:rsidR="00361C69" w:rsidRPr="00D05030" w:rsidRDefault="00361C69" w:rsidP="00E047A8">
            <w:pPr>
              <w:rPr>
                <w:rFonts w:eastAsia="Times New Roman" w:cs="Times New Roman"/>
                <w:sz w:val="22"/>
                <w:lang w:eastAsia="ru-RU"/>
              </w:rPr>
            </w:pPr>
          </w:p>
        </w:tc>
      </w:tr>
      <w:tr w:rsidR="00D05030" w:rsidRPr="00D05030" w14:paraId="3C24B1E0" w14:textId="77777777" w:rsidTr="006F470A">
        <w:trPr>
          <w:trHeight w:val="301"/>
        </w:trPr>
        <w:tc>
          <w:tcPr>
            <w:tcW w:w="4111" w:type="dxa"/>
            <w:vMerge/>
            <w:vAlign w:val="center"/>
            <w:hideMark/>
          </w:tcPr>
          <w:p w14:paraId="7854E771" w14:textId="77777777" w:rsidR="00361C69" w:rsidRPr="00D05030" w:rsidRDefault="00361C69" w:rsidP="00E047A8">
            <w:pPr>
              <w:rPr>
                <w:rFonts w:eastAsia="Times New Roman" w:cs="Times New Roman"/>
                <w:sz w:val="22"/>
                <w:lang w:eastAsia="ru-RU"/>
              </w:rPr>
            </w:pPr>
          </w:p>
        </w:tc>
        <w:tc>
          <w:tcPr>
            <w:tcW w:w="3645" w:type="dxa"/>
            <w:shd w:val="clear" w:color="000000" w:fill="FFFFFF"/>
            <w:vAlign w:val="center"/>
            <w:hideMark/>
          </w:tcPr>
          <w:p w14:paraId="6C3FE19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Установить охранно-пожарную систему</w:t>
            </w:r>
          </w:p>
        </w:tc>
        <w:tc>
          <w:tcPr>
            <w:tcW w:w="1410" w:type="dxa"/>
            <w:vMerge/>
            <w:vAlign w:val="center"/>
            <w:hideMark/>
          </w:tcPr>
          <w:p w14:paraId="69BE74AF" w14:textId="77777777" w:rsidR="00361C69" w:rsidRPr="00D05030" w:rsidRDefault="00361C69" w:rsidP="00E047A8">
            <w:pPr>
              <w:rPr>
                <w:rFonts w:eastAsia="Times New Roman" w:cs="Times New Roman"/>
                <w:sz w:val="22"/>
                <w:lang w:eastAsia="ru-RU"/>
              </w:rPr>
            </w:pPr>
          </w:p>
        </w:tc>
        <w:tc>
          <w:tcPr>
            <w:tcW w:w="1043" w:type="dxa"/>
            <w:vMerge/>
            <w:vAlign w:val="center"/>
            <w:hideMark/>
          </w:tcPr>
          <w:p w14:paraId="4A8F5024" w14:textId="77777777" w:rsidR="00361C69" w:rsidRPr="00D05030" w:rsidRDefault="00361C69" w:rsidP="00E047A8">
            <w:pPr>
              <w:rPr>
                <w:rFonts w:eastAsia="Times New Roman" w:cs="Times New Roman"/>
                <w:sz w:val="22"/>
                <w:lang w:eastAsia="ru-RU"/>
              </w:rPr>
            </w:pPr>
          </w:p>
        </w:tc>
        <w:tc>
          <w:tcPr>
            <w:tcW w:w="1287" w:type="dxa"/>
            <w:vMerge/>
            <w:vAlign w:val="center"/>
            <w:hideMark/>
          </w:tcPr>
          <w:p w14:paraId="77024480" w14:textId="77777777" w:rsidR="00361C69" w:rsidRPr="00D05030" w:rsidRDefault="00361C69" w:rsidP="00E047A8">
            <w:pPr>
              <w:rPr>
                <w:rFonts w:eastAsia="Times New Roman" w:cs="Times New Roman"/>
                <w:sz w:val="22"/>
                <w:lang w:eastAsia="ru-RU"/>
              </w:rPr>
            </w:pPr>
          </w:p>
        </w:tc>
        <w:tc>
          <w:tcPr>
            <w:tcW w:w="1416" w:type="dxa"/>
            <w:vMerge/>
            <w:vAlign w:val="center"/>
            <w:hideMark/>
          </w:tcPr>
          <w:p w14:paraId="2D0AD105" w14:textId="77777777" w:rsidR="00361C69" w:rsidRPr="00D05030" w:rsidRDefault="00361C69" w:rsidP="00E047A8">
            <w:pPr>
              <w:rPr>
                <w:rFonts w:eastAsia="Times New Roman" w:cs="Times New Roman"/>
                <w:sz w:val="22"/>
                <w:lang w:eastAsia="ru-RU"/>
              </w:rPr>
            </w:pPr>
          </w:p>
        </w:tc>
        <w:tc>
          <w:tcPr>
            <w:tcW w:w="2417" w:type="dxa"/>
            <w:vMerge/>
            <w:vAlign w:val="center"/>
            <w:hideMark/>
          </w:tcPr>
          <w:p w14:paraId="130183A9" w14:textId="77777777" w:rsidR="00361C69" w:rsidRPr="00D05030" w:rsidRDefault="00361C69" w:rsidP="00E047A8">
            <w:pPr>
              <w:rPr>
                <w:rFonts w:eastAsia="Times New Roman" w:cs="Times New Roman"/>
                <w:sz w:val="22"/>
                <w:lang w:eastAsia="ru-RU"/>
              </w:rPr>
            </w:pPr>
          </w:p>
        </w:tc>
      </w:tr>
      <w:tr w:rsidR="00D05030" w:rsidRPr="00D05030" w14:paraId="05852C0B" w14:textId="77777777" w:rsidTr="006F470A">
        <w:trPr>
          <w:trHeight w:val="301"/>
        </w:trPr>
        <w:tc>
          <w:tcPr>
            <w:tcW w:w="4111" w:type="dxa"/>
            <w:shd w:val="clear" w:color="000000" w:fill="FFFFFF"/>
            <w:vAlign w:val="center"/>
            <w:hideMark/>
          </w:tcPr>
          <w:p w14:paraId="66C8C327"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Перевод котельной на газ, включая проектно-изыскательные работы и техническое перевооружение котельной</w:t>
            </w:r>
          </w:p>
        </w:tc>
        <w:tc>
          <w:tcPr>
            <w:tcW w:w="3645" w:type="dxa"/>
            <w:shd w:val="clear" w:color="000000" w:fill="FFFFFF"/>
            <w:vAlign w:val="center"/>
            <w:hideMark/>
          </w:tcPr>
          <w:p w14:paraId="3EF394C5"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w:t>
            </w:r>
          </w:p>
        </w:tc>
        <w:tc>
          <w:tcPr>
            <w:tcW w:w="2453" w:type="dxa"/>
            <w:gridSpan w:val="2"/>
            <w:shd w:val="clear" w:color="000000" w:fill="FFFFFF"/>
            <w:vAlign w:val="center"/>
            <w:hideMark/>
          </w:tcPr>
          <w:p w14:paraId="219F2F19"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287" w:type="dxa"/>
            <w:shd w:val="clear" w:color="000000" w:fill="FFFFFF"/>
            <w:vAlign w:val="center"/>
            <w:hideMark/>
          </w:tcPr>
          <w:p w14:paraId="72DE8A47"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2033</w:t>
            </w:r>
          </w:p>
        </w:tc>
        <w:tc>
          <w:tcPr>
            <w:tcW w:w="1416" w:type="dxa"/>
            <w:shd w:val="clear" w:color="000000" w:fill="FFFFFF"/>
            <w:vAlign w:val="center"/>
            <w:hideMark/>
          </w:tcPr>
          <w:p w14:paraId="5E6BA879"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2043</w:t>
            </w:r>
          </w:p>
        </w:tc>
        <w:tc>
          <w:tcPr>
            <w:tcW w:w="2417" w:type="dxa"/>
            <w:shd w:val="clear" w:color="000000" w:fill="FFFFFF"/>
            <w:vAlign w:val="center"/>
            <w:hideMark/>
          </w:tcPr>
          <w:p w14:paraId="632B0C5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БС, ВС</w:t>
            </w:r>
          </w:p>
        </w:tc>
      </w:tr>
      <w:tr w:rsidR="00D05030" w:rsidRPr="00D05030" w14:paraId="0B055D7C" w14:textId="77777777" w:rsidTr="006F470A">
        <w:trPr>
          <w:trHeight w:val="301"/>
        </w:trPr>
        <w:tc>
          <w:tcPr>
            <w:tcW w:w="4111" w:type="dxa"/>
            <w:shd w:val="clear" w:color="000000" w:fill="FFFFFF"/>
            <w:vAlign w:val="center"/>
            <w:hideMark/>
          </w:tcPr>
          <w:p w14:paraId="60F74B94"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Котельная № 42/138</w:t>
            </w:r>
          </w:p>
        </w:tc>
        <w:tc>
          <w:tcPr>
            <w:tcW w:w="3645" w:type="dxa"/>
            <w:shd w:val="clear" w:color="000000" w:fill="FFFFFF"/>
            <w:vAlign w:val="center"/>
            <w:hideMark/>
          </w:tcPr>
          <w:p w14:paraId="0A1B65B4"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0" w:type="dxa"/>
            <w:shd w:val="clear" w:color="000000" w:fill="FFFFFF"/>
            <w:vAlign w:val="center"/>
            <w:hideMark/>
          </w:tcPr>
          <w:p w14:paraId="5819644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43" w:type="dxa"/>
            <w:shd w:val="clear" w:color="000000" w:fill="FFFFFF"/>
            <w:vAlign w:val="center"/>
            <w:hideMark/>
          </w:tcPr>
          <w:p w14:paraId="612A1432" w14:textId="77777777" w:rsidR="00361C69" w:rsidRPr="00D05030" w:rsidRDefault="00361C69" w:rsidP="00E047A8">
            <w:pPr>
              <w:jc w:val="center"/>
              <w:rPr>
                <w:rFonts w:eastAsia="Times New Roman" w:cs="Times New Roman"/>
                <w:sz w:val="22"/>
                <w:lang w:eastAsia="ru-RU"/>
              </w:rPr>
            </w:pPr>
          </w:p>
        </w:tc>
        <w:tc>
          <w:tcPr>
            <w:tcW w:w="1287" w:type="dxa"/>
            <w:shd w:val="clear" w:color="000000" w:fill="FFFFFF"/>
            <w:vAlign w:val="center"/>
            <w:hideMark/>
          </w:tcPr>
          <w:p w14:paraId="2655B8C7"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6" w:type="dxa"/>
            <w:shd w:val="clear" w:color="000000" w:fill="FFFFFF"/>
            <w:vAlign w:val="center"/>
            <w:hideMark/>
          </w:tcPr>
          <w:p w14:paraId="419E726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2417" w:type="dxa"/>
            <w:shd w:val="clear" w:color="000000" w:fill="FFFFFF"/>
            <w:vAlign w:val="center"/>
            <w:hideMark/>
          </w:tcPr>
          <w:p w14:paraId="76969CA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35BA5C67" w14:textId="77777777" w:rsidTr="006F470A">
        <w:trPr>
          <w:trHeight w:val="301"/>
        </w:trPr>
        <w:tc>
          <w:tcPr>
            <w:tcW w:w="4111" w:type="dxa"/>
            <w:vMerge w:val="restart"/>
            <w:shd w:val="clear" w:color="000000" w:fill="FFFFFF"/>
            <w:vAlign w:val="center"/>
            <w:hideMark/>
          </w:tcPr>
          <w:p w14:paraId="67E02035"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Замена котельного оборудования котельной № 42/138</w:t>
            </w:r>
          </w:p>
        </w:tc>
        <w:tc>
          <w:tcPr>
            <w:tcW w:w="3645" w:type="dxa"/>
            <w:shd w:val="clear" w:color="000000" w:fill="FFFFFF"/>
            <w:vAlign w:val="center"/>
            <w:hideMark/>
          </w:tcPr>
          <w:p w14:paraId="1C407A02"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Установка комплекса химводоподготовки.</w:t>
            </w:r>
          </w:p>
        </w:tc>
        <w:tc>
          <w:tcPr>
            <w:tcW w:w="1410" w:type="dxa"/>
            <w:vMerge w:val="restart"/>
            <w:shd w:val="clear" w:color="000000" w:fill="FFFFFF"/>
            <w:vAlign w:val="center"/>
            <w:hideMark/>
          </w:tcPr>
          <w:p w14:paraId="70954FA7"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42073,08</w:t>
            </w:r>
          </w:p>
        </w:tc>
        <w:tc>
          <w:tcPr>
            <w:tcW w:w="1043" w:type="dxa"/>
            <w:vMerge w:val="restart"/>
            <w:shd w:val="clear" w:color="000000" w:fill="FFFFFF"/>
            <w:vAlign w:val="center"/>
            <w:hideMark/>
          </w:tcPr>
          <w:p w14:paraId="2B1DAAF6"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50487,70</w:t>
            </w:r>
          </w:p>
        </w:tc>
        <w:tc>
          <w:tcPr>
            <w:tcW w:w="1287" w:type="dxa"/>
            <w:vMerge w:val="restart"/>
            <w:shd w:val="clear" w:color="000000" w:fill="FFFFFF"/>
            <w:vAlign w:val="center"/>
            <w:hideMark/>
          </w:tcPr>
          <w:p w14:paraId="2C346B6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416" w:type="dxa"/>
            <w:vMerge w:val="restart"/>
            <w:shd w:val="clear" w:color="000000" w:fill="FFFFFF"/>
            <w:vAlign w:val="center"/>
            <w:hideMark/>
          </w:tcPr>
          <w:p w14:paraId="7209CFB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2417" w:type="dxa"/>
            <w:vMerge w:val="restart"/>
            <w:shd w:val="clear" w:color="000000" w:fill="FFFFFF"/>
            <w:vAlign w:val="center"/>
            <w:hideMark/>
          </w:tcPr>
          <w:p w14:paraId="7D72BC9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Средства концессионера, капитальный грант</w:t>
            </w:r>
          </w:p>
        </w:tc>
      </w:tr>
      <w:tr w:rsidR="00D05030" w:rsidRPr="00D05030" w14:paraId="0982175C" w14:textId="77777777" w:rsidTr="006F470A">
        <w:trPr>
          <w:trHeight w:val="301"/>
        </w:trPr>
        <w:tc>
          <w:tcPr>
            <w:tcW w:w="4111" w:type="dxa"/>
            <w:vMerge/>
            <w:vAlign w:val="center"/>
            <w:hideMark/>
          </w:tcPr>
          <w:p w14:paraId="4977AA04" w14:textId="77777777" w:rsidR="00361C69" w:rsidRPr="00D05030" w:rsidRDefault="00361C69" w:rsidP="00E047A8">
            <w:pPr>
              <w:rPr>
                <w:rFonts w:eastAsia="Times New Roman" w:cs="Times New Roman"/>
                <w:sz w:val="22"/>
                <w:lang w:eastAsia="ru-RU"/>
              </w:rPr>
            </w:pPr>
          </w:p>
        </w:tc>
        <w:tc>
          <w:tcPr>
            <w:tcW w:w="3645" w:type="dxa"/>
            <w:shd w:val="clear" w:color="000000" w:fill="FFFFFF"/>
            <w:vAlign w:val="center"/>
            <w:hideMark/>
          </w:tcPr>
          <w:p w14:paraId="0EC24A0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Замена двух котлов КВр-1,5 Мвт.</w:t>
            </w:r>
          </w:p>
        </w:tc>
        <w:tc>
          <w:tcPr>
            <w:tcW w:w="1410" w:type="dxa"/>
            <w:vMerge/>
            <w:vAlign w:val="center"/>
            <w:hideMark/>
          </w:tcPr>
          <w:p w14:paraId="4E9F8C18" w14:textId="77777777" w:rsidR="00361C69" w:rsidRPr="00D05030" w:rsidRDefault="00361C69" w:rsidP="00E047A8">
            <w:pPr>
              <w:rPr>
                <w:rFonts w:eastAsia="Times New Roman" w:cs="Times New Roman"/>
                <w:sz w:val="22"/>
                <w:lang w:eastAsia="ru-RU"/>
              </w:rPr>
            </w:pPr>
          </w:p>
        </w:tc>
        <w:tc>
          <w:tcPr>
            <w:tcW w:w="1043" w:type="dxa"/>
            <w:vMerge/>
            <w:shd w:val="clear" w:color="000000" w:fill="FFFFFF"/>
            <w:vAlign w:val="center"/>
            <w:hideMark/>
          </w:tcPr>
          <w:p w14:paraId="59CE5779" w14:textId="77777777" w:rsidR="00361C69" w:rsidRPr="00D05030" w:rsidRDefault="00361C69" w:rsidP="00E047A8">
            <w:pPr>
              <w:rPr>
                <w:rFonts w:eastAsia="Times New Roman" w:cs="Times New Roman"/>
                <w:sz w:val="22"/>
                <w:lang w:eastAsia="ru-RU"/>
              </w:rPr>
            </w:pPr>
          </w:p>
        </w:tc>
        <w:tc>
          <w:tcPr>
            <w:tcW w:w="1287" w:type="dxa"/>
            <w:vMerge/>
            <w:vAlign w:val="center"/>
            <w:hideMark/>
          </w:tcPr>
          <w:p w14:paraId="5BFEA63B" w14:textId="77777777" w:rsidR="00361C69" w:rsidRPr="00D05030" w:rsidRDefault="00361C69" w:rsidP="00E047A8">
            <w:pPr>
              <w:rPr>
                <w:rFonts w:eastAsia="Times New Roman" w:cs="Times New Roman"/>
                <w:sz w:val="22"/>
                <w:lang w:eastAsia="ru-RU"/>
              </w:rPr>
            </w:pPr>
          </w:p>
        </w:tc>
        <w:tc>
          <w:tcPr>
            <w:tcW w:w="1416" w:type="dxa"/>
            <w:vMerge/>
            <w:vAlign w:val="center"/>
            <w:hideMark/>
          </w:tcPr>
          <w:p w14:paraId="533C0724" w14:textId="77777777" w:rsidR="00361C69" w:rsidRPr="00D05030" w:rsidRDefault="00361C69" w:rsidP="00E047A8">
            <w:pPr>
              <w:rPr>
                <w:rFonts w:eastAsia="Times New Roman" w:cs="Times New Roman"/>
                <w:sz w:val="22"/>
                <w:lang w:eastAsia="ru-RU"/>
              </w:rPr>
            </w:pPr>
          </w:p>
        </w:tc>
        <w:tc>
          <w:tcPr>
            <w:tcW w:w="2417" w:type="dxa"/>
            <w:vMerge/>
            <w:vAlign w:val="center"/>
            <w:hideMark/>
          </w:tcPr>
          <w:p w14:paraId="40EAC486" w14:textId="77777777" w:rsidR="00361C69" w:rsidRPr="00D05030" w:rsidRDefault="00361C69" w:rsidP="00E047A8">
            <w:pPr>
              <w:rPr>
                <w:rFonts w:eastAsia="Times New Roman" w:cs="Times New Roman"/>
                <w:sz w:val="22"/>
                <w:lang w:eastAsia="ru-RU"/>
              </w:rPr>
            </w:pPr>
          </w:p>
        </w:tc>
      </w:tr>
      <w:tr w:rsidR="00D05030" w:rsidRPr="00D05030" w14:paraId="180CFC7E" w14:textId="77777777" w:rsidTr="006F470A">
        <w:trPr>
          <w:trHeight w:val="301"/>
        </w:trPr>
        <w:tc>
          <w:tcPr>
            <w:tcW w:w="4111" w:type="dxa"/>
            <w:vMerge/>
            <w:vAlign w:val="center"/>
            <w:hideMark/>
          </w:tcPr>
          <w:p w14:paraId="5EC6CD42" w14:textId="77777777" w:rsidR="00361C69" w:rsidRPr="00D05030" w:rsidRDefault="00361C69" w:rsidP="00E047A8">
            <w:pPr>
              <w:rPr>
                <w:rFonts w:eastAsia="Times New Roman" w:cs="Times New Roman"/>
                <w:sz w:val="22"/>
                <w:lang w:eastAsia="ru-RU"/>
              </w:rPr>
            </w:pPr>
          </w:p>
        </w:tc>
        <w:tc>
          <w:tcPr>
            <w:tcW w:w="3645" w:type="dxa"/>
            <w:shd w:val="clear" w:color="000000" w:fill="FFFFFF"/>
            <w:vAlign w:val="center"/>
            <w:hideMark/>
          </w:tcPr>
          <w:p w14:paraId="0BBD369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Замена насосов сетевого контура центрального отопления - 2 шт., замена насосов сетевого контура горячего водоснабжения – 2 шт; установка теплообменных аппаратов на центральное отопление и систему горячего водоснабжения</w:t>
            </w:r>
          </w:p>
        </w:tc>
        <w:tc>
          <w:tcPr>
            <w:tcW w:w="1410" w:type="dxa"/>
            <w:vMerge/>
            <w:vAlign w:val="center"/>
            <w:hideMark/>
          </w:tcPr>
          <w:p w14:paraId="74E421FC" w14:textId="77777777" w:rsidR="00361C69" w:rsidRPr="00D05030" w:rsidRDefault="00361C69" w:rsidP="00E047A8">
            <w:pPr>
              <w:rPr>
                <w:rFonts w:eastAsia="Times New Roman" w:cs="Times New Roman"/>
                <w:sz w:val="22"/>
                <w:lang w:eastAsia="ru-RU"/>
              </w:rPr>
            </w:pPr>
          </w:p>
        </w:tc>
        <w:tc>
          <w:tcPr>
            <w:tcW w:w="1043" w:type="dxa"/>
            <w:vMerge/>
            <w:shd w:val="clear" w:color="000000" w:fill="FFFFFF"/>
            <w:vAlign w:val="center"/>
            <w:hideMark/>
          </w:tcPr>
          <w:p w14:paraId="6EF8A64C" w14:textId="77777777" w:rsidR="00361C69" w:rsidRPr="00D05030" w:rsidRDefault="00361C69" w:rsidP="00E047A8">
            <w:pPr>
              <w:rPr>
                <w:rFonts w:eastAsia="Times New Roman" w:cs="Times New Roman"/>
                <w:sz w:val="22"/>
                <w:lang w:eastAsia="ru-RU"/>
              </w:rPr>
            </w:pPr>
          </w:p>
        </w:tc>
        <w:tc>
          <w:tcPr>
            <w:tcW w:w="1287" w:type="dxa"/>
            <w:vMerge/>
            <w:vAlign w:val="center"/>
            <w:hideMark/>
          </w:tcPr>
          <w:p w14:paraId="5410A539" w14:textId="77777777" w:rsidR="00361C69" w:rsidRPr="00D05030" w:rsidRDefault="00361C69" w:rsidP="00E047A8">
            <w:pPr>
              <w:rPr>
                <w:rFonts w:eastAsia="Times New Roman" w:cs="Times New Roman"/>
                <w:sz w:val="22"/>
                <w:lang w:eastAsia="ru-RU"/>
              </w:rPr>
            </w:pPr>
          </w:p>
        </w:tc>
        <w:tc>
          <w:tcPr>
            <w:tcW w:w="1416" w:type="dxa"/>
            <w:vMerge/>
            <w:vAlign w:val="center"/>
            <w:hideMark/>
          </w:tcPr>
          <w:p w14:paraId="1D9F600A" w14:textId="77777777" w:rsidR="00361C69" w:rsidRPr="00D05030" w:rsidRDefault="00361C69" w:rsidP="00E047A8">
            <w:pPr>
              <w:rPr>
                <w:rFonts w:eastAsia="Times New Roman" w:cs="Times New Roman"/>
                <w:sz w:val="22"/>
                <w:lang w:eastAsia="ru-RU"/>
              </w:rPr>
            </w:pPr>
          </w:p>
        </w:tc>
        <w:tc>
          <w:tcPr>
            <w:tcW w:w="2417" w:type="dxa"/>
            <w:vMerge/>
            <w:vAlign w:val="center"/>
            <w:hideMark/>
          </w:tcPr>
          <w:p w14:paraId="06341B6E" w14:textId="77777777" w:rsidR="00361C69" w:rsidRPr="00D05030" w:rsidRDefault="00361C69" w:rsidP="00E047A8">
            <w:pPr>
              <w:rPr>
                <w:rFonts w:eastAsia="Times New Roman" w:cs="Times New Roman"/>
                <w:sz w:val="22"/>
                <w:lang w:eastAsia="ru-RU"/>
              </w:rPr>
            </w:pPr>
          </w:p>
        </w:tc>
      </w:tr>
      <w:tr w:rsidR="00D05030" w:rsidRPr="00D05030" w14:paraId="1065F21F" w14:textId="77777777" w:rsidTr="006F470A">
        <w:trPr>
          <w:trHeight w:val="301"/>
        </w:trPr>
        <w:tc>
          <w:tcPr>
            <w:tcW w:w="4111" w:type="dxa"/>
            <w:vMerge/>
            <w:vAlign w:val="center"/>
            <w:hideMark/>
          </w:tcPr>
          <w:p w14:paraId="453F23B9" w14:textId="77777777" w:rsidR="00361C69" w:rsidRPr="00D05030" w:rsidRDefault="00361C69" w:rsidP="00E047A8">
            <w:pPr>
              <w:rPr>
                <w:rFonts w:eastAsia="Times New Roman" w:cs="Times New Roman"/>
                <w:sz w:val="22"/>
                <w:lang w:eastAsia="ru-RU"/>
              </w:rPr>
            </w:pPr>
          </w:p>
        </w:tc>
        <w:tc>
          <w:tcPr>
            <w:tcW w:w="3645" w:type="dxa"/>
            <w:shd w:val="clear" w:color="000000" w:fill="FFFFFF"/>
            <w:vAlign w:val="center"/>
            <w:hideMark/>
          </w:tcPr>
          <w:p w14:paraId="224A41A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Установка ДГУ ЭД240-Т400-2РН.</w:t>
            </w:r>
          </w:p>
        </w:tc>
        <w:tc>
          <w:tcPr>
            <w:tcW w:w="1410" w:type="dxa"/>
            <w:vMerge/>
            <w:vAlign w:val="center"/>
            <w:hideMark/>
          </w:tcPr>
          <w:p w14:paraId="15C58E85" w14:textId="77777777" w:rsidR="00361C69" w:rsidRPr="00D05030" w:rsidRDefault="00361C69" w:rsidP="00E047A8">
            <w:pPr>
              <w:rPr>
                <w:rFonts w:eastAsia="Times New Roman" w:cs="Times New Roman"/>
                <w:sz w:val="22"/>
                <w:lang w:eastAsia="ru-RU"/>
              </w:rPr>
            </w:pPr>
          </w:p>
        </w:tc>
        <w:tc>
          <w:tcPr>
            <w:tcW w:w="1043" w:type="dxa"/>
            <w:vMerge/>
            <w:shd w:val="clear" w:color="000000" w:fill="FFFFFF"/>
            <w:vAlign w:val="center"/>
            <w:hideMark/>
          </w:tcPr>
          <w:p w14:paraId="56F9388A" w14:textId="77777777" w:rsidR="00361C69" w:rsidRPr="00D05030" w:rsidRDefault="00361C69" w:rsidP="00E047A8">
            <w:pPr>
              <w:rPr>
                <w:rFonts w:eastAsia="Times New Roman" w:cs="Times New Roman"/>
                <w:sz w:val="22"/>
                <w:lang w:eastAsia="ru-RU"/>
              </w:rPr>
            </w:pPr>
          </w:p>
        </w:tc>
        <w:tc>
          <w:tcPr>
            <w:tcW w:w="1287" w:type="dxa"/>
            <w:vMerge/>
            <w:vAlign w:val="center"/>
            <w:hideMark/>
          </w:tcPr>
          <w:p w14:paraId="31FAF720" w14:textId="77777777" w:rsidR="00361C69" w:rsidRPr="00D05030" w:rsidRDefault="00361C69" w:rsidP="00E047A8">
            <w:pPr>
              <w:rPr>
                <w:rFonts w:eastAsia="Times New Roman" w:cs="Times New Roman"/>
                <w:sz w:val="22"/>
                <w:lang w:eastAsia="ru-RU"/>
              </w:rPr>
            </w:pPr>
          </w:p>
        </w:tc>
        <w:tc>
          <w:tcPr>
            <w:tcW w:w="1416" w:type="dxa"/>
            <w:vMerge/>
            <w:vAlign w:val="center"/>
            <w:hideMark/>
          </w:tcPr>
          <w:p w14:paraId="03E75D2C" w14:textId="77777777" w:rsidR="00361C69" w:rsidRPr="00D05030" w:rsidRDefault="00361C69" w:rsidP="00E047A8">
            <w:pPr>
              <w:rPr>
                <w:rFonts w:eastAsia="Times New Roman" w:cs="Times New Roman"/>
                <w:sz w:val="22"/>
                <w:lang w:eastAsia="ru-RU"/>
              </w:rPr>
            </w:pPr>
          </w:p>
        </w:tc>
        <w:tc>
          <w:tcPr>
            <w:tcW w:w="2417" w:type="dxa"/>
            <w:vMerge/>
            <w:vAlign w:val="center"/>
            <w:hideMark/>
          </w:tcPr>
          <w:p w14:paraId="5DEE0C97" w14:textId="77777777" w:rsidR="00361C69" w:rsidRPr="00D05030" w:rsidRDefault="00361C69" w:rsidP="00E047A8">
            <w:pPr>
              <w:rPr>
                <w:rFonts w:eastAsia="Times New Roman" w:cs="Times New Roman"/>
                <w:sz w:val="22"/>
                <w:lang w:eastAsia="ru-RU"/>
              </w:rPr>
            </w:pPr>
          </w:p>
        </w:tc>
      </w:tr>
      <w:tr w:rsidR="00D05030" w:rsidRPr="00D05030" w14:paraId="31F2643F" w14:textId="77777777" w:rsidTr="006F470A">
        <w:trPr>
          <w:trHeight w:val="301"/>
        </w:trPr>
        <w:tc>
          <w:tcPr>
            <w:tcW w:w="4111" w:type="dxa"/>
            <w:vMerge/>
            <w:vAlign w:val="center"/>
            <w:hideMark/>
          </w:tcPr>
          <w:p w14:paraId="32064D01" w14:textId="77777777" w:rsidR="00361C69" w:rsidRPr="00D05030" w:rsidRDefault="00361C69" w:rsidP="00E047A8">
            <w:pPr>
              <w:rPr>
                <w:rFonts w:eastAsia="Times New Roman" w:cs="Times New Roman"/>
                <w:sz w:val="22"/>
                <w:lang w:eastAsia="ru-RU"/>
              </w:rPr>
            </w:pPr>
          </w:p>
        </w:tc>
        <w:tc>
          <w:tcPr>
            <w:tcW w:w="3645" w:type="dxa"/>
            <w:shd w:val="clear" w:color="000000" w:fill="FFFFFF"/>
            <w:vAlign w:val="center"/>
            <w:hideMark/>
          </w:tcPr>
          <w:p w14:paraId="36C4EC9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Ремонт промышленной стальной отдельно стоящей дымовой трубы</w:t>
            </w:r>
          </w:p>
        </w:tc>
        <w:tc>
          <w:tcPr>
            <w:tcW w:w="1410" w:type="dxa"/>
            <w:vMerge/>
            <w:vAlign w:val="center"/>
            <w:hideMark/>
          </w:tcPr>
          <w:p w14:paraId="3BB6274A" w14:textId="77777777" w:rsidR="00361C69" w:rsidRPr="00D05030" w:rsidRDefault="00361C69" w:rsidP="00E047A8">
            <w:pPr>
              <w:rPr>
                <w:rFonts w:eastAsia="Times New Roman" w:cs="Times New Roman"/>
                <w:sz w:val="22"/>
                <w:lang w:eastAsia="ru-RU"/>
              </w:rPr>
            </w:pPr>
          </w:p>
        </w:tc>
        <w:tc>
          <w:tcPr>
            <w:tcW w:w="1043" w:type="dxa"/>
            <w:vMerge/>
            <w:shd w:val="clear" w:color="000000" w:fill="FFFFFF"/>
            <w:vAlign w:val="center"/>
            <w:hideMark/>
          </w:tcPr>
          <w:p w14:paraId="560E1D12" w14:textId="77777777" w:rsidR="00361C69" w:rsidRPr="00D05030" w:rsidRDefault="00361C69" w:rsidP="00E047A8">
            <w:pPr>
              <w:rPr>
                <w:rFonts w:eastAsia="Times New Roman" w:cs="Times New Roman"/>
                <w:sz w:val="22"/>
                <w:lang w:eastAsia="ru-RU"/>
              </w:rPr>
            </w:pPr>
          </w:p>
        </w:tc>
        <w:tc>
          <w:tcPr>
            <w:tcW w:w="1287" w:type="dxa"/>
            <w:vMerge/>
            <w:vAlign w:val="center"/>
            <w:hideMark/>
          </w:tcPr>
          <w:p w14:paraId="767E178C" w14:textId="77777777" w:rsidR="00361C69" w:rsidRPr="00D05030" w:rsidRDefault="00361C69" w:rsidP="00E047A8">
            <w:pPr>
              <w:rPr>
                <w:rFonts w:eastAsia="Times New Roman" w:cs="Times New Roman"/>
                <w:sz w:val="22"/>
                <w:lang w:eastAsia="ru-RU"/>
              </w:rPr>
            </w:pPr>
          </w:p>
        </w:tc>
        <w:tc>
          <w:tcPr>
            <w:tcW w:w="1416" w:type="dxa"/>
            <w:vMerge/>
            <w:vAlign w:val="center"/>
            <w:hideMark/>
          </w:tcPr>
          <w:p w14:paraId="5E5A5828" w14:textId="77777777" w:rsidR="00361C69" w:rsidRPr="00D05030" w:rsidRDefault="00361C69" w:rsidP="00E047A8">
            <w:pPr>
              <w:rPr>
                <w:rFonts w:eastAsia="Times New Roman" w:cs="Times New Roman"/>
                <w:sz w:val="22"/>
                <w:lang w:eastAsia="ru-RU"/>
              </w:rPr>
            </w:pPr>
          </w:p>
        </w:tc>
        <w:tc>
          <w:tcPr>
            <w:tcW w:w="2417" w:type="dxa"/>
            <w:vMerge/>
            <w:vAlign w:val="center"/>
            <w:hideMark/>
          </w:tcPr>
          <w:p w14:paraId="4AF4F1F0" w14:textId="77777777" w:rsidR="00361C69" w:rsidRPr="00D05030" w:rsidRDefault="00361C69" w:rsidP="00E047A8">
            <w:pPr>
              <w:rPr>
                <w:rFonts w:eastAsia="Times New Roman" w:cs="Times New Roman"/>
                <w:sz w:val="22"/>
                <w:lang w:eastAsia="ru-RU"/>
              </w:rPr>
            </w:pPr>
          </w:p>
        </w:tc>
      </w:tr>
      <w:tr w:rsidR="00D05030" w:rsidRPr="00D05030" w14:paraId="34A1B9F0" w14:textId="77777777" w:rsidTr="006F470A">
        <w:trPr>
          <w:trHeight w:val="301"/>
        </w:trPr>
        <w:tc>
          <w:tcPr>
            <w:tcW w:w="4111" w:type="dxa"/>
            <w:vMerge/>
            <w:vAlign w:val="center"/>
            <w:hideMark/>
          </w:tcPr>
          <w:p w14:paraId="3AFC997B" w14:textId="77777777" w:rsidR="00361C69" w:rsidRPr="00D05030" w:rsidRDefault="00361C69" w:rsidP="00E047A8">
            <w:pPr>
              <w:rPr>
                <w:rFonts w:eastAsia="Times New Roman" w:cs="Times New Roman"/>
                <w:sz w:val="22"/>
                <w:lang w:eastAsia="ru-RU"/>
              </w:rPr>
            </w:pPr>
          </w:p>
        </w:tc>
        <w:tc>
          <w:tcPr>
            <w:tcW w:w="3645" w:type="dxa"/>
            <w:shd w:val="clear" w:color="000000" w:fill="FFFFFF"/>
            <w:vAlign w:val="center"/>
            <w:hideMark/>
          </w:tcPr>
          <w:p w14:paraId="0798E04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Установить охранно-пожарную систему</w:t>
            </w:r>
          </w:p>
        </w:tc>
        <w:tc>
          <w:tcPr>
            <w:tcW w:w="1410" w:type="dxa"/>
            <w:vMerge/>
            <w:vAlign w:val="center"/>
            <w:hideMark/>
          </w:tcPr>
          <w:p w14:paraId="0EE18A92" w14:textId="77777777" w:rsidR="00361C69" w:rsidRPr="00D05030" w:rsidRDefault="00361C69" w:rsidP="00E047A8">
            <w:pPr>
              <w:rPr>
                <w:rFonts w:eastAsia="Times New Roman" w:cs="Times New Roman"/>
                <w:sz w:val="22"/>
                <w:lang w:eastAsia="ru-RU"/>
              </w:rPr>
            </w:pPr>
          </w:p>
        </w:tc>
        <w:tc>
          <w:tcPr>
            <w:tcW w:w="1043" w:type="dxa"/>
            <w:vMerge/>
            <w:shd w:val="clear" w:color="000000" w:fill="FFFFFF"/>
            <w:vAlign w:val="center"/>
            <w:hideMark/>
          </w:tcPr>
          <w:p w14:paraId="7D8DB709" w14:textId="77777777" w:rsidR="00361C69" w:rsidRPr="00D05030" w:rsidRDefault="00361C69" w:rsidP="00E047A8">
            <w:pPr>
              <w:rPr>
                <w:rFonts w:eastAsia="Times New Roman" w:cs="Times New Roman"/>
                <w:sz w:val="22"/>
                <w:lang w:eastAsia="ru-RU"/>
              </w:rPr>
            </w:pPr>
          </w:p>
        </w:tc>
        <w:tc>
          <w:tcPr>
            <w:tcW w:w="1287" w:type="dxa"/>
            <w:vMerge/>
            <w:vAlign w:val="center"/>
            <w:hideMark/>
          </w:tcPr>
          <w:p w14:paraId="40B3D6B8" w14:textId="77777777" w:rsidR="00361C69" w:rsidRPr="00D05030" w:rsidRDefault="00361C69" w:rsidP="00E047A8">
            <w:pPr>
              <w:rPr>
                <w:rFonts w:eastAsia="Times New Roman" w:cs="Times New Roman"/>
                <w:sz w:val="22"/>
                <w:lang w:eastAsia="ru-RU"/>
              </w:rPr>
            </w:pPr>
          </w:p>
        </w:tc>
        <w:tc>
          <w:tcPr>
            <w:tcW w:w="1416" w:type="dxa"/>
            <w:vMerge/>
            <w:vAlign w:val="center"/>
            <w:hideMark/>
          </w:tcPr>
          <w:p w14:paraId="4E4133D3" w14:textId="77777777" w:rsidR="00361C69" w:rsidRPr="00D05030" w:rsidRDefault="00361C69" w:rsidP="00E047A8">
            <w:pPr>
              <w:rPr>
                <w:rFonts w:eastAsia="Times New Roman" w:cs="Times New Roman"/>
                <w:sz w:val="22"/>
                <w:lang w:eastAsia="ru-RU"/>
              </w:rPr>
            </w:pPr>
          </w:p>
        </w:tc>
        <w:tc>
          <w:tcPr>
            <w:tcW w:w="2417" w:type="dxa"/>
            <w:vMerge/>
            <w:vAlign w:val="center"/>
            <w:hideMark/>
          </w:tcPr>
          <w:p w14:paraId="366DFD78" w14:textId="77777777" w:rsidR="00361C69" w:rsidRPr="00D05030" w:rsidRDefault="00361C69" w:rsidP="00E047A8">
            <w:pPr>
              <w:rPr>
                <w:rFonts w:eastAsia="Times New Roman" w:cs="Times New Roman"/>
                <w:sz w:val="22"/>
                <w:lang w:eastAsia="ru-RU"/>
              </w:rPr>
            </w:pPr>
          </w:p>
        </w:tc>
      </w:tr>
      <w:tr w:rsidR="00D05030" w:rsidRPr="00D05030" w14:paraId="7BCC861F" w14:textId="77777777" w:rsidTr="006F470A">
        <w:trPr>
          <w:trHeight w:val="301"/>
        </w:trPr>
        <w:tc>
          <w:tcPr>
            <w:tcW w:w="4111" w:type="dxa"/>
            <w:shd w:val="clear" w:color="000000" w:fill="FFFFFF"/>
            <w:vAlign w:val="center"/>
            <w:hideMark/>
          </w:tcPr>
          <w:p w14:paraId="3B6701C2"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Перевод котельной на газ, включая проектно-изыскательные работы и техническое перевооружение котельной</w:t>
            </w:r>
          </w:p>
        </w:tc>
        <w:tc>
          <w:tcPr>
            <w:tcW w:w="3645" w:type="dxa"/>
            <w:shd w:val="clear" w:color="000000" w:fill="FFFFFF"/>
            <w:vAlign w:val="center"/>
            <w:hideMark/>
          </w:tcPr>
          <w:p w14:paraId="79BB3395"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w:t>
            </w:r>
          </w:p>
        </w:tc>
        <w:tc>
          <w:tcPr>
            <w:tcW w:w="2453" w:type="dxa"/>
            <w:gridSpan w:val="2"/>
            <w:shd w:val="clear" w:color="000000" w:fill="FFFFFF"/>
            <w:vAlign w:val="center"/>
            <w:hideMark/>
          </w:tcPr>
          <w:p w14:paraId="1DB6DF9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287" w:type="dxa"/>
            <w:shd w:val="clear" w:color="000000" w:fill="FFFFFF"/>
            <w:vAlign w:val="center"/>
            <w:hideMark/>
          </w:tcPr>
          <w:p w14:paraId="0BACF62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2033</w:t>
            </w:r>
          </w:p>
        </w:tc>
        <w:tc>
          <w:tcPr>
            <w:tcW w:w="1416" w:type="dxa"/>
            <w:shd w:val="clear" w:color="000000" w:fill="FFFFFF"/>
            <w:vAlign w:val="center"/>
            <w:hideMark/>
          </w:tcPr>
          <w:p w14:paraId="056D1762"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2043</w:t>
            </w:r>
          </w:p>
        </w:tc>
        <w:tc>
          <w:tcPr>
            <w:tcW w:w="2417" w:type="dxa"/>
            <w:shd w:val="clear" w:color="000000" w:fill="FFFFFF"/>
            <w:vAlign w:val="center"/>
            <w:hideMark/>
          </w:tcPr>
          <w:p w14:paraId="4526C7D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БС, ВС</w:t>
            </w:r>
          </w:p>
        </w:tc>
      </w:tr>
      <w:tr w:rsidR="00D05030" w:rsidRPr="00D05030" w14:paraId="19D9DD4F" w14:textId="77777777" w:rsidTr="006F470A">
        <w:trPr>
          <w:trHeight w:val="301"/>
        </w:trPr>
        <w:tc>
          <w:tcPr>
            <w:tcW w:w="4111" w:type="dxa"/>
            <w:shd w:val="clear" w:color="000000" w:fill="FFFFFF"/>
            <w:vAlign w:val="center"/>
            <w:hideMark/>
          </w:tcPr>
          <w:p w14:paraId="7042545C"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Котельная № 4/152</w:t>
            </w:r>
          </w:p>
        </w:tc>
        <w:tc>
          <w:tcPr>
            <w:tcW w:w="3645" w:type="dxa"/>
            <w:shd w:val="clear" w:color="000000" w:fill="FFFFFF"/>
            <w:vAlign w:val="center"/>
            <w:hideMark/>
          </w:tcPr>
          <w:p w14:paraId="3BAB4C6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0" w:type="dxa"/>
            <w:shd w:val="clear" w:color="000000" w:fill="FFFFFF"/>
            <w:vAlign w:val="center"/>
            <w:hideMark/>
          </w:tcPr>
          <w:p w14:paraId="359FC6F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43" w:type="dxa"/>
            <w:shd w:val="clear" w:color="000000" w:fill="FFFFFF"/>
            <w:vAlign w:val="center"/>
            <w:hideMark/>
          </w:tcPr>
          <w:p w14:paraId="4D9FE11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287" w:type="dxa"/>
            <w:shd w:val="clear" w:color="000000" w:fill="FFFFFF"/>
            <w:vAlign w:val="center"/>
            <w:hideMark/>
          </w:tcPr>
          <w:p w14:paraId="098C266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6" w:type="dxa"/>
            <w:shd w:val="clear" w:color="000000" w:fill="FFFFFF"/>
            <w:vAlign w:val="center"/>
            <w:hideMark/>
          </w:tcPr>
          <w:p w14:paraId="60A8E89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2417" w:type="dxa"/>
            <w:shd w:val="clear" w:color="000000" w:fill="FFFFFF"/>
            <w:vAlign w:val="center"/>
            <w:hideMark/>
          </w:tcPr>
          <w:p w14:paraId="4AF0FAF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889332C" w14:textId="77777777" w:rsidTr="006F470A">
        <w:trPr>
          <w:trHeight w:val="301"/>
        </w:trPr>
        <w:tc>
          <w:tcPr>
            <w:tcW w:w="4111" w:type="dxa"/>
            <w:vMerge w:val="restart"/>
            <w:shd w:val="clear" w:color="000000" w:fill="FFFFFF"/>
            <w:vAlign w:val="center"/>
            <w:hideMark/>
          </w:tcPr>
          <w:p w14:paraId="560BDCEA"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Замена котельного оборудования котельной № 4/152</w:t>
            </w:r>
          </w:p>
        </w:tc>
        <w:tc>
          <w:tcPr>
            <w:tcW w:w="3645" w:type="dxa"/>
            <w:shd w:val="clear" w:color="000000" w:fill="FFFFFF"/>
            <w:vAlign w:val="center"/>
            <w:hideMark/>
          </w:tcPr>
          <w:p w14:paraId="2026E63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Установка комплекса химводоподготовки</w:t>
            </w:r>
          </w:p>
        </w:tc>
        <w:tc>
          <w:tcPr>
            <w:tcW w:w="1410" w:type="dxa"/>
            <w:vMerge w:val="restart"/>
            <w:shd w:val="clear" w:color="000000" w:fill="FFFFFF"/>
            <w:vAlign w:val="center"/>
            <w:hideMark/>
          </w:tcPr>
          <w:p w14:paraId="0F5A59F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45554,97</w:t>
            </w:r>
          </w:p>
        </w:tc>
        <w:tc>
          <w:tcPr>
            <w:tcW w:w="1043" w:type="dxa"/>
            <w:vMerge w:val="restart"/>
            <w:shd w:val="clear" w:color="000000" w:fill="FFFFFF"/>
            <w:vAlign w:val="center"/>
            <w:hideMark/>
          </w:tcPr>
          <w:p w14:paraId="183B3DD7"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54665,96</w:t>
            </w:r>
          </w:p>
        </w:tc>
        <w:tc>
          <w:tcPr>
            <w:tcW w:w="1287" w:type="dxa"/>
            <w:vMerge w:val="restart"/>
            <w:shd w:val="clear" w:color="000000" w:fill="FFFFFF"/>
            <w:vAlign w:val="center"/>
            <w:hideMark/>
          </w:tcPr>
          <w:p w14:paraId="33C02F6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6" w:type="dxa"/>
            <w:vMerge w:val="restart"/>
            <w:shd w:val="clear" w:color="000000" w:fill="FFFFFF"/>
            <w:vAlign w:val="center"/>
            <w:hideMark/>
          </w:tcPr>
          <w:p w14:paraId="6EE77B8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2417" w:type="dxa"/>
            <w:vMerge w:val="restart"/>
            <w:shd w:val="clear" w:color="000000" w:fill="FFFFFF"/>
            <w:vAlign w:val="center"/>
            <w:hideMark/>
          </w:tcPr>
          <w:p w14:paraId="4179CBB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Средства концессионера, капитальный грант</w:t>
            </w:r>
          </w:p>
        </w:tc>
      </w:tr>
      <w:tr w:rsidR="00D05030" w:rsidRPr="00D05030" w14:paraId="54752993" w14:textId="77777777" w:rsidTr="006F470A">
        <w:trPr>
          <w:trHeight w:val="301"/>
        </w:trPr>
        <w:tc>
          <w:tcPr>
            <w:tcW w:w="4111" w:type="dxa"/>
            <w:vMerge/>
            <w:vAlign w:val="center"/>
            <w:hideMark/>
          </w:tcPr>
          <w:p w14:paraId="427D1D50" w14:textId="77777777" w:rsidR="00361C69" w:rsidRPr="00D05030" w:rsidRDefault="00361C69" w:rsidP="00E047A8">
            <w:pPr>
              <w:rPr>
                <w:rFonts w:eastAsia="Times New Roman" w:cs="Times New Roman"/>
                <w:sz w:val="22"/>
                <w:lang w:eastAsia="ru-RU"/>
              </w:rPr>
            </w:pPr>
          </w:p>
        </w:tc>
        <w:tc>
          <w:tcPr>
            <w:tcW w:w="3645" w:type="dxa"/>
            <w:shd w:val="clear" w:color="000000" w:fill="FFFFFF"/>
            <w:vAlign w:val="center"/>
            <w:hideMark/>
          </w:tcPr>
          <w:p w14:paraId="54DA697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Установка четырех котлов КВМ-1,0 с механической топкой,  установка горизонтального скребкового транспортера шлакозолоудаления и транспортера подачи угля, замена 2-х дымососов, установка 2-х теплообменных аппаратов системы центрального отопления и 2-х теплообменных аппаратов системы горячего водоснабжения, замена 2-х  насосов сетевого контура центрального отопления и 2-х насосов контура горячего водоснабжения, 2-х насосов циркуляционного контура и 2-х подпиточных насосов</w:t>
            </w:r>
          </w:p>
        </w:tc>
        <w:tc>
          <w:tcPr>
            <w:tcW w:w="1410" w:type="dxa"/>
            <w:vMerge/>
            <w:vAlign w:val="center"/>
            <w:hideMark/>
          </w:tcPr>
          <w:p w14:paraId="5A0DE209" w14:textId="77777777" w:rsidR="00361C69" w:rsidRPr="00D05030" w:rsidRDefault="00361C69" w:rsidP="00E047A8">
            <w:pPr>
              <w:rPr>
                <w:rFonts w:eastAsia="Times New Roman" w:cs="Times New Roman"/>
                <w:sz w:val="22"/>
                <w:lang w:eastAsia="ru-RU"/>
              </w:rPr>
            </w:pPr>
          </w:p>
        </w:tc>
        <w:tc>
          <w:tcPr>
            <w:tcW w:w="1043" w:type="dxa"/>
            <w:vMerge/>
            <w:vAlign w:val="center"/>
            <w:hideMark/>
          </w:tcPr>
          <w:p w14:paraId="61A55640" w14:textId="77777777" w:rsidR="00361C69" w:rsidRPr="00D05030" w:rsidRDefault="00361C69" w:rsidP="00E047A8">
            <w:pPr>
              <w:rPr>
                <w:rFonts w:eastAsia="Times New Roman" w:cs="Times New Roman"/>
                <w:sz w:val="22"/>
                <w:lang w:eastAsia="ru-RU"/>
              </w:rPr>
            </w:pPr>
          </w:p>
        </w:tc>
        <w:tc>
          <w:tcPr>
            <w:tcW w:w="1287" w:type="dxa"/>
            <w:vMerge/>
            <w:vAlign w:val="center"/>
            <w:hideMark/>
          </w:tcPr>
          <w:p w14:paraId="1EEAAD11" w14:textId="77777777" w:rsidR="00361C69" w:rsidRPr="00D05030" w:rsidRDefault="00361C69" w:rsidP="00E047A8">
            <w:pPr>
              <w:rPr>
                <w:rFonts w:eastAsia="Times New Roman" w:cs="Times New Roman"/>
                <w:sz w:val="22"/>
                <w:lang w:eastAsia="ru-RU"/>
              </w:rPr>
            </w:pPr>
          </w:p>
        </w:tc>
        <w:tc>
          <w:tcPr>
            <w:tcW w:w="1416" w:type="dxa"/>
            <w:vMerge/>
            <w:vAlign w:val="center"/>
            <w:hideMark/>
          </w:tcPr>
          <w:p w14:paraId="2BFE3A85" w14:textId="77777777" w:rsidR="00361C69" w:rsidRPr="00D05030" w:rsidRDefault="00361C69" w:rsidP="00E047A8">
            <w:pPr>
              <w:rPr>
                <w:rFonts w:eastAsia="Times New Roman" w:cs="Times New Roman"/>
                <w:sz w:val="22"/>
                <w:lang w:eastAsia="ru-RU"/>
              </w:rPr>
            </w:pPr>
          </w:p>
        </w:tc>
        <w:tc>
          <w:tcPr>
            <w:tcW w:w="2417" w:type="dxa"/>
            <w:vMerge/>
            <w:vAlign w:val="center"/>
            <w:hideMark/>
          </w:tcPr>
          <w:p w14:paraId="5317D5E2" w14:textId="77777777" w:rsidR="00361C69" w:rsidRPr="00D05030" w:rsidRDefault="00361C69" w:rsidP="00E047A8">
            <w:pPr>
              <w:rPr>
                <w:rFonts w:eastAsia="Times New Roman" w:cs="Times New Roman"/>
                <w:sz w:val="22"/>
                <w:lang w:eastAsia="ru-RU"/>
              </w:rPr>
            </w:pPr>
          </w:p>
        </w:tc>
      </w:tr>
      <w:tr w:rsidR="00D05030" w:rsidRPr="00D05030" w14:paraId="5415F2FA" w14:textId="77777777" w:rsidTr="006F470A">
        <w:trPr>
          <w:trHeight w:val="301"/>
        </w:trPr>
        <w:tc>
          <w:tcPr>
            <w:tcW w:w="4111" w:type="dxa"/>
            <w:vMerge/>
            <w:vAlign w:val="center"/>
            <w:hideMark/>
          </w:tcPr>
          <w:p w14:paraId="2DC8CA84" w14:textId="77777777" w:rsidR="00361C69" w:rsidRPr="00D05030" w:rsidRDefault="00361C69" w:rsidP="00E047A8">
            <w:pPr>
              <w:rPr>
                <w:rFonts w:eastAsia="Times New Roman" w:cs="Times New Roman"/>
                <w:sz w:val="22"/>
                <w:lang w:eastAsia="ru-RU"/>
              </w:rPr>
            </w:pPr>
          </w:p>
        </w:tc>
        <w:tc>
          <w:tcPr>
            <w:tcW w:w="3645" w:type="dxa"/>
            <w:shd w:val="clear" w:color="000000" w:fill="FFFFFF"/>
            <w:vAlign w:val="center"/>
            <w:hideMark/>
          </w:tcPr>
          <w:p w14:paraId="0B0DE2D4"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Установка дополнительного БАГВ (Бак аккумулятор горячей воды)</w:t>
            </w:r>
          </w:p>
        </w:tc>
        <w:tc>
          <w:tcPr>
            <w:tcW w:w="1410" w:type="dxa"/>
            <w:vMerge/>
            <w:vAlign w:val="center"/>
            <w:hideMark/>
          </w:tcPr>
          <w:p w14:paraId="2EC38D53" w14:textId="77777777" w:rsidR="00361C69" w:rsidRPr="00D05030" w:rsidRDefault="00361C69" w:rsidP="00E047A8">
            <w:pPr>
              <w:rPr>
                <w:rFonts w:eastAsia="Times New Roman" w:cs="Times New Roman"/>
                <w:sz w:val="22"/>
                <w:lang w:eastAsia="ru-RU"/>
              </w:rPr>
            </w:pPr>
          </w:p>
        </w:tc>
        <w:tc>
          <w:tcPr>
            <w:tcW w:w="1043" w:type="dxa"/>
            <w:vMerge/>
            <w:vAlign w:val="center"/>
            <w:hideMark/>
          </w:tcPr>
          <w:p w14:paraId="1F11665F" w14:textId="77777777" w:rsidR="00361C69" w:rsidRPr="00D05030" w:rsidRDefault="00361C69" w:rsidP="00E047A8">
            <w:pPr>
              <w:rPr>
                <w:rFonts w:eastAsia="Times New Roman" w:cs="Times New Roman"/>
                <w:sz w:val="22"/>
                <w:lang w:eastAsia="ru-RU"/>
              </w:rPr>
            </w:pPr>
          </w:p>
        </w:tc>
        <w:tc>
          <w:tcPr>
            <w:tcW w:w="1287" w:type="dxa"/>
            <w:vMerge/>
            <w:vAlign w:val="center"/>
            <w:hideMark/>
          </w:tcPr>
          <w:p w14:paraId="79910D58" w14:textId="77777777" w:rsidR="00361C69" w:rsidRPr="00D05030" w:rsidRDefault="00361C69" w:rsidP="00E047A8">
            <w:pPr>
              <w:rPr>
                <w:rFonts w:eastAsia="Times New Roman" w:cs="Times New Roman"/>
                <w:sz w:val="22"/>
                <w:lang w:eastAsia="ru-RU"/>
              </w:rPr>
            </w:pPr>
          </w:p>
        </w:tc>
        <w:tc>
          <w:tcPr>
            <w:tcW w:w="1416" w:type="dxa"/>
            <w:vMerge/>
            <w:vAlign w:val="center"/>
            <w:hideMark/>
          </w:tcPr>
          <w:p w14:paraId="4CB9EA12" w14:textId="77777777" w:rsidR="00361C69" w:rsidRPr="00D05030" w:rsidRDefault="00361C69" w:rsidP="00E047A8">
            <w:pPr>
              <w:rPr>
                <w:rFonts w:eastAsia="Times New Roman" w:cs="Times New Roman"/>
                <w:sz w:val="22"/>
                <w:lang w:eastAsia="ru-RU"/>
              </w:rPr>
            </w:pPr>
          </w:p>
        </w:tc>
        <w:tc>
          <w:tcPr>
            <w:tcW w:w="2417" w:type="dxa"/>
            <w:vMerge/>
            <w:vAlign w:val="center"/>
            <w:hideMark/>
          </w:tcPr>
          <w:p w14:paraId="13558D2F" w14:textId="77777777" w:rsidR="00361C69" w:rsidRPr="00D05030" w:rsidRDefault="00361C69" w:rsidP="00E047A8">
            <w:pPr>
              <w:rPr>
                <w:rFonts w:eastAsia="Times New Roman" w:cs="Times New Roman"/>
                <w:sz w:val="22"/>
                <w:lang w:eastAsia="ru-RU"/>
              </w:rPr>
            </w:pPr>
          </w:p>
        </w:tc>
      </w:tr>
      <w:tr w:rsidR="00D05030" w:rsidRPr="00D05030" w14:paraId="01F25C6E" w14:textId="77777777" w:rsidTr="006F470A">
        <w:trPr>
          <w:trHeight w:val="301"/>
        </w:trPr>
        <w:tc>
          <w:tcPr>
            <w:tcW w:w="4111" w:type="dxa"/>
            <w:vMerge/>
            <w:vAlign w:val="center"/>
            <w:hideMark/>
          </w:tcPr>
          <w:p w14:paraId="691755C8" w14:textId="77777777" w:rsidR="00361C69" w:rsidRPr="00D05030" w:rsidRDefault="00361C69" w:rsidP="00E047A8">
            <w:pPr>
              <w:rPr>
                <w:rFonts w:eastAsia="Times New Roman" w:cs="Times New Roman"/>
                <w:sz w:val="22"/>
                <w:lang w:eastAsia="ru-RU"/>
              </w:rPr>
            </w:pPr>
          </w:p>
        </w:tc>
        <w:tc>
          <w:tcPr>
            <w:tcW w:w="3645" w:type="dxa"/>
            <w:shd w:val="clear" w:color="000000" w:fill="FFFFFF"/>
            <w:vAlign w:val="center"/>
            <w:hideMark/>
          </w:tcPr>
          <w:p w14:paraId="3F42C84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Установить охранно-пожарную систему</w:t>
            </w:r>
          </w:p>
        </w:tc>
        <w:tc>
          <w:tcPr>
            <w:tcW w:w="1410" w:type="dxa"/>
            <w:vMerge/>
            <w:vAlign w:val="center"/>
            <w:hideMark/>
          </w:tcPr>
          <w:p w14:paraId="00091CFD" w14:textId="77777777" w:rsidR="00361C69" w:rsidRPr="00D05030" w:rsidRDefault="00361C69" w:rsidP="00E047A8">
            <w:pPr>
              <w:rPr>
                <w:rFonts w:eastAsia="Times New Roman" w:cs="Times New Roman"/>
                <w:sz w:val="22"/>
                <w:lang w:eastAsia="ru-RU"/>
              </w:rPr>
            </w:pPr>
          </w:p>
        </w:tc>
        <w:tc>
          <w:tcPr>
            <w:tcW w:w="1043" w:type="dxa"/>
            <w:vMerge/>
            <w:vAlign w:val="center"/>
            <w:hideMark/>
          </w:tcPr>
          <w:p w14:paraId="78A9D24D" w14:textId="77777777" w:rsidR="00361C69" w:rsidRPr="00D05030" w:rsidRDefault="00361C69" w:rsidP="00E047A8">
            <w:pPr>
              <w:rPr>
                <w:rFonts w:eastAsia="Times New Roman" w:cs="Times New Roman"/>
                <w:sz w:val="22"/>
                <w:lang w:eastAsia="ru-RU"/>
              </w:rPr>
            </w:pPr>
          </w:p>
        </w:tc>
        <w:tc>
          <w:tcPr>
            <w:tcW w:w="1287" w:type="dxa"/>
            <w:vMerge/>
            <w:vAlign w:val="center"/>
            <w:hideMark/>
          </w:tcPr>
          <w:p w14:paraId="25F5BD40" w14:textId="77777777" w:rsidR="00361C69" w:rsidRPr="00D05030" w:rsidRDefault="00361C69" w:rsidP="00E047A8">
            <w:pPr>
              <w:rPr>
                <w:rFonts w:eastAsia="Times New Roman" w:cs="Times New Roman"/>
                <w:sz w:val="22"/>
                <w:lang w:eastAsia="ru-RU"/>
              </w:rPr>
            </w:pPr>
          </w:p>
        </w:tc>
        <w:tc>
          <w:tcPr>
            <w:tcW w:w="1416" w:type="dxa"/>
            <w:vMerge/>
            <w:vAlign w:val="center"/>
            <w:hideMark/>
          </w:tcPr>
          <w:p w14:paraId="5F6A094E" w14:textId="77777777" w:rsidR="00361C69" w:rsidRPr="00D05030" w:rsidRDefault="00361C69" w:rsidP="00E047A8">
            <w:pPr>
              <w:rPr>
                <w:rFonts w:eastAsia="Times New Roman" w:cs="Times New Roman"/>
                <w:sz w:val="22"/>
                <w:lang w:eastAsia="ru-RU"/>
              </w:rPr>
            </w:pPr>
          </w:p>
        </w:tc>
        <w:tc>
          <w:tcPr>
            <w:tcW w:w="2417" w:type="dxa"/>
            <w:vMerge/>
            <w:vAlign w:val="center"/>
            <w:hideMark/>
          </w:tcPr>
          <w:p w14:paraId="01F3D300" w14:textId="77777777" w:rsidR="00361C69" w:rsidRPr="00D05030" w:rsidRDefault="00361C69" w:rsidP="00E047A8">
            <w:pPr>
              <w:rPr>
                <w:rFonts w:eastAsia="Times New Roman" w:cs="Times New Roman"/>
                <w:sz w:val="22"/>
                <w:lang w:eastAsia="ru-RU"/>
              </w:rPr>
            </w:pPr>
          </w:p>
        </w:tc>
      </w:tr>
      <w:tr w:rsidR="00D05030" w:rsidRPr="00D05030" w14:paraId="20327F21" w14:textId="77777777" w:rsidTr="006F470A">
        <w:trPr>
          <w:trHeight w:val="301"/>
        </w:trPr>
        <w:tc>
          <w:tcPr>
            <w:tcW w:w="4111" w:type="dxa"/>
            <w:shd w:val="clear" w:color="000000" w:fill="FFFFFF"/>
            <w:vAlign w:val="center"/>
            <w:hideMark/>
          </w:tcPr>
          <w:p w14:paraId="49D088A2"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 xml:space="preserve">Перевод котельной на газ, включая проектно-изыскательные работы и </w:t>
            </w:r>
            <w:r w:rsidRPr="00D05030">
              <w:rPr>
                <w:rFonts w:eastAsia="Times New Roman" w:cs="Times New Roman"/>
                <w:sz w:val="22"/>
                <w:lang w:eastAsia="ru-RU"/>
              </w:rPr>
              <w:lastRenderedPageBreak/>
              <w:t>техническое перевооружение котельной</w:t>
            </w:r>
          </w:p>
        </w:tc>
        <w:tc>
          <w:tcPr>
            <w:tcW w:w="3645" w:type="dxa"/>
            <w:shd w:val="clear" w:color="000000" w:fill="FFFFFF"/>
            <w:vAlign w:val="center"/>
            <w:hideMark/>
          </w:tcPr>
          <w:p w14:paraId="601680D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lastRenderedPageBreak/>
              <w:t>-</w:t>
            </w:r>
          </w:p>
        </w:tc>
        <w:tc>
          <w:tcPr>
            <w:tcW w:w="2453" w:type="dxa"/>
            <w:gridSpan w:val="2"/>
            <w:shd w:val="clear" w:color="000000" w:fill="FFFFFF"/>
            <w:vAlign w:val="center"/>
            <w:hideMark/>
          </w:tcPr>
          <w:p w14:paraId="5A58BF8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287" w:type="dxa"/>
            <w:shd w:val="clear" w:color="000000" w:fill="FFFFFF"/>
            <w:vAlign w:val="center"/>
            <w:hideMark/>
          </w:tcPr>
          <w:p w14:paraId="19B92DB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2033</w:t>
            </w:r>
          </w:p>
        </w:tc>
        <w:tc>
          <w:tcPr>
            <w:tcW w:w="1416" w:type="dxa"/>
            <w:shd w:val="clear" w:color="000000" w:fill="FFFFFF"/>
            <w:vAlign w:val="center"/>
            <w:hideMark/>
          </w:tcPr>
          <w:p w14:paraId="701C50E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2043</w:t>
            </w:r>
          </w:p>
        </w:tc>
        <w:tc>
          <w:tcPr>
            <w:tcW w:w="2417" w:type="dxa"/>
            <w:shd w:val="clear" w:color="000000" w:fill="FFFFFF"/>
            <w:vAlign w:val="center"/>
            <w:hideMark/>
          </w:tcPr>
          <w:p w14:paraId="09586BF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БС, ВС</w:t>
            </w:r>
          </w:p>
        </w:tc>
      </w:tr>
      <w:tr w:rsidR="00D05030" w:rsidRPr="00D05030" w14:paraId="30407A07" w14:textId="77777777" w:rsidTr="006F470A">
        <w:trPr>
          <w:trHeight w:val="301"/>
        </w:trPr>
        <w:tc>
          <w:tcPr>
            <w:tcW w:w="4111" w:type="dxa"/>
            <w:shd w:val="clear" w:color="000000" w:fill="FFFFFF"/>
            <w:vAlign w:val="center"/>
            <w:hideMark/>
          </w:tcPr>
          <w:p w14:paraId="4C43E8C2"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lastRenderedPageBreak/>
              <w:t>Котельная № 3</w:t>
            </w:r>
          </w:p>
        </w:tc>
        <w:tc>
          <w:tcPr>
            <w:tcW w:w="3645" w:type="dxa"/>
            <w:shd w:val="clear" w:color="000000" w:fill="FFFFFF"/>
            <w:vAlign w:val="center"/>
            <w:hideMark/>
          </w:tcPr>
          <w:p w14:paraId="64453729"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0" w:type="dxa"/>
            <w:shd w:val="clear" w:color="000000" w:fill="FFFFFF"/>
            <w:vAlign w:val="center"/>
            <w:hideMark/>
          </w:tcPr>
          <w:p w14:paraId="4E62142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43" w:type="dxa"/>
            <w:shd w:val="clear" w:color="000000" w:fill="FFFFFF"/>
            <w:vAlign w:val="center"/>
            <w:hideMark/>
          </w:tcPr>
          <w:p w14:paraId="23AD2552"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287" w:type="dxa"/>
            <w:shd w:val="clear" w:color="000000" w:fill="FFFFFF"/>
            <w:vAlign w:val="center"/>
            <w:hideMark/>
          </w:tcPr>
          <w:p w14:paraId="447D70E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6" w:type="dxa"/>
            <w:shd w:val="clear" w:color="000000" w:fill="FFFFFF"/>
            <w:vAlign w:val="center"/>
            <w:hideMark/>
          </w:tcPr>
          <w:p w14:paraId="1B6093D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2417" w:type="dxa"/>
            <w:shd w:val="clear" w:color="000000" w:fill="FFFFFF"/>
            <w:vAlign w:val="center"/>
            <w:hideMark/>
          </w:tcPr>
          <w:p w14:paraId="6314CE7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30064111" w14:textId="77777777" w:rsidTr="006F470A">
        <w:trPr>
          <w:trHeight w:val="301"/>
        </w:trPr>
        <w:tc>
          <w:tcPr>
            <w:tcW w:w="4111" w:type="dxa"/>
            <w:vMerge w:val="restart"/>
            <w:shd w:val="clear" w:color="000000" w:fill="FFFFFF"/>
            <w:vAlign w:val="center"/>
            <w:hideMark/>
          </w:tcPr>
          <w:p w14:paraId="34962221"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Реконструкция котельной № 3</w:t>
            </w:r>
          </w:p>
        </w:tc>
        <w:tc>
          <w:tcPr>
            <w:tcW w:w="3645" w:type="dxa"/>
            <w:shd w:val="clear" w:color="auto" w:fill="auto"/>
            <w:vAlign w:val="center"/>
            <w:hideMark/>
          </w:tcPr>
          <w:p w14:paraId="7EA81FA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Замена котлоагрегата КСВм - 1,0К ст. на аналогичный</w:t>
            </w:r>
          </w:p>
        </w:tc>
        <w:tc>
          <w:tcPr>
            <w:tcW w:w="1410" w:type="dxa"/>
            <w:shd w:val="clear" w:color="000000" w:fill="FFFFFF"/>
            <w:vAlign w:val="center"/>
            <w:hideMark/>
          </w:tcPr>
          <w:p w14:paraId="12D4524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4256,91</w:t>
            </w:r>
          </w:p>
        </w:tc>
        <w:tc>
          <w:tcPr>
            <w:tcW w:w="1043" w:type="dxa"/>
            <w:shd w:val="clear" w:color="000000" w:fill="FFFFFF"/>
            <w:vAlign w:val="center"/>
            <w:hideMark/>
          </w:tcPr>
          <w:p w14:paraId="7665D94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5108,29</w:t>
            </w:r>
          </w:p>
        </w:tc>
        <w:tc>
          <w:tcPr>
            <w:tcW w:w="1287" w:type="dxa"/>
            <w:shd w:val="clear" w:color="000000" w:fill="FFFFFF"/>
            <w:vAlign w:val="center"/>
            <w:hideMark/>
          </w:tcPr>
          <w:p w14:paraId="3C4DE81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416" w:type="dxa"/>
            <w:shd w:val="clear" w:color="000000" w:fill="FFFFFF"/>
            <w:vAlign w:val="center"/>
            <w:hideMark/>
          </w:tcPr>
          <w:p w14:paraId="13CE80A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2417" w:type="dxa"/>
            <w:vMerge w:val="restart"/>
            <w:shd w:val="clear" w:color="000000" w:fill="FFFFFF"/>
            <w:vAlign w:val="center"/>
            <w:hideMark/>
          </w:tcPr>
          <w:p w14:paraId="742AFBA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Средства концессионера</w:t>
            </w:r>
          </w:p>
        </w:tc>
      </w:tr>
      <w:tr w:rsidR="00D05030" w:rsidRPr="00D05030" w14:paraId="6B657DA6" w14:textId="77777777" w:rsidTr="006F470A">
        <w:trPr>
          <w:trHeight w:val="301"/>
        </w:trPr>
        <w:tc>
          <w:tcPr>
            <w:tcW w:w="4111" w:type="dxa"/>
            <w:vMerge/>
            <w:vAlign w:val="center"/>
            <w:hideMark/>
          </w:tcPr>
          <w:p w14:paraId="7AFAF094" w14:textId="77777777" w:rsidR="00361C69" w:rsidRPr="00D05030" w:rsidRDefault="00361C69" w:rsidP="00E047A8">
            <w:pPr>
              <w:rPr>
                <w:rFonts w:eastAsia="Times New Roman" w:cs="Times New Roman"/>
                <w:sz w:val="22"/>
                <w:lang w:eastAsia="ru-RU"/>
              </w:rPr>
            </w:pPr>
          </w:p>
        </w:tc>
        <w:tc>
          <w:tcPr>
            <w:tcW w:w="3645" w:type="dxa"/>
            <w:shd w:val="clear" w:color="auto" w:fill="auto"/>
            <w:vAlign w:val="center"/>
            <w:hideMark/>
          </w:tcPr>
          <w:p w14:paraId="07EC61F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Замена подогревателей системы центрального отопления (2 шт.)</w:t>
            </w:r>
          </w:p>
        </w:tc>
        <w:tc>
          <w:tcPr>
            <w:tcW w:w="1410" w:type="dxa"/>
            <w:shd w:val="clear" w:color="000000" w:fill="FFFFFF"/>
            <w:vAlign w:val="center"/>
            <w:hideMark/>
          </w:tcPr>
          <w:p w14:paraId="12761DE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2138,23</w:t>
            </w:r>
          </w:p>
        </w:tc>
        <w:tc>
          <w:tcPr>
            <w:tcW w:w="1043" w:type="dxa"/>
            <w:shd w:val="clear" w:color="000000" w:fill="FFFFFF"/>
            <w:vAlign w:val="center"/>
            <w:hideMark/>
          </w:tcPr>
          <w:p w14:paraId="586658C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2565,87</w:t>
            </w:r>
          </w:p>
        </w:tc>
        <w:tc>
          <w:tcPr>
            <w:tcW w:w="1287" w:type="dxa"/>
            <w:shd w:val="clear" w:color="000000" w:fill="FFFFFF"/>
            <w:vAlign w:val="center"/>
            <w:hideMark/>
          </w:tcPr>
          <w:p w14:paraId="69696C3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416" w:type="dxa"/>
            <w:shd w:val="clear" w:color="000000" w:fill="FFFFFF"/>
            <w:vAlign w:val="center"/>
            <w:hideMark/>
          </w:tcPr>
          <w:p w14:paraId="0C6864B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2417" w:type="dxa"/>
            <w:vMerge/>
            <w:vAlign w:val="center"/>
            <w:hideMark/>
          </w:tcPr>
          <w:p w14:paraId="1BECEDA4" w14:textId="77777777" w:rsidR="00361C69" w:rsidRPr="00D05030" w:rsidRDefault="00361C69" w:rsidP="00E047A8">
            <w:pPr>
              <w:rPr>
                <w:rFonts w:eastAsia="Times New Roman" w:cs="Times New Roman"/>
                <w:sz w:val="22"/>
                <w:lang w:eastAsia="ru-RU"/>
              </w:rPr>
            </w:pPr>
          </w:p>
        </w:tc>
      </w:tr>
      <w:tr w:rsidR="00D05030" w:rsidRPr="00D05030" w14:paraId="2B214F87" w14:textId="77777777" w:rsidTr="006F470A">
        <w:trPr>
          <w:trHeight w:val="301"/>
        </w:trPr>
        <w:tc>
          <w:tcPr>
            <w:tcW w:w="4111" w:type="dxa"/>
            <w:vMerge/>
            <w:vAlign w:val="center"/>
            <w:hideMark/>
          </w:tcPr>
          <w:p w14:paraId="2F9237AD" w14:textId="77777777" w:rsidR="00361C69" w:rsidRPr="00D05030" w:rsidRDefault="00361C69" w:rsidP="00E047A8">
            <w:pPr>
              <w:rPr>
                <w:rFonts w:eastAsia="Times New Roman" w:cs="Times New Roman"/>
                <w:sz w:val="22"/>
                <w:lang w:eastAsia="ru-RU"/>
              </w:rPr>
            </w:pPr>
          </w:p>
        </w:tc>
        <w:tc>
          <w:tcPr>
            <w:tcW w:w="3645" w:type="dxa"/>
            <w:shd w:val="clear" w:color="auto" w:fill="auto"/>
            <w:vAlign w:val="center"/>
            <w:hideMark/>
          </w:tcPr>
          <w:p w14:paraId="176EB0C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Замена на аналогичные: насос сети центрального отопления, насос сети горячего водоснабжения, насос циркуляции внутреннего контура</w:t>
            </w:r>
          </w:p>
        </w:tc>
        <w:tc>
          <w:tcPr>
            <w:tcW w:w="1410" w:type="dxa"/>
            <w:shd w:val="clear" w:color="000000" w:fill="FFFFFF"/>
            <w:vAlign w:val="center"/>
            <w:hideMark/>
          </w:tcPr>
          <w:p w14:paraId="0C7FABD7"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1287,00</w:t>
            </w:r>
          </w:p>
        </w:tc>
        <w:tc>
          <w:tcPr>
            <w:tcW w:w="1043" w:type="dxa"/>
            <w:shd w:val="clear" w:color="000000" w:fill="FFFFFF"/>
            <w:vAlign w:val="center"/>
            <w:hideMark/>
          </w:tcPr>
          <w:p w14:paraId="18F014C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1544,403</w:t>
            </w:r>
          </w:p>
        </w:tc>
        <w:tc>
          <w:tcPr>
            <w:tcW w:w="1287" w:type="dxa"/>
            <w:shd w:val="clear" w:color="000000" w:fill="FFFFFF"/>
            <w:vAlign w:val="center"/>
            <w:hideMark/>
          </w:tcPr>
          <w:p w14:paraId="4D59B63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416" w:type="dxa"/>
            <w:shd w:val="clear" w:color="000000" w:fill="FFFFFF"/>
            <w:vAlign w:val="center"/>
            <w:hideMark/>
          </w:tcPr>
          <w:p w14:paraId="05B01DF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2417" w:type="dxa"/>
            <w:vMerge/>
            <w:vAlign w:val="center"/>
            <w:hideMark/>
          </w:tcPr>
          <w:p w14:paraId="507B7416" w14:textId="77777777" w:rsidR="00361C69" w:rsidRPr="00D05030" w:rsidRDefault="00361C69" w:rsidP="00E047A8">
            <w:pPr>
              <w:rPr>
                <w:rFonts w:eastAsia="Times New Roman" w:cs="Times New Roman"/>
                <w:sz w:val="22"/>
                <w:lang w:eastAsia="ru-RU"/>
              </w:rPr>
            </w:pPr>
          </w:p>
        </w:tc>
      </w:tr>
      <w:tr w:rsidR="00D05030" w:rsidRPr="00D05030" w14:paraId="3E022D08" w14:textId="77777777" w:rsidTr="006F470A">
        <w:trPr>
          <w:trHeight w:val="301"/>
        </w:trPr>
        <w:tc>
          <w:tcPr>
            <w:tcW w:w="4111" w:type="dxa"/>
            <w:vMerge/>
            <w:vAlign w:val="center"/>
            <w:hideMark/>
          </w:tcPr>
          <w:p w14:paraId="37F4B839" w14:textId="77777777" w:rsidR="00361C69" w:rsidRPr="00D05030" w:rsidRDefault="00361C69" w:rsidP="00E047A8">
            <w:pPr>
              <w:rPr>
                <w:rFonts w:eastAsia="Times New Roman" w:cs="Times New Roman"/>
                <w:sz w:val="22"/>
                <w:lang w:eastAsia="ru-RU"/>
              </w:rPr>
            </w:pPr>
          </w:p>
        </w:tc>
        <w:tc>
          <w:tcPr>
            <w:tcW w:w="3645" w:type="dxa"/>
            <w:shd w:val="clear" w:color="auto" w:fill="auto"/>
            <w:vAlign w:val="center"/>
            <w:hideMark/>
          </w:tcPr>
          <w:p w14:paraId="424C35C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Замена промышленной стальной отдельно стоящей дымовой трубы</w:t>
            </w:r>
          </w:p>
        </w:tc>
        <w:tc>
          <w:tcPr>
            <w:tcW w:w="1410" w:type="dxa"/>
            <w:shd w:val="clear" w:color="000000" w:fill="FFFFFF"/>
            <w:vAlign w:val="center"/>
            <w:hideMark/>
          </w:tcPr>
          <w:p w14:paraId="00B8E42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2940,52</w:t>
            </w:r>
          </w:p>
        </w:tc>
        <w:tc>
          <w:tcPr>
            <w:tcW w:w="1043" w:type="dxa"/>
            <w:shd w:val="clear" w:color="000000" w:fill="FFFFFF"/>
            <w:vAlign w:val="center"/>
            <w:hideMark/>
          </w:tcPr>
          <w:p w14:paraId="501638A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3528,62</w:t>
            </w:r>
          </w:p>
        </w:tc>
        <w:tc>
          <w:tcPr>
            <w:tcW w:w="1287" w:type="dxa"/>
            <w:shd w:val="clear" w:color="000000" w:fill="FFFFFF"/>
            <w:vAlign w:val="center"/>
            <w:hideMark/>
          </w:tcPr>
          <w:p w14:paraId="7F879815"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2027</w:t>
            </w:r>
          </w:p>
        </w:tc>
        <w:tc>
          <w:tcPr>
            <w:tcW w:w="1416" w:type="dxa"/>
            <w:shd w:val="clear" w:color="000000" w:fill="FFFFFF"/>
            <w:vAlign w:val="center"/>
            <w:hideMark/>
          </w:tcPr>
          <w:p w14:paraId="0FE2654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2027</w:t>
            </w:r>
          </w:p>
        </w:tc>
        <w:tc>
          <w:tcPr>
            <w:tcW w:w="2417" w:type="dxa"/>
            <w:vMerge/>
            <w:vAlign w:val="center"/>
            <w:hideMark/>
          </w:tcPr>
          <w:p w14:paraId="7B531965" w14:textId="77777777" w:rsidR="00361C69" w:rsidRPr="00D05030" w:rsidRDefault="00361C69" w:rsidP="00E047A8">
            <w:pPr>
              <w:rPr>
                <w:rFonts w:eastAsia="Times New Roman" w:cs="Times New Roman"/>
                <w:sz w:val="22"/>
                <w:lang w:eastAsia="ru-RU"/>
              </w:rPr>
            </w:pPr>
          </w:p>
        </w:tc>
      </w:tr>
      <w:tr w:rsidR="00D05030" w:rsidRPr="00D05030" w14:paraId="3E68AB63" w14:textId="77777777" w:rsidTr="006F470A">
        <w:trPr>
          <w:trHeight w:val="301"/>
        </w:trPr>
        <w:tc>
          <w:tcPr>
            <w:tcW w:w="4111" w:type="dxa"/>
            <w:shd w:val="clear" w:color="000000" w:fill="FFFFFF"/>
            <w:vAlign w:val="center"/>
            <w:hideMark/>
          </w:tcPr>
          <w:p w14:paraId="748650C3" w14:textId="77777777" w:rsidR="00361C69" w:rsidRPr="00D05030" w:rsidRDefault="00361C69" w:rsidP="00E047A8">
            <w:pPr>
              <w:rPr>
                <w:rFonts w:eastAsia="Times New Roman" w:cs="Times New Roman"/>
                <w:sz w:val="20"/>
                <w:szCs w:val="20"/>
                <w:lang w:eastAsia="ru-RU"/>
              </w:rPr>
            </w:pPr>
            <w:r w:rsidRPr="00D05030">
              <w:rPr>
                <w:rFonts w:eastAsia="Times New Roman" w:cs="Times New Roman"/>
                <w:sz w:val="22"/>
                <w:szCs w:val="20"/>
                <w:lang w:eastAsia="ru-RU"/>
              </w:rPr>
              <w:t>Перевод котельной на газ, включая проектно-изыскательные работы и техническое перевооружение котельной</w:t>
            </w:r>
          </w:p>
        </w:tc>
        <w:tc>
          <w:tcPr>
            <w:tcW w:w="3645" w:type="dxa"/>
            <w:shd w:val="clear" w:color="000000" w:fill="FFFFFF"/>
            <w:vAlign w:val="center"/>
            <w:hideMark/>
          </w:tcPr>
          <w:p w14:paraId="5FD54645" w14:textId="77777777" w:rsidR="00361C69" w:rsidRPr="00D05030" w:rsidRDefault="00361C69"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2453" w:type="dxa"/>
            <w:gridSpan w:val="2"/>
            <w:shd w:val="clear" w:color="000000" w:fill="FFFFFF"/>
            <w:vAlign w:val="center"/>
            <w:hideMark/>
          </w:tcPr>
          <w:p w14:paraId="13F5A19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287" w:type="dxa"/>
            <w:shd w:val="clear" w:color="000000" w:fill="FFFFFF"/>
            <w:vAlign w:val="center"/>
            <w:hideMark/>
          </w:tcPr>
          <w:p w14:paraId="5145774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2030</w:t>
            </w:r>
          </w:p>
        </w:tc>
        <w:tc>
          <w:tcPr>
            <w:tcW w:w="1416" w:type="dxa"/>
            <w:shd w:val="clear" w:color="000000" w:fill="FFFFFF"/>
            <w:vAlign w:val="center"/>
            <w:hideMark/>
          </w:tcPr>
          <w:p w14:paraId="70FE7D17"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2043</w:t>
            </w:r>
          </w:p>
        </w:tc>
        <w:tc>
          <w:tcPr>
            <w:tcW w:w="2417" w:type="dxa"/>
            <w:shd w:val="clear" w:color="000000" w:fill="FFFFFF"/>
            <w:vAlign w:val="center"/>
            <w:hideMark/>
          </w:tcPr>
          <w:p w14:paraId="6E11DD6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БС, ВС</w:t>
            </w:r>
          </w:p>
        </w:tc>
      </w:tr>
      <w:tr w:rsidR="00D05030" w:rsidRPr="00D05030" w14:paraId="4C7D79A2" w14:textId="77777777" w:rsidTr="006F470A">
        <w:trPr>
          <w:trHeight w:val="301"/>
        </w:trPr>
        <w:tc>
          <w:tcPr>
            <w:tcW w:w="4111" w:type="dxa"/>
            <w:shd w:val="clear" w:color="000000" w:fill="FFFFFF"/>
            <w:vAlign w:val="center"/>
            <w:hideMark/>
          </w:tcPr>
          <w:p w14:paraId="5083DA7E"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Котельные № 5/149, 5/146, 15/176, 5/106</w:t>
            </w:r>
          </w:p>
        </w:tc>
        <w:tc>
          <w:tcPr>
            <w:tcW w:w="3645" w:type="dxa"/>
            <w:shd w:val="clear" w:color="000000" w:fill="FFFFFF"/>
            <w:vAlign w:val="center"/>
            <w:hideMark/>
          </w:tcPr>
          <w:p w14:paraId="6D61F255"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0" w:type="dxa"/>
            <w:shd w:val="clear" w:color="000000" w:fill="FFFFFF"/>
            <w:vAlign w:val="center"/>
            <w:hideMark/>
          </w:tcPr>
          <w:p w14:paraId="619A898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43" w:type="dxa"/>
            <w:shd w:val="clear" w:color="000000" w:fill="FFFFFF"/>
            <w:vAlign w:val="center"/>
            <w:hideMark/>
          </w:tcPr>
          <w:p w14:paraId="009C155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287" w:type="dxa"/>
            <w:shd w:val="clear" w:color="000000" w:fill="FFFFFF"/>
            <w:vAlign w:val="center"/>
            <w:hideMark/>
          </w:tcPr>
          <w:p w14:paraId="7EEB244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6" w:type="dxa"/>
            <w:shd w:val="clear" w:color="000000" w:fill="FFFFFF"/>
            <w:vAlign w:val="center"/>
            <w:hideMark/>
          </w:tcPr>
          <w:p w14:paraId="1DDCE104"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2417" w:type="dxa"/>
            <w:shd w:val="clear" w:color="000000" w:fill="FFFFFF"/>
            <w:vAlign w:val="center"/>
            <w:hideMark/>
          </w:tcPr>
          <w:p w14:paraId="3DB10E4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F9CA8D4" w14:textId="77777777" w:rsidTr="006F470A">
        <w:trPr>
          <w:trHeight w:val="301"/>
        </w:trPr>
        <w:tc>
          <w:tcPr>
            <w:tcW w:w="4111" w:type="dxa"/>
            <w:shd w:val="clear" w:color="000000" w:fill="FFFFFF"/>
            <w:vAlign w:val="center"/>
            <w:hideMark/>
          </w:tcPr>
          <w:p w14:paraId="04B00C67"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Установка прибора учета отпуска тепловой энергии и теплоносителя в сеть марки "Взлет"-4 шт. на котельных №5/106, №15/146, №5/149, №5/176</w:t>
            </w:r>
          </w:p>
        </w:tc>
        <w:tc>
          <w:tcPr>
            <w:tcW w:w="3645" w:type="dxa"/>
            <w:shd w:val="clear" w:color="000000" w:fill="FFFFFF"/>
            <w:vAlign w:val="center"/>
            <w:hideMark/>
          </w:tcPr>
          <w:p w14:paraId="70D88902"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0" w:type="dxa"/>
            <w:shd w:val="clear" w:color="000000" w:fill="FFFFFF"/>
            <w:vAlign w:val="center"/>
            <w:hideMark/>
          </w:tcPr>
          <w:p w14:paraId="3E0CF76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844,67</w:t>
            </w:r>
          </w:p>
        </w:tc>
        <w:tc>
          <w:tcPr>
            <w:tcW w:w="1043" w:type="dxa"/>
            <w:shd w:val="clear" w:color="000000" w:fill="FFFFFF"/>
            <w:vAlign w:val="center"/>
            <w:hideMark/>
          </w:tcPr>
          <w:p w14:paraId="127C16F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1013,6</w:t>
            </w:r>
          </w:p>
        </w:tc>
        <w:tc>
          <w:tcPr>
            <w:tcW w:w="1287" w:type="dxa"/>
            <w:shd w:val="clear" w:color="000000" w:fill="FFFFFF"/>
            <w:vAlign w:val="center"/>
            <w:hideMark/>
          </w:tcPr>
          <w:p w14:paraId="3D8AC95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2027</w:t>
            </w:r>
          </w:p>
        </w:tc>
        <w:tc>
          <w:tcPr>
            <w:tcW w:w="1416" w:type="dxa"/>
            <w:shd w:val="clear" w:color="000000" w:fill="FFFFFF"/>
            <w:vAlign w:val="center"/>
            <w:hideMark/>
          </w:tcPr>
          <w:p w14:paraId="105A075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2027</w:t>
            </w:r>
          </w:p>
        </w:tc>
        <w:tc>
          <w:tcPr>
            <w:tcW w:w="2417" w:type="dxa"/>
            <w:shd w:val="clear" w:color="000000" w:fill="FFFFFF"/>
            <w:vAlign w:val="center"/>
            <w:hideMark/>
          </w:tcPr>
          <w:p w14:paraId="68D93394"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ВС</w:t>
            </w:r>
          </w:p>
        </w:tc>
      </w:tr>
      <w:tr w:rsidR="00D05030" w:rsidRPr="00D05030" w14:paraId="5FBB4904" w14:textId="77777777" w:rsidTr="006F470A">
        <w:trPr>
          <w:trHeight w:val="301"/>
        </w:trPr>
        <w:tc>
          <w:tcPr>
            <w:tcW w:w="4111" w:type="dxa"/>
            <w:shd w:val="clear" w:color="000000" w:fill="FFFFFF"/>
            <w:vAlign w:val="center"/>
            <w:hideMark/>
          </w:tcPr>
          <w:p w14:paraId="6805B4B7"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Установка ВПУ теплоносителя марки «Комплексон» — 4 шт. на котельных №5/106, №15/146, №5/149, №5/176</w:t>
            </w:r>
          </w:p>
        </w:tc>
        <w:tc>
          <w:tcPr>
            <w:tcW w:w="3645" w:type="dxa"/>
            <w:shd w:val="clear" w:color="000000" w:fill="FFFFFF"/>
            <w:vAlign w:val="center"/>
            <w:hideMark/>
          </w:tcPr>
          <w:p w14:paraId="3DF2B94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0" w:type="dxa"/>
            <w:shd w:val="clear" w:color="000000" w:fill="FFFFFF"/>
            <w:vAlign w:val="center"/>
            <w:hideMark/>
          </w:tcPr>
          <w:p w14:paraId="23BBC399"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1124,67</w:t>
            </w:r>
          </w:p>
        </w:tc>
        <w:tc>
          <w:tcPr>
            <w:tcW w:w="1043" w:type="dxa"/>
            <w:shd w:val="clear" w:color="000000" w:fill="FFFFFF"/>
            <w:vAlign w:val="center"/>
            <w:hideMark/>
          </w:tcPr>
          <w:p w14:paraId="754B8B6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1349,6</w:t>
            </w:r>
          </w:p>
        </w:tc>
        <w:tc>
          <w:tcPr>
            <w:tcW w:w="1287" w:type="dxa"/>
            <w:shd w:val="clear" w:color="000000" w:fill="FFFFFF"/>
            <w:vAlign w:val="center"/>
            <w:hideMark/>
          </w:tcPr>
          <w:p w14:paraId="6E2F47C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2029</w:t>
            </w:r>
          </w:p>
        </w:tc>
        <w:tc>
          <w:tcPr>
            <w:tcW w:w="1416" w:type="dxa"/>
            <w:shd w:val="clear" w:color="000000" w:fill="FFFFFF"/>
            <w:vAlign w:val="center"/>
            <w:hideMark/>
          </w:tcPr>
          <w:p w14:paraId="26E09B72"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2029</w:t>
            </w:r>
          </w:p>
        </w:tc>
        <w:tc>
          <w:tcPr>
            <w:tcW w:w="2417" w:type="dxa"/>
            <w:shd w:val="clear" w:color="000000" w:fill="FFFFFF"/>
            <w:vAlign w:val="center"/>
            <w:hideMark/>
          </w:tcPr>
          <w:p w14:paraId="11B82049"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ВС</w:t>
            </w:r>
          </w:p>
        </w:tc>
      </w:tr>
      <w:tr w:rsidR="00D05030" w:rsidRPr="00D05030" w14:paraId="79E2B42B" w14:textId="77777777" w:rsidTr="006F470A">
        <w:trPr>
          <w:trHeight w:val="301"/>
        </w:trPr>
        <w:tc>
          <w:tcPr>
            <w:tcW w:w="4111" w:type="dxa"/>
            <w:shd w:val="clear" w:color="000000" w:fill="FFFFFF"/>
            <w:vAlign w:val="center"/>
            <w:hideMark/>
          </w:tcPr>
          <w:p w14:paraId="2EECF6A5"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Перевод котельных н.п. Луостари № 5/149, 5/146, 15/176, 5/106 на газ, включая проектно-изыскательные работы и техническое перевооружение котельной)</w:t>
            </w:r>
          </w:p>
        </w:tc>
        <w:tc>
          <w:tcPr>
            <w:tcW w:w="3645" w:type="dxa"/>
            <w:shd w:val="clear" w:color="000000" w:fill="FFFFFF"/>
            <w:vAlign w:val="center"/>
            <w:hideMark/>
          </w:tcPr>
          <w:p w14:paraId="53BEE9C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2453" w:type="dxa"/>
            <w:gridSpan w:val="2"/>
            <w:shd w:val="clear" w:color="000000" w:fill="FFFFFF"/>
            <w:vAlign w:val="center"/>
            <w:hideMark/>
          </w:tcPr>
          <w:p w14:paraId="5E1AC52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287" w:type="dxa"/>
            <w:shd w:val="clear" w:color="000000" w:fill="FFFFFF"/>
            <w:vAlign w:val="center"/>
            <w:hideMark/>
          </w:tcPr>
          <w:p w14:paraId="440AC89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416" w:type="dxa"/>
            <w:shd w:val="clear" w:color="000000" w:fill="FFFFFF"/>
            <w:vAlign w:val="center"/>
            <w:hideMark/>
          </w:tcPr>
          <w:p w14:paraId="6CBEAEC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2030</w:t>
            </w:r>
          </w:p>
        </w:tc>
        <w:tc>
          <w:tcPr>
            <w:tcW w:w="2417" w:type="dxa"/>
            <w:shd w:val="clear" w:color="000000" w:fill="FFFFFF"/>
            <w:vAlign w:val="center"/>
            <w:hideMark/>
          </w:tcPr>
          <w:p w14:paraId="6A45267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БС, ВС</w:t>
            </w:r>
          </w:p>
        </w:tc>
      </w:tr>
      <w:tr w:rsidR="00D05030" w:rsidRPr="00D05030" w14:paraId="31A97431" w14:textId="77777777" w:rsidTr="00E047A8">
        <w:trPr>
          <w:trHeight w:val="301"/>
        </w:trPr>
        <w:tc>
          <w:tcPr>
            <w:tcW w:w="15329" w:type="dxa"/>
            <w:gridSpan w:val="7"/>
            <w:shd w:val="clear" w:color="000000" w:fill="D9E2F3"/>
            <w:vAlign w:val="center"/>
            <w:hideMark/>
          </w:tcPr>
          <w:p w14:paraId="0926D44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ФГБУ «ЦЖКУ» МО РФ</w:t>
            </w:r>
          </w:p>
        </w:tc>
      </w:tr>
      <w:tr w:rsidR="00D05030" w:rsidRPr="00D05030" w14:paraId="7E0D0A50" w14:textId="77777777" w:rsidTr="006F470A">
        <w:trPr>
          <w:trHeight w:val="301"/>
        </w:trPr>
        <w:tc>
          <w:tcPr>
            <w:tcW w:w="4111" w:type="dxa"/>
            <w:shd w:val="clear" w:color="000000" w:fill="FFFFFF"/>
            <w:vAlign w:val="center"/>
            <w:hideMark/>
          </w:tcPr>
          <w:p w14:paraId="4CDB4694"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Котельные № 25/52, 18/65, 13/66, 69/6, 21/90, 21/110, 21/149, 12/150, 12/151, 25/46, 21/172</w:t>
            </w:r>
          </w:p>
        </w:tc>
        <w:tc>
          <w:tcPr>
            <w:tcW w:w="3645" w:type="dxa"/>
            <w:shd w:val="clear" w:color="000000" w:fill="FFFFFF"/>
            <w:vAlign w:val="center"/>
            <w:hideMark/>
          </w:tcPr>
          <w:p w14:paraId="132F803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0" w:type="dxa"/>
            <w:shd w:val="clear" w:color="000000" w:fill="FFFFFF"/>
            <w:vAlign w:val="center"/>
            <w:hideMark/>
          </w:tcPr>
          <w:p w14:paraId="2057BA9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043" w:type="dxa"/>
            <w:shd w:val="clear" w:color="000000" w:fill="FFFFFF"/>
            <w:vAlign w:val="center"/>
            <w:hideMark/>
          </w:tcPr>
          <w:p w14:paraId="609F0F0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287" w:type="dxa"/>
            <w:shd w:val="clear" w:color="000000" w:fill="FFFFFF"/>
            <w:vAlign w:val="center"/>
            <w:hideMark/>
          </w:tcPr>
          <w:p w14:paraId="51111C6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416" w:type="dxa"/>
            <w:shd w:val="clear" w:color="000000" w:fill="FFFFFF"/>
            <w:vAlign w:val="center"/>
            <w:hideMark/>
          </w:tcPr>
          <w:p w14:paraId="187C25A4"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2417" w:type="dxa"/>
            <w:shd w:val="clear" w:color="000000" w:fill="FFFFFF"/>
            <w:vAlign w:val="center"/>
            <w:hideMark/>
          </w:tcPr>
          <w:p w14:paraId="6DBCC63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BF50015" w14:textId="77777777" w:rsidTr="006F470A">
        <w:trPr>
          <w:trHeight w:val="301"/>
        </w:trPr>
        <w:tc>
          <w:tcPr>
            <w:tcW w:w="4111" w:type="dxa"/>
            <w:shd w:val="clear" w:color="000000" w:fill="FFFFFF"/>
            <w:vAlign w:val="center"/>
            <w:hideMark/>
          </w:tcPr>
          <w:p w14:paraId="55519346"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lastRenderedPageBreak/>
              <w:t>Перевод котельных на газ, включая проектно-изыскательные работы и техническое перевооружение котельных:</w:t>
            </w:r>
            <w:r w:rsidRPr="00D05030">
              <w:rPr>
                <w:rFonts w:eastAsia="Times New Roman" w:cs="Times New Roman"/>
                <w:sz w:val="22"/>
                <w:lang w:eastAsia="ru-RU"/>
              </w:rPr>
              <w:br/>
              <w:t>пгт. Печенга № 25/52, 18/65, 13/66, 21/90, 21/110, 21/149, 25/46, 21/172;</w:t>
            </w:r>
            <w:r w:rsidRPr="00D05030">
              <w:rPr>
                <w:rFonts w:eastAsia="Times New Roman" w:cs="Times New Roman"/>
                <w:sz w:val="22"/>
                <w:lang w:eastAsia="ru-RU"/>
              </w:rPr>
              <w:br/>
              <w:t>н.п. Вайда-Губа № 69/6;</w:t>
            </w:r>
            <w:r w:rsidRPr="00D05030">
              <w:rPr>
                <w:rFonts w:eastAsia="Times New Roman" w:cs="Times New Roman"/>
                <w:sz w:val="22"/>
                <w:lang w:eastAsia="ru-RU"/>
              </w:rPr>
              <w:br/>
              <w:t>н.п. Спутник № 12/150, 12/151</w:t>
            </w:r>
          </w:p>
        </w:tc>
        <w:tc>
          <w:tcPr>
            <w:tcW w:w="3645" w:type="dxa"/>
            <w:shd w:val="clear" w:color="000000" w:fill="FFFFFF"/>
            <w:vAlign w:val="center"/>
            <w:hideMark/>
          </w:tcPr>
          <w:p w14:paraId="358BDA25"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2453" w:type="dxa"/>
            <w:gridSpan w:val="2"/>
            <w:shd w:val="clear" w:color="000000" w:fill="FFFFFF"/>
            <w:vAlign w:val="center"/>
            <w:hideMark/>
          </w:tcPr>
          <w:p w14:paraId="513C7EA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287" w:type="dxa"/>
            <w:shd w:val="clear" w:color="000000" w:fill="FFFFFF"/>
            <w:vAlign w:val="center"/>
            <w:hideMark/>
          </w:tcPr>
          <w:p w14:paraId="18D2C16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416" w:type="dxa"/>
            <w:shd w:val="clear" w:color="000000" w:fill="FFFFFF"/>
            <w:vAlign w:val="center"/>
            <w:hideMark/>
          </w:tcPr>
          <w:p w14:paraId="6851666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2030</w:t>
            </w:r>
          </w:p>
        </w:tc>
        <w:tc>
          <w:tcPr>
            <w:tcW w:w="2417" w:type="dxa"/>
            <w:shd w:val="clear" w:color="000000" w:fill="FFFFFF"/>
            <w:vAlign w:val="center"/>
            <w:hideMark/>
          </w:tcPr>
          <w:p w14:paraId="15D15D4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БС</w:t>
            </w:r>
          </w:p>
        </w:tc>
      </w:tr>
      <w:tr w:rsidR="00D05030" w:rsidRPr="00D05030" w14:paraId="20655B76" w14:textId="77777777" w:rsidTr="00E047A8">
        <w:trPr>
          <w:trHeight w:val="301"/>
        </w:trPr>
        <w:tc>
          <w:tcPr>
            <w:tcW w:w="15329" w:type="dxa"/>
            <w:gridSpan w:val="7"/>
            <w:shd w:val="clear" w:color="000000" w:fill="D9E2F3"/>
            <w:vAlign w:val="center"/>
            <w:hideMark/>
          </w:tcPr>
          <w:p w14:paraId="2110E672"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Новые котельные</w:t>
            </w:r>
          </w:p>
        </w:tc>
      </w:tr>
      <w:tr w:rsidR="00D05030" w:rsidRPr="00D05030" w14:paraId="256F5539" w14:textId="77777777" w:rsidTr="00E047A8">
        <w:trPr>
          <w:trHeight w:val="301"/>
        </w:trPr>
        <w:tc>
          <w:tcPr>
            <w:tcW w:w="15329" w:type="dxa"/>
            <w:gridSpan w:val="7"/>
            <w:shd w:val="clear" w:color="000000" w:fill="FFFFFF"/>
            <w:vAlign w:val="center"/>
            <w:hideMark/>
          </w:tcPr>
          <w:p w14:paraId="6B72929C" w14:textId="77777777" w:rsidR="00361C69" w:rsidRPr="00D05030" w:rsidRDefault="00361C69" w:rsidP="00E047A8">
            <w:pPr>
              <w:ind w:firstLineChars="100" w:firstLine="220"/>
              <w:rPr>
                <w:rFonts w:eastAsia="Times New Roman" w:cs="Times New Roman"/>
                <w:i/>
                <w:iCs/>
                <w:sz w:val="22"/>
                <w:lang w:eastAsia="ru-RU"/>
              </w:rPr>
            </w:pPr>
            <w:r w:rsidRPr="00D05030">
              <w:rPr>
                <w:rFonts w:eastAsia="Times New Roman" w:cs="Times New Roman"/>
                <w:i/>
                <w:iCs/>
                <w:sz w:val="22"/>
                <w:lang w:eastAsia="ru-RU"/>
              </w:rPr>
              <w:t>Строительство источников тепловой энергии</w:t>
            </w:r>
          </w:p>
        </w:tc>
      </w:tr>
      <w:tr w:rsidR="00D05030" w:rsidRPr="00D05030" w14:paraId="57865B50" w14:textId="77777777" w:rsidTr="006F470A">
        <w:trPr>
          <w:trHeight w:val="301"/>
        </w:trPr>
        <w:tc>
          <w:tcPr>
            <w:tcW w:w="4111" w:type="dxa"/>
            <w:shd w:val="clear" w:color="000000" w:fill="FFFFFF"/>
            <w:vAlign w:val="center"/>
            <w:hideMark/>
          </w:tcPr>
          <w:p w14:paraId="3B252A93"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Строительство нового источника тепловой энергии в п.г.т. Никель мощностью 51,6 Гкал/ч и тепловых сетей в п.г.т. Никель</w:t>
            </w:r>
          </w:p>
        </w:tc>
        <w:tc>
          <w:tcPr>
            <w:tcW w:w="3645" w:type="dxa"/>
            <w:shd w:val="clear" w:color="000000" w:fill="FFFFFF"/>
            <w:vAlign w:val="center"/>
            <w:hideMark/>
          </w:tcPr>
          <w:p w14:paraId="1BDF0C17"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Установленная мощность 51,6 Гкал/ч</w:t>
            </w:r>
          </w:p>
        </w:tc>
        <w:tc>
          <w:tcPr>
            <w:tcW w:w="2453" w:type="dxa"/>
            <w:gridSpan w:val="2"/>
            <w:shd w:val="clear" w:color="000000" w:fill="FFFFFF"/>
            <w:vAlign w:val="center"/>
            <w:hideMark/>
          </w:tcPr>
          <w:p w14:paraId="56DF9B2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287" w:type="dxa"/>
            <w:shd w:val="clear" w:color="000000" w:fill="FFFFFF"/>
            <w:vAlign w:val="center"/>
            <w:hideMark/>
          </w:tcPr>
          <w:p w14:paraId="5B502E5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2028</w:t>
            </w:r>
          </w:p>
        </w:tc>
        <w:tc>
          <w:tcPr>
            <w:tcW w:w="1416" w:type="dxa"/>
            <w:shd w:val="clear" w:color="000000" w:fill="FFFFFF"/>
            <w:vAlign w:val="center"/>
            <w:hideMark/>
          </w:tcPr>
          <w:p w14:paraId="2E0E8D2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2043</w:t>
            </w:r>
          </w:p>
        </w:tc>
        <w:tc>
          <w:tcPr>
            <w:tcW w:w="2417" w:type="dxa"/>
            <w:shd w:val="clear" w:color="000000" w:fill="FFFFFF"/>
            <w:vAlign w:val="center"/>
            <w:hideMark/>
          </w:tcPr>
          <w:p w14:paraId="7F4A114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БС, ВС</w:t>
            </w:r>
          </w:p>
        </w:tc>
      </w:tr>
      <w:tr w:rsidR="00D05030" w:rsidRPr="00D05030" w14:paraId="6B5303BA" w14:textId="77777777" w:rsidTr="006F470A">
        <w:trPr>
          <w:trHeight w:val="301"/>
        </w:trPr>
        <w:tc>
          <w:tcPr>
            <w:tcW w:w="4111" w:type="dxa"/>
            <w:shd w:val="clear" w:color="000000" w:fill="FFFFFF"/>
            <w:vAlign w:val="center"/>
            <w:hideMark/>
          </w:tcPr>
          <w:p w14:paraId="5869E9A6"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Строительство нового источника теплой энергии в п.г.т. Печенга мощностью 5,2 Гкал/ч и тепловых сетей в г. Заполярный</w:t>
            </w:r>
          </w:p>
        </w:tc>
        <w:tc>
          <w:tcPr>
            <w:tcW w:w="3645" w:type="dxa"/>
            <w:shd w:val="clear" w:color="000000" w:fill="FFFFFF"/>
            <w:vAlign w:val="center"/>
            <w:hideMark/>
          </w:tcPr>
          <w:p w14:paraId="72355A1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Установленная мощность 5,2 Гкал/ч</w:t>
            </w:r>
          </w:p>
        </w:tc>
        <w:tc>
          <w:tcPr>
            <w:tcW w:w="2453" w:type="dxa"/>
            <w:gridSpan w:val="2"/>
            <w:shd w:val="clear" w:color="000000" w:fill="FFFFFF"/>
            <w:vAlign w:val="center"/>
            <w:hideMark/>
          </w:tcPr>
          <w:p w14:paraId="03CF48C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287" w:type="dxa"/>
            <w:shd w:val="clear" w:color="000000" w:fill="FFFFFF"/>
            <w:vAlign w:val="center"/>
            <w:hideMark/>
          </w:tcPr>
          <w:p w14:paraId="4227DB5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2028</w:t>
            </w:r>
          </w:p>
        </w:tc>
        <w:tc>
          <w:tcPr>
            <w:tcW w:w="1416" w:type="dxa"/>
            <w:shd w:val="clear" w:color="000000" w:fill="FFFFFF"/>
            <w:vAlign w:val="center"/>
            <w:hideMark/>
          </w:tcPr>
          <w:p w14:paraId="0E15E19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2043</w:t>
            </w:r>
          </w:p>
        </w:tc>
        <w:tc>
          <w:tcPr>
            <w:tcW w:w="2417" w:type="dxa"/>
            <w:shd w:val="clear" w:color="000000" w:fill="FFFFFF"/>
            <w:vAlign w:val="center"/>
            <w:hideMark/>
          </w:tcPr>
          <w:p w14:paraId="787CEB12"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БС, ВС</w:t>
            </w:r>
          </w:p>
        </w:tc>
      </w:tr>
    </w:tbl>
    <w:p w14:paraId="4EE6B060" w14:textId="77777777" w:rsidR="006F470A" w:rsidRPr="00D05030" w:rsidRDefault="006F470A">
      <w:pPr>
        <w:spacing w:after="160" w:line="259" w:lineRule="auto"/>
        <w:rPr>
          <w:rFonts w:cs="Times New Roman"/>
          <w:b/>
          <w:szCs w:val="24"/>
        </w:rPr>
      </w:pPr>
      <w:r w:rsidRPr="00D05030">
        <w:rPr>
          <w:rFonts w:cs="Times New Roman"/>
          <w:b/>
          <w:szCs w:val="24"/>
        </w:rPr>
        <w:br w:type="page"/>
      </w:r>
    </w:p>
    <w:p w14:paraId="0226C41D" w14:textId="48A07649" w:rsidR="009113F1" w:rsidRPr="00D05030" w:rsidRDefault="009113F1" w:rsidP="009113F1">
      <w:pPr>
        <w:jc w:val="both"/>
        <w:rPr>
          <w:rFonts w:cs="Times New Roman"/>
          <w:b/>
          <w:szCs w:val="24"/>
        </w:rPr>
      </w:pPr>
      <w:r w:rsidRPr="00D05030">
        <w:rPr>
          <w:rFonts w:cs="Times New Roman"/>
          <w:b/>
          <w:szCs w:val="24"/>
        </w:rPr>
        <w:lastRenderedPageBreak/>
        <w:t xml:space="preserve">Таблица 5.1.2 - Перечень мероприятий </w:t>
      </w:r>
      <w:r w:rsidRPr="00D05030">
        <w:rPr>
          <w:rFonts w:eastAsia="Times New Roman" w:cs="Times New Roman"/>
          <w:b/>
          <w:szCs w:val="24"/>
          <w:lang w:eastAsia="ru-RU"/>
        </w:rPr>
        <w:t xml:space="preserve">по реконструкции, новому строительству </w:t>
      </w:r>
      <w:r w:rsidRPr="00D05030">
        <w:rPr>
          <w:rFonts w:cs="Times New Roman"/>
          <w:b/>
          <w:szCs w:val="24"/>
        </w:rPr>
        <w:t>тепловых сетей Печенгского муниципального округа для обеспечения нормативной надёжности теплоснабжения</w:t>
      </w:r>
    </w:p>
    <w:tbl>
      <w:tblPr>
        <w:tblW w:w="1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2"/>
        <w:gridCol w:w="2983"/>
        <w:gridCol w:w="1151"/>
        <w:gridCol w:w="1414"/>
        <w:gridCol w:w="1287"/>
        <w:gridCol w:w="1287"/>
        <w:gridCol w:w="2084"/>
      </w:tblGrid>
      <w:tr w:rsidR="00D05030" w:rsidRPr="00D05030" w14:paraId="07F0C396" w14:textId="77777777" w:rsidTr="00A24768">
        <w:trPr>
          <w:trHeight w:val="301"/>
          <w:tblHeader/>
          <w:jc w:val="center"/>
        </w:trPr>
        <w:tc>
          <w:tcPr>
            <w:tcW w:w="5382" w:type="dxa"/>
            <w:vMerge w:val="restart"/>
            <w:shd w:val="clear" w:color="000000" w:fill="F2F2F2"/>
            <w:vAlign w:val="center"/>
            <w:hideMark/>
          </w:tcPr>
          <w:p w14:paraId="638705A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Наименование мероприятия</w:t>
            </w:r>
          </w:p>
        </w:tc>
        <w:tc>
          <w:tcPr>
            <w:tcW w:w="2983" w:type="dxa"/>
            <w:vMerge w:val="restart"/>
            <w:shd w:val="clear" w:color="000000" w:fill="F2F2F2"/>
            <w:vAlign w:val="center"/>
            <w:hideMark/>
          </w:tcPr>
          <w:p w14:paraId="4DF1360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Краткое описание мероприятия</w:t>
            </w:r>
          </w:p>
        </w:tc>
        <w:tc>
          <w:tcPr>
            <w:tcW w:w="2565" w:type="dxa"/>
            <w:gridSpan w:val="2"/>
            <w:shd w:val="clear" w:color="000000" w:fill="F2F2F2"/>
            <w:vAlign w:val="center"/>
            <w:hideMark/>
          </w:tcPr>
          <w:p w14:paraId="39B3951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Стоимость проекта, тыс. руб.</w:t>
            </w:r>
          </w:p>
        </w:tc>
        <w:tc>
          <w:tcPr>
            <w:tcW w:w="2574" w:type="dxa"/>
            <w:gridSpan w:val="2"/>
            <w:shd w:val="clear" w:color="000000" w:fill="F2F2F2"/>
            <w:vAlign w:val="center"/>
            <w:hideMark/>
          </w:tcPr>
          <w:p w14:paraId="396C9E87"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Период реализации проекта</w:t>
            </w:r>
          </w:p>
        </w:tc>
        <w:tc>
          <w:tcPr>
            <w:tcW w:w="2084" w:type="dxa"/>
            <w:vMerge w:val="restart"/>
            <w:shd w:val="clear" w:color="000000" w:fill="F2F2F2"/>
            <w:vAlign w:val="center"/>
            <w:hideMark/>
          </w:tcPr>
          <w:p w14:paraId="170A79D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val="en-US" w:eastAsia="ru-RU"/>
              </w:rPr>
              <w:t>Источник финансирования</w:t>
            </w:r>
          </w:p>
        </w:tc>
      </w:tr>
      <w:tr w:rsidR="00D05030" w:rsidRPr="00D05030" w14:paraId="7463565F" w14:textId="77777777" w:rsidTr="00A24768">
        <w:trPr>
          <w:trHeight w:val="301"/>
          <w:tblHeader/>
          <w:jc w:val="center"/>
        </w:trPr>
        <w:tc>
          <w:tcPr>
            <w:tcW w:w="5382" w:type="dxa"/>
            <w:vMerge/>
            <w:vAlign w:val="center"/>
            <w:hideMark/>
          </w:tcPr>
          <w:p w14:paraId="3A8C17DA" w14:textId="77777777" w:rsidR="00361C69" w:rsidRPr="00D05030" w:rsidRDefault="00361C69" w:rsidP="00E047A8">
            <w:pPr>
              <w:rPr>
                <w:rFonts w:eastAsia="Times New Roman" w:cs="Times New Roman"/>
                <w:sz w:val="22"/>
                <w:lang w:eastAsia="ru-RU"/>
              </w:rPr>
            </w:pPr>
          </w:p>
        </w:tc>
        <w:tc>
          <w:tcPr>
            <w:tcW w:w="2983" w:type="dxa"/>
            <w:vMerge/>
            <w:vAlign w:val="center"/>
            <w:hideMark/>
          </w:tcPr>
          <w:p w14:paraId="2B7BCF2D" w14:textId="77777777" w:rsidR="00361C69" w:rsidRPr="00D05030" w:rsidRDefault="00361C69" w:rsidP="00E047A8">
            <w:pPr>
              <w:rPr>
                <w:rFonts w:eastAsia="Times New Roman" w:cs="Times New Roman"/>
                <w:sz w:val="22"/>
                <w:lang w:eastAsia="ru-RU"/>
              </w:rPr>
            </w:pPr>
          </w:p>
        </w:tc>
        <w:tc>
          <w:tcPr>
            <w:tcW w:w="1151" w:type="dxa"/>
            <w:shd w:val="clear" w:color="000000" w:fill="F2F2F2"/>
            <w:vAlign w:val="center"/>
            <w:hideMark/>
          </w:tcPr>
          <w:p w14:paraId="47C7C80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без НДС</w:t>
            </w:r>
          </w:p>
        </w:tc>
        <w:tc>
          <w:tcPr>
            <w:tcW w:w="1414" w:type="dxa"/>
            <w:shd w:val="clear" w:color="000000" w:fill="F2F2F2"/>
            <w:vAlign w:val="center"/>
            <w:hideMark/>
          </w:tcPr>
          <w:p w14:paraId="5652078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 НДС</w:t>
            </w:r>
          </w:p>
        </w:tc>
        <w:tc>
          <w:tcPr>
            <w:tcW w:w="1287" w:type="dxa"/>
            <w:shd w:val="clear" w:color="000000" w:fill="F2F2F2"/>
            <w:vAlign w:val="center"/>
            <w:hideMark/>
          </w:tcPr>
          <w:p w14:paraId="23F8262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начало реализации</w:t>
            </w:r>
          </w:p>
        </w:tc>
        <w:tc>
          <w:tcPr>
            <w:tcW w:w="1287" w:type="dxa"/>
            <w:shd w:val="clear" w:color="000000" w:fill="F2F2F2"/>
            <w:vAlign w:val="center"/>
            <w:hideMark/>
          </w:tcPr>
          <w:p w14:paraId="01DC8B07"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конец реализации</w:t>
            </w:r>
          </w:p>
        </w:tc>
        <w:tc>
          <w:tcPr>
            <w:tcW w:w="2084" w:type="dxa"/>
            <w:vMerge/>
            <w:vAlign w:val="center"/>
            <w:hideMark/>
          </w:tcPr>
          <w:p w14:paraId="04CE2B64" w14:textId="77777777" w:rsidR="00361C69" w:rsidRPr="00D05030" w:rsidRDefault="00361C69" w:rsidP="00E047A8">
            <w:pPr>
              <w:rPr>
                <w:rFonts w:eastAsia="Times New Roman" w:cs="Times New Roman"/>
                <w:sz w:val="22"/>
                <w:lang w:eastAsia="ru-RU"/>
              </w:rPr>
            </w:pPr>
          </w:p>
        </w:tc>
      </w:tr>
      <w:tr w:rsidR="00D05030" w:rsidRPr="00D05030" w14:paraId="5FE76602" w14:textId="77777777" w:rsidTr="00A24768">
        <w:trPr>
          <w:trHeight w:val="301"/>
          <w:jc w:val="center"/>
        </w:trPr>
        <w:tc>
          <w:tcPr>
            <w:tcW w:w="15588" w:type="dxa"/>
            <w:gridSpan w:val="7"/>
            <w:shd w:val="clear" w:color="000000" w:fill="D9E2F3"/>
            <w:vAlign w:val="center"/>
            <w:hideMark/>
          </w:tcPr>
          <w:p w14:paraId="21F5707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АО «МЭС»</w:t>
            </w:r>
          </w:p>
        </w:tc>
      </w:tr>
      <w:tr w:rsidR="00D05030" w:rsidRPr="00D05030" w14:paraId="10FFAA7E" w14:textId="77777777" w:rsidTr="00A24768">
        <w:trPr>
          <w:trHeight w:val="301"/>
          <w:jc w:val="center"/>
        </w:trPr>
        <w:tc>
          <w:tcPr>
            <w:tcW w:w="5382" w:type="dxa"/>
            <w:shd w:val="clear" w:color="000000" w:fill="FFFFFF"/>
            <w:vAlign w:val="center"/>
            <w:hideMark/>
          </w:tcPr>
          <w:p w14:paraId="4B413517"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Котельная ЭЦ-2 п.г.т. Никель</w:t>
            </w:r>
          </w:p>
        </w:tc>
        <w:tc>
          <w:tcPr>
            <w:tcW w:w="2983" w:type="dxa"/>
            <w:shd w:val="clear" w:color="000000" w:fill="FFFFFF"/>
            <w:vAlign w:val="center"/>
            <w:hideMark/>
          </w:tcPr>
          <w:p w14:paraId="1F9E8F72"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151" w:type="dxa"/>
            <w:shd w:val="clear" w:color="000000" w:fill="FFFFFF"/>
            <w:vAlign w:val="center"/>
            <w:hideMark/>
          </w:tcPr>
          <w:p w14:paraId="20F1C4F5"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414" w:type="dxa"/>
            <w:shd w:val="clear" w:color="000000" w:fill="FFFFFF"/>
            <w:vAlign w:val="center"/>
            <w:hideMark/>
          </w:tcPr>
          <w:p w14:paraId="761DBBD9"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287" w:type="dxa"/>
            <w:shd w:val="clear" w:color="000000" w:fill="FFFFFF"/>
            <w:vAlign w:val="center"/>
            <w:hideMark/>
          </w:tcPr>
          <w:p w14:paraId="6DBC73A8"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287" w:type="dxa"/>
            <w:shd w:val="clear" w:color="000000" w:fill="FFFFFF"/>
            <w:vAlign w:val="center"/>
            <w:hideMark/>
          </w:tcPr>
          <w:p w14:paraId="71ADEFBC"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2084" w:type="dxa"/>
            <w:shd w:val="clear" w:color="000000" w:fill="FFFFFF"/>
            <w:vAlign w:val="center"/>
            <w:hideMark/>
          </w:tcPr>
          <w:p w14:paraId="38D2FB4E"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r>
      <w:tr w:rsidR="00D05030" w:rsidRPr="00D05030" w14:paraId="0FA1415B" w14:textId="77777777" w:rsidTr="00A24768">
        <w:trPr>
          <w:trHeight w:val="301"/>
          <w:jc w:val="center"/>
        </w:trPr>
        <w:tc>
          <w:tcPr>
            <w:tcW w:w="5382" w:type="dxa"/>
            <w:shd w:val="clear" w:color="000000" w:fill="FFFFFF"/>
            <w:vAlign w:val="center"/>
            <w:hideMark/>
          </w:tcPr>
          <w:p w14:paraId="3B3C5E5E"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 xml:space="preserve">Перекладка участка тепловых сетей 1 зоны отопления от котельной до ТК-1 </w:t>
            </w:r>
          </w:p>
        </w:tc>
        <w:tc>
          <w:tcPr>
            <w:tcW w:w="2983" w:type="dxa"/>
            <w:shd w:val="clear" w:color="000000" w:fill="FFFFFF"/>
            <w:vAlign w:val="center"/>
            <w:hideMark/>
          </w:tcPr>
          <w:p w14:paraId="15FD17A4"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val="en-US" w:eastAsia="ru-RU"/>
              </w:rPr>
              <w:t>D</w:t>
            </w:r>
            <w:r w:rsidRPr="00D05030">
              <w:rPr>
                <w:rFonts w:eastAsia="Times New Roman" w:cs="Times New Roman"/>
                <w:sz w:val="22"/>
                <w:lang w:eastAsia="ru-RU"/>
              </w:rPr>
              <w:t>у 250 мм, протяжённостью 284 м в однотрубном исчислении</w:t>
            </w:r>
          </w:p>
        </w:tc>
        <w:tc>
          <w:tcPr>
            <w:tcW w:w="1151" w:type="dxa"/>
            <w:shd w:val="clear" w:color="000000" w:fill="FFFFFF"/>
            <w:vAlign w:val="center"/>
            <w:hideMark/>
          </w:tcPr>
          <w:p w14:paraId="298099B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4718,68</w:t>
            </w:r>
          </w:p>
        </w:tc>
        <w:tc>
          <w:tcPr>
            <w:tcW w:w="1414" w:type="dxa"/>
            <w:shd w:val="clear" w:color="000000" w:fill="FFFFFF"/>
            <w:vAlign w:val="center"/>
            <w:hideMark/>
          </w:tcPr>
          <w:p w14:paraId="4596B31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5662,42</w:t>
            </w:r>
          </w:p>
        </w:tc>
        <w:tc>
          <w:tcPr>
            <w:tcW w:w="1287" w:type="dxa"/>
            <w:shd w:val="clear" w:color="000000" w:fill="FFFFFF"/>
            <w:vAlign w:val="center"/>
            <w:hideMark/>
          </w:tcPr>
          <w:p w14:paraId="4162360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000000" w:fill="FFFFFF"/>
            <w:vAlign w:val="center"/>
            <w:hideMark/>
          </w:tcPr>
          <w:p w14:paraId="6FBE8F5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2084" w:type="dxa"/>
            <w:vMerge w:val="restart"/>
            <w:shd w:val="clear" w:color="000000" w:fill="FFFFFF"/>
            <w:vAlign w:val="center"/>
            <w:hideMark/>
          </w:tcPr>
          <w:p w14:paraId="7C8EDC2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ИП (амортизация, прибыль направленная на инвестиции, иные собственные средства)</w:t>
            </w:r>
          </w:p>
        </w:tc>
      </w:tr>
      <w:tr w:rsidR="00D05030" w:rsidRPr="00D05030" w14:paraId="36365FDF" w14:textId="77777777" w:rsidTr="00A24768">
        <w:trPr>
          <w:trHeight w:val="301"/>
          <w:jc w:val="center"/>
        </w:trPr>
        <w:tc>
          <w:tcPr>
            <w:tcW w:w="5382" w:type="dxa"/>
            <w:shd w:val="clear" w:color="000000" w:fill="FFFFFF"/>
            <w:vAlign w:val="center"/>
            <w:hideMark/>
          </w:tcPr>
          <w:p w14:paraId="3854EA8B"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 xml:space="preserve">Перекладка участка тепловых сетей от д.3 до д.1 по ул. Печенгская </w:t>
            </w:r>
          </w:p>
        </w:tc>
        <w:tc>
          <w:tcPr>
            <w:tcW w:w="2983" w:type="dxa"/>
            <w:shd w:val="clear" w:color="000000" w:fill="FFFFFF"/>
            <w:vAlign w:val="center"/>
            <w:hideMark/>
          </w:tcPr>
          <w:p w14:paraId="2CB6AFF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val="en-US" w:eastAsia="ru-RU"/>
              </w:rPr>
              <w:t>D</w:t>
            </w:r>
            <w:r w:rsidRPr="00D05030">
              <w:rPr>
                <w:rFonts w:eastAsia="Times New Roman" w:cs="Times New Roman"/>
                <w:sz w:val="22"/>
                <w:lang w:eastAsia="ru-RU"/>
              </w:rPr>
              <w:t>у 125/150 мм протяжённостью 258 м в однотрубном исчислении</w:t>
            </w:r>
          </w:p>
        </w:tc>
        <w:tc>
          <w:tcPr>
            <w:tcW w:w="1151" w:type="dxa"/>
            <w:shd w:val="clear" w:color="000000" w:fill="FFFFFF"/>
            <w:vAlign w:val="center"/>
            <w:hideMark/>
          </w:tcPr>
          <w:p w14:paraId="7789458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5554,58</w:t>
            </w:r>
          </w:p>
        </w:tc>
        <w:tc>
          <w:tcPr>
            <w:tcW w:w="1414" w:type="dxa"/>
            <w:shd w:val="clear" w:color="000000" w:fill="FFFFFF"/>
            <w:vAlign w:val="center"/>
            <w:hideMark/>
          </w:tcPr>
          <w:p w14:paraId="683E6CF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6665,50</w:t>
            </w:r>
          </w:p>
        </w:tc>
        <w:tc>
          <w:tcPr>
            <w:tcW w:w="1287" w:type="dxa"/>
            <w:shd w:val="clear" w:color="000000" w:fill="FFFFFF"/>
            <w:vAlign w:val="center"/>
            <w:hideMark/>
          </w:tcPr>
          <w:p w14:paraId="3DE64C44"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000000" w:fill="FFFFFF"/>
            <w:vAlign w:val="center"/>
            <w:hideMark/>
          </w:tcPr>
          <w:p w14:paraId="4708AA1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2084" w:type="dxa"/>
            <w:vMerge/>
            <w:vAlign w:val="center"/>
            <w:hideMark/>
          </w:tcPr>
          <w:p w14:paraId="32710E17" w14:textId="77777777" w:rsidR="00361C69" w:rsidRPr="00D05030" w:rsidRDefault="00361C69" w:rsidP="00E047A8">
            <w:pPr>
              <w:rPr>
                <w:rFonts w:eastAsia="Times New Roman" w:cs="Times New Roman"/>
                <w:sz w:val="22"/>
                <w:lang w:eastAsia="ru-RU"/>
              </w:rPr>
            </w:pPr>
          </w:p>
        </w:tc>
      </w:tr>
      <w:tr w:rsidR="00D05030" w:rsidRPr="00D05030" w14:paraId="2DDBB982" w14:textId="77777777" w:rsidTr="00A24768">
        <w:trPr>
          <w:trHeight w:val="301"/>
          <w:jc w:val="center"/>
        </w:trPr>
        <w:tc>
          <w:tcPr>
            <w:tcW w:w="5382" w:type="dxa"/>
            <w:shd w:val="clear" w:color="000000" w:fill="FFFFFF"/>
            <w:vAlign w:val="center"/>
            <w:hideMark/>
          </w:tcPr>
          <w:p w14:paraId="5F08CDD8"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 xml:space="preserve">Перекладка участка тепловых сетей от ТК б/н (ул. Комсомольская, д. 5) до ТК-172 </w:t>
            </w:r>
          </w:p>
        </w:tc>
        <w:tc>
          <w:tcPr>
            <w:tcW w:w="2983" w:type="dxa"/>
            <w:shd w:val="clear" w:color="000000" w:fill="FFFFFF"/>
            <w:vAlign w:val="center"/>
            <w:hideMark/>
          </w:tcPr>
          <w:p w14:paraId="6FCDBD85"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val="en-US" w:eastAsia="ru-RU"/>
              </w:rPr>
              <w:t>D</w:t>
            </w:r>
            <w:r w:rsidRPr="00D05030">
              <w:rPr>
                <w:rFonts w:eastAsia="Times New Roman" w:cs="Times New Roman"/>
                <w:sz w:val="22"/>
                <w:lang w:eastAsia="ru-RU"/>
              </w:rPr>
              <w:t>у 150 мм протяжённостью 206 м в однотрубном исчислении</w:t>
            </w:r>
          </w:p>
        </w:tc>
        <w:tc>
          <w:tcPr>
            <w:tcW w:w="1151" w:type="dxa"/>
            <w:shd w:val="clear" w:color="000000" w:fill="FFFFFF"/>
            <w:vAlign w:val="center"/>
            <w:hideMark/>
          </w:tcPr>
          <w:p w14:paraId="42EC804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7734,61</w:t>
            </w:r>
          </w:p>
        </w:tc>
        <w:tc>
          <w:tcPr>
            <w:tcW w:w="1414" w:type="dxa"/>
            <w:shd w:val="clear" w:color="000000" w:fill="FFFFFF"/>
            <w:vAlign w:val="center"/>
            <w:hideMark/>
          </w:tcPr>
          <w:p w14:paraId="0602832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9281,53</w:t>
            </w:r>
          </w:p>
        </w:tc>
        <w:tc>
          <w:tcPr>
            <w:tcW w:w="1287" w:type="dxa"/>
            <w:shd w:val="clear" w:color="000000" w:fill="FFFFFF"/>
            <w:vAlign w:val="center"/>
            <w:hideMark/>
          </w:tcPr>
          <w:p w14:paraId="296E5B1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000000" w:fill="FFFFFF"/>
            <w:vAlign w:val="center"/>
            <w:hideMark/>
          </w:tcPr>
          <w:p w14:paraId="09A8643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2084" w:type="dxa"/>
            <w:vMerge/>
            <w:vAlign w:val="center"/>
            <w:hideMark/>
          </w:tcPr>
          <w:p w14:paraId="1C1A0919" w14:textId="77777777" w:rsidR="00361C69" w:rsidRPr="00D05030" w:rsidRDefault="00361C69" w:rsidP="00E047A8">
            <w:pPr>
              <w:rPr>
                <w:rFonts w:eastAsia="Times New Roman" w:cs="Times New Roman"/>
                <w:sz w:val="22"/>
                <w:lang w:eastAsia="ru-RU"/>
              </w:rPr>
            </w:pPr>
          </w:p>
        </w:tc>
      </w:tr>
      <w:tr w:rsidR="00D05030" w:rsidRPr="00D05030" w14:paraId="5081E2D7" w14:textId="77777777" w:rsidTr="00A24768">
        <w:trPr>
          <w:trHeight w:val="301"/>
          <w:jc w:val="center"/>
        </w:trPr>
        <w:tc>
          <w:tcPr>
            <w:tcW w:w="5382" w:type="dxa"/>
            <w:shd w:val="clear" w:color="000000" w:fill="FFFFFF"/>
            <w:vAlign w:val="center"/>
            <w:hideMark/>
          </w:tcPr>
          <w:p w14:paraId="61687742"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 xml:space="preserve">Перекладка участка тепловых сетей от ТК-152/1 в сторону д.11 по Гвардейскому пр-у </w:t>
            </w:r>
          </w:p>
        </w:tc>
        <w:tc>
          <w:tcPr>
            <w:tcW w:w="2983" w:type="dxa"/>
            <w:shd w:val="clear" w:color="000000" w:fill="FFFFFF"/>
            <w:vAlign w:val="center"/>
            <w:hideMark/>
          </w:tcPr>
          <w:p w14:paraId="7FB4004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val="en-US" w:eastAsia="ru-RU"/>
              </w:rPr>
              <w:t>D</w:t>
            </w:r>
            <w:r w:rsidRPr="00D05030">
              <w:rPr>
                <w:rFonts w:eastAsia="Times New Roman" w:cs="Times New Roman"/>
                <w:sz w:val="22"/>
                <w:lang w:eastAsia="ru-RU"/>
              </w:rPr>
              <w:t>у 150 мм протяжённостью 270 м в однотрубном исчислении</w:t>
            </w:r>
          </w:p>
        </w:tc>
        <w:tc>
          <w:tcPr>
            <w:tcW w:w="1151" w:type="dxa"/>
            <w:shd w:val="clear" w:color="000000" w:fill="FFFFFF"/>
            <w:vAlign w:val="center"/>
            <w:hideMark/>
          </w:tcPr>
          <w:p w14:paraId="377CAEA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3449,18</w:t>
            </w:r>
          </w:p>
        </w:tc>
        <w:tc>
          <w:tcPr>
            <w:tcW w:w="1414" w:type="dxa"/>
            <w:shd w:val="clear" w:color="000000" w:fill="FFFFFF"/>
            <w:vAlign w:val="center"/>
            <w:hideMark/>
          </w:tcPr>
          <w:p w14:paraId="4545933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4139,02</w:t>
            </w:r>
          </w:p>
        </w:tc>
        <w:tc>
          <w:tcPr>
            <w:tcW w:w="1287" w:type="dxa"/>
            <w:shd w:val="clear" w:color="000000" w:fill="FFFFFF"/>
            <w:vAlign w:val="center"/>
            <w:hideMark/>
          </w:tcPr>
          <w:p w14:paraId="192C73B4"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000000" w:fill="FFFFFF"/>
            <w:vAlign w:val="center"/>
            <w:hideMark/>
          </w:tcPr>
          <w:p w14:paraId="595F7D02"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2084" w:type="dxa"/>
            <w:vMerge/>
            <w:vAlign w:val="center"/>
            <w:hideMark/>
          </w:tcPr>
          <w:p w14:paraId="3F4B8D8B" w14:textId="77777777" w:rsidR="00361C69" w:rsidRPr="00D05030" w:rsidRDefault="00361C69" w:rsidP="00E047A8">
            <w:pPr>
              <w:rPr>
                <w:rFonts w:eastAsia="Times New Roman" w:cs="Times New Roman"/>
                <w:sz w:val="22"/>
                <w:lang w:eastAsia="ru-RU"/>
              </w:rPr>
            </w:pPr>
          </w:p>
        </w:tc>
      </w:tr>
      <w:tr w:rsidR="00D05030" w:rsidRPr="00D05030" w14:paraId="4C0DF5A4" w14:textId="77777777" w:rsidTr="00A24768">
        <w:trPr>
          <w:trHeight w:val="301"/>
          <w:jc w:val="center"/>
        </w:trPr>
        <w:tc>
          <w:tcPr>
            <w:tcW w:w="5382" w:type="dxa"/>
            <w:shd w:val="clear" w:color="000000" w:fill="FFFFFF"/>
            <w:vAlign w:val="center"/>
            <w:hideMark/>
          </w:tcPr>
          <w:p w14:paraId="21E827AD"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 xml:space="preserve">Закольцовка сетей горячего водоснабжения от котельной ЭЦ-2 далее по ул. Спортивной и вверх до пр. Гвардейский (ТК-13), далее вдоль по пр. Гвардейский до ул. Пионерская, оттуда до ул. Мира (ТК- 110), далее по ул. Мира до ТК 120, после ТК по ул. Советская до котельной </w:t>
            </w:r>
          </w:p>
        </w:tc>
        <w:tc>
          <w:tcPr>
            <w:tcW w:w="2983" w:type="dxa"/>
            <w:shd w:val="clear" w:color="000000" w:fill="FFFFFF"/>
            <w:vAlign w:val="center"/>
            <w:hideMark/>
          </w:tcPr>
          <w:p w14:paraId="6246DBF5"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Протяжённостью 4500,0 м в однотрубном исчислении</w:t>
            </w:r>
          </w:p>
        </w:tc>
        <w:tc>
          <w:tcPr>
            <w:tcW w:w="1151" w:type="dxa"/>
            <w:shd w:val="clear" w:color="000000" w:fill="FFFFFF"/>
            <w:vAlign w:val="center"/>
            <w:hideMark/>
          </w:tcPr>
          <w:p w14:paraId="5371241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42760,00</w:t>
            </w:r>
          </w:p>
        </w:tc>
        <w:tc>
          <w:tcPr>
            <w:tcW w:w="1414" w:type="dxa"/>
            <w:shd w:val="clear" w:color="000000" w:fill="FFFFFF"/>
            <w:vAlign w:val="center"/>
            <w:hideMark/>
          </w:tcPr>
          <w:p w14:paraId="36834BC5"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51312,00</w:t>
            </w:r>
          </w:p>
        </w:tc>
        <w:tc>
          <w:tcPr>
            <w:tcW w:w="1287" w:type="dxa"/>
            <w:shd w:val="clear" w:color="000000" w:fill="FFFFFF"/>
            <w:vAlign w:val="center"/>
            <w:hideMark/>
          </w:tcPr>
          <w:p w14:paraId="65FE993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000000" w:fill="FFFFFF"/>
            <w:vAlign w:val="center"/>
            <w:hideMark/>
          </w:tcPr>
          <w:p w14:paraId="7349766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2028</w:t>
            </w:r>
          </w:p>
        </w:tc>
        <w:tc>
          <w:tcPr>
            <w:tcW w:w="2084" w:type="dxa"/>
            <w:shd w:val="clear" w:color="000000" w:fill="FFFFFF"/>
            <w:vAlign w:val="center"/>
            <w:hideMark/>
          </w:tcPr>
          <w:p w14:paraId="644F2A1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ВС</w:t>
            </w:r>
          </w:p>
        </w:tc>
      </w:tr>
      <w:tr w:rsidR="00D05030" w:rsidRPr="00D05030" w14:paraId="727242D1" w14:textId="77777777" w:rsidTr="00A24768">
        <w:trPr>
          <w:trHeight w:val="301"/>
          <w:jc w:val="center"/>
        </w:trPr>
        <w:tc>
          <w:tcPr>
            <w:tcW w:w="5382" w:type="dxa"/>
            <w:shd w:val="clear" w:color="000000" w:fill="FFFFFF"/>
            <w:vAlign w:val="center"/>
            <w:hideMark/>
          </w:tcPr>
          <w:p w14:paraId="4E956D25"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 xml:space="preserve">Реконструкция тепловых сетей в зоне действия котельной ЭЦ-2 пгт. Никель </w:t>
            </w:r>
          </w:p>
        </w:tc>
        <w:tc>
          <w:tcPr>
            <w:tcW w:w="2983" w:type="dxa"/>
            <w:shd w:val="clear" w:color="000000" w:fill="FFFFFF"/>
            <w:vAlign w:val="center"/>
            <w:hideMark/>
          </w:tcPr>
          <w:p w14:paraId="5588F2B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Протяжённостью 12636,0 м в однотрубном исчислении</w:t>
            </w:r>
          </w:p>
        </w:tc>
        <w:tc>
          <w:tcPr>
            <w:tcW w:w="1151" w:type="dxa"/>
            <w:shd w:val="clear" w:color="000000" w:fill="FFFFFF"/>
            <w:vAlign w:val="center"/>
            <w:hideMark/>
          </w:tcPr>
          <w:p w14:paraId="01D535C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94770,00</w:t>
            </w:r>
          </w:p>
        </w:tc>
        <w:tc>
          <w:tcPr>
            <w:tcW w:w="1414" w:type="dxa"/>
            <w:shd w:val="clear" w:color="000000" w:fill="FFFFFF"/>
            <w:vAlign w:val="center"/>
            <w:hideMark/>
          </w:tcPr>
          <w:p w14:paraId="6B7BA83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113724,00</w:t>
            </w:r>
          </w:p>
        </w:tc>
        <w:tc>
          <w:tcPr>
            <w:tcW w:w="1287" w:type="dxa"/>
            <w:shd w:val="clear" w:color="000000" w:fill="FFFFFF"/>
            <w:vAlign w:val="center"/>
            <w:hideMark/>
          </w:tcPr>
          <w:p w14:paraId="01F233C9"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000000" w:fill="FFFFFF"/>
            <w:vAlign w:val="center"/>
            <w:hideMark/>
          </w:tcPr>
          <w:p w14:paraId="43B967B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2032</w:t>
            </w:r>
          </w:p>
        </w:tc>
        <w:tc>
          <w:tcPr>
            <w:tcW w:w="2084" w:type="dxa"/>
            <w:shd w:val="clear" w:color="000000" w:fill="FFFFFF"/>
            <w:vAlign w:val="center"/>
            <w:hideMark/>
          </w:tcPr>
          <w:p w14:paraId="3ACD563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ВС</w:t>
            </w:r>
          </w:p>
        </w:tc>
      </w:tr>
      <w:tr w:rsidR="00D05030" w:rsidRPr="00D05030" w14:paraId="7ED94CFF" w14:textId="77777777" w:rsidTr="00A24768">
        <w:trPr>
          <w:trHeight w:val="301"/>
          <w:jc w:val="center"/>
        </w:trPr>
        <w:tc>
          <w:tcPr>
            <w:tcW w:w="15588" w:type="dxa"/>
            <w:gridSpan w:val="7"/>
            <w:shd w:val="clear" w:color="000000" w:fill="D9E2F3"/>
            <w:vAlign w:val="center"/>
            <w:hideMark/>
          </w:tcPr>
          <w:p w14:paraId="247A31E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МУП «Тепловые сети»</w:t>
            </w:r>
          </w:p>
        </w:tc>
      </w:tr>
      <w:tr w:rsidR="00D05030" w:rsidRPr="00D05030" w14:paraId="2C75B31A" w14:textId="77777777" w:rsidTr="00A24768">
        <w:trPr>
          <w:trHeight w:val="301"/>
          <w:jc w:val="center"/>
        </w:trPr>
        <w:tc>
          <w:tcPr>
            <w:tcW w:w="5382" w:type="dxa"/>
            <w:shd w:val="clear" w:color="000000" w:fill="FFFFFF"/>
            <w:vAlign w:val="center"/>
            <w:hideMark/>
          </w:tcPr>
          <w:p w14:paraId="716BC9EB"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Котельная г. Заполярный</w:t>
            </w:r>
          </w:p>
        </w:tc>
        <w:tc>
          <w:tcPr>
            <w:tcW w:w="2983" w:type="dxa"/>
            <w:shd w:val="clear" w:color="000000" w:fill="FFFFFF"/>
            <w:vAlign w:val="center"/>
            <w:hideMark/>
          </w:tcPr>
          <w:p w14:paraId="4F2E432B"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151" w:type="dxa"/>
            <w:shd w:val="clear" w:color="000000" w:fill="FFFFFF"/>
            <w:vAlign w:val="center"/>
            <w:hideMark/>
          </w:tcPr>
          <w:p w14:paraId="3CD399C5"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414" w:type="dxa"/>
            <w:shd w:val="clear" w:color="000000" w:fill="FFFFFF"/>
            <w:vAlign w:val="center"/>
            <w:hideMark/>
          </w:tcPr>
          <w:p w14:paraId="1CBEE98B"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287" w:type="dxa"/>
            <w:shd w:val="clear" w:color="000000" w:fill="FFFFFF"/>
            <w:vAlign w:val="center"/>
            <w:hideMark/>
          </w:tcPr>
          <w:p w14:paraId="63123E34"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287" w:type="dxa"/>
            <w:shd w:val="clear" w:color="000000" w:fill="FFFFFF"/>
            <w:vAlign w:val="center"/>
            <w:hideMark/>
          </w:tcPr>
          <w:p w14:paraId="4DE94062"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2084" w:type="dxa"/>
            <w:shd w:val="clear" w:color="000000" w:fill="FFFFFF"/>
            <w:vAlign w:val="center"/>
            <w:hideMark/>
          </w:tcPr>
          <w:p w14:paraId="0857D43C"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r>
      <w:tr w:rsidR="00D05030" w:rsidRPr="00D05030" w14:paraId="786D6DB7" w14:textId="77777777" w:rsidTr="00A24768">
        <w:trPr>
          <w:trHeight w:val="301"/>
          <w:jc w:val="center"/>
        </w:trPr>
        <w:tc>
          <w:tcPr>
            <w:tcW w:w="5382" w:type="dxa"/>
            <w:shd w:val="clear" w:color="000000" w:fill="FFFFFF"/>
            <w:vAlign w:val="center"/>
            <w:hideMark/>
          </w:tcPr>
          <w:p w14:paraId="3A64B3DA"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 xml:space="preserve">Реконструкция тепловых сетей в зоне действия котельной г. Заполярный </w:t>
            </w:r>
          </w:p>
        </w:tc>
        <w:tc>
          <w:tcPr>
            <w:tcW w:w="2983" w:type="dxa"/>
            <w:shd w:val="clear" w:color="000000" w:fill="FFFFFF"/>
            <w:vAlign w:val="center"/>
            <w:hideMark/>
          </w:tcPr>
          <w:p w14:paraId="4454900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xml:space="preserve">протяжённость 12399,34 м в однотрубном исчислении </w:t>
            </w:r>
          </w:p>
        </w:tc>
        <w:tc>
          <w:tcPr>
            <w:tcW w:w="1151" w:type="dxa"/>
            <w:shd w:val="clear" w:color="000000" w:fill="FFFFFF"/>
            <w:vAlign w:val="center"/>
            <w:hideMark/>
          </w:tcPr>
          <w:p w14:paraId="7B256015"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255829,88</w:t>
            </w:r>
          </w:p>
        </w:tc>
        <w:tc>
          <w:tcPr>
            <w:tcW w:w="1414" w:type="dxa"/>
            <w:shd w:val="clear" w:color="000000" w:fill="FFFFFF"/>
            <w:vAlign w:val="center"/>
            <w:hideMark/>
          </w:tcPr>
          <w:p w14:paraId="63E41125"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306995,85</w:t>
            </w:r>
          </w:p>
        </w:tc>
        <w:tc>
          <w:tcPr>
            <w:tcW w:w="1287" w:type="dxa"/>
            <w:shd w:val="clear" w:color="000000" w:fill="FFFFFF"/>
            <w:vAlign w:val="center"/>
            <w:hideMark/>
          </w:tcPr>
          <w:p w14:paraId="3F729AA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000000" w:fill="FFFFFF"/>
            <w:vAlign w:val="center"/>
            <w:hideMark/>
          </w:tcPr>
          <w:p w14:paraId="2AA4975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2032</w:t>
            </w:r>
          </w:p>
        </w:tc>
        <w:tc>
          <w:tcPr>
            <w:tcW w:w="2084" w:type="dxa"/>
            <w:shd w:val="clear" w:color="000000" w:fill="FFFFFF"/>
            <w:vAlign w:val="center"/>
            <w:hideMark/>
          </w:tcPr>
          <w:p w14:paraId="074EE32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ВС</w:t>
            </w:r>
          </w:p>
        </w:tc>
      </w:tr>
      <w:tr w:rsidR="00D05030" w:rsidRPr="00D05030" w14:paraId="1F878742" w14:textId="77777777" w:rsidTr="00A24768">
        <w:trPr>
          <w:trHeight w:val="301"/>
          <w:jc w:val="center"/>
        </w:trPr>
        <w:tc>
          <w:tcPr>
            <w:tcW w:w="15588" w:type="dxa"/>
            <w:gridSpan w:val="7"/>
            <w:shd w:val="clear" w:color="000000" w:fill="D9E2F3"/>
            <w:vAlign w:val="center"/>
            <w:hideMark/>
          </w:tcPr>
          <w:p w14:paraId="1916ECC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ООО «Теплонорд»</w:t>
            </w:r>
          </w:p>
        </w:tc>
      </w:tr>
      <w:tr w:rsidR="00D05030" w:rsidRPr="00D05030" w14:paraId="065D8EDF" w14:textId="77777777" w:rsidTr="00A24768">
        <w:trPr>
          <w:trHeight w:val="301"/>
          <w:jc w:val="center"/>
        </w:trPr>
        <w:tc>
          <w:tcPr>
            <w:tcW w:w="5382" w:type="dxa"/>
            <w:shd w:val="clear" w:color="000000" w:fill="FFFFFF"/>
            <w:vAlign w:val="center"/>
            <w:hideMark/>
          </w:tcPr>
          <w:p w14:paraId="2D5CC273"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Котельная № 51 н.п.Корзуново</w:t>
            </w:r>
          </w:p>
        </w:tc>
        <w:tc>
          <w:tcPr>
            <w:tcW w:w="2983" w:type="dxa"/>
            <w:shd w:val="clear" w:color="000000" w:fill="FFFFFF"/>
            <w:vAlign w:val="center"/>
            <w:hideMark/>
          </w:tcPr>
          <w:p w14:paraId="5A9C7697"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151" w:type="dxa"/>
            <w:shd w:val="clear" w:color="000000" w:fill="FFFFFF"/>
            <w:vAlign w:val="center"/>
            <w:hideMark/>
          </w:tcPr>
          <w:p w14:paraId="3F7E5D44"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414" w:type="dxa"/>
            <w:shd w:val="clear" w:color="000000" w:fill="FFFFFF"/>
            <w:vAlign w:val="center"/>
            <w:hideMark/>
          </w:tcPr>
          <w:p w14:paraId="6DCCCE72"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287" w:type="dxa"/>
            <w:shd w:val="clear" w:color="000000" w:fill="FFFFFF"/>
            <w:vAlign w:val="center"/>
            <w:hideMark/>
          </w:tcPr>
          <w:p w14:paraId="6518D5F6"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287" w:type="dxa"/>
            <w:shd w:val="clear" w:color="000000" w:fill="FFFFFF"/>
            <w:vAlign w:val="center"/>
            <w:hideMark/>
          </w:tcPr>
          <w:p w14:paraId="04D52399"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2084" w:type="dxa"/>
            <w:shd w:val="clear" w:color="000000" w:fill="FFFFFF"/>
            <w:vAlign w:val="center"/>
            <w:hideMark/>
          </w:tcPr>
          <w:p w14:paraId="7FC36744"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r>
      <w:tr w:rsidR="00D05030" w:rsidRPr="00D05030" w14:paraId="72090D6E" w14:textId="77777777" w:rsidTr="00A24768">
        <w:trPr>
          <w:trHeight w:val="301"/>
          <w:jc w:val="center"/>
        </w:trPr>
        <w:tc>
          <w:tcPr>
            <w:tcW w:w="5382" w:type="dxa"/>
            <w:shd w:val="clear" w:color="000000" w:fill="FFFFFF"/>
            <w:vAlign w:val="center"/>
            <w:hideMark/>
          </w:tcPr>
          <w:p w14:paraId="4E3EBB88"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 xml:space="preserve">Замена сетей, исчерпавших эксплуатационный ресурс </w:t>
            </w:r>
            <w:r w:rsidRPr="00D05030">
              <w:rPr>
                <w:rFonts w:eastAsia="Times New Roman" w:cs="Times New Roman"/>
                <w:sz w:val="22"/>
                <w:lang w:eastAsia="ru-RU"/>
              </w:rPr>
              <w:lastRenderedPageBreak/>
              <w:t>в зоне действия котельной №51</w:t>
            </w:r>
          </w:p>
        </w:tc>
        <w:tc>
          <w:tcPr>
            <w:tcW w:w="2983" w:type="dxa"/>
            <w:shd w:val="clear" w:color="000000" w:fill="FFFFFF"/>
            <w:vAlign w:val="center"/>
            <w:hideMark/>
          </w:tcPr>
          <w:p w14:paraId="57AD24E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lastRenderedPageBreak/>
              <w:t xml:space="preserve">Диаметр 50 мм, </w:t>
            </w:r>
            <w:r w:rsidRPr="00D05030">
              <w:rPr>
                <w:rFonts w:eastAsia="Times New Roman" w:cs="Times New Roman"/>
                <w:sz w:val="22"/>
                <w:lang w:eastAsia="ru-RU"/>
              </w:rPr>
              <w:lastRenderedPageBreak/>
              <w:t>протяжённость 1064 п.м.</w:t>
            </w:r>
          </w:p>
        </w:tc>
        <w:tc>
          <w:tcPr>
            <w:tcW w:w="1151" w:type="dxa"/>
            <w:shd w:val="clear" w:color="000000" w:fill="FFFFFF"/>
            <w:vAlign w:val="center"/>
            <w:hideMark/>
          </w:tcPr>
          <w:p w14:paraId="286E6DB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lastRenderedPageBreak/>
              <w:t>7093,68</w:t>
            </w:r>
          </w:p>
        </w:tc>
        <w:tc>
          <w:tcPr>
            <w:tcW w:w="1414" w:type="dxa"/>
            <w:shd w:val="clear" w:color="000000" w:fill="FFFFFF"/>
            <w:vAlign w:val="center"/>
            <w:hideMark/>
          </w:tcPr>
          <w:p w14:paraId="2F74DD1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8512,42</w:t>
            </w:r>
          </w:p>
        </w:tc>
        <w:tc>
          <w:tcPr>
            <w:tcW w:w="1287" w:type="dxa"/>
            <w:shd w:val="clear" w:color="000000" w:fill="FFFFFF"/>
            <w:vAlign w:val="center"/>
            <w:hideMark/>
          </w:tcPr>
          <w:p w14:paraId="3153086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2031</w:t>
            </w:r>
          </w:p>
        </w:tc>
        <w:tc>
          <w:tcPr>
            <w:tcW w:w="1287" w:type="dxa"/>
            <w:shd w:val="clear" w:color="000000" w:fill="FFFFFF"/>
            <w:vAlign w:val="center"/>
            <w:hideMark/>
          </w:tcPr>
          <w:p w14:paraId="597769E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2032</w:t>
            </w:r>
          </w:p>
        </w:tc>
        <w:tc>
          <w:tcPr>
            <w:tcW w:w="2084" w:type="dxa"/>
            <w:shd w:val="clear" w:color="000000" w:fill="FFFFFF"/>
            <w:vAlign w:val="center"/>
            <w:hideMark/>
          </w:tcPr>
          <w:p w14:paraId="5527C6F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ВС</w:t>
            </w:r>
          </w:p>
        </w:tc>
      </w:tr>
      <w:tr w:rsidR="00D05030" w:rsidRPr="00D05030" w14:paraId="3CBAC27A" w14:textId="77777777" w:rsidTr="00A24768">
        <w:trPr>
          <w:trHeight w:val="301"/>
          <w:jc w:val="center"/>
        </w:trPr>
        <w:tc>
          <w:tcPr>
            <w:tcW w:w="15588" w:type="dxa"/>
            <w:gridSpan w:val="7"/>
            <w:shd w:val="clear" w:color="000000" w:fill="D9E2F3"/>
            <w:vAlign w:val="center"/>
            <w:hideMark/>
          </w:tcPr>
          <w:p w14:paraId="6055200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lastRenderedPageBreak/>
              <w:t>ООО «ПромВоенСтрой»</w:t>
            </w:r>
          </w:p>
        </w:tc>
      </w:tr>
      <w:tr w:rsidR="00D05030" w:rsidRPr="00D05030" w14:paraId="6D22321E" w14:textId="77777777" w:rsidTr="00A24768">
        <w:trPr>
          <w:trHeight w:val="301"/>
          <w:jc w:val="center"/>
        </w:trPr>
        <w:tc>
          <w:tcPr>
            <w:tcW w:w="5382" w:type="dxa"/>
            <w:shd w:val="clear" w:color="000000" w:fill="FFFFFF"/>
            <w:vAlign w:val="center"/>
            <w:hideMark/>
          </w:tcPr>
          <w:p w14:paraId="63C3878D"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Котельная № 13/55 п.г.т. Печенга</w:t>
            </w:r>
          </w:p>
        </w:tc>
        <w:tc>
          <w:tcPr>
            <w:tcW w:w="2983" w:type="dxa"/>
            <w:shd w:val="clear" w:color="000000" w:fill="FFFFFF"/>
            <w:vAlign w:val="center"/>
            <w:hideMark/>
          </w:tcPr>
          <w:p w14:paraId="5F342621"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151" w:type="dxa"/>
            <w:shd w:val="clear" w:color="000000" w:fill="FFFFFF"/>
            <w:vAlign w:val="center"/>
            <w:hideMark/>
          </w:tcPr>
          <w:p w14:paraId="6EA7AE21"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414" w:type="dxa"/>
            <w:shd w:val="clear" w:color="000000" w:fill="FFFFFF"/>
            <w:vAlign w:val="center"/>
            <w:hideMark/>
          </w:tcPr>
          <w:p w14:paraId="31D028A4"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287" w:type="dxa"/>
            <w:shd w:val="clear" w:color="000000" w:fill="FFFFFF"/>
            <w:vAlign w:val="center"/>
            <w:hideMark/>
          </w:tcPr>
          <w:p w14:paraId="19B3F0C6"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287" w:type="dxa"/>
            <w:shd w:val="clear" w:color="000000" w:fill="FFFFFF"/>
            <w:vAlign w:val="center"/>
            <w:hideMark/>
          </w:tcPr>
          <w:p w14:paraId="2728A390"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2084" w:type="dxa"/>
            <w:shd w:val="clear" w:color="000000" w:fill="FFFFFF"/>
            <w:vAlign w:val="center"/>
            <w:hideMark/>
          </w:tcPr>
          <w:p w14:paraId="5D1797AA"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r>
      <w:tr w:rsidR="00D05030" w:rsidRPr="00D05030" w14:paraId="162F1B4D" w14:textId="77777777" w:rsidTr="00A24768">
        <w:trPr>
          <w:trHeight w:val="301"/>
          <w:jc w:val="center"/>
        </w:trPr>
        <w:tc>
          <w:tcPr>
            <w:tcW w:w="5382" w:type="dxa"/>
            <w:shd w:val="clear" w:color="000000" w:fill="FFFFFF"/>
            <w:vAlign w:val="center"/>
            <w:hideMark/>
          </w:tcPr>
          <w:p w14:paraId="53E98F2D"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Реконструкция тепловых сетей котельной № 13/55 по участкам: От ТК в районе котельной № 13/55 до угла МКД № 10;  От МКД  № 10 до МКД № 6 через МКД № 12 и МКД № 11;  Ответвления от МКД № 10 до МКД № 8, от МКД № 12 до МКД № 7; от МКД № 11 до МКД № 6;  От угла МКД № 11 до Дома офицеров; От угла МКД № 11 до МКД № 4; От МКД № 4 до МКД № 3</w:t>
            </w:r>
          </w:p>
        </w:tc>
        <w:tc>
          <w:tcPr>
            <w:tcW w:w="2983" w:type="dxa"/>
            <w:shd w:val="clear" w:color="000000" w:fill="FFFFFF"/>
            <w:vAlign w:val="center"/>
            <w:hideMark/>
          </w:tcPr>
          <w:p w14:paraId="422688F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Замена 1354 п.м. в однотрубном исчислении</w:t>
            </w:r>
          </w:p>
        </w:tc>
        <w:tc>
          <w:tcPr>
            <w:tcW w:w="1151" w:type="dxa"/>
            <w:shd w:val="clear" w:color="000000" w:fill="FFFFFF"/>
            <w:vAlign w:val="center"/>
            <w:hideMark/>
          </w:tcPr>
          <w:p w14:paraId="5B6045F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val="en-US" w:eastAsia="ru-RU"/>
              </w:rPr>
              <w:t>23217,47</w:t>
            </w:r>
          </w:p>
        </w:tc>
        <w:tc>
          <w:tcPr>
            <w:tcW w:w="1414" w:type="dxa"/>
            <w:shd w:val="clear" w:color="000000" w:fill="FFFFFF"/>
            <w:vAlign w:val="center"/>
            <w:hideMark/>
          </w:tcPr>
          <w:p w14:paraId="1769DCD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27860,96</w:t>
            </w:r>
          </w:p>
        </w:tc>
        <w:tc>
          <w:tcPr>
            <w:tcW w:w="1287" w:type="dxa"/>
            <w:shd w:val="clear" w:color="000000" w:fill="FFFFFF"/>
            <w:vAlign w:val="center"/>
            <w:hideMark/>
          </w:tcPr>
          <w:p w14:paraId="534A0D74"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287" w:type="dxa"/>
            <w:shd w:val="clear" w:color="000000" w:fill="FFFFFF"/>
            <w:vAlign w:val="center"/>
            <w:hideMark/>
          </w:tcPr>
          <w:p w14:paraId="5AF303D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2084" w:type="dxa"/>
            <w:shd w:val="clear" w:color="000000" w:fill="FFFFFF"/>
            <w:vAlign w:val="center"/>
            <w:hideMark/>
          </w:tcPr>
          <w:p w14:paraId="37E6394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val="en-US" w:eastAsia="ru-RU"/>
              </w:rPr>
              <w:t>Средства концессионера, капитальный грант</w:t>
            </w:r>
          </w:p>
        </w:tc>
      </w:tr>
      <w:tr w:rsidR="00D05030" w:rsidRPr="00D05030" w14:paraId="591FB1C8" w14:textId="77777777" w:rsidTr="00A24768">
        <w:trPr>
          <w:trHeight w:val="301"/>
          <w:jc w:val="center"/>
        </w:trPr>
        <w:tc>
          <w:tcPr>
            <w:tcW w:w="5382" w:type="dxa"/>
            <w:shd w:val="clear" w:color="000000" w:fill="FFFFFF"/>
            <w:vAlign w:val="center"/>
            <w:hideMark/>
          </w:tcPr>
          <w:p w14:paraId="283724A7"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Котельная № 13/73 п.г.т. Печенга</w:t>
            </w:r>
          </w:p>
        </w:tc>
        <w:tc>
          <w:tcPr>
            <w:tcW w:w="2983" w:type="dxa"/>
            <w:shd w:val="clear" w:color="000000" w:fill="FFFFFF"/>
            <w:vAlign w:val="center"/>
            <w:hideMark/>
          </w:tcPr>
          <w:p w14:paraId="6685DFAD"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151" w:type="dxa"/>
            <w:shd w:val="clear" w:color="000000" w:fill="FFFFFF"/>
            <w:vAlign w:val="center"/>
            <w:hideMark/>
          </w:tcPr>
          <w:p w14:paraId="38E2D4DA"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414" w:type="dxa"/>
            <w:shd w:val="clear" w:color="000000" w:fill="FFFFFF"/>
            <w:vAlign w:val="center"/>
            <w:hideMark/>
          </w:tcPr>
          <w:p w14:paraId="710C8356"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287" w:type="dxa"/>
            <w:shd w:val="clear" w:color="000000" w:fill="FFFFFF"/>
            <w:vAlign w:val="center"/>
            <w:hideMark/>
          </w:tcPr>
          <w:p w14:paraId="081779C6"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287" w:type="dxa"/>
            <w:shd w:val="clear" w:color="000000" w:fill="FFFFFF"/>
            <w:vAlign w:val="center"/>
            <w:hideMark/>
          </w:tcPr>
          <w:p w14:paraId="07A75A67"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2084" w:type="dxa"/>
            <w:shd w:val="clear" w:color="000000" w:fill="FFFFFF"/>
            <w:vAlign w:val="center"/>
            <w:hideMark/>
          </w:tcPr>
          <w:p w14:paraId="3A43E11C"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r>
      <w:tr w:rsidR="00D05030" w:rsidRPr="00D05030" w14:paraId="0B3251EF" w14:textId="77777777" w:rsidTr="00A24768">
        <w:trPr>
          <w:trHeight w:val="301"/>
          <w:jc w:val="center"/>
        </w:trPr>
        <w:tc>
          <w:tcPr>
            <w:tcW w:w="5382" w:type="dxa"/>
            <w:shd w:val="clear" w:color="000000" w:fill="FFFFFF"/>
            <w:vAlign w:val="center"/>
            <w:hideMark/>
          </w:tcPr>
          <w:p w14:paraId="2FF431DB"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Реконструкция тепловых сетей по участкам: От котельной № 138 до ТК № 2 (возле МКД № 16); От центральной трассы до МКД № 8 ; От ТК №2 до МКД № 16; От ТК № 2 до МКД № 19 ; От ТК 2 до ТК № 3 (возле МКД 17) ; От тк № 3 до МКД № 17; От ТК 3 до МКД № 21; От ТК 3 до МКД № 20; От котельной № 138 до ТК № 1 (возле КПП); От ТК № 1 до детского сада № 13; От центральной трассы до МКД № 18; От центральной трассы до МКД № 20.</w:t>
            </w:r>
          </w:p>
        </w:tc>
        <w:tc>
          <w:tcPr>
            <w:tcW w:w="2983" w:type="dxa"/>
            <w:shd w:val="clear" w:color="000000" w:fill="FFFFFF"/>
            <w:vAlign w:val="center"/>
            <w:hideMark/>
          </w:tcPr>
          <w:p w14:paraId="46295D2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Замена 1181 п.м. тепловой сети в однотрубном исчислении</w:t>
            </w:r>
          </w:p>
        </w:tc>
        <w:tc>
          <w:tcPr>
            <w:tcW w:w="1151" w:type="dxa"/>
            <w:vMerge w:val="restart"/>
            <w:shd w:val="clear" w:color="000000" w:fill="FFFFFF"/>
            <w:vAlign w:val="center"/>
            <w:hideMark/>
          </w:tcPr>
          <w:p w14:paraId="3BE661C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val="en-US" w:eastAsia="ru-RU"/>
              </w:rPr>
              <w:t>38043,54</w:t>
            </w:r>
          </w:p>
        </w:tc>
        <w:tc>
          <w:tcPr>
            <w:tcW w:w="1414" w:type="dxa"/>
            <w:vMerge w:val="restart"/>
            <w:shd w:val="clear" w:color="000000" w:fill="FFFFFF"/>
            <w:vAlign w:val="center"/>
            <w:hideMark/>
          </w:tcPr>
          <w:p w14:paraId="1042D2C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45652,25</w:t>
            </w:r>
          </w:p>
        </w:tc>
        <w:tc>
          <w:tcPr>
            <w:tcW w:w="1287" w:type="dxa"/>
            <w:vMerge w:val="restart"/>
            <w:shd w:val="clear" w:color="000000" w:fill="FFFFFF"/>
            <w:vAlign w:val="center"/>
            <w:hideMark/>
          </w:tcPr>
          <w:p w14:paraId="6E9C3BC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vMerge w:val="restart"/>
            <w:shd w:val="clear" w:color="000000" w:fill="FFFFFF"/>
            <w:vAlign w:val="center"/>
            <w:hideMark/>
          </w:tcPr>
          <w:p w14:paraId="7AAE69A7"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2084" w:type="dxa"/>
            <w:vMerge w:val="restart"/>
            <w:shd w:val="clear" w:color="000000" w:fill="FFFFFF"/>
            <w:vAlign w:val="center"/>
            <w:hideMark/>
          </w:tcPr>
          <w:p w14:paraId="1018319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val="en-US" w:eastAsia="ru-RU"/>
              </w:rPr>
              <w:t>Средства концессионера, капитальный грант</w:t>
            </w:r>
          </w:p>
        </w:tc>
      </w:tr>
      <w:tr w:rsidR="00D05030" w:rsidRPr="00D05030" w14:paraId="6EF79645" w14:textId="77777777" w:rsidTr="00A24768">
        <w:trPr>
          <w:trHeight w:val="301"/>
          <w:jc w:val="center"/>
        </w:trPr>
        <w:tc>
          <w:tcPr>
            <w:tcW w:w="5382" w:type="dxa"/>
            <w:shd w:val="clear" w:color="000000" w:fill="FFFFFF"/>
            <w:vAlign w:val="center"/>
            <w:hideMark/>
          </w:tcPr>
          <w:p w14:paraId="247DF187"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Реконструкция сетей горячего водоснабжения по участкам: От котельной № 138 до ТК № 2 (возле МКД № 16); От ТК №2 до МКД № 16; От ТК № 2 до МКД № 19; От ТК 2 до ТК № 3 (возле МКД 17); От тк № 3 до МКД № 17; От ТК 3 до МКД № 21; От ТК 3 до МКД № 20; От компенсатора котельной № 138 до ТК № 1 (возле КПП).</w:t>
            </w:r>
          </w:p>
        </w:tc>
        <w:tc>
          <w:tcPr>
            <w:tcW w:w="2983" w:type="dxa"/>
            <w:shd w:val="clear" w:color="000000" w:fill="FFFFFF"/>
            <w:vAlign w:val="center"/>
            <w:hideMark/>
          </w:tcPr>
          <w:p w14:paraId="0EA7884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Замена 1181 п.м. сети горячего водоснабжения в однотрубном исчислении</w:t>
            </w:r>
          </w:p>
        </w:tc>
        <w:tc>
          <w:tcPr>
            <w:tcW w:w="1151" w:type="dxa"/>
            <w:vMerge/>
            <w:vAlign w:val="center"/>
            <w:hideMark/>
          </w:tcPr>
          <w:p w14:paraId="4C231901" w14:textId="77777777" w:rsidR="00361C69" w:rsidRPr="00D05030" w:rsidRDefault="00361C69" w:rsidP="00E047A8">
            <w:pPr>
              <w:rPr>
                <w:rFonts w:eastAsia="Times New Roman" w:cs="Times New Roman"/>
                <w:sz w:val="22"/>
                <w:lang w:eastAsia="ru-RU"/>
              </w:rPr>
            </w:pPr>
          </w:p>
        </w:tc>
        <w:tc>
          <w:tcPr>
            <w:tcW w:w="1414" w:type="dxa"/>
            <w:vMerge/>
            <w:vAlign w:val="center"/>
            <w:hideMark/>
          </w:tcPr>
          <w:p w14:paraId="79830AB6" w14:textId="77777777" w:rsidR="00361C69" w:rsidRPr="00D05030" w:rsidRDefault="00361C69" w:rsidP="00E047A8">
            <w:pPr>
              <w:rPr>
                <w:rFonts w:eastAsia="Times New Roman" w:cs="Times New Roman"/>
                <w:sz w:val="22"/>
                <w:lang w:eastAsia="ru-RU"/>
              </w:rPr>
            </w:pPr>
          </w:p>
        </w:tc>
        <w:tc>
          <w:tcPr>
            <w:tcW w:w="1287" w:type="dxa"/>
            <w:vMerge/>
            <w:vAlign w:val="center"/>
            <w:hideMark/>
          </w:tcPr>
          <w:p w14:paraId="333ECFAB" w14:textId="77777777" w:rsidR="00361C69" w:rsidRPr="00D05030" w:rsidRDefault="00361C69" w:rsidP="00E047A8">
            <w:pPr>
              <w:rPr>
                <w:rFonts w:eastAsia="Times New Roman" w:cs="Times New Roman"/>
                <w:sz w:val="22"/>
                <w:lang w:eastAsia="ru-RU"/>
              </w:rPr>
            </w:pPr>
          </w:p>
        </w:tc>
        <w:tc>
          <w:tcPr>
            <w:tcW w:w="1287" w:type="dxa"/>
            <w:vMerge/>
            <w:vAlign w:val="center"/>
            <w:hideMark/>
          </w:tcPr>
          <w:p w14:paraId="0BB1AE2A" w14:textId="77777777" w:rsidR="00361C69" w:rsidRPr="00D05030" w:rsidRDefault="00361C69" w:rsidP="00E047A8">
            <w:pPr>
              <w:rPr>
                <w:rFonts w:eastAsia="Times New Roman" w:cs="Times New Roman"/>
                <w:sz w:val="22"/>
                <w:lang w:eastAsia="ru-RU"/>
              </w:rPr>
            </w:pPr>
          </w:p>
        </w:tc>
        <w:tc>
          <w:tcPr>
            <w:tcW w:w="2084" w:type="dxa"/>
            <w:vMerge/>
            <w:vAlign w:val="center"/>
            <w:hideMark/>
          </w:tcPr>
          <w:p w14:paraId="3A7328F8" w14:textId="77777777" w:rsidR="00361C69" w:rsidRPr="00D05030" w:rsidRDefault="00361C69" w:rsidP="00E047A8">
            <w:pPr>
              <w:rPr>
                <w:rFonts w:eastAsia="Times New Roman" w:cs="Times New Roman"/>
                <w:sz w:val="22"/>
                <w:lang w:eastAsia="ru-RU"/>
              </w:rPr>
            </w:pPr>
          </w:p>
        </w:tc>
      </w:tr>
      <w:tr w:rsidR="00D05030" w:rsidRPr="00D05030" w14:paraId="4EF64DD5" w14:textId="77777777" w:rsidTr="00A24768">
        <w:trPr>
          <w:trHeight w:val="301"/>
          <w:jc w:val="center"/>
        </w:trPr>
        <w:tc>
          <w:tcPr>
            <w:tcW w:w="5382" w:type="dxa"/>
            <w:shd w:val="clear" w:color="000000" w:fill="FFFFFF"/>
            <w:vAlign w:val="center"/>
            <w:hideMark/>
          </w:tcPr>
          <w:p w14:paraId="2B4CCFA7"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Котельная № 42/138 н.п. Спутник</w:t>
            </w:r>
          </w:p>
        </w:tc>
        <w:tc>
          <w:tcPr>
            <w:tcW w:w="2983" w:type="dxa"/>
            <w:shd w:val="clear" w:color="000000" w:fill="FFFFFF"/>
            <w:vAlign w:val="center"/>
            <w:hideMark/>
          </w:tcPr>
          <w:p w14:paraId="3CC6F370"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151" w:type="dxa"/>
            <w:shd w:val="clear" w:color="000000" w:fill="FFFFFF"/>
            <w:vAlign w:val="center"/>
            <w:hideMark/>
          </w:tcPr>
          <w:p w14:paraId="3775EB40"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414" w:type="dxa"/>
            <w:shd w:val="clear" w:color="000000" w:fill="FFFFFF"/>
            <w:vAlign w:val="center"/>
            <w:hideMark/>
          </w:tcPr>
          <w:p w14:paraId="41CECEBE"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287" w:type="dxa"/>
            <w:shd w:val="clear" w:color="000000" w:fill="FFFFFF"/>
            <w:vAlign w:val="center"/>
            <w:hideMark/>
          </w:tcPr>
          <w:p w14:paraId="35DE165B"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287" w:type="dxa"/>
            <w:shd w:val="clear" w:color="000000" w:fill="FFFFFF"/>
            <w:vAlign w:val="center"/>
            <w:hideMark/>
          </w:tcPr>
          <w:p w14:paraId="240C77E7"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2084" w:type="dxa"/>
            <w:shd w:val="clear" w:color="000000" w:fill="FFFFFF"/>
            <w:vAlign w:val="center"/>
            <w:hideMark/>
          </w:tcPr>
          <w:p w14:paraId="0D60A067"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r>
      <w:tr w:rsidR="00D05030" w:rsidRPr="00D05030" w14:paraId="40F41CED" w14:textId="77777777" w:rsidTr="00A24768">
        <w:trPr>
          <w:trHeight w:val="301"/>
          <w:jc w:val="center"/>
        </w:trPr>
        <w:tc>
          <w:tcPr>
            <w:tcW w:w="5382" w:type="dxa"/>
            <w:shd w:val="clear" w:color="000000" w:fill="FFFFFF"/>
            <w:vAlign w:val="center"/>
            <w:hideMark/>
          </w:tcPr>
          <w:p w14:paraId="5A14C9FB"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 xml:space="preserve">Реконструкция тепловых сетей по участкам: От котельной № 138 до ТК № 2 (возле МКД № 16); От центральной трассы до МКД № 8 ; От ТК №2 до МКД </w:t>
            </w:r>
            <w:r w:rsidRPr="00D05030">
              <w:rPr>
                <w:rFonts w:eastAsia="Times New Roman" w:cs="Times New Roman"/>
                <w:sz w:val="22"/>
                <w:lang w:eastAsia="ru-RU"/>
              </w:rPr>
              <w:lastRenderedPageBreak/>
              <w:t>№ 16; От ТК № 2 до МКД № 19 ; От ТК 2 до ТК № 3 (возле МКД 17) ; От тк № 3 до МКД № 17; От ТК 3 до МКД № 21; От ТК 3 до МКД № 20; От котельной № 138 до ТК № 1 (возле КПП); От ТК № 1 до детского сада № 13; От центральной трассы до МКД № 18; От центральной трассы до МКД № 20.</w:t>
            </w:r>
          </w:p>
        </w:tc>
        <w:tc>
          <w:tcPr>
            <w:tcW w:w="2983" w:type="dxa"/>
            <w:shd w:val="clear" w:color="000000" w:fill="FFFFFF"/>
            <w:vAlign w:val="center"/>
            <w:hideMark/>
          </w:tcPr>
          <w:p w14:paraId="6A9587B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lastRenderedPageBreak/>
              <w:t>Замена - 2078 п.м. в однотрубном исчислении</w:t>
            </w:r>
          </w:p>
        </w:tc>
        <w:tc>
          <w:tcPr>
            <w:tcW w:w="1151" w:type="dxa"/>
            <w:vMerge w:val="restart"/>
            <w:shd w:val="clear" w:color="000000" w:fill="FFFFFF"/>
            <w:vAlign w:val="center"/>
            <w:hideMark/>
          </w:tcPr>
          <w:p w14:paraId="05842FA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val="en-US" w:eastAsia="ru-RU"/>
              </w:rPr>
              <w:t>40295,31</w:t>
            </w:r>
          </w:p>
        </w:tc>
        <w:tc>
          <w:tcPr>
            <w:tcW w:w="1414" w:type="dxa"/>
            <w:vMerge w:val="restart"/>
            <w:shd w:val="clear" w:color="000000" w:fill="FFFFFF"/>
            <w:vAlign w:val="center"/>
            <w:hideMark/>
          </w:tcPr>
          <w:p w14:paraId="3B25E287"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48354,37</w:t>
            </w:r>
          </w:p>
        </w:tc>
        <w:tc>
          <w:tcPr>
            <w:tcW w:w="1287" w:type="dxa"/>
            <w:vMerge w:val="restart"/>
            <w:shd w:val="clear" w:color="000000" w:fill="FFFFFF"/>
            <w:vAlign w:val="center"/>
            <w:hideMark/>
          </w:tcPr>
          <w:p w14:paraId="3770375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vMerge w:val="restart"/>
            <w:shd w:val="clear" w:color="000000" w:fill="FFFFFF"/>
            <w:vAlign w:val="center"/>
            <w:hideMark/>
          </w:tcPr>
          <w:p w14:paraId="6708372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2084" w:type="dxa"/>
            <w:vMerge w:val="restart"/>
            <w:shd w:val="clear" w:color="000000" w:fill="FFFFFF"/>
            <w:vAlign w:val="center"/>
            <w:hideMark/>
          </w:tcPr>
          <w:p w14:paraId="4138F3F7"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val="en-US" w:eastAsia="ru-RU"/>
              </w:rPr>
              <w:t>Средства концессионера, капитальный грант</w:t>
            </w:r>
          </w:p>
        </w:tc>
      </w:tr>
      <w:tr w:rsidR="00D05030" w:rsidRPr="00D05030" w14:paraId="3E95A7C6" w14:textId="77777777" w:rsidTr="00A24768">
        <w:trPr>
          <w:trHeight w:val="301"/>
          <w:jc w:val="center"/>
        </w:trPr>
        <w:tc>
          <w:tcPr>
            <w:tcW w:w="5382" w:type="dxa"/>
            <w:shd w:val="clear" w:color="000000" w:fill="FFFFFF"/>
            <w:vAlign w:val="center"/>
            <w:hideMark/>
          </w:tcPr>
          <w:p w14:paraId="700693E6"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lastRenderedPageBreak/>
              <w:t>Реконструкция сетей горячего водоснабжения по участкам: От котельной № 138 до ТК № 2 (возле МКД № 16); От ТК №2 до МКД № 16; От ТК № 2 до МКД № 19; От ТК 2 до ТК № 3 (возле МКД 17); От тк № 3 до МКД № 17; От ТК 3 до МКД № 21; От ТК 3 до МКД № 20; От компенсатора котельной № 138 до ТК № 1 (возле КПП).</w:t>
            </w:r>
          </w:p>
        </w:tc>
        <w:tc>
          <w:tcPr>
            <w:tcW w:w="2983" w:type="dxa"/>
            <w:shd w:val="clear" w:color="000000" w:fill="FFFFFF"/>
            <w:vAlign w:val="center"/>
            <w:hideMark/>
          </w:tcPr>
          <w:p w14:paraId="4764DCA9"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Замена 1778 п.м. в однотрубном исчислении.</w:t>
            </w:r>
          </w:p>
        </w:tc>
        <w:tc>
          <w:tcPr>
            <w:tcW w:w="1151" w:type="dxa"/>
            <w:vMerge/>
            <w:vAlign w:val="center"/>
            <w:hideMark/>
          </w:tcPr>
          <w:p w14:paraId="03720DD9" w14:textId="77777777" w:rsidR="00361C69" w:rsidRPr="00D05030" w:rsidRDefault="00361C69" w:rsidP="00E047A8">
            <w:pPr>
              <w:rPr>
                <w:rFonts w:eastAsia="Times New Roman" w:cs="Times New Roman"/>
                <w:sz w:val="22"/>
                <w:lang w:eastAsia="ru-RU"/>
              </w:rPr>
            </w:pPr>
          </w:p>
        </w:tc>
        <w:tc>
          <w:tcPr>
            <w:tcW w:w="1414" w:type="dxa"/>
            <w:vMerge/>
            <w:vAlign w:val="center"/>
            <w:hideMark/>
          </w:tcPr>
          <w:p w14:paraId="4989F820" w14:textId="77777777" w:rsidR="00361C69" w:rsidRPr="00D05030" w:rsidRDefault="00361C69" w:rsidP="00E047A8">
            <w:pPr>
              <w:rPr>
                <w:rFonts w:eastAsia="Times New Roman" w:cs="Times New Roman"/>
                <w:sz w:val="22"/>
                <w:lang w:eastAsia="ru-RU"/>
              </w:rPr>
            </w:pPr>
          </w:p>
        </w:tc>
        <w:tc>
          <w:tcPr>
            <w:tcW w:w="1287" w:type="dxa"/>
            <w:vMerge/>
            <w:vAlign w:val="center"/>
            <w:hideMark/>
          </w:tcPr>
          <w:p w14:paraId="4D00C99A" w14:textId="77777777" w:rsidR="00361C69" w:rsidRPr="00D05030" w:rsidRDefault="00361C69" w:rsidP="00E047A8">
            <w:pPr>
              <w:rPr>
                <w:rFonts w:eastAsia="Times New Roman" w:cs="Times New Roman"/>
                <w:sz w:val="22"/>
                <w:lang w:eastAsia="ru-RU"/>
              </w:rPr>
            </w:pPr>
          </w:p>
        </w:tc>
        <w:tc>
          <w:tcPr>
            <w:tcW w:w="1287" w:type="dxa"/>
            <w:vMerge/>
            <w:vAlign w:val="center"/>
            <w:hideMark/>
          </w:tcPr>
          <w:p w14:paraId="3242FAF4" w14:textId="77777777" w:rsidR="00361C69" w:rsidRPr="00D05030" w:rsidRDefault="00361C69" w:rsidP="00E047A8">
            <w:pPr>
              <w:rPr>
                <w:rFonts w:eastAsia="Times New Roman" w:cs="Times New Roman"/>
                <w:sz w:val="22"/>
                <w:lang w:eastAsia="ru-RU"/>
              </w:rPr>
            </w:pPr>
          </w:p>
        </w:tc>
        <w:tc>
          <w:tcPr>
            <w:tcW w:w="2084" w:type="dxa"/>
            <w:vMerge/>
            <w:vAlign w:val="center"/>
            <w:hideMark/>
          </w:tcPr>
          <w:p w14:paraId="4EA22C98" w14:textId="77777777" w:rsidR="00361C69" w:rsidRPr="00D05030" w:rsidRDefault="00361C69" w:rsidP="00E047A8">
            <w:pPr>
              <w:rPr>
                <w:rFonts w:eastAsia="Times New Roman" w:cs="Times New Roman"/>
                <w:sz w:val="22"/>
                <w:lang w:eastAsia="ru-RU"/>
              </w:rPr>
            </w:pPr>
          </w:p>
        </w:tc>
      </w:tr>
      <w:tr w:rsidR="00D05030" w:rsidRPr="00D05030" w14:paraId="09AACF2D" w14:textId="77777777" w:rsidTr="00A24768">
        <w:trPr>
          <w:trHeight w:val="301"/>
          <w:jc w:val="center"/>
        </w:trPr>
        <w:tc>
          <w:tcPr>
            <w:tcW w:w="5382" w:type="dxa"/>
            <w:shd w:val="clear" w:color="000000" w:fill="FFFFFF"/>
            <w:vAlign w:val="center"/>
            <w:hideMark/>
          </w:tcPr>
          <w:p w14:paraId="0E5227A1"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Котельная № 4/152</w:t>
            </w:r>
          </w:p>
        </w:tc>
        <w:tc>
          <w:tcPr>
            <w:tcW w:w="2983" w:type="dxa"/>
            <w:shd w:val="clear" w:color="000000" w:fill="FFFFFF"/>
            <w:vAlign w:val="center"/>
            <w:hideMark/>
          </w:tcPr>
          <w:p w14:paraId="00C71705"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151" w:type="dxa"/>
            <w:shd w:val="clear" w:color="000000" w:fill="FFFFFF"/>
            <w:vAlign w:val="center"/>
            <w:hideMark/>
          </w:tcPr>
          <w:p w14:paraId="70CAD1E3"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414" w:type="dxa"/>
            <w:shd w:val="clear" w:color="000000" w:fill="FFFFFF"/>
            <w:vAlign w:val="center"/>
            <w:hideMark/>
          </w:tcPr>
          <w:p w14:paraId="2FE2DEB6"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287" w:type="dxa"/>
            <w:shd w:val="clear" w:color="000000" w:fill="FFFFFF"/>
            <w:vAlign w:val="center"/>
            <w:hideMark/>
          </w:tcPr>
          <w:p w14:paraId="2D86CB0E"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287" w:type="dxa"/>
            <w:shd w:val="clear" w:color="000000" w:fill="FFFFFF"/>
            <w:vAlign w:val="center"/>
            <w:hideMark/>
          </w:tcPr>
          <w:p w14:paraId="272890E2"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2084" w:type="dxa"/>
            <w:shd w:val="clear" w:color="000000" w:fill="FFFFFF"/>
            <w:vAlign w:val="center"/>
            <w:hideMark/>
          </w:tcPr>
          <w:p w14:paraId="5A4AFBCD"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r>
      <w:tr w:rsidR="00D05030" w:rsidRPr="00D05030" w14:paraId="2CE94585" w14:textId="77777777" w:rsidTr="00A24768">
        <w:trPr>
          <w:trHeight w:val="301"/>
          <w:jc w:val="center"/>
        </w:trPr>
        <w:tc>
          <w:tcPr>
            <w:tcW w:w="5382" w:type="dxa"/>
            <w:shd w:val="clear" w:color="000000" w:fill="FFFFFF"/>
            <w:vAlign w:val="center"/>
            <w:hideMark/>
          </w:tcPr>
          <w:p w14:paraId="78DAB3CE"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Реконструкция тепловых сетей по участкам: От точки врезки от центральной трассы до МКД № 2, транзитом через МКД № 2 до МКД № 4; От точки врезки от центральной трассы до МКД № 3; От точки врезки от центральной трассы до МКД № 1; От угла МКД № 1 до ТК № 1 возле дороги</w:t>
            </w:r>
          </w:p>
        </w:tc>
        <w:tc>
          <w:tcPr>
            <w:tcW w:w="2983" w:type="dxa"/>
            <w:shd w:val="clear" w:color="000000" w:fill="FFFFFF"/>
            <w:vAlign w:val="center"/>
            <w:hideMark/>
          </w:tcPr>
          <w:p w14:paraId="7930EA75"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Замена 336 п.м. тепловой сети в однотрубном исчислении</w:t>
            </w:r>
          </w:p>
        </w:tc>
        <w:tc>
          <w:tcPr>
            <w:tcW w:w="1151" w:type="dxa"/>
            <w:vMerge w:val="restart"/>
            <w:shd w:val="clear" w:color="000000" w:fill="FFFFFF"/>
            <w:vAlign w:val="center"/>
            <w:hideMark/>
          </w:tcPr>
          <w:p w14:paraId="649F77D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val="en-US" w:eastAsia="ru-RU"/>
              </w:rPr>
              <w:t>6086,98</w:t>
            </w:r>
          </w:p>
        </w:tc>
        <w:tc>
          <w:tcPr>
            <w:tcW w:w="1414" w:type="dxa"/>
            <w:vMerge w:val="restart"/>
            <w:shd w:val="clear" w:color="000000" w:fill="FFFFFF"/>
            <w:vAlign w:val="center"/>
            <w:hideMark/>
          </w:tcPr>
          <w:p w14:paraId="54C4B417"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7304,38</w:t>
            </w:r>
          </w:p>
        </w:tc>
        <w:tc>
          <w:tcPr>
            <w:tcW w:w="1287" w:type="dxa"/>
            <w:vMerge w:val="restart"/>
            <w:shd w:val="clear" w:color="000000" w:fill="FFFFFF"/>
            <w:vAlign w:val="center"/>
            <w:hideMark/>
          </w:tcPr>
          <w:p w14:paraId="193DB96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vMerge w:val="restart"/>
            <w:shd w:val="clear" w:color="000000" w:fill="FFFFFF"/>
            <w:vAlign w:val="center"/>
            <w:hideMark/>
          </w:tcPr>
          <w:p w14:paraId="6FFECFE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2084" w:type="dxa"/>
            <w:vMerge w:val="restart"/>
            <w:shd w:val="clear" w:color="000000" w:fill="FFFFFF"/>
            <w:vAlign w:val="center"/>
            <w:hideMark/>
          </w:tcPr>
          <w:p w14:paraId="1D7BAEB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val="en-US" w:eastAsia="ru-RU"/>
              </w:rPr>
              <w:t>Средства концессионера, капитальный грант</w:t>
            </w:r>
          </w:p>
        </w:tc>
      </w:tr>
      <w:tr w:rsidR="00D05030" w:rsidRPr="00D05030" w14:paraId="6BAEB299" w14:textId="77777777" w:rsidTr="00A24768">
        <w:trPr>
          <w:trHeight w:val="301"/>
          <w:jc w:val="center"/>
        </w:trPr>
        <w:tc>
          <w:tcPr>
            <w:tcW w:w="5382" w:type="dxa"/>
            <w:shd w:val="clear" w:color="000000" w:fill="FFFFFF"/>
            <w:vAlign w:val="center"/>
            <w:hideMark/>
          </w:tcPr>
          <w:p w14:paraId="0C1CBFE8"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Реконструкция сетей горячего водоснабжения по участкам: От точки врезки от центральной трассы до МКД № 2, транзитом через МКД № 2 до в МКД № 4; От точки врезки от центральной трассы до МКД № 3; От точки врезки от центральной трассы до в МКД № 1</w:t>
            </w:r>
          </w:p>
        </w:tc>
        <w:tc>
          <w:tcPr>
            <w:tcW w:w="2983" w:type="dxa"/>
            <w:shd w:val="clear" w:color="000000" w:fill="FFFFFF"/>
            <w:vAlign w:val="center"/>
            <w:hideMark/>
          </w:tcPr>
          <w:p w14:paraId="45FAF0C9"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Замена сети горячего водоснабжения 172 п.м. в однотрубном исчислении</w:t>
            </w:r>
          </w:p>
        </w:tc>
        <w:tc>
          <w:tcPr>
            <w:tcW w:w="1151" w:type="dxa"/>
            <w:vMerge/>
            <w:vAlign w:val="center"/>
            <w:hideMark/>
          </w:tcPr>
          <w:p w14:paraId="46F43020" w14:textId="77777777" w:rsidR="00361C69" w:rsidRPr="00D05030" w:rsidRDefault="00361C69" w:rsidP="00E047A8">
            <w:pPr>
              <w:rPr>
                <w:rFonts w:eastAsia="Times New Roman" w:cs="Times New Roman"/>
                <w:sz w:val="22"/>
                <w:lang w:eastAsia="ru-RU"/>
              </w:rPr>
            </w:pPr>
          </w:p>
        </w:tc>
        <w:tc>
          <w:tcPr>
            <w:tcW w:w="1414" w:type="dxa"/>
            <w:vMerge/>
            <w:vAlign w:val="center"/>
            <w:hideMark/>
          </w:tcPr>
          <w:p w14:paraId="20E7250D" w14:textId="77777777" w:rsidR="00361C69" w:rsidRPr="00D05030" w:rsidRDefault="00361C69" w:rsidP="00E047A8">
            <w:pPr>
              <w:rPr>
                <w:rFonts w:eastAsia="Times New Roman" w:cs="Times New Roman"/>
                <w:sz w:val="22"/>
                <w:lang w:eastAsia="ru-RU"/>
              </w:rPr>
            </w:pPr>
          </w:p>
        </w:tc>
        <w:tc>
          <w:tcPr>
            <w:tcW w:w="1287" w:type="dxa"/>
            <w:vMerge/>
            <w:vAlign w:val="center"/>
            <w:hideMark/>
          </w:tcPr>
          <w:p w14:paraId="5E852D00" w14:textId="77777777" w:rsidR="00361C69" w:rsidRPr="00D05030" w:rsidRDefault="00361C69" w:rsidP="00E047A8">
            <w:pPr>
              <w:rPr>
                <w:rFonts w:eastAsia="Times New Roman" w:cs="Times New Roman"/>
                <w:sz w:val="22"/>
                <w:lang w:eastAsia="ru-RU"/>
              </w:rPr>
            </w:pPr>
          </w:p>
        </w:tc>
        <w:tc>
          <w:tcPr>
            <w:tcW w:w="1287" w:type="dxa"/>
            <w:vMerge/>
            <w:vAlign w:val="center"/>
            <w:hideMark/>
          </w:tcPr>
          <w:p w14:paraId="361C4B91" w14:textId="77777777" w:rsidR="00361C69" w:rsidRPr="00D05030" w:rsidRDefault="00361C69" w:rsidP="00E047A8">
            <w:pPr>
              <w:rPr>
                <w:rFonts w:eastAsia="Times New Roman" w:cs="Times New Roman"/>
                <w:sz w:val="22"/>
                <w:lang w:eastAsia="ru-RU"/>
              </w:rPr>
            </w:pPr>
          </w:p>
        </w:tc>
        <w:tc>
          <w:tcPr>
            <w:tcW w:w="2084" w:type="dxa"/>
            <w:vMerge/>
            <w:vAlign w:val="center"/>
            <w:hideMark/>
          </w:tcPr>
          <w:p w14:paraId="768BC919" w14:textId="77777777" w:rsidR="00361C69" w:rsidRPr="00D05030" w:rsidRDefault="00361C69" w:rsidP="00E047A8">
            <w:pPr>
              <w:rPr>
                <w:rFonts w:eastAsia="Times New Roman" w:cs="Times New Roman"/>
                <w:sz w:val="22"/>
                <w:lang w:eastAsia="ru-RU"/>
              </w:rPr>
            </w:pPr>
          </w:p>
        </w:tc>
      </w:tr>
      <w:tr w:rsidR="00D05030" w:rsidRPr="00D05030" w14:paraId="01736321" w14:textId="77777777" w:rsidTr="00A24768">
        <w:trPr>
          <w:trHeight w:val="301"/>
          <w:jc w:val="center"/>
        </w:trPr>
        <w:tc>
          <w:tcPr>
            <w:tcW w:w="5382" w:type="dxa"/>
            <w:shd w:val="clear" w:color="000000" w:fill="FFFFFF"/>
            <w:vAlign w:val="center"/>
            <w:hideMark/>
          </w:tcPr>
          <w:p w14:paraId="280694CA"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Котельные н.п. Луостари</w:t>
            </w:r>
          </w:p>
        </w:tc>
        <w:tc>
          <w:tcPr>
            <w:tcW w:w="2983" w:type="dxa"/>
            <w:shd w:val="clear" w:color="000000" w:fill="FFFFFF"/>
            <w:vAlign w:val="center"/>
            <w:hideMark/>
          </w:tcPr>
          <w:p w14:paraId="1F86D0F1"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151" w:type="dxa"/>
            <w:shd w:val="clear" w:color="000000" w:fill="FFFFFF"/>
            <w:vAlign w:val="center"/>
            <w:hideMark/>
          </w:tcPr>
          <w:p w14:paraId="120A72F0"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414" w:type="dxa"/>
            <w:shd w:val="clear" w:color="000000" w:fill="FFFFFF"/>
            <w:vAlign w:val="center"/>
            <w:hideMark/>
          </w:tcPr>
          <w:p w14:paraId="35E81C4F"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287" w:type="dxa"/>
            <w:shd w:val="clear" w:color="000000" w:fill="FFFFFF"/>
            <w:vAlign w:val="center"/>
            <w:hideMark/>
          </w:tcPr>
          <w:p w14:paraId="2492C23E"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287" w:type="dxa"/>
            <w:shd w:val="clear" w:color="000000" w:fill="FFFFFF"/>
            <w:vAlign w:val="center"/>
            <w:hideMark/>
          </w:tcPr>
          <w:p w14:paraId="2D327933"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2084" w:type="dxa"/>
            <w:shd w:val="clear" w:color="000000" w:fill="FFFFFF"/>
            <w:vAlign w:val="center"/>
            <w:hideMark/>
          </w:tcPr>
          <w:p w14:paraId="0460679B"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r>
      <w:tr w:rsidR="00D05030" w:rsidRPr="00D05030" w14:paraId="569DD45C" w14:textId="77777777" w:rsidTr="00A24768">
        <w:trPr>
          <w:trHeight w:val="301"/>
          <w:jc w:val="center"/>
        </w:trPr>
        <w:tc>
          <w:tcPr>
            <w:tcW w:w="5382" w:type="dxa"/>
            <w:shd w:val="clear" w:color="000000" w:fill="FFFFFF"/>
            <w:vAlign w:val="center"/>
            <w:hideMark/>
          </w:tcPr>
          <w:p w14:paraId="42AE96D8"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Замена сетей, исчерпавших эксплуатационный ресурс в зоне действия котельных №15/146, №15/176, №5/106, №5/149</w:t>
            </w:r>
          </w:p>
        </w:tc>
        <w:tc>
          <w:tcPr>
            <w:tcW w:w="2983" w:type="dxa"/>
            <w:shd w:val="clear" w:color="000000" w:fill="FFFFFF"/>
            <w:vAlign w:val="center"/>
            <w:hideMark/>
          </w:tcPr>
          <w:p w14:paraId="3EDDBC9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Диаметр 50,0 мм - протяжённость 831 п.м.;</w:t>
            </w:r>
          </w:p>
          <w:p w14:paraId="5B9946F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Диаметр 100,0 мм - протяжённость 1772,4 п.м.;</w:t>
            </w:r>
          </w:p>
          <w:p w14:paraId="22448EE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Диаметр 125,0 мм - протяжённость 796,1 п.м.</w:t>
            </w:r>
          </w:p>
        </w:tc>
        <w:tc>
          <w:tcPr>
            <w:tcW w:w="1151" w:type="dxa"/>
            <w:shd w:val="clear" w:color="000000" w:fill="FFFFFF"/>
            <w:vAlign w:val="center"/>
            <w:hideMark/>
          </w:tcPr>
          <w:p w14:paraId="3B2C1D7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22659,64</w:t>
            </w:r>
          </w:p>
        </w:tc>
        <w:tc>
          <w:tcPr>
            <w:tcW w:w="1414" w:type="dxa"/>
            <w:shd w:val="clear" w:color="000000" w:fill="FFFFFF"/>
            <w:vAlign w:val="center"/>
            <w:hideMark/>
          </w:tcPr>
          <w:p w14:paraId="26728837"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27191,57</w:t>
            </w:r>
          </w:p>
        </w:tc>
        <w:tc>
          <w:tcPr>
            <w:tcW w:w="1287" w:type="dxa"/>
            <w:shd w:val="clear" w:color="000000" w:fill="FFFFFF"/>
            <w:vAlign w:val="center"/>
            <w:hideMark/>
          </w:tcPr>
          <w:p w14:paraId="12E06BB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2026</w:t>
            </w:r>
          </w:p>
        </w:tc>
        <w:tc>
          <w:tcPr>
            <w:tcW w:w="1287" w:type="dxa"/>
            <w:shd w:val="clear" w:color="000000" w:fill="FFFFFF"/>
            <w:vAlign w:val="center"/>
            <w:hideMark/>
          </w:tcPr>
          <w:p w14:paraId="46920F9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2032</w:t>
            </w:r>
          </w:p>
        </w:tc>
        <w:tc>
          <w:tcPr>
            <w:tcW w:w="2084" w:type="dxa"/>
            <w:shd w:val="clear" w:color="000000" w:fill="FFFFFF"/>
            <w:vAlign w:val="center"/>
            <w:hideMark/>
          </w:tcPr>
          <w:p w14:paraId="6C6E180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ВС</w:t>
            </w:r>
          </w:p>
        </w:tc>
      </w:tr>
    </w:tbl>
    <w:p w14:paraId="2B1FE653" w14:textId="0FE49C0F" w:rsidR="007E4BB5" w:rsidRPr="00D05030" w:rsidRDefault="007E4BB5" w:rsidP="009113F1">
      <w:pPr>
        <w:pStyle w:val="aa"/>
        <w:rPr>
          <w:rFonts w:cs="Times New Roman"/>
        </w:rPr>
      </w:pPr>
    </w:p>
    <w:p w14:paraId="44F57739" w14:textId="394AD2AC" w:rsidR="009113F1" w:rsidRPr="00D05030" w:rsidRDefault="009113F1" w:rsidP="009113F1">
      <w:pPr>
        <w:rPr>
          <w:rFonts w:cs="Times New Roman"/>
          <w:b/>
          <w:szCs w:val="24"/>
        </w:rPr>
      </w:pPr>
      <w:bookmarkStart w:id="232" w:name="_Hlk174371046"/>
      <w:r w:rsidRPr="00D05030">
        <w:rPr>
          <w:rFonts w:cs="Times New Roman"/>
          <w:b/>
          <w:szCs w:val="24"/>
        </w:rPr>
        <w:t xml:space="preserve">Таблица 5.1.3 - Перечень </w:t>
      </w:r>
      <w:r w:rsidRPr="00D05030">
        <w:rPr>
          <w:rFonts w:cs="Times New Roman"/>
          <w:b/>
          <w:szCs w:val="24"/>
          <w:shd w:val="clear" w:color="auto" w:fill="FFFFFF"/>
        </w:rPr>
        <w:t>мероприятий, обеспечивающих перевод открытых систем теплоснабжения (горячего водоснабжения) на закрытые системы горячего водоснабжения</w:t>
      </w:r>
      <w:r w:rsidRPr="00D05030">
        <w:rPr>
          <w:rFonts w:cs="Times New Roman"/>
          <w:b/>
          <w:szCs w:val="24"/>
        </w:rPr>
        <w:t xml:space="preserve"> в Печенгском муниципальном округе</w:t>
      </w:r>
    </w:p>
    <w:tbl>
      <w:tblPr>
        <w:tblW w:w="15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3260"/>
        <w:gridCol w:w="1807"/>
        <w:gridCol w:w="1454"/>
        <w:gridCol w:w="1701"/>
        <w:gridCol w:w="1701"/>
      </w:tblGrid>
      <w:tr w:rsidR="00D05030" w:rsidRPr="00D05030" w14:paraId="4EE72D5F" w14:textId="77777777" w:rsidTr="00A24768">
        <w:trPr>
          <w:trHeight w:val="301"/>
          <w:tblHeader/>
          <w:jc w:val="center"/>
        </w:trPr>
        <w:tc>
          <w:tcPr>
            <w:tcW w:w="5524" w:type="dxa"/>
            <w:vMerge w:val="restart"/>
            <w:shd w:val="clear" w:color="000000" w:fill="F2F2F2"/>
            <w:vAlign w:val="center"/>
            <w:hideMark/>
          </w:tcPr>
          <w:bookmarkEnd w:id="232"/>
          <w:p w14:paraId="3809D755"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Наименование мероприятия</w:t>
            </w:r>
          </w:p>
        </w:tc>
        <w:tc>
          <w:tcPr>
            <w:tcW w:w="3260" w:type="dxa"/>
            <w:vMerge w:val="restart"/>
            <w:shd w:val="clear" w:color="000000" w:fill="F2F2F2"/>
            <w:vAlign w:val="center"/>
            <w:hideMark/>
          </w:tcPr>
          <w:p w14:paraId="6C9697A4"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Краткое описание мероприятия</w:t>
            </w:r>
          </w:p>
        </w:tc>
        <w:tc>
          <w:tcPr>
            <w:tcW w:w="3261" w:type="dxa"/>
            <w:gridSpan w:val="2"/>
            <w:shd w:val="clear" w:color="000000" w:fill="F2F2F2"/>
            <w:vAlign w:val="center"/>
            <w:hideMark/>
          </w:tcPr>
          <w:p w14:paraId="68445E85"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Стоимость проекта, тыс. руб.</w:t>
            </w:r>
          </w:p>
        </w:tc>
        <w:tc>
          <w:tcPr>
            <w:tcW w:w="3402" w:type="dxa"/>
            <w:gridSpan w:val="2"/>
            <w:shd w:val="clear" w:color="000000" w:fill="F2F2F2"/>
            <w:vAlign w:val="center"/>
            <w:hideMark/>
          </w:tcPr>
          <w:p w14:paraId="21EAFC8B"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Период реализации проекта</w:t>
            </w:r>
          </w:p>
        </w:tc>
      </w:tr>
      <w:tr w:rsidR="00D05030" w:rsidRPr="00D05030" w14:paraId="6550A4C3" w14:textId="77777777" w:rsidTr="00A24768">
        <w:trPr>
          <w:trHeight w:val="301"/>
          <w:tblHeader/>
          <w:jc w:val="center"/>
        </w:trPr>
        <w:tc>
          <w:tcPr>
            <w:tcW w:w="5524" w:type="dxa"/>
            <w:vMerge/>
            <w:vAlign w:val="center"/>
            <w:hideMark/>
          </w:tcPr>
          <w:p w14:paraId="15C47D4A" w14:textId="77777777" w:rsidR="00361C69" w:rsidRPr="00D05030" w:rsidRDefault="00361C69" w:rsidP="00E047A8">
            <w:pPr>
              <w:rPr>
                <w:rFonts w:eastAsia="Times New Roman" w:cs="Times New Roman"/>
                <w:sz w:val="22"/>
                <w:lang w:eastAsia="ru-RU"/>
              </w:rPr>
            </w:pPr>
          </w:p>
        </w:tc>
        <w:tc>
          <w:tcPr>
            <w:tcW w:w="3260" w:type="dxa"/>
            <w:vMerge/>
            <w:vAlign w:val="center"/>
            <w:hideMark/>
          </w:tcPr>
          <w:p w14:paraId="2E074950" w14:textId="77777777" w:rsidR="00361C69" w:rsidRPr="00D05030" w:rsidRDefault="00361C69" w:rsidP="00E047A8">
            <w:pPr>
              <w:rPr>
                <w:rFonts w:eastAsia="Times New Roman" w:cs="Times New Roman"/>
                <w:sz w:val="22"/>
                <w:lang w:eastAsia="ru-RU"/>
              </w:rPr>
            </w:pPr>
          </w:p>
        </w:tc>
        <w:tc>
          <w:tcPr>
            <w:tcW w:w="1807" w:type="dxa"/>
            <w:shd w:val="clear" w:color="000000" w:fill="F2F2F2"/>
            <w:vAlign w:val="center"/>
            <w:hideMark/>
          </w:tcPr>
          <w:p w14:paraId="68945C3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без НДС</w:t>
            </w:r>
          </w:p>
        </w:tc>
        <w:tc>
          <w:tcPr>
            <w:tcW w:w="1454" w:type="dxa"/>
            <w:shd w:val="clear" w:color="000000" w:fill="F2F2F2"/>
            <w:vAlign w:val="center"/>
            <w:hideMark/>
          </w:tcPr>
          <w:p w14:paraId="1EA1FE13"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с НДС</w:t>
            </w:r>
          </w:p>
        </w:tc>
        <w:tc>
          <w:tcPr>
            <w:tcW w:w="1701" w:type="dxa"/>
            <w:shd w:val="clear" w:color="000000" w:fill="F2F2F2"/>
            <w:vAlign w:val="center"/>
            <w:hideMark/>
          </w:tcPr>
          <w:p w14:paraId="479CE7C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начало реализации</w:t>
            </w:r>
          </w:p>
        </w:tc>
        <w:tc>
          <w:tcPr>
            <w:tcW w:w="1701" w:type="dxa"/>
            <w:shd w:val="clear" w:color="000000" w:fill="F2F2F2"/>
            <w:vAlign w:val="center"/>
            <w:hideMark/>
          </w:tcPr>
          <w:p w14:paraId="6975BFE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конец реализации</w:t>
            </w:r>
          </w:p>
        </w:tc>
      </w:tr>
      <w:tr w:rsidR="00D05030" w:rsidRPr="00D05030" w14:paraId="3E141602" w14:textId="77777777" w:rsidTr="00A24768">
        <w:trPr>
          <w:trHeight w:val="301"/>
          <w:jc w:val="center"/>
        </w:trPr>
        <w:tc>
          <w:tcPr>
            <w:tcW w:w="5524" w:type="dxa"/>
            <w:shd w:val="clear" w:color="auto" w:fill="auto"/>
            <w:vAlign w:val="center"/>
            <w:hideMark/>
          </w:tcPr>
          <w:p w14:paraId="61CDB97C"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п.г.т. Никель</w:t>
            </w:r>
          </w:p>
        </w:tc>
        <w:tc>
          <w:tcPr>
            <w:tcW w:w="3260" w:type="dxa"/>
            <w:shd w:val="clear" w:color="auto" w:fill="auto"/>
            <w:vAlign w:val="center"/>
            <w:hideMark/>
          </w:tcPr>
          <w:p w14:paraId="2C51B26C"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807" w:type="dxa"/>
            <w:shd w:val="clear" w:color="auto" w:fill="auto"/>
            <w:vAlign w:val="center"/>
            <w:hideMark/>
          </w:tcPr>
          <w:p w14:paraId="5536B40C"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454" w:type="dxa"/>
            <w:shd w:val="clear" w:color="auto" w:fill="auto"/>
            <w:vAlign w:val="center"/>
            <w:hideMark/>
          </w:tcPr>
          <w:p w14:paraId="2EA60FE5"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701" w:type="dxa"/>
            <w:shd w:val="clear" w:color="auto" w:fill="auto"/>
            <w:vAlign w:val="center"/>
            <w:hideMark/>
          </w:tcPr>
          <w:p w14:paraId="33BC8E5F"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c>
          <w:tcPr>
            <w:tcW w:w="1701" w:type="dxa"/>
            <w:shd w:val="clear" w:color="auto" w:fill="auto"/>
            <w:vAlign w:val="center"/>
            <w:hideMark/>
          </w:tcPr>
          <w:p w14:paraId="63AEA59B"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 </w:t>
            </w:r>
          </w:p>
        </w:tc>
      </w:tr>
      <w:tr w:rsidR="00D05030" w:rsidRPr="00D05030" w14:paraId="40F52F18" w14:textId="77777777" w:rsidTr="00A24768">
        <w:trPr>
          <w:trHeight w:val="301"/>
          <w:jc w:val="center"/>
        </w:trPr>
        <w:tc>
          <w:tcPr>
            <w:tcW w:w="5524" w:type="dxa"/>
            <w:shd w:val="clear" w:color="auto" w:fill="auto"/>
            <w:vAlign w:val="center"/>
            <w:hideMark/>
          </w:tcPr>
          <w:p w14:paraId="239D1761"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Устройство ИТП у потребителей пгт. Никель для перехода на закрытую схему теплоснабжения</w:t>
            </w:r>
          </w:p>
        </w:tc>
        <w:tc>
          <w:tcPr>
            <w:tcW w:w="3260" w:type="dxa"/>
            <w:shd w:val="clear" w:color="auto" w:fill="auto"/>
            <w:vAlign w:val="center"/>
            <w:hideMark/>
          </w:tcPr>
          <w:p w14:paraId="5C96B71C"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Присоединённая нагрузка на ГВС – 7,030 Гкал/ч</w:t>
            </w:r>
          </w:p>
        </w:tc>
        <w:tc>
          <w:tcPr>
            <w:tcW w:w="1807" w:type="dxa"/>
            <w:shd w:val="clear" w:color="auto" w:fill="auto"/>
            <w:vAlign w:val="center"/>
            <w:hideMark/>
          </w:tcPr>
          <w:p w14:paraId="1CFB82F8"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524166,67</w:t>
            </w:r>
          </w:p>
        </w:tc>
        <w:tc>
          <w:tcPr>
            <w:tcW w:w="1454" w:type="dxa"/>
            <w:shd w:val="clear" w:color="auto" w:fill="auto"/>
            <w:vAlign w:val="center"/>
            <w:hideMark/>
          </w:tcPr>
          <w:p w14:paraId="77DC16B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629000,00</w:t>
            </w:r>
          </w:p>
        </w:tc>
        <w:tc>
          <w:tcPr>
            <w:tcW w:w="1701" w:type="dxa"/>
            <w:shd w:val="clear" w:color="auto" w:fill="auto"/>
            <w:vAlign w:val="center"/>
            <w:hideMark/>
          </w:tcPr>
          <w:p w14:paraId="51616F22"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701" w:type="dxa"/>
            <w:shd w:val="clear" w:color="auto" w:fill="auto"/>
            <w:vAlign w:val="center"/>
            <w:hideMark/>
          </w:tcPr>
          <w:p w14:paraId="21F14BC9"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2027</w:t>
            </w:r>
          </w:p>
        </w:tc>
      </w:tr>
      <w:tr w:rsidR="00D05030" w:rsidRPr="00D05030" w14:paraId="396CEEA7" w14:textId="77777777" w:rsidTr="00A24768">
        <w:trPr>
          <w:trHeight w:val="301"/>
          <w:jc w:val="center"/>
        </w:trPr>
        <w:tc>
          <w:tcPr>
            <w:tcW w:w="5524" w:type="dxa"/>
            <w:shd w:val="clear" w:color="auto" w:fill="auto"/>
            <w:vAlign w:val="center"/>
            <w:hideMark/>
          </w:tcPr>
          <w:p w14:paraId="191C73BA"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Строительство сетей горячего водоснабжения и объектов пгт. Никель на них для перехода на закрытую систему теплоснабжения</w:t>
            </w:r>
          </w:p>
        </w:tc>
        <w:tc>
          <w:tcPr>
            <w:tcW w:w="3260" w:type="dxa"/>
            <w:shd w:val="clear" w:color="auto" w:fill="auto"/>
            <w:vAlign w:val="center"/>
            <w:hideMark/>
          </w:tcPr>
          <w:p w14:paraId="73906F66"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Будут определены проектно-сметной документацией</w:t>
            </w:r>
          </w:p>
        </w:tc>
        <w:tc>
          <w:tcPr>
            <w:tcW w:w="1807" w:type="dxa"/>
            <w:shd w:val="clear" w:color="auto" w:fill="auto"/>
            <w:vAlign w:val="center"/>
            <w:hideMark/>
          </w:tcPr>
          <w:p w14:paraId="070E8B2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30593,33</w:t>
            </w:r>
          </w:p>
        </w:tc>
        <w:tc>
          <w:tcPr>
            <w:tcW w:w="1454" w:type="dxa"/>
            <w:shd w:val="clear" w:color="auto" w:fill="auto"/>
            <w:vAlign w:val="center"/>
            <w:hideMark/>
          </w:tcPr>
          <w:p w14:paraId="53FDFF35"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36712,00</w:t>
            </w:r>
          </w:p>
        </w:tc>
        <w:tc>
          <w:tcPr>
            <w:tcW w:w="1701" w:type="dxa"/>
            <w:shd w:val="clear" w:color="000000" w:fill="FFFFFF"/>
            <w:vAlign w:val="center"/>
            <w:hideMark/>
          </w:tcPr>
          <w:p w14:paraId="5234877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701" w:type="dxa"/>
            <w:shd w:val="clear" w:color="000000" w:fill="FFFFFF"/>
            <w:vAlign w:val="center"/>
            <w:hideMark/>
          </w:tcPr>
          <w:p w14:paraId="443ED48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2029</w:t>
            </w:r>
          </w:p>
        </w:tc>
      </w:tr>
      <w:tr w:rsidR="00D05030" w:rsidRPr="00D05030" w14:paraId="4F448EFB" w14:textId="77777777" w:rsidTr="00A24768">
        <w:trPr>
          <w:trHeight w:val="301"/>
          <w:jc w:val="center"/>
        </w:trPr>
        <w:tc>
          <w:tcPr>
            <w:tcW w:w="8784" w:type="dxa"/>
            <w:gridSpan w:val="2"/>
            <w:shd w:val="clear" w:color="auto" w:fill="auto"/>
            <w:vAlign w:val="center"/>
            <w:hideMark/>
          </w:tcPr>
          <w:p w14:paraId="230C56CF" w14:textId="77777777" w:rsidR="00361C69" w:rsidRPr="00D05030" w:rsidRDefault="00361C69" w:rsidP="00E047A8">
            <w:pPr>
              <w:jc w:val="right"/>
              <w:rPr>
                <w:rFonts w:eastAsia="Times New Roman" w:cs="Times New Roman"/>
                <w:b/>
                <w:bCs/>
                <w:sz w:val="20"/>
                <w:szCs w:val="20"/>
                <w:lang w:eastAsia="ru-RU"/>
              </w:rPr>
            </w:pPr>
            <w:r w:rsidRPr="00D05030">
              <w:rPr>
                <w:rFonts w:eastAsia="Times New Roman" w:cs="Times New Roman"/>
                <w:b/>
                <w:bCs/>
                <w:sz w:val="20"/>
                <w:szCs w:val="20"/>
                <w:lang w:eastAsia="ru-RU"/>
              </w:rPr>
              <w:t>ВСЕГО ПО ПЕРЕВОДУ С ОТКРЫТОЙ СИСТЕМЫ ГОРЯЧЕГО ВОДОСНАБЖЕНИЯ НА ЗАКРЫТУЮ:</w:t>
            </w:r>
          </w:p>
        </w:tc>
        <w:tc>
          <w:tcPr>
            <w:tcW w:w="1807" w:type="dxa"/>
            <w:shd w:val="clear" w:color="auto" w:fill="auto"/>
            <w:vAlign w:val="center"/>
            <w:hideMark/>
          </w:tcPr>
          <w:p w14:paraId="2B6B0A62"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554760,00</w:t>
            </w:r>
          </w:p>
        </w:tc>
        <w:tc>
          <w:tcPr>
            <w:tcW w:w="1454" w:type="dxa"/>
            <w:shd w:val="clear" w:color="auto" w:fill="auto"/>
            <w:vAlign w:val="center"/>
            <w:hideMark/>
          </w:tcPr>
          <w:p w14:paraId="447A1A82"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665712,00</w:t>
            </w:r>
          </w:p>
        </w:tc>
        <w:tc>
          <w:tcPr>
            <w:tcW w:w="1701" w:type="dxa"/>
            <w:shd w:val="clear" w:color="auto" w:fill="auto"/>
            <w:vAlign w:val="center"/>
            <w:hideMark/>
          </w:tcPr>
          <w:p w14:paraId="1B57BCF4" w14:textId="77777777" w:rsidR="00361C69" w:rsidRPr="00D05030" w:rsidRDefault="00361C69"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701" w:type="dxa"/>
            <w:shd w:val="clear" w:color="auto" w:fill="auto"/>
            <w:vAlign w:val="center"/>
            <w:hideMark/>
          </w:tcPr>
          <w:p w14:paraId="0FF89A4F" w14:textId="77777777" w:rsidR="00361C69" w:rsidRPr="00D05030" w:rsidRDefault="00361C69"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r>
      <w:tr w:rsidR="00D05030" w:rsidRPr="00D05030" w14:paraId="60BECBCB" w14:textId="77777777" w:rsidTr="00A24768">
        <w:trPr>
          <w:trHeight w:val="301"/>
          <w:jc w:val="center"/>
        </w:trPr>
        <w:tc>
          <w:tcPr>
            <w:tcW w:w="5524" w:type="dxa"/>
            <w:shd w:val="clear" w:color="auto" w:fill="auto"/>
            <w:vAlign w:val="center"/>
            <w:hideMark/>
          </w:tcPr>
          <w:p w14:paraId="142E1B90" w14:textId="77777777" w:rsidR="00361C69" w:rsidRPr="00D05030" w:rsidRDefault="00361C69" w:rsidP="00E047A8">
            <w:pPr>
              <w:jc w:val="right"/>
              <w:rPr>
                <w:rFonts w:eastAsia="Times New Roman" w:cs="Times New Roman"/>
                <w:b/>
                <w:bCs/>
                <w:sz w:val="20"/>
                <w:szCs w:val="20"/>
                <w:lang w:eastAsia="ru-RU"/>
              </w:rPr>
            </w:pPr>
            <w:r w:rsidRPr="00D05030">
              <w:rPr>
                <w:rFonts w:eastAsia="Times New Roman" w:cs="Times New Roman"/>
                <w:b/>
                <w:bCs/>
                <w:sz w:val="20"/>
                <w:szCs w:val="20"/>
                <w:lang w:eastAsia="ru-RU"/>
              </w:rPr>
              <w:t>г. Заполярный</w:t>
            </w:r>
          </w:p>
        </w:tc>
        <w:tc>
          <w:tcPr>
            <w:tcW w:w="3260" w:type="dxa"/>
            <w:shd w:val="clear" w:color="auto" w:fill="auto"/>
            <w:vAlign w:val="center"/>
            <w:hideMark/>
          </w:tcPr>
          <w:p w14:paraId="47E417C3" w14:textId="77777777" w:rsidR="00361C69" w:rsidRPr="00D05030" w:rsidRDefault="00361C69" w:rsidP="00E047A8">
            <w:pPr>
              <w:jc w:val="right"/>
              <w:rPr>
                <w:rFonts w:eastAsia="Times New Roman" w:cs="Times New Roman"/>
                <w:b/>
                <w:bCs/>
                <w:sz w:val="20"/>
                <w:szCs w:val="20"/>
                <w:lang w:eastAsia="ru-RU"/>
              </w:rPr>
            </w:pPr>
            <w:r w:rsidRPr="00D05030">
              <w:rPr>
                <w:rFonts w:eastAsia="Times New Roman" w:cs="Times New Roman"/>
                <w:b/>
                <w:bCs/>
                <w:sz w:val="20"/>
                <w:szCs w:val="20"/>
                <w:lang w:eastAsia="ru-RU"/>
              </w:rPr>
              <w:t> </w:t>
            </w:r>
          </w:p>
        </w:tc>
        <w:tc>
          <w:tcPr>
            <w:tcW w:w="1807" w:type="dxa"/>
            <w:shd w:val="clear" w:color="auto" w:fill="auto"/>
            <w:vAlign w:val="center"/>
            <w:hideMark/>
          </w:tcPr>
          <w:p w14:paraId="14707360" w14:textId="77777777" w:rsidR="00361C69" w:rsidRPr="00D05030" w:rsidRDefault="00361C69" w:rsidP="00E047A8">
            <w:pPr>
              <w:jc w:val="right"/>
              <w:rPr>
                <w:rFonts w:eastAsia="Times New Roman" w:cs="Times New Roman"/>
                <w:b/>
                <w:bCs/>
                <w:sz w:val="20"/>
                <w:szCs w:val="20"/>
                <w:lang w:eastAsia="ru-RU"/>
              </w:rPr>
            </w:pPr>
            <w:r w:rsidRPr="00D05030">
              <w:rPr>
                <w:rFonts w:eastAsia="Times New Roman" w:cs="Times New Roman"/>
                <w:b/>
                <w:bCs/>
                <w:sz w:val="20"/>
                <w:szCs w:val="20"/>
                <w:lang w:eastAsia="ru-RU"/>
              </w:rPr>
              <w:t> </w:t>
            </w:r>
          </w:p>
        </w:tc>
        <w:tc>
          <w:tcPr>
            <w:tcW w:w="1454" w:type="dxa"/>
            <w:shd w:val="clear" w:color="auto" w:fill="auto"/>
            <w:vAlign w:val="center"/>
            <w:hideMark/>
          </w:tcPr>
          <w:p w14:paraId="3906F40E" w14:textId="77777777" w:rsidR="00361C69" w:rsidRPr="00D05030" w:rsidRDefault="00361C69"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c>
          <w:tcPr>
            <w:tcW w:w="1701" w:type="dxa"/>
            <w:shd w:val="clear" w:color="auto" w:fill="auto"/>
            <w:vAlign w:val="center"/>
            <w:hideMark/>
          </w:tcPr>
          <w:p w14:paraId="5ACD902E" w14:textId="77777777" w:rsidR="00361C69" w:rsidRPr="00D05030" w:rsidRDefault="00361C69"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c>
          <w:tcPr>
            <w:tcW w:w="1701" w:type="dxa"/>
            <w:shd w:val="clear" w:color="auto" w:fill="auto"/>
            <w:vAlign w:val="center"/>
            <w:hideMark/>
          </w:tcPr>
          <w:p w14:paraId="1B211F69" w14:textId="77777777" w:rsidR="00361C69" w:rsidRPr="00D05030" w:rsidRDefault="00361C69"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r>
      <w:tr w:rsidR="00D05030" w:rsidRPr="00D05030" w14:paraId="6DC6DB9C" w14:textId="77777777" w:rsidTr="00A24768">
        <w:trPr>
          <w:trHeight w:val="301"/>
          <w:jc w:val="center"/>
        </w:trPr>
        <w:tc>
          <w:tcPr>
            <w:tcW w:w="5524" w:type="dxa"/>
            <w:shd w:val="clear" w:color="auto" w:fill="auto"/>
            <w:vAlign w:val="center"/>
            <w:hideMark/>
          </w:tcPr>
          <w:p w14:paraId="129D23FC"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Устройство ИТП у потребителей г. Заполярный для перехода на закрытую схему теплоснабжения</w:t>
            </w:r>
          </w:p>
        </w:tc>
        <w:tc>
          <w:tcPr>
            <w:tcW w:w="3260" w:type="dxa"/>
            <w:shd w:val="clear" w:color="auto" w:fill="auto"/>
            <w:vAlign w:val="center"/>
            <w:hideMark/>
          </w:tcPr>
          <w:p w14:paraId="317A29FA"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Присоединённая нагрузка на ГВС – 12,428 Гкал/ч, количество ИТП (город) - 169 шт.</w:t>
            </w:r>
          </w:p>
        </w:tc>
        <w:tc>
          <w:tcPr>
            <w:tcW w:w="1807" w:type="dxa"/>
            <w:shd w:val="clear" w:color="auto" w:fill="auto"/>
            <w:vAlign w:val="center"/>
            <w:hideMark/>
          </w:tcPr>
          <w:p w14:paraId="36A934D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629974,68</w:t>
            </w:r>
          </w:p>
        </w:tc>
        <w:tc>
          <w:tcPr>
            <w:tcW w:w="1454" w:type="dxa"/>
            <w:shd w:val="clear" w:color="auto" w:fill="auto"/>
            <w:vAlign w:val="center"/>
            <w:hideMark/>
          </w:tcPr>
          <w:p w14:paraId="145CC77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755969,62</w:t>
            </w:r>
          </w:p>
        </w:tc>
        <w:tc>
          <w:tcPr>
            <w:tcW w:w="1701" w:type="dxa"/>
            <w:shd w:val="clear" w:color="auto" w:fill="auto"/>
            <w:vAlign w:val="center"/>
            <w:hideMark/>
          </w:tcPr>
          <w:p w14:paraId="465DE6C5"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szCs w:val="20"/>
                <w:lang w:eastAsia="ru-RU"/>
              </w:rPr>
              <w:t>2025</w:t>
            </w:r>
          </w:p>
        </w:tc>
        <w:tc>
          <w:tcPr>
            <w:tcW w:w="1701" w:type="dxa"/>
            <w:shd w:val="clear" w:color="auto" w:fill="auto"/>
            <w:vAlign w:val="center"/>
            <w:hideMark/>
          </w:tcPr>
          <w:p w14:paraId="1B6ADDAC"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szCs w:val="20"/>
                <w:lang w:eastAsia="ru-RU"/>
              </w:rPr>
              <w:t>2027</w:t>
            </w:r>
          </w:p>
        </w:tc>
      </w:tr>
      <w:tr w:rsidR="00D05030" w:rsidRPr="00D05030" w14:paraId="4A8F8337" w14:textId="77777777" w:rsidTr="00A24768">
        <w:trPr>
          <w:trHeight w:val="301"/>
          <w:jc w:val="center"/>
        </w:trPr>
        <w:tc>
          <w:tcPr>
            <w:tcW w:w="5524" w:type="dxa"/>
            <w:shd w:val="clear" w:color="auto" w:fill="auto"/>
            <w:vAlign w:val="center"/>
            <w:hideMark/>
          </w:tcPr>
          <w:p w14:paraId="00E3DE7F"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Строительство сетей теплоснабжения для подключения новых потребителей к котельной г. Заполярный</w:t>
            </w:r>
          </w:p>
        </w:tc>
        <w:tc>
          <w:tcPr>
            <w:tcW w:w="3260" w:type="dxa"/>
            <w:shd w:val="clear" w:color="auto" w:fill="auto"/>
            <w:vAlign w:val="center"/>
            <w:hideMark/>
          </w:tcPr>
          <w:p w14:paraId="40DB5420"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Будут определены проектно-сметной документацией</w:t>
            </w:r>
          </w:p>
        </w:tc>
        <w:tc>
          <w:tcPr>
            <w:tcW w:w="1807" w:type="dxa"/>
            <w:shd w:val="clear" w:color="auto" w:fill="auto"/>
            <w:vAlign w:val="center"/>
            <w:hideMark/>
          </w:tcPr>
          <w:p w14:paraId="39372CFD"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13721,70</w:t>
            </w:r>
          </w:p>
        </w:tc>
        <w:tc>
          <w:tcPr>
            <w:tcW w:w="1454" w:type="dxa"/>
            <w:shd w:val="clear" w:color="auto" w:fill="auto"/>
            <w:vAlign w:val="center"/>
            <w:hideMark/>
          </w:tcPr>
          <w:p w14:paraId="14C5B14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16466,04</w:t>
            </w:r>
          </w:p>
        </w:tc>
        <w:tc>
          <w:tcPr>
            <w:tcW w:w="1701" w:type="dxa"/>
            <w:shd w:val="clear" w:color="000000" w:fill="FFFFFF"/>
            <w:vAlign w:val="center"/>
            <w:hideMark/>
          </w:tcPr>
          <w:p w14:paraId="7F2F3361"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szCs w:val="20"/>
                <w:lang w:eastAsia="ru-RU"/>
              </w:rPr>
              <w:t>2025</w:t>
            </w:r>
          </w:p>
        </w:tc>
        <w:tc>
          <w:tcPr>
            <w:tcW w:w="1701" w:type="dxa"/>
            <w:shd w:val="clear" w:color="000000" w:fill="FFFFFF"/>
            <w:vAlign w:val="center"/>
            <w:hideMark/>
          </w:tcPr>
          <w:p w14:paraId="50D305BA"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szCs w:val="20"/>
                <w:lang w:eastAsia="ru-RU"/>
              </w:rPr>
              <w:t>2025</w:t>
            </w:r>
          </w:p>
        </w:tc>
      </w:tr>
      <w:tr w:rsidR="00D05030" w:rsidRPr="00D05030" w14:paraId="045E1DE1" w14:textId="77777777" w:rsidTr="00A24768">
        <w:trPr>
          <w:trHeight w:val="301"/>
          <w:jc w:val="center"/>
        </w:trPr>
        <w:tc>
          <w:tcPr>
            <w:tcW w:w="8784" w:type="dxa"/>
            <w:gridSpan w:val="2"/>
            <w:shd w:val="clear" w:color="auto" w:fill="auto"/>
            <w:vAlign w:val="center"/>
            <w:hideMark/>
          </w:tcPr>
          <w:p w14:paraId="7EA9BC3A" w14:textId="77777777" w:rsidR="00361C69" w:rsidRPr="00D05030" w:rsidRDefault="00361C69" w:rsidP="00E047A8">
            <w:pPr>
              <w:jc w:val="right"/>
              <w:rPr>
                <w:rFonts w:eastAsia="Times New Roman" w:cs="Times New Roman"/>
                <w:b/>
                <w:bCs/>
                <w:sz w:val="20"/>
                <w:szCs w:val="20"/>
                <w:lang w:eastAsia="ru-RU"/>
              </w:rPr>
            </w:pPr>
            <w:r w:rsidRPr="00D05030">
              <w:rPr>
                <w:rFonts w:eastAsia="Times New Roman" w:cs="Times New Roman"/>
                <w:b/>
                <w:bCs/>
                <w:sz w:val="20"/>
                <w:szCs w:val="20"/>
                <w:lang w:eastAsia="ru-RU"/>
              </w:rPr>
              <w:t>ВСЕГО ПО ПЕРЕВОДУ С ОТКРЫТОЙ СИСТЕМЫ ГОРЯЧЕГО ВОДОСНАБЖЕНИЯ НА ЗАКРЫТУЮ:</w:t>
            </w:r>
          </w:p>
        </w:tc>
        <w:tc>
          <w:tcPr>
            <w:tcW w:w="1807" w:type="dxa"/>
            <w:shd w:val="clear" w:color="auto" w:fill="auto"/>
            <w:vAlign w:val="center"/>
            <w:hideMark/>
          </w:tcPr>
          <w:p w14:paraId="50A708D0"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643696,38</w:t>
            </w:r>
          </w:p>
        </w:tc>
        <w:tc>
          <w:tcPr>
            <w:tcW w:w="1454" w:type="dxa"/>
            <w:shd w:val="clear" w:color="auto" w:fill="auto"/>
            <w:vAlign w:val="center"/>
            <w:hideMark/>
          </w:tcPr>
          <w:p w14:paraId="3309E443"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772435,66</w:t>
            </w:r>
          </w:p>
        </w:tc>
        <w:tc>
          <w:tcPr>
            <w:tcW w:w="1701" w:type="dxa"/>
            <w:shd w:val="clear" w:color="auto" w:fill="auto"/>
            <w:vAlign w:val="center"/>
            <w:hideMark/>
          </w:tcPr>
          <w:p w14:paraId="1D86A9DF" w14:textId="77777777" w:rsidR="00361C69" w:rsidRPr="00D05030" w:rsidRDefault="00361C69" w:rsidP="00E047A8">
            <w:pPr>
              <w:jc w:val="center"/>
              <w:rPr>
                <w:rFonts w:eastAsia="Times New Roman" w:cs="Times New Roman"/>
                <w:sz w:val="22"/>
                <w:szCs w:val="20"/>
                <w:lang w:eastAsia="ru-RU"/>
              </w:rPr>
            </w:pPr>
            <w:r w:rsidRPr="00D05030">
              <w:rPr>
                <w:rFonts w:eastAsia="Times New Roman" w:cs="Times New Roman"/>
                <w:sz w:val="22"/>
                <w:szCs w:val="20"/>
                <w:lang w:eastAsia="ru-RU"/>
              </w:rPr>
              <w:t> </w:t>
            </w:r>
          </w:p>
        </w:tc>
        <w:tc>
          <w:tcPr>
            <w:tcW w:w="1701" w:type="dxa"/>
            <w:shd w:val="clear" w:color="auto" w:fill="auto"/>
            <w:vAlign w:val="center"/>
            <w:hideMark/>
          </w:tcPr>
          <w:p w14:paraId="522F8715" w14:textId="77777777" w:rsidR="00361C69" w:rsidRPr="00D05030" w:rsidRDefault="00361C69" w:rsidP="00E047A8">
            <w:pPr>
              <w:jc w:val="center"/>
              <w:rPr>
                <w:rFonts w:eastAsia="Times New Roman" w:cs="Times New Roman"/>
                <w:sz w:val="22"/>
                <w:szCs w:val="20"/>
                <w:lang w:eastAsia="ru-RU"/>
              </w:rPr>
            </w:pPr>
            <w:r w:rsidRPr="00D05030">
              <w:rPr>
                <w:rFonts w:eastAsia="Times New Roman" w:cs="Times New Roman"/>
                <w:sz w:val="22"/>
                <w:szCs w:val="20"/>
                <w:lang w:eastAsia="ru-RU"/>
              </w:rPr>
              <w:t> </w:t>
            </w:r>
          </w:p>
        </w:tc>
      </w:tr>
      <w:tr w:rsidR="00D05030" w:rsidRPr="00D05030" w14:paraId="7C4AD81C" w14:textId="77777777" w:rsidTr="00A24768">
        <w:trPr>
          <w:trHeight w:val="301"/>
          <w:jc w:val="center"/>
        </w:trPr>
        <w:tc>
          <w:tcPr>
            <w:tcW w:w="5524" w:type="dxa"/>
            <w:shd w:val="clear" w:color="auto" w:fill="auto"/>
            <w:noWrap/>
            <w:vAlign w:val="center"/>
            <w:hideMark/>
          </w:tcPr>
          <w:p w14:paraId="29ACEDC6"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п.г.т. Печенга</w:t>
            </w:r>
          </w:p>
        </w:tc>
        <w:tc>
          <w:tcPr>
            <w:tcW w:w="3260" w:type="dxa"/>
            <w:shd w:val="clear" w:color="auto" w:fill="auto"/>
            <w:vAlign w:val="center"/>
            <w:hideMark/>
          </w:tcPr>
          <w:p w14:paraId="6A2A7EC6" w14:textId="77777777" w:rsidR="00361C69" w:rsidRPr="00D05030" w:rsidRDefault="00361C69" w:rsidP="00E047A8">
            <w:pPr>
              <w:jc w:val="right"/>
              <w:rPr>
                <w:rFonts w:eastAsia="Times New Roman" w:cs="Times New Roman"/>
                <w:b/>
                <w:bCs/>
                <w:sz w:val="20"/>
                <w:szCs w:val="20"/>
                <w:lang w:eastAsia="ru-RU"/>
              </w:rPr>
            </w:pPr>
            <w:r w:rsidRPr="00D05030">
              <w:rPr>
                <w:rFonts w:eastAsia="Times New Roman" w:cs="Times New Roman"/>
                <w:b/>
                <w:bCs/>
                <w:sz w:val="20"/>
                <w:szCs w:val="20"/>
                <w:lang w:eastAsia="ru-RU"/>
              </w:rPr>
              <w:t> </w:t>
            </w:r>
          </w:p>
        </w:tc>
        <w:tc>
          <w:tcPr>
            <w:tcW w:w="1807" w:type="dxa"/>
            <w:shd w:val="clear" w:color="auto" w:fill="auto"/>
            <w:vAlign w:val="center"/>
            <w:hideMark/>
          </w:tcPr>
          <w:p w14:paraId="7B4E5475" w14:textId="77777777" w:rsidR="00361C69" w:rsidRPr="00D05030" w:rsidRDefault="00361C69" w:rsidP="00E047A8">
            <w:pPr>
              <w:jc w:val="right"/>
              <w:rPr>
                <w:rFonts w:eastAsia="Times New Roman" w:cs="Times New Roman"/>
                <w:b/>
                <w:bCs/>
                <w:sz w:val="20"/>
                <w:szCs w:val="20"/>
                <w:lang w:eastAsia="ru-RU"/>
              </w:rPr>
            </w:pPr>
            <w:r w:rsidRPr="00D05030">
              <w:rPr>
                <w:rFonts w:eastAsia="Times New Roman" w:cs="Times New Roman"/>
                <w:b/>
                <w:bCs/>
                <w:sz w:val="20"/>
                <w:szCs w:val="20"/>
                <w:lang w:eastAsia="ru-RU"/>
              </w:rPr>
              <w:t> </w:t>
            </w:r>
          </w:p>
        </w:tc>
        <w:tc>
          <w:tcPr>
            <w:tcW w:w="1454" w:type="dxa"/>
            <w:shd w:val="clear" w:color="auto" w:fill="auto"/>
            <w:vAlign w:val="center"/>
            <w:hideMark/>
          </w:tcPr>
          <w:p w14:paraId="070B073E" w14:textId="77777777" w:rsidR="00361C69" w:rsidRPr="00D05030" w:rsidRDefault="00361C69" w:rsidP="00E047A8">
            <w:pPr>
              <w:jc w:val="center"/>
              <w:rPr>
                <w:rFonts w:eastAsia="Times New Roman" w:cs="Times New Roman"/>
                <w:b/>
                <w:bCs/>
                <w:sz w:val="20"/>
                <w:szCs w:val="20"/>
                <w:lang w:eastAsia="ru-RU"/>
              </w:rPr>
            </w:pPr>
            <w:r w:rsidRPr="00D05030">
              <w:rPr>
                <w:rFonts w:eastAsia="Times New Roman" w:cs="Times New Roman"/>
                <w:b/>
                <w:bCs/>
                <w:sz w:val="20"/>
                <w:szCs w:val="20"/>
                <w:lang w:eastAsia="ru-RU"/>
              </w:rPr>
              <w:t> </w:t>
            </w:r>
          </w:p>
        </w:tc>
        <w:tc>
          <w:tcPr>
            <w:tcW w:w="1701" w:type="dxa"/>
            <w:shd w:val="clear" w:color="auto" w:fill="auto"/>
            <w:vAlign w:val="center"/>
            <w:hideMark/>
          </w:tcPr>
          <w:p w14:paraId="4D217704" w14:textId="77777777" w:rsidR="00361C69" w:rsidRPr="00D05030" w:rsidRDefault="00361C69" w:rsidP="00E047A8">
            <w:pPr>
              <w:jc w:val="center"/>
              <w:rPr>
                <w:rFonts w:eastAsia="Times New Roman" w:cs="Times New Roman"/>
                <w:b/>
                <w:bCs/>
                <w:sz w:val="22"/>
                <w:szCs w:val="20"/>
                <w:lang w:eastAsia="ru-RU"/>
              </w:rPr>
            </w:pPr>
            <w:r w:rsidRPr="00D05030">
              <w:rPr>
                <w:rFonts w:eastAsia="Times New Roman" w:cs="Times New Roman"/>
                <w:b/>
                <w:bCs/>
                <w:sz w:val="22"/>
                <w:szCs w:val="20"/>
                <w:lang w:eastAsia="ru-RU"/>
              </w:rPr>
              <w:t> </w:t>
            </w:r>
          </w:p>
        </w:tc>
        <w:tc>
          <w:tcPr>
            <w:tcW w:w="1701" w:type="dxa"/>
            <w:shd w:val="clear" w:color="auto" w:fill="auto"/>
            <w:vAlign w:val="center"/>
            <w:hideMark/>
          </w:tcPr>
          <w:p w14:paraId="17DFB5B6" w14:textId="77777777" w:rsidR="00361C69" w:rsidRPr="00D05030" w:rsidRDefault="00361C69" w:rsidP="00E047A8">
            <w:pPr>
              <w:jc w:val="center"/>
              <w:rPr>
                <w:rFonts w:eastAsia="Times New Roman" w:cs="Times New Roman"/>
                <w:b/>
                <w:bCs/>
                <w:sz w:val="22"/>
                <w:szCs w:val="20"/>
                <w:lang w:eastAsia="ru-RU"/>
              </w:rPr>
            </w:pPr>
            <w:r w:rsidRPr="00D05030">
              <w:rPr>
                <w:rFonts w:eastAsia="Times New Roman" w:cs="Times New Roman"/>
                <w:b/>
                <w:bCs/>
                <w:sz w:val="22"/>
                <w:szCs w:val="20"/>
                <w:lang w:eastAsia="ru-RU"/>
              </w:rPr>
              <w:t> </w:t>
            </w:r>
          </w:p>
        </w:tc>
      </w:tr>
      <w:tr w:rsidR="00D05030" w:rsidRPr="00D05030" w14:paraId="2BD5CFAE" w14:textId="77777777" w:rsidTr="00A24768">
        <w:trPr>
          <w:trHeight w:val="301"/>
          <w:jc w:val="center"/>
        </w:trPr>
        <w:tc>
          <w:tcPr>
            <w:tcW w:w="5524" w:type="dxa"/>
            <w:shd w:val="clear" w:color="auto" w:fill="auto"/>
            <w:vAlign w:val="center"/>
            <w:hideMark/>
          </w:tcPr>
          <w:p w14:paraId="5E51B7EF"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 xml:space="preserve">Прокладка участка сети горячего водоснабжения в районе Печенгского шоссе </w:t>
            </w:r>
          </w:p>
        </w:tc>
        <w:tc>
          <w:tcPr>
            <w:tcW w:w="3260" w:type="dxa"/>
            <w:shd w:val="clear" w:color="auto" w:fill="auto"/>
            <w:vAlign w:val="center"/>
            <w:hideMark/>
          </w:tcPr>
          <w:p w14:paraId="000A3F25" w14:textId="77777777" w:rsidR="00361C69" w:rsidRPr="00D05030" w:rsidRDefault="00361C69" w:rsidP="00E047A8">
            <w:pPr>
              <w:rPr>
                <w:rFonts w:eastAsia="Times New Roman" w:cs="Times New Roman"/>
                <w:sz w:val="22"/>
                <w:lang w:eastAsia="ru-RU"/>
              </w:rPr>
            </w:pPr>
            <w:r w:rsidRPr="00D05030">
              <w:rPr>
                <w:rFonts w:eastAsia="Times New Roman" w:cs="Times New Roman"/>
                <w:sz w:val="22"/>
                <w:lang w:eastAsia="ru-RU"/>
              </w:rPr>
              <w:t>Протяжённость - 677,1 п.м.</w:t>
            </w:r>
          </w:p>
        </w:tc>
        <w:tc>
          <w:tcPr>
            <w:tcW w:w="1807" w:type="dxa"/>
            <w:shd w:val="clear" w:color="auto" w:fill="auto"/>
            <w:vAlign w:val="center"/>
            <w:hideMark/>
          </w:tcPr>
          <w:p w14:paraId="24251076"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6934,69</w:t>
            </w:r>
          </w:p>
        </w:tc>
        <w:tc>
          <w:tcPr>
            <w:tcW w:w="1454" w:type="dxa"/>
            <w:shd w:val="clear" w:color="auto" w:fill="auto"/>
            <w:vAlign w:val="center"/>
            <w:hideMark/>
          </w:tcPr>
          <w:p w14:paraId="3CF5442E"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8321,63</w:t>
            </w:r>
          </w:p>
        </w:tc>
        <w:tc>
          <w:tcPr>
            <w:tcW w:w="1701" w:type="dxa"/>
            <w:shd w:val="clear" w:color="auto" w:fill="auto"/>
            <w:vAlign w:val="center"/>
            <w:hideMark/>
          </w:tcPr>
          <w:p w14:paraId="28455A80"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szCs w:val="20"/>
                <w:lang w:eastAsia="ru-RU"/>
              </w:rPr>
              <w:t>2028</w:t>
            </w:r>
          </w:p>
        </w:tc>
        <w:tc>
          <w:tcPr>
            <w:tcW w:w="1701" w:type="dxa"/>
            <w:shd w:val="clear" w:color="auto" w:fill="auto"/>
            <w:vAlign w:val="center"/>
            <w:hideMark/>
          </w:tcPr>
          <w:p w14:paraId="07ADA669"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szCs w:val="20"/>
                <w:lang w:eastAsia="ru-RU"/>
              </w:rPr>
              <w:t>2028</w:t>
            </w:r>
          </w:p>
        </w:tc>
      </w:tr>
      <w:tr w:rsidR="00D05030" w:rsidRPr="00D05030" w14:paraId="222E0BE4" w14:textId="77777777" w:rsidTr="00A24768">
        <w:trPr>
          <w:trHeight w:val="301"/>
          <w:jc w:val="center"/>
        </w:trPr>
        <w:tc>
          <w:tcPr>
            <w:tcW w:w="8784" w:type="dxa"/>
            <w:gridSpan w:val="2"/>
            <w:shd w:val="clear" w:color="auto" w:fill="auto"/>
            <w:vAlign w:val="center"/>
            <w:hideMark/>
          </w:tcPr>
          <w:p w14:paraId="448D0F44" w14:textId="77777777" w:rsidR="00361C69" w:rsidRPr="00D05030" w:rsidRDefault="00361C69" w:rsidP="00E047A8">
            <w:pPr>
              <w:jc w:val="right"/>
              <w:rPr>
                <w:rFonts w:eastAsia="Times New Roman" w:cs="Times New Roman"/>
                <w:b/>
                <w:bCs/>
                <w:sz w:val="20"/>
                <w:szCs w:val="20"/>
                <w:lang w:eastAsia="ru-RU"/>
              </w:rPr>
            </w:pPr>
            <w:r w:rsidRPr="00D05030">
              <w:rPr>
                <w:rFonts w:eastAsia="Times New Roman" w:cs="Times New Roman"/>
                <w:b/>
                <w:bCs/>
                <w:sz w:val="20"/>
                <w:szCs w:val="20"/>
                <w:lang w:eastAsia="ru-RU"/>
              </w:rPr>
              <w:t>ВСЕГО ПО ПЕРЕВОДУ С ОТКРЫТОЙ СИСТЕМЫ ГОРЯЧЕГО ВОДОСНАБЖЕНИЯ НА ЗАКРЫТУЮ:</w:t>
            </w:r>
          </w:p>
        </w:tc>
        <w:tc>
          <w:tcPr>
            <w:tcW w:w="1807" w:type="dxa"/>
            <w:shd w:val="clear" w:color="auto" w:fill="auto"/>
            <w:vAlign w:val="center"/>
            <w:hideMark/>
          </w:tcPr>
          <w:p w14:paraId="728F815C"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6934,69</w:t>
            </w:r>
          </w:p>
        </w:tc>
        <w:tc>
          <w:tcPr>
            <w:tcW w:w="1454" w:type="dxa"/>
            <w:shd w:val="clear" w:color="auto" w:fill="auto"/>
            <w:vAlign w:val="center"/>
            <w:hideMark/>
          </w:tcPr>
          <w:p w14:paraId="0662A893"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8321,63</w:t>
            </w:r>
          </w:p>
        </w:tc>
        <w:tc>
          <w:tcPr>
            <w:tcW w:w="1701" w:type="dxa"/>
            <w:shd w:val="clear" w:color="auto" w:fill="auto"/>
            <w:vAlign w:val="center"/>
            <w:hideMark/>
          </w:tcPr>
          <w:p w14:paraId="11E9D683" w14:textId="77777777" w:rsidR="00361C69" w:rsidRPr="00D05030" w:rsidRDefault="00361C69"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c>
          <w:tcPr>
            <w:tcW w:w="1701" w:type="dxa"/>
            <w:shd w:val="clear" w:color="auto" w:fill="auto"/>
            <w:vAlign w:val="center"/>
            <w:hideMark/>
          </w:tcPr>
          <w:p w14:paraId="52D72187" w14:textId="77777777" w:rsidR="00361C69" w:rsidRPr="00D05030" w:rsidRDefault="00361C69" w:rsidP="00E047A8">
            <w:pPr>
              <w:jc w:val="center"/>
              <w:rPr>
                <w:rFonts w:eastAsia="Times New Roman" w:cs="Times New Roman"/>
                <w:sz w:val="20"/>
                <w:szCs w:val="20"/>
                <w:lang w:eastAsia="ru-RU"/>
              </w:rPr>
            </w:pPr>
            <w:r w:rsidRPr="00D05030">
              <w:rPr>
                <w:rFonts w:eastAsia="Times New Roman" w:cs="Times New Roman"/>
                <w:sz w:val="20"/>
                <w:szCs w:val="20"/>
                <w:lang w:eastAsia="ru-RU"/>
              </w:rPr>
              <w:t> </w:t>
            </w:r>
          </w:p>
        </w:tc>
      </w:tr>
      <w:tr w:rsidR="00D05030" w:rsidRPr="00D05030" w14:paraId="5CC85AF5" w14:textId="77777777" w:rsidTr="00A24768">
        <w:trPr>
          <w:trHeight w:val="301"/>
          <w:jc w:val="center"/>
        </w:trPr>
        <w:tc>
          <w:tcPr>
            <w:tcW w:w="8784" w:type="dxa"/>
            <w:gridSpan w:val="2"/>
            <w:shd w:val="clear" w:color="000000" w:fill="FCD5B4"/>
            <w:noWrap/>
            <w:vAlign w:val="center"/>
            <w:hideMark/>
          </w:tcPr>
          <w:p w14:paraId="5B8AE71E" w14:textId="77777777" w:rsidR="00361C69" w:rsidRPr="00D05030" w:rsidRDefault="00361C69" w:rsidP="00E047A8">
            <w:pPr>
              <w:jc w:val="right"/>
              <w:rPr>
                <w:rFonts w:eastAsia="Times New Roman" w:cs="Times New Roman"/>
                <w:b/>
                <w:bCs/>
                <w:sz w:val="22"/>
                <w:lang w:eastAsia="ru-RU"/>
              </w:rPr>
            </w:pPr>
            <w:r w:rsidRPr="00D05030">
              <w:rPr>
                <w:rFonts w:eastAsia="Times New Roman" w:cs="Times New Roman"/>
                <w:b/>
                <w:bCs/>
                <w:sz w:val="22"/>
                <w:lang w:eastAsia="ru-RU"/>
              </w:rPr>
              <w:t>ВСЕГО ПО МЕРОПРИЯТИЯМ:</w:t>
            </w:r>
          </w:p>
        </w:tc>
        <w:tc>
          <w:tcPr>
            <w:tcW w:w="1807" w:type="dxa"/>
            <w:shd w:val="clear" w:color="000000" w:fill="FCD5B4"/>
            <w:noWrap/>
            <w:vAlign w:val="center"/>
            <w:hideMark/>
          </w:tcPr>
          <w:p w14:paraId="7AD15A10" w14:textId="77777777" w:rsidR="00361C69" w:rsidRPr="00D05030" w:rsidRDefault="00361C69" w:rsidP="00E047A8">
            <w:pPr>
              <w:jc w:val="right"/>
              <w:rPr>
                <w:rFonts w:eastAsia="Times New Roman" w:cs="Times New Roman"/>
                <w:b/>
                <w:bCs/>
                <w:sz w:val="22"/>
                <w:lang w:eastAsia="ru-RU"/>
              </w:rPr>
            </w:pPr>
            <w:r w:rsidRPr="00D05030">
              <w:rPr>
                <w:rFonts w:eastAsia="Times New Roman" w:cs="Times New Roman"/>
                <w:b/>
                <w:bCs/>
                <w:sz w:val="22"/>
                <w:lang w:eastAsia="ru-RU"/>
              </w:rPr>
              <w:t> </w:t>
            </w:r>
          </w:p>
        </w:tc>
        <w:tc>
          <w:tcPr>
            <w:tcW w:w="1454" w:type="dxa"/>
            <w:shd w:val="clear" w:color="000000" w:fill="FCD5B4"/>
            <w:vAlign w:val="center"/>
            <w:hideMark/>
          </w:tcPr>
          <w:p w14:paraId="4C7914CB" w14:textId="77777777" w:rsidR="00361C69" w:rsidRPr="00D05030" w:rsidRDefault="00361C69" w:rsidP="00E047A8">
            <w:pPr>
              <w:jc w:val="center"/>
              <w:rPr>
                <w:rFonts w:eastAsia="Times New Roman" w:cs="Times New Roman"/>
                <w:b/>
                <w:bCs/>
                <w:sz w:val="22"/>
                <w:lang w:eastAsia="ru-RU"/>
              </w:rPr>
            </w:pPr>
            <w:r w:rsidRPr="00D05030">
              <w:rPr>
                <w:rFonts w:eastAsia="Times New Roman" w:cs="Times New Roman"/>
                <w:b/>
                <w:bCs/>
                <w:sz w:val="22"/>
                <w:lang w:eastAsia="ru-RU"/>
              </w:rPr>
              <w:t>1 446 469,29</w:t>
            </w:r>
          </w:p>
        </w:tc>
        <w:tc>
          <w:tcPr>
            <w:tcW w:w="1701" w:type="dxa"/>
            <w:shd w:val="clear" w:color="000000" w:fill="FCD5B4"/>
            <w:vAlign w:val="center"/>
            <w:hideMark/>
          </w:tcPr>
          <w:p w14:paraId="5C1F88AF"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701" w:type="dxa"/>
            <w:shd w:val="clear" w:color="000000" w:fill="FCD5B4"/>
            <w:vAlign w:val="center"/>
            <w:hideMark/>
          </w:tcPr>
          <w:p w14:paraId="40CB92B7" w14:textId="77777777" w:rsidR="00361C69" w:rsidRPr="00D05030" w:rsidRDefault="00361C69" w:rsidP="00E047A8">
            <w:pPr>
              <w:jc w:val="center"/>
              <w:rPr>
                <w:rFonts w:eastAsia="Times New Roman" w:cs="Times New Roman"/>
                <w:sz w:val="22"/>
                <w:lang w:eastAsia="ru-RU"/>
              </w:rPr>
            </w:pPr>
            <w:r w:rsidRPr="00D05030">
              <w:rPr>
                <w:rFonts w:eastAsia="Times New Roman" w:cs="Times New Roman"/>
                <w:sz w:val="22"/>
                <w:lang w:eastAsia="ru-RU"/>
              </w:rPr>
              <w:t> </w:t>
            </w:r>
          </w:p>
        </w:tc>
      </w:tr>
    </w:tbl>
    <w:p w14:paraId="7EB30E84" w14:textId="091A5629" w:rsidR="00B66A74" w:rsidRPr="00D05030" w:rsidRDefault="00B66A74" w:rsidP="003C2072">
      <w:pPr>
        <w:pStyle w:val="aa"/>
        <w:rPr>
          <w:rFonts w:cs="Times New Roman"/>
        </w:rPr>
      </w:pPr>
    </w:p>
    <w:p w14:paraId="52680C67" w14:textId="4570942C" w:rsidR="006726DC" w:rsidRPr="00D05030" w:rsidRDefault="009F5B17" w:rsidP="009F5B17">
      <w:pPr>
        <w:pStyle w:val="aa"/>
        <w:ind w:firstLine="709"/>
        <w:rPr>
          <w:rFonts w:cs="Times New Roman"/>
        </w:rPr>
      </w:pPr>
      <w:r w:rsidRPr="00D05030">
        <w:rPr>
          <w:rFonts w:cs="Times New Roman"/>
        </w:rPr>
        <w:t>Мроприятия, предложенные стратегией экономического развития Печенгского муниципального округа Мурманской области на 2021-2025 годы</w:t>
      </w:r>
    </w:p>
    <w:p w14:paraId="0AF1421D" w14:textId="64821C1D" w:rsidR="009F5B17" w:rsidRPr="00D05030" w:rsidRDefault="009F5B17" w:rsidP="003C2072">
      <w:pPr>
        <w:pStyle w:val="aa"/>
        <w:rPr>
          <w:rFonts w:cs="Times New Roman"/>
        </w:rPr>
      </w:pPr>
    </w:p>
    <w:p w14:paraId="6E7D6C9C" w14:textId="2668C059" w:rsidR="009F5B17" w:rsidRPr="00D05030" w:rsidRDefault="009F5B17" w:rsidP="003C2072">
      <w:pPr>
        <w:pStyle w:val="aa"/>
        <w:rPr>
          <w:rFonts w:cs="Times New Roman"/>
          <w:b/>
          <w:bCs/>
        </w:rPr>
      </w:pPr>
      <w:r w:rsidRPr="00D05030">
        <w:rPr>
          <w:rFonts w:cs="Times New Roman"/>
          <w:b/>
          <w:bCs/>
        </w:rPr>
        <w:t>Таблица 5.1.4 – мероприятия согласно стратегии социально-экономического развития Печенгского муниципального округа</w:t>
      </w:r>
    </w:p>
    <w:tbl>
      <w:tblPr>
        <w:tblW w:w="15871" w:type="dxa"/>
        <w:jc w:val="center"/>
        <w:tblLayout w:type="fixed"/>
        <w:tblLook w:val="04A0" w:firstRow="1" w:lastRow="0" w:firstColumn="1" w:lastColumn="0" w:noHBand="0" w:noVBand="1"/>
      </w:tblPr>
      <w:tblGrid>
        <w:gridCol w:w="1129"/>
        <w:gridCol w:w="993"/>
        <w:gridCol w:w="709"/>
        <w:gridCol w:w="878"/>
        <w:gridCol w:w="879"/>
        <w:gridCol w:w="879"/>
        <w:gridCol w:w="879"/>
        <w:gridCol w:w="879"/>
        <w:gridCol w:w="2233"/>
        <w:gridCol w:w="1134"/>
        <w:gridCol w:w="1027"/>
        <w:gridCol w:w="4252"/>
      </w:tblGrid>
      <w:tr w:rsidR="00D05030" w:rsidRPr="00D05030" w14:paraId="381830A1" w14:textId="77777777" w:rsidTr="00327000">
        <w:trPr>
          <w:trHeight w:val="285"/>
          <w:tblHeader/>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F21FB4E" w14:textId="77777777" w:rsidR="005B30F0" w:rsidRPr="00D05030" w:rsidRDefault="005B30F0" w:rsidP="00E047A8">
            <w:pPr>
              <w:jc w:val="center"/>
              <w:rPr>
                <w:rFonts w:cs="Times New Roman"/>
                <w:sz w:val="18"/>
                <w:szCs w:val="18"/>
              </w:rPr>
            </w:pPr>
            <w:r w:rsidRPr="00D05030">
              <w:rPr>
                <w:rFonts w:cs="Times New Roman"/>
                <w:sz w:val="18"/>
                <w:szCs w:val="18"/>
              </w:rPr>
              <w:t>Наименова</w:t>
            </w:r>
            <w:r w:rsidRPr="00D05030">
              <w:rPr>
                <w:rFonts w:cs="Times New Roman"/>
                <w:sz w:val="18"/>
                <w:szCs w:val="18"/>
              </w:rPr>
              <w:lastRenderedPageBreak/>
              <w:t>ние мероприятия</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5B29B95" w14:textId="77777777" w:rsidR="005B30F0" w:rsidRPr="00D05030" w:rsidRDefault="005B30F0" w:rsidP="00E047A8">
            <w:pPr>
              <w:jc w:val="center"/>
              <w:rPr>
                <w:rFonts w:cs="Times New Roman"/>
                <w:sz w:val="18"/>
                <w:szCs w:val="18"/>
              </w:rPr>
            </w:pPr>
            <w:r w:rsidRPr="00D05030">
              <w:rPr>
                <w:rFonts w:cs="Times New Roman"/>
                <w:sz w:val="18"/>
                <w:szCs w:val="18"/>
              </w:rPr>
              <w:lastRenderedPageBreak/>
              <w:t>Планируе</w:t>
            </w:r>
            <w:r w:rsidRPr="00D05030">
              <w:rPr>
                <w:rFonts w:cs="Times New Roman"/>
                <w:sz w:val="18"/>
                <w:szCs w:val="18"/>
              </w:rPr>
              <w:lastRenderedPageBreak/>
              <w:t>мый период выполнения мероприятия</w:t>
            </w:r>
          </w:p>
        </w:tc>
        <w:tc>
          <w:tcPr>
            <w:tcW w:w="5103" w:type="dxa"/>
            <w:gridSpan w:val="6"/>
            <w:tcBorders>
              <w:top w:val="single" w:sz="4" w:space="0" w:color="000000"/>
              <w:left w:val="nil"/>
              <w:bottom w:val="nil"/>
              <w:right w:val="single" w:sz="4" w:space="0" w:color="000000"/>
            </w:tcBorders>
            <w:shd w:val="clear" w:color="auto" w:fill="F2F2F2" w:themeFill="background1" w:themeFillShade="F2"/>
            <w:vAlign w:val="center"/>
            <w:hideMark/>
          </w:tcPr>
          <w:p w14:paraId="5007581A" w14:textId="77777777" w:rsidR="005B30F0" w:rsidRPr="00D05030" w:rsidRDefault="005B30F0" w:rsidP="00E047A8">
            <w:pPr>
              <w:jc w:val="center"/>
              <w:rPr>
                <w:rFonts w:cs="Times New Roman"/>
                <w:sz w:val="18"/>
                <w:szCs w:val="18"/>
              </w:rPr>
            </w:pPr>
            <w:r w:rsidRPr="00D05030">
              <w:rPr>
                <w:rFonts w:cs="Times New Roman"/>
                <w:sz w:val="18"/>
                <w:szCs w:val="18"/>
              </w:rPr>
              <w:lastRenderedPageBreak/>
              <w:t>Планируемые объемы и источники финансирования (тыс. руб.)</w:t>
            </w:r>
          </w:p>
        </w:tc>
        <w:tc>
          <w:tcPr>
            <w:tcW w:w="2233" w:type="dxa"/>
            <w:vMerge w:val="restart"/>
            <w:tcBorders>
              <w:top w:val="single" w:sz="4" w:space="0" w:color="000000"/>
              <w:left w:val="single" w:sz="4" w:space="0" w:color="000000"/>
              <w:bottom w:val="single" w:sz="4" w:space="0" w:color="000000"/>
              <w:right w:val="nil"/>
            </w:tcBorders>
            <w:shd w:val="clear" w:color="auto" w:fill="F2F2F2" w:themeFill="background1" w:themeFillShade="F2"/>
            <w:vAlign w:val="center"/>
            <w:hideMark/>
          </w:tcPr>
          <w:p w14:paraId="44CBC765" w14:textId="77777777" w:rsidR="005B30F0" w:rsidRPr="00D05030" w:rsidRDefault="005B30F0" w:rsidP="00E047A8">
            <w:pPr>
              <w:jc w:val="center"/>
              <w:rPr>
                <w:rFonts w:cs="Times New Roman"/>
                <w:sz w:val="18"/>
                <w:szCs w:val="18"/>
              </w:rPr>
            </w:pPr>
            <w:r w:rsidRPr="00D05030">
              <w:rPr>
                <w:rFonts w:cs="Times New Roman"/>
                <w:sz w:val="18"/>
                <w:szCs w:val="18"/>
              </w:rPr>
              <w:t xml:space="preserve">Описание результата </w:t>
            </w:r>
            <w:r w:rsidRPr="00D05030">
              <w:rPr>
                <w:rFonts w:cs="Times New Roman"/>
                <w:sz w:val="18"/>
                <w:szCs w:val="18"/>
              </w:rPr>
              <w:lastRenderedPageBreak/>
              <w:t>реализации мероприятия</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8AD4163" w14:textId="77777777" w:rsidR="005B30F0" w:rsidRPr="00D05030" w:rsidRDefault="005B30F0" w:rsidP="00E047A8">
            <w:pPr>
              <w:jc w:val="center"/>
              <w:rPr>
                <w:rFonts w:cs="Times New Roman"/>
                <w:sz w:val="18"/>
                <w:szCs w:val="18"/>
              </w:rPr>
            </w:pPr>
            <w:r w:rsidRPr="00D05030">
              <w:rPr>
                <w:rFonts w:cs="Times New Roman"/>
                <w:sz w:val="18"/>
                <w:szCs w:val="18"/>
              </w:rPr>
              <w:lastRenderedPageBreak/>
              <w:t>Ответствен</w:t>
            </w:r>
            <w:r w:rsidRPr="00D05030">
              <w:rPr>
                <w:rFonts w:cs="Times New Roman"/>
                <w:sz w:val="18"/>
                <w:szCs w:val="18"/>
              </w:rPr>
              <w:lastRenderedPageBreak/>
              <w:t>ный за результат от реализации мероприятия</w:t>
            </w:r>
          </w:p>
        </w:tc>
        <w:tc>
          <w:tcPr>
            <w:tcW w:w="1027"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B248B0" w14:textId="5528C2C7" w:rsidR="005B30F0" w:rsidRPr="00D05030" w:rsidRDefault="005B30F0" w:rsidP="00E047A8">
            <w:pPr>
              <w:jc w:val="center"/>
              <w:rPr>
                <w:rFonts w:cs="Times New Roman"/>
                <w:sz w:val="18"/>
                <w:szCs w:val="18"/>
              </w:rPr>
            </w:pPr>
            <w:r w:rsidRPr="00D05030">
              <w:rPr>
                <w:rFonts w:cs="Times New Roman"/>
                <w:sz w:val="18"/>
                <w:szCs w:val="18"/>
              </w:rPr>
              <w:lastRenderedPageBreak/>
              <w:t xml:space="preserve">ИОГВ </w:t>
            </w:r>
            <w:r w:rsidRPr="00D05030">
              <w:rPr>
                <w:rFonts w:cs="Times New Roman"/>
                <w:sz w:val="18"/>
                <w:szCs w:val="18"/>
              </w:rPr>
              <w:lastRenderedPageBreak/>
              <w:t>МО, координирующий реализацию мероприятия</w:t>
            </w:r>
          </w:p>
        </w:tc>
        <w:tc>
          <w:tcPr>
            <w:tcW w:w="425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79B33A0" w14:textId="77777777" w:rsidR="005B30F0" w:rsidRPr="00D05030" w:rsidRDefault="005B30F0" w:rsidP="00E047A8">
            <w:pPr>
              <w:jc w:val="center"/>
              <w:rPr>
                <w:rFonts w:cs="Times New Roman"/>
                <w:sz w:val="18"/>
                <w:szCs w:val="18"/>
              </w:rPr>
            </w:pPr>
            <w:r w:rsidRPr="00D05030">
              <w:rPr>
                <w:rFonts w:cs="Times New Roman"/>
                <w:sz w:val="18"/>
                <w:szCs w:val="18"/>
              </w:rPr>
              <w:lastRenderedPageBreak/>
              <w:t xml:space="preserve">Участники реализации мероприятия и </w:t>
            </w:r>
            <w:r w:rsidRPr="00D05030">
              <w:rPr>
                <w:rFonts w:cs="Times New Roman"/>
                <w:sz w:val="18"/>
                <w:szCs w:val="18"/>
              </w:rPr>
              <w:lastRenderedPageBreak/>
              <w:t>предполагаемые механизмы его реализации</w:t>
            </w:r>
          </w:p>
        </w:tc>
      </w:tr>
      <w:tr w:rsidR="00D05030" w:rsidRPr="00D05030" w14:paraId="02BBC863" w14:textId="77777777" w:rsidTr="00327000">
        <w:trPr>
          <w:trHeight w:val="990"/>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BFD9F96" w14:textId="77777777" w:rsidR="005B30F0" w:rsidRPr="00D05030" w:rsidRDefault="005B30F0" w:rsidP="00E047A8">
            <w:pPr>
              <w:rPr>
                <w:rFonts w:cs="Times New Roman"/>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BDFF7DD" w14:textId="77777777" w:rsidR="005B30F0" w:rsidRPr="00D05030" w:rsidRDefault="005B30F0" w:rsidP="00E047A8">
            <w:pPr>
              <w:rPr>
                <w:rFonts w:cs="Times New Roman"/>
                <w:sz w:val="18"/>
                <w:szCs w:val="18"/>
              </w:rPr>
            </w:pPr>
          </w:p>
        </w:tc>
        <w:tc>
          <w:tcPr>
            <w:tcW w:w="70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A349FDF" w14:textId="77777777" w:rsidR="005B30F0" w:rsidRPr="00D05030" w:rsidRDefault="005B30F0" w:rsidP="00E047A8">
            <w:pPr>
              <w:jc w:val="center"/>
              <w:rPr>
                <w:rFonts w:cs="Times New Roman"/>
                <w:sz w:val="18"/>
                <w:szCs w:val="18"/>
              </w:rPr>
            </w:pPr>
            <w:r w:rsidRPr="00D05030">
              <w:rPr>
                <w:rFonts w:cs="Times New Roman"/>
                <w:sz w:val="18"/>
                <w:szCs w:val="18"/>
              </w:rPr>
              <w:t>По годам</w:t>
            </w:r>
          </w:p>
        </w:tc>
        <w:tc>
          <w:tcPr>
            <w:tcW w:w="87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FE5E588" w14:textId="77777777" w:rsidR="005B30F0" w:rsidRPr="00D05030" w:rsidRDefault="005B30F0" w:rsidP="00E047A8">
            <w:pPr>
              <w:jc w:val="center"/>
              <w:rPr>
                <w:rFonts w:cs="Times New Roman"/>
                <w:sz w:val="18"/>
                <w:szCs w:val="18"/>
              </w:rPr>
            </w:pPr>
            <w:r w:rsidRPr="00D05030">
              <w:rPr>
                <w:rFonts w:cs="Times New Roman"/>
                <w:sz w:val="18"/>
                <w:szCs w:val="18"/>
              </w:rPr>
              <w:t>Всего</w:t>
            </w:r>
          </w:p>
        </w:tc>
        <w:tc>
          <w:tcPr>
            <w:tcW w:w="87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1A38319" w14:textId="77777777" w:rsidR="005B30F0" w:rsidRPr="00D05030" w:rsidRDefault="005B30F0" w:rsidP="00E047A8">
            <w:pPr>
              <w:jc w:val="center"/>
              <w:rPr>
                <w:rFonts w:cs="Times New Roman"/>
                <w:sz w:val="18"/>
                <w:szCs w:val="18"/>
              </w:rPr>
            </w:pPr>
            <w:r w:rsidRPr="00D05030">
              <w:rPr>
                <w:rFonts w:cs="Times New Roman"/>
                <w:sz w:val="18"/>
                <w:szCs w:val="18"/>
              </w:rPr>
              <w:t>ОБ</w:t>
            </w:r>
          </w:p>
        </w:tc>
        <w:tc>
          <w:tcPr>
            <w:tcW w:w="87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8E9371D" w14:textId="77777777" w:rsidR="005B30F0" w:rsidRPr="00D05030" w:rsidRDefault="005B30F0" w:rsidP="00E047A8">
            <w:pPr>
              <w:jc w:val="center"/>
              <w:rPr>
                <w:rFonts w:cs="Times New Roman"/>
                <w:sz w:val="18"/>
                <w:szCs w:val="18"/>
              </w:rPr>
            </w:pPr>
            <w:r w:rsidRPr="00D05030">
              <w:rPr>
                <w:rFonts w:cs="Times New Roman"/>
                <w:sz w:val="18"/>
                <w:szCs w:val="18"/>
              </w:rPr>
              <w:t>ФБ</w:t>
            </w:r>
          </w:p>
        </w:tc>
        <w:tc>
          <w:tcPr>
            <w:tcW w:w="87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5F435FF" w14:textId="77777777" w:rsidR="005B30F0" w:rsidRPr="00D05030" w:rsidRDefault="005B30F0" w:rsidP="00E047A8">
            <w:pPr>
              <w:jc w:val="center"/>
              <w:rPr>
                <w:rFonts w:cs="Times New Roman"/>
                <w:sz w:val="18"/>
                <w:szCs w:val="18"/>
              </w:rPr>
            </w:pPr>
            <w:r w:rsidRPr="00D05030">
              <w:rPr>
                <w:rFonts w:cs="Times New Roman"/>
                <w:sz w:val="18"/>
                <w:szCs w:val="18"/>
              </w:rPr>
              <w:t>МБ</w:t>
            </w:r>
          </w:p>
        </w:tc>
        <w:tc>
          <w:tcPr>
            <w:tcW w:w="87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4C81EAE" w14:textId="77777777" w:rsidR="005B30F0" w:rsidRPr="00D05030" w:rsidRDefault="005B30F0" w:rsidP="00E047A8">
            <w:pPr>
              <w:jc w:val="center"/>
              <w:rPr>
                <w:rFonts w:cs="Times New Roman"/>
                <w:sz w:val="18"/>
                <w:szCs w:val="18"/>
              </w:rPr>
            </w:pPr>
            <w:r w:rsidRPr="00D05030">
              <w:rPr>
                <w:rFonts w:cs="Times New Roman"/>
                <w:sz w:val="18"/>
                <w:szCs w:val="18"/>
              </w:rPr>
              <w:t>ВБС</w:t>
            </w:r>
          </w:p>
        </w:tc>
        <w:tc>
          <w:tcPr>
            <w:tcW w:w="2233" w:type="dxa"/>
            <w:vMerge/>
            <w:tcBorders>
              <w:top w:val="single" w:sz="4" w:space="0" w:color="000000"/>
              <w:left w:val="single" w:sz="4" w:space="0" w:color="000000"/>
              <w:bottom w:val="single" w:sz="4" w:space="0" w:color="000000"/>
              <w:right w:val="nil"/>
            </w:tcBorders>
            <w:vAlign w:val="center"/>
            <w:hideMark/>
          </w:tcPr>
          <w:p w14:paraId="0C4D9EAE" w14:textId="77777777" w:rsidR="005B30F0" w:rsidRPr="00D05030" w:rsidRDefault="005B30F0" w:rsidP="00E047A8">
            <w:pPr>
              <w:rPr>
                <w:rFonts w:cs="Times New Roman"/>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CD25CC" w14:textId="77777777" w:rsidR="005B30F0" w:rsidRPr="00D05030" w:rsidRDefault="005B30F0" w:rsidP="00E047A8">
            <w:pPr>
              <w:rPr>
                <w:rFonts w:cs="Times New Roman"/>
                <w:sz w:val="18"/>
                <w:szCs w:val="18"/>
              </w:rPr>
            </w:pPr>
          </w:p>
        </w:tc>
        <w:tc>
          <w:tcPr>
            <w:tcW w:w="1027" w:type="dxa"/>
            <w:vMerge/>
            <w:tcBorders>
              <w:top w:val="single" w:sz="4" w:space="0" w:color="auto"/>
              <w:left w:val="single" w:sz="4" w:space="0" w:color="auto"/>
              <w:bottom w:val="single" w:sz="4" w:space="0" w:color="auto"/>
              <w:right w:val="single" w:sz="4" w:space="0" w:color="auto"/>
            </w:tcBorders>
            <w:vAlign w:val="center"/>
            <w:hideMark/>
          </w:tcPr>
          <w:p w14:paraId="112FB983" w14:textId="77777777" w:rsidR="005B30F0" w:rsidRPr="00D05030" w:rsidRDefault="005B30F0" w:rsidP="00E047A8">
            <w:pPr>
              <w:rPr>
                <w:rFonts w:cs="Times New Roman"/>
                <w:sz w:val="18"/>
                <w:szCs w:val="18"/>
              </w:rPr>
            </w:pPr>
          </w:p>
        </w:tc>
        <w:tc>
          <w:tcPr>
            <w:tcW w:w="4252" w:type="dxa"/>
            <w:vMerge/>
            <w:tcBorders>
              <w:top w:val="single" w:sz="4" w:space="0" w:color="auto"/>
              <w:left w:val="single" w:sz="4" w:space="0" w:color="auto"/>
              <w:bottom w:val="single" w:sz="4" w:space="0" w:color="auto"/>
              <w:right w:val="single" w:sz="4" w:space="0" w:color="auto"/>
            </w:tcBorders>
            <w:vAlign w:val="center"/>
            <w:hideMark/>
          </w:tcPr>
          <w:p w14:paraId="6EEC851E" w14:textId="77777777" w:rsidR="005B30F0" w:rsidRPr="00D05030" w:rsidRDefault="005B30F0" w:rsidP="00E047A8">
            <w:pPr>
              <w:rPr>
                <w:rFonts w:cs="Times New Roman"/>
                <w:sz w:val="18"/>
                <w:szCs w:val="18"/>
              </w:rPr>
            </w:pPr>
          </w:p>
        </w:tc>
      </w:tr>
      <w:tr w:rsidR="00D05030" w:rsidRPr="00D05030" w14:paraId="6AA47AB7" w14:textId="77777777" w:rsidTr="00327000">
        <w:trPr>
          <w:trHeight w:val="285"/>
          <w:jc w:val="center"/>
        </w:trPr>
        <w:tc>
          <w:tcPr>
            <w:tcW w:w="1129" w:type="dxa"/>
            <w:vMerge w:val="restart"/>
            <w:tcBorders>
              <w:top w:val="nil"/>
              <w:left w:val="single" w:sz="4" w:space="0" w:color="000000"/>
              <w:bottom w:val="single" w:sz="4" w:space="0" w:color="000000"/>
              <w:right w:val="single" w:sz="4" w:space="0" w:color="000000"/>
            </w:tcBorders>
            <w:shd w:val="clear" w:color="auto" w:fill="auto"/>
            <w:vAlign w:val="center"/>
            <w:hideMark/>
          </w:tcPr>
          <w:p w14:paraId="721D3696" w14:textId="77777777" w:rsidR="005B30F0" w:rsidRPr="00D05030" w:rsidRDefault="005B30F0" w:rsidP="00E047A8">
            <w:pPr>
              <w:jc w:val="both"/>
              <w:rPr>
                <w:rFonts w:cs="Times New Roman"/>
                <w:sz w:val="18"/>
                <w:szCs w:val="18"/>
              </w:rPr>
            </w:pPr>
            <w:r w:rsidRPr="00D05030">
              <w:rPr>
                <w:rFonts w:cs="Times New Roman"/>
                <w:sz w:val="18"/>
                <w:szCs w:val="18"/>
              </w:rPr>
              <w:lastRenderedPageBreak/>
              <w:t>Реконструкция системы теплоснабжения пгт Никель</w:t>
            </w:r>
          </w:p>
        </w:tc>
        <w:tc>
          <w:tcPr>
            <w:tcW w:w="993" w:type="dxa"/>
            <w:vMerge w:val="restart"/>
            <w:tcBorders>
              <w:top w:val="nil"/>
              <w:left w:val="single" w:sz="4" w:space="0" w:color="000000"/>
              <w:bottom w:val="single" w:sz="4" w:space="0" w:color="000000"/>
              <w:right w:val="single" w:sz="4" w:space="0" w:color="000000"/>
            </w:tcBorders>
            <w:shd w:val="clear" w:color="auto" w:fill="auto"/>
            <w:vAlign w:val="center"/>
            <w:hideMark/>
          </w:tcPr>
          <w:p w14:paraId="65C413F9" w14:textId="77777777" w:rsidR="005B30F0" w:rsidRPr="00D05030" w:rsidRDefault="005B30F0" w:rsidP="00E047A8">
            <w:pPr>
              <w:jc w:val="center"/>
              <w:rPr>
                <w:rFonts w:cs="Times New Roman"/>
                <w:sz w:val="18"/>
                <w:szCs w:val="18"/>
              </w:rPr>
            </w:pPr>
            <w:r w:rsidRPr="00D05030">
              <w:rPr>
                <w:rFonts w:cs="Times New Roman"/>
                <w:sz w:val="18"/>
                <w:szCs w:val="18"/>
              </w:rPr>
              <w:t>2022-2025</w:t>
            </w:r>
          </w:p>
        </w:tc>
        <w:tc>
          <w:tcPr>
            <w:tcW w:w="709" w:type="dxa"/>
            <w:tcBorders>
              <w:top w:val="nil"/>
              <w:left w:val="nil"/>
              <w:bottom w:val="single" w:sz="4" w:space="0" w:color="000000"/>
              <w:right w:val="single" w:sz="4" w:space="0" w:color="000000"/>
            </w:tcBorders>
            <w:shd w:val="clear" w:color="auto" w:fill="auto"/>
            <w:vAlign w:val="center"/>
            <w:hideMark/>
          </w:tcPr>
          <w:p w14:paraId="2E3F1E7C" w14:textId="77777777" w:rsidR="005B30F0" w:rsidRPr="00D05030" w:rsidRDefault="005B30F0" w:rsidP="00E047A8">
            <w:pPr>
              <w:jc w:val="center"/>
              <w:rPr>
                <w:rFonts w:cs="Times New Roman"/>
                <w:sz w:val="18"/>
                <w:szCs w:val="18"/>
              </w:rPr>
            </w:pPr>
            <w:r w:rsidRPr="00D05030">
              <w:rPr>
                <w:rFonts w:cs="Times New Roman"/>
                <w:sz w:val="18"/>
                <w:szCs w:val="18"/>
              </w:rPr>
              <w:t>Всего</w:t>
            </w:r>
          </w:p>
        </w:tc>
        <w:tc>
          <w:tcPr>
            <w:tcW w:w="878" w:type="dxa"/>
            <w:tcBorders>
              <w:top w:val="nil"/>
              <w:left w:val="nil"/>
              <w:bottom w:val="single" w:sz="4" w:space="0" w:color="000000"/>
              <w:right w:val="single" w:sz="4" w:space="0" w:color="000000"/>
            </w:tcBorders>
            <w:shd w:val="clear" w:color="auto" w:fill="auto"/>
            <w:vAlign w:val="center"/>
            <w:hideMark/>
          </w:tcPr>
          <w:p w14:paraId="46814B85" w14:textId="77777777" w:rsidR="005B30F0" w:rsidRPr="00D05030" w:rsidRDefault="005B30F0" w:rsidP="00E047A8">
            <w:pPr>
              <w:jc w:val="center"/>
              <w:rPr>
                <w:rFonts w:cs="Times New Roman"/>
                <w:sz w:val="18"/>
                <w:szCs w:val="18"/>
              </w:rPr>
            </w:pPr>
            <w:r w:rsidRPr="00D05030">
              <w:rPr>
                <w:rFonts w:cs="Times New Roman"/>
                <w:sz w:val="18"/>
                <w:szCs w:val="18"/>
              </w:rPr>
              <w:t>498 000,0</w:t>
            </w:r>
          </w:p>
        </w:tc>
        <w:tc>
          <w:tcPr>
            <w:tcW w:w="879" w:type="dxa"/>
            <w:tcBorders>
              <w:top w:val="nil"/>
              <w:left w:val="nil"/>
              <w:bottom w:val="single" w:sz="4" w:space="0" w:color="000000"/>
              <w:right w:val="single" w:sz="4" w:space="0" w:color="000000"/>
            </w:tcBorders>
            <w:shd w:val="clear" w:color="auto" w:fill="auto"/>
            <w:vAlign w:val="center"/>
            <w:hideMark/>
          </w:tcPr>
          <w:p w14:paraId="693B0A4D"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879" w:type="dxa"/>
            <w:tcBorders>
              <w:top w:val="nil"/>
              <w:left w:val="nil"/>
              <w:bottom w:val="single" w:sz="4" w:space="0" w:color="000000"/>
              <w:right w:val="single" w:sz="4" w:space="0" w:color="000000"/>
            </w:tcBorders>
            <w:shd w:val="clear" w:color="auto" w:fill="auto"/>
            <w:vAlign w:val="center"/>
            <w:hideMark/>
          </w:tcPr>
          <w:p w14:paraId="190715C6" w14:textId="77777777" w:rsidR="005B30F0" w:rsidRPr="00D05030" w:rsidRDefault="005B30F0" w:rsidP="00E047A8">
            <w:pPr>
              <w:jc w:val="center"/>
              <w:rPr>
                <w:rFonts w:cs="Times New Roman"/>
                <w:sz w:val="18"/>
                <w:szCs w:val="18"/>
              </w:rPr>
            </w:pPr>
            <w:r w:rsidRPr="00D05030">
              <w:rPr>
                <w:rFonts w:cs="Times New Roman"/>
                <w:sz w:val="18"/>
                <w:szCs w:val="18"/>
              </w:rPr>
              <w:t>233 000,0</w:t>
            </w:r>
          </w:p>
        </w:tc>
        <w:tc>
          <w:tcPr>
            <w:tcW w:w="879" w:type="dxa"/>
            <w:tcBorders>
              <w:top w:val="nil"/>
              <w:left w:val="nil"/>
              <w:bottom w:val="single" w:sz="4" w:space="0" w:color="000000"/>
              <w:right w:val="single" w:sz="4" w:space="0" w:color="000000"/>
            </w:tcBorders>
            <w:shd w:val="clear" w:color="auto" w:fill="auto"/>
            <w:vAlign w:val="center"/>
            <w:hideMark/>
          </w:tcPr>
          <w:p w14:paraId="3FDB12B0" w14:textId="77777777" w:rsidR="005B30F0" w:rsidRPr="00D05030" w:rsidRDefault="005B30F0" w:rsidP="00E047A8">
            <w:pPr>
              <w:jc w:val="center"/>
              <w:rPr>
                <w:rFonts w:cs="Times New Roman"/>
                <w:sz w:val="18"/>
                <w:szCs w:val="18"/>
              </w:rPr>
            </w:pPr>
            <w:r w:rsidRPr="00D05030">
              <w:rPr>
                <w:rFonts w:cs="Times New Roman"/>
                <w:sz w:val="18"/>
                <w:szCs w:val="18"/>
              </w:rPr>
              <w:t>3 000,0</w:t>
            </w:r>
          </w:p>
        </w:tc>
        <w:tc>
          <w:tcPr>
            <w:tcW w:w="879" w:type="dxa"/>
            <w:tcBorders>
              <w:top w:val="nil"/>
              <w:left w:val="nil"/>
              <w:bottom w:val="single" w:sz="4" w:space="0" w:color="000000"/>
              <w:right w:val="single" w:sz="4" w:space="0" w:color="000000"/>
            </w:tcBorders>
            <w:shd w:val="clear" w:color="auto" w:fill="auto"/>
            <w:vAlign w:val="center"/>
            <w:hideMark/>
          </w:tcPr>
          <w:p w14:paraId="5268C7E6" w14:textId="77777777" w:rsidR="005B30F0" w:rsidRPr="00D05030" w:rsidRDefault="005B30F0" w:rsidP="00E047A8">
            <w:pPr>
              <w:jc w:val="center"/>
              <w:rPr>
                <w:rFonts w:cs="Times New Roman"/>
                <w:sz w:val="18"/>
                <w:szCs w:val="18"/>
              </w:rPr>
            </w:pPr>
            <w:r w:rsidRPr="00D05030">
              <w:rPr>
                <w:rFonts w:cs="Times New Roman"/>
                <w:sz w:val="18"/>
                <w:szCs w:val="18"/>
              </w:rPr>
              <w:t>262 000,0</w:t>
            </w:r>
          </w:p>
        </w:tc>
        <w:tc>
          <w:tcPr>
            <w:tcW w:w="2233" w:type="dxa"/>
            <w:vMerge w:val="restart"/>
            <w:tcBorders>
              <w:top w:val="nil"/>
              <w:left w:val="single" w:sz="4" w:space="0" w:color="000000"/>
              <w:bottom w:val="single" w:sz="4" w:space="0" w:color="000000"/>
              <w:right w:val="single" w:sz="4" w:space="0" w:color="000000"/>
            </w:tcBorders>
            <w:shd w:val="clear" w:color="auto" w:fill="auto"/>
            <w:vAlign w:val="center"/>
            <w:hideMark/>
          </w:tcPr>
          <w:p w14:paraId="18C993DB" w14:textId="77777777" w:rsidR="005B30F0" w:rsidRPr="00D05030" w:rsidRDefault="005B30F0" w:rsidP="00E047A8">
            <w:pPr>
              <w:jc w:val="both"/>
              <w:rPr>
                <w:rFonts w:cs="Times New Roman"/>
                <w:sz w:val="18"/>
                <w:szCs w:val="18"/>
              </w:rPr>
            </w:pPr>
            <w:r w:rsidRPr="00D05030">
              <w:rPr>
                <w:rFonts w:cs="Times New Roman"/>
                <w:sz w:val="18"/>
                <w:szCs w:val="18"/>
              </w:rPr>
              <w:t>• Жители поселка обеспечены надежным теплоснабжением.</w:t>
            </w:r>
          </w:p>
          <w:p w14:paraId="0839EF1C" w14:textId="77777777" w:rsidR="005B30F0" w:rsidRPr="00D05030" w:rsidRDefault="005B30F0" w:rsidP="00E047A8">
            <w:pPr>
              <w:jc w:val="both"/>
              <w:rPr>
                <w:rFonts w:cs="Times New Roman"/>
                <w:sz w:val="18"/>
                <w:szCs w:val="18"/>
              </w:rPr>
            </w:pPr>
            <w:r w:rsidRPr="00D05030">
              <w:rPr>
                <w:rFonts w:cs="Times New Roman"/>
                <w:sz w:val="18"/>
                <w:szCs w:val="18"/>
              </w:rPr>
              <w:t>• Общее снижение издержек на теплоснабжение пгт. Никель.</w:t>
            </w:r>
          </w:p>
          <w:p w14:paraId="3196C1A4" w14:textId="77777777" w:rsidR="005B30F0" w:rsidRPr="00D05030" w:rsidRDefault="005B30F0" w:rsidP="00E047A8">
            <w:pPr>
              <w:jc w:val="both"/>
              <w:rPr>
                <w:rFonts w:cs="Times New Roman"/>
                <w:sz w:val="18"/>
                <w:szCs w:val="18"/>
              </w:rPr>
            </w:pPr>
            <w:r w:rsidRPr="00D05030">
              <w:rPr>
                <w:rFonts w:cs="Times New Roman"/>
                <w:sz w:val="18"/>
                <w:szCs w:val="18"/>
              </w:rPr>
              <w:t>• Снижена себестоимость производства тепловой энергии.</w:t>
            </w:r>
          </w:p>
          <w:p w14:paraId="7F8F7A74" w14:textId="77777777" w:rsidR="005B30F0" w:rsidRPr="00D05030" w:rsidRDefault="005B30F0" w:rsidP="00E047A8">
            <w:pPr>
              <w:jc w:val="both"/>
              <w:rPr>
                <w:rFonts w:cs="Times New Roman"/>
                <w:sz w:val="18"/>
                <w:szCs w:val="18"/>
              </w:rPr>
            </w:pPr>
            <w:r w:rsidRPr="00D05030">
              <w:rPr>
                <w:rFonts w:cs="Times New Roman"/>
                <w:sz w:val="18"/>
                <w:szCs w:val="18"/>
              </w:rPr>
              <w:t>• Снижены расходов бюджета на предоставление субсидии эксплуатирующей организации до 200 млн. руб. в год.</w:t>
            </w:r>
          </w:p>
          <w:p w14:paraId="3E59B817" w14:textId="77777777" w:rsidR="005B30F0" w:rsidRPr="00D05030" w:rsidRDefault="005B30F0" w:rsidP="00E047A8">
            <w:pPr>
              <w:jc w:val="both"/>
              <w:rPr>
                <w:rFonts w:cs="Times New Roman"/>
                <w:sz w:val="18"/>
                <w:szCs w:val="18"/>
              </w:rPr>
            </w:pPr>
            <w:r w:rsidRPr="00D05030">
              <w:rPr>
                <w:rFonts w:cs="Times New Roman"/>
                <w:sz w:val="18"/>
                <w:szCs w:val="18"/>
              </w:rPr>
              <w:t>• Повышен уровень удовлетворенности жителей пгт. Никель качеством коммунальных услуг с 32 до 55%</w:t>
            </w:r>
          </w:p>
        </w:tc>
        <w:tc>
          <w:tcPr>
            <w:tcW w:w="1134" w:type="dxa"/>
            <w:vMerge w:val="restart"/>
            <w:tcBorders>
              <w:top w:val="nil"/>
              <w:left w:val="single" w:sz="4" w:space="0" w:color="000000"/>
              <w:bottom w:val="single" w:sz="4" w:space="0" w:color="000000"/>
              <w:right w:val="single" w:sz="4" w:space="0" w:color="000000"/>
            </w:tcBorders>
            <w:shd w:val="clear" w:color="auto" w:fill="auto"/>
            <w:vAlign w:val="center"/>
            <w:hideMark/>
          </w:tcPr>
          <w:p w14:paraId="12F81F41" w14:textId="77777777" w:rsidR="005B30F0" w:rsidRPr="00D05030" w:rsidRDefault="005B30F0" w:rsidP="00E047A8">
            <w:pPr>
              <w:jc w:val="center"/>
              <w:rPr>
                <w:rFonts w:cs="Times New Roman"/>
                <w:sz w:val="18"/>
                <w:szCs w:val="18"/>
              </w:rPr>
            </w:pPr>
            <w:r w:rsidRPr="00D05030">
              <w:rPr>
                <w:rFonts w:cs="Times New Roman"/>
                <w:sz w:val="18"/>
                <w:szCs w:val="18"/>
              </w:rPr>
              <w:t>Администрация Печенгского муниципального округа</w:t>
            </w:r>
          </w:p>
        </w:tc>
        <w:tc>
          <w:tcPr>
            <w:tcW w:w="1027" w:type="dxa"/>
            <w:vMerge w:val="restart"/>
            <w:tcBorders>
              <w:top w:val="nil"/>
              <w:left w:val="single" w:sz="4" w:space="0" w:color="000000"/>
              <w:bottom w:val="single" w:sz="4" w:space="0" w:color="000000"/>
              <w:right w:val="single" w:sz="4" w:space="0" w:color="000000"/>
            </w:tcBorders>
            <w:shd w:val="clear" w:color="auto" w:fill="auto"/>
            <w:vAlign w:val="center"/>
            <w:hideMark/>
          </w:tcPr>
          <w:p w14:paraId="53D3AC5F" w14:textId="77777777" w:rsidR="005B30F0" w:rsidRPr="00D05030" w:rsidRDefault="005B30F0" w:rsidP="00E047A8">
            <w:pPr>
              <w:jc w:val="center"/>
              <w:rPr>
                <w:rFonts w:cs="Times New Roman"/>
                <w:sz w:val="18"/>
                <w:szCs w:val="18"/>
              </w:rPr>
            </w:pPr>
            <w:r w:rsidRPr="00D05030">
              <w:rPr>
                <w:rFonts w:cs="Times New Roman"/>
                <w:sz w:val="18"/>
                <w:szCs w:val="18"/>
              </w:rPr>
              <w:t xml:space="preserve"> Министерство энергетики и жилищно-коммунального хозяйства Мурманской области</w:t>
            </w:r>
          </w:p>
        </w:tc>
        <w:tc>
          <w:tcPr>
            <w:tcW w:w="4252" w:type="dxa"/>
            <w:vMerge w:val="restart"/>
            <w:tcBorders>
              <w:top w:val="nil"/>
              <w:left w:val="single" w:sz="4" w:space="0" w:color="000000"/>
              <w:bottom w:val="single" w:sz="4" w:space="0" w:color="000000"/>
              <w:right w:val="single" w:sz="4" w:space="0" w:color="000000"/>
            </w:tcBorders>
            <w:shd w:val="clear" w:color="auto" w:fill="auto"/>
            <w:vAlign w:val="center"/>
            <w:hideMark/>
          </w:tcPr>
          <w:p w14:paraId="7A889558" w14:textId="77777777" w:rsidR="005B30F0" w:rsidRPr="00D05030" w:rsidRDefault="005B30F0" w:rsidP="00E047A8">
            <w:pPr>
              <w:jc w:val="both"/>
              <w:rPr>
                <w:rFonts w:cs="Times New Roman"/>
                <w:sz w:val="18"/>
                <w:szCs w:val="18"/>
              </w:rPr>
            </w:pPr>
            <w:r w:rsidRPr="00D05030">
              <w:rPr>
                <w:rFonts w:cs="Times New Roman"/>
                <w:sz w:val="18"/>
                <w:szCs w:val="18"/>
              </w:rPr>
              <w:t>* ПАО ГМК «Норильский Никель»: софинансирование разработки проектно-сметной документации. Предоставление беспроцентного займа инвестору на реконструкцию системы теплоснабжения.</w:t>
            </w:r>
          </w:p>
          <w:p w14:paraId="64D65331" w14:textId="77777777" w:rsidR="005B30F0" w:rsidRPr="00D05030" w:rsidRDefault="005B30F0" w:rsidP="00E047A8">
            <w:pPr>
              <w:jc w:val="both"/>
              <w:rPr>
                <w:rFonts w:cs="Times New Roman"/>
                <w:sz w:val="18"/>
                <w:szCs w:val="18"/>
              </w:rPr>
            </w:pPr>
            <w:r w:rsidRPr="00D05030">
              <w:rPr>
                <w:rFonts w:cs="Times New Roman"/>
                <w:sz w:val="18"/>
                <w:szCs w:val="18"/>
              </w:rPr>
              <w:t>* Администрация Печенгского муниципального округа: корректировка схемы теплоснабжения. Подготовка и сопровождение заявки в Корпорацию развития Мурманской области, Министерство энергетики и жилищно-коммунального хозяйства Мурманской области и Фонд развития моногородов. Заключение концессионного соглашения.</w:t>
            </w:r>
          </w:p>
          <w:p w14:paraId="0D427351" w14:textId="77777777" w:rsidR="005B30F0" w:rsidRPr="00D05030" w:rsidRDefault="005B30F0" w:rsidP="00E047A8">
            <w:pPr>
              <w:jc w:val="both"/>
              <w:rPr>
                <w:rFonts w:cs="Times New Roman"/>
                <w:sz w:val="18"/>
                <w:szCs w:val="18"/>
              </w:rPr>
            </w:pPr>
            <w:r w:rsidRPr="00D05030">
              <w:rPr>
                <w:rFonts w:cs="Times New Roman"/>
                <w:sz w:val="18"/>
                <w:szCs w:val="18"/>
              </w:rPr>
              <w:t>* Министерство энергетики и жилищно-коммунального хозяйства Мурманской области: заключение концессионного соглашения. Сопровождение заявки в Государственная корпорация развития «ВЭБ.РФ».</w:t>
            </w:r>
          </w:p>
          <w:p w14:paraId="494EAF36" w14:textId="77777777" w:rsidR="005B30F0" w:rsidRPr="00D05030" w:rsidRDefault="005B30F0" w:rsidP="00E047A8">
            <w:pPr>
              <w:jc w:val="both"/>
              <w:rPr>
                <w:rFonts w:cs="Times New Roman"/>
                <w:sz w:val="18"/>
                <w:szCs w:val="18"/>
              </w:rPr>
            </w:pPr>
            <w:r w:rsidRPr="00D05030">
              <w:rPr>
                <w:rFonts w:cs="Times New Roman"/>
                <w:sz w:val="18"/>
                <w:szCs w:val="18"/>
              </w:rPr>
              <w:t>* Государственная корпорация развития "ВЭБ.РФ": предоставление субсидии на проведение реконструкции объектов теплоснабжения</w:t>
            </w:r>
          </w:p>
        </w:tc>
      </w:tr>
      <w:tr w:rsidR="00D05030" w:rsidRPr="00D05030" w14:paraId="5CC2C388" w14:textId="77777777" w:rsidTr="00327000">
        <w:trPr>
          <w:trHeight w:val="285"/>
          <w:jc w:val="center"/>
        </w:trPr>
        <w:tc>
          <w:tcPr>
            <w:tcW w:w="1129" w:type="dxa"/>
            <w:vMerge/>
            <w:tcBorders>
              <w:top w:val="nil"/>
              <w:left w:val="single" w:sz="4" w:space="0" w:color="000000"/>
              <w:bottom w:val="single" w:sz="4" w:space="0" w:color="000000"/>
              <w:right w:val="single" w:sz="4" w:space="0" w:color="000000"/>
            </w:tcBorders>
            <w:vAlign w:val="center"/>
            <w:hideMark/>
          </w:tcPr>
          <w:p w14:paraId="235427F4" w14:textId="77777777" w:rsidR="005B30F0" w:rsidRPr="00D05030" w:rsidRDefault="005B30F0" w:rsidP="00E047A8">
            <w:pPr>
              <w:rPr>
                <w:rFonts w:cs="Times New Roman"/>
                <w:sz w:val="18"/>
                <w:szCs w:val="18"/>
              </w:rPr>
            </w:pPr>
          </w:p>
        </w:tc>
        <w:tc>
          <w:tcPr>
            <w:tcW w:w="993" w:type="dxa"/>
            <w:vMerge/>
            <w:tcBorders>
              <w:top w:val="nil"/>
              <w:left w:val="single" w:sz="4" w:space="0" w:color="000000"/>
              <w:bottom w:val="single" w:sz="4" w:space="0" w:color="000000"/>
              <w:right w:val="single" w:sz="4" w:space="0" w:color="000000"/>
            </w:tcBorders>
            <w:vAlign w:val="center"/>
            <w:hideMark/>
          </w:tcPr>
          <w:p w14:paraId="6E8D7F86" w14:textId="77777777" w:rsidR="005B30F0" w:rsidRPr="00D05030" w:rsidRDefault="005B30F0" w:rsidP="00E047A8">
            <w:pPr>
              <w:rPr>
                <w:rFonts w:cs="Times New Roman"/>
                <w:sz w:val="18"/>
                <w:szCs w:val="18"/>
              </w:rPr>
            </w:pPr>
          </w:p>
        </w:tc>
        <w:tc>
          <w:tcPr>
            <w:tcW w:w="709" w:type="dxa"/>
            <w:tcBorders>
              <w:top w:val="nil"/>
              <w:left w:val="nil"/>
              <w:bottom w:val="single" w:sz="4" w:space="0" w:color="000000"/>
              <w:right w:val="single" w:sz="4" w:space="0" w:color="000000"/>
            </w:tcBorders>
            <w:shd w:val="clear" w:color="auto" w:fill="auto"/>
            <w:vAlign w:val="center"/>
            <w:hideMark/>
          </w:tcPr>
          <w:p w14:paraId="4562273F" w14:textId="77777777" w:rsidR="005B30F0" w:rsidRPr="00D05030" w:rsidRDefault="005B30F0" w:rsidP="00E047A8">
            <w:pPr>
              <w:jc w:val="center"/>
              <w:rPr>
                <w:rFonts w:cs="Times New Roman"/>
                <w:sz w:val="18"/>
                <w:szCs w:val="18"/>
              </w:rPr>
            </w:pPr>
            <w:r w:rsidRPr="00D05030">
              <w:rPr>
                <w:rFonts w:cs="Times New Roman"/>
                <w:sz w:val="18"/>
                <w:szCs w:val="18"/>
              </w:rPr>
              <w:t>2021</w:t>
            </w:r>
          </w:p>
        </w:tc>
        <w:tc>
          <w:tcPr>
            <w:tcW w:w="878" w:type="dxa"/>
            <w:tcBorders>
              <w:top w:val="nil"/>
              <w:left w:val="nil"/>
              <w:bottom w:val="single" w:sz="4" w:space="0" w:color="000000"/>
              <w:right w:val="single" w:sz="4" w:space="0" w:color="000000"/>
            </w:tcBorders>
            <w:shd w:val="clear" w:color="auto" w:fill="auto"/>
            <w:vAlign w:val="center"/>
            <w:hideMark/>
          </w:tcPr>
          <w:p w14:paraId="6188878F"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879" w:type="dxa"/>
            <w:tcBorders>
              <w:top w:val="nil"/>
              <w:left w:val="nil"/>
              <w:bottom w:val="single" w:sz="4" w:space="0" w:color="000000"/>
              <w:right w:val="single" w:sz="4" w:space="0" w:color="000000"/>
            </w:tcBorders>
            <w:shd w:val="clear" w:color="auto" w:fill="auto"/>
            <w:vAlign w:val="center"/>
            <w:hideMark/>
          </w:tcPr>
          <w:p w14:paraId="4DC55376"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879" w:type="dxa"/>
            <w:tcBorders>
              <w:top w:val="nil"/>
              <w:left w:val="nil"/>
              <w:bottom w:val="single" w:sz="4" w:space="0" w:color="000000"/>
              <w:right w:val="single" w:sz="4" w:space="0" w:color="000000"/>
            </w:tcBorders>
            <w:shd w:val="clear" w:color="auto" w:fill="auto"/>
            <w:vAlign w:val="center"/>
            <w:hideMark/>
          </w:tcPr>
          <w:p w14:paraId="261FBFE5"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879" w:type="dxa"/>
            <w:tcBorders>
              <w:top w:val="nil"/>
              <w:left w:val="nil"/>
              <w:bottom w:val="single" w:sz="4" w:space="0" w:color="000000"/>
              <w:right w:val="single" w:sz="4" w:space="0" w:color="000000"/>
            </w:tcBorders>
            <w:shd w:val="clear" w:color="auto" w:fill="auto"/>
            <w:vAlign w:val="center"/>
            <w:hideMark/>
          </w:tcPr>
          <w:p w14:paraId="2B11687E"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879" w:type="dxa"/>
            <w:tcBorders>
              <w:top w:val="nil"/>
              <w:left w:val="nil"/>
              <w:bottom w:val="single" w:sz="4" w:space="0" w:color="000000"/>
              <w:right w:val="single" w:sz="4" w:space="0" w:color="000000"/>
            </w:tcBorders>
            <w:shd w:val="clear" w:color="auto" w:fill="auto"/>
            <w:vAlign w:val="center"/>
            <w:hideMark/>
          </w:tcPr>
          <w:p w14:paraId="55E27B5F"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2233" w:type="dxa"/>
            <w:vMerge/>
            <w:tcBorders>
              <w:top w:val="nil"/>
              <w:left w:val="single" w:sz="4" w:space="0" w:color="000000"/>
              <w:bottom w:val="single" w:sz="4" w:space="0" w:color="000000"/>
              <w:right w:val="single" w:sz="4" w:space="0" w:color="000000"/>
            </w:tcBorders>
            <w:vAlign w:val="center"/>
            <w:hideMark/>
          </w:tcPr>
          <w:p w14:paraId="6CA3BDEE" w14:textId="77777777" w:rsidR="005B30F0" w:rsidRPr="00D05030" w:rsidRDefault="005B30F0" w:rsidP="00E047A8">
            <w:pPr>
              <w:jc w:val="both"/>
              <w:rPr>
                <w:rFonts w:cs="Times New Roman"/>
                <w:sz w:val="18"/>
                <w:szCs w:val="18"/>
              </w:rPr>
            </w:pPr>
          </w:p>
        </w:tc>
        <w:tc>
          <w:tcPr>
            <w:tcW w:w="1134" w:type="dxa"/>
            <w:vMerge/>
            <w:tcBorders>
              <w:top w:val="nil"/>
              <w:left w:val="single" w:sz="4" w:space="0" w:color="000000"/>
              <w:bottom w:val="single" w:sz="4" w:space="0" w:color="000000"/>
              <w:right w:val="single" w:sz="4" w:space="0" w:color="000000"/>
            </w:tcBorders>
            <w:vAlign w:val="center"/>
            <w:hideMark/>
          </w:tcPr>
          <w:p w14:paraId="60BA4C2B" w14:textId="77777777" w:rsidR="005B30F0" w:rsidRPr="00D05030" w:rsidRDefault="005B30F0" w:rsidP="00E047A8">
            <w:pPr>
              <w:rPr>
                <w:rFonts w:cs="Times New Roman"/>
                <w:sz w:val="18"/>
                <w:szCs w:val="18"/>
              </w:rPr>
            </w:pPr>
          </w:p>
        </w:tc>
        <w:tc>
          <w:tcPr>
            <w:tcW w:w="1027" w:type="dxa"/>
            <w:vMerge/>
            <w:tcBorders>
              <w:top w:val="nil"/>
              <w:left w:val="single" w:sz="4" w:space="0" w:color="000000"/>
              <w:bottom w:val="single" w:sz="4" w:space="0" w:color="000000"/>
              <w:right w:val="single" w:sz="4" w:space="0" w:color="000000"/>
            </w:tcBorders>
            <w:vAlign w:val="center"/>
            <w:hideMark/>
          </w:tcPr>
          <w:p w14:paraId="6608FF6F" w14:textId="77777777" w:rsidR="005B30F0" w:rsidRPr="00D05030" w:rsidRDefault="005B30F0" w:rsidP="00E047A8">
            <w:pPr>
              <w:rPr>
                <w:rFonts w:cs="Times New Roman"/>
                <w:sz w:val="18"/>
                <w:szCs w:val="18"/>
              </w:rPr>
            </w:pPr>
          </w:p>
        </w:tc>
        <w:tc>
          <w:tcPr>
            <w:tcW w:w="4252" w:type="dxa"/>
            <w:vMerge/>
            <w:tcBorders>
              <w:top w:val="nil"/>
              <w:left w:val="single" w:sz="4" w:space="0" w:color="000000"/>
              <w:bottom w:val="single" w:sz="4" w:space="0" w:color="000000"/>
              <w:right w:val="single" w:sz="4" w:space="0" w:color="000000"/>
            </w:tcBorders>
            <w:vAlign w:val="center"/>
            <w:hideMark/>
          </w:tcPr>
          <w:p w14:paraId="023C4229" w14:textId="77777777" w:rsidR="005B30F0" w:rsidRPr="00D05030" w:rsidRDefault="005B30F0" w:rsidP="00E047A8">
            <w:pPr>
              <w:jc w:val="both"/>
              <w:rPr>
                <w:rFonts w:cs="Times New Roman"/>
                <w:sz w:val="18"/>
                <w:szCs w:val="18"/>
              </w:rPr>
            </w:pPr>
          </w:p>
        </w:tc>
      </w:tr>
      <w:tr w:rsidR="00D05030" w:rsidRPr="00D05030" w14:paraId="75D43BF6" w14:textId="77777777" w:rsidTr="00327000">
        <w:trPr>
          <w:trHeight w:val="285"/>
          <w:jc w:val="center"/>
        </w:trPr>
        <w:tc>
          <w:tcPr>
            <w:tcW w:w="1129" w:type="dxa"/>
            <w:vMerge/>
            <w:tcBorders>
              <w:top w:val="nil"/>
              <w:left w:val="single" w:sz="4" w:space="0" w:color="000000"/>
              <w:bottom w:val="single" w:sz="4" w:space="0" w:color="000000"/>
              <w:right w:val="single" w:sz="4" w:space="0" w:color="000000"/>
            </w:tcBorders>
            <w:vAlign w:val="center"/>
            <w:hideMark/>
          </w:tcPr>
          <w:p w14:paraId="05870D1F" w14:textId="77777777" w:rsidR="005B30F0" w:rsidRPr="00D05030" w:rsidRDefault="005B30F0" w:rsidP="00E047A8">
            <w:pPr>
              <w:rPr>
                <w:rFonts w:cs="Times New Roman"/>
                <w:sz w:val="18"/>
                <w:szCs w:val="18"/>
              </w:rPr>
            </w:pPr>
          </w:p>
        </w:tc>
        <w:tc>
          <w:tcPr>
            <w:tcW w:w="993" w:type="dxa"/>
            <w:vMerge/>
            <w:tcBorders>
              <w:top w:val="nil"/>
              <w:left w:val="single" w:sz="4" w:space="0" w:color="000000"/>
              <w:bottom w:val="single" w:sz="4" w:space="0" w:color="000000"/>
              <w:right w:val="single" w:sz="4" w:space="0" w:color="000000"/>
            </w:tcBorders>
            <w:vAlign w:val="center"/>
            <w:hideMark/>
          </w:tcPr>
          <w:p w14:paraId="290EFF9B" w14:textId="77777777" w:rsidR="005B30F0" w:rsidRPr="00D05030" w:rsidRDefault="005B30F0" w:rsidP="00E047A8">
            <w:pPr>
              <w:rPr>
                <w:rFonts w:cs="Times New Roman"/>
                <w:sz w:val="18"/>
                <w:szCs w:val="18"/>
              </w:rPr>
            </w:pPr>
          </w:p>
        </w:tc>
        <w:tc>
          <w:tcPr>
            <w:tcW w:w="709" w:type="dxa"/>
            <w:tcBorders>
              <w:top w:val="nil"/>
              <w:left w:val="nil"/>
              <w:bottom w:val="single" w:sz="4" w:space="0" w:color="000000"/>
              <w:right w:val="single" w:sz="4" w:space="0" w:color="000000"/>
            </w:tcBorders>
            <w:shd w:val="clear" w:color="auto" w:fill="auto"/>
            <w:vAlign w:val="center"/>
            <w:hideMark/>
          </w:tcPr>
          <w:p w14:paraId="3F70B0A1" w14:textId="77777777" w:rsidR="005B30F0" w:rsidRPr="00D05030" w:rsidRDefault="005B30F0" w:rsidP="00E047A8">
            <w:pPr>
              <w:jc w:val="center"/>
              <w:rPr>
                <w:rFonts w:cs="Times New Roman"/>
                <w:sz w:val="18"/>
                <w:szCs w:val="18"/>
              </w:rPr>
            </w:pPr>
            <w:r w:rsidRPr="00D05030">
              <w:rPr>
                <w:rFonts w:cs="Times New Roman"/>
                <w:sz w:val="18"/>
                <w:szCs w:val="18"/>
              </w:rPr>
              <w:t>2022</w:t>
            </w:r>
          </w:p>
        </w:tc>
        <w:tc>
          <w:tcPr>
            <w:tcW w:w="878" w:type="dxa"/>
            <w:tcBorders>
              <w:top w:val="nil"/>
              <w:left w:val="nil"/>
              <w:bottom w:val="single" w:sz="4" w:space="0" w:color="000000"/>
              <w:right w:val="single" w:sz="4" w:space="0" w:color="000000"/>
            </w:tcBorders>
            <w:shd w:val="clear" w:color="auto" w:fill="auto"/>
            <w:vAlign w:val="center"/>
            <w:hideMark/>
          </w:tcPr>
          <w:p w14:paraId="6134E9BA" w14:textId="77777777" w:rsidR="005B30F0" w:rsidRPr="00D05030" w:rsidRDefault="005B30F0" w:rsidP="00E047A8">
            <w:pPr>
              <w:jc w:val="center"/>
              <w:rPr>
                <w:rFonts w:cs="Times New Roman"/>
                <w:sz w:val="18"/>
                <w:szCs w:val="18"/>
              </w:rPr>
            </w:pPr>
            <w:r w:rsidRPr="00D05030">
              <w:rPr>
                <w:rFonts w:cs="Times New Roman"/>
                <w:sz w:val="18"/>
                <w:szCs w:val="18"/>
              </w:rPr>
              <w:t>50 000,0</w:t>
            </w:r>
          </w:p>
        </w:tc>
        <w:tc>
          <w:tcPr>
            <w:tcW w:w="879" w:type="dxa"/>
            <w:tcBorders>
              <w:top w:val="nil"/>
              <w:left w:val="nil"/>
              <w:bottom w:val="single" w:sz="4" w:space="0" w:color="000000"/>
              <w:right w:val="single" w:sz="4" w:space="0" w:color="000000"/>
            </w:tcBorders>
            <w:shd w:val="clear" w:color="auto" w:fill="auto"/>
            <w:vAlign w:val="center"/>
            <w:hideMark/>
          </w:tcPr>
          <w:p w14:paraId="45F76B39"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879" w:type="dxa"/>
            <w:tcBorders>
              <w:top w:val="nil"/>
              <w:left w:val="nil"/>
              <w:bottom w:val="single" w:sz="4" w:space="0" w:color="000000"/>
              <w:right w:val="single" w:sz="4" w:space="0" w:color="000000"/>
            </w:tcBorders>
            <w:shd w:val="clear" w:color="auto" w:fill="auto"/>
            <w:vAlign w:val="center"/>
            <w:hideMark/>
          </w:tcPr>
          <w:p w14:paraId="3FD93DB4" w14:textId="77777777" w:rsidR="005B30F0" w:rsidRPr="00D05030" w:rsidRDefault="005B30F0" w:rsidP="00E047A8">
            <w:pPr>
              <w:jc w:val="center"/>
              <w:rPr>
                <w:rFonts w:cs="Times New Roman"/>
                <w:sz w:val="18"/>
                <w:szCs w:val="18"/>
              </w:rPr>
            </w:pPr>
            <w:r w:rsidRPr="00D05030">
              <w:rPr>
                <w:rFonts w:cs="Times New Roman"/>
                <w:sz w:val="18"/>
                <w:szCs w:val="18"/>
              </w:rPr>
              <w:t>15 000,0</w:t>
            </w:r>
          </w:p>
        </w:tc>
        <w:tc>
          <w:tcPr>
            <w:tcW w:w="879" w:type="dxa"/>
            <w:tcBorders>
              <w:top w:val="nil"/>
              <w:left w:val="nil"/>
              <w:bottom w:val="single" w:sz="4" w:space="0" w:color="000000"/>
              <w:right w:val="single" w:sz="4" w:space="0" w:color="000000"/>
            </w:tcBorders>
            <w:shd w:val="clear" w:color="auto" w:fill="auto"/>
            <w:vAlign w:val="center"/>
            <w:hideMark/>
          </w:tcPr>
          <w:p w14:paraId="0C20ED9F" w14:textId="77777777" w:rsidR="005B30F0" w:rsidRPr="00D05030" w:rsidRDefault="005B30F0" w:rsidP="00E047A8">
            <w:pPr>
              <w:jc w:val="center"/>
              <w:rPr>
                <w:rFonts w:cs="Times New Roman"/>
                <w:sz w:val="18"/>
                <w:szCs w:val="18"/>
              </w:rPr>
            </w:pPr>
            <w:r w:rsidRPr="00D05030">
              <w:rPr>
                <w:rFonts w:cs="Times New Roman"/>
                <w:sz w:val="18"/>
                <w:szCs w:val="18"/>
              </w:rPr>
              <w:t>3 000,0</w:t>
            </w:r>
          </w:p>
        </w:tc>
        <w:tc>
          <w:tcPr>
            <w:tcW w:w="879" w:type="dxa"/>
            <w:tcBorders>
              <w:top w:val="nil"/>
              <w:left w:val="nil"/>
              <w:bottom w:val="single" w:sz="4" w:space="0" w:color="000000"/>
              <w:right w:val="single" w:sz="4" w:space="0" w:color="000000"/>
            </w:tcBorders>
            <w:shd w:val="clear" w:color="auto" w:fill="auto"/>
            <w:vAlign w:val="center"/>
            <w:hideMark/>
          </w:tcPr>
          <w:p w14:paraId="6648AE52" w14:textId="77777777" w:rsidR="005B30F0" w:rsidRPr="00D05030" w:rsidRDefault="005B30F0" w:rsidP="00E047A8">
            <w:pPr>
              <w:jc w:val="center"/>
              <w:rPr>
                <w:rFonts w:cs="Times New Roman"/>
                <w:sz w:val="18"/>
                <w:szCs w:val="18"/>
              </w:rPr>
            </w:pPr>
            <w:r w:rsidRPr="00D05030">
              <w:rPr>
                <w:rFonts w:cs="Times New Roman"/>
                <w:sz w:val="18"/>
                <w:szCs w:val="18"/>
              </w:rPr>
              <w:t>32 000,0</w:t>
            </w:r>
          </w:p>
        </w:tc>
        <w:tc>
          <w:tcPr>
            <w:tcW w:w="2233" w:type="dxa"/>
            <w:vMerge/>
            <w:tcBorders>
              <w:top w:val="nil"/>
              <w:left w:val="single" w:sz="4" w:space="0" w:color="000000"/>
              <w:bottom w:val="single" w:sz="4" w:space="0" w:color="000000"/>
              <w:right w:val="single" w:sz="4" w:space="0" w:color="000000"/>
            </w:tcBorders>
            <w:vAlign w:val="center"/>
            <w:hideMark/>
          </w:tcPr>
          <w:p w14:paraId="0D547D86" w14:textId="77777777" w:rsidR="005B30F0" w:rsidRPr="00D05030" w:rsidRDefault="005B30F0" w:rsidP="00E047A8">
            <w:pPr>
              <w:jc w:val="both"/>
              <w:rPr>
                <w:rFonts w:cs="Times New Roman"/>
                <w:sz w:val="18"/>
                <w:szCs w:val="18"/>
              </w:rPr>
            </w:pPr>
          </w:p>
        </w:tc>
        <w:tc>
          <w:tcPr>
            <w:tcW w:w="1134" w:type="dxa"/>
            <w:vMerge/>
            <w:tcBorders>
              <w:top w:val="nil"/>
              <w:left w:val="single" w:sz="4" w:space="0" w:color="000000"/>
              <w:bottom w:val="single" w:sz="4" w:space="0" w:color="000000"/>
              <w:right w:val="single" w:sz="4" w:space="0" w:color="000000"/>
            </w:tcBorders>
            <w:vAlign w:val="center"/>
            <w:hideMark/>
          </w:tcPr>
          <w:p w14:paraId="7D602936" w14:textId="77777777" w:rsidR="005B30F0" w:rsidRPr="00D05030" w:rsidRDefault="005B30F0" w:rsidP="00E047A8">
            <w:pPr>
              <w:rPr>
                <w:rFonts w:cs="Times New Roman"/>
                <w:sz w:val="18"/>
                <w:szCs w:val="18"/>
              </w:rPr>
            </w:pPr>
          </w:p>
        </w:tc>
        <w:tc>
          <w:tcPr>
            <w:tcW w:w="1027" w:type="dxa"/>
            <w:vMerge/>
            <w:tcBorders>
              <w:top w:val="nil"/>
              <w:left w:val="single" w:sz="4" w:space="0" w:color="000000"/>
              <w:bottom w:val="single" w:sz="4" w:space="0" w:color="000000"/>
              <w:right w:val="single" w:sz="4" w:space="0" w:color="000000"/>
            </w:tcBorders>
            <w:vAlign w:val="center"/>
            <w:hideMark/>
          </w:tcPr>
          <w:p w14:paraId="6D19EAE9" w14:textId="77777777" w:rsidR="005B30F0" w:rsidRPr="00D05030" w:rsidRDefault="005B30F0" w:rsidP="00E047A8">
            <w:pPr>
              <w:rPr>
                <w:rFonts w:cs="Times New Roman"/>
                <w:sz w:val="18"/>
                <w:szCs w:val="18"/>
              </w:rPr>
            </w:pPr>
          </w:p>
        </w:tc>
        <w:tc>
          <w:tcPr>
            <w:tcW w:w="4252" w:type="dxa"/>
            <w:vMerge/>
            <w:tcBorders>
              <w:top w:val="nil"/>
              <w:left w:val="single" w:sz="4" w:space="0" w:color="000000"/>
              <w:bottom w:val="single" w:sz="4" w:space="0" w:color="000000"/>
              <w:right w:val="single" w:sz="4" w:space="0" w:color="000000"/>
            </w:tcBorders>
            <w:vAlign w:val="center"/>
            <w:hideMark/>
          </w:tcPr>
          <w:p w14:paraId="1655D4DF" w14:textId="77777777" w:rsidR="005B30F0" w:rsidRPr="00D05030" w:rsidRDefault="005B30F0" w:rsidP="00E047A8">
            <w:pPr>
              <w:jc w:val="both"/>
              <w:rPr>
                <w:rFonts w:cs="Times New Roman"/>
                <w:sz w:val="18"/>
                <w:szCs w:val="18"/>
              </w:rPr>
            </w:pPr>
          </w:p>
        </w:tc>
      </w:tr>
      <w:tr w:rsidR="00D05030" w:rsidRPr="00D05030" w14:paraId="0F092941" w14:textId="77777777" w:rsidTr="00327000">
        <w:trPr>
          <w:trHeight w:val="285"/>
          <w:jc w:val="center"/>
        </w:trPr>
        <w:tc>
          <w:tcPr>
            <w:tcW w:w="1129" w:type="dxa"/>
            <w:vMerge/>
            <w:tcBorders>
              <w:top w:val="nil"/>
              <w:left w:val="single" w:sz="4" w:space="0" w:color="000000"/>
              <w:bottom w:val="single" w:sz="4" w:space="0" w:color="000000"/>
              <w:right w:val="single" w:sz="4" w:space="0" w:color="000000"/>
            </w:tcBorders>
            <w:vAlign w:val="center"/>
            <w:hideMark/>
          </w:tcPr>
          <w:p w14:paraId="18A18CFF" w14:textId="77777777" w:rsidR="005B30F0" w:rsidRPr="00D05030" w:rsidRDefault="005B30F0" w:rsidP="00E047A8">
            <w:pPr>
              <w:rPr>
                <w:rFonts w:cs="Times New Roman"/>
                <w:sz w:val="18"/>
                <w:szCs w:val="18"/>
              </w:rPr>
            </w:pPr>
          </w:p>
        </w:tc>
        <w:tc>
          <w:tcPr>
            <w:tcW w:w="993" w:type="dxa"/>
            <w:vMerge/>
            <w:tcBorders>
              <w:top w:val="nil"/>
              <w:left w:val="single" w:sz="4" w:space="0" w:color="000000"/>
              <w:bottom w:val="single" w:sz="4" w:space="0" w:color="000000"/>
              <w:right w:val="single" w:sz="4" w:space="0" w:color="000000"/>
            </w:tcBorders>
            <w:vAlign w:val="center"/>
            <w:hideMark/>
          </w:tcPr>
          <w:p w14:paraId="08AAD4BA" w14:textId="77777777" w:rsidR="005B30F0" w:rsidRPr="00D05030" w:rsidRDefault="005B30F0" w:rsidP="00E047A8">
            <w:pPr>
              <w:rPr>
                <w:rFonts w:cs="Times New Roman"/>
                <w:sz w:val="18"/>
                <w:szCs w:val="18"/>
              </w:rPr>
            </w:pPr>
          </w:p>
        </w:tc>
        <w:tc>
          <w:tcPr>
            <w:tcW w:w="709" w:type="dxa"/>
            <w:tcBorders>
              <w:top w:val="nil"/>
              <w:left w:val="nil"/>
              <w:bottom w:val="single" w:sz="4" w:space="0" w:color="000000"/>
              <w:right w:val="single" w:sz="4" w:space="0" w:color="000000"/>
            </w:tcBorders>
            <w:shd w:val="clear" w:color="auto" w:fill="auto"/>
            <w:vAlign w:val="center"/>
            <w:hideMark/>
          </w:tcPr>
          <w:p w14:paraId="1CAF9EFE" w14:textId="77777777" w:rsidR="005B30F0" w:rsidRPr="00D05030" w:rsidRDefault="005B30F0" w:rsidP="00E047A8">
            <w:pPr>
              <w:jc w:val="center"/>
              <w:rPr>
                <w:rFonts w:cs="Times New Roman"/>
                <w:sz w:val="18"/>
                <w:szCs w:val="18"/>
              </w:rPr>
            </w:pPr>
            <w:r w:rsidRPr="00D05030">
              <w:rPr>
                <w:rFonts w:cs="Times New Roman"/>
                <w:sz w:val="18"/>
                <w:szCs w:val="18"/>
              </w:rPr>
              <w:t>2023</w:t>
            </w:r>
          </w:p>
        </w:tc>
        <w:tc>
          <w:tcPr>
            <w:tcW w:w="878" w:type="dxa"/>
            <w:tcBorders>
              <w:top w:val="nil"/>
              <w:left w:val="nil"/>
              <w:bottom w:val="single" w:sz="4" w:space="0" w:color="000000"/>
              <w:right w:val="single" w:sz="4" w:space="0" w:color="000000"/>
            </w:tcBorders>
            <w:shd w:val="clear" w:color="auto" w:fill="auto"/>
            <w:vAlign w:val="center"/>
            <w:hideMark/>
          </w:tcPr>
          <w:p w14:paraId="18732B53" w14:textId="77777777" w:rsidR="005B30F0" w:rsidRPr="00D05030" w:rsidRDefault="005B30F0" w:rsidP="00E047A8">
            <w:pPr>
              <w:jc w:val="center"/>
              <w:rPr>
                <w:rFonts w:cs="Times New Roman"/>
                <w:sz w:val="18"/>
                <w:szCs w:val="18"/>
              </w:rPr>
            </w:pPr>
            <w:r w:rsidRPr="00D05030">
              <w:rPr>
                <w:rFonts w:cs="Times New Roman"/>
                <w:sz w:val="18"/>
                <w:szCs w:val="18"/>
              </w:rPr>
              <w:t>372 000,0</w:t>
            </w:r>
          </w:p>
        </w:tc>
        <w:tc>
          <w:tcPr>
            <w:tcW w:w="879" w:type="dxa"/>
            <w:tcBorders>
              <w:top w:val="nil"/>
              <w:left w:val="nil"/>
              <w:bottom w:val="single" w:sz="4" w:space="0" w:color="000000"/>
              <w:right w:val="single" w:sz="4" w:space="0" w:color="000000"/>
            </w:tcBorders>
            <w:shd w:val="clear" w:color="auto" w:fill="auto"/>
            <w:vAlign w:val="center"/>
            <w:hideMark/>
          </w:tcPr>
          <w:p w14:paraId="1551D9B5"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879" w:type="dxa"/>
            <w:tcBorders>
              <w:top w:val="nil"/>
              <w:left w:val="nil"/>
              <w:bottom w:val="single" w:sz="4" w:space="0" w:color="000000"/>
              <w:right w:val="single" w:sz="4" w:space="0" w:color="000000"/>
            </w:tcBorders>
            <w:shd w:val="clear" w:color="auto" w:fill="auto"/>
            <w:vAlign w:val="center"/>
            <w:hideMark/>
          </w:tcPr>
          <w:p w14:paraId="0019C455" w14:textId="77777777" w:rsidR="005B30F0" w:rsidRPr="00D05030" w:rsidRDefault="005B30F0" w:rsidP="00E047A8">
            <w:pPr>
              <w:jc w:val="center"/>
              <w:rPr>
                <w:rFonts w:cs="Times New Roman"/>
                <w:sz w:val="18"/>
                <w:szCs w:val="18"/>
              </w:rPr>
            </w:pPr>
            <w:r w:rsidRPr="00D05030">
              <w:rPr>
                <w:rFonts w:cs="Times New Roman"/>
                <w:sz w:val="18"/>
                <w:szCs w:val="18"/>
              </w:rPr>
              <w:t>180 000,0</w:t>
            </w:r>
          </w:p>
        </w:tc>
        <w:tc>
          <w:tcPr>
            <w:tcW w:w="879" w:type="dxa"/>
            <w:tcBorders>
              <w:top w:val="nil"/>
              <w:left w:val="nil"/>
              <w:bottom w:val="single" w:sz="4" w:space="0" w:color="000000"/>
              <w:right w:val="single" w:sz="4" w:space="0" w:color="000000"/>
            </w:tcBorders>
            <w:shd w:val="clear" w:color="auto" w:fill="auto"/>
            <w:vAlign w:val="center"/>
            <w:hideMark/>
          </w:tcPr>
          <w:p w14:paraId="778DA09B"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879" w:type="dxa"/>
            <w:tcBorders>
              <w:top w:val="nil"/>
              <w:left w:val="nil"/>
              <w:bottom w:val="single" w:sz="4" w:space="0" w:color="000000"/>
              <w:right w:val="single" w:sz="4" w:space="0" w:color="000000"/>
            </w:tcBorders>
            <w:shd w:val="clear" w:color="auto" w:fill="auto"/>
            <w:vAlign w:val="center"/>
            <w:hideMark/>
          </w:tcPr>
          <w:p w14:paraId="0F574F34" w14:textId="77777777" w:rsidR="005B30F0" w:rsidRPr="00D05030" w:rsidRDefault="005B30F0" w:rsidP="00E047A8">
            <w:pPr>
              <w:jc w:val="center"/>
              <w:rPr>
                <w:rFonts w:cs="Times New Roman"/>
                <w:sz w:val="18"/>
                <w:szCs w:val="18"/>
              </w:rPr>
            </w:pPr>
            <w:r w:rsidRPr="00D05030">
              <w:rPr>
                <w:rFonts w:cs="Times New Roman"/>
                <w:sz w:val="18"/>
                <w:szCs w:val="18"/>
              </w:rPr>
              <w:t>192 000,0</w:t>
            </w:r>
          </w:p>
        </w:tc>
        <w:tc>
          <w:tcPr>
            <w:tcW w:w="2233" w:type="dxa"/>
            <w:vMerge/>
            <w:tcBorders>
              <w:top w:val="nil"/>
              <w:left w:val="single" w:sz="4" w:space="0" w:color="000000"/>
              <w:bottom w:val="single" w:sz="4" w:space="0" w:color="000000"/>
              <w:right w:val="single" w:sz="4" w:space="0" w:color="000000"/>
            </w:tcBorders>
            <w:vAlign w:val="center"/>
            <w:hideMark/>
          </w:tcPr>
          <w:p w14:paraId="23862694" w14:textId="77777777" w:rsidR="005B30F0" w:rsidRPr="00D05030" w:rsidRDefault="005B30F0" w:rsidP="00E047A8">
            <w:pPr>
              <w:jc w:val="both"/>
              <w:rPr>
                <w:rFonts w:cs="Times New Roman"/>
                <w:sz w:val="18"/>
                <w:szCs w:val="18"/>
              </w:rPr>
            </w:pPr>
          </w:p>
        </w:tc>
        <w:tc>
          <w:tcPr>
            <w:tcW w:w="1134" w:type="dxa"/>
            <w:vMerge/>
            <w:tcBorders>
              <w:top w:val="nil"/>
              <w:left w:val="single" w:sz="4" w:space="0" w:color="000000"/>
              <w:bottom w:val="single" w:sz="4" w:space="0" w:color="000000"/>
              <w:right w:val="single" w:sz="4" w:space="0" w:color="000000"/>
            </w:tcBorders>
            <w:vAlign w:val="center"/>
            <w:hideMark/>
          </w:tcPr>
          <w:p w14:paraId="6C82C771" w14:textId="77777777" w:rsidR="005B30F0" w:rsidRPr="00D05030" w:rsidRDefault="005B30F0" w:rsidP="00E047A8">
            <w:pPr>
              <w:rPr>
                <w:rFonts w:cs="Times New Roman"/>
                <w:sz w:val="18"/>
                <w:szCs w:val="18"/>
              </w:rPr>
            </w:pPr>
          </w:p>
        </w:tc>
        <w:tc>
          <w:tcPr>
            <w:tcW w:w="1027" w:type="dxa"/>
            <w:vMerge/>
            <w:tcBorders>
              <w:top w:val="nil"/>
              <w:left w:val="single" w:sz="4" w:space="0" w:color="000000"/>
              <w:bottom w:val="single" w:sz="4" w:space="0" w:color="000000"/>
              <w:right w:val="single" w:sz="4" w:space="0" w:color="000000"/>
            </w:tcBorders>
            <w:vAlign w:val="center"/>
            <w:hideMark/>
          </w:tcPr>
          <w:p w14:paraId="702A256C" w14:textId="77777777" w:rsidR="005B30F0" w:rsidRPr="00D05030" w:rsidRDefault="005B30F0" w:rsidP="00E047A8">
            <w:pPr>
              <w:rPr>
                <w:rFonts w:cs="Times New Roman"/>
                <w:sz w:val="18"/>
                <w:szCs w:val="18"/>
              </w:rPr>
            </w:pPr>
          </w:p>
        </w:tc>
        <w:tc>
          <w:tcPr>
            <w:tcW w:w="4252" w:type="dxa"/>
            <w:vMerge/>
            <w:tcBorders>
              <w:top w:val="nil"/>
              <w:left w:val="single" w:sz="4" w:space="0" w:color="000000"/>
              <w:bottom w:val="single" w:sz="4" w:space="0" w:color="000000"/>
              <w:right w:val="single" w:sz="4" w:space="0" w:color="000000"/>
            </w:tcBorders>
            <w:vAlign w:val="center"/>
            <w:hideMark/>
          </w:tcPr>
          <w:p w14:paraId="1BEA8551" w14:textId="77777777" w:rsidR="005B30F0" w:rsidRPr="00D05030" w:rsidRDefault="005B30F0" w:rsidP="00E047A8">
            <w:pPr>
              <w:jc w:val="both"/>
              <w:rPr>
                <w:rFonts w:cs="Times New Roman"/>
                <w:sz w:val="18"/>
                <w:szCs w:val="18"/>
              </w:rPr>
            </w:pPr>
          </w:p>
        </w:tc>
      </w:tr>
      <w:tr w:rsidR="00D05030" w:rsidRPr="00D05030" w14:paraId="3F547326" w14:textId="77777777" w:rsidTr="00327000">
        <w:trPr>
          <w:trHeight w:val="285"/>
          <w:jc w:val="center"/>
        </w:trPr>
        <w:tc>
          <w:tcPr>
            <w:tcW w:w="1129" w:type="dxa"/>
            <w:vMerge/>
            <w:tcBorders>
              <w:top w:val="nil"/>
              <w:left w:val="single" w:sz="4" w:space="0" w:color="000000"/>
              <w:bottom w:val="single" w:sz="4" w:space="0" w:color="000000"/>
              <w:right w:val="single" w:sz="4" w:space="0" w:color="000000"/>
            </w:tcBorders>
            <w:vAlign w:val="center"/>
            <w:hideMark/>
          </w:tcPr>
          <w:p w14:paraId="6FC6DE46" w14:textId="77777777" w:rsidR="005B30F0" w:rsidRPr="00D05030" w:rsidRDefault="005B30F0" w:rsidP="00E047A8">
            <w:pPr>
              <w:rPr>
                <w:rFonts w:cs="Times New Roman"/>
                <w:sz w:val="18"/>
                <w:szCs w:val="18"/>
              </w:rPr>
            </w:pPr>
          </w:p>
        </w:tc>
        <w:tc>
          <w:tcPr>
            <w:tcW w:w="993" w:type="dxa"/>
            <w:vMerge/>
            <w:tcBorders>
              <w:top w:val="nil"/>
              <w:left w:val="single" w:sz="4" w:space="0" w:color="000000"/>
              <w:bottom w:val="single" w:sz="4" w:space="0" w:color="000000"/>
              <w:right w:val="single" w:sz="4" w:space="0" w:color="000000"/>
            </w:tcBorders>
            <w:vAlign w:val="center"/>
            <w:hideMark/>
          </w:tcPr>
          <w:p w14:paraId="3B4A1ED6" w14:textId="77777777" w:rsidR="005B30F0" w:rsidRPr="00D05030" w:rsidRDefault="005B30F0" w:rsidP="00E047A8">
            <w:pPr>
              <w:rPr>
                <w:rFonts w:cs="Times New Roman"/>
                <w:sz w:val="18"/>
                <w:szCs w:val="18"/>
              </w:rPr>
            </w:pPr>
          </w:p>
        </w:tc>
        <w:tc>
          <w:tcPr>
            <w:tcW w:w="709" w:type="dxa"/>
            <w:tcBorders>
              <w:top w:val="nil"/>
              <w:left w:val="nil"/>
              <w:bottom w:val="single" w:sz="4" w:space="0" w:color="000000"/>
              <w:right w:val="single" w:sz="4" w:space="0" w:color="000000"/>
            </w:tcBorders>
            <w:shd w:val="clear" w:color="auto" w:fill="auto"/>
            <w:vAlign w:val="center"/>
            <w:hideMark/>
          </w:tcPr>
          <w:p w14:paraId="258DD7E1" w14:textId="77777777" w:rsidR="005B30F0" w:rsidRPr="00D05030" w:rsidRDefault="005B30F0" w:rsidP="00E047A8">
            <w:pPr>
              <w:jc w:val="center"/>
              <w:rPr>
                <w:rFonts w:cs="Times New Roman"/>
                <w:sz w:val="18"/>
                <w:szCs w:val="18"/>
              </w:rPr>
            </w:pPr>
            <w:r w:rsidRPr="00D05030">
              <w:rPr>
                <w:rFonts w:cs="Times New Roman"/>
                <w:sz w:val="18"/>
                <w:szCs w:val="18"/>
              </w:rPr>
              <w:t>2024</w:t>
            </w:r>
          </w:p>
        </w:tc>
        <w:tc>
          <w:tcPr>
            <w:tcW w:w="878" w:type="dxa"/>
            <w:tcBorders>
              <w:top w:val="nil"/>
              <w:left w:val="nil"/>
              <w:bottom w:val="single" w:sz="4" w:space="0" w:color="000000"/>
              <w:right w:val="single" w:sz="4" w:space="0" w:color="000000"/>
            </w:tcBorders>
            <w:shd w:val="clear" w:color="auto" w:fill="auto"/>
            <w:vAlign w:val="center"/>
            <w:hideMark/>
          </w:tcPr>
          <w:p w14:paraId="4D9F87F0" w14:textId="77777777" w:rsidR="005B30F0" w:rsidRPr="00D05030" w:rsidRDefault="005B30F0" w:rsidP="00E047A8">
            <w:pPr>
              <w:jc w:val="center"/>
              <w:rPr>
                <w:rFonts w:cs="Times New Roman"/>
                <w:sz w:val="18"/>
                <w:szCs w:val="18"/>
              </w:rPr>
            </w:pPr>
            <w:r w:rsidRPr="00D05030">
              <w:rPr>
                <w:rFonts w:cs="Times New Roman"/>
                <w:sz w:val="18"/>
                <w:szCs w:val="18"/>
              </w:rPr>
              <w:t>38 000,0</w:t>
            </w:r>
          </w:p>
        </w:tc>
        <w:tc>
          <w:tcPr>
            <w:tcW w:w="879" w:type="dxa"/>
            <w:tcBorders>
              <w:top w:val="nil"/>
              <w:left w:val="nil"/>
              <w:bottom w:val="single" w:sz="4" w:space="0" w:color="000000"/>
              <w:right w:val="single" w:sz="4" w:space="0" w:color="000000"/>
            </w:tcBorders>
            <w:shd w:val="clear" w:color="auto" w:fill="auto"/>
            <w:vAlign w:val="center"/>
            <w:hideMark/>
          </w:tcPr>
          <w:p w14:paraId="7C2EDAAD"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879" w:type="dxa"/>
            <w:tcBorders>
              <w:top w:val="nil"/>
              <w:left w:val="nil"/>
              <w:bottom w:val="single" w:sz="4" w:space="0" w:color="000000"/>
              <w:right w:val="single" w:sz="4" w:space="0" w:color="000000"/>
            </w:tcBorders>
            <w:shd w:val="clear" w:color="auto" w:fill="auto"/>
            <w:vAlign w:val="center"/>
            <w:hideMark/>
          </w:tcPr>
          <w:p w14:paraId="2C880C8B" w14:textId="77777777" w:rsidR="005B30F0" w:rsidRPr="00D05030" w:rsidRDefault="005B30F0" w:rsidP="00E047A8">
            <w:pPr>
              <w:jc w:val="center"/>
              <w:rPr>
                <w:rFonts w:cs="Times New Roman"/>
                <w:sz w:val="18"/>
                <w:szCs w:val="18"/>
              </w:rPr>
            </w:pPr>
            <w:r w:rsidRPr="00D05030">
              <w:rPr>
                <w:rFonts w:cs="Times New Roman"/>
                <w:sz w:val="18"/>
                <w:szCs w:val="18"/>
              </w:rPr>
              <w:t>19 000,0</w:t>
            </w:r>
          </w:p>
        </w:tc>
        <w:tc>
          <w:tcPr>
            <w:tcW w:w="879" w:type="dxa"/>
            <w:tcBorders>
              <w:top w:val="nil"/>
              <w:left w:val="nil"/>
              <w:bottom w:val="single" w:sz="4" w:space="0" w:color="000000"/>
              <w:right w:val="single" w:sz="4" w:space="0" w:color="000000"/>
            </w:tcBorders>
            <w:shd w:val="clear" w:color="auto" w:fill="auto"/>
            <w:vAlign w:val="center"/>
            <w:hideMark/>
          </w:tcPr>
          <w:p w14:paraId="7A560756"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879" w:type="dxa"/>
            <w:tcBorders>
              <w:top w:val="nil"/>
              <w:left w:val="nil"/>
              <w:bottom w:val="single" w:sz="4" w:space="0" w:color="000000"/>
              <w:right w:val="single" w:sz="4" w:space="0" w:color="000000"/>
            </w:tcBorders>
            <w:shd w:val="clear" w:color="auto" w:fill="auto"/>
            <w:vAlign w:val="center"/>
            <w:hideMark/>
          </w:tcPr>
          <w:p w14:paraId="51645C16" w14:textId="77777777" w:rsidR="005B30F0" w:rsidRPr="00D05030" w:rsidRDefault="005B30F0" w:rsidP="00E047A8">
            <w:pPr>
              <w:jc w:val="center"/>
              <w:rPr>
                <w:rFonts w:cs="Times New Roman"/>
                <w:sz w:val="18"/>
                <w:szCs w:val="18"/>
              </w:rPr>
            </w:pPr>
            <w:r w:rsidRPr="00D05030">
              <w:rPr>
                <w:rFonts w:cs="Times New Roman"/>
                <w:sz w:val="18"/>
                <w:szCs w:val="18"/>
              </w:rPr>
              <w:t>19 000,0</w:t>
            </w:r>
          </w:p>
        </w:tc>
        <w:tc>
          <w:tcPr>
            <w:tcW w:w="2233" w:type="dxa"/>
            <w:vMerge/>
            <w:tcBorders>
              <w:top w:val="nil"/>
              <w:left w:val="single" w:sz="4" w:space="0" w:color="000000"/>
              <w:bottom w:val="single" w:sz="4" w:space="0" w:color="000000"/>
              <w:right w:val="single" w:sz="4" w:space="0" w:color="000000"/>
            </w:tcBorders>
            <w:vAlign w:val="center"/>
            <w:hideMark/>
          </w:tcPr>
          <w:p w14:paraId="122D9CEC" w14:textId="77777777" w:rsidR="005B30F0" w:rsidRPr="00D05030" w:rsidRDefault="005B30F0" w:rsidP="00E047A8">
            <w:pPr>
              <w:jc w:val="both"/>
              <w:rPr>
                <w:rFonts w:cs="Times New Roman"/>
                <w:sz w:val="18"/>
                <w:szCs w:val="18"/>
              </w:rPr>
            </w:pPr>
          </w:p>
        </w:tc>
        <w:tc>
          <w:tcPr>
            <w:tcW w:w="1134" w:type="dxa"/>
            <w:vMerge/>
            <w:tcBorders>
              <w:top w:val="nil"/>
              <w:left w:val="single" w:sz="4" w:space="0" w:color="000000"/>
              <w:bottom w:val="single" w:sz="4" w:space="0" w:color="000000"/>
              <w:right w:val="single" w:sz="4" w:space="0" w:color="000000"/>
            </w:tcBorders>
            <w:vAlign w:val="center"/>
            <w:hideMark/>
          </w:tcPr>
          <w:p w14:paraId="7AE9D6E8" w14:textId="77777777" w:rsidR="005B30F0" w:rsidRPr="00D05030" w:rsidRDefault="005B30F0" w:rsidP="00E047A8">
            <w:pPr>
              <w:rPr>
                <w:rFonts w:cs="Times New Roman"/>
                <w:sz w:val="18"/>
                <w:szCs w:val="18"/>
              </w:rPr>
            </w:pPr>
          </w:p>
        </w:tc>
        <w:tc>
          <w:tcPr>
            <w:tcW w:w="1027" w:type="dxa"/>
            <w:vMerge/>
            <w:tcBorders>
              <w:top w:val="nil"/>
              <w:left w:val="single" w:sz="4" w:space="0" w:color="000000"/>
              <w:bottom w:val="single" w:sz="4" w:space="0" w:color="000000"/>
              <w:right w:val="single" w:sz="4" w:space="0" w:color="000000"/>
            </w:tcBorders>
            <w:vAlign w:val="center"/>
            <w:hideMark/>
          </w:tcPr>
          <w:p w14:paraId="77E685ED" w14:textId="77777777" w:rsidR="005B30F0" w:rsidRPr="00D05030" w:rsidRDefault="005B30F0" w:rsidP="00E047A8">
            <w:pPr>
              <w:rPr>
                <w:rFonts w:cs="Times New Roman"/>
                <w:sz w:val="18"/>
                <w:szCs w:val="18"/>
              </w:rPr>
            </w:pPr>
          </w:p>
        </w:tc>
        <w:tc>
          <w:tcPr>
            <w:tcW w:w="4252" w:type="dxa"/>
            <w:vMerge/>
            <w:tcBorders>
              <w:top w:val="nil"/>
              <w:left w:val="single" w:sz="4" w:space="0" w:color="000000"/>
              <w:bottom w:val="single" w:sz="4" w:space="0" w:color="000000"/>
              <w:right w:val="single" w:sz="4" w:space="0" w:color="000000"/>
            </w:tcBorders>
            <w:vAlign w:val="center"/>
            <w:hideMark/>
          </w:tcPr>
          <w:p w14:paraId="61ACDAD8" w14:textId="77777777" w:rsidR="005B30F0" w:rsidRPr="00D05030" w:rsidRDefault="005B30F0" w:rsidP="00E047A8">
            <w:pPr>
              <w:jc w:val="both"/>
              <w:rPr>
                <w:rFonts w:cs="Times New Roman"/>
                <w:sz w:val="18"/>
                <w:szCs w:val="18"/>
              </w:rPr>
            </w:pPr>
          </w:p>
        </w:tc>
      </w:tr>
      <w:tr w:rsidR="009B197C" w:rsidRPr="00D05030" w14:paraId="2E3BDCD8" w14:textId="77777777" w:rsidTr="00327000">
        <w:trPr>
          <w:trHeight w:val="2415"/>
          <w:jc w:val="center"/>
        </w:trPr>
        <w:tc>
          <w:tcPr>
            <w:tcW w:w="1129" w:type="dxa"/>
            <w:vMerge/>
            <w:tcBorders>
              <w:top w:val="nil"/>
              <w:left w:val="single" w:sz="4" w:space="0" w:color="000000"/>
              <w:bottom w:val="single" w:sz="4" w:space="0" w:color="000000"/>
              <w:right w:val="single" w:sz="4" w:space="0" w:color="000000"/>
            </w:tcBorders>
            <w:vAlign w:val="center"/>
            <w:hideMark/>
          </w:tcPr>
          <w:p w14:paraId="11FE2701" w14:textId="77777777" w:rsidR="005B30F0" w:rsidRPr="00D05030" w:rsidRDefault="005B30F0" w:rsidP="00E047A8">
            <w:pPr>
              <w:rPr>
                <w:rFonts w:cs="Times New Roman"/>
                <w:sz w:val="18"/>
                <w:szCs w:val="18"/>
              </w:rPr>
            </w:pPr>
          </w:p>
        </w:tc>
        <w:tc>
          <w:tcPr>
            <w:tcW w:w="993" w:type="dxa"/>
            <w:vMerge/>
            <w:tcBorders>
              <w:top w:val="nil"/>
              <w:left w:val="single" w:sz="4" w:space="0" w:color="000000"/>
              <w:bottom w:val="single" w:sz="4" w:space="0" w:color="000000"/>
              <w:right w:val="single" w:sz="4" w:space="0" w:color="000000"/>
            </w:tcBorders>
            <w:vAlign w:val="center"/>
            <w:hideMark/>
          </w:tcPr>
          <w:p w14:paraId="5E2AFF11" w14:textId="77777777" w:rsidR="005B30F0" w:rsidRPr="00D05030" w:rsidRDefault="005B30F0" w:rsidP="00E047A8">
            <w:pPr>
              <w:rPr>
                <w:rFonts w:cs="Times New Roman"/>
                <w:sz w:val="18"/>
                <w:szCs w:val="18"/>
              </w:rPr>
            </w:pPr>
          </w:p>
        </w:tc>
        <w:tc>
          <w:tcPr>
            <w:tcW w:w="709" w:type="dxa"/>
            <w:tcBorders>
              <w:top w:val="nil"/>
              <w:left w:val="nil"/>
              <w:bottom w:val="single" w:sz="4" w:space="0" w:color="000000"/>
              <w:right w:val="single" w:sz="4" w:space="0" w:color="000000"/>
            </w:tcBorders>
            <w:shd w:val="clear" w:color="auto" w:fill="auto"/>
            <w:vAlign w:val="center"/>
            <w:hideMark/>
          </w:tcPr>
          <w:p w14:paraId="328827BD" w14:textId="77777777" w:rsidR="005B30F0" w:rsidRPr="00D05030" w:rsidRDefault="005B30F0" w:rsidP="00E047A8">
            <w:pPr>
              <w:jc w:val="center"/>
              <w:rPr>
                <w:rFonts w:cs="Times New Roman"/>
                <w:sz w:val="18"/>
                <w:szCs w:val="18"/>
              </w:rPr>
            </w:pPr>
            <w:r w:rsidRPr="00D05030">
              <w:rPr>
                <w:rFonts w:cs="Times New Roman"/>
                <w:sz w:val="18"/>
                <w:szCs w:val="18"/>
              </w:rPr>
              <w:t>2025</w:t>
            </w:r>
          </w:p>
        </w:tc>
        <w:tc>
          <w:tcPr>
            <w:tcW w:w="878" w:type="dxa"/>
            <w:tcBorders>
              <w:top w:val="nil"/>
              <w:left w:val="nil"/>
              <w:bottom w:val="single" w:sz="4" w:space="0" w:color="000000"/>
              <w:right w:val="single" w:sz="4" w:space="0" w:color="000000"/>
            </w:tcBorders>
            <w:shd w:val="clear" w:color="auto" w:fill="auto"/>
            <w:vAlign w:val="center"/>
            <w:hideMark/>
          </w:tcPr>
          <w:p w14:paraId="2C693B1A" w14:textId="77777777" w:rsidR="005B30F0" w:rsidRPr="00D05030" w:rsidRDefault="005B30F0" w:rsidP="00E047A8">
            <w:pPr>
              <w:jc w:val="center"/>
              <w:rPr>
                <w:rFonts w:cs="Times New Roman"/>
                <w:sz w:val="18"/>
                <w:szCs w:val="18"/>
              </w:rPr>
            </w:pPr>
            <w:r w:rsidRPr="00D05030">
              <w:rPr>
                <w:rFonts w:cs="Times New Roman"/>
                <w:sz w:val="18"/>
                <w:szCs w:val="18"/>
              </w:rPr>
              <w:t>38 000,0</w:t>
            </w:r>
          </w:p>
        </w:tc>
        <w:tc>
          <w:tcPr>
            <w:tcW w:w="879" w:type="dxa"/>
            <w:tcBorders>
              <w:top w:val="nil"/>
              <w:left w:val="nil"/>
              <w:bottom w:val="single" w:sz="4" w:space="0" w:color="000000"/>
              <w:right w:val="single" w:sz="4" w:space="0" w:color="000000"/>
            </w:tcBorders>
            <w:shd w:val="clear" w:color="auto" w:fill="auto"/>
            <w:vAlign w:val="center"/>
            <w:hideMark/>
          </w:tcPr>
          <w:p w14:paraId="5C0D2C2F"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879" w:type="dxa"/>
            <w:tcBorders>
              <w:top w:val="nil"/>
              <w:left w:val="nil"/>
              <w:bottom w:val="single" w:sz="4" w:space="0" w:color="000000"/>
              <w:right w:val="single" w:sz="4" w:space="0" w:color="000000"/>
            </w:tcBorders>
            <w:shd w:val="clear" w:color="auto" w:fill="auto"/>
            <w:vAlign w:val="center"/>
            <w:hideMark/>
          </w:tcPr>
          <w:p w14:paraId="0064FBD1" w14:textId="77777777" w:rsidR="005B30F0" w:rsidRPr="00D05030" w:rsidRDefault="005B30F0" w:rsidP="00E047A8">
            <w:pPr>
              <w:jc w:val="center"/>
              <w:rPr>
                <w:rFonts w:cs="Times New Roman"/>
                <w:sz w:val="18"/>
                <w:szCs w:val="18"/>
              </w:rPr>
            </w:pPr>
            <w:r w:rsidRPr="00D05030">
              <w:rPr>
                <w:rFonts w:cs="Times New Roman"/>
                <w:sz w:val="18"/>
                <w:szCs w:val="18"/>
              </w:rPr>
              <w:t>19 000,0</w:t>
            </w:r>
          </w:p>
        </w:tc>
        <w:tc>
          <w:tcPr>
            <w:tcW w:w="879" w:type="dxa"/>
            <w:tcBorders>
              <w:top w:val="nil"/>
              <w:left w:val="nil"/>
              <w:bottom w:val="single" w:sz="4" w:space="0" w:color="000000"/>
              <w:right w:val="single" w:sz="4" w:space="0" w:color="000000"/>
            </w:tcBorders>
            <w:shd w:val="clear" w:color="auto" w:fill="auto"/>
            <w:vAlign w:val="center"/>
            <w:hideMark/>
          </w:tcPr>
          <w:p w14:paraId="3D1D3441"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879" w:type="dxa"/>
            <w:tcBorders>
              <w:top w:val="nil"/>
              <w:left w:val="nil"/>
              <w:bottom w:val="single" w:sz="4" w:space="0" w:color="000000"/>
              <w:right w:val="single" w:sz="4" w:space="0" w:color="000000"/>
            </w:tcBorders>
            <w:shd w:val="clear" w:color="auto" w:fill="auto"/>
            <w:vAlign w:val="center"/>
            <w:hideMark/>
          </w:tcPr>
          <w:p w14:paraId="246A655A" w14:textId="77777777" w:rsidR="005B30F0" w:rsidRPr="00D05030" w:rsidRDefault="005B30F0" w:rsidP="00E047A8">
            <w:pPr>
              <w:jc w:val="center"/>
              <w:rPr>
                <w:rFonts w:cs="Times New Roman"/>
                <w:sz w:val="18"/>
                <w:szCs w:val="18"/>
              </w:rPr>
            </w:pPr>
            <w:r w:rsidRPr="00D05030">
              <w:rPr>
                <w:rFonts w:cs="Times New Roman"/>
                <w:sz w:val="18"/>
                <w:szCs w:val="18"/>
              </w:rPr>
              <w:t>19 000,0</w:t>
            </w:r>
          </w:p>
        </w:tc>
        <w:tc>
          <w:tcPr>
            <w:tcW w:w="2233" w:type="dxa"/>
            <w:vMerge/>
            <w:tcBorders>
              <w:top w:val="nil"/>
              <w:left w:val="single" w:sz="4" w:space="0" w:color="000000"/>
              <w:bottom w:val="single" w:sz="4" w:space="0" w:color="000000"/>
              <w:right w:val="single" w:sz="4" w:space="0" w:color="000000"/>
            </w:tcBorders>
            <w:vAlign w:val="center"/>
            <w:hideMark/>
          </w:tcPr>
          <w:p w14:paraId="20BEF75A" w14:textId="77777777" w:rsidR="005B30F0" w:rsidRPr="00D05030" w:rsidRDefault="005B30F0" w:rsidP="00E047A8">
            <w:pPr>
              <w:jc w:val="both"/>
              <w:rPr>
                <w:rFonts w:cs="Times New Roman"/>
                <w:sz w:val="18"/>
                <w:szCs w:val="18"/>
              </w:rPr>
            </w:pPr>
          </w:p>
        </w:tc>
        <w:tc>
          <w:tcPr>
            <w:tcW w:w="1134" w:type="dxa"/>
            <w:vMerge/>
            <w:tcBorders>
              <w:top w:val="nil"/>
              <w:left w:val="single" w:sz="4" w:space="0" w:color="000000"/>
              <w:bottom w:val="single" w:sz="4" w:space="0" w:color="000000"/>
              <w:right w:val="single" w:sz="4" w:space="0" w:color="000000"/>
            </w:tcBorders>
            <w:vAlign w:val="center"/>
            <w:hideMark/>
          </w:tcPr>
          <w:p w14:paraId="59240060" w14:textId="77777777" w:rsidR="005B30F0" w:rsidRPr="00D05030" w:rsidRDefault="005B30F0" w:rsidP="00E047A8">
            <w:pPr>
              <w:rPr>
                <w:rFonts w:cs="Times New Roman"/>
                <w:sz w:val="18"/>
                <w:szCs w:val="18"/>
              </w:rPr>
            </w:pPr>
          </w:p>
        </w:tc>
        <w:tc>
          <w:tcPr>
            <w:tcW w:w="1027" w:type="dxa"/>
            <w:vMerge/>
            <w:tcBorders>
              <w:top w:val="nil"/>
              <w:left w:val="single" w:sz="4" w:space="0" w:color="000000"/>
              <w:bottom w:val="single" w:sz="4" w:space="0" w:color="000000"/>
              <w:right w:val="single" w:sz="4" w:space="0" w:color="000000"/>
            </w:tcBorders>
            <w:vAlign w:val="center"/>
            <w:hideMark/>
          </w:tcPr>
          <w:p w14:paraId="552F440E" w14:textId="77777777" w:rsidR="005B30F0" w:rsidRPr="00D05030" w:rsidRDefault="005B30F0" w:rsidP="00E047A8">
            <w:pPr>
              <w:rPr>
                <w:rFonts w:cs="Times New Roman"/>
                <w:sz w:val="18"/>
                <w:szCs w:val="18"/>
              </w:rPr>
            </w:pPr>
          </w:p>
        </w:tc>
        <w:tc>
          <w:tcPr>
            <w:tcW w:w="4252" w:type="dxa"/>
            <w:vMerge/>
            <w:tcBorders>
              <w:top w:val="nil"/>
              <w:left w:val="single" w:sz="4" w:space="0" w:color="000000"/>
              <w:bottom w:val="single" w:sz="4" w:space="0" w:color="000000"/>
              <w:right w:val="single" w:sz="4" w:space="0" w:color="000000"/>
            </w:tcBorders>
            <w:vAlign w:val="center"/>
            <w:hideMark/>
          </w:tcPr>
          <w:p w14:paraId="1152BD7B" w14:textId="77777777" w:rsidR="005B30F0" w:rsidRPr="00D05030" w:rsidRDefault="005B30F0" w:rsidP="00E047A8">
            <w:pPr>
              <w:jc w:val="both"/>
              <w:rPr>
                <w:rFonts w:cs="Times New Roman"/>
                <w:sz w:val="18"/>
                <w:szCs w:val="18"/>
              </w:rPr>
            </w:pPr>
          </w:p>
        </w:tc>
      </w:tr>
    </w:tbl>
    <w:p w14:paraId="78FFD10D" w14:textId="77777777" w:rsidR="009F5B17" w:rsidRPr="00D05030" w:rsidRDefault="009F5B17" w:rsidP="003C2072">
      <w:pPr>
        <w:pStyle w:val="aa"/>
        <w:rPr>
          <w:rFonts w:cs="Times New Roman"/>
        </w:rPr>
      </w:pPr>
    </w:p>
    <w:p w14:paraId="0C0E377E" w14:textId="77777777" w:rsidR="006726DC" w:rsidRPr="00D05030" w:rsidRDefault="006726DC" w:rsidP="003C2072">
      <w:pPr>
        <w:pStyle w:val="aa"/>
        <w:rPr>
          <w:rFonts w:cs="Times New Roman"/>
        </w:rPr>
      </w:pPr>
    </w:p>
    <w:p w14:paraId="1356429D" w14:textId="48089378" w:rsidR="006726DC" w:rsidRPr="00D05030" w:rsidRDefault="006726DC" w:rsidP="003C2072">
      <w:pPr>
        <w:pStyle w:val="aa"/>
        <w:rPr>
          <w:rFonts w:cs="Times New Roman"/>
        </w:rPr>
        <w:sectPr w:rsidR="006726DC" w:rsidRPr="00D05030" w:rsidSect="009C0939">
          <w:footerReference w:type="default" r:id="rId38"/>
          <w:pgSz w:w="16838" w:h="11906" w:orient="landscape"/>
          <w:pgMar w:top="1135" w:right="1134" w:bottom="850" w:left="1134" w:header="708" w:footer="708" w:gutter="0"/>
          <w:cols w:space="708"/>
          <w:docGrid w:linePitch="360"/>
        </w:sectPr>
      </w:pPr>
    </w:p>
    <w:p w14:paraId="4528D1F8" w14:textId="01A596D7" w:rsidR="006E33F9" w:rsidRPr="00D05030" w:rsidRDefault="006E33F9" w:rsidP="006E33F9">
      <w:pPr>
        <w:pStyle w:val="2111"/>
        <w:ind w:left="0"/>
        <w:contextualSpacing/>
        <w:rPr>
          <w:rFonts w:cs="Times New Roman"/>
          <w:kern w:val="24"/>
          <w:sz w:val="24"/>
          <w:szCs w:val="24"/>
          <w:lang w:val="ru-RU"/>
        </w:rPr>
      </w:pPr>
      <w:bookmarkStart w:id="233" w:name="_Toc175150611"/>
      <w:r w:rsidRPr="00D05030">
        <w:rPr>
          <w:rFonts w:cs="Times New Roman"/>
          <w:kern w:val="24"/>
          <w:sz w:val="24"/>
          <w:szCs w:val="24"/>
          <w:lang w:val="ru-RU"/>
        </w:rPr>
        <w:lastRenderedPageBreak/>
        <w:t>5.2. Программа инвестиционных проектов в системе водоснабжения</w:t>
      </w:r>
      <w:bookmarkEnd w:id="233"/>
    </w:p>
    <w:p w14:paraId="2594C851" w14:textId="77777777" w:rsidR="007E4BB5" w:rsidRPr="00D05030" w:rsidRDefault="007E4BB5" w:rsidP="006E33F9">
      <w:pPr>
        <w:autoSpaceDE w:val="0"/>
        <w:autoSpaceDN w:val="0"/>
        <w:adjustRightInd w:val="0"/>
        <w:ind w:firstLine="709"/>
        <w:jc w:val="both"/>
        <w:rPr>
          <w:rFonts w:cs="Times New Roman"/>
        </w:rPr>
      </w:pPr>
    </w:p>
    <w:p w14:paraId="4A0C0384" w14:textId="03606F26" w:rsidR="006E33F9" w:rsidRPr="00D05030" w:rsidRDefault="006E33F9" w:rsidP="006E33F9">
      <w:pPr>
        <w:autoSpaceDE w:val="0"/>
        <w:autoSpaceDN w:val="0"/>
        <w:adjustRightInd w:val="0"/>
        <w:ind w:firstLine="709"/>
        <w:jc w:val="both"/>
        <w:rPr>
          <w:rFonts w:cs="Times New Roman"/>
        </w:rPr>
      </w:pPr>
      <w:r w:rsidRPr="00D05030">
        <w:rPr>
          <w:rFonts w:cs="Times New Roman"/>
        </w:rPr>
        <w:t>Основными показателями работы системы водоснабжения с учетом перечня мероприятий являются повышение качества, надежности, эффективности работы системы, а также обеспечение доступности услуги для потребителей в части подключения объектов нового строительства.</w:t>
      </w:r>
    </w:p>
    <w:p w14:paraId="49EFB26C" w14:textId="77777777" w:rsidR="006E33F9" w:rsidRPr="00D05030" w:rsidRDefault="006E33F9" w:rsidP="006E33F9">
      <w:pPr>
        <w:autoSpaceDE w:val="0"/>
        <w:autoSpaceDN w:val="0"/>
        <w:adjustRightInd w:val="0"/>
        <w:ind w:firstLine="709"/>
        <w:jc w:val="both"/>
        <w:rPr>
          <w:rFonts w:cs="Times New Roman"/>
        </w:rPr>
      </w:pPr>
      <w:r w:rsidRPr="00D05030">
        <w:rPr>
          <w:rFonts w:cs="Times New Roman"/>
        </w:rPr>
        <w:t xml:space="preserve">Целью модернизации системы водоснабжения является обеспечение надёжности функционирования системы водоснабжения поселения. </w:t>
      </w:r>
    </w:p>
    <w:p w14:paraId="14125440" w14:textId="012271C1" w:rsidR="00861016" w:rsidRPr="00D05030" w:rsidRDefault="00861016" w:rsidP="00861016">
      <w:pPr>
        <w:pStyle w:val="aa"/>
        <w:ind w:firstLine="709"/>
        <w:jc w:val="both"/>
        <w:rPr>
          <w:rFonts w:cs="Times New Roman"/>
        </w:rPr>
      </w:pPr>
      <w:r w:rsidRPr="00D05030">
        <w:rPr>
          <w:rFonts w:cs="Times New Roman"/>
        </w:rPr>
        <w:t>Мероприятия, предусмотренные Схемой водоснабжения Печенгского муниципального округа представлены в таблицах ниже.</w:t>
      </w:r>
    </w:p>
    <w:p w14:paraId="43DC5710" w14:textId="55200F95" w:rsidR="006E33F9" w:rsidRPr="00D05030" w:rsidRDefault="006E33F9" w:rsidP="006E33F9">
      <w:pPr>
        <w:spacing w:before="240"/>
        <w:rPr>
          <w:rFonts w:cs="Times New Roman"/>
          <w:b/>
        </w:rPr>
      </w:pPr>
      <w:r w:rsidRPr="00D05030">
        <w:rPr>
          <w:rFonts w:cs="Times New Roman"/>
          <w:b/>
          <w:szCs w:val="24"/>
        </w:rPr>
        <w:t xml:space="preserve">Таблица 5.2.1 – </w:t>
      </w:r>
      <w:r w:rsidR="005C6D7F" w:rsidRPr="00D05030">
        <w:rPr>
          <w:rFonts w:cs="Times New Roman"/>
          <w:b/>
        </w:rPr>
        <w:t>Мероприятия в системе водоснабжения</w:t>
      </w: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
        <w:gridCol w:w="6570"/>
        <w:gridCol w:w="1287"/>
        <w:gridCol w:w="1501"/>
      </w:tblGrid>
      <w:tr w:rsidR="00D05030" w:rsidRPr="00D05030" w14:paraId="15A3AB15" w14:textId="77777777" w:rsidTr="00B66A74">
        <w:trPr>
          <w:tblHeader/>
        </w:trPr>
        <w:tc>
          <w:tcPr>
            <w:tcW w:w="513" w:type="dxa"/>
            <w:vMerge w:val="restart"/>
            <w:shd w:val="clear" w:color="auto" w:fill="F2F2F2" w:themeFill="background1" w:themeFillShade="F2"/>
            <w:noWrap/>
            <w:vAlign w:val="center"/>
            <w:hideMark/>
          </w:tcPr>
          <w:p w14:paraId="0A8C4395"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 п/п</w:t>
            </w:r>
          </w:p>
        </w:tc>
        <w:tc>
          <w:tcPr>
            <w:tcW w:w="6570" w:type="dxa"/>
            <w:vMerge w:val="restart"/>
            <w:shd w:val="clear" w:color="auto" w:fill="F2F2F2" w:themeFill="background1" w:themeFillShade="F2"/>
            <w:noWrap/>
            <w:vAlign w:val="center"/>
            <w:hideMark/>
          </w:tcPr>
          <w:p w14:paraId="42095E01"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Наименование и перечень включаемых объектов</w:t>
            </w:r>
          </w:p>
        </w:tc>
        <w:tc>
          <w:tcPr>
            <w:tcW w:w="1287" w:type="dxa"/>
            <w:vMerge w:val="restart"/>
            <w:shd w:val="clear" w:color="auto" w:fill="F2F2F2" w:themeFill="background1" w:themeFillShade="F2"/>
            <w:noWrap/>
            <w:vAlign w:val="center"/>
            <w:hideMark/>
          </w:tcPr>
          <w:p w14:paraId="7C683303" w14:textId="4A7E26E2"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Сроки реализации</w:t>
            </w:r>
            <w:r w:rsidR="0049192F" w:rsidRPr="00D05030">
              <w:rPr>
                <w:rFonts w:eastAsia="Times New Roman" w:cs="Times New Roman"/>
                <w:sz w:val="22"/>
                <w:lang w:eastAsia="ru-RU"/>
              </w:rPr>
              <w:t xml:space="preserve"> **</w:t>
            </w:r>
          </w:p>
        </w:tc>
        <w:tc>
          <w:tcPr>
            <w:tcW w:w="1501" w:type="dxa"/>
            <w:shd w:val="clear" w:color="auto" w:fill="F2F2F2" w:themeFill="background1" w:themeFillShade="F2"/>
            <w:noWrap/>
            <w:vAlign w:val="center"/>
            <w:hideMark/>
          </w:tcPr>
          <w:p w14:paraId="4479F473"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Стоимость реализации, тыс.руб.</w:t>
            </w:r>
          </w:p>
        </w:tc>
      </w:tr>
      <w:tr w:rsidR="00D05030" w:rsidRPr="00D05030" w14:paraId="0C24206F" w14:textId="77777777" w:rsidTr="00B66A74">
        <w:trPr>
          <w:tblHeader/>
        </w:trPr>
        <w:tc>
          <w:tcPr>
            <w:tcW w:w="513" w:type="dxa"/>
            <w:vMerge/>
            <w:shd w:val="clear" w:color="auto" w:fill="F2F2F2" w:themeFill="background1" w:themeFillShade="F2"/>
            <w:vAlign w:val="center"/>
            <w:hideMark/>
          </w:tcPr>
          <w:p w14:paraId="42E70D29" w14:textId="77777777" w:rsidR="00861016" w:rsidRPr="00D05030" w:rsidRDefault="00861016" w:rsidP="00E047A8">
            <w:pPr>
              <w:rPr>
                <w:rFonts w:eastAsia="Times New Roman" w:cs="Times New Roman"/>
                <w:sz w:val="22"/>
                <w:lang w:eastAsia="ru-RU"/>
              </w:rPr>
            </w:pPr>
          </w:p>
        </w:tc>
        <w:tc>
          <w:tcPr>
            <w:tcW w:w="6570" w:type="dxa"/>
            <w:vMerge/>
            <w:shd w:val="clear" w:color="auto" w:fill="F2F2F2" w:themeFill="background1" w:themeFillShade="F2"/>
            <w:vAlign w:val="center"/>
            <w:hideMark/>
          </w:tcPr>
          <w:p w14:paraId="34F0B124" w14:textId="77777777" w:rsidR="00861016" w:rsidRPr="00D05030" w:rsidRDefault="00861016" w:rsidP="00E047A8">
            <w:pPr>
              <w:rPr>
                <w:rFonts w:eastAsia="Times New Roman" w:cs="Times New Roman"/>
                <w:sz w:val="22"/>
                <w:lang w:eastAsia="ru-RU"/>
              </w:rPr>
            </w:pPr>
          </w:p>
        </w:tc>
        <w:tc>
          <w:tcPr>
            <w:tcW w:w="1287" w:type="dxa"/>
            <w:vMerge/>
            <w:shd w:val="clear" w:color="auto" w:fill="F2F2F2" w:themeFill="background1" w:themeFillShade="F2"/>
            <w:vAlign w:val="center"/>
            <w:hideMark/>
          </w:tcPr>
          <w:p w14:paraId="10C8845A" w14:textId="77777777" w:rsidR="00861016" w:rsidRPr="00D05030" w:rsidRDefault="00861016" w:rsidP="00E047A8">
            <w:pPr>
              <w:rPr>
                <w:rFonts w:eastAsia="Times New Roman" w:cs="Times New Roman"/>
                <w:sz w:val="22"/>
                <w:lang w:eastAsia="ru-RU"/>
              </w:rPr>
            </w:pPr>
          </w:p>
        </w:tc>
        <w:tc>
          <w:tcPr>
            <w:tcW w:w="1501" w:type="dxa"/>
            <w:shd w:val="clear" w:color="auto" w:fill="F2F2F2" w:themeFill="background1" w:themeFillShade="F2"/>
            <w:noWrap/>
            <w:vAlign w:val="center"/>
            <w:hideMark/>
          </w:tcPr>
          <w:p w14:paraId="778A351A"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Всего</w:t>
            </w:r>
          </w:p>
        </w:tc>
      </w:tr>
      <w:tr w:rsidR="00D05030" w:rsidRPr="00D05030" w14:paraId="18E1F374" w14:textId="77777777" w:rsidTr="00B66A74">
        <w:tc>
          <w:tcPr>
            <w:tcW w:w="513" w:type="dxa"/>
            <w:shd w:val="clear" w:color="auto" w:fill="auto"/>
            <w:noWrap/>
            <w:vAlign w:val="center"/>
            <w:hideMark/>
          </w:tcPr>
          <w:p w14:paraId="60FCEAB5"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6570" w:type="dxa"/>
            <w:shd w:val="clear" w:color="auto" w:fill="auto"/>
            <w:noWrap/>
            <w:vAlign w:val="center"/>
            <w:hideMark/>
          </w:tcPr>
          <w:p w14:paraId="61C51E48"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п.г.т. Никель, н.п. Приречный, н.п. Раякоски, н.п. Борисоглебский</w:t>
            </w:r>
          </w:p>
        </w:tc>
        <w:tc>
          <w:tcPr>
            <w:tcW w:w="1287" w:type="dxa"/>
            <w:shd w:val="clear" w:color="auto" w:fill="auto"/>
            <w:noWrap/>
            <w:vAlign w:val="center"/>
            <w:hideMark/>
          </w:tcPr>
          <w:p w14:paraId="6227AC03"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501" w:type="dxa"/>
            <w:shd w:val="clear" w:color="auto" w:fill="auto"/>
            <w:noWrap/>
            <w:vAlign w:val="center"/>
            <w:hideMark/>
          </w:tcPr>
          <w:p w14:paraId="26FED299"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4BE3E03" w14:textId="77777777" w:rsidTr="00B66A74">
        <w:tc>
          <w:tcPr>
            <w:tcW w:w="513" w:type="dxa"/>
            <w:shd w:val="clear" w:color="auto" w:fill="auto"/>
            <w:noWrap/>
            <w:vAlign w:val="center"/>
            <w:hideMark/>
          </w:tcPr>
          <w:p w14:paraId="2F4561A3"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1</w:t>
            </w:r>
          </w:p>
        </w:tc>
        <w:tc>
          <w:tcPr>
            <w:tcW w:w="6570" w:type="dxa"/>
            <w:shd w:val="clear" w:color="auto" w:fill="auto"/>
            <w:noWrap/>
            <w:hideMark/>
          </w:tcPr>
          <w:p w14:paraId="34FAA19B" w14:textId="0E2C9F29" w:rsidR="00861016" w:rsidRPr="00D05030" w:rsidRDefault="00861016" w:rsidP="00861016">
            <w:pPr>
              <w:rPr>
                <w:rFonts w:eastAsia="Times New Roman" w:cs="Times New Roman"/>
                <w:sz w:val="22"/>
                <w:lang w:eastAsia="ru-RU"/>
              </w:rPr>
            </w:pPr>
            <w:r w:rsidRPr="00D05030">
              <w:rPr>
                <w:rFonts w:eastAsia="Times New Roman" w:cs="Times New Roman"/>
                <w:sz w:val="22"/>
                <w:lang w:eastAsia="ru-RU"/>
              </w:rPr>
              <w:t>Ремонт участка наружной водопроводной сети по адресу: ул. Спортивная, д. 15 - ул. Бредова, д. 14, Д - 160 мм, 210 м.п.</w:t>
            </w:r>
          </w:p>
        </w:tc>
        <w:tc>
          <w:tcPr>
            <w:tcW w:w="1287" w:type="dxa"/>
            <w:shd w:val="clear" w:color="auto" w:fill="auto"/>
            <w:noWrap/>
            <w:vAlign w:val="center"/>
            <w:hideMark/>
          </w:tcPr>
          <w:p w14:paraId="0E167846"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2022</w:t>
            </w:r>
          </w:p>
        </w:tc>
        <w:tc>
          <w:tcPr>
            <w:tcW w:w="1501" w:type="dxa"/>
            <w:shd w:val="clear" w:color="auto" w:fill="auto"/>
            <w:noWrap/>
            <w:vAlign w:val="center"/>
            <w:hideMark/>
          </w:tcPr>
          <w:p w14:paraId="0F10DB6B"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362,99</w:t>
            </w:r>
          </w:p>
        </w:tc>
      </w:tr>
      <w:tr w:rsidR="00D05030" w:rsidRPr="00D05030" w14:paraId="4C701871" w14:textId="77777777" w:rsidTr="00B66A74">
        <w:tc>
          <w:tcPr>
            <w:tcW w:w="513" w:type="dxa"/>
            <w:shd w:val="clear" w:color="auto" w:fill="auto"/>
            <w:noWrap/>
            <w:vAlign w:val="center"/>
            <w:hideMark/>
          </w:tcPr>
          <w:p w14:paraId="615DBE06"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2</w:t>
            </w:r>
          </w:p>
        </w:tc>
        <w:tc>
          <w:tcPr>
            <w:tcW w:w="6570" w:type="dxa"/>
            <w:shd w:val="clear" w:color="auto" w:fill="auto"/>
            <w:noWrap/>
            <w:hideMark/>
          </w:tcPr>
          <w:p w14:paraId="640D783E" w14:textId="60E2AF99" w:rsidR="00861016" w:rsidRPr="00D05030" w:rsidRDefault="00861016" w:rsidP="00861016">
            <w:pPr>
              <w:rPr>
                <w:rFonts w:eastAsia="Times New Roman" w:cs="Times New Roman"/>
                <w:sz w:val="22"/>
                <w:lang w:eastAsia="ru-RU"/>
              </w:rPr>
            </w:pPr>
            <w:r w:rsidRPr="00D05030">
              <w:rPr>
                <w:rFonts w:eastAsia="Times New Roman" w:cs="Times New Roman"/>
                <w:sz w:val="22"/>
                <w:lang w:eastAsia="ru-RU"/>
              </w:rPr>
              <w:t>Ремонт участка наружной водопроводной сети по адресу: ул.Мира, д. 1 Об - ул. Мира, д.9, Д - 110 мм, 120 м.п.</w:t>
            </w:r>
          </w:p>
        </w:tc>
        <w:tc>
          <w:tcPr>
            <w:tcW w:w="1287" w:type="dxa"/>
            <w:shd w:val="clear" w:color="auto" w:fill="auto"/>
            <w:noWrap/>
            <w:vAlign w:val="center"/>
            <w:hideMark/>
          </w:tcPr>
          <w:p w14:paraId="73CAE1AD"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2022</w:t>
            </w:r>
          </w:p>
        </w:tc>
        <w:tc>
          <w:tcPr>
            <w:tcW w:w="1501" w:type="dxa"/>
            <w:shd w:val="clear" w:color="auto" w:fill="auto"/>
            <w:noWrap/>
            <w:vAlign w:val="center"/>
            <w:hideMark/>
          </w:tcPr>
          <w:p w14:paraId="49408D0D"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208,43</w:t>
            </w:r>
          </w:p>
        </w:tc>
      </w:tr>
      <w:tr w:rsidR="00D05030" w:rsidRPr="00D05030" w14:paraId="01B0B7D2" w14:textId="77777777" w:rsidTr="00B66A74">
        <w:tc>
          <w:tcPr>
            <w:tcW w:w="513" w:type="dxa"/>
            <w:shd w:val="clear" w:color="auto" w:fill="auto"/>
            <w:noWrap/>
            <w:vAlign w:val="center"/>
            <w:hideMark/>
          </w:tcPr>
          <w:p w14:paraId="03669666"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3</w:t>
            </w:r>
          </w:p>
        </w:tc>
        <w:tc>
          <w:tcPr>
            <w:tcW w:w="6570" w:type="dxa"/>
            <w:shd w:val="clear" w:color="auto" w:fill="auto"/>
            <w:noWrap/>
            <w:hideMark/>
          </w:tcPr>
          <w:p w14:paraId="11A47763" w14:textId="77777777" w:rsidR="00861016" w:rsidRPr="00D05030" w:rsidRDefault="00861016" w:rsidP="00E047A8">
            <w:pPr>
              <w:rPr>
                <w:rFonts w:eastAsia="Times New Roman" w:cs="Times New Roman"/>
                <w:sz w:val="22"/>
                <w:lang w:eastAsia="ru-RU"/>
              </w:rPr>
            </w:pPr>
            <w:r w:rsidRPr="00D05030">
              <w:rPr>
                <w:rFonts w:eastAsia="Times New Roman" w:cs="Times New Roman"/>
                <w:sz w:val="22"/>
                <w:lang w:eastAsia="ru-RU"/>
              </w:rPr>
              <w:t>Ремонт участка наружной водопроводной сети по адресу: ул. 14 Армии, д.17 - ул. Октябрьская, д.4, Д - 160 мм, 125 м.п.</w:t>
            </w:r>
          </w:p>
        </w:tc>
        <w:tc>
          <w:tcPr>
            <w:tcW w:w="1287" w:type="dxa"/>
            <w:shd w:val="clear" w:color="auto" w:fill="auto"/>
            <w:noWrap/>
            <w:vAlign w:val="center"/>
            <w:hideMark/>
          </w:tcPr>
          <w:p w14:paraId="6D84CA82"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2022</w:t>
            </w:r>
          </w:p>
        </w:tc>
        <w:tc>
          <w:tcPr>
            <w:tcW w:w="1501" w:type="dxa"/>
            <w:shd w:val="clear" w:color="auto" w:fill="auto"/>
            <w:noWrap/>
            <w:vAlign w:val="center"/>
            <w:hideMark/>
          </w:tcPr>
          <w:p w14:paraId="1A59CA40"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202,38</w:t>
            </w:r>
          </w:p>
        </w:tc>
      </w:tr>
      <w:tr w:rsidR="00D05030" w:rsidRPr="00D05030" w14:paraId="66C01FC9" w14:textId="77777777" w:rsidTr="00B66A74">
        <w:tc>
          <w:tcPr>
            <w:tcW w:w="513" w:type="dxa"/>
            <w:shd w:val="clear" w:color="auto" w:fill="auto"/>
            <w:noWrap/>
            <w:vAlign w:val="center"/>
            <w:hideMark/>
          </w:tcPr>
          <w:p w14:paraId="73889A19"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4</w:t>
            </w:r>
          </w:p>
        </w:tc>
        <w:tc>
          <w:tcPr>
            <w:tcW w:w="6570" w:type="dxa"/>
            <w:shd w:val="clear" w:color="auto" w:fill="auto"/>
            <w:noWrap/>
            <w:hideMark/>
          </w:tcPr>
          <w:p w14:paraId="5A8CB4BB" w14:textId="77777777" w:rsidR="00861016" w:rsidRPr="00D05030" w:rsidRDefault="00861016" w:rsidP="00E047A8">
            <w:pPr>
              <w:rPr>
                <w:rFonts w:eastAsia="Times New Roman" w:cs="Times New Roman"/>
                <w:sz w:val="22"/>
                <w:lang w:eastAsia="ru-RU"/>
              </w:rPr>
            </w:pPr>
            <w:r w:rsidRPr="00D05030">
              <w:rPr>
                <w:rFonts w:eastAsia="Times New Roman" w:cs="Times New Roman"/>
                <w:sz w:val="22"/>
                <w:lang w:eastAsia="ru-RU"/>
              </w:rPr>
              <w:t>Ремонт участка наружной водопроводной сети по адресу: ул. Бредова, д. 18 - ул. Бредова, д. 17, Д - 160 мм, 150 м.п.</w:t>
            </w:r>
          </w:p>
        </w:tc>
        <w:tc>
          <w:tcPr>
            <w:tcW w:w="1287" w:type="dxa"/>
            <w:shd w:val="clear" w:color="auto" w:fill="auto"/>
            <w:noWrap/>
            <w:vAlign w:val="center"/>
            <w:hideMark/>
          </w:tcPr>
          <w:p w14:paraId="62FE603E"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2022</w:t>
            </w:r>
          </w:p>
        </w:tc>
        <w:tc>
          <w:tcPr>
            <w:tcW w:w="1501" w:type="dxa"/>
            <w:shd w:val="clear" w:color="auto" w:fill="auto"/>
            <w:noWrap/>
            <w:vAlign w:val="center"/>
            <w:hideMark/>
          </w:tcPr>
          <w:p w14:paraId="53BF2375"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191,53</w:t>
            </w:r>
          </w:p>
        </w:tc>
      </w:tr>
      <w:tr w:rsidR="00D05030" w:rsidRPr="00D05030" w14:paraId="6241064F" w14:textId="77777777" w:rsidTr="00B66A74">
        <w:tc>
          <w:tcPr>
            <w:tcW w:w="513" w:type="dxa"/>
            <w:shd w:val="clear" w:color="auto" w:fill="auto"/>
            <w:noWrap/>
            <w:vAlign w:val="center"/>
          </w:tcPr>
          <w:p w14:paraId="73904B84"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5</w:t>
            </w:r>
          </w:p>
        </w:tc>
        <w:tc>
          <w:tcPr>
            <w:tcW w:w="6570" w:type="dxa"/>
            <w:shd w:val="clear" w:color="auto" w:fill="auto"/>
            <w:noWrap/>
          </w:tcPr>
          <w:p w14:paraId="01ADFD92" w14:textId="77777777" w:rsidR="00861016" w:rsidRPr="00D05030" w:rsidRDefault="00861016" w:rsidP="00E047A8">
            <w:pPr>
              <w:rPr>
                <w:rFonts w:eastAsia="Times New Roman" w:cs="Times New Roman"/>
                <w:sz w:val="22"/>
                <w:lang w:eastAsia="ru-RU"/>
              </w:rPr>
            </w:pPr>
            <w:r w:rsidRPr="00D05030">
              <w:rPr>
                <w:rFonts w:eastAsia="Times New Roman" w:cs="Times New Roman"/>
                <w:sz w:val="22"/>
                <w:lang w:eastAsia="ru-RU"/>
              </w:rPr>
              <w:t>Ремонт участка наружной водопроводной сети по адресу: ул. Спортивная, д.З - ул. Спортивная, д.3, Д - 110 мм, 170 м.п.</w:t>
            </w:r>
          </w:p>
        </w:tc>
        <w:tc>
          <w:tcPr>
            <w:tcW w:w="1287" w:type="dxa"/>
            <w:shd w:val="clear" w:color="auto" w:fill="auto"/>
            <w:noWrap/>
            <w:vAlign w:val="center"/>
          </w:tcPr>
          <w:p w14:paraId="0AE56BD6"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2022</w:t>
            </w:r>
          </w:p>
        </w:tc>
        <w:tc>
          <w:tcPr>
            <w:tcW w:w="1501" w:type="dxa"/>
            <w:shd w:val="clear" w:color="auto" w:fill="auto"/>
            <w:noWrap/>
            <w:vAlign w:val="center"/>
          </w:tcPr>
          <w:p w14:paraId="1E66A127"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212,81</w:t>
            </w:r>
          </w:p>
        </w:tc>
      </w:tr>
      <w:tr w:rsidR="00D05030" w:rsidRPr="00D05030" w14:paraId="0CCF321E" w14:textId="77777777" w:rsidTr="00B66A74">
        <w:tc>
          <w:tcPr>
            <w:tcW w:w="513" w:type="dxa"/>
            <w:shd w:val="clear" w:color="auto" w:fill="auto"/>
            <w:noWrap/>
            <w:vAlign w:val="center"/>
          </w:tcPr>
          <w:p w14:paraId="739BFBA5"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6</w:t>
            </w:r>
          </w:p>
        </w:tc>
        <w:tc>
          <w:tcPr>
            <w:tcW w:w="6570" w:type="dxa"/>
            <w:shd w:val="clear" w:color="auto" w:fill="auto"/>
            <w:noWrap/>
            <w:vAlign w:val="bottom"/>
          </w:tcPr>
          <w:p w14:paraId="4211E386" w14:textId="77777777" w:rsidR="00861016" w:rsidRPr="00D05030" w:rsidRDefault="00861016" w:rsidP="00E047A8">
            <w:pPr>
              <w:rPr>
                <w:rFonts w:eastAsia="Times New Roman" w:cs="Times New Roman"/>
                <w:sz w:val="22"/>
                <w:lang w:eastAsia="ru-RU"/>
              </w:rPr>
            </w:pPr>
            <w:r w:rsidRPr="00D05030">
              <w:rPr>
                <w:rFonts w:eastAsia="Times New Roman" w:cs="Times New Roman"/>
                <w:sz w:val="22"/>
                <w:lang w:eastAsia="ru-RU"/>
              </w:rPr>
              <w:t>Ремонт участка наружной водопроводной сети по адресу: ул. Комсомольская, д.5 - ул. Бредова, д.7, Д - 160 мм. 160 м.п.. Д - 250 мм. 200</w:t>
            </w:r>
          </w:p>
        </w:tc>
        <w:tc>
          <w:tcPr>
            <w:tcW w:w="1287" w:type="dxa"/>
            <w:shd w:val="clear" w:color="auto" w:fill="auto"/>
            <w:noWrap/>
            <w:vAlign w:val="center"/>
          </w:tcPr>
          <w:p w14:paraId="43526BD0"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2022</w:t>
            </w:r>
          </w:p>
        </w:tc>
        <w:tc>
          <w:tcPr>
            <w:tcW w:w="1501" w:type="dxa"/>
            <w:shd w:val="clear" w:color="auto" w:fill="auto"/>
            <w:noWrap/>
            <w:vAlign w:val="center"/>
          </w:tcPr>
          <w:p w14:paraId="4BFEE620"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314,24</w:t>
            </w:r>
          </w:p>
        </w:tc>
      </w:tr>
      <w:tr w:rsidR="00D05030" w:rsidRPr="00D05030" w14:paraId="7DAB49DA" w14:textId="77777777" w:rsidTr="00B66A74">
        <w:tc>
          <w:tcPr>
            <w:tcW w:w="513" w:type="dxa"/>
            <w:shd w:val="clear" w:color="auto" w:fill="auto"/>
            <w:noWrap/>
            <w:vAlign w:val="center"/>
          </w:tcPr>
          <w:p w14:paraId="03C2703C"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7</w:t>
            </w:r>
          </w:p>
        </w:tc>
        <w:tc>
          <w:tcPr>
            <w:tcW w:w="6570" w:type="dxa"/>
            <w:shd w:val="clear" w:color="auto" w:fill="auto"/>
            <w:noWrap/>
          </w:tcPr>
          <w:p w14:paraId="55585E46" w14:textId="77777777" w:rsidR="00861016" w:rsidRPr="00D05030" w:rsidRDefault="00861016" w:rsidP="00E047A8">
            <w:pPr>
              <w:rPr>
                <w:rFonts w:eastAsia="Times New Roman" w:cs="Times New Roman"/>
                <w:sz w:val="22"/>
                <w:lang w:eastAsia="ru-RU"/>
              </w:rPr>
            </w:pPr>
            <w:r w:rsidRPr="00D05030">
              <w:rPr>
                <w:rFonts w:eastAsia="Times New Roman" w:cs="Times New Roman"/>
                <w:sz w:val="22"/>
                <w:lang w:eastAsia="ru-RU"/>
              </w:rPr>
              <w:t>Ремонт участка водовода, Д - 250 мм, 200 м.п н.п. Приречный</w:t>
            </w:r>
          </w:p>
        </w:tc>
        <w:tc>
          <w:tcPr>
            <w:tcW w:w="1287" w:type="dxa"/>
            <w:shd w:val="clear" w:color="auto" w:fill="auto"/>
            <w:noWrap/>
            <w:vAlign w:val="center"/>
          </w:tcPr>
          <w:p w14:paraId="3A259146"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2022</w:t>
            </w:r>
          </w:p>
        </w:tc>
        <w:tc>
          <w:tcPr>
            <w:tcW w:w="1501" w:type="dxa"/>
            <w:shd w:val="clear" w:color="auto" w:fill="auto"/>
            <w:noWrap/>
            <w:vAlign w:val="center"/>
          </w:tcPr>
          <w:p w14:paraId="4E430F35"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269,02</w:t>
            </w:r>
          </w:p>
        </w:tc>
      </w:tr>
      <w:tr w:rsidR="00D05030" w:rsidRPr="00D05030" w14:paraId="2CD169BD" w14:textId="77777777" w:rsidTr="00B66A74">
        <w:tc>
          <w:tcPr>
            <w:tcW w:w="513" w:type="dxa"/>
            <w:shd w:val="clear" w:color="auto" w:fill="auto"/>
            <w:noWrap/>
            <w:vAlign w:val="center"/>
          </w:tcPr>
          <w:p w14:paraId="2F3D3C16"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8</w:t>
            </w:r>
          </w:p>
        </w:tc>
        <w:tc>
          <w:tcPr>
            <w:tcW w:w="6570" w:type="dxa"/>
            <w:shd w:val="clear" w:color="auto" w:fill="auto"/>
            <w:noWrap/>
            <w:vAlign w:val="bottom"/>
          </w:tcPr>
          <w:p w14:paraId="5B36F6A0" w14:textId="77777777" w:rsidR="00861016" w:rsidRPr="00D05030" w:rsidRDefault="00861016" w:rsidP="00E047A8">
            <w:pPr>
              <w:rPr>
                <w:rFonts w:eastAsia="Times New Roman" w:cs="Times New Roman"/>
                <w:sz w:val="22"/>
                <w:lang w:eastAsia="ru-RU"/>
              </w:rPr>
            </w:pPr>
            <w:r w:rsidRPr="00D05030">
              <w:rPr>
                <w:rFonts w:eastAsia="Times New Roman" w:cs="Times New Roman"/>
                <w:sz w:val="22"/>
                <w:lang w:eastAsia="ru-RU"/>
              </w:rPr>
              <w:t>Установка резервного насосного агрегата с трубной обвязкой и запорной арматурой на насосной станции, Д -159 мм, 10 м.п., 2 агрегата</w:t>
            </w:r>
          </w:p>
        </w:tc>
        <w:tc>
          <w:tcPr>
            <w:tcW w:w="1287" w:type="dxa"/>
            <w:shd w:val="clear" w:color="auto" w:fill="auto"/>
            <w:noWrap/>
            <w:vAlign w:val="center"/>
          </w:tcPr>
          <w:p w14:paraId="66A041C6"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2023</w:t>
            </w:r>
          </w:p>
        </w:tc>
        <w:tc>
          <w:tcPr>
            <w:tcW w:w="1501" w:type="dxa"/>
            <w:shd w:val="clear" w:color="auto" w:fill="auto"/>
            <w:noWrap/>
            <w:vAlign w:val="center"/>
          </w:tcPr>
          <w:p w14:paraId="2D08271E"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1 813,53</w:t>
            </w:r>
          </w:p>
        </w:tc>
      </w:tr>
      <w:tr w:rsidR="00D05030" w:rsidRPr="00D05030" w14:paraId="7977DA38" w14:textId="77777777" w:rsidTr="00B66A74">
        <w:tc>
          <w:tcPr>
            <w:tcW w:w="513" w:type="dxa"/>
            <w:shd w:val="clear" w:color="auto" w:fill="auto"/>
            <w:noWrap/>
            <w:vAlign w:val="center"/>
          </w:tcPr>
          <w:p w14:paraId="78D24834"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9</w:t>
            </w:r>
          </w:p>
        </w:tc>
        <w:tc>
          <w:tcPr>
            <w:tcW w:w="6570" w:type="dxa"/>
            <w:shd w:val="clear" w:color="auto" w:fill="auto"/>
            <w:noWrap/>
            <w:vAlign w:val="bottom"/>
          </w:tcPr>
          <w:p w14:paraId="3628FD36" w14:textId="77777777" w:rsidR="00861016" w:rsidRPr="00D05030" w:rsidRDefault="00861016" w:rsidP="00E047A8">
            <w:pPr>
              <w:rPr>
                <w:rFonts w:eastAsia="Times New Roman" w:cs="Times New Roman"/>
                <w:sz w:val="22"/>
                <w:lang w:eastAsia="ru-RU"/>
              </w:rPr>
            </w:pPr>
            <w:r w:rsidRPr="00D05030">
              <w:rPr>
                <w:rFonts w:eastAsia="Times New Roman" w:cs="Times New Roman"/>
                <w:sz w:val="22"/>
                <w:lang w:eastAsia="ru-RU"/>
              </w:rPr>
              <w:t>Замена магистрального водовода насосной станции 1-го подъема, Д - 500 мм, 50 м.п.</w:t>
            </w:r>
          </w:p>
        </w:tc>
        <w:tc>
          <w:tcPr>
            <w:tcW w:w="1287" w:type="dxa"/>
            <w:shd w:val="clear" w:color="auto" w:fill="auto"/>
            <w:noWrap/>
            <w:vAlign w:val="center"/>
          </w:tcPr>
          <w:p w14:paraId="5D86C014"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501" w:type="dxa"/>
            <w:shd w:val="clear" w:color="auto" w:fill="auto"/>
            <w:noWrap/>
            <w:vAlign w:val="center"/>
          </w:tcPr>
          <w:p w14:paraId="1583B9B4"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402,47</w:t>
            </w:r>
          </w:p>
        </w:tc>
      </w:tr>
      <w:tr w:rsidR="00D05030" w:rsidRPr="00D05030" w14:paraId="655C6F12" w14:textId="77777777" w:rsidTr="00B66A74">
        <w:tc>
          <w:tcPr>
            <w:tcW w:w="513" w:type="dxa"/>
            <w:shd w:val="clear" w:color="auto" w:fill="auto"/>
            <w:noWrap/>
            <w:vAlign w:val="center"/>
          </w:tcPr>
          <w:p w14:paraId="05FBA084"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10</w:t>
            </w:r>
          </w:p>
        </w:tc>
        <w:tc>
          <w:tcPr>
            <w:tcW w:w="6570" w:type="dxa"/>
            <w:shd w:val="clear" w:color="auto" w:fill="auto"/>
            <w:noWrap/>
            <w:vAlign w:val="bottom"/>
          </w:tcPr>
          <w:p w14:paraId="21499955" w14:textId="77777777" w:rsidR="00861016" w:rsidRPr="00D05030" w:rsidRDefault="00861016" w:rsidP="00E047A8">
            <w:pPr>
              <w:rPr>
                <w:rFonts w:eastAsia="Times New Roman" w:cs="Times New Roman"/>
                <w:sz w:val="22"/>
                <w:lang w:eastAsia="ru-RU"/>
              </w:rPr>
            </w:pPr>
            <w:r w:rsidRPr="00D05030">
              <w:rPr>
                <w:rFonts w:eastAsia="Times New Roman" w:cs="Times New Roman"/>
                <w:sz w:val="22"/>
                <w:lang w:eastAsia="ru-RU"/>
              </w:rPr>
              <w:t>Замена магистрального водовода насосной станции 1-го подъема, Д - 500 мм, 50 м.п.</w:t>
            </w:r>
          </w:p>
        </w:tc>
        <w:tc>
          <w:tcPr>
            <w:tcW w:w="1287" w:type="dxa"/>
            <w:shd w:val="clear" w:color="auto" w:fill="auto"/>
            <w:noWrap/>
            <w:vAlign w:val="center"/>
          </w:tcPr>
          <w:p w14:paraId="1F8C2042"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501" w:type="dxa"/>
            <w:shd w:val="clear" w:color="auto" w:fill="auto"/>
            <w:noWrap/>
            <w:vAlign w:val="center"/>
          </w:tcPr>
          <w:p w14:paraId="5DBE374D"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402,47</w:t>
            </w:r>
          </w:p>
        </w:tc>
      </w:tr>
      <w:tr w:rsidR="00D05030" w:rsidRPr="00D05030" w14:paraId="298F3244" w14:textId="77777777" w:rsidTr="00B66A74">
        <w:tc>
          <w:tcPr>
            <w:tcW w:w="513" w:type="dxa"/>
            <w:shd w:val="clear" w:color="auto" w:fill="auto"/>
            <w:noWrap/>
            <w:vAlign w:val="center"/>
          </w:tcPr>
          <w:p w14:paraId="261DE72C"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11</w:t>
            </w:r>
          </w:p>
        </w:tc>
        <w:tc>
          <w:tcPr>
            <w:tcW w:w="6570" w:type="dxa"/>
            <w:shd w:val="clear" w:color="auto" w:fill="auto"/>
            <w:noWrap/>
            <w:vAlign w:val="bottom"/>
          </w:tcPr>
          <w:p w14:paraId="643A5075" w14:textId="77777777" w:rsidR="00861016" w:rsidRPr="00D05030" w:rsidRDefault="00861016" w:rsidP="00E047A8">
            <w:pPr>
              <w:rPr>
                <w:rFonts w:eastAsia="Times New Roman" w:cs="Times New Roman"/>
                <w:sz w:val="22"/>
                <w:lang w:eastAsia="ru-RU"/>
              </w:rPr>
            </w:pPr>
            <w:r w:rsidRPr="00D05030">
              <w:rPr>
                <w:rFonts w:eastAsia="Times New Roman" w:cs="Times New Roman"/>
                <w:sz w:val="22"/>
                <w:lang w:eastAsia="ru-RU"/>
              </w:rPr>
              <w:t>Замена трубной обвязки насосных агрегатов насосной станции 1-го подъема</w:t>
            </w:r>
          </w:p>
        </w:tc>
        <w:tc>
          <w:tcPr>
            <w:tcW w:w="1287" w:type="dxa"/>
            <w:shd w:val="clear" w:color="auto" w:fill="auto"/>
            <w:noWrap/>
            <w:vAlign w:val="center"/>
          </w:tcPr>
          <w:p w14:paraId="2C2D91AA"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501" w:type="dxa"/>
            <w:shd w:val="clear" w:color="auto" w:fill="auto"/>
            <w:noWrap/>
            <w:vAlign w:val="center"/>
          </w:tcPr>
          <w:p w14:paraId="6B39F594"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1 117,54</w:t>
            </w:r>
          </w:p>
        </w:tc>
      </w:tr>
      <w:tr w:rsidR="00D05030" w:rsidRPr="00D05030" w14:paraId="36B9BBA2" w14:textId="77777777" w:rsidTr="00B66A74">
        <w:tc>
          <w:tcPr>
            <w:tcW w:w="513" w:type="dxa"/>
            <w:shd w:val="clear" w:color="auto" w:fill="auto"/>
            <w:noWrap/>
            <w:vAlign w:val="center"/>
            <w:hideMark/>
          </w:tcPr>
          <w:p w14:paraId="75882C26"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6570" w:type="dxa"/>
            <w:shd w:val="clear" w:color="auto" w:fill="auto"/>
            <w:noWrap/>
            <w:vAlign w:val="center"/>
            <w:hideMark/>
          </w:tcPr>
          <w:p w14:paraId="041298A8" w14:textId="77777777" w:rsidR="00861016" w:rsidRPr="00D05030" w:rsidRDefault="00861016" w:rsidP="00E047A8">
            <w:pPr>
              <w:rPr>
                <w:rFonts w:eastAsia="Times New Roman" w:cs="Times New Roman"/>
                <w:sz w:val="22"/>
                <w:lang w:eastAsia="ru-RU"/>
              </w:rPr>
            </w:pPr>
            <w:r w:rsidRPr="00D05030">
              <w:rPr>
                <w:rFonts w:eastAsia="Times New Roman" w:cs="Times New Roman"/>
                <w:sz w:val="22"/>
                <w:lang w:eastAsia="ru-RU"/>
              </w:rPr>
              <w:t>г. Заполярный</w:t>
            </w:r>
          </w:p>
        </w:tc>
        <w:tc>
          <w:tcPr>
            <w:tcW w:w="1287" w:type="dxa"/>
            <w:shd w:val="clear" w:color="auto" w:fill="auto"/>
            <w:noWrap/>
            <w:vAlign w:val="center"/>
            <w:hideMark/>
          </w:tcPr>
          <w:p w14:paraId="58771968"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501" w:type="dxa"/>
            <w:shd w:val="clear" w:color="auto" w:fill="auto"/>
            <w:noWrap/>
            <w:vAlign w:val="center"/>
            <w:hideMark/>
          </w:tcPr>
          <w:p w14:paraId="6C168358" w14:textId="77777777" w:rsidR="00861016" w:rsidRPr="00D05030" w:rsidRDefault="00861016"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AA24083" w14:textId="77777777" w:rsidTr="00B66A74">
        <w:tc>
          <w:tcPr>
            <w:tcW w:w="513" w:type="dxa"/>
            <w:shd w:val="clear" w:color="auto" w:fill="auto"/>
            <w:noWrap/>
            <w:vAlign w:val="center"/>
            <w:hideMark/>
          </w:tcPr>
          <w:p w14:paraId="0E6008A7"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w:t>
            </w:r>
          </w:p>
        </w:tc>
        <w:tc>
          <w:tcPr>
            <w:tcW w:w="6570" w:type="dxa"/>
            <w:shd w:val="clear" w:color="auto" w:fill="auto"/>
            <w:noWrap/>
            <w:vAlign w:val="center"/>
            <w:hideMark/>
          </w:tcPr>
          <w:p w14:paraId="15389722"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Отсыпка плотины на озере Пало-ярви до проектных отметок</w:t>
            </w:r>
          </w:p>
        </w:tc>
        <w:tc>
          <w:tcPr>
            <w:tcW w:w="1287" w:type="dxa"/>
            <w:shd w:val="clear" w:color="auto" w:fill="auto"/>
            <w:noWrap/>
            <w:vAlign w:val="center"/>
            <w:hideMark/>
          </w:tcPr>
          <w:p w14:paraId="370AAA20" w14:textId="2F969C28"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2022</w:t>
            </w:r>
          </w:p>
        </w:tc>
        <w:tc>
          <w:tcPr>
            <w:tcW w:w="1501" w:type="dxa"/>
            <w:shd w:val="clear" w:color="auto" w:fill="auto"/>
            <w:noWrap/>
            <w:vAlign w:val="center"/>
            <w:hideMark/>
          </w:tcPr>
          <w:p w14:paraId="2F2D5F00"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190</w:t>
            </w:r>
          </w:p>
        </w:tc>
      </w:tr>
      <w:tr w:rsidR="00D05030" w:rsidRPr="00D05030" w14:paraId="6BFD0169" w14:textId="77777777" w:rsidTr="00B66A74">
        <w:tc>
          <w:tcPr>
            <w:tcW w:w="513" w:type="dxa"/>
            <w:shd w:val="clear" w:color="auto" w:fill="auto"/>
            <w:noWrap/>
            <w:vAlign w:val="center"/>
            <w:hideMark/>
          </w:tcPr>
          <w:p w14:paraId="3D91E6AA"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w:t>
            </w:r>
          </w:p>
        </w:tc>
        <w:tc>
          <w:tcPr>
            <w:tcW w:w="6570" w:type="dxa"/>
            <w:shd w:val="clear" w:color="auto" w:fill="auto"/>
            <w:noWrap/>
            <w:vAlign w:val="center"/>
            <w:hideMark/>
          </w:tcPr>
          <w:p w14:paraId="214AD204"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 xml:space="preserve">Реконструкция водозабора </w:t>
            </w:r>
          </w:p>
        </w:tc>
        <w:tc>
          <w:tcPr>
            <w:tcW w:w="1287" w:type="dxa"/>
            <w:shd w:val="clear" w:color="auto" w:fill="auto"/>
            <w:noWrap/>
            <w:vAlign w:val="center"/>
            <w:hideMark/>
          </w:tcPr>
          <w:p w14:paraId="4E679727" w14:textId="2EDA88E9"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2025</w:t>
            </w:r>
          </w:p>
        </w:tc>
        <w:tc>
          <w:tcPr>
            <w:tcW w:w="1501" w:type="dxa"/>
            <w:shd w:val="clear" w:color="auto" w:fill="auto"/>
            <w:noWrap/>
            <w:vAlign w:val="center"/>
            <w:hideMark/>
          </w:tcPr>
          <w:p w14:paraId="771E99BE"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2 500,00</w:t>
            </w:r>
          </w:p>
        </w:tc>
      </w:tr>
      <w:tr w:rsidR="00D05030" w:rsidRPr="00D05030" w14:paraId="397E57E7" w14:textId="77777777" w:rsidTr="00B66A74">
        <w:tc>
          <w:tcPr>
            <w:tcW w:w="513" w:type="dxa"/>
            <w:shd w:val="clear" w:color="auto" w:fill="auto"/>
            <w:noWrap/>
            <w:vAlign w:val="center"/>
            <w:hideMark/>
          </w:tcPr>
          <w:p w14:paraId="642C0EDB"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3</w:t>
            </w:r>
          </w:p>
        </w:tc>
        <w:tc>
          <w:tcPr>
            <w:tcW w:w="6570" w:type="dxa"/>
            <w:shd w:val="clear" w:color="auto" w:fill="auto"/>
            <w:noWrap/>
            <w:vAlign w:val="center"/>
            <w:hideMark/>
          </w:tcPr>
          <w:p w14:paraId="0942CF30"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 xml:space="preserve">Замена подводящих водоводов к насосной станции </w:t>
            </w:r>
          </w:p>
        </w:tc>
        <w:tc>
          <w:tcPr>
            <w:tcW w:w="1287" w:type="dxa"/>
            <w:shd w:val="clear" w:color="auto" w:fill="auto"/>
            <w:noWrap/>
            <w:vAlign w:val="center"/>
            <w:hideMark/>
          </w:tcPr>
          <w:p w14:paraId="63131FEE" w14:textId="281BBEEA"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2025</w:t>
            </w:r>
          </w:p>
        </w:tc>
        <w:tc>
          <w:tcPr>
            <w:tcW w:w="1501" w:type="dxa"/>
            <w:shd w:val="clear" w:color="auto" w:fill="auto"/>
            <w:noWrap/>
            <w:vAlign w:val="center"/>
            <w:hideMark/>
          </w:tcPr>
          <w:p w14:paraId="6FBCCFD7"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4 000,00</w:t>
            </w:r>
          </w:p>
        </w:tc>
      </w:tr>
      <w:tr w:rsidR="00D05030" w:rsidRPr="00D05030" w14:paraId="2D6FA060" w14:textId="77777777" w:rsidTr="00B66A74">
        <w:tc>
          <w:tcPr>
            <w:tcW w:w="513" w:type="dxa"/>
            <w:shd w:val="clear" w:color="auto" w:fill="auto"/>
            <w:noWrap/>
            <w:vAlign w:val="center"/>
            <w:hideMark/>
          </w:tcPr>
          <w:p w14:paraId="3EFF08DE"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4</w:t>
            </w:r>
          </w:p>
        </w:tc>
        <w:tc>
          <w:tcPr>
            <w:tcW w:w="6570" w:type="dxa"/>
            <w:shd w:val="clear" w:color="auto" w:fill="auto"/>
            <w:noWrap/>
            <w:vAlign w:val="center"/>
            <w:hideMark/>
          </w:tcPr>
          <w:p w14:paraId="5903FF38"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Проведение инженерных изысканий в целях уточнения физико-механической характеристики грунтов основания и тела плотин</w:t>
            </w:r>
          </w:p>
        </w:tc>
        <w:tc>
          <w:tcPr>
            <w:tcW w:w="1287" w:type="dxa"/>
            <w:shd w:val="clear" w:color="auto" w:fill="auto"/>
            <w:noWrap/>
            <w:vAlign w:val="center"/>
            <w:hideMark/>
          </w:tcPr>
          <w:p w14:paraId="0962E7A1" w14:textId="4FF5ADD1"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2024</w:t>
            </w:r>
          </w:p>
        </w:tc>
        <w:tc>
          <w:tcPr>
            <w:tcW w:w="1501" w:type="dxa"/>
            <w:shd w:val="clear" w:color="auto" w:fill="auto"/>
            <w:noWrap/>
            <w:vAlign w:val="center"/>
            <w:hideMark/>
          </w:tcPr>
          <w:p w14:paraId="325CCEA0"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390</w:t>
            </w:r>
          </w:p>
        </w:tc>
      </w:tr>
      <w:tr w:rsidR="00D05030" w:rsidRPr="00D05030" w14:paraId="784E3EB8" w14:textId="77777777" w:rsidTr="00B66A74">
        <w:tc>
          <w:tcPr>
            <w:tcW w:w="513" w:type="dxa"/>
            <w:shd w:val="clear" w:color="auto" w:fill="auto"/>
            <w:noWrap/>
            <w:vAlign w:val="center"/>
            <w:hideMark/>
          </w:tcPr>
          <w:p w14:paraId="2E684AF5"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5</w:t>
            </w:r>
          </w:p>
        </w:tc>
        <w:tc>
          <w:tcPr>
            <w:tcW w:w="6570" w:type="dxa"/>
            <w:shd w:val="clear" w:color="auto" w:fill="auto"/>
            <w:noWrap/>
            <w:vAlign w:val="center"/>
            <w:hideMark/>
          </w:tcPr>
          <w:p w14:paraId="721068CD"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Строительство нового магистрального водовода от насосной станции водозаборных сооружений до распределительного узла в городе</w:t>
            </w:r>
          </w:p>
        </w:tc>
        <w:tc>
          <w:tcPr>
            <w:tcW w:w="1287" w:type="dxa"/>
            <w:shd w:val="clear" w:color="auto" w:fill="auto"/>
            <w:noWrap/>
            <w:vAlign w:val="center"/>
            <w:hideMark/>
          </w:tcPr>
          <w:p w14:paraId="7A916B78" w14:textId="47EA3A33"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2022-2026</w:t>
            </w:r>
          </w:p>
        </w:tc>
        <w:tc>
          <w:tcPr>
            <w:tcW w:w="1501" w:type="dxa"/>
            <w:shd w:val="clear" w:color="auto" w:fill="auto"/>
            <w:noWrap/>
            <w:vAlign w:val="center"/>
            <w:hideMark/>
          </w:tcPr>
          <w:p w14:paraId="37D4C31F"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102460,11</w:t>
            </w:r>
          </w:p>
        </w:tc>
      </w:tr>
      <w:tr w:rsidR="00D05030" w:rsidRPr="00D05030" w14:paraId="1D09226F" w14:textId="77777777" w:rsidTr="00B66A74">
        <w:tc>
          <w:tcPr>
            <w:tcW w:w="513" w:type="dxa"/>
            <w:shd w:val="clear" w:color="auto" w:fill="auto"/>
            <w:noWrap/>
            <w:vAlign w:val="center"/>
            <w:hideMark/>
          </w:tcPr>
          <w:p w14:paraId="6CC91D77"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6</w:t>
            </w:r>
          </w:p>
        </w:tc>
        <w:tc>
          <w:tcPr>
            <w:tcW w:w="6570" w:type="dxa"/>
            <w:shd w:val="clear" w:color="auto" w:fill="auto"/>
            <w:noWrap/>
            <w:vAlign w:val="center"/>
            <w:hideMark/>
          </w:tcPr>
          <w:p w14:paraId="7A7C4B8C"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Замена водопроводных сетей, исчерпавших нормативный срок эксплуатации</w:t>
            </w:r>
          </w:p>
        </w:tc>
        <w:tc>
          <w:tcPr>
            <w:tcW w:w="1287" w:type="dxa"/>
            <w:shd w:val="clear" w:color="auto" w:fill="auto"/>
            <w:noWrap/>
            <w:vAlign w:val="center"/>
            <w:hideMark/>
          </w:tcPr>
          <w:p w14:paraId="0D6B3AAA" w14:textId="2353D658"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2023-2027</w:t>
            </w:r>
          </w:p>
        </w:tc>
        <w:tc>
          <w:tcPr>
            <w:tcW w:w="1501" w:type="dxa"/>
            <w:shd w:val="clear" w:color="auto" w:fill="auto"/>
            <w:noWrap/>
            <w:vAlign w:val="center"/>
            <w:hideMark/>
          </w:tcPr>
          <w:p w14:paraId="65B64886"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105 060,00</w:t>
            </w:r>
          </w:p>
        </w:tc>
      </w:tr>
      <w:tr w:rsidR="00D05030" w:rsidRPr="00D05030" w14:paraId="79AB808D" w14:textId="77777777" w:rsidTr="00B66A74">
        <w:tc>
          <w:tcPr>
            <w:tcW w:w="513" w:type="dxa"/>
            <w:shd w:val="clear" w:color="auto" w:fill="auto"/>
            <w:noWrap/>
            <w:vAlign w:val="center"/>
            <w:hideMark/>
          </w:tcPr>
          <w:p w14:paraId="027AC96E"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6570" w:type="dxa"/>
            <w:shd w:val="clear" w:color="auto" w:fill="auto"/>
            <w:noWrap/>
            <w:vAlign w:val="center"/>
            <w:hideMark/>
          </w:tcPr>
          <w:p w14:paraId="3B8E30EA"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п.г.т. Печенга и ж/д ст. Печенга (19 км)</w:t>
            </w:r>
          </w:p>
        </w:tc>
        <w:tc>
          <w:tcPr>
            <w:tcW w:w="1287" w:type="dxa"/>
            <w:shd w:val="clear" w:color="auto" w:fill="auto"/>
            <w:noWrap/>
            <w:vAlign w:val="center"/>
            <w:hideMark/>
          </w:tcPr>
          <w:p w14:paraId="58F76470"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1501" w:type="dxa"/>
            <w:shd w:val="clear" w:color="auto" w:fill="auto"/>
            <w:noWrap/>
            <w:vAlign w:val="center"/>
            <w:hideMark/>
          </w:tcPr>
          <w:p w14:paraId="25D50EF4"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4DC8CDFC" w14:textId="77777777" w:rsidTr="00B66A74">
        <w:tc>
          <w:tcPr>
            <w:tcW w:w="513" w:type="dxa"/>
            <w:shd w:val="clear" w:color="auto" w:fill="auto"/>
            <w:noWrap/>
            <w:vAlign w:val="center"/>
            <w:hideMark/>
          </w:tcPr>
          <w:p w14:paraId="436FA03A"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w:t>
            </w:r>
          </w:p>
        </w:tc>
        <w:tc>
          <w:tcPr>
            <w:tcW w:w="6570" w:type="dxa"/>
            <w:shd w:val="clear" w:color="auto" w:fill="auto"/>
            <w:noWrap/>
            <w:vAlign w:val="center"/>
            <w:hideMark/>
          </w:tcPr>
          <w:p w14:paraId="2C62A66A"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Модернизация станций водоподготовки</w:t>
            </w:r>
          </w:p>
        </w:tc>
        <w:tc>
          <w:tcPr>
            <w:tcW w:w="1287" w:type="dxa"/>
            <w:shd w:val="clear" w:color="auto" w:fill="auto"/>
            <w:noWrap/>
            <w:vAlign w:val="center"/>
            <w:hideMark/>
          </w:tcPr>
          <w:p w14:paraId="5F970613"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2019-2020</w:t>
            </w:r>
          </w:p>
        </w:tc>
        <w:tc>
          <w:tcPr>
            <w:tcW w:w="1501" w:type="dxa"/>
            <w:shd w:val="clear" w:color="auto" w:fill="auto"/>
            <w:noWrap/>
            <w:vAlign w:val="center"/>
            <w:hideMark/>
          </w:tcPr>
          <w:p w14:paraId="3FD0F160"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9240</w:t>
            </w:r>
          </w:p>
        </w:tc>
      </w:tr>
      <w:tr w:rsidR="00D05030" w:rsidRPr="00D05030" w14:paraId="0487FD18" w14:textId="77777777" w:rsidTr="00B66A74">
        <w:tc>
          <w:tcPr>
            <w:tcW w:w="513" w:type="dxa"/>
            <w:shd w:val="clear" w:color="auto" w:fill="auto"/>
            <w:noWrap/>
            <w:vAlign w:val="center"/>
            <w:hideMark/>
          </w:tcPr>
          <w:p w14:paraId="2B931BC8"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w:t>
            </w:r>
          </w:p>
        </w:tc>
        <w:tc>
          <w:tcPr>
            <w:tcW w:w="6570" w:type="dxa"/>
            <w:shd w:val="clear" w:color="auto" w:fill="auto"/>
            <w:noWrap/>
            <w:vAlign w:val="center"/>
            <w:hideMark/>
          </w:tcPr>
          <w:p w14:paraId="459D9C53"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Установка частотно-регулируемых приводов на электродвигатели насосного оборудования п.г.т. Печенга</w:t>
            </w:r>
          </w:p>
        </w:tc>
        <w:tc>
          <w:tcPr>
            <w:tcW w:w="1287" w:type="dxa"/>
            <w:shd w:val="clear" w:color="auto" w:fill="auto"/>
            <w:noWrap/>
            <w:vAlign w:val="center"/>
            <w:hideMark/>
          </w:tcPr>
          <w:p w14:paraId="4A82FFBB"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2022</w:t>
            </w:r>
          </w:p>
        </w:tc>
        <w:tc>
          <w:tcPr>
            <w:tcW w:w="1501" w:type="dxa"/>
            <w:shd w:val="clear" w:color="auto" w:fill="auto"/>
            <w:noWrap/>
            <w:vAlign w:val="center"/>
            <w:hideMark/>
          </w:tcPr>
          <w:p w14:paraId="1E999223"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287</w:t>
            </w:r>
          </w:p>
        </w:tc>
      </w:tr>
      <w:tr w:rsidR="00D05030" w:rsidRPr="00D05030" w14:paraId="19D3F723" w14:textId="77777777" w:rsidTr="00B66A74">
        <w:tc>
          <w:tcPr>
            <w:tcW w:w="513" w:type="dxa"/>
            <w:shd w:val="clear" w:color="auto" w:fill="auto"/>
            <w:noWrap/>
            <w:vAlign w:val="center"/>
            <w:hideMark/>
          </w:tcPr>
          <w:p w14:paraId="700533EB"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lastRenderedPageBreak/>
              <w:t>3</w:t>
            </w:r>
          </w:p>
        </w:tc>
        <w:tc>
          <w:tcPr>
            <w:tcW w:w="6570" w:type="dxa"/>
            <w:shd w:val="clear" w:color="auto" w:fill="auto"/>
            <w:noWrap/>
            <w:vAlign w:val="center"/>
            <w:hideMark/>
          </w:tcPr>
          <w:p w14:paraId="12A5B30A"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Капитальный ремонт сетей водоснабжения</w:t>
            </w:r>
          </w:p>
        </w:tc>
        <w:tc>
          <w:tcPr>
            <w:tcW w:w="1287" w:type="dxa"/>
            <w:shd w:val="clear" w:color="auto" w:fill="auto"/>
            <w:noWrap/>
            <w:vAlign w:val="center"/>
            <w:hideMark/>
          </w:tcPr>
          <w:p w14:paraId="79D23310"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2021-2030</w:t>
            </w:r>
          </w:p>
        </w:tc>
        <w:tc>
          <w:tcPr>
            <w:tcW w:w="1501" w:type="dxa"/>
            <w:shd w:val="clear" w:color="auto" w:fill="auto"/>
            <w:noWrap/>
            <w:vAlign w:val="center"/>
            <w:hideMark/>
          </w:tcPr>
          <w:p w14:paraId="0FFDE201"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18876</w:t>
            </w:r>
          </w:p>
        </w:tc>
      </w:tr>
      <w:tr w:rsidR="00D05030" w:rsidRPr="00D05030" w14:paraId="20A280D3" w14:textId="77777777" w:rsidTr="00B66A74">
        <w:tc>
          <w:tcPr>
            <w:tcW w:w="513" w:type="dxa"/>
            <w:shd w:val="clear" w:color="auto" w:fill="auto"/>
            <w:noWrap/>
            <w:vAlign w:val="center"/>
            <w:hideMark/>
          </w:tcPr>
          <w:p w14:paraId="73BCCB16"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4</w:t>
            </w:r>
          </w:p>
        </w:tc>
        <w:tc>
          <w:tcPr>
            <w:tcW w:w="6570" w:type="dxa"/>
            <w:shd w:val="clear" w:color="auto" w:fill="auto"/>
            <w:noWrap/>
            <w:vAlign w:val="center"/>
            <w:hideMark/>
          </w:tcPr>
          <w:p w14:paraId="2CC7EEE0"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Замена арматуры и колодцев на сетях водоснабжения</w:t>
            </w:r>
          </w:p>
        </w:tc>
        <w:tc>
          <w:tcPr>
            <w:tcW w:w="1287" w:type="dxa"/>
            <w:shd w:val="clear" w:color="auto" w:fill="auto"/>
            <w:noWrap/>
            <w:vAlign w:val="center"/>
            <w:hideMark/>
          </w:tcPr>
          <w:p w14:paraId="0D23BFCD"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2021-2030</w:t>
            </w:r>
          </w:p>
        </w:tc>
        <w:tc>
          <w:tcPr>
            <w:tcW w:w="1501" w:type="dxa"/>
            <w:shd w:val="clear" w:color="auto" w:fill="auto"/>
            <w:noWrap/>
            <w:vAlign w:val="center"/>
            <w:hideMark/>
          </w:tcPr>
          <w:p w14:paraId="2F81C655"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6540</w:t>
            </w:r>
          </w:p>
        </w:tc>
      </w:tr>
      <w:tr w:rsidR="00D05030" w:rsidRPr="00D05030" w14:paraId="25925C37" w14:textId="77777777" w:rsidTr="00B66A74">
        <w:tc>
          <w:tcPr>
            <w:tcW w:w="513" w:type="dxa"/>
            <w:shd w:val="clear" w:color="auto" w:fill="auto"/>
            <w:noWrap/>
            <w:vAlign w:val="center"/>
            <w:hideMark/>
          </w:tcPr>
          <w:p w14:paraId="1534DF3E"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5</w:t>
            </w:r>
          </w:p>
        </w:tc>
        <w:tc>
          <w:tcPr>
            <w:tcW w:w="6570" w:type="dxa"/>
            <w:shd w:val="clear" w:color="auto" w:fill="auto"/>
            <w:noWrap/>
            <w:vAlign w:val="center"/>
            <w:hideMark/>
          </w:tcPr>
          <w:p w14:paraId="28651708"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Установка дополнительных пожарных гидрантов п.г.т. Печенга</w:t>
            </w:r>
          </w:p>
        </w:tc>
        <w:tc>
          <w:tcPr>
            <w:tcW w:w="1287" w:type="dxa"/>
            <w:shd w:val="clear" w:color="auto" w:fill="auto"/>
            <w:noWrap/>
            <w:vAlign w:val="center"/>
            <w:hideMark/>
          </w:tcPr>
          <w:p w14:paraId="493148A6"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2023-2025</w:t>
            </w:r>
          </w:p>
        </w:tc>
        <w:tc>
          <w:tcPr>
            <w:tcW w:w="1501" w:type="dxa"/>
            <w:shd w:val="clear" w:color="auto" w:fill="auto"/>
            <w:noWrap/>
            <w:vAlign w:val="center"/>
            <w:hideMark/>
          </w:tcPr>
          <w:p w14:paraId="02BCF1BC"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537,6</w:t>
            </w:r>
          </w:p>
        </w:tc>
      </w:tr>
      <w:tr w:rsidR="00D05030" w:rsidRPr="00D05030" w14:paraId="44E2E620" w14:textId="77777777" w:rsidTr="00B66A74">
        <w:tc>
          <w:tcPr>
            <w:tcW w:w="513" w:type="dxa"/>
            <w:shd w:val="clear" w:color="auto" w:fill="auto"/>
            <w:noWrap/>
            <w:vAlign w:val="center"/>
            <w:hideMark/>
          </w:tcPr>
          <w:p w14:paraId="7AE8762E"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6</w:t>
            </w:r>
          </w:p>
        </w:tc>
        <w:tc>
          <w:tcPr>
            <w:tcW w:w="6570" w:type="dxa"/>
            <w:shd w:val="clear" w:color="auto" w:fill="auto"/>
            <w:noWrap/>
            <w:vAlign w:val="center"/>
            <w:hideMark/>
          </w:tcPr>
          <w:p w14:paraId="430ACF80"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Замена насосов с установкой частотно-регулируемых приводов на электродвигатели ж/д ст. Печенга (19 км)</w:t>
            </w:r>
          </w:p>
        </w:tc>
        <w:tc>
          <w:tcPr>
            <w:tcW w:w="1287" w:type="dxa"/>
            <w:shd w:val="clear" w:color="auto" w:fill="auto"/>
            <w:noWrap/>
            <w:vAlign w:val="center"/>
            <w:hideMark/>
          </w:tcPr>
          <w:p w14:paraId="10C74708"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2020</w:t>
            </w:r>
          </w:p>
        </w:tc>
        <w:tc>
          <w:tcPr>
            <w:tcW w:w="1501" w:type="dxa"/>
            <w:shd w:val="clear" w:color="auto" w:fill="auto"/>
            <w:noWrap/>
            <w:vAlign w:val="center"/>
            <w:hideMark/>
          </w:tcPr>
          <w:p w14:paraId="47FCB61A"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698</w:t>
            </w:r>
          </w:p>
        </w:tc>
      </w:tr>
      <w:tr w:rsidR="00D05030" w:rsidRPr="00D05030" w14:paraId="0DA5448D" w14:textId="77777777" w:rsidTr="00B66A74">
        <w:tc>
          <w:tcPr>
            <w:tcW w:w="513" w:type="dxa"/>
            <w:shd w:val="clear" w:color="auto" w:fill="auto"/>
            <w:noWrap/>
            <w:vAlign w:val="center"/>
            <w:hideMark/>
          </w:tcPr>
          <w:p w14:paraId="4FA33BEE"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7</w:t>
            </w:r>
          </w:p>
        </w:tc>
        <w:tc>
          <w:tcPr>
            <w:tcW w:w="6570" w:type="dxa"/>
            <w:shd w:val="clear" w:color="auto" w:fill="auto"/>
            <w:noWrap/>
            <w:vAlign w:val="center"/>
            <w:hideMark/>
          </w:tcPr>
          <w:p w14:paraId="443EFF4A"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Установка прибора учета подъема воды</w:t>
            </w:r>
          </w:p>
        </w:tc>
        <w:tc>
          <w:tcPr>
            <w:tcW w:w="1287" w:type="dxa"/>
            <w:shd w:val="clear" w:color="auto" w:fill="auto"/>
            <w:noWrap/>
            <w:vAlign w:val="center"/>
            <w:hideMark/>
          </w:tcPr>
          <w:p w14:paraId="3FD48DF4"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2024</w:t>
            </w:r>
          </w:p>
        </w:tc>
        <w:tc>
          <w:tcPr>
            <w:tcW w:w="1501" w:type="dxa"/>
            <w:shd w:val="clear" w:color="auto" w:fill="auto"/>
            <w:noWrap/>
            <w:vAlign w:val="center"/>
            <w:hideMark/>
          </w:tcPr>
          <w:p w14:paraId="58569BD6"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1076</w:t>
            </w:r>
          </w:p>
        </w:tc>
      </w:tr>
      <w:tr w:rsidR="00D05030" w:rsidRPr="00D05030" w14:paraId="19C23F60" w14:textId="77777777" w:rsidTr="00B66A74">
        <w:tc>
          <w:tcPr>
            <w:tcW w:w="513" w:type="dxa"/>
            <w:shd w:val="clear" w:color="auto" w:fill="auto"/>
            <w:noWrap/>
            <w:vAlign w:val="center"/>
            <w:hideMark/>
          </w:tcPr>
          <w:p w14:paraId="1843869A"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6570" w:type="dxa"/>
            <w:shd w:val="clear" w:color="auto" w:fill="auto"/>
            <w:noWrap/>
            <w:vAlign w:val="center"/>
            <w:hideMark/>
          </w:tcPr>
          <w:p w14:paraId="718F9051"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н.п. Спутник</w:t>
            </w:r>
          </w:p>
        </w:tc>
        <w:tc>
          <w:tcPr>
            <w:tcW w:w="1287" w:type="dxa"/>
            <w:shd w:val="clear" w:color="auto" w:fill="auto"/>
            <w:noWrap/>
            <w:vAlign w:val="center"/>
            <w:hideMark/>
          </w:tcPr>
          <w:p w14:paraId="2BA0737B"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1501" w:type="dxa"/>
            <w:shd w:val="clear" w:color="auto" w:fill="auto"/>
            <w:noWrap/>
            <w:vAlign w:val="center"/>
            <w:hideMark/>
          </w:tcPr>
          <w:p w14:paraId="457AF97E"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703DBEEB" w14:textId="77777777" w:rsidTr="00B66A74">
        <w:tc>
          <w:tcPr>
            <w:tcW w:w="513" w:type="dxa"/>
            <w:shd w:val="clear" w:color="auto" w:fill="auto"/>
            <w:noWrap/>
            <w:vAlign w:val="center"/>
            <w:hideMark/>
          </w:tcPr>
          <w:p w14:paraId="4C060F3B"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w:t>
            </w:r>
          </w:p>
        </w:tc>
        <w:tc>
          <w:tcPr>
            <w:tcW w:w="6570" w:type="dxa"/>
            <w:shd w:val="clear" w:color="auto" w:fill="auto"/>
            <w:noWrap/>
            <w:vAlign w:val="center"/>
            <w:hideMark/>
          </w:tcPr>
          <w:p w14:paraId="1F831D9B"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Модернизация станции водоподготовки</w:t>
            </w:r>
          </w:p>
        </w:tc>
        <w:tc>
          <w:tcPr>
            <w:tcW w:w="1287" w:type="dxa"/>
            <w:shd w:val="clear" w:color="auto" w:fill="auto"/>
            <w:noWrap/>
            <w:vAlign w:val="center"/>
            <w:hideMark/>
          </w:tcPr>
          <w:p w14:paraId="04138E9E"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2024-2025</w:t>
            </w:r>
          </w:p>
        </w:tc>
        <w:tc>
          <w:tcPr>
            <w:tcW w:w="1501" w:type="dxa"/>
            <w:shd w:val="clear" w:color="auto" w:fill="auto"/>
            <w:noWrap/>
            <w:vAlign w:val="center"/>
            <w:hideMark/>
          </w:tcPr>
          <w:p w14:paraId="7D52E590"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7500</w:t>
            </w:r>
          </w:p>
        </w:tc>
      </w:tr>
      <w:tr w:rsidR="00D05030" w:rsidRPr="00D05030" w14:paraId="0E16E804" w14:textId="77777777" w:rsidTr="00B66A74">
        <w:tc>
          <w:tcPr>
            <w:tcW w:w="513" w:type="dxa"/>
            <w:shd w:val="clear" w:color="auto" w:fill="auto"/>
            <w:noWrap/>
            <w:vAlign w:val="center"/>
            <w:hideMark/>
          </w:tcPr>
          <w:p w14:paraId="0BD23616"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w:t>
            </w:r>
          </w:p>
        </w:tc>
        <w:tc>
          <w:tcPr>
            <w:tcW w:w="6570" w:type="dxa"/>
            <w:shd w:val="clear" w:color="auto" w:fill="auto"/>
            <w:noWrap/>
            <w:vAlign w:val="center"/>
            <w:hideMark/>
          </w:tcPr>
          <w:p w14:paraId="1A718F16"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Установка частотно-регулируемых приводов на электродвигатели насосного оборудования</w:t>
            </w:r>
          </w:p>
        </w:tc>
        <w:tc>
          <w:tcPr>
            <w:tcW w:w="1287" w:type="dxa"/>
            <w:shd w:val="clear" w:color="auto" w:fill="auto"/>
            <w:noWrap/>
            <w:vAlign w:val="center"/>
            <w:hideMark/>
          </w:tcPr>
          <w:p w14:paraId="118AEF19"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2025</w:t>
            </w:r>
          </w:p>
        </w:tc>
        <w:tc>
          <w:tcPr>
            <w:tcW w:w="1501" w:type="dxa"/>
            <w:shd w:val="clear" w:color="auto" w:fill="auto"/>
            <w:noWrap/>
            <w:vAlign w:val="center"/>
            <w:hideMark/>
          </w:tcPr>
          <w:p w14:paraId="1A035D17"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314</w:t>
            </w:r>
          </w:p>
        </w:tc>
      </w:tr>
      <w:tr w:rsidR="00D05030" w:rsidRPr="00D05030" w14:paraId="6D6A9394" w14:textId="77777777" w:rsidTr="00B66A74">
        <w:tc>
          <w:tcPr>
            <w:tcW w:w="513" w:type="dxa"/>
            <w:shd w:val="clear" w:color="auto" w:fill="auto"/>
            <w:noWrap/>
            <w:vAlign w:val="center"/>
            <w:hideMark/>
          </w:tcPr>
          <w:p w14:paraId="1FCF9ED2"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3</w:t>
            </w:r>
          </w:p>
        </w:tc>
        <w:tc>
          <w:tcPr>
            <w:tcW w:w="6570" w:type="dxa"/>
            <w:shd w:val="clear" w:color="auto" w:fill="auto"/>
            <w:noWrap/>
            <w:vAlign w:val="center"/>
            <w:hideMark/>
          </w:tcPr>
          <w:p w14:paraId="7B0CAF0F"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Капитальный ремонт сетей водоснабжения</w:t>
            </w:r>
          </w:p>
        </w:tc>
        <w:tc>
          <w:tcPr>
            <w:tcW w:w="1287" w:type="dxa"/>
            <w:shd w:val="clear" w:color="auto" w:fill="auto"/>
            <w:noWrap/>
            <w:vAlign w:val="center"/>
            <w:hideMark/>
          </w:tcPr>
          <w:p w14:paraId="30A4CB4F"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2023-2030</w:t>
            </w:r>
          </w:p>
        </w:tc>
        <w:tc>
          <w:tcPr>
            <w:tcW w:w="1501" w:type="dxa"/>
            <w:shd w:val="clear" w:color="auto" w:fill="auto"/>
            <w:noWrap/>
            <w:vAlign w:val="center"/>
            <w:hideMark/>
          </w:tcPr>
          <w:p w14:paraId="3D186F17"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4500</w:t>
            </w:r>
          </w:p>
        </w:tc>
      </w:tr>
      <w:tr w:rsidR="00D05030" w:rsidRPr="00D05030" w14:paraId="095D9BBE" w14:textId="77777777" w:rsidTr="00B66A74">
        <w:tc>
          <w:tcPr>
            <w:tcW w:w="513" w:type="dxa"/>
            <w:shd w:val="clear" w:color="auto" w:fill="auto"/>
            <w:noWrap/>
            <w:vAlign w:val="center"/>
            <w:hideMark/>
          </w:tcPr>
          <w:p w14:paraId="2CAC86E2"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4</w:t>
            </w:r>
          </w:p>
        </w:tc>
        <w:tc>
          <w:tcPr>
            <w:tcW w:w="6570" w:type="dxa"/>
            <w:shd w:val="clear" w:color="auto" w:fill="auto"/>
            <w:noWrap/>
            <w:vAlign w:val="center"/>
            <w:hideMark/>
          </w:tcPr>
          <w:p w14:paraId="71BF5827"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Замена арматуры и колодцев на сети</w:t>
            </w:r>
          </w:p>
        </w:tc>
        <w:tc>
          <w:tcPr>
            <w:tcW w:w="1287" w:type="dxa"/>
            <w:shd w:val="clear" w:color="auto" w:fill="auto"/>
            <w:noWrap/>
            <w:vAlign w:val="center"/>
            <w:hideMark/>
          </w:tcPr>
          <w:p w14:paraId="54A5B805"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2023-2030</w:t>
            </w:r>
          </w:p>
        </w:tc>
        <w:tc>
          <w:tcPr>
            <w:tcW w:w="1501" w:type="dxa"/>
            <w:shd w:val="clear" w:color="auto" w:fill="auto"/>
            <w:noWrap/>
            <w:vAlign w:val="center"/>
            <w:hideMark/>
          </w:tcPr>
          <w:p w14:paraId="7491685D"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56</w:t>
            </w:r>
          </w:p>
        </w:tc>
      </w:tr>
      <w:tr w:rsidR="00D05030" w:rsidRPr="00D05030" w14:paraId="15DC3D3D" w14:textId="77777777" w:rsidTr="00B66A74">
        <w:tc>
          <w:tcPr>
            <w:tcW w:w="513" w:type="dxa"/>
            <w:shd w:val="clear" w:color="auto" w:fill="auto"/>
            <w:noWrap/>
            <w:vAlign w:val="center"/>
            <w:hideMark/>
          </w:tcPr>
          <w:p w14:paraId="672C877C"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5</w:t>
            </w:r>
          </w:p>
        </w:tc>
        <w:tc>
          <w:tcPr>
            <w:tcW w:w="6570" w:type="dxa"/>
            <w:shd w:val="clear" w:color="auto" w:fill="auto"/>
            <w:noWrap/>
            <w:vAlign w:val="center"/>
            <w:hideMark/>
          </w:tcPr>
          <w:p w14:paraId="32569A7B"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 xml:space="preserve">Установка дополнительных пожарных гидрантов </w:t>
            </w:r>
          </w:p>
        </w:tc>
        <w:tc>
          <w:tcPr>
            <w:tcW w:w="1287" w:type="dxa"/>
            <w:shd w:val="clear" w:color="auto" w:fill="auto"/>
            <w:noWrap/>
            <w:vAlign w:val="center"/>
            <w:hideMark/>
          </w:tcPr>
          <w:p w14:paraId="3F7132E1"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2028</w:t>
            </w:r>
          </w:p>
        </w:tc>
        <w:tc>
          <w:tcPr>
            <w:tcW w:w="1501" w:type="dxa"/>
            <w:shd w:val="clear" w:color="auto" w:fill="auto"/>
            <w:noWrap/>
            <w:vAlign w:val="center"/>
            <w:hideMark/>
          </w:tcPr>
          <w:p w14:paraId="74B9C58A"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312</w:t>
            </w:r>
          </w:p>
        </w:tc>
      </w:tr>
      <w:tr w:rsidR="00D05030" w:rsidRPr="00D05030" w14:paraId="56AE257B" w14:textId="77777777" w:rsidTr="00B66A74">
        <w:tc>
          <w:tcPr>
            <w:tcW w:w="513" w:type="dxa"/>
            <w:shd w:val="clear" w:color="auto" w:fill="auto"/>
            <w:noWrap/>
            <w:vAlign w:val="center"/>
            <w:hideMark/>
          </w:tcPr>
          <w:p w14:paraId="3D261B9C"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6</w:t>
            </w:r>
          </w:p>
        </w:tc>
        <w:tc>
          <w:tcPr>
            <w:tcW w:w="6570" w:type="dxa"/>
            <w:shd w:val="clear" w:color="auto" w:fill="auto"/>
            <w:noWrap/>
            <w:vAlign w:val="center"/>
            <w:hideMark/>
          </w:tcPr>
          <w:p w14:paraId="79FE1053"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Замена пожарных гидрантов на сетях водоснабжения</w:t>
            </w:r>
          </w:p>
        </w:tc>
        <w:tc>
          <w:tcPr>
            <w:tcW w:w="1287" w:type="dxa"/>
            <w:shd w:val="clear" w:color="auto" w:fill="auto"/>
            <w:noWrap/>
            <w:vAlign w:val="center"/>
            <w:hideMark/>
          </w:tcPr>
          <w:p w14:paraId="22C54C7F"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2020-2027</w:t>
            </w:r>
          </w:p>
        </w:tc>
        <w:tc>
          <w:tcPr>
            <w:tcW w:w="1501" w:type="dxa"/>
            <w:shd w:val="clear" w:color="auto" w:fill="auto"/>
            <w:noWrap/>
            <w:vAlign w:val="center"/>
            <w:hideMark/>
          </w:tcPr>
          <w:p w14:paraId="06145FDC"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1440</w:t>
            </w:r>
          </w:p>
        </w:tc>
      </w:tr>
      <w:tr w:rsidR="00D05030" w:rsidRPr="00D05030" w14:paraId="2B078B5A" w14:textId="77777777" w:rsidTr="00B66A74">
        <w:tc>
          <w:tcPr>
            <w:tcW w:w="513" w:type="dxa"/>
            <w:shd w:val="clear" w:color="auto" w:fill="auto"/>
            <w:noWrap/>
            <w:vAlign w:val="center"/>
            <w:hideMark/>
          </w:tcPr>
          <w:p w14:paraId="71E0C01D"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7</w:t>
            </w:r>
          </w:p>
        </w:tc>
        <w:tc>
          <w:tcPr>
            <w:tcW w:w="6570" w:type="dxa"/>
            <w:shd w:val="clear" w:color="auto" w:fill="auto"/>
            <w:noWrap/>
            <w:vAlign w:val="center"/>
            <w:hideMark/>
          </w:tcPr>
          <w:p w14:paraId="56370FF8"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Установка прибора учета подъема воды</w:t>
            </w:r>
          </w:p>
        </w:tc>
        <w:tc>
          <w:tcPr>
            <w:tcW w:w="1287" w:type="dxa"/>
            <w:shd w:val="clear" w:color="auto" w:fill="auto"/>
            <w:noWrap/>
            <w:vAlign w:val="center"/>
            <w:hideMark/>
          </w:tcPr>
          <w:p w14:paraId="196C8B9E"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2020</w:t>
            </w:r>
          </w:p>
        </w:tc>
        <w:tc>
          <w:tcPr>
            <w:tcW w:w="1501" w:type="dxa"/>
            <w:shd w:val="clear" w:color="auto" w:fill="auto"/>
            <w:noWrap/>
            <w:vAlign w:val="center"/>
            <w:hideMark/>
          </w:tcPr>
          <w:p w14:paraId="7434DCCD"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512</w:t>
            </w:r>
          </w:p>
        </w:tc>
      </w:tr>
      <w:tr w:rsidR="00D05030" w:rsidRPr="00D05030" w14:paraId="1A90F629" w14:textId="77777777" w:rsidTr="00B66A74">
        <w:tc>
          <w:tcPr>
            <w:tcW w:w="513" w:type="dxa"/>
            <w:shd w:val="clear" w:color="auto" w:fill="auto"/>
            <w:noWrap/>
            <w:vAlign w:val="center"/>
            <w:hideMark/>
          </w:tcPr>
          <w:p w14:paraId="5B79BE4E"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6570" w:type="dxa"/>
            <w:shd w:val="clear" w:color="auto" w:fill="auto"/>
            <w:noWrap/>
            <w:vAlign w:val="center"/>
            <w:hideMark/>
          </w:tcPr>
          <w:p w14:paraId="6886A288"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н.п. Лиинахамари</w:t>
            </w:r>
          </w:p>
        </w:tc>
        <w:tc>
          <w:tcPr>
            <w:tcW w:w="1287" w:type="dxa"/>
            <w:shd w:val="clear" w:color="auto" w:fill="auto"/>
            <w:noWrap/>
            <w:vAlign w:val="center"/>
            <w:hideMark/>
          </w:tcPr>
          <w:p w14:paraId="10162057"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1501" w:type="dxa"/>
            <w:shd w:val="clear" w:color="auto" w:fill="auto"/>
            <w:noWrap/>
            <w:vAlign w:val="center"/>
            <w:hideMark/>
          </w:tcPr>
          <w:p w14:paraId="3BE3506B"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7DE5532" w14:textId="77777777" w:rsidTr="00B66A74">
        <w:tc>
          <w:tcPr>
            <w:tcW w:w="513" w:type="dxa"/>
            <w:shd w:val="clear" w:color="auto" w:fill="auto"/>
            <w:noWrap/>
            <w:vAlign w:val="center"/>
            <w:hideMark/>
          </w:tcPr>
          <w:p w14:paraId="46403BD7"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w:t>
            </w:r>
          </w:p>
        </w:tc>
        <w:tc>
          <w:tcPr>
            <w:tcW w:w="6570" w:type="dxa"/>
            <w:shd w:val="clear" w:color="auto" w:fill="auto"/>
            <w:noWrap/>
            <w:vAlign w:val="center"/>
            <w:hideMark/>
          </w:tcPr>
          <w:p w14:paraId="294482BF"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 xml:space="preserve">Капитальный ремонт сетей водоснабжения с заменой арматуры и колодцев </w:t>
            </w:r>
          </w:p>
        </w:tc>
        <w:tc>
          <w:tcPr>
            <w:tcW w:w="1287" w:type="dxa"/>
            <w:shd w:val="clear" w:color="auto" w:fill="auto"/>
            <w:noWrap/>
            <w:vAlign w:val="center"/>
            <w:hideMark/>
          </w:tcPr>
          <w:p w14:paraId="4458927B"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2018-2019</w:t>
            </w:r>
          </w:p>
        </w:tc>
        <w:tc>
          <w:tcPr>
            <w:tcW w:w="1501" w:type="dxa"/>
            <w:shd w:val="clear" w:color="auto" w:fill="auto"/>
            <w:noWrap/>
            <w:vAlign w:val="center"/>
            <w:hideMark/>
          </w:tcPr>
          <w:p w14:paraId="14F86243"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3407</w:t>
            </w:r>
          </w:p>
        </w:tc>
      </w:tr>
      <w:tr w:rsidR="00D05030" w:rsidRPr="00D05030" w14:paraId="19C397C5" w14:textId="77777777" w:rsidTr="00B66A74">
        <w:tc>
          <w:tcPr>
            <w:tcW w:w="513" w:type="dxa"/>
            <w:shd w:val="clear" w:color="auto" w:fill="auto"/>
            <w:noWrap/>
            <w:vAlign w:val="center"/>
            <w:hideMark/>
          </w:tcPr>
          <w:p w14:paraId="47772320"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6570" w:type="dxa"/>
            <w:shd w:val="clear" w:color="auto" w:fill="auto"/>
            <w:noWrap/>
            <w:vAlign w:val="center"/>
            <w:hideMark/>
          </w:tcPr>
          <w:p w14:paraId="408B52CC"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Н. п. Корзуново</w:t>
            </w:r>
          </w:p>
        </w:tc>
        <w:tc>
          <w:tcPr>
            <w:tcW w:w="1287" w:type="dxa"/>
            <w:shd w:val="clear" w:color="auto" w:fill="auto"/>
            <w:noWrap/>
            <w:vAlign w:val="center"/>
            <w:hideMark/>
          </w:tcPr>
          <w:p w14:paraId="3BF44396"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1501" w:type="dxa"/>
            <w:shd w:val="clear" w:color="auto" w:fill="auto"/>
            <w:noWrap/>
            <w:vAlign w:val="center"/>
            <w:hideMark/>
          </w:tcPr>
          <w:p w14:paraId="24D1A56A"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189F13C" w14:textId="77777777" w:rsidTr="00B66A74">
        <w:tc>
          <w:tcPr>
            <w:tcW w:w="513" w:type="dxa"/>
            <w:shd w:val="clear" w:color="auto" w:fill="auto"/>
            <w:noWrap/>
            <w:vAlign w:val="center"/>
            <w:hideMark/>
          </w:tcPr>
          <w:p w14:paraId="7FA2263F"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w:t>
            </w:r>
          </w:p>
        </w:tc>
        <w:tc>
          <w:tcPr>
            <w:tcW w:w="6570" w:type="dxa"/>
            <w:shd w:val="clear" w:color="auto" w:fill="auto"/>
            <w:noWrap/>
            <w:vAlign w:val="center"/>
            <w:hideMark/>
          </w:tcPr>
          <w:p w14:paraId="0AA23C3F"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Замена существующих водопроводных сетей в связи с износом</w:t>
            </w:r>
          </w:p>
        </w:tc>
        <w:tc>
          <w:tcPr>
            <w:tcW w:w="1287" w:type="dxa"/>
            <w:shd w:val="clear" w:color="auto" w:fill="auto"/>
            <w:noWrap/>
            <w:vAlign w:val="center"/>
            <w:hideMark/>
          </w:tcPr>
          <w:p w14:paraId="0CEDEC05"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2022-2032</w:t>
            </w:r>
          </w:p>
        </w:tc>
        <w:tc>
          <w:tcPr>
            <w:tcW w:w="1501" w:type="dxa"/>
            <w:shd w:val="clear" w:color="auto" w:fill="auto"/>
            <w:noWrap/>
            <w:vAlign w:val="center"/>
            <w:hideMark/>
          </w:tcPr>
          <w:p w14:paraId="1E8438F6"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10210,2</w:t>
            </w:r>
          </w:p>
        </w:tc>
      </w:tr>
      <w:tr w:rsidR="00D05030" w:rsidRPr="00D05030" w14:paraId="68946A7E" w14:textId="77777777" w:rsidTr="00B66A74">
        <w:tc>
          <w:tcPr>
            <w:tcW w:w="513" w:type="dxa"/>
            <w:shd w:val="clear" w:color="auto" w:fill="auto"/>
            <w:noWrap/>
            <w:vAlign w:val="center"/>
            <w:hideMark/>
          </w:tcPr>
          <w:p w14:paraId="33F869A8"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6570" w:type="dxa"/>
            <w:shd w:val="clear" w:color="auto" w:fill="auto"/>
            <w:noWrap/>
            <w:vAlign w:val="center"/>
            <w:hideMark/>
          </w:tcPr>
          <w:p w14:paraId="5BFA2A38"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Н. п. Луостари (ул. Верхняя)</w:t>
            </w:r>
          </w:p>
        </w:tc>
        <w:tc>
          <w:tcPr>
            <w:tcW w:w="1287" w:type="dxa"/>
            <w:shd w:val="clear" w:color="auto" w:fill="auto"/>
            <w:noWrap/>
            <w:vAlign w:val="center"/>
            <w:hideMark/>
          </w:tcPr>
          <w:p w14:paraId="27329E88"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1501" w:type="dxa"/>
            <w:shd w:val="clear" w:color="auto" w:fill="auto"/>
            <w:noWrap/>
            <w:vAlign w:val="center"/>
            <w:hideMark/>
          </w:tcPr>
          <w:p w14:paraId="5BF8885E"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04F2A3FE" w14:textId="77777777" w:rsidTr="00B66A74">
        <w:tc>
          <w:tcPr>
            <w:tcW w:w="513" w:type="dxa"/>
            <w:shd w:val="clear" w:color="auto" w:fill="auto"/>
            <w:noWrap/>
            <w:vAlign w:val="center"/>
            <w:hideMark/>
          </w:tcPr>
          <w:p w14:paraId="20C656A4"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w:t>
            </w:r>
          </w:p>
        </w:tc>
        <w:tc>
          <w:tcPr>
            <w:tcW w:w="6570" w:type="dxa"/>
            <w:shd w:val="clear" w:color="auto" w:fill="auto"/>
            <w:noWrap/>
            <w:vAlign w:val="center"/>
            <w:hideMark/>
          </w:tcPr>
          <w:p w14:paraId="73F69682"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Замена существующих водопроводных сетей в связи с износом</w:t>
            </w:r>
          </w:p>
        </w:tc>
        <w:tc>
          <w:tcPr>
            <w:tcW w:w="1287" w:type="dxa"/>
            <w:shd w:val="clear" w:color="auto" w:fill="auto"/>
            <w:noWrap/>
            <w:vAlign w:val="center"/>
            <w:hideMark/>
          </w:tcPr>
          <w:p w14:paraId="55F8FDA0"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2022-2032</w:t>
            </w:r>
          </w:p>
        </w:tc>
        <w:tc>
          <w:tcPr>
            <w:tcW w:w="1501" w:type="dxa"/>
            <w:shd w:val="clear" w:color="auto" w:fill="auto"/>
            <w:noWrap/>
            <w:vAlign w:val="center"/>
            <w:hideMark/>
          </w:tcPr>
          <w:p w14:paraId="4C26BB77"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3703,7</w:t>
            </w:r>
          </w:p>
        </w:tc>
      </w:tr>
      <w:tr w:rsidR="00D05030" w:rsidRPr="00D05030" w14:paraId="77D82946" w14:textId="77777777" w:rsidTr="00B66A74">
        <w:tc>
          <w:tcPr>
            <w:tcW w:w="513" w:type="dxa"/>
            <w:shd w:val="clear" w:color="auto" w:fill="auto"/>
            <w:noWrap/>
            <w:vAlign w:val="center"/>
            <w:hideMark/>
          </w:tcPr>
          <w:p w14:paraId="6B89FFFE"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6570" w:type="dxa"/>
            <w:shd w:val="clear" w:color="auto" w:fill="auto"/>
            <w:noWrap/>
            <w:vAlign w:val="center"/>
            <w:hideMark/>
          </w:tcPr>
          <w:p w14:paraId="282EA05F"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Н. п. Луостари (ул. Нижняя)</w:t>
            </w:r>
          </w:p>
        </w:tc>
        <w:tc>
          <w:tcPr>
            <w:tcW w:w="1287" w:type="dxa"/>
            <w:shd w:val="clear" w:color="auto" w:fill="auto"/>
            <w:noWrap/>
            <w:vAlign w:val="center"/>
            <w:hideMark/>
          </w:tcPr>
          <w:p w14:paraId="1FCB21F9"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1501" w:type="dxa"/>
            <w:shd w:val="clear" w:color="auto" w:fill="auto"/>
            <w:noWrap/>
            <w:vAlign w:val="center"/>
            <w:hideMark/>
          </w:tcPr>
          <w:p w14:paraId="4EE30F8B"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01B9ADB5" w14:textId="77777777" w:rsidTr="00B66A74">
        <w:tc>
          <w:tcPr>
            <w:tcW w:w="513" w:type="dxa"/>
            <w:shd w:val="clear" w:color="auto" w:fill="auto"/>
            <w:noWrap/>
            <w:vAlign w:val="center"/>
            <w:hideMark/>
          </w:tcPr>
          <w:p w14:paraId="3AB46435"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w:t>
            </w:r>
          </w:p>
        </w:tc>
        <w:tc>
          <w:tcPr>
            <w:tcW w:w="6570" w:type="dxa"/>
            <w:shd w:val="clear" w:color="auto" w:fill="auto"/>
            <w:noWrap/>
            <w:vAlign w:val="center"/>
            <w:hideMark/>
          </w:tcPr>
          <w:p w14:paraId="35750FCF"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Замена существующих водопроводных сетей в связи с износом</w:t>
            </w:r>
          </w:p>
        </w:tc>
        <w:tc>
          <w:tcPr>
            <w:tcW w:w="1287" w:type="dxa"/>
            <w:shd w:val="clear" w:color="auto" w:fill="auto"/>
            <w:noWrap/>
            <w:vAlign w:val="center"/>
            <w:hideMark/>
          </w:tcPr>
          <w:p w14:paraId="66EC47C5"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2022-2032</w:t>
            </w:r>
          </w:p>
        </w:tc>
        <w:tc>
          <w:tcPr>
            <w:tcW w:w="1501" w:type="dxa"/>
            <w:shd w:val="clear" w:color="auto" w:fill="auto"/>
            <w:noWrap/>
            <w:vAlign w:val="center"/>
            <w:hideMark/>
          </w:tcPr>
          <w:p w14:paraId="118A4D07"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23212,8</w:t>
            </w:r>
          </w:p>
        </w:tc>
      </w:tr>
    </w:tbl>
    <w:p w14:paraId="7818CE5B" w14:textId="0009046E" w:rsidR="00861016" w:rsidRPr="00D05030" w:rsidRDefault="00861016" w:rsidP="00861016">
      <w:pPr>
        <w:jc w:val="both"/>
        <w:rPr>
          <w:rFonts w:cs="Times New Roman"/>
          <w:sz w:val="20"/>
          <w:szCs w:val="20"/>
        </w:rPr>
      </w:pPr>
      <w:r w:rsidRPr="00D05030">
        <w:rPr>
          <w:rFonts w:cs="Times New Roman"/>
          <w:sz w:val="20"/>
          <w:szCs w:val="20"/>
        </w:rPr>
        <w:t>*- Стоимость капитальных вложений определена укрупненно, в соответствии с НЦС 81-02-19-2021 «Сборник № 19. Здания и сооружения городской инфраструктуры» и НЦС 81-02-14-2021 «Сборник № 14. Наружные сети водоснабжения и канализации». Точная стоимость реализации проектов по развитию системы водоснабжения подлежит уточнению в процессе разработки проектно-сметной документации.</w:t>
      </w:r>
    </w:p>
    <w:p w14:paraId="74FBA408" w14:textId="5F6295E7" w:rsidR="0049192F" w:rsidRPr="00D05030" w:rsidRDefault="0049192F" w:rsidP="00861016">
      <w:pPr>
        <w:jc w:val="both"/>
        <w:rPr>
          <w:rFonts w:cs="Times New Roman"/>
          <w:b/>
          <w:sz w:val="20"/>
          <w:szCs w:val="20"/>
        </w:rPr>
      </w:pPr>
      <w:r w:rsidRPr="00D05030">
        <w:rPr>
          <w:rFonts w:cs="Times New Roman"/>
          <w:sz w:val="20"/>
          <w:szCs w:val="20"/>
        </w:rPr>
        <w:t>** - нереализованные мероприятия в системе водоснабжения переносятся на на 2024-2043 года</w:t>
      </w:r>
    </w:p>
    <w:p w14:paraId="062045BF" w14:textId="77777777" w:rsidR="005B30F0" w:rsidRPr="00D05030" w:rsidRDefault="005B30F0" w:rsidP="006E33F9">
      <w:pPr>
        <w:pStyle w:val="aa"/>
        <w:rPr>
          <w:rFonts w:cs="Times New Roman"/>
          <w:b/>
        </w:rPr>
        <w:sectPr w:rsidR="005B30F0" w:rsidRPr="00D05030" w:rsidSect="009C0939">
          <w:pgSz w:w="11906" w:h="16838"/>
          <w:pgMar w:top="1134" w:right="850" w:bottom="1134" w:left="1135" w:header="708" w:footer="708" w:gutter="0"/>
          <w:cols w:space="708"/>
          <w:docGrid w:linePitch="360"/>
        </w:sectPr>
      </w:pPr>
    </w:p>
    <w:p w14:paraId="45BA747D" w14:textId="77777777" w:rsidR="005B30F0" w:rsidRPr="00D05030" w:rsidRDefault="005B30F0" w:rsidP="005B30F0">
      <w:pPr>
        <w:pStyle w:val="aa"/>
        <w:ind w:firstLine="709"/>
        <w:rPr>
          <w:rFonts w:cs="Times New Roman"/>
        </w:rPr>
      </w:pPr>
      <w:r w:rsidRPr="00D05030">
        <w:rPr>
          <w:rFonts w:cs="Times New Roman"/>
        </w:rPr>
        <w:lastRenderedPageBreak/>
        <w:t>Мроприятия, предложенные стратегией экономического развития Печенгского муниципального округа Мурманской области на 2021-2025 годы</w:t>
      </w:r>
    </w:p>
    <w:p w14:paraId="1D13C1DE" w14:textId="77777777" w:rsidR="005B30F0" w:rsidRPr="00D05030" w:rsidRDefault="005B30F0" w:rsidP="005B30F0">
      <w:pPr>
        <w:pStyle w:val="aa"/>
        <w:rPr>
          <w:rFonts w:cs="Times New Roman"/>
        </w:rPr>
      </w:pPr>
    </w:p>
    <w:p w14:paraId="1A012F0D" w14:textId="302188C3" w:rsidR="005B30F0" w:rsidRPr="00D05030" w:rsidRDefault="005B30F0" w:rsidP="005B30F0">
      <w:pPr>
        <w:pStyle w:val="aa"/>
        <w:rPr>
          <w:rFonts w:cs="Times New Roman"/>
          <w:b/>
          <w:bCs/>
        </w:rPr>
      </w:pPr>
      <w:r w:rsidRPr="00D05030">
        <w:rPr>
          <w:rFonts w:cs="Times New Roman"/>
          <w:b/>
          <w:bCs/>
        </w:rPr>
        <w:t>Таблица 5.2.2 – мероприятия согласно стратегии социально-экономического развития Печенгского муниципального округа</w:t>
      </w:r>
    </w:p>
    <w:tbl>
      <w:tblPr>
        <w:tblW w:w="15087" w:type="dxa"/>
        <w:tblInd w:w="-318" w:type="dxa"/>
        <w:tblLayout w:type="fixed"/>
        <w:tblLook w:val="04A0" w:firstRow="1" w:lastRow="0" w:firstColumn="1" w:lastColumn="0" w:noHBand="0" w:noVBand="1"/>
      </w:tblPr>
      <w:tblGrid>
        <w:gridCol w:w="1306"/>
        <w:gridCol w:w="850"/>
        <w:gridCol w:w="851"/>
        <w:gridCol w:w="968"/>
        <w:gridCol w:w="968"/>
        <w:gridCol w:w="968"/>
        <w:gridCol w:w="968"/>
        <w:gridCol w:w="968"/>
        <w:gridCol w:w="1680"/>
        <w:gridCol w:w="992"/>
        <w:gridCol w:w="993"/>
        <w:gridCol w:w="3575"/>
      </w:tblGrid>
      <w:tr w:rsidR="00D05030" w:rsidRPr="00D05030" w14:paraId="74082815" w14:textId="77777777" w:rsidTr="005B30F0">
        <w:trPr>
          <w:trHeight w:val="285"/>
          <w:tblHeader/>
        </w:trPr>
        <w:tc>
          <w:tcPr>
            <w:tcW w:w="130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51E12A" w14:textId="77777777" w:rsidR="005B30F0" w:rsidRPr="00D05030" w:rsidRDefault="005B30F0" w:rsidP="00E047A8">
            <w:pPr>
              <w:jc w:val="center"/>
              <w:rPr>
                <w:rFonts w:cs="Times New Roman"/>
                <w:sz w:val="18"/>
                <w:szCs w:val="18"/>
              </w:rPr>
            </w:pPr>
            <w:r w:rsidRPr="00D05030">
              <w:rPr>
                <w:rFonts w:cs="Times New Roman"/>
                <w:sz w:val="18"/>
                <w:szCs w:val="18"/>
              </w:rPr>
              <w:t>Наименование мероприятия</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F380B63" w14:textId="77777777" w:rsidR="005B30F0" w:rsidRPr="00D05030" w:rsidRDefault="005B30F0" w:rsidP="00E047A8">
            <w:pPr>
              <w:jc w:val="center"/>
              <w:rPr>
                <w:rFonts w:cs="Times New Roman"/>
                <w:sz w:val="18"/>
                <w:szCs w:val="18"/>
              </w:rPr>
            </w:pPr>
            <w:r w:rsidRPr="00D05030">
              <w:rPr>
                <w:rFonts w:cs="Times New Roman"/>
                <w:sz w:val="18"/>
                <w:szCs w:val="18"/>
              </w:rPr>
              <w:t>Планируемый период выполнения мероприятия</w:t>
            </w:r>
          </w:p>
        </w:tc>
        <w:tc>
          <w:tcPr>
            <w:tcW w:w="5691" w:type="dxa"/>
            <w:gridSpan w:val="6"/>
            <w:tcBorders>
              <w:top w:val="single" w:sz="4" w:space="0" w:color="000000"/>
              <w:left w:val="nil"/>
              <w:bottom w:val="nil"/>
              <w:right w:val="single" w:sz="4" w:space="0" w:color="000000"/>
            </w:tcBorders>
            <w:shd w:val="clear" w:color="auto" w:fill="F2F2F2" w:themeFill="background1" w:themeFillShade="F2"/>
            <w:vAlign w:val="center"/>
            <w:hideMark/>
          </w:tcPr>
          <w:p w14:paraId="741983A4" w14:textId="77777777" w:rsidR="005B30F0" w:rsidRPr="00D05030" w:rsidRDefault="005B30F0" w:rsidP="00E047A8">
            <w:pPr>
              <w:jc w:val="center"/>
              <w:rPr>
                <w:rFonts w:cs="Times New Roman"/>
                <w:sz w:val="18"/>
                <w:szCs w:val="18"/>
              </w:rPr>
            </w:pPr>
            <w:r w:rsidRPr="00D05030">
              <w:rPr>
                <w:rFonts w:cs="Times New Roman"/>
                <w:sz w:val="18"/>
                <w:szCs w:val="18"/>
              </w:rPr>
              <w:t>Планируемые объемы и источники финансирования (тыс. руб.)</w:t>
            </w:r>
          </w:p>
        </w:tc>
        <w:tc>
          <w:tcPr>
            <w:tcW w:w="1680" w:type="dxa"/>
            <w:vMerge w:val="restart"/>
            <w:tcBorders>
              <w:top w:val="single" w:sz="4" w:space="0" w:color="000000"/>
              <w:left w:val="single" w:sz="4" w:space="0" w:color="000000"/>
              <w:bottom w:val="single" w:sz="4" w:space="0" w:color="000000"/>
              <w:right w:val="nil"/>
            </w:tcBorders>
            <w:shd w:val="clear" w:color="auto" w:fill="F2F2F2" w:themeFill="background1" w:themeFillShade="F2"/>
            <w:vAlign w:val="center"/>
            <w:hideMark/>
          </w:tcPr>
          <w:p w14:paraId="11DC3101" w14:textId="77777777" w:rsidR="005B30F0" w:rsidRPr="00D05030" w:rsidRDefault="005B30F0" w:rsidP="00E047A8">
            <w:pPr>
              <w:jc w:val="center"/>
              <w:rPr>
                <w:rFonts w:cs="Times New Roman"/>
                <w:sz w:val="18"/>
                <w:szCs w:val="18"/>
              </w:rPr>
            </w:pPr>
            <w:r w:rsidRPr="00D05030">
              <w:rPr>
                <w:rFonts w:cs="Times New Roman"/>
                <w:sz w:val="18"/>
                <w:szCs w:val="18"/>
              </w:rPr>
              <w:t>Описание результата реализации мероприятия</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750A1BE" w14:textId="77777777" w:rsidR="005B30F0" w:rsidRPr="00D05030" w:rsidRDefault="005B30F0" w:rsidP="00E047A8">
            <w:pPr>
              <w:jc w:val="center"/>
              <w:rPr>
                <w:rFonts w:cs="Times New Roman"/>
                <w:sz w:val="18"/>
                <w:szCs w:val="18"/>
              </w:rPr>
            </w:pPr>
            <w:r w:rsidRPr="00D05030">
              <w:rPr>
                <w:rFonts w:cs="Times New Roman"/>
                <w:sz w:val="18"/>
                <w:szCs w:val="18"/>
              </w:rPr>
              <w:t>Ответственный за результат от реализации мероприятия</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59E091" w14:textId="77777777" w:rsidR="005B30F0" w:rsidRPr="00D05030" w:rsidRDefault="005B30F0" w:rsidP="00E047A8">
            <w:pPr>
              <w:jc w:val="center"/>
              <w:rPr>
                <w:rFonts w:cs="Times New Roman"/>
                <w:sz w:val="18"/>
                <w:szCs w:val="18"/>
              </w:rPr>
            </w:pPr>
            <w:r w:rsidRPr="00D05030">
              <w:rPr>
                <w:rFonts w:cs="Times New Roman"/>
                <w:sz w:val="18"/>
                <w:szCs w:val="18"/>
              </w:rPr>
              <w:t>ИОГВ МО, координирующий реализацию мероприятия</w:t>
            </w:r>
          </w:p>
        </w:tc>
        <w:tc>
          <w:tcPr>
            <w:tcW w:w="357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09261E" w14:textId="77777777" w:rsidR="005B30F0" w:rsidRPr="00D05030" w:rsidRDefault="005B30F0" w:rsidP="00E047A8">
            <w:pPr>
              <w:jc w:val="center"/>
              <w:rPr>
                <w:rFonts w:cs="Times New Roman"/>
                <w:sz w:val="18"/>
                <w:szCs w:val="18"/>
              </w:rPr>
            </w:pPr>
            <w:r w:rsidRPr="00D05030">
              <w:rPr>
                <w:rFonts w:cs="Times New Roman"/>
                <w:sz w:val="18"/>
                <w:szCs w:val="18"/>
              </w:rPr>
              <w:t>Участники реализации мероприятия и предполагаемые механизмы его реализации</w:t>
            </w:r>
          </w:p>
        </w:tc>
      </w:tr>
      <w:tr w:rsidR="00D05030" w:rsidRPr="00D05030" w14:paraId="71D8C70E" w14:textId="77777777" w:rsidTr="005B30F0">
        <w:trPr>
          <w:trHeight w:val="990"/>
        </w:trPr>
        <w:tc>
          <w:tcPr>
            <w:tcW w:w="1306" w:type="dxa"/>
            <w:vMerge/>
            <w:tcBorders>
              <w:top w:val="single" w:sz="4" w:space="0" w:color="auto"/>
              <w:left w:val="single" w:sz="4" w:space="0" w:color="auto"/>
              <w:bottom w:val="single" w:sz="4" w:space="0" w:color="auto"/>
              <w:right w:val="single" w:sz="4" w:space="0" w:color="auto"/>
            </w:tcBorders>
            <w:vAlign w:val="center"/>
            <w:hideMark/>
          </w:tcPr>
          <w:p w14:paraId="4DCAF24D" w14:textId="77777777" w:rsidR="005B30F0" w:rsidRPr="00D05030" w:rsidRDefault="005B30F0" w:rsidP="00E047A8">
            <w:pPr>
              <w:rPr>
                <w:rFonts w:cs="Times New Roman"/>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DBE4903" w14:textId="77777777" w:rsidR="005B30F0" w:rsidRPr="00D05030" w:rsidRDefault="005B30F0" w:rsidP="00E047A8">
            <w:pPr>
              <w:rPr>
                <w:rFonts w:cs="Times New Roman"/>
                <w:sz w:val="18"/>
                <w:szCs w:val="18"/>
              </w:rPr>
            </w:pPr>
          </w:p>
        </w:tc>
        <w:tc>
          <w:tcPr>
            <w:tcW w:w="851"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803FE84" w14:textId="77777777" w:rsidR="005B30F0" w:rsidRPr="00D05030" w:rsidRDefault="005B30F0" w:rsidP="00E047A8">
            <w:pPr>
              <w:jc w:val="center"/>
              <w:rPr>
                <w:rFonts w:cs="Times New Roman"/>
                <w:sz w:val="18"/>
                <w:szCs w:val="18"/>
              </w:rPr>
            </w:pPr>
            <w:r w:rsidRPr="00D05030">
              <w:rPr>
                <w:rFonts w:cs="Times New Roman"/>
                <w:sz w:val="18"/>
                <w:szCs w:val="18"/>
              </w:rPr>
              <w:t>По годам</w:t>
            </w:r>
          </w:p>
        </w:tc>
        <w:tc>
          <w:tcPr>
            <w:tcW w:w="96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C47BC56" w14:textId="77777777" w:rsidR="005B30F0" w:rsidRPr="00D05030" w:rsidRDefault="005B30F0" w:rsidP="00E047A8">
            <w:pPr>
              <w:jc w:val="center"/>
              <w:rPr>
                <w:rFonts w:cs="Times New Roman"/>
                <w:sz w:val="18"/>
                <w:szCs w:val="18"/>
              </w:rPr>
            </w:pPr>
            <w:r w:rsidRPr="00D05030">
              <w:rPr>
                <w:rFonts w:cs="Times New Roman"/>
                <w:sz w:val="18"/>
                <w:szCs w:val="18"/>
              </w:rPr>
              <w:t>Всего</w:t>
            </w:r>
          </w:p>
        </w:tc>
        <w:tc>
          <w:tcPr>
            <w:tcW w:w="96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710F36E" w14:textId="77777777" w:rsidR="005B30F0" w:rsidRPr="00D05030" w:rsidRDefault="005B30F0" w:rsidP="00E047A8">
            <w:pPr>
              <w:jc w:val="center"/>
              <w:rPr>
                <w:rFonts w:cs="Times New Roman"/>
                <w:sz w:val="18"/>
                <w:szCs w:val="18"/>
              </w:rPr>
            </w:pPr>
            <w:r w:rsidRPr="00D05030">
              <w:rPr>
                <w:rFonts w:cs="Times New Roman"/>
                <w:sz w:val="18"/>
                <w:szCs w:val="18"/>
              </w:rPr>
              <w:t>ОБ</w:t>
            </w:r>
          </w:p>
        </w:tc>
        <w:tc>
          <w:tcPr>
            <w:tcW w:w="96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05781AD" w14:textId="77777777" w:rsidR="005B30F0" w:rsidRPr="00D05030" w:rsidRDefault="005B30F0" w:rsidP="00E047A8">
            <w:pPr>
              <w:jc w:val="center"/>
              <w:rPr>
                <w:rFonts w:cs="Times New Roman"/>
                <w:sz w:val="18"/>
                <w:szCs w:val="18"/>
              </w:rPr>
            </w:pPr>
            <w:r w:rsidRPr="00D05030">
              <w:rPr>
                <w:rFonts w:cs="Times New Roman"/>
                <w:sz w:val="18"/>
                <w:szCs w:val="18"/>
              </w:rPr>
              <w:t>ФБ</w:t>
            </w:r>
          </w:p>
        </w:tc>
        <w:tc>
          <w:tcPr>
            <w:tcW w:w="96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2816A4F6" w14:textId="77777777" w:rsidR="005B30F0" w:rsidRPr="00D05030" w:rsidRDefault="005B30F0" w:rsidP="00E047A8">
            <w:pPr>
              <w:jc w:val="center"/>
              <w:rPr>
                <w:rFonts w:cs="Times New Roman"/>
                <w:sz w:val="18"/>
                <w:szCs w:val="18"/>
              </w:rPr>
            </w:pPr>
            <w:r w:rsidRPr="00D05030">
              <w:rPr>
                <w:rFonts w:cs="Times New Roman"/>
                <w:sz w:val="18"/>
                <w:szCs w:val="18"/>
              </w:rPr>
              <w:t>МБ</w:t>
            </w:r>
          </w:p>
        </w:tc>
        <w:tc>
          <w:tcPr>
            <w:tcW w:w="96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7C3466A" w14:textId="77777777" w:rsidR="005B30F0" w:rsidRPr="00D05030" w:rsidRDefault="005B30F0" w:rsidP="00E047A8">
            <w:pPr>
              <w:jc w:val="center"/>
              <w:rPr>
                <w:rFonts w:cs="Times New Roman"/>
                <w:sz w:val="18"/>
                <w:szCs w:val="18"/>
              </w:rPr>
            </w:pPr>
            <w:r w:rsidRPr="00D05030">
              <w:rPr>
                <w:rFonts w:cs="Times New Roman"/>
                <w:sz w:val="18"/>
                <w:szCs w:val="18"/>
              </w:rPr>
              <w:t>ВБС</w:t>
            </w:r>
          </w:p>
        </w:tc>
        <w:tc>
          <w:tcPr>
            <w:tcW w:w="1680" w:type="dxa"/>
            <w:vMerge/>
            <w:tcBorders>
              <w:top w:val="single" w:sz="4" w:space="0" w:color="000000"/>
              <w:left w:val="single" w:sz="4" w:space="0" w:color="000000"/>
              <w:bottom w:val="single" w:sz="4" w:space="0" w:color="000000"/>
              <w:right w:val="nil"/>
            </w:tcBorders>
            <w:vAlign w:val="center"/>
            <w:hideMark/>
          </w:tcPr>
          <w:p w14:paraId="69710A33" w14:textId="77777777" w:rsidR="005B30F0" w:rsidRPr="00D05030" w:rsidRDefault="005B30F0" w:rsidP="00E047A8">
            <w:pPr>
              <w:rPr>
                <w:rFonts w:cs="Times New Roman"/>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0A1417C" w14:textId="77777777" w:rsidR="005B30F0" w:rsidRPr="00D05030" w:rsidRDefault="005B30F0" w:rsidP="00E047A8">
            <w:pPr>
              <w:rPr>
                <w:rFonts w:cs="Times New Roman"/>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55A0EA9" w14:textId="77777777" w:rsidR="005B30F0" w:rsidRPr="00D05030" w:rsidRDefault="005B30F0" w:rsidP="00E047A8">
            <w:pPr>
              <w:rPr>
                <w:rFonts w:cs="Times New Roman"/>
                <w:sz w:val="18"/>
                <w:szCs w:val="18"/>
              </w:rPr>
            </w:pPr>
          </w:p>
        </w:tc>
        <w:tc>
          <w:tcPr>
            <w:tcW w:w="3575" w:type="dxa"/>
            <w:vMerge/>
            <w:tcBorders>
              <w:top w:val="single" w:sz="4" w:space="0" w:color="auto"/>
              <w:left w:val="single" w:sz="4" w:space="0" w:color="auto"/>
              <w:bottom w:val="single" w:sz="4" w:space="0" w:color="auto"/>
              <w:right w:val="single" w:sz="4" w:space="0" w:color="auto"/>
            </w:tcBorders>
            <w:vAlign w:val="center"/>
            <w:hideMark/>
          </w:tcPr>
          <w:p w14:paraId="5AF1305A" w14:textId="77777777" w:rsidR="005B30F0" w:rsidRPr="00D05030" w:rsidRDefault="005B30F0" w:rsidP="00E047A8">
            <w:pPr>
              <w:rPr>
                <w:rFonts w:cs="Times New Roman"/>
                <w:sz w:val="18"/>
                <w:szCs w:val="18"/>
              </w:rPr>
            </w:pPr>
          </w:p>
        </w:tc>
      </w:tr>
      <w:tr w:rsidR="00D05030" w:rsidRPr="00D05030" w14:paraId="7076B460" w14:textId="77777777" w:rsidTr="005B30F0">
        <w:trPr>
          <w:trHeight w:val="285"/>
        </w:trPr>
        <w:tc>
          <w:tcPr>
            <w:tcW w:w="1306" w:type="dxa"/>
            <w:vMerge w:val="restart"/>
            <w:tcBorders>
              <w:top w:val="nil"/>
              <w:left w:val="single" w:sz="4" w:space="0" w:color="000000"/>
              <w:right w:val="single" w:sz="4" w:space="0" w:color="000000"/>
            </w:tcBorders>
            <w:shd w:val="clear" w:color="auto" w:fill="auto"/>
            <w:vAlign w:val="center"/>
            <w:hideMark/>
          </w:tcPr>
          <w:p w14:paraId="60C5E5ED" w14:textId="77777777" w:rsidR="005B30F0" w:rsidRPr="00D05030" w:rsidRDefault="005B30F0" w:rsidP="00E047A8">
            <w:pPr>
              <w:jc w:val="both"/>
              <w:rPr>
                <w:rFonts w:cs="Times New Roman"/>
                <w:sz w:val="18"/>
                <w:szCs w:val="18"/>
              </w:rPr>
            </w:pPr>
            <w:r w:rsidRPr="00D05030">
              <w:rPr>
                <w:rFonts w:cs="Times New Roman"/>
                <w:sz w:val="18"/>
                <w:szCs w:val="18"/>
              </w:rPr>
              <w:t>Реконструкция системы водоснабжения пгт Никель</w:t>
            </w:r>
          </w:p>
        </w:tc>
        <w:tc>
          <w:tcPr>
            <w:tcW w:w="850" w:type="dxa"/>
            <w:vMerge w:val="restart"/>
            <w:tcBorders>
              <w:top w:val="nil"/>
              <w:left w:val="single" w:sz="4" w:space="0" w:color="000000"/>
              <w:right w:val="single" w:sz="4" w:space="0" w:color="000000"/>
            </w:tcBorders>
            <w:shd w:val="clear" w:color="auto" w:fill="auto"/>
            <w:vAlign w:val="center"/>
            <w:hideMark/>
          </w:tcPr>
          <w:p w14:paraId="231293F5" w14:textId="77777777" w:rsidR="005B30F0" w:rsidRPr="00D05030" w:rsidRDefault="005B30F0" w:rsidP="00E047A8">
            <w:pPr>
              <w:jc w:val="center"/>
              <w:rPr>
                <w:rFonts w:cs="Times New Roman"/>
                <w:sz w:val="18"/>
                <w:szCs w:val="18"/>
              </w:rPr>
            </w:pPr>
            <w:r w:rsidRPr="00D05030">
              <w:rPr>
                <w:rFonts w:cs="Times New Roman"/>
                <w:sz w:val="18"/>
                <w:szCs w:val="18"/>
              </w:rPr>
              <w:t>2022-2025</w:t>
            </w:r>
          </w:p>
        </w:tc>
        <w:tc>
          <w:tcPr>
            <w:tcW w:w="851" w:type="dxa"/>
            <w:tcBorders>
              <w:top w:val="nil"/>
              <w:left w:val="nil"/>
              <w:bottom w:val="single" w:sz="4" w:space="0" w:color="000000"/>
              <w:right w:val="single" w:sz="4" w:space="0" w:color="000000"/>
            </w:tcBorders>
            <w:shd w:val="clear" w:color="auto" w:fill="auto"/>
            <w:vAlign w:val="center"/>
            <w:hideMark/>
          </w:tcPr>
          <w:p w14:paraId="1AC2F632" w14:textId="77777777" w:rsidR="005B30F0" w:rsidRPr="00D05030" w:rsidRDefault="005B30F0" w:rsidP="00E047A8">
            <w:pPr>
              <w:jc w:val="center"/>
              <w:rPr>
                <w:rFonts w:cs="Times New Roman"/>
                <w:sz w:val="18"/>
                <w:szCs w:val="18"/>
              </w:rPr>
            </w:pPr>
            <w:r w:rsidRPr="00D05030">
              <w:rPr>
                <w:rFonts w:cs="Times New Roman"/>
                <w:sz w:val="18"/>
                <w:szCs w:val="18"/>
              </w:rPr>
              <w:t>Всего</w:t>
            </w:r>
          </w:p>
        </w:tc>
        <w:tc>
          <w:tcPr>
            <w:tcW w:w="968" w:type="dxa"/>
            <w:tcBorders>
              <w:top w:val="nil"/>
              <w:left w:val="nil"/>
              <w:bottom w:val="single" w:sz="4" w:space="0" w:color="000000"/>
              <w:right w:val="single" w:sz="4" w:space="0" w:color="000000"/>
            </w:tcBorders>
            <w:shd w:val="clear" w:color="auto" w:fill="auto"/>
            <w:vAlign w:val="center"/>
            <w:hideMark/>
          </w:tcPr>
          <w:p w14:paraId="446BADFC" w14:textId="77777777" w:rsidR="005B30F0" w:rsidRPr="00D05030" w:rsidRDefault="005B30F0" w:rsidP="00E047A8">
            <w:pPr>
              <w:jc w:val="center"/>
              <w:rPr>
                <w:rFonts w:cs="Times New Roman"/>
                <w:sz w:val="18"/>
                <w:szCs w:val="18"/>
              </w:rPr>
            </w:pPr>
            <w:r w:rsidRPr="00D05030">
              <w:rPr>
                <w:rFonts w:cs="Times New Roman"/>
                <w:sz w:val="18"/>
                <w:szCs w:val="18"/>
              </w:rPr>
              <w:t>300 000,0</w:t>
            </w:r>
          </w:p>
        </w:tc>
        <w:tc>
          <w:tcPr>
            <w:tcW w:w="968" w:type="dxa"/>
            <w:tcBorders>
              <w:top w:val="nil"/>
              <w:left w:val="nil"/>
              <w:bottom w:val="single" w:sz="4" w:space="0" w:color="000000"/>
              <w:right w:val="single" w:sz="4" w:space="0" w:color="000000"/>
            </w:tcBorders>
            <w:shd w:val="clear" w:color="auto" w:fill="auto"/>
            <w:vAlign w:val="center"/>
            <w:hideMark/>
          </w:tcPr>
          <w:p w14:paraId="71FE83DF"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968" w:type="dxa"/>
            <w:tcBorders>
              <w:top w:val="nil"/>
              <w:left w:val="nil"/>
              <w:bottom w:val="single" w:sz="4" w:space="0" w:color="000000"/>
              <w:right w:val="single" w:sz="4" w:space="0" w:color="000000"/>
            </w:tcBorders>
            <w:shd w:val="clear" w:color="auto" w:fill="auto"/>
            <w:vAlign w:val="center"/>
            <w:hideMark/>
          </w:tcPr>
          <w:p w14:paraId="4C15EE5C" w14:textId="77777777" w:rsidR="005B30F0" w:rsidRPr="00D05030" w:rsidRDefault="005B30F0" w:rsidP="00E047A8">
            <w:pPr>
              <w:jc w:val="center"/>
              <w:rPr>
                <w:rFonts w:cs="Times New Roman"/>
                <w:sz w:val="18"/>
                <w:szCs w:val="18"/>
              </w:rPr>
            </w:pPr>
            <w:r w:rsidRPr="00D05030">
              <w:rPr>
                <w:rFonts w:cs="Times New Roman"/>
                <w:sz w:val="18"/>
                <w:szCs w:val="18"/>
              </w:rPr>
              <w:t>220 000,0</w:t>
            </w:r>
          </w:p>
        </w:tc>
        <w:tc>
          <w:tcPr>
            <w:tcW w:w="968" w:type="dxa"/>
            <w:tcBorders>
              <w:top w:val="nil"/>
              <w:left w:val="nil"/>
              <w:bottom w:val="single" w:sz="4" w:space="0" w:color="000000"/>
              <w:right w:val="single" w:sz="4" w:space="0" w:color="000000"/>
            </w:tcBorders>
            <w:shd w:val="clear" w:color="auto" w:fill="auto"/>
            <w:vAlign w:val="center"/>
            <w:hideMark/>
          </w:tcPr>
          <w:p w14:paraId="00660C14" w14:textId="77777777" w:rsidR="005B30F0" w:rsidRPr="00D05030" w:rsidRDefault="005B30F0" w:rsidP="00E047A8">
            <w:pPr>
              <w:jc w:val="center"/>
              <w:rPr>
                <w:rFonts w:cs="Times New Roman"/>
                <w:sz w:val="18"/>
                <w:szCs w:val="18"/>
              </w:rPr>
            </w:pPr>
            <w:r w:rsidRPr="00D05030">
              <w:rPr>
                <w:rFonts w:cs="Times New Roman"/>
                <w:sz w:val="18"/>
                <w:szCs w:val="18"/>
              </w:rPr>
              <w:t>1 500,0</w:t>
            </w:r>
          </w:p>
        </w:tc>
        <w:tc>
          <w:tcPr>
            <w:tcW w:w="968" w:type="dxa"/>
            <w:tcBorders>
              <w:top w:val="nil"/>
              <w:left w:val="nil"/>
              <w:bottom w:val="single" w:sz="4" w:space="0" w:color="000000"/>
              <w:right w:val="single" w:sz="4" w:space="0" w:color="000000"/>
            </w:tcBorders>
            <w:shd w:val="clear" w:color="auto" w:fill="auto"/>
            <w:vAlign w:val="center"/>
            <w:hideMark/>
          </w:tcPr>
          <w:p w14:paraId="65EA07C5" w14:textId="77777777" w:rsidR="005B30F0" w:rsidRPr="00D05030" w:rsidRDefault="005B30F0" w:rsidP="00E047A8">
            <w:pPr>
              <w:jc w:val="center"/>
              <w:rPr>
                <w:rFonts w:cs="Times New Roman"/>
                <w:sz w:val="18"/>
                <w:szCs w:val="18"/>
              </w:rPr>
            </w:pPr>
            <w:r w:rsidRPr="00D05030">
              <w:rPr>
                <w:rFonts w:cs="Times New Roman"/>
                <w:sz w:val="18"/>
                <w:szCs w:val="18"/>
              </w:rPr>
              <w:t>78 500,0</w:t>
            </w:r>
          </w:p>
        </w:tc>
        <w:tc>
          <w:tcPr>
            <w:tcW w:w="1680" w:type="dxa"/>
            <w:vMerge w:val="restart"/>
            <w:tcBorders>
              <w:top w:val="nil"/>
              <w:left w:val="single" w:sz="4" w:space="0" w:color="000000"/>
              <w:right w:val="single" w:sz="4" w:space="0" w:color="000000"/>
            </w:tcBorders>
            <w:shd w:val="clear" w:color="auto" w:fill="auto"/>
            <w:vAlign w:val="center"/>
            <w:hideMark/>
          </w:tcPr>
          <w:p w14:paraId="5E390CB9" w14:textId="77777777" w:rsidR="005B30F0" w:rsidRPr="00D05030" w:rsidRDefault="005B30F0" w:rsidP="00E047A8">
            <w:pPr>
              <w:jc w:val="both"/>
              <w:rPr>
                <w:rFonts w:cs="Times New Roman"/>
                <w:sz w:val="18"/>
                <w:szCs w:val="18"/>
              </w:rPr>
            </w:pPr>
            <w:r w:rsidRPr="00D05030">
              <w:rPr>
                <w:rFonts w:cs="Times New Roman"/>
                <w:sz w:val="18"/>
                <w:szCs w:val="18"/>
              </w:rPr>
              <w:t>• Проведена реконструкция магистрального водовода из оз. Лучломполо, системы водоподготовки и водопроводных сетей.</w:t>
            </w:r>
          </w:p>
          <w:p w14:paraId="4DA9FC9C" w14:textId="77777777" w:rsidR="005B30F0" w:rsidRPr="00D05030" w:rsidRDefault="005B30F0" w:rsidP="00E047A8">
            <w:pPr>
              <w:jc w:val="both"/>
              <w:rPr>
                <w:rFonts w:cs="Times New Roman"/>
                <w:sz w:val="18"/>
                <w:szCs w:val="18"/>
              </w:rPr>
            </w:pPr>
            <w:r w:rsidRPr="00D05030">
              <w:rPr>
                <w:rFonts w:cs="Times New Roman"/>
                <w:sz w:val="18"/>
                <w:szCs w:val="18"/>
              </w:rPr>
              <w:t>• Потери воды снижены на 50%.</w:t>
            </w:r>
          </w:p>
          <w:p w14:paraId="0D4CB9A0" w14:textId="77777777" w:rsidR="005B30F0" w:rsidRPr="00D05030" w:rsidRDefault="005B30F0" w:rsidP="00E047A8">
            <w:pPr>
              <w:jc w:val="both"/>
              <w:rPr>
                <w:rFonts w:cs="Times New Roman"/>
                <w:sz w:val="18"/>
                <w:szCs w:val="18"/>
              </w:rPr>
            </w:pPr>
            <w:r w:rsidRPr="00D05030">
              <w:rPr>
                <w:rFonts w:cs="Times New Roman"/>
                <w:sz w:val="18"/>
                <w:szCs w:val="18"/>
              </w:rPr>
              <w:t>• Уровень удовлетворенности жителей пгт. Никель качеством коммунальных услуг вырос с 32 до 55%</w:t>
            </w:r>
          </w:p>
        </w:tc>
        <w:tc>
          <w:tcPr>
            <w:tcW w:w="992" w:type="dxa"/>
            <w:vMerge w:val="restart"/>
            <w:tcBorders>
              <w:top w:val="nil"/>
              <w:left w:val="single" w:sz="4" w:space="0" w:color="000000"/>
              <w:right w:val="single" w:sz="4" w:space="0" w:color="000000"/>
            </w:tcBorders>
            <w:shd w:val="clear" w:color="auto" w:fill="auto"/>
            <w:vAlign w:val="center"/>
            <w:hideMark/>
          </w:tcPr>
          <w:p w14:paraId="5379F781" w14:textId="77777777" w:rsidR="005B30F0" w:rsidRPr="00D05030" w:rsidRDefault="005B30F0" w:rsidP="00E047A8">
            <w:pPr>
              <w:jc w:val="center"/>
              <w:rPr>
                <w:rFonts w:cs="Times New Roman"/>
                <w:sz w:val="18"/>
                <w:szCs w:val="18"/>
              </w:rPr>
            </w:pPr>
            <w:r w:rsidRPr="00D05030">
              <w:rPr>
                <w:rFonts w:cs="Times New Roman"/>
                <w:sz w:val="18"/>
                <w:szCs w:val="18"/>
              </w:rPr>
              <w:t>Администрация Печенгского муниципального округа</w:t>
            </w:r>
          </w:p>
        </w:tc>
        <w:tc>
          <w:tcPr>
            <w:tcW w:w="993" w:type="dxa"/>
            <w:vMerge w:val="restart"/>
            <w:tcBorders>
              <w:top w:val="nil"/>
              <w:left w:val="single" w:sz="4" w:space="0" w:color="000000"/>
              <w:right w:val="single" w:sz="4" w:space="0" w:color="000000"/>
            </w:tcBorders>
            <w:shd w:val="clear" w:color="auto" w:fill="auto"/>
            <w:vAlign w:val="center"/>
            <w:hideMark/>
          </w:tcPr>
          <w:p w14:paraId="0918FB8A" w14:textId="77777777" w:rsidR="005B30F0" w:rsidRPr="00D05030" w:rsidRDefault="005B30F0" w:rsidP="00E047A8">
            <w:pPr>
              <w:jc w:val="center"/>
              <w:rPr>
                <w:rFonts w:cs="Times New Roman"/>
                <w:sz w:val="18"/>
                <w:szCs w:val="18"/>
              </w:rPr>
            </w:pPr>
            <w:r w:rsidRPr="00D05030">
              <w:rPr>
                <w:rFonts w:cs="Times New Roman"/>
                <w:sz w:val="18"/>
                <w:szCs w:val="18"/>
              </w:rPr>
              <w:t xml:space="preserve"> Министерство энергетики и жилищно-коммунального хозяйства Мурманской области</w:t>
            </w:r>
          </w:p>
        </w:tc>
        <w:tc>
          <w:tcPr>
            <w:tcW w:w="3575" w:type="dxa"/>
            <w:vMerge w:val="restart"/>
            <w:tcBorders>
              <w:top w:val="nil"/>
              <w:left w:val="single" w:sz="4" w:space="0" w:color="000000"/>
              <w:right w:val="single" w:sz="4" w:space="0" w:color="000000"/>
            </w:tcBorders>
            <w:shd w:val="clear" w:color="auto" w:fill="auto"/>
            <w:vAlign w:val="center"/>
            <w:hideMark/>
          </w:tcPr>
          <w:p w14:paraId="1E769149" w14:textId="77777777" w:rsidR="005B30F0" w:rsidRPr="00D05030" w:rsidRDefault="005B30F0" w:rsidP="00E047A8">
            <w:pPr>
              <w:jc w:val="both"/>
              <w:rPr>
                <w:rFonts w:cs="Times New Roman"/>
                <w:sz w:val="18"/>
                <w:szCs w:val="18"/>
              </w:rPr>
            </w:pPr>
            <w:r w:rsidRPr="00D05030">
              <w:rPr>
                <w:rFonts w:cs="Times New Roman"/>
                <w:sz w:val="18"/>
                <w:szCs w:val="18"/>
              </w:rPr>
              <w:t>* ПАО ГМК «Норильский Никель»: финансирование разработки проектно-сметной документации. Предоставление беспроцентного займа инвестору на реконструкцию системы водоснабжения.</w:t>
            </w:r>
          </w:p>
          <w:p w14:paraId="45B0612E" w14:textId="77777777" w:rsidR="005B30F0" w:rsidRPr="00D05030" w:rsidRDefault="005B30F0" w:rsidP="00E047A8">
            <w:pPr>
              <w:jc w:val="both"/>
              <w:rPr>
                <w:rFonts w:cs="Times New Roman"/>
                <w:sz w:val="18"/>
                <w:szCs w:val="18"/>
              </w:rPr>
            </w:pPr>
            <w:r w:rsidRPr="00D05030">
              <w:rPr>
                <w:rFonts w:cs="Times New Roman"/>
                <w:sz w:val="18"/>
                <w:szCs w:val="18"/>
              </w:rPr>
              <w:t>* Администрация Печенгского муниципального округа: корректировка схемы водоснабжения и водоотведения. Подготовка и сопровождение заявки в Корпорацию развития Мурманской области, Министерство энергетики и жилищно-коммунального хозяйства Мурманской области и федеральные институты развития. Заключение концессионного соглашения.</w:t>
            </w:r>
          </w:p>
          <w:p w14:paraId="1A8CFC60" w14:textId="77777777" w:rsidR="005B30F0" w:rsidRPr="00D05030" w:rsidRDefault="005B30F0" w:rsidP="00E047A8">
            <w:pPr>
              <w:jc w:val="both"/>
              <w:rPr>
                <w:rFonts w:cs="Times New Roman"/>
                <w:sz w:val="18"/>
                <w:szCs w:val="18"/>
              </w:rPr>
            </w:pPr>
            <w:r w:rsidRPr="00D05030">
              <w:rPr>
                <w:rFonts w:cs="Times New Roman"/>
                <w:sz w:val="18"/>
                <w:szCs w:val="18"/>
              </w:rPr>
              <w:t>* Министерство энергетики и жилищно-коммунального хозяйства Мурманской области: заключение концессионного соглашения. Сопровождение заявки в федеральные институты развития.</w:t>
            </w:r>
          </w:p>
          <w:p w14:paraId="2DBAC079" w14:textId="77777777" w:rsidR="005B30F0" w:rsidRPr="00D05030" w:rsidRDefault="005B30F0" w:rsidP="00E047A8">
            <w:pPr>
              <w:jc w:val="both"/>
              <w:rPr>
                <w:rFonts w:cs="Times New Roman"/>
                <w:sz w:val="18"/>
                <w:szCs w:val="18"/>
              </w:rPr>
            </w:pPr>
            <w:r w:rsidRPr="00D05030">
              <w:rPr>
                <w:rFonts w:cs="Times New Roman"/>
                <w:sz w:val="18"/>
                <w:szCs w:val="18"/>
              </w:rPr>
              <w:t>* ВЭБ. РФ: предоставление субсидии на проведение реконструкции объектов водоснабжения</w:t>
            </w:r>
          </w:p>
        </w:tc>
      </w:tr>
      <w:tr w:rsidR="00D05030" w:rsidRPr="00D05030" w14:paraId="4E3FD3C0" w14:textId="77777777" w:rsidTr="005B30F0">
        <w:trPr>
          <w:trHeight w:val="285"/>
        </w:trPr>
        <w:tc>
          <w:tcPr>
            <w:tcW w:w="1306" w:type="dxa"/>
            <w:vMerge/>
            <w:tcBorders>
              <w:left w:val="single" w:sz="4" w:space="0" w:color="000000"/>
              <w:right w:val="single" w:sz="4" w:space="0" w:color="000000"/>
            </w:tcBorders>
            <w:shd w:val="clear" w:color="auto" w:fill="auto"/>
            <w:vAlign w:val="center"/>
            <w:hideMark/>
          </w:tcPr>
          <w:p w14:paraId="3FACA8F2" w14:textId="77777777" w:rsidR="005B30F0" w:rsidRPr="00D05030" w:rsidRDefault="005B30F0" w:rsidP="00E047A8">
            <w:pPr>
              <w:jc w:val="both"/>
              <w:rPr>
                <w:rFonts w:cs="Times New Roman"/>
                <w:sz w:val="18"/>
                <w:szCs w:val="18"/>
              </w:rPr>
            </w:pPr>
          </w:p>
        </w:tc>
        <w:tc>
          <w:tcPr>
            <w:tcW w:w="850" w:type="dxa"/>
            <w:vMerge/>
            <w:tcBorders>
              <w:left w:val="single" w:sz="4" w:space="0" w:color="000000"/>
              <w:right w:val="single" w:sz="4" w:space="0" w:color="000000"/>
            </w:tcBorders>
            <w:shd w:val="clear" w:color="auto" w:fill="auto"/>
            <w:vAlign w:val="center"/>
            <w:hideMark/>
          </w:tcPr>
          <w:p w14:paraId="5DDA2261" w14:textId="77777777" w:rsidR="005B30F0" w:rsidRPr="00D05030" w:rsidRDefault="005B30F0" w:rsidP="005B30F0">
            <w:pPr>
              <w:jc w:val="center"/>
              <w:rPr>
                <w:rFonts w:cs="Times New Roman"/>
                <w:sz w:val="18"/>
                <w:szCs w:val="18"/>
              </w:rPr>
            </w:pPr>
          </w:p>
        </w:tc>
        <w:tc>
          <w:tcPr>
            <w:tcW w:w="851" w:type="dxa"/>
            <w:tcBorders>
              <w:top w:val="nil"/>
              <w:left w:val="nil"/>
              <w:bottom w:val="single" w:sz="4" w:space="0" w:color="000000"/>
              <w:right w:val="single" w:sz="4" w:space="0" w:color="000000"/>
            </w:tcBorders>
            <w:shd w:val="clear" w:color="auto" w:fill="auto"/>
            <w:vAlign w:val="center"/>
            <w:hideMark/>
          </w:tcPr>
          <w:p w14:paraId="1465D49C" w14:textId="77777777" w:rsidR="005B30F0" w:rsidRPr="00D05030" w:rsidRDefault="005B30F0" w:rsidP="00E047A8">
            <w:pPr>
              <w:jc w:val="center"/>
              <w:rPr>
                <w:rFonts w:cs="Times New Roman"/>
                <w:sz w:val="18"/>
                <w:szCs w:val="18"/>
              </w:rPr>
            </w:pPr>
            <w:r w:rsidRPr="00D05030">
              <w:rPr>
                <w:rFonts w:cs="Times New Roman"/>
                <w:sz w:val="18"/>
                <w:szCs w:val="18"/>
              </w:rPr>
              <w:t>2021</w:t>
            </w:r>
          </w:p>
        </w:tc>
        <w:tc>
          <w:tcPr>
            <w:tcW w:w="968" w:type="dxa"/>
            <w:tcBorders>
              <w:top w:val="nil"/>
              <w:left w:val="nil"/>
              <w:bottom w:val="single" w:sz="4" w:space="0" w:color="000000"/>
              <w:right w:val="single" w:sz="4" w:space="0" w:color="000000"/>
            </w:tcBorders>
            <w:shd w:val="clear" w:color="auto" w:fill="auto"/>
            <w:vAlign w:val="center"/>
            <w:hideMark/>
          </w:tcPr>
          <w:p w14:paraId="219A1155"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968" w:type="dxa"/>
            <w:tcBorders>
              <w:top w:val="nil"/>
              <w:left w:val="nil"/>
              <w:bottom w:val="single" w:sz="4" w:space="0" w:color="000000"/>
              <w:right w:val="single" w:sz="4" w:space="0" w:color="000000"/>
            </w:tcBorders>
            <w:shd w:val="clear" w:color="auto" w:fill="auto"/>
            <w:vAlign w:val="center"/>
            <w:hideMark/>
          </w:tcPr>
          <w:p w14:paraId="2E97A73F"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968" w:type="dxa"/>
            <w:tcBorders>
              <w:top w:val="nil"/>
              <w:left w:val="nil"/>
              <w:bottom w:val="single" w:sz="4" w:space="0" w:color="000000"/>
              <w:right w:val="single" w:sz="4" w:space="0" w:color="000000"/>
            </w:tcBorders>
            <w:shd w:val="clear" w:color="auto" w:fill="auto"/>
            <w:vAlign w:val="center"/>
            <w:hideMark/>
          </w:tcPr>
          <w:p w14:paraId="0AF7ECAA"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968" w:type="dxa"/>
            <w:tcBorders>
              <w:top w:val="nil"/>
              <w:left w:val="nil"/>
              <w:bottom w:val="single" w:sz="4" w:space="0" w:color="000000"/>
              <w:right w:val="single" w:sz="4" w:space="0" w:color="000000"/>
            </w:tcBorders>
            <w:shd w:val="clear" w:color="auto" w:fill="auto"/>
            <w:vAlign w:val="center"/>
            <w:hideMark/>
          </w:tcPr>
          <w:p w14:paraId="643EE1E4"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968" w:type="dxa"/>
            <w:tcBorders>
              <w:top w:val="nil"/>
              <w:left w:val="nil"/>
              <w:bottom w:val="single" w:sz="4" w:space="0" w:color="000000"/>
              <w:right w:val="single" w:sz="4" w:space="0" w:color="000000"/>
            </w:tcBorders>
            <w:shd w:val="clear" w:color="auto" w:fill="auto"/>
            <w:vAlign w:val="center"/>
            <w:hideMark/>
          </w:tcPr>
          <w:p w14:paraId="5B6CC124"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1680" w:type="dxa"/>
            <w:vMerge/>
            <w:tcBorders>
              <w:left w:val="single" w:sz="4" w:space="0" w:color="000000"/>
              <w:right w:val="single" w:sz="4" w:space="0" w:color="000000"/>
            </w:tcBorders>
            <w:shd w:val="clear" w:color="auto" w:fill="auto"/>
            <w:vAlign w:val="center"/>
            <w:hideMark/>
          </w:tcPr>
          <w:p w14:paraId="763A6FB2" w14:textId="77777777" w:rsidR="005B30F0" w:rsidRPr="00D05030" w:rsidRDefault="005B30F0" w:rsidP="00E047A8">
            <w:pPr>
              <w:jc w:val="both"/>
              <w:rPr>
                <w:rFonts w:cs="Times New Roman"/>
                <w:sz w:val="18"/>
                <w:szCs w:val="18"/>
              </w:rPr>
            </w:pPr>
          </w:p>
        </w:tc>
        <w:tc>
          <w:tcPr>
            <w:tcW w:w="992" w:type="dxa"/>
            <w:vMerge/>
            <w:tcBorders>
              <w:left w:val="single" w:sz="4" w:space="0" w:color="000000"/>
              <w:right w:val="single" w:sz="4" w:space="0" w:color="000000"/>
            </w:tcBorders>
            <w:shd w:val="clear" w:color="auto" w:fill="auto"/>
            <w:vAlign w:val="center"/>
            <w:hideMark/>
          </w:tcPr>
          <w:p w14:paraId="3ADBF5E7" w14:textId="77777777" w:rsidR="005B30F0" w:rsidRPr="00D05030" w:rsidRDefault="005B30F0" w:rsidP="005B30F0">
            <w:pPr>
              <w:jc w:val="center"/>
              <w:rPr>
                <w:rFonts w:cs="Times New Roman"/>
                <w:sz w:val="18"/>
                <w:szCs w:val="18"/>
              </w:rPr>
            </w:pPr>
          </w:p>
        </w:tc>
        <w:tc>
          <w:tcPr>
            <w:tcW w:w="993" w:type="dxa"/>
            <w:vMerge/>
            <w:tcBorders>
              <w:left w:val="single" w:sz="4" w:space="0" w:color="000000"/>
              <w:right w:val="single" w:sz="4" w:space="0" w:color="000000"/>
            </w:tcBorders>
            <w:shd w:val="clear" w:color="auto" w:fill="auto"/>
            <w:vAlign w:val="center"/>
            <w:hideMark/>
          </w:tcPr>
          <w:p w14:paraId="23756AAC" w14:textId="77777777" w:rsidR="005B30F0" w:rsidRPr="00D05030" w:rsidRDefault="005B30F0" w:rsidP="005B30F0">
            <w:pPr>
              <w:jc w:val="center"/>
              <w:rPr>
                <w:rFonts w:cs="Times New Roman"/>
                <w:sz w:val="18"/>
                <w:szCs w:val="18"/>
              </w:rPr>
            </w:pPr>
          </w:p>
        </w:tc>
        <w:tc>
          <w:tcPr>
            <w:tcW w:w="3575" w:type="dxa"/>
            <w:vMerge/>
            <w:tcBorders>
              <w:left w:val="single" w:sz="4" w:space="0" w:color="000000"/>
              <w:right w:val="single" w:sz="4" w:space="0" w:color="000000"/>
            </w:tcBorders>
            <w:shd w:val="clear" w:color="auto" w:fill="auto"/>
            <w:vAlign w:val="center"/>
            <w:hideMark/>
          </w:tcPr>
          <w:p w14:paraId="6A8A1476" w14:textId="77777777" w:rsidR="005B30F0" w:rsidRPr="00D05030" w:rsidRDefault="005B30F0" w:rsidP="00E047A8">
            <w:pPr>
              <w:jc w:val="both"/>
              <w:rPr>
                <w:rFonts w:cs="Times New Roman"/>
                <w:sz w:val="18"/>
                <w:szCs w:val="18"/>
              </w:rPr>
            </w:pPr>
          </w:p>
        </w:tc>
      </w:tr>
      <w:tr w:rsidR="00D05030" w:rsidRPr="00D05030" w14:paraId="1E0F9E4C" w14:textId="77777777" w:rsidTr="005B30F0">
        <w:trPr>
          <w:trHeight w:val="285"/>
        </w:trPr>
        <w:tc>
          <w:tcPr>
            <w:tcW w:w="1306" w:type="dxa"/>
            <w:vMerge/>
            <w:tcBorders>
              <w:left w:val="single" w:sz="4" w:space="0" w:color="000000"/>
              <w:right w:val="single" w:sz="4" w:space="0" w:color="000000"/>
            </w:tcBorders>
            <w:shd w:val="clear" w:color="auto" w:fill="auto"/>
            <w:vAlign w:val="center"/>
            <w:hideMark/>
          </w:tcPr>
          <w:p w14:paraId="21F3C9B6" w14:textId="77777777" w:rsidR="005B30F0" w:rsidRPr="00D05030" w:rsidRDefault="005B30F0" w:rsidP="00E047A8">
            <w:pPr>
              <w:jc w:val="both"/>
              <w:rPr>
                <w:rFonts w:cs="Times New Roman"/>
                <w:sz w:val="18"/>
                <w:szCs w:val="18"/>
              </w:rPr>
            </w:pPr>
          </w:p>
        </w:tc>
        <w:tc>
          <w:tcPr>
            <w:tcW w:w="850" w:type="dxa"/>
            <w:vMerge/>
            <w:tcBorders>
              <w:left w:val="single" w:sz="4" w:space="0" w:color="000000"/>
              <w:right w:val="single" w:sz="4" w:space="0" w:color="000000"/>
            </w:tcBorders>
            <w:shd w:val="clear" w:color="auto" w:fill="auto"/>
            <w:vAlign w:val="center"/>
            <w:hideMark/>
          </w:tcPr>
          <w:p w14:paraId="208E1633" w14:textId="77777777" w:rsidR="005B30F0" w:rsidRPr="00D05030" w:rsidRDefault="005B30F0" w:rsidP="005B30F0">
            <w:pPr>
              <w:jc w:val="center"/>
              <w:rPr>
                <w:rFonts w:cs="Times New Roman"/>
                <w:sz w:val="18"/>
                <w:szCs w:val="18"/>
              </w:rPr>
            </w:pPr>
          </w:p>
        </w:tc>
        <w:tc>
          <w:tcPr>
            <w:tcW w:w="851" w:type="dxa"/>
            <w:tcBorders>
              <w:top w:val="nil"/>
              <w:left w:val="nil"/>
              <w:bottom w:val="single" w:sz="4" w:space="0" w:color="000000"/>
              <w:right w:val="single" w:sz="4" w:space="0" w:color="000000"/>
            </w:tcBorders>
            <w:shd w:val="clear" w:color="auto" w:fill="auto"/>
            <w:vAlign w:val="center"/>
            <w:hideMark/>
          </w:tcPr>
          <w:p w14:paraId="05F66D29" w14:textId="77777777" w:rsidR="005B30F0" w:rsidRPr="00D05030" w:rsidRDefault="005B30F0" w:rsidP="00E047A8">
            <w:pPr>
              <w:jc w:val="center"/>
              <w:rPr>
                <w:rFonts w:cs="Times New Roman"/>
                <w:sz w:val="18"/>
                <w:szCs w:val="18"/>
              </w:rPr>
            </w:pPr>
            <w:r w:rsidRPr="00D05030">
              <w:rPr>
                <w:rFonts w:cs="Times New Roman"/>
                <w:sz w:val="18"/>
                <w:szCs w:val="18"/>
              </w:rPr>
              <w:t>2022</w:t>
            </w:r>
          </w:p>
        </w:tc>
        <w:tc>
          <w:tcPr>
            <w:tcW w:w="968" w:type="dxa"/>
            <w:tcBorders>
              <w:top w:val="nil"/>
              <w:left w:val="nil"/>
              <w:bottom w:val="single" w:sz="4" w:space="0" w:color="000000"/>
              <w:right w:val="single" w:sz="4" w:space="0" w:color="000000"/>
            </w:tcBorders>
            <w:shd w:val="clear" w:color="auto" w:fill="auto"/>
            <w:vAlign w:val="center"/>
            <w:hideMark/>
          </w:tcPr>
          <w:p w14:paraId="59C66E12" w14:textId="77777777" w:rsidR="005B30F0" w:rsidRPr="00D05030" w:rsidRDefault="005B30F0" w:rsidP="00E047A8">
            <w:pPr>
              <w:jc w:val="center"/>
              <w:rPr>
                <w:rFonts w:cs="Times New Roman"/>
                <w:sz w:val="18"/>
                <w:szCs w:val="18"/>
              </w:rPr>
            </w:pPr>
            <w:r w:rsidRPr="00D05030">
              <w:rPr>
                <w:rFonts w:cs="Times New Roman"/>
                <w:sz w:val="18"/>
                <w:szCs w:val="18"/>
              </w:rPr>
              <w:t>11 000,0</w:t>
            </w:r>
          </w:p>
        </w:tc>
        <w:tc>
          <w:tcPr>
            <w:tcW w:w="968" w:type="dxa"/>
            <w:tcBorders>
              <w:top w:val="nil"/>
              <w:left w:val="nil"/>
              <w:bottom w:val="single" w:sz="4" w:space="0" w:color="000000"/>
              <w:right w:val="single" w:sz="4" w:space="0" w:color="000000"/>
            </w:tcBorders>
            <w:shd w:val="clear" w:color="auto" w:fill="auto"/>
            <w:vAlign w:val="center"/>
            <w:hideMark/>
          </w:tcPr>
          <w:p w14:paraId="2C79A0E0"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968" w:type="dxa"/>
            <w:tcBorders>
              <w:top w:val="nil"/>
              <w:left w:val="nil"/>
              <w:bottom w:val="single" w:sz="4" w:space="0" w:color="000000"/>
              <w:right w:val="single" w:sz="4" w:space="0" w:color="000000"/>
            </w:tcBorders>
            <w:shd w:val="clear" w:color="auto" w:fill="auto"/>
            <w:vAlign w:val="center"/>
            <w:hideMark/>
          </w:tcPr>
          <w:p w14:paraId="511D8046"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968" w:type="dxa"/>
            <w:tcBorders>
              <w:top w:val="nil"/>
              <w:left w:val="nil"/>
              <w:bottom w:val="single" w:sz="4" w:space="0" w:color="000000"/>
              <w:right w:val="single" w:sz="4" w:space="0" w:color="000000"/>
            </w:tcBorders>
            <w:shd w:val="clear" w:color="auto" w:fill="auto"/>
            <w:vAlign w:val="center"/>
            <w:hideMark/>
          </w:tcPr>
          <w:p w14:paraId="73CEE188" w14:textId="77777777" w:rsidR="005B30F0" w:rsidRPr="00D05030" w:rsidRDefault="005B30F0" w:rsidP="00E047A8">
            <w:pPr>
              <w:jc w:val="center"/>
              <w:rPr>
                <w:rFonts w:cs="Times New Roman"/>
                <w:sz w:val="18"/>
                <w:szCs w:val="18"/>
              </w:rPr>
            </w:pPr>
            <w:r w:rsidRPr="00D05030">
              <w:rPr>
                <w:rFonts w:cs="Times New Roman"/>
                <w:sz w:val="18"/>
                <w:szCs w:val="18"/>
              </w:rPr>
              <w:t>1 500,0</w:t>
            </w:r>
          </w:p>
        </w:tc>
        <w:tc>
          <w:tcPr>
            <w:tcW w:w="968" w:type="dxa"/>
            <w:tcBorders>
              <w:top w:val="nil"/>
              <w:left w:val="nil"/>
              <w:bottom w:val="single" w:sz="4" w:space="0" w:color="000000"/>
              <w:right w:val="single" w:sz="4" w:space="0" w:color="000000"/>
            </w:tcBorders>
            <w:shd w:val="clear" w:color="auto" w:fill="auto"/>
            <w:vAlign w:val="center"/>
            <w:hideMark/>
          </w:tcPr>
          <w:p w14:paraId="62AF1205" w14:textId="77777777" w:rsidR="005B30F0" w:rsidRPr="00D05030" w:rsidRDefault="005B30F0" w:rsidP="00E047A8">
            <w:pPr>
              <w:jc w:val="center"/>
              <w:rPr>
                <w:rFonts w:cs="Times New Roman"/>
                <w:sz w:val="18"/>
                <w:szCs w:val="18"/>
              </w:rPr>
            </w:pPr>
            <w:r w:rsidRPr="00D05030">
              <w:rPr>
                <w:rFonts w:cs="Times New Roman"/>
                <w:sz w:val="18"/>
                <w:szCs w:val="18"/>
              </w:rPr>
              <w:t>9 500,0</w:t>
            </w:r>
          </w:p>
        </w:tc>
        <w:tc>
          <w:tcPr>
            <w:tcW w:w="1680" w:type="dxa"/>
            <w:vMerge/>
            <w:tcBorders>
              <w:left w:val="single" w:sz="4" w:space="0" w:color="000000"/>
              <w:right w:val="single" w:sz="4" w:space="0" w:color="000000"/>
            </w:tcBorders>
            <w:shd w:val="clear" w:color="auto" w:fill="auto"/>
            <w:vAlign w:val="center"/>
            <w:hideMark/>
          </w:tcPr>
          <w:p w14:paraId="71532E25" w14:textId="77777777" w:rsidR="005B30F0" w:rsidRPr="00D05030" w:rsidRDefault="005B30F0" w:rsidP="00E047A8">
            <w:pPr>
              <w:jc w:val="both"/>
              <w:rPr>
                <w:rFonts w:cs="Times New Roman"/>
                <w:sz w:val="18"/>
                <w:szCs w:val="18"/>
              </w:rPr>
            </w:pPr>
          </w:p>
        </w:tc>
        <w:tc>
          <w:tcPr>
            <w:tcW w:w="992" w:type="dxa"/>
            <w:vMerge/>
            <w:tcBorders>
              <w:left w:val="single" w:sz="4" w:space="0" w:color="000000"/>
              <w:right w:val="single" w:sz="4" w:space="0" w:color="000000"/>
            </w:tcBorders>
            <w:shd w:val="clear" w:color="auto" w:fill="auto"/>
            <w:vAlign w:val="center"/>
            <w:hideMark/>
          </w:tcPr>
          <w:p w14:paraId="1F1E239A" w14:textId="77777777" w:rsidR="005B30F0" w:rsidRPr="00D05030" w:rsidRDefault="005B30F0" w:rsidP="005B30F0">
            <w:pPr>
              <w:jc w:val="center"/>
              <w:rPr>
                <w:rFonts w:cs="Times New Roman"/>
                <w:sz w:val="18"/>
                <w:szCs w:val="18"/>
              </w:rPr>
            </w:pPr>
          </w:p>
        </w:tc>
        <w:tc>
          <w:tcPr>
            <w:tcW w:w="993" w:type="dxa"/>
            <w:vMerge/>
            <w:tcBorders>
              <w:left w:val="single" w:sz="4" w:space="0" w:color="000000"/>
              <w:right w:val="single" w:sz="4" w:space="0" w:color="000000"/>
            </w:tcBorders>
            <w:shd w:val="clear" w:color="auto" w:fill="auto"/>
            <w:vAlign w:val="center"/>
            <w:hideMark/>
          </w:tcPr>
          <w:p w14:paraId="62487C9F" w14:textId="77777777" w:rsidR="005B30F0" w:rsidRPr="00D05030" w:rsidRDefault="005B30F0" w:rsidP="005B30F0">
            <w:pPr>
              <w:jc w:val="center"/>
              <w:rPr>
                <w:rFonts w:cs="Times New Roman"/>
                <w:sz w:val="18"/>
                <w:szCs w:val="18"/>
              </w:rPr>
            </w:pPr>
          </w:p>
        </w:tc>
        <w:tc>
          <w:tcPr>
            <w:tcW w:w="3575" w:type="dxa"/>
            <w:vMerge/>
            <w:tcBorders>
              <w:left w:val="single" w:sz="4" w:space="0" w:color="000000"/>
              <w:right w:val="single" w:sz="4" w:space="0" w:color="000000"/>
            </w:tcBorders>
            <w:shd w:val="clear" w:color="auto" w:fill="auto"/>
            <w:vAlign w:val="center"/>
            <w:hideMark/>
          </w:tcPr>
          <w:p w14:paraId="11E1CA03" w14:textId="77777777" w:rsidR="005B30F0" w:rsidRPr="00D05030" w:rsidRDefault="005B30F0" w:rsidP="00E047A8">
            <w:pPr>
              <w:jc w:val="both"/>
              <w:rPr>
                <w:rFonts w:cs="Times New Roman"/>
                <w:sz w:val="18"/>
                <w:szCs w:val="18"/>
              </w:rPr>
            </w:pPr>
          </w:p>
        </w:tc>
      </w:tr>
      <w:tr w:rsidR="00D05030" w:rsidRPr="00D05030" w14:paraId="7D4DB899" w14:textId="77777777" w:rsidTr="005B30F0">
        <w:trPr>
          <w:trHeight w:val="285"/>
        </w:trPr>
        <w:tc>
          <w:tcPr>
            <w:tcW w:w="1306" w:type="dxa"/>
            <w:vMerge/>
            <w:tcBorders>
              <w:left w:val="single" w:sz="4" w:space="0" w:color="000000"/>
              <w:right w:val="single" w:sz="4" w:space="0" w:color="000000"/>
            </w:tcBorders>
            <w:shd w:val="clear" w:color="auto" w:fill="auto"/>
            <w:vAlign w:val="center"/>
            <w:hideMark/>
          </w:tcPr>
          <w:p w14:paraId="0CCCC804" w14:textId="77777777" w:rsidR="005B30F0" w:rsidRPr="00D05030" w:rsidRDefault="005B30F0" w:rsidP="00E047A8">
            <w:pPr>
              <w:jc w:val="both"/>
              <w:rPr>
                <w:rFonts w:cs="Times New Roman"/>
                <w:sz w:val="18"/>
                <w:szCs w:val="18"/>
              </w:rPr>
            </w:pPr>
          </w:p>
        </w:tc>
        <w:tc>
          <w:tcPr>
            <w:tcW w:w="850" w:type="dxa"/>
            <w:vMerge/>
            <w:tcBorders>
              <w:left w:val="single" w:sz="4" w:space="0" w:color="000000"/>
              <w:right w:val="single" w:sz="4" w:space="0" w:color="000000"/>
            </w:tcBorders>
            <w:shd w:val="clear" w:color="auto" w:fill="auto"/>
            <w:vAlign w:val="center"/>
            <w:hideMark/>
          </w:tcPr>
          <w:p w14:paraId="2722093C" w14:textId="77777777" w:rsidR="005B30F0" w:rsidRPr="00D05030" w:rsidRDefault="005B30F0" w:rsidP="005B30F0">
            <w:pPr>
              <w:jc w:val="center"/>
              <w:rPr>
                <w:rFonts w:cs="Times New Roman"/>
                <w:sz w:val="18"/>
                <w:szCs w:val="18"/>
              </w:rPr>
            </w:pPr>
          </w:p>
        </w:tc>
        <w:tc>
          <w:tcPr>
            <w:tcW w:w="851" w:type="dxa"/>
            <w:tcBorders>
              <w:top w:val="nil"/>
              <w:left w:val="nil"/>
              <w:bottom w:val="single" w:sz="4" w:space="0" w:color="000000"/>
              <w:right w:val="single" w:sz="4" w:space="0" w:color="000000"/>
            </w:tcBorders>
            <w:shd w:val="clear" w:color="auto" w:fill="auto"/>
            <w:vAlign w:val="center"/>
            <w:hideMark/>
          </w:tcPr>
          <w:p w14:paraId="5FC91D15" w14:textId="77777777" w:rsidR="005B30F0" w:rsidRPr="00D05030" w:rsidRDefault="005B30F0" w:rsidP="00E047A8">
            <w:pPr>
              <w:jc w:val="center"/>
              <w:rPr>
                <w:rFonts w:cs="Times New Roman"/>
                <w:sz w:val="18"/>
                <w:szCs w:val="18"/>
              </w:rPr>
            </w:pPr>
            <w:r w:rsidRPr="00D05030">
              <w:rPr>
                <w:rFonts w:cs="Times New Roman"/>
                <w:sz w:val="18"/>
                <w:szCs w:val="18"/>
              </w:rPr>
              <w:t>2023</w:t>
            </w:r>
          </w:p>
        </w:tc>
        <w:tc>
          <w:tcPr>
            <w:tcW w:w="968" w:type="dxa"/>
            <w:tcBorders>
              <w:top w:val="nil"/>
              <w:left w:val="nil"/>
              <w:bottom w:val="single" w:sz="4" w:space="0" w:color="000000"/>
              <w:right w:val="single" w:sz="4" w:space="0" w:color="000000"/>
            </w:tcBorders>
            <w:shd w:val="clear" w:color="auto" w:fill="auto"/>
            <w:vAlign w:val="center"/>
            <w:hideMark/>
          </w:tcPr>
          <w:p w14:paraId="416DAA1C" w14:textId="77777777" w:rsidR="005B30F0" w:rsidRPr="00D05030" w:rsidRDefault="005B30F0" w:rsidP="00E047A8">
            <w:pPr>
              <w:jc w:val="center"/>
              <w:rPr>
                <w:rFonts w:cs="Times New Roman"/>
                <w:sz w:val="18"/>
                <w:szCs w:val="18"/>
              </w:rPr>
            </w:pPr>
            <w:r w:rsidRPr="00D05030">
              <w:rPr>
                <w:rFonts w:cs="Times New Roman"/>
                <w:sz w:val="18"/>
                <w:szCs w:val="18"/>
              </w:rPr>
              <w:t>110 000,0</w:t>
            </w:r>
          </w:p>
        </w:tc>
        <w:tc>
          <w:tcPr>
            <w:tcW w:w="968" w:type="dxa"/>
            <w:tcBorders>
              <w:top w:val="nil"/>
              <w:left w:val="nil"/>
              <w:bottom w:val="single" w:sz="4" w:space="0" w:color="000000"/>
              <w:right w:val="single" w:sz="4" w:space="0" w:color="000000"/>
            </w:tcBorders>
            <w:shd w:val="clear" w:color="auto" w:fill="auto"/>
            <w:vAlign w:val="center"/>
            <w:hideMark/>
          </w:tcPr>
          <w:p w14:paraId="2723DB33"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968" w:type="dxa"/>
            <w:tcBorders>
              <w:top w:val="nil"/>
              <w:left w:val="nil"/>
              <w:bottom w:val="single" w:sz="4" w:space="0" w:color="000000"/>
              <w:right w:val="single" w:sz="4" w:space="0" w:color="000000"/>
            </w:tcBorders>
            <w:shd w:val="clear" w:color="auto" w:fill="auto"/>
            <w:vAlign w:val="center"/>
            <w:hideMark/>
          </w:tcPr>
          <w:p w14:paraId="259D0401" w14:textId="77777777" w:rsidR="005B30F0" w:rsidRPr="00D05030" w:rsidRDefault="005B30F0" w:rsidP="00E047A8">
            <w:pPr>
              <w:jc w:val="center"/>
              <w:rPr>
                <w:rFonts w:cs="Times New Roman"/>
                <w:sz w:val="18"/>
                <w:szCs w:val="18"/>
              </w:rPr>
            </w:pPr>
            <w:r w:rsidRPr="00D05030">
              <w:rPr>
                <w:rFonts w:cs="Times New Roman"/>
                <w:sz w:val="18"/>
                <w:szCs w:val="18"/>
              </w:rPr>
              <w:t>75 000,0</w:t>
            </w:r>
          </w:p>
        </w:tc>
        <w:tc>
          <w:tcPr>
            <w:tcW w:w="968" w:type="dxa"/>
            <w:tcBorders>
              <w:top w:val="nil"/>
              <w:left w:val="nil"/>
              <w:bottom w:val="single" w:sz="4" w:space="0" w:color="000000"/>
              <w:right w:val="single" w:sz="4" w:space="0" w:color="000000"/>
            </w:tcBorders>
            <w:shd w:val="clear" w:color="auto" w:fill="auto"/>
            <w:vAlign w:val="center"/>
            <w:hideMark/>
          </w:tcPr>
          <w:p w14:paraId="13AF50FD"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968" w:type="dxa"/>
            <w:tcBorders>
              <w:top w:val="nil"/>
              <w:left w:val="nil"/>
              <w:bottom w:val="single" w:sz="4" w:space="0" w:color="000000"/>
              <w:right w:val="single" w:sz="4" w:space="0" w:color="000000"/>
            </w:tcBorders>
            <w:shd w:val="clear" w:color="auto" w:fill="auto"/>
            <w:vAlign w:val="center"/>
            <w:hideMark/>
          </w:tcPr>
          <w:p w14:paraId="47C2BD58" w14:textId="77777777" w:rsidR="005B30F0" w:rsidRPr="00D05030" w:rsidRDefault="005B30F0" w:rsidP="00E047A8">
            <w:pPr>
              <w:jc w:val="center"/>
              <w:rPr>
                <w:rFonts w:cs="Times New Roman"/>
                <w:sz w:val="18"/>
                <w:szCs w:val="18"/>
              </w:rPr>
            </w:pPr>
            <w:r w:rsidRPr="00D05030">
              <w:rPr>
                <w:rFonts w:cs="Times New Roman"/>
                <w:sz w:val="18"/>
                <w:szCs w:val="18"/>
              </w:rPr>
              <w:t>35 000,0</w:t>
            </w:r>
          </w:p>
        </w:tc>
        <w:tc>
          <w:tcPr>
            <w:tcW w:w="1680" w:type="dxa"/>
            <w:vMerge/>
            <w:tcBorders>
              <w:left w:val="single" w:sz="4" w:space="0" w:color="000000"/>
              <w:right w:val="single" w:sz="4" w:space="0" w:color="000000"/>
            </w:tcBorders>
            <w:shd w:val="clear" w:color="auto" w:fill="auto"/>
            <w:vAlign w:val="center"/>
            <w:hideMark/>
          </w:tcPr>
          <w:p w14:paraId="14E6C518" w14:textId="77777777" w:rsidR="005B30F0" w:rsidRPr="00D05030" w:rsidRDefault="005B30F0" w:rsidP="00E047A8">
            <w:pPr>
              <w:jc w:val="both"/>
              <w:rPr>
                <w:rFonts w:cs="Times New Roman"/>
                <w:sz w:val="18"/>
                <w:szCs w:val="18"/>
              </w:rPr>
            </w:pPr>
          </w:p>
        </w:tc>
        <w:tc>
          <w:tcPr>
            <w:tcW w:w="992" w:type="dxa"/>
            <w:vMerge/>
            <w:tcBorders>
              <w:left w:val="single" w:sz="4" w:space="0" w:color="000000"/>
              <w:right w:val="single" w:sz="4" w:space="0" w:color="000000"/>
            </w:tcBorders>
            <w:shd w:val="clear" w:color="auto" w:fill="auto"/>
            <w:vAlign w:val="center"/>
            <w:hideMark/>
          </w:tcPr>
          <w:p w14:paraId="7423E150" w14:textId="77777777" w:rsidR="005B30F0" w:rsidRPr="00D05030" w:rsidRDefault="005B30F0" w:rsidP="005B30F0">
            <w:pPr>
              <w:jc w:val="center"/>
              <w:rPr>
                <w:rFonts w:cs="Times New Roman"/>
                <w:sz w:val="18"/>
                <w:szCs w:val="18"/>
              </w:rPr>
            </w:pPr>
          </w:p>
        </w:tc>
        <w:tc>
          <w:tcPr>
            <w:tcW w:w="993" w:type="dxa"/>
            <w:vMerge/>
            <w:tcBorders>
              <w:left w:val="single" w:sz="4" w:space="0" w:color="000000"/>
              <w:right w:val="single" w:sz="4" w:space="0" w:color="000000"/>
            </w:tcBorders>
            <w:shd w:val="clear" w:color="auto" w:fill="auto"/>
            <w:vAlign w:val="center"/>
            <w:hideMark/>
          </w:tcPr>
          <w:p w14:paraId="1F87B1BA" w14:textId="77777777" w:rsidR="005B30F0" w:rsidRPr="00D05030" w:rsidRDefault="005B30F0" w:rsidP="005B30F0">
            <w:pPr>
              <w:jc w:val="center"/>
              <w:rPr>
                <w:rFonts w:cs="Times New Roman"/>
                <w:sz w:val="18"/>
                <w:szCs w:val="18"/>
              </w:rPr>
            </w:pPr>
          </w:p>
        </w:tc>
        <w:tc>
          <w:tcPr>
            <w:tcW w:w="3575" w:type="dxa"/>
            <w:vMerge/>
            <w:tcBorders>
              <w:left w:val="single" w:sz="4" w:space="0" w:color="000000"/>
              <w:right w:val="single" w:sz="4" w:space="0" w:color="000000"/>
            </w:tcBorders>
            <w:shd w:val="clear" w:color="auto" w:fill="auto"/>
            <w:vAlign w:val="center"/>
            <w:hideMark/>
          </w:tcPr>
          <w:p w14:paraId="33B9E332" w14:textId="77777777" w:rsidR="005B30F0" w:rsidRPr="00D05030" w:rsidRDefault="005B30F0" w:rsidP="00E047A8">
            <w:pPr>
              <w:jc w:val="both"/>
              <w:rPr>
                <w:rFonts w:cs="Times New Roman"/>
                <w:sz w:val="18"/>
                <w:szCs w:val="18"/>
              </w:rPr>
            </w:pPr>
          </w:p>
        </w:tc>
      </w:tr>
      <w:tr w:rsidR="00D05030" w:rsidRPr="00D05030" w14:paraId="4086F106" w14:textId="77777777" w:rsidTr="005B30F0">
        <w:trPr>
          <w:trHeight w:val="285"/>
        </w:trPr>
        <w:tc>
          <w:tcPr>
            <w:tcW w:w="1306" w:type="dxa"/>
            <w:vMerge/>
            <w:tcBorders>
              <w:left w:val="single" w:sz="4" w:space="0" w:color="000000"/>
              <w:right w:val="single" w:sz="4" w:space="0" w:color="000000"/>
            </w:tcBorders>
            <w:shd w:val="clear" w:color="auto" w:fill="auto"/>
            <w:vAlign w:val="center"/>
            <w:hideMark/>
          </w:tcPr>
          <w:p w14:paraId="5441246D" w14:textId="77777777" w:rsidR="005B30F0" w:rsidRPr="00D05030" w:rsidRDefault="005B30F0" w:rsidP="00E047A8">
            <w:pPr>
              <w:jc w:val="both"/>
              <w:rPr>
                <w:rFonts w:cs="Times New Roman"/>
                <w:sz w:val="18"/>
                <w:szCs w:val="18"/>
              </w:rPr>
            </w:pPr>
          </w:p>
        </w:tc>
        <w:tc>
          <w:tcPr>
            <w:tcW w:w="850" w:type="dxa"/>
            <w:vMerge/>
            <w:tcBorders>
              <w:left w:val="single" w:sz="4" w:space="0" w:color="000000"/>
              <w:right w:val="single" w:sz="4" w:space="0" w:color="000000"/>
            </w:tcBorders>
            <w:shd w:val="clear" w:color="auto" w:fill="auto"/>
            <w:vAlign w:val="center"/>
            <w:hideMark/>
          </w:tcPr>
          <w:p w14:paraId="621F41DD" w14:textId="77777777" w:rsidR="005B30F0" w:rsidRPr="00D05030" w:rsidRDefault="005B30F0" w:rsidP="005B30F0">
            <w:pPr>
              <w:jc w:val="center"/>
              <w:rPr>
                <w:rFonts w:cs="Times New Roman"/>
                <w:sz w:val="18"/>
                <w:szCs w:val="18"/>
              </w:rPr>
            </w:pPr>
          </w:p>
        </w:tc>
        <w:tc>
          <w:tcPr>
            <w:tcW w:w="851" w:type="dxa"/>
            <w:tcBorders>
              <w:top w:val="nil"/>
              <w:left w:val="nil"/>
              <w:bottom w:val="single" w:sz="4" w:space="0" w:color="000000"/>
              <w:right w:val="single" w:sz="4" w:space="0" w:color="000000"/>
            </w:tcBorders>
            <w:shd w:val="clear" w:color="auto" w:fill="auto"/>
            <w:vAlign w:val="center"/>
            <w:hideMark/>
          </w:tcPr>
          <w:p w14:paraId="642E9413" w14:textId="77777777" w:rsidR="005B30F0" w:rsidRPr="00D05030" w:rsidRDefault="005B30F0" w:rsidP="00E047A8">
            <w:pPr>
              <w:jc w:val="center"/>
              <w:rPr>
                <w:rFonts w:cs="Times New Roman"/>
                <w:sz w:val="18"/>
                <w:szCs w:val="18"/>
              </w:rPr>
            </w:pPr>
            <w:r w:rsidRPr="00D05030">
              <w:rPr>
                <w:rFonts w:cs="Times New Roman"/>
                <w:sz w:val="18"/>
                <w:szCs w:val="18"/>
              </w:rPr>
              <w:t>2024</w:t>
            </w:r>
          </w:p>
        </w:tc>
        <w:tc>
          <w:tcPr>
            <w:tcW w:w="968" w:type="dxa"/>
            <w:tcBorders>
              <w:top w:val="nil"/>
              <w:left w:val="nil"/>
              <w:bottom w:val="single" w:sz="4" w:space="0" w:color="000000"/>
              <w:right w:val="single" w:sz="4" w:space="0" w:color="000000"/>
            </w:tcBorders>
            <w:shd w:val="clear" w:color="auto" w:fill="auto"/>
            <w:vAlign w:val="center"/>
            <w:hideMark/>
          </w:tcPr>
          <w:p w14:paraId="69F3801B" w14:textId="77777777" w:rsidR="005B30F0" w:rsidRPr="00D05030" w:rsidRDefault="005B30F0" w:rsidP="00E047A8">
            <w:pPr>
              <w:jc w:val="center"/>
              <w:rPr>
                <w:rFonts w:cs="Times New Roman"/>
                <w:sz w:val="18"/>
                <w:szCs w:val="18"/>
              </w:rPr>
            </w:pPr>
            <w:r w:rsidRPr="00D05030">
              <w:rPr>
                <w:rFonts w:cs="Times New Roman"/>
                <w:sz w:val="18"/>
                <w:szCs w:val="18"/>
              </w:rPr>
              <w:t>105 000,0</w:t>
            </w:r>
          </w:p>
        </w:tc>
        <w:tc>
          <w:tcPr>
            <w:tcW w:w="968" w:type="dxa"/>
            <w:tcBorders>
              <w:top w:val="nil"/>
              <w:left w:val="nil"/>
              <w:bottom w:val="single" w:sz="4" w:space="0" w:color="000000"/>
              <w:right w:val="single" w:sz="4" w:space="0" w:color="000000"/>
            </w:tcBorders>
            <w:shd w:val="clear" w:color="auto" w:fill="auto"/>
            <w:vAlign w:val="center"/>
            <w:hideMark/>
          </w:tcPr>
          <w:p w14:paraId="3D867888"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968" w:type="dxa"/>
            <w:tcBorders>
              <w:top w:val="nil"/>
              <w:left w:val="nil"/>
              <w:bottom w:val="single" w:sz="4" w:space="0" w:color="000000"/>
              <w:right w:val="single" w:sz="4" w:space="0" w:color="000000"/>
            </w:tcBorders>
            <w:shd w:val="clear" w:color="auto" w:fill="auto"/>
            <w:vAlign w:val="center"/>
            <w:hideMark/>
          </w:tcPr>
          <w:p w14:paraId="6ACAC262" w14:textId="77777777" w:rsidR="005B30F0" w:rsidRPr="00D05030" w:rsidRDefault="005B30F0" w:rsidP="00E047A8">
            <w:pPr>
              <w:jc w:val="center"/>
              <w:rPr>
                <w:rFonts w:cs="Times New Roman"/>
                <w:sz w:val="18"/>
                <w:szCs w:val="18"/>
              </w:rPr>
            </w:pPr>
            <w:r w:rsidRPr="00D05030">
              <w:rPr>
                <w:rFonts w:cs="Times New Roman"/>
                <w:sz w:val="18"/>
                <w:szCs w:val="18"/>
              </w:rPr>
              <w:t>75 000,0</w:t>
            </w:r>
          </w:p>
        </w:tc>
        <w:tc>
          <w:tcPr>
            <w:tcW w:w="968" w:type="dxa"/>
            <w:tcBorders>
              <w:top w:val="nil"/>
              <w:left w:val="nil"/>
              <w:bottom w:val="single" w:sz="4" w:space="0" w:color="000000"/>
              <w:right w:val="single" w:sz="4" w:space="0" w:color="000000"/>
            </w:tcBorders>
            <w:shd w:val="clear" w:color="auto" w:fill="auto"/>
            <w:vAlign w:val="center"/>
            <w:hideMark/>
          </w:tcPr>
          <w:p w14:paraId="7F9026A7"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968" w:type="dxa"/>
            <w:tcBorders>
              <w:top w:val="nil"/>
              <w:left w:val="nil"/>
              <w:bottom w:val="single" w:sz="4" w:space="0" w:color="000000"/>
              <w:right w:val="single" w:sz="4" w:space="0" w:color="000000"/>
            </w:tcBorders>
            <w:shd w:val="clear" w:color="auto" w:fill="auto"/>
            <w:vAlign w:val="center"/>
            <w:hideMark/>
          </w:tcPr>
          <w:p w14:paraId="5827DB03" w14:textId="77777777" w:rsidR="005B30F0" w:rsidRPr="00D05030" w:rsidRDefault="005B30F0" w:rsidP="00E047A8">
            <w:pPr>
              <w:jc w:val="center"/>
              <w:rPr>
                <w:rFonts w:cs="Times New Roman"/>
                <w:sz w:val="18"/>
                <w:szCs w:val="18"/>
              </w:rPr>
            </w:pPr>
            <w:r w:rsidRPr="00D05030">
              <w:rPr>
                <w:rFonts w:cs="Times New Roman"/>
                <w:sz w:val="18"/>
                <w:szCs w:val="18"/>
              </w:rPr>
              <w:t>30 000,0</w:t>
            </w:r>
          </w:p>
        </w:tc>
        <w:tc>
          <w:tcPr>
            <w:tcW w:w="1680" w:type="dxa"/>
            <w:vMerge/>
            <w:tcBorders>
              <w:left w:val="single" w:sz="4" w:space="0" w:color="000000"/>
              <w:right w:val="single" w:sz="4" w:space="0" w:color="000000"/>
            </w:tcBorders>
            <w:shd w:val="clear" w:color="auto" w:fill="auto"/>
            <w:vAlign w:val="center"/>
            <w:hideMark/>
          </w:tcPr>
          <w:p w14:paraId="0C09F628" w14:textId="77777777" w:rsidR="005B30F0" w:rsidRPr="00D05030" w:rsidRDefault="005B30F0" w:rsidP="00E047A8">
            <w:pPr>
              <w:jc w:val="both"/>
              <w:rPr>
                <w:rFonts w:cs="Times New Roman"/>
                <w:sz w:val="18"/>
                <w:szCs w:val="18"/>
              </w:rPr>
            </w:pPr>
          </w:p>
        </w:tc>
        <w:tc>
          <w:tcPr>
            <w:tcW w:w="992" w:type="dxa"/>
            <w:vMerge/>
            <w:tcBorders>
              <w:left w:val="single" w:sz="4" w:space="0" w:color="000000"/>
              <w:right w:val="single" w:sz="4" w:space="0" w:color="000000"/>
            </w:tcBorders>
            <w:shd w:val="clear" w:color="auto" w:fill="auto"/>
            <w:vAlign w:val="center"/>
            <w:hideMark/>
          </w:tcPr>
          <w:p w14:paraId="75351DDE" w14:textId="77777777" w:rsidR="005B30F0" w:rsidRPr="00D05030" w:rsidRDefault="005B30F0" w:rsidP="005B30F0">
            <w:pPr>
              <w:jc w:val="center"/>
              <w:rPr>
                <w:rFonts w:cs="Times New Roman"/>
                <w:sz w:val="18"/>
                <w:szCs w:val="18"/>
              </w:rPr>
            </w:pPr>
          </w:p>
        </w:tc>
        <w:tc>
          <w:tcPr>
            <w:tcW w:w="993" w:type="dxa"/>
            <w:vMerge/>
            <w:tcBorders>
              <w:left w:val="single" w:sz="4" w:space="0" w:color="000000"/>
              <w:right w:val="single" w:sz="4" w:space="0" w:color="000000"/>
            </w:tcBorders>
            <w:shd w:val="clear" w:color="auto" w:fill="auto"/>
            <w:vAlign w:val="center"/>
            <w:hideMark/>
          </w:tcPr>
          <w:p w14:paraId="11C7B67A" w14:textId="77777777" w:rsidR="005B30F0" w:rsidRPr="00D05030" w:rsidRDefault="005B30F0" w:rsidP="005B30F0">
            <w:pPr>
              <w:jc w:val="center"/>
              <w:rPr>
                <w:rFonts w:cs="Times New Roman"/>
                <w:sz w:val="18"/>
                <w:szCs w:val="18"/>
              </w:rPr>
            </w:pPr>
          </w:p>
        </w:tc>
        <w:tc>
          <w:tcPr>
            <w:tcW w:w="3575" w:type="dxa"/>
            <w:vMerge/>
            <w:tcBorders>
              <w:left w:val="single" w:sz="4" w:space="0" w:color="000000"/>
              <w:right w:val="single" w:sz="4" w:space="0" w:color="000000"/>
            </w:tcBorders>
            <w:shd w:val="clear" w:color="auto" w:fill="auto"/>
            <w:vAlign w:val="center"/>
            <w:hideMark/>
          </w:tcPr>
          <w:p w14:paraId="35B01E4B" w14:textId="77777777" w:rsidR="005B30F0" w:rsidRPr="00D05030" w:rsidRDefault="005B30F0" w:rsidP="00E047A8">
            <w:pPr>
              <w:jc w:val="both"/>
              <w:rPr>
                <w:rFonts w:cs="Times New Roman"/>
                <w:sz w:val="18"/>
                <w:szCs w:val="18"/>
              </w:rPr>
            </w:pPr>
          </w:p>
        </w:tc>
      </w:tr>
      <w:tr w:rsidR="00D05030" w:rsidRPr="00D05030" w14:paraId="1391657C" w14:textId="77777777" w:rsidTr="005B30F0">
        <w:trPr>
          <w:trHeight w:val="285"/>
        </w:trPr>
        <w:tc>
          <w:tcPr>
            <w:tcW w:w="1306" w:type="dxa"/>
            <w:vMerge/>
            <w:tcBorders>
              <w:left w:val="single" w:sz="4" w:space="0" w:color="000000"/>
              <w:bottom w:val="single" w:sz="4" w:space="0" w:color="000000"/>
              <w:right w:val="single" w:sz="4" w:space="0" w:color="000000"/>
            </w:tcBorders>
            <w:shd w:val="clear" w:color="auto" w:fill="auto"/>
            <w:vAlign w:val="center"/>
            <w:hideMark/>
          </w:tcPr>
          <w:p w14:paraId="0FCBE8C1" w14:textId="77777777" w:rsidR="005B30F0" w:rsidRPr="00D05030" w:rsidRDefault="005B30F0" w:rsidP="00E047A8">
            <w:pPr>
              <w:jc w:val="both"/>
              <w:rPr>
                <w:rFonts w:cs="Times New Roman"/>
                <w:sz w:val="18"/>
                <w:szCs w:val="18"/>
              </w:rPr>
            </w:pPr>
          </w:p>
        </w:tc>
        <w:tc>
          <w:tcPr>
            <w:tcW w:w="850" w:type="dxa"/>
            <w:vMerge/>
            <w:tcBorders>
              <w:left w:val="single" w:sz="4" w:space="0" w:color="000000"/>
              <w:bottom w:val="single" w:sz="4" w:space="0" w:color="000000"/>
              <w:right w:val="single" w:sz="4" w:space="0" w:color="000000"/>
            </w:tcBorders>
            <w:shd w:val="clear" w:color="auto" w:fill="auto"/>
            <w:vAlign w:val="center"/>
            <w:hideMark/>
          </w:tcPr>
          <w:p w14:paraId="1CACEC63" w14:textId="77777777" w:rsidR="005B30F0" w:rsidRPr="00D05030" w:rsidRDefault="005B30F0" w:rsidP="005B30F0">
            <w:pPr>
              <w:jc w:val="center"/>
              <w:rPr>
                <w:rFonts w:cs="Times New Roman"/>
                <w:sz w:val="18"/>
                <w:szCs w:val="18"/>
              </w:rPr>
            </w:pPr>
          </w:p>
        </w:tc>
        <w:tc>
          <w:tcPr>
            <w:tcW w:w="851" w:type="dxa"/>
            <w:tcBorders>
              <w:top w:val="nil"/>
              <w:left w:val="nil"/>
              <w:bottom w:val="single" w:sz="4" w:space="0" w:color="000000"/>
              <w:right w:val="single" w:sz="4" w:space="0" w:color="000000"/>
            </w:tcBorders>
            <w:shd w:val="clear" w:color="auto" w:fill="auto"/>
            <w:vAlign w:val="center"/>
            <w:hideMark/>
          </w:tcPr>
          <w:p w14:paraId="30F55540" w14:textId="77777777" w:rsidR="005B30F0" w:rsidRPr="00D05030" w:rsidRDefault="005B30F0" w:rsidP="00E047A8">
            <w:pPr>
              <w:jc w:val="center"/>
              <w:rPr>
                <w:rFonts w:cs="Times New Roman"/>
                <w:sz w:val="18"/>
                <w:szCs w:val="18"/>
              </w:rPr>
            </w:pPr>
            <w:r w:rsidRPr="00D05030">
              <w:rPr>
                <w:rFonts w:cs="Times New Roman"/>
                <w:sz w:val="18"/>
                <w:szCs w:val="18"/>
              </w:rPr>
              <w:t>2025</w:t>
            </w:r>
          </w:p>
        </w:tc>
        <w:tc>
          <w:tcPr>
            <w:tcW w:w="968" w:type="dxa"/>
            <w:tcBorders>
              <w:top w:val="nil"/>
              <w:left w:val="nil"/>
              <w:bottom w:val="single" w:sz="4" w:space="0" w:color="000000"/>
              <w:right w:val="single" w:sz="4" w:space="0" w:color="000000"/>
            </w:tcBorders>
            <w:shd w:val="clear" w:color="auto" w:fill="auto"/>
            <w:vAlign w:val="center"/>
            <w:hideMark/>
          </w:tcPr>
          <w:p w14:paraId="4ED4566F" w14:textId="77777777" w:rsidR="005B30F0" w:rsidRPr="00D05030" w:rsidRDefault="005B30F0" w:rsidP="00E047A8">
            <w:pPr>
              <w:jc w:val="center"/>
              <w:rPr>
                <w:rFonts w:cs="Times New Roman"/>
                <w:sz w:val="18"/>
                <w:szCs w:val="18"/>
              </w:rPr>
            </w:pPr>
            <w:r w:rsidRPr="00D05030">
              <w:rPr>
                <w:rFonts w:cs="Times New Roman"/>
                <w:sz w:val="18"/>
                <w:szCs w:val="18"/>
              </w:rPr>
              <w:t>74 000,0</w:t>
            </w:r>
          </w:p>
        </w:tc>
        <w:tc>
          <w:tcPr>
            <w:tcW w:w="968" w:type="dxa"/>
            <w:tcBorders>
              <w:top w:val="nil"/>
              <w:left w:val="nil"/>
              <w:bottom w:val="single" w:sz="4" w:space="0" w:color="000000"/>
              <w:right w:val="single" w:sz="4" w:space="0" w:color="000000"/>
            </w:tcBorders>
            <w:shd w:val="clear" w:color="auto" w:fill="auto"/>
            <w:vAlign w:val="center"/>
            <w:hideMark/>
          </w:tcPr>
          <w:p w14:paraId="4304C687"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968" w:type="dxa"/>
            <w:tcBorders>
              <w:top w:val="nil"/>
              <w:left w:val="nil"/>
              <w:bottom w:val="single" w:sz="4" w:space="0" w:color="000000"/>
              <w:right w:val="single" w:sz="4" w:space="0" w:color="000000"/>
            </w:tcBorders>
            <w:shd w:val="clear" w:color="auto" w:fill="auto"/>
            <w:vAlign w:val="center"/>
            <w:hideMark/>
          </w:tcPr>
          <w:p w14:paraId="2940F998" w14:textId="77777777" w:rsidR="005B30F0" w:rsidRPr="00D05030" w:rsidRDefault="005B30F0" w:rsidP="00E047A8">
            <w:pPr>
              <w:jc w:val="center"/>
              <w:rPr>
                <w:rFonts w:cs="Times New Roman"/>
                <w:sz w:val="18"/>
                <w:szCs w:val="18"/>
              </w:rPr>
            </w:pPr>
            <w:r w:rsidRPr="00D05030">
              <w:rPr>
                <w:rFonts w:cs="Times New Roman"/>
                <w:sz w:val="18"/>
                <w:szCs w:val="18"/>
              </w:rPr>
              <w:t>70 000,0</w:t>
            </w:r>
          </w:p>
        </w:tc>
        <w:tc>
          <w:tcPr>
            <w:tcW w:w="968" w:type="dxa"/>
            <w:tcBorders>
              <w:top w:val="nil"/>
              <w:left w:val="nil"/>
              <w:bottom w:val="single" w:sz="4" w:space="0" w:color="000000"/>
              <w:right w:val="single" w:sz="4" w:space="0" w:color="000000"/>
            </w:tcBorders>
            <w:shd w:val="clear" w:color="auto" w:fill="auto"/>
            <w:vAlign w:val="center"/>
            <w:hideMark/>
          </w:tcPr>
          <w:p w14:paraId="3CB3F9CF" w14:textId="77777777" w:rsidR="005B30F0" w:rsidRPr="00D05030" w:rsidRDefault="005B30F0" w:rsidP="00E047A8">
            <w:pPr>
              <w:jc w:val="center"/>
              <w:rPr>
                <w:rFonts w:cs="Times New Roman"/>
                <w:sz w:val="18"/>
                <w:szCs w:val="18"/>
              </w:rPr>
            </w:pPr>
            <w:r w:rsidRPr="00D05030">
              <w:rPr>
                <w:rFonts w:cs="Times New Roman"/>
                <w:sz w:val="18"/>
                <w:szCs w:val="18"/>
              </w:rPr>
              <w:t>0,0</w:t>
            </w:r>
          </w:p>
        </w:tc>
        <w:tc>
          <w:tcPr>
            <w:tcW w:w="968" w:type="dxa"/>
            <w:tcBorders>
              <w:top w:val="nil"/>
              <w:left w:val="nil"/>
              <w:bottom w:val="single" w:sz="4" w:space="0" w:color="000000"/>
              <w:right w:val="single" w:sz="4" w:space="0" w:color="000000"/>
            </w:tcBorders>
            <w:shd w:val="clear" w:color="auto" w:fill="auto"/>
            <w:vAlign w:val="center"/>
            <w:hideMark/>
          </w:tcPr>
          <w:p w14:paraId="5F835FE0" w14:textId="77777777" w:rsidR="005B30F0" w:rsidRPr="00D05030" w:rsidRDefault="005B30F0" w:rsidP="00E047A8">
            <w:pPr>
              <w:jc w:val="center"/>
              <w:rPr>
                <w:rFonts w:cs="Times New Roman"/>
                <w:sz w:val="18"/>
                <w:szCs w:val="18"/>
              </w:rPr>
            </w:pPr>
            <w:r w:rsidRPr="00D05030">
              <w:rPr>
                <w:rFonts w:cs="Times New Roman"/>
                <w:sz w:val="18"/>
                <w:szCs w:val="18"/>
              </w:rPr>
              <w:t>4 000,0</w:t>
            </w:r>
          </w:p>
        </w:tc>
        <w:tc>
          <w:tcPr>
            <w:tcW w:w="1680" w:type="dxa"/>
            <w:vMerge/>
            <w:tcBorders>
              <w:left w:val="single" w:sz="4" w:space="0" w:color="000000"/>
              <w:bottom w:val="single" w:sz="4" w:space="0" w:color="000000"/>
              <w:right w:val="single" w:sz="4" w:space="0" w:color="000000"/>
            </w:tcBorders>
            <w:shd w:val="clear" w:color="auto" w:fill="auto"/>
            <w:vAlign w:val="center"/>
            <w:hideMark/>
          </w:tcPr>
          <w:p w14:paraId="4E0200DF" w14:textId="77777777" w:rsidR="005B30F0" w:rsidRPr="00D05030" w:rsidRDefault="005B30F0" w:rsidP="00E047A8">
            <w:pPr>
              <w:jc w:val="both"/>
              <w:rPr>
                <w:rFonts w:cs="Times New Roman"/>
                <w:sz w:val="18"/>
                <w:szCs w:val="18"/>
              </w:rPr>
            </w:pPr>
          </w:p>
        </w:tc>
        <w:tc>
          <w:tcPr>
            <w:tcW w:w="992" w:type="dxa"/>
            <w:vMerge/>
            <w:tcBorders>
              <w:left w:val="single" w:sz="4" w:space="0" w:color="000000"/>
              <w:bottom w:val="single" w:sz="4" w:space="0" w:color="000000"/>
              <w:right w:val="single" w:sz="4" w:space="0" w:color="000000"/>
            </w:tcBorders>
            <w:shd w:val="clear" w:color="auto" w:fill="auto"/>
            <w:vAlign w:val="center"/>
            <w:hideMark/>
          </w:tcPr>
          <w:p w14:paraId="3DE84573" w14:textId="77777777" w:rsidR="005B30F0" w:rsidRPr="00D05030" w:rsidRDefault="005B30F0" w:rsidP="005B30F0">
            <w:pPr>
              <w:jc w:val="center"/>
              <w:rPr>
                <w:rFonts w:cs="Times New Roman"/>
                <w:sz w:val="18"/>
                <w:szCs w:val="18"/>
              </w:rPr>
            </w:pPr>
          </w:p>
        </w:tc>
        <w:tc>
          <w:tcPr>
            <w:tcW w:w="993" w:type="dxa"/>
            <w:vMerge/>
            <w:tcBorders>
              <w:left w:val="single" w:sz="4" w:space="0" w:color="000000"/>
              <w:bottom w:val="single" w:sz="4" w:space="0" w:color="000000"/>
              <w:right w:val="single" w:sz="4" w:space="0" w:color="000000"/>
            </w:tcBorders>
            <w:shd w:val="clear" w:color="auto" w:fill="auto"/>
            <w:vAlign w:val="center"/>
            <w:hideMark/>
          </w:tcPr>
          <w:p w14:paraId="12BD2FD6" w14:textId="77777777" w:rsidR="005B30F0" w:rsidRPr="00D05030" w:rsidRDefault="005B30F0" w:rsidP="005B30F0">
            <w:pPr>
              <w:jc w:val="center"/>
              <w:rPr>
                <w:rFonts w:cs="Times New Roman"/>
                <w:sz w:val="18"/>
                <w:szCs w:val="18"/>
              </w:rPr>
            </w:pPr>
          </w:p>
        </w:tc>
        <w:tc>
          <w:tcPr>
            <w:tcW w:w="3575" w:type="dxa"/>
            <w:vMerge/>
            <w:tcBorders>
              <w:left w:val="single" w:sz="4" w:space="0" w:color="000000"/>
              <w:bottom w:val="single" w:sz="4" w:space="0" w:color="000000"/>
              <w:right w:val="single" w:sz="4" w:space="0" w:color="000000"/>
            </w:tcBorders>
            <w:shd w:val="clear" w:color="auto" w:fill="auto"/>
            <w:vAlign w:val="center"/>
            <w:hideMark/>
          </w:tcPr>
          <w:p w14:paraId="7EE0DD29" w14:textId="77777777" w:rsidR="005B30F0" w:rsidRPr="00D05030" w:rsidRDefault="005B30F0" w:rsidP="00E047A8">
            <w:pPr>
              <w:jc w:val="both"/>
              <w:rPr>
                <w:rFonts w:cs="Times New Roman"/>
                <w:sz w:val="18"/>
                <w:szCs w:val="18"/>
              </w:rPr>
            </w:pPr>
          </w:p>
        </w:tc>
      </w:tr>
    </w:tbl>
    <w:p w14:paraId="393F1FF9" w14:textId="77777777" w:rsidR="005B30F0" w:rsidRPr="00D05030" w:rsidRDefault="005B30F0" w:rsidP="006E33F9">
      <w:pPr>
        <w:pStyle w:val="aa"/>
        <w:rPr>
          <w:rFonts w:cs="Times New Roman"/>
          <w:b/>
        </w:rPr>
        <w:sectPr w:rsidR="005B30F0" w:rsidRPr="00D05030" w:rsidSect="00CD4C1B">
          <w:pgSz w:w="16838" w:h="11906" w:orient="landscape"/>
          <w:pgMar w:top="1135" w:right="1134" w:bottom="850" w:left="1134" w:header="708" w:footer="708" w:gutter="0"/>
          <w:cols w:space="708"/>
          <w:docGrid w:linePitch="360"/>
        </w:sectPr>
      </w:pPr>
    </w:p>
    <w:p w14:paraId="0607AF6F" w14:textId="77777777" w:rsidR="006E33F9" w:rsidRPr="00D05030" w:rsidRDefault="006E33F9" w:rsidP="006E33F9">
      <w:pPr>
        <w:pStyle w:val="2111"/>
        <w:ind w:left="0"/>
        <w:contextualSpacing/>
        <w:rPr>
          <w:rFonts w:cs="Times New Roman"/>
          <w:kern w:val="24"/>
          <w:sz w:val="24"/>
          <w:szCs w:val="24"/>
          <w:lang w:val="ru-RU"/>
        </w:rPr>
      </w:pPr>
      <w:bookmarkStart w:id="234" w:name="_Toc175150612"/>
      <w:bookmarkStart w:id="235" w:name="_Hlk150246288"/>
      <w:r w:rsidRPr="00D05030">
        <w:rPr>
          <w:rFonts w:cs="Times New Roman"/>
          <w:kern w:val="24"/>
          <w:sz w:val="24"/>
          <w:szCs w:val="24"/>
          <w:lang w:val="ru-RU"/>
        </w:rPr>
        <w:lastRenderedPageBreak/>
        <w:t>5.3. Программа инвестиционных проектов в системе водоотведения</w:t>
      </w:r>
      <w:bookmarkEnd w:id="234"/>
    </w:p>
    <w:p w14:paraId="51B98E02" w14:textId="77777777" w:rsidR="00B66A74" w:rsidRPr="00D05030" w:rsidRDefault="00B66A74" w:rsidP="00B66A74">
      <w:pPr>
        <w:pStyle w:val="aa"/>
        <w:ind w:firstLine="709"/>
        <w:jc w:val="both"/>
        <w:rPr>
          <w:rFonts w:cs="Times New Roman"/>
        </w:rPr>
      </w:pPr>
    </w:p>
    <w:p w14:paraId="60575C30" w14:textId="28400747" w:rsidR="00B66A74" w:rsidRPr="00D05030" w:rsidRDefault="00B66A74" w:rsidP="00B66A74">
      <w:pPr>
        <w:pStyle w:val="aa"/>
        <w:ind w:firstLine="709"/>
        <w:jc w:val="both"/>
        <w:rPr>
          <w:rFonts w:cs="Times New Roman"/>
        </w:rPr>
      </w:pPr>
      <w:r w:rsidRPr="00D05030">
        <w:rPr>
          <w:rFonts w:cs="Times New Roman"/>
        </w:rPr>
        <w:t>Мероприятия, предусмотренные Схемой водоотведения Печенгского муниципального округа представлены в таблицах ниже.</w:t>
      </w:r>
    </w:p>
    <w:p w14:paraId="4B5BD33C" w14:textId="7A1FA6C2" w:rsidR="006E33F9" w:rsidRPr="00D05030" w:rsidRDefault="006E33F9" w:rsidP="00B66A74">
      <w:pPr>
        <w:spacing w:before="240"/>
        <w:rPr>
          <w:rFonts w:cs="Times New Roman"/>
          <w:b/>
        </w:rPr>
      </w:pPr>
      <w:r w:rsidRPr="00D05030">
        <w:rPr>
          <w:rFonts w:cs="Times New Roman"/>
          <w:b/>
          <w:szCs w:val="24"/>
        </w:rPr>
        <w:t>Таблица 5.3.1 – Перечень основных мероприятий</w:t>
      </w:r>
      <w:r w:rsidR="0003196A" w:rsidRPr="00D05030">
        <w:rPr>
          <w:rFonts w:cs="Times New Roman"/>
          <w:b/>
          <w:szCs w:val="24"/>
        </w:rPr>
        <w:t xml:space="preserve"> в системе водоотведения</w:t>
      </w:r>
    </w:p>
    <w:tbl>
      <w:tblPr>
        <w:tblW w:w="9854" w:type="dxa"/>
        <w:jc w:val="center"/>
        <w:tblLook w:val="04A0" w:firstRow="1" w:lastRow="0" w:firstColumn="1" w:lastColumn="0" w:noHBand="0" w:noVBand="1"/>
      </w:tblPr>
      <w:tblGrid>
        <w:gridCol w:w="960"/>
        <w:gridCol w:w="6265"/>
        <w:gridCol w:w="1287"/>
        <w:gridCol w:w="1342"/>
      </w:tblGrid>
      <w:tr w:rsidR="00D05030" w:rsidRPr="00D05030" w14:paraId="1E1E8A10" w14:textId="77777777" w:rsidTr="003D6B93">
        <w:trPr>
          <w:trHeight w:val="255"/>
          <w:tblHeader/>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5DE9855"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 п/п</w:t>
            </w:r>
          </w:p>
        </w:tc>
        <w:tc>
          <w:tcPr>
            <w:tcW w:w="626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786D085"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Наименование и перечень включаемых объектов</w:t>
            </w:r>
          </w:p>
        </w:tc>
        <w:tc>
          <w:tcPr>
            <w:tcW w:w="1287"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9FA3769" w14:textId="628B38C8"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Сроки реализации **</w:t>
            </w:r>
          </w:p>
        </w:tc>
        <w:tc>
          <w:tcPr>
            <w:tcW w:w="1342"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F2CA0B7"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Стоимость реализации, тыс.руб.</w:t>
            </w:r>
          </w:p>
        </w:tc>
      </w:tr>
      <w:tr w:rsidR="00D05030" w:rsidRPr="00D05030" w14:paraId="56EB914A" w14:textId="77777777" w:rsidTr="003D6B93">
        <w:trPr>
          <w:trHeight w:val="255"/>
          <w:tblHeader/>
          <w:jc w:val="center"/>
        </w:trPr>
        <w:tc>
          <w:tcPr>
            <w:tcW w:w="96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A34BC7" w14:textId="77777777" w:rsidR="00B66A74" w:rsidRPr="00D05030" w:rsidRDefault="00B66A74" w:rsidP="003D6B93">
            <w:pPr>
              <w:jc w:val="center"/>
              <w:rPr>
                <w:rFonts w:eastAsia="Times New Roman" w:cs="Times New Roman"/>
                <w:sz w:val="22"/>
                <w:lang w:eastAsia="ru-RU"/>
              </w:rPr>
            </w:pPr>
          </w:p>
        </w:tc>
        <w:tc>
          <w:tcPr>
            <w:tcW w:w="626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79EBB1A" w14:textId="77777777" w:rsidR="00B66A74" w:rsidRPr="00D05030" w:rsidRDefault="00B66A74" w:rsidP="003D6B93">
            <w:pPr>
              <w:jc w:val="center"/>
              <w:rPr>
                <w:rFonts w:eastAsia="Times New Roman" w:cs="Times New Roman"/>
                <w:sz w:val="22"/>
                <w:lang w:eastAsia="ru-RU"/>
              </w:rPr>
            </w:pPr>
          </w:p>
        </w:tc>
        <w:tc>
          <w:tcPr>
            <w:tcW w:w="128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7CBBEB" w14:textId="77777777" w:rsidR="00B66A74" w:rsidRPr="00D05030" w:rsidRDefault="00B66A74" w:rsidP="003D6B93">
            <w:pPr>
              <w:jc w:val="center"/>
              <w:rPr>
                <w:rFonts w:eastAsia="Times New Roman" w:cs="Times New Roman"/>
                <w:sz w:val="22"/>
                <w:lang w:eastAsia="ru-RU"/>
              </w:rPr>
            </w:pPr>
          </w:p>
        </w:tc>
        <w:tc>
          <w:tcPr>
            <w:tcW w:w="1342" w:type="dxa"/>
            <w:tcBorders>
              <w:top w:val="nil"/>
              <w:left w:val="nil"/>
              <w:bottom w:val="single" w:sz="4" w:space="0" w:color="auto"/>
              <w:right w:val="single" w:sz="4" w:space="0" w:color="auto"/>
            </w:tcBorders>
            <w:shd w:val="clear" w:color="auto" w:fill="F2F2F2" w:themeFill="background1" w:themeFillShade="F2"/>
            <w:noWrap/>
            <w:vAlign w:val="center"/>
            <w:hideMark/>
          </w:tcPr>
          <w:p w14:paraId="6F4220A7"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Всего</w:t>
            </w:r>
          </w:p>
        </w:tc>
      </w:tr>
      <w:tr w:rsidR="00D05030" w:rsidRPr="00D05030" w14:paraId="0238C7C6" w14:textId="77777777" w:rsidTr="003D6B93">
        <w:trPr>
          <w:trHeight w:val="255"/>
          <w:jc w:val="center"/>
        </w:trPr>
        <w:tc>
          <w:tcPr>
            <w:tcW w:w="9854" w:type="dxa"/>
            <w:gridSpan w:val="4"/>
            <w:tcBorders>
              <w:top w:val="nil"/>
              <w:left w:val="single" w:sz="4" w:space="0" w:color="auto"/>
              <w:bottom w:val="single" w:sz="4" w:space="0" w:color="auto"/>
              <w:right w:val="single" w:sz="4" w:space="0" w:color="auto"/>
            </w:tcBorders>
            <w:shd w:val="clear" w:color="auto" w:fill="auto"/>
            <w:noWrap/>
            <w:vAlign w:val="center"/>
            <w:hideMark/>
          </w:tcPr>
          <w:p w14:paraId="289549B1" w14:textId="7D2CC1F0" w:rsidR="003D6B93" w:rsidRPr="00D05030" w:rsidRDefault="003D6B93" w:rsidP="003D6B93">
            <w:pPr>
              <w:jc w:val="center"/>
              <w:rPr>
                <w:rFonts w:eastAsia="Times New Roman" w:cs="Times New Roman"/>
                <w:sz w:val="22"/>
                <w:lang w:eastAsia="ru-RU"/>
              </w:rPr>
            </w:pPr>
            <w:r w:rsidRPr="00D05030">
              <w:rPr>
                <w:rFonts w:eastAsia="Times New Roman" w:cs="Times New Roman"/>
                <w:b/>
                <w:bCs/>
                <w:sz w:val="22"/>
                <w:lang w:eastAsia="ru-RU"/>
              </w:rPr>
              <w:t>п.г.т. Никель, н.п. Приречный, н.п. Раякоски, н.п. Борисоглебский</w:t>
            </w:r>
          </w:p>
        </w:tc>
      </w:tr>
      <w:tr w:rsidR="00D05030" w:rsidRPr="00D05030" w14:paraId="78A11070" w14:textId="77777777" w:rsidTr="003D6B9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7549A72"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1</w:t>
            </w:r>
          </w:p>
        </w:tc>
        <w:tc>
          <w:tcPr>
            <w:tcW w:w="6265" w:type="dxa"/>
            <w:tcBorders>
              <w:top w:val="nil"/>
              <w:left w:val="nil"/>
              <w:bottom w:val="single" w:sz="4" w:space="0" w:color="auto"/>
              <w:right w:val="single" w:sz="4" w:space="0" w:color="auto"/>
            </w:tcBorders>
            <w:shd w:val="clear" w:color="auto" w:fill="auto"/>
            <w:vAlign w:val="center"/>
            <w:hideMark/>
          </w:tcPr>
          <w:p w14:paraId="63B5E500"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Замена участка канализационной сети по адресу: п. Никель пр. Гвардейский д. 14 - ул. 2 Линия д.62, Д - 200 мм, 3 50 м п</w:t>
            </w:r>
          </w:p>
        </w:tc>
        <w:tc>
          <w:tcPr>
            <w:tcW w:w="1287" w:type="dxa"/>
            <w:tcBorders>
              <w:top w:val="nil"/>
              <w:left w:val="nil"/>
              <w:bottom w:val="single" w:sz="4" w:space="0" w:color="auto"/>
              <w:right w:val="single" w:sz="4" w:space="0" w:color="auto"/>
            </w:tcBorders>
            <w:shd w:val="clear" w:color="auto" w:fill="auto"/>
            <w:noWrap/>
            <w:vAlign w:val="center"/>
            <w:hideMark/>
          </w:tcPr>
          <w:p w14:paraId="541F1CD2"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2022</w:t>
            </w:r>
          </w:p>
        </w:tc>
        <w:tc>
          <w:tcPr>
            <w:tcW w:w="1342" w:type="dxa"/>
            <w:tcBorders>
              <w:top w:val="nil"/>
              <w:left w:val="nil"/>
              <w:bottom w:val="single" w:sz="4" w:space="0" w:color="auto"/>
              <w:right w:val="single" w:sz="4" w:space="0" w:color="auto"/>
            </w:tcBorders>
            <w:shd w:val="clear" w:color="auto" w:fill="auto"/>
            <w:noWrap/>
            <w:vAlign w:val="center"/>
            <w:hideMark/>
          </w:tcPr>
          <w:p w14:paraId="48A18CBD"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1 154,97</w:t>
            </w:r>
          </w:p>
        </w:tc>
      </w:tr>
      <w:tr w:rsidR="00D05030" w:rsidRPr="00D05030" w14:paraId="0E0C4755" w14:textId="77777777" w:rsidTr="003D6B9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6009A76"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w:t>
            </w:r>
          </w:p>
        </w:tc>
        <w:tc>
          <w:tcPr>
            <w:tcW w:w="6265" w:type="dxa"/>
            <w:tcBorders>
              <w:top w:val="nil"/>
              <w:left w:val="nil"/>
              <w:bottom w:val="single" w:sz="4" w:space="0" w:color="auto"/>
              <w:right w:val="single" w:sz="4" w:space="0" w:color="auto"/>
            </w:tcBorders>
            <w:shd w:val="clear" w:color="auto" w:fill="auto"/>
            <w:vAlign w:val="center"/>
            <w:hideMark/>
          </w:tcPr>
          <w:p w14:paraId="703291C8"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Замена участка канализационной сети по адресу: п. Никель ул.Спортивная д. 1 а - ул. Октябрьская д. 13, Д - 200 мм 750 м п</w:t>
            </w:r>
          </w:p>
        </w:tc>
        <w:tc>
          <w:tcPr>
            <w:tcW w:w="1287" w:type="dxa"/>
            <w:tcBorders>
              <w:top w:val="nil"/>
              <w:left w:val="nil"/>
              <w:bottom w:val="single" w:sz="4" w:space="0" w:color="auto"/>
              <w:right w:val="single" w:sz="4" w:space="0" w:color="auto"/>
            </w:tcBorders>
            <w:shd w:val="clear" w:color="auto" w:fill="auto"/>
            <w:noWrap/>
            <w:vAlign w:val="center"/>
            <w:hideMark/>
          </w:tcPr>
          <w:p w14:paraId="5F0F9B98"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2022</w:t>
            </w:r>
          </w:p>
        </w:tc>
        <w:tc>
          <w:tcPr>
            <w:tcW w:w="1342" w:type="dxa"/>
            <w:tcBorders>
              <w:top w:val="nil"/>
              <w:left w:val="nil"/>
              <w:bottom w:val="single" w:sz="4" w:space="0" w:color="auto"/>
              <w:right w:val="single" w:sz="4" w:space="0" w:color="auto"/>
            </w:tcBorders>
            <w:shd w:val="clear" w:color="auto" w:fill="auto"/>
            <w:noWrap/>
            <w:vAlign w:val="center"/>
            <w:hideMark/>
          </w:tcPr>
          <w:p w14:paraId="74D0EC75"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836,17</w:t>
            </w:r>
          </w:p>
        </w:tc>
      </w:tr>
      <w:tr w:rsidR="00D05030" w:rsidRPr="00D05030" w14:paraId="7C6F5108" w14:textId="77777777" w:rsidTr="003D6B9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819410E"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3</w:t>
            </w:r>
          </w:p>
        </w:tc>
        <w:tc>
          <w:tcPr>
            <w:tcW w:w="6265" w:type="dxa"/>
            <w:tcBorders>
              <w:top w:val="nil"/>
              <w:left w:val="nil"/>
              <w:bottom w:val="single" w:sz="4" w:space="0" w:color="auto"/>
              <w:right w:val="single" w:sz="4" w:space="0" w:color="auto"/>
            </w:tcBorders>
            <w:shd w:val="clear" w:color="auto" w:fill="auto"/>
            <w:vAlign w:val="center"/>
            <w:hideMark/>
          </w:tcPr>
          <w:p w14:paraId="4BE159E7" w14:textId="2CF38100"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Ремонт оборудования бункера песка №1 на СБО п. Никель</w:t>
            </w:r>
          </w:p>
        </w:tc>
        <w:tc>
          <w:tcPr>
            <w:tcW w:w="1287" w:type="dxa"/>
            <w:tcBorders>
              <w:top w:val="nil"/>
              <w:left w:val="nil"/>
              <w:bottom w:val="single" w:sz="4" w:space="0" w:color="auto"/>
              <w:right w:val="single" w:sz="4" w:space="0" w:color="auto"/>
            </w:tcBorders>
            <w:shd w:val="clear" w:color="auto" w:fill="auto"/>
            <w:noWrap/>
            <w:vAlign w:val="center"/>
            <w:hideMark/>
          </w:tcPr>
          <w:p w14:paraId="1F42C604"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2024</w:t>
            </w:r>
          </w:p>
        </w:tc>
        <w:tc>
          <w:tcPr>
            <w:tcW w:w="1342" w:type="dxa"/>
            <w:tcBorders>
              <w:top w:val="nil"/>
              <w:left w:val="nil"/>
              <w:bottom w:val="single" w:sz="4" w:space="0" w:color="auto"/>
              <w:right w:val="single" w:sz="4" w:space="0" w:color="auto"/>
            </w:tcBorders>
            <w:shd w:val="clear" w:color="auto" w:fill="auto"/>
            <w:noWrap/>
            <w:vAlign w:val="center"/>
            <w:hideMark/>
          </w:tcPr>
          <w:p w14:paraId="5FB34BC9"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1301,72</w:t>
            </w:r>
          </w:p>
        </w:tc>
      </w:tr>
      <w:tr w:rsidR="00D05030" w:rsidRPr="00D05030" w14:paraId="1DB0ACA6" w14:textId="77777777" w:rsidTr="003D6B9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5849924"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4</w:t>
            </w:r>
          </w:p>
        </w:tc>
        <w:tc>
          <w:tcPr>
            <w:tcW w:w="6265" w:type="dxa"/>
            <w:tcBorders>
              <w:top w:val="nil"/>
              <w:left w:val="nil"/>
              <w:bottom w:val="single" w:sz="4" w:space="0" w:color="auto"/>
              <w:right w:val="single" w:sz="4" w:space="0" w:color="auto"/>
            </w:tcBorders>
            <w:shd w:val="clear" w:color="auto" w:fill="auto"/>
            <w:vAlign w:val="center"/>
            <w:hideMark/>
          </w:tcPr>
          <w:p w14:paraId="5AF3D005"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Ремонт блоков емкостей (аэротенков, отстойников, усреднителей) на СБО п. Никель</w:t>
            </w:r>
          </w:p>
        </w:tc>
        <w:tc>
          <w:tcPr>
            <w:tcW w:w="1287" w:type="dxa"/>
            <w:tcBorders>
              <w:top w:val="nil"/>
              <w:left w:val="nil"/>
              <w:bottom w:val="single" w:sz="4" w:space="0" w:color="auto"/>
              <w:right w:val="single" w:sz="4" w:space="0" w:color="auto"/>
            </w:tcBorders>
            <w:shd w:val="clear" w:color="auto" w:fill="auto"/>
            <w:noWrap/>
            <w:vAlign w:val="center"/>
            <w:hideMark/>
          </w:tcPr>
          <w:p w14:paraId="568036C4"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2025</w:t>
            </w:r>
          </w:p>
        </w:tc>
        <w:tc>
          <w:tcPr>
            <w:tcW w:w="1342" w:type="dxa"/>
            <w:tcBorders>
              <w:top w:val="nil"/>
              <w:left w:val="nil"/>
              <w:bottom w:val="single" w:sz="4" w:space="0" w:color="auto"/>
              <w:right w:val="single" w:sz="4" w:space="0" w:color="auto"/>
            </w:tcBorders>
            <w:shd w:val="clear" w:color="auto" w:fill="auto"/>
            <w:noWrap/>
            <w:vAlign w:val="center"/>
            <w:hideMark/>
          </w:tcPr>
          <w:p w14:paraId="0FC1ED13"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2 173,25</w:t>
            </w:r>
          </w:p>
        </w:tc>
      </w:tr>
      <w:tr w:rsidR="00D05030" w:rsidRPr="00D05030" w14:paraId="0B05A5BC" w14:textId="77777777" w:rsidTr="00E047A8">
        <w:trPr>
          <w:trHeight w:val="255"/>
          <w:jc w:val="center"/>
        </w:trPr>
        <w:tc>
          <w:tcPr>
            <w:tcW w:w="9854" w:type="dxa"/>
            <w:gridSpan w:val="4"/>
            <w:tcBorders>
              <w:top w:val="nil"/>
              <w:left w:val="single" w:sz="4" w:space="0" w:color="auto"/>
              <w:bottom w:val="single" w:sz="4" w:space="0" w:color="auto"/>
              <w:right w:val="single" w:sz="4" w:space="0" w:color="auto"/>
            </w:tcBorders>
            <w:shd w:val="clear" w:color="auto" w:fill="auto"/>
            <w:noWrap/>
            <w:vAlign w:val="center"/>
            <w:hideMark/>
          </w:tcPr>
          <w:p w14:paraId="67A6F4AE" w14:textId="2B41C1F4" w:rsidR="003D6B93" w:rsidRPr="00D05030" w:rsidRDefault="003D6B93" w:rsidP="003D6B93">
            <w:pPr>
              <w:jc w:val="center"/>
              <w:rPr>
                <w:rFonts w:eastAsia="Times New Roman" w:cs="Times New Roman"/>
                <w:sz w:val="22"/>
                <w:lang w:eastAsia="ru-RU"/>
              </w:rPr>
            </w:pPr>
            <w:r w:rsidRPr="00D05030">
              <w:rPr>
                <w:rFonts w:eastAsia="Times New Roman" w:cs="Times New Roman"/>
                <w:b/>
                <w:bCs/>
                <w:sz w:val="22"/>
                <w:lang w:eastAsia="ru-RU"/>
              </w:rPr>
              <w:t>г. Заполярный</w:t>
            </w:r>
          </w:p>
        </w:tc>
      </w:tr>
      <w:tr w:rsidR="00D05030" w:rsidRPr="00D05030" w14:paraId="086835FC" w14:textId="77777777" w:rsidTr="003D6B9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2B3CDB3"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1</w:t>
            </w:r>
          </w:p>
        </w:tc>
        <w:tc>
          <w:tcPr>
            <w:tcW w:w="6265" w:type="dxa"/>
            <w:tcBorders>
              <w:top w:val="nil"/>
              <w:left w:val="nil"/>
              <w:bottom w:val="single" w:sz="4" w:space="0" w:color="auto"/>
              <w:right w:val="single" w:sz="4" w:space="0" w:color="auto"/>
            </w:tcBorders>
            <w:shd w:val="clear" w:color="auto" w:fill="auto"/>
            <w:vAlign w:val="center"/>
            <w:hideMark/>
          </w:tcPr>
          <w:p w14:paraId="76E732E7"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Модернизация станции биологической очистки</w:t>
            </w:r>
          </w:p>
        </w:tc>
        <w:tc>
          <w:tcPr>
            <w:tcW w:w="1287" w:type="dxa"/>
            <w:tcBorders>
              <w:top w:val="nil"/>
              <w:left w:val="nil"/>
              <w:bottom w:val="single" w:sz="4" w:space="0" w:color="auto"/>
              <w:right w:val="single" w:sz="4" w:space="0" w:color="auto"/>
            </w:tcBorders>
            <w:shd w:val="clear" w:color="auto" w:fill="auto"/>
            <w:noWrap/>
            <w:vAlign w:val="center"/>
            <w:hideMark/>
          </w:tcPr>
          <w:p w14:paraId="1E98B0E5"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2021-2025</w:t>
            </w:r>
          </w:p>
        </w:tc>
        <w:tc>
          <w:tcPr>
            <w:tcW w:w="1342" w:type="dxa"/>
            <w:tcBorders>
              <w:top w:val="nil"/>
              <w:left w:val="nil"/>
              <w:bottom w:val="single" w:sz="4" w:space="0" w:color="auto"/>
              <w:right w:val="single" w:sz="4" w:space="0" w:color="auto"/>
            </w:tcBorders>
            <w:shd w:val="clear" w:color="auto" w:fill="auto"/>
            <w:noWrap/>
            <w:vAlign w:val="center"/>
            <w:hideMark/>
          </w:tcPr>
          <w:p w14:paraId="62C70719"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28 000,00</w:t>
            </w:r>
          </w:p>
        </w:tc>
      </w:tr>
      <w:tr w:rsidR="00D05030" w:rsidRPr="00D05030" w14:paraId="1ED382F2" w14:textId="77777777" w:rsidTr="003D6B93">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0EBA73E"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w:t>
            </w:r>
          </w:p>
        </w:tc>
        <w:tc>
          <w:tcPr>
            <w:tcW w:w="6265" w:type="dxa"/>
            <w:tcBorders>
              <w:top w:val="nil"/>
              <w:left w:val="nil"/>
              <w:bottom w:val="single" w:sz="4" w:space="0" w:color="auto"/>
              <w:right w:val="single" w:sz="4" w:space="0" w:color="auto"/>
            </w:tcBorders>
            <w:shd w:val="clear" w:color="auto" w:fill="auto"/>
            <w:vAlign w:val="center"/>
            <w:hideMark/>
          </w:tcPr>
          <w:p w14:paraId="0B7BACD3"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Замена канализационных сетей, исчерпавших нормативный срок эксплуатации</w:t>
            </w:r>
          </w:p>
        </w:tc>
        <w:tc>
          <w:tcPr>
            <w:tcW w:w="1287" w:type="dxa"/>
            <w:tcBorders>
              <w:top w:val="nil"/>
              <w:left w:val="nil"/>
              <w:bottom w:val="single" w:sz="4" w:space="0" w:color="auto"/>
              <w:right w:val="single" w:sz="4" w:space="0" w:color="auto"/>
            </w:tcBorders>
            <w:shd w:val="clear" w:color="auto" w:fill="auto"/>
            <w:noWrap/>
            <w:vAlign w:val="center"/>
            <w:hideMark/>
          </w:tcPr>
          <w:p w14:paraId="22A1D014" w14:textId="358D2D65"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2020-2027</w:t>
            </w:r>
          </w:p>
        </w:tc>
        <w:tc>
          <w:tcPr>
            <w:tcW w:w="1342" w:type="dxa"/>
            <w:tcBorders>
              <w:top w:val="nil"/>
              <w:left w:val="nil"/>
              <w:bottom w:val="single" w:sz="4" w:space="0" w:color="auto"/>
              <w:right w:val="single" w:sz="4" w:space="0" w:color="auto"/>
            </w:tcBorders>
            <w:shd w:val="clear" w:color="auto" w:fill="auto"/>
            <w:noWrap/>
            <w:vAlign w:val="center"/>
            <w:hideMark/>
          </w:tcPr>
          <w:p w14:paraId="34B8564C"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168 359,10</w:t>
            </w:r>
          </w:p>
        </w:tc>
      </w:tr>
      <w:tr w:rsidR="00D05030" w:rsidRPr="00D05030" w14:paraId="18E9D51E" w14:textId="77777777" w:rsidTr="003D6B93">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532F85"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3</w:t>
            </w:r>
          </w:p>
        </w:tc>
        <w:tc>
          <w:tcPr>
            <w:tcW w:w="6265" w:type="dxa"/>
            <w:tcBorders>
              <w:top w:val="nil"/>
              <w:left w:val="nil"/>
              <w:bottom w:val="single" w:sz="4" w:space="0" w:color="auto"/>
              <w:right w:val="single" w:sz="4" w:space="0" w:color="auto"/>
            </w:tcBorders>
            <w:shd w:val="clear" w:color="auto" w:fill="auto"/>
            <w:vAlign w:val="center"/>
            <w:hideMark/>
          </w:tcPr>
          <w:p w14:paraId="1952BE3C"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Диспетчеризация и автоматизация КНС 1, 8,  с выводом на КНС-7</w:t>
            </w:r>
          </w:p>
        </w:tc>
        <w:tc>
          <w:tcPr>
            <w:tcW w:w="1287" w:type="dxa"/>
            <w:tcBorders>
              <w:top w:val="nil"/>
              <w:left w:val="nil"/>
              <w:bottom w:val="single" w:sz="4" w:space="0" w:color="auto"/>
              <w:right w:val="single" w:sz="4" w:space="0" w:color="auto"/>
            </w:tcBorders>
            <w:shd w:val="clear" w:color="auto" w:fill="auto"/>
            <w:noWrap/>
            <w:vAlign w:val="center"/>
            <w:hideMark/>
          </w:tcPr>
          <w:p w14:paraId="1658D120" w14:textId="7D589683"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w:t>
            </w:r>
            <w:r w:rsidR="00C27DEF" w:rsidRPr="00D05030">
              <w:rPr>
                <w:rFonts w:eastAsia="Times New Roman" w:cs="Times New Roman"/>
                <w:sz w:val="22"/>
                <w:lang w:eastAsia="ru-RU"/>
              </w:rPr>
              <w:t>30</w:t>
            </w:r>
          </w:p>
        </w:tc>
        <w:tc>
          <w:tcPr>
            <w:tcW w:w="1342" w:type="dxa"/>
            <w:tcBorders>
              <w:top w:val="nil"/>
              <w:left w:val="nil"/>
              <w:bottom w:val="single" w:sz="4" w:space="0" w:color="auto"/>
              <w:right w:val="single" w:sz="4" w:space="0" w:color="auto"/>
            </w:tcBorders>
            <w:shd w:val="clear" w:color="auto" w:fill="auto"/>
            <w:noWrap/>
            <w:vAlign w:val="center"/>
            <w:hideMark/>
          </w:tcPr>
          <w:p w14:paraId="685B7D7B"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770</w:t>
            </w:r>
          </w:p>
        </w:tc>
      </w:tr>
      <w:tr w:rsidR="00D05030" w:rsidRPr="00D05030" w14:paraId="10E5DA9F" w14:textId="77777777" w:rsidTr="00E047A8">
        <w:trPr>
          <w:trHeight w:val="255"/>
          <w:jc w:val="center"/>
        </w:trPr>
        <w:tc>
          <w:tcPr>
            <w:tcW w:w="9854" w:type="dxa"/>
            <w:gridSpan w:val="4"/>
            <w:tcBorders>
              <w:top w:val="nil"/>
              <w:left w:val="single" w:sz="4" w:space="0" w:color="auto"/>
              <w:bottom w:val="single" w:sz="4" w:space="0" w:color="auto"/>
              <w:right w:val="single" w:sz="4" w:space="0" w:color="auto"/>
            </w:tcBorders>
            <w:shd w:val="clear" w:color="auto" w:fill="auto"/>
            <w:noWrap/>
            <w:vAlign w:val="center"/>
            <w:hideMark/>
          </w:tcPr>
          <w:p w14:paraId="4DBAC35E" w14:textId="691C0667" w:rsidR="003D6B93" w:rsidRPr="00D05030" w:rsidRDefault="003D6B93" w:rsidP="003D6B93">
            <w:pPr>
              <w:jc w:val="center"/>
              <w:rPr>
                <w:rFonts w:eastAsia="Times New Roman" w:cs="Times New Roman"/>
                <w:sz w:val="22"/>
                <w:lang w:eastAsia="ru-RU"/>
              </w:rPr>
            </w:pPr>
            <w:r w:rsidRPr="00D05030">
              <w:rPr>
                <w:rFonts w:eastAsia="Times New Roman" w:cs="Times New Roman"/>
                <w:b/>
                <w:bCs/>
                <w:sz w:val="22"/>
                <w:lang w:eastAsia="ru-RU"/>
              </w:rPr>
              <w:t>п.г.т. Печенга и ж/д ст. Печенга (19 км)</w:t>
            </w:r>
          </w:p>
        </w:tc>
      </w:tr>
      <w:tr w:rsidR="00D05030" w:rsidRPr="00D05030" w14:paraId="55D589B7" w14:textId="77777777" w:rsidTr="003D6B9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D00C7B2"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1</w:t>
            </w:r>
          </w:p>
        </w:tc>
        <w:tc>
          <w:tcPr>
            <w:tcW w:w="6265" w:type="dxa"/>
            <w:tcBorders>
              <w:top w:val="nil"/>
              <w:left w:val="nil"/>
              <w:bottom w:val="single" w:sz="4" w:space="0" w:color="auto"/>
              <w:right w:val="single" w:sz="4" w:space="0" w:color="auto"/>
            </w:tcBorders>
            <w:shd w:val="clear" w:color="auto" w:fill="auto"/>
            <w:vAlign w:val="center"/>
            <w:hideMark/>
          </w:tcPr>
          <w:p w14:paraId="01F9F1E0"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Модернизация КОС</w:t>
            </w:r>
          </w:p>
        </w:tc>
        <w:tc>
          <w:tcPr>
            <w:tcW w:w="1287" w:type="dxa"/>
            <w:tcBorders>
              <w:top w:val="nil"/>
              <w:left w:val="nil"/>
              <w:bottom w:val="single" w:sz="4" w:space="0" w:color="auto"/>
              <w:right w:val="single" w:sz="4" w:space="0" w:color="auto"/>
            </w:tcBorders>
            <w:shd w:val="clear" w:color="auto" w:fill="auto"/>
            <w:vAlign w:val="center"/>
            <w:hideMark/>
          </w:tcPr>
          <w:p w14:paraId="6CC0DBAA"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2020-2021</w:t>
            </w:r>
          </w:p>
        </w:tc>
        <w:tc>
          <w:tcPr>
            <w:tcW w:w="1342" w:type="dxa"/>
            <w:tcBorders>
              <w:top w:val="nil"/>
              <w:left w:val="nil"/>
              <w:bottom w:val="single" w:sz="4" w:space="0" w:color="auto"/>
              <w:right w:val="single" w:sz="4" w:space="0" w:color="auto"/>
            </w:tcBorders>
            <w:shd w:val="clear" w:color="auto" w:fill="auto"/>
            <w:noWrap/>
            <w:vAlign w:val="center"/>
            <w:hideMark/>
          </w:tcPr>
          <w:p w14:paraId="3DB7F8EE"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12252</w:t>
            </w:r>
          </w:p>
        </w:tc>
      </w:tr>
      <w:tr w:rsidR="00D05030" w:rsidRPr="00D05030" w14:paraId="4771CD62" w14:textId="77777777" w:rsidTr="003D6B9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C1127B7"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w:t>
            </w:r>
          </w:p>
        </w:tc>
        <w:tc>
          <w:tcPr>
            <w:tcW w:w="6265" w:type="dxa"/>
            <w:tcBorders>
              <w:top w:val="nil"/>
              <w:left w:val="nil"/>
              <w:bottom w:val="single" w:sz="4" w:space="0" w:color="auto"/>
              <w:right w:val="single" w:sz="4" w:space="0" w:color="auto"/>
            </w:tcBorders>
            <w:shd w:val="clear" w:color="auto" w:fill="auto"/>
            <w:vAlign w:val="center"/>
            <w:hideMark/>
          </w:tcPr>
          <w:p w14:paraId="392D8972" w14:textId="200103A6"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Капитальный ремонт сетей водоотведения</w:t>
            </w:r>
          </w:p>
        </w:tc>
        <w:tc>
          <w:tcPr>
            <w:tcW w:w="1287" w:type="dxa"/>
            <w:tcBorders>
              <w:top w:val="nil"/>
              <w:left w:val="nil"/>
              <w:bottom w:val="single" w:sz="4" w:space="0" w:color="auto"/>
              <w:right w:val="single" w:sz="4" w:space="0" w:color="auto"/>
            </w:tcBorders>
            <w:shd w:val="clear" w:color="auto" w:fill="auto"/>
            <w:vAlign w:val="center"/>
            <w:hideMark/>
          </w:tcPr>
          <w:p w14:paraId="22FEBEE5"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2017-2022</w:t>
            </w:r>
          </w:p>
        </w:tc>
        <w:tc>
          <w:tcPr>
            <w:tcW w:w="1342" w:type="dxa"/>
            <w:tcBorders>
              <w:top w:val="nil"/>
              <w:left w:val="nil"/>
              <w:bottom w:val="single" w:sz="4" w:space="0" w:color="auto"/>
              <w:right w:val="single" w:sz="4" w:space="0" w:color="auto"/>
            </w:tcBorders>
            <w:shd w:val="clear" w:color="auto" w:fill="auto"/>
            <w:noWrap/>
            <w:vAlign w:val="center"/>
            <w:hideMark/>
          </w:tcPr>
          <w:p w14:paraId="21EE20EC"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15550</w:t>
            </w:r>
          </w:p>
        </w:tc>
      </w:tr>
      <w:tr w:rsidR="00D05030" w:rsidRPr="00D05030" w14:paraId="6CED5AB5" w14:textId="77777777" w:rsidTr="003D6B9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3E105A9"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3</w:t>
            </w:r>
          </w:p>
        </w:tc>
        <w:tc>
          <w:tcPr>
            <w:tcW w:w="6265" w:type="dxa"/>
            <w:tcBorders>
              <w:top w:val="nil"/>
              <w:left w:val="nil"/>
              <w:bottom w:val="single" w:sz="4" w:space="0" w:color="auto"/>
              <w:right w:val="single" w:sz="4" w:space="0" w:color="auto"/>
            </w:tcBorders>
            <w:shd w:val="clear" w:color="auto" w:fill="auto"/>
            <w:vAlign w:val="center"/>
            <w:hideMark/>
          </w:tcPr>
          <w:p w14:paraId="1AA3152A" w14:textId="61F5A9BB"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Замена колодцев на сетях водоотведения</w:t>
            </w:r>
          </w:p>
        </w:tc>
        <w:tc>
          <w:tcPr>
            <w:tcW w:w="1287" w:type="dxa"/>
            <w:tcBorders>
              <w:top w:val="nil"/>
              <w:left w:val="nil"/>
              <w:bottom w:val="single" w:sz="4" w:space="0" w:color="auto"/>
              <w:right w:val="single" w:sz="4" w:space="0" w:color="auto"/>
            </w:tcBorders>
            <w:shd w:val="clear" w:color="auto" w:fill="auto"/>
            <w:vAlign w:val="center"/>
            <w:hideMark/>
          </w:tcPr>
          <w:p w14:paraId="7D6FADF7"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2017-2022</w:t>
            </w:r>
          </w:p>
        </w:tc>
        <w:tc>
          <w:tcPr>
            <w:tcW w:w="1342" w:type="dxa"/>
            <w:tcBorders>
              <w:top w:val="nil"/>
              <w:left w:val="nil"/>
              <w:bottom w:val="single" w:sz="4" w:space="0" w:color="auto"/>
              <w:right w:val="single" w:sz="4" w:space="0" w:color="auto"/>
            </w:tcBorders>
            <w:shd w:val="clear" w:color="auto" w:fill="auto"/>
            <w:noWrap/>
            <w:vAlign w:val="center"/>
            <w:hideMark/>
          </w:tcPr>
          <w:p w14:paraId="4071E866"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1320</w:t>
            </w:r>
          </w:p>
        </w:tc>
      </w:tr>
      <w:tr w:rsidR="00D05030" w:rsidRPr="00D05030" w14:paraId="4C9E43A0" w14:textId="77777777" w:rsidTr="003D6B9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8BDC0CC"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4</w:t>
            </w:r>
          </w:p>
        </w:tc>
        <w:tc>
          <w:tcPr>
            <w:tcW w:w="6265" w:type="dxa"/>
            <w:tcBorders>
              <w:top w:val="nil"/>
              <w:left w:val="nil"/>
              <w:bottom w:val="single" w:sz="4" w:space="0" w:color="auto"/>
              <w:right w:val="single" w:sz="4" w:space="0" w:color="auto"/>
            </w:tcBorders>
            <w:shd w:val="clear" w:color="auto" w:fill="auto"/>
            <w:vAlign w:val="center"/>
            <w:hideMark/>
          </w:tcPr>
          <w:p w14:paraId="529A3371"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Установка прибора учета приема сточных вод на КОС</w:t>
            </w:r>
          </w:p>
        </w:tc>
        <w:tc>
          <w:tcPr>
            <w:tcW w:w="1287" w:type="dxa"/>
            <w:tcBorders>
              <w:top w:val="nil"/>
              <w:left w:val="nil"/>
              <w:bottom w:val="single" w:sz="4" w:space="0" w:color="auto"/>
              <w:right w:val="single" w:sz="4" w:space="0" w:color="auto"/>
            </w:tcBorders>
            <w:shd w:val="clear" w:color="auto" w:fill="auto"/>
            <w:vAlign w:val="center"/>
            <w:hideMark/>
          </w:tcPr>
          <w:p w14:paraId="00B44E05"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2020</w:t>
            </w:r>
          </w:p>
        </w:tc>
        <w:tc>
          <w:tcPr>
            <w:tcW w:w="1342" w:type="dxa"/>
            <w:tcBorders>
              <w:top w:val="nil"/>
              <w:left w:val="nil"/>
              <w:bottom w:val="single" w:sz="4" w:space="0" w:color="auto"/>
              <w:right w:val="single" w:sz="4" w:space="0" w:color="auto"/>
            </w:tcBorders>
            <w:shd w:val="clear" w:color="auto" w:fill="auto"/>
            <w:noWrap/>
            <w:vAlign w:val="center"/>
            <w:hideMark/>
          </w:tcPr>
          <w:p w14:paraId="2021D2BC"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990</w:t>
            </w:r>
          </w:p>
        </w:tc>
      </w:tr>
      <w:tr w:rsidR="00D05030" w:rsidRPr="00D05030" w14:paraId="467E530E" w14:textId="77777777" w:rsidTr="00E047A8">
        <w:trPr>
          <w:trHeight w:val="255"/>
          <w:jc w:val="center"/>
        </w:trPr>
        <w:tc>
          <w:tcPr>
            <w:tcW w:w="9854" w:type="dxa"/>
            <w:gridSpan w:val="4"/>
            <w:tcBorders>
              <w:top w:val="nil"/>
              <w:left w:val="single" w:sz="4" w:space="0" w:color="auto"/>
              <w:bottom w:val="single" w:sz="4" w:space="0" w:color="auto"/>
              <w:right w:val="single" w:sz="4" w:space="0" w:color="auto"/>
            </w:tcBorders>
            <w:shd w:val="clear" w:color="auto" w:fill="auto"/>
            <w:noWrap/>
            <w:vAlign w:val="center"/>
            <w:hideMark/>
          </w:tcPr>
          <w:p w14:paraId="5C305D76" w14:textId="79C08649" w:rsidR="003D6B93" w:rsidRPr="00D05030" w:rsidRDefault="003D6B93" w:rsidP="003D6B93">
            <w:pPr>
              <w:jc w:val="center"/>
              <w:rPr>
                <w:rFonts w:eastAsia="Times New Roman" w:cs="Times New Roman"/>
                <w:sz w:val="22"/>
                <w:lang w:eastAsia="ru-RU"/>
              </w:rPr>
            </w:pPr>
            <w:r w:rsidRPr="00D05030">
              <w:rPr>
                <w:rFonts w:eastAsia="Times New Roman" w:cs="Times New Roman"/>
                <w:b/>
                <w:bCs/>
                <w:sz w:val="22"/>
                <w:lang w:eastAsia="ru-RU"/>
              </w:rPr>
              <w:t>н.п. Спутник</w:t>
            </w:r>
          </w:p>
        </w:tc>
      </w:tr>
      <w:tr w:rsidR="00D05030" w:rsidRPr="00D05030" w14:paraId="67CBA3ED" w14:textId="77777777" w:rsidTr="003D6B9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7451C18"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1</w:t>
            </w:r>
          </w:p>
        </w:tc>
        <w:tc>
          <w:tcPr>
            <w:tcW w:w="6265" w:type="dxa"/>
            <w:tcBorders>
              <w:top w:val="nil"/>
              <w:left w:val="nil"/>
              <w:bottom w:val="single" w:sz="4" w:space="0" w:color="auto"/>
              <w:right w:val="single" w:sz="4" w:space="0" w:color="auto"/>
            </w:tcBorders>
            <w:shd w:val="clear" w:color="auto" w:fill="auto"/>
            <w:vAlign w:val="center"/>
            <w:hideMark/>
          </w:tcPr>
          <w:p w14:paraId="3153C705" w14:textId="11CF6CD1"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Модернизация КОС</w:t>
            </w:r>
          </w:p>
        </w:tc>
        <w:tc>
          <w:tcPr>
            <w:tcW w:w="1287" w:type="dxa"/>
            <w:tcBorders>
              <w:top w:val="nil"/>
              <w:left w:val="nil"/>
              <w:bottom w:val="single" w:sz="4" w:space="0" w:color="auto"/>
              <w:right w:val="single" w:sz="4" w:space="0" w:color="auto"/>
            </w:tcBorders>
            <w:shd w:val="clear" w:color="auto" w:fill="auto"/>
            <w:vAlign w:val="center"/>
            <w:hideMark/>
          </w:tcPr>
          <w:p w14:paraId="7606DFDB"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2019</w:t>
            </w:r>
          </w:p>
        </w:tc>
        <w:tc>
          <w:tcPr>
            <w:tcW w:w="1342" w:type="dxa"/>
            <w:tcBorders>
              <w:top w:val="nil"/>
              <w:left w:val="nil"/>
              <w:bottom w:val="single" w:sz="4" w:space="0" w:color="auto"/>
              <w:right w:val="single" w:sz="4" w:space="0" w:color="auto"/>
            </w:tcBorders>
            <w:shd w:val="clear" w:color="auto" w:fill="auto"/>
            <w:noWrap/>
            <w:vAlign w:val="center"/>
            <w:hideMark/>
          </w:tcPr>
          <w:p w14:paraId="00C6DAFC"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540,5</w:t>
            </w:r>
          </w:p>
        </w:tc>
      </w:tr>
      <w:tr w:rsidR="00D05030" w:rsidRPr="00D05030" w14:paraId="2A8E00F2" w14:textId="77777777" w:rsidTr="003D6B93">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A5CA5A7"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w:t>
            </w:r>
          </w:p>
        </w:tc>
        <w:tc>
          <w:tcPr>
            <w:tcW w:w="6265" w:type="dxa"/>
            <w:tcBorders>
              <w:top w:val="nil"/>
              <w:left w:val="nil"/>
              <w:bottom w:val="single" w:sz="4" w:space="0" w:color="auto"/>
              <w:right w:val="single" w:sz="4" w:space="0" w:color="auto"/>
            </w:tcBorders>
            <w:shd w:val="clear" w:color="auto" w:fill="auto"/>
            <w:vAlign w:val="center"/>
            <w:hideMark/>
          </w:tcPr>
          <w:p w14:paraId="1F4B9B7C"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Установка устройств плавного пуска приводов электродвигателей на КНС</w:t>
            </w:r>
          </w:p>
        </w:tc>
        <w:tc>
          <w:tcPr>
            <w:tcW w:w="1287" w:type="dxa"/>
            <w:tcBorders>
              <w:top w:val="nil"/>
              <w:left w:val="nil"/>
              <w:bottom w:val="single" w:sz="4" w:space="0" w:color="auto"/>
              <w:right w:val="single" w:sz="4" w:space="0" w:color="auto"/>
            </w:tcBorders>
            <w:shd w:val="clear" w:color="auto" w:fill="auto"/>
            <w:vAlign w:val="center"/>
            <w:hideMark/>
          </w:tcPr>
          <w:p w14:paraId="3298B725"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2019</w:t>
            </w:r>
          </w:p>
        </w:tc>
        <w:tc>
          <w:tcPr>
            <w:tcW w:w="1342" w:type="dxa"/>
            <w:tcBorders>
              <w:top w:val="nil"/>
              <w:left w:val="nil"/>
              <w:bottom w:val="single" w:sz="4" w:space="0" w:color="auto"/>
              <w:right w:val="single" w:sz="4" w:space="0" w:color="auto"/>
            </w:tcBorders>
            <w:shd w:val="clear" w:color="auto" w:fill="auto"/>
            <w:noWrap/>
            <w:vAlign w:val="center"/>
            <w:hideMark/>
          </w:tcPr>
          <w:p w14:paraId="27B6CAC7"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217,7</w:t>
            </w:r>
          </w:p>
        </w:tc>
      </w:tr>
      <w:tr w:rsidR="00D05030" w:rsidRPr="00D05030" w14:paraId="0C0E02F3" w14:textId="77777777" w:rsidTr="003D6B93">
        <w:trPr>
          <w:trHeight w:val="76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4C716C9"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3</w:t>
            </w:r>
          </w:p>
        </w:tc>
        <w:tc>
          <w:tcPr>
            <w:tcW w:w="6265" w:type="dxa"/>
            <w:tcBorders>
              <w:top w:val="nil"/>
              <w:left w:val="nil"/>
              <w:bottom w:val="single" w:sz="4" w:space="0" w:color="auto"/>
              <w:right w:val="single" w:sz="4" w:space="0" w:color="auto"/>
            </w:tcBorders>
            <w:shd w:val="clear" w:color="auto" w:fill="auto"/>
            <w:vAlign w:val="center"/>
            <w:hideMark/>
          </w:tcPr>
          <w:p w14:paraId="04C1F2D1" w14:textId="5D8E4778"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Реконструкция производственно-вспомогательного здания инв. №188, включая замену турбокомпрессоров в воздуходувной</w:t>
            </w:r>
          </w:p>
        </w:tc>
        <w:tc>
          <w:tcPr>
            <w:tcW w:w="1287" w:type="dxa"/>
            <w:tcBorders>
              <w:top w:val="nil"/>
              <w:left w:val="nil"/>
              <w:bottom w:val="single" w:sz="4" w:space="0" w:color="auto"/>
              <w:right w:val="single" w:sz="4" w:space="0" w:color="auto"/>
            </w:tcBorders>
            <w:shd w:val="clear" w:color="auto" w:fill="auto"/>
            <w:vAlign w:val="center"/>
            <w:hideMark/>
          </w:tcPr>
          <w:p w14:paraId="1F8CEE94"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2021-2022</w:t>
            </w:r>
          </w:p>
        </w:tc>
        <w:tc>
          <w:tcPr>
            <w:tcW w:w="1342" w:type="dxa"/>
            <w:tcBorders>
              <w:top w:val="nil"/>
              <w:left w:val="nil"/>
              <w:bottom w:val="single" w:sz="4" w:space="0" w:color="auto"/>
              <w:right w:val="single" w:sz="4" w:space="0" w:color="auto"/>
            </w:tcBorders>
            <w:shd w:val="clear" w:color="auto" w:fill="auto"/>
            <w:noWrap/>
            <w:vAlign w:val="center"/>
            <w:hideMark/>
          </w:tcPr>
          <w:p w14:paraId="7CA97582"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1584</w:t>
            </w:r>
          </w:p>
        </w:tc>
      </w:tr>
      <w:tr w:rsidR="00D05030" w:rsidRPr="00D05030" w14:paraId="7475DA70" w14:textId="77777777" w:rsidTr="003D6B9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093EE89"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4</w:t>
            </w:r>
          </w:p>
        </w:tc>
        <w:tc>
          <w:tcPr>
            <w:tcW w:w="6265" w:type="dxa"/>
            <w:tcBorders>
              <w:top w:val="nil"/>
              <w:left w:val="nil"/>
              <w:bottom w:val="single" w:sz="4" w:space="0" w:color="auto"/>
              <w:right w:val="single" w:sz="4" w:space="0" w:color="auto"/>
            </w:tcBorders>
            <w:shd w:val="clear" w:color="auto" w:fill="auto"/>
            <w:vAlign w:val="center"/>
            <w:hideMark/>
          </w:tcPr>
          <w:p w14:paraId="1632B179" w14:textId="3658B39E"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Капитальный ремонт сетей водоотведения</w:t>
            </w:r>
          </w:p>
        </w:tc>
        <w:tc>
          <w:tcPr>
            <w:tcW w:w="1287" w:type="dxa"/>
            <w:tcBorders>
              <w:top w:val="nil"/>
              <w:left w:val="nil"/>
              <w:bottom w:val="single" w:sz="4" w:space="0" w:color="auto"/>
              <w:right w:val="single" w:sz="4" w:space="0" w:color="auto"/>
            </w:tcBorders>
            <w:shd w:val="clear" w:color="auto" w:fill="auto"/>
            <w:vAlign w:val="center"/>
            <w:hideMark/>
          </w:tcPr>
          <w:p w14:paraId="31CF2F2C"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2017-2022</w:t>
            </w:r>
          </w:p>
        </w:tc>
        <w:tc>
          <w:tcPr>
            <w:tcW w:w="1342" w:type="dxa"/>
            <w:tcBorders>
              <w:top w:val="nil"/>
              <w:left w:val="nil"/>
              <w:bottom w:val="single" w:sz="4" w:space="0" w:color="auto"/>
              <w:right w:val="single" w:sz="4" w:space="0" w:color="auto"/>
            </w:tcBorders>
            <w:shd w:val="clear" w:color="auto" w:fill="auto"/>
            <w:noWrap/>
            <w:vAlign w:val="center"/>
            <w:hideMark/>
          </w:tcPr>
          <w:p w14:paraId="74517802"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3762</w:t>
            </w:r>
          </w:p>
        </w:tc>
      </w:tr>
      <w:tr w:rsidR="00D05030" w:rsidRPr="00D05030" w14:paraId="3C69FDC1" w14:textId="77777777" w:rsidTr="003D6B9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849E250"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5</w:t>
            </w:r>
          </w:p>
        </w:tc>
        <w:tc>
          <w:tcPr>
            <w:tcW w:w="6265" w:type="dxa"/>
            <w:tcBorders>
              <w:top w:val="nil"/>
              <w:left w:val="nil"/>
              <w:bottom w:val="single" w:sz="4" w:space="0" w:color="auto"/>
              <w:right w:val="single" w:sz="4" w:space="0" w:color="auto"/>
            </w:tcBorders>
            <w:shd w:val="clear" w:color="auto" w:fill="auto"/>
            <w:vAlign w:val="center"/>
            <w:hideMark/>
          </w:tcPr>
          <w:p w14:paraId="757BF8FE" w14:textId="03EF72E5"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Замена колодцев на сетях водоотведения</w:t>
            </w:r>
          </w:p>
        </w:tc>
        <w:tc>
          <w:tcPr>
            <w:tcW w:w="1287" w:type="dxa"/>
            <w:tcBorders>
              <w:top w:val="nil"/>
              <w:left w:val="nil"/>
              <w:bottom w:val="single" w:sz="4" w:space="0" w:color="auto"/>
              <w:right w:val="single" w:sz="4" w:space="0" w:color="auto"/>
            </w:tcBorders>
            <w:shd w:val="clear" w:color="auto" w:fill="auto"/>
            <w:vAlign w:val="center"/>
            <w:hideMark/>
          </w:tcPr>
          <w:p w14:paraId="300C11A0"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2017-2022</w:t>
            </w:r>
          </w:p>
        </w:tc>
        <w:tc>
          <w:tcPr>
            <w:tcW w:w="1342" w:type="dxa"/>
            <w:tcBorders>
              <w:top w:val="nil"/>
              <w:left w:val="nil"/>
              <w:bottom w:val="single" w:sz="4" w:space="0" w:color="auto"/>
              <w:right w:val="single" w:sz="4" w:space="0" w:color="auto"/>
            </w:tcBorders>
            <w:shd w:val="clear" w:color="auto" w:fill="auto"/>
            <w:noWrap/>
            <w:vAlign w:val="center"/>
            <w:hideMark/>
          </w:tcPr>
          <w:p w14:paraId="5A0CE996"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210</w:t>
            </w:r>
          </w:p>
        </w:tc>
      </w:tr>
      <w:tr w:rsidR="00D05030" w:rsidRPr="00D05030" w14:paraId="5AE9A02D" w14:textId="77777777" w:rsidTr="003D6B9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9389BEC"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6</w:t>
            </w:r>
          </w:p>
        </w:tc>
        <w:tc>
          <w:tcPr>
            <w:tcW w:w="6265" w:type="dxa"/>
            <w:tcBorders>
              <w:top w:val="nil"/>
              <w:left w:val="nil"/>
              <w:bottom w:val="single" w:sz="4" w:space="0" w:color="auto"/>
              <w:right w:val="single" w:sz="4" w:space="0" w:color="auto"/>
            </w:tcBorders>
            <w:shd w:val="clear" w:color="auto" w:fill="auto"/>
            <w:vAlign w:val="center"/>
            <w:hideMark/>
          </w:tcPr>
          <w:p w14:paraId="1BC2792A"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Установка прибора учета приема сточных вод на КОС</w:t>
            </w:r>
          </w:p>
        </w:tc>
        <w:tc>
          <w:tcPr>
            <w:tcW w:w="1287" w:type="dxa"/>
            <w:tcBorders>
              <w:top w:val="nil"/>
              <w:left w:val="nil"/>
              <w:bottom w:val="single" w:sz="4" w:space="0" w:color="auto"/>
              <w:right w:val="single" w:sz="4" w:space="0" w:color="auto"/>
            </w:tcBorders>
            <w:shd w:val="clear" w:color="auto" w:fill="auto"/>
            <w:vAlign w:val="center"/>
            <w:hideMark/>
          </w:tcPr>
          <w:p w14:paraId="0EAEFE3A"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2020</w:t>
            </w:r>
          </w:p>
        </w:tc>
        <w:tc>
          <w:tcPr>
            <w:tcW w:w="1342" w:type="dxa"/>
            <w:tcBorders>
              <w:top w:val="nil"/>
              <w:left w:val="nil"/>
              <w:bottom w:val="single" w:sz="4" w:space="0" w:color="auto"/>
              <w:right w:val="single" w:sz="4" w:space="0" w:color="auto"/>
            </w:tcBorders>
            <w:shd w:val="clear" w:color="auto" w:fill="auto"/>
            <w:noWrap/>
            <w:vAlign w:val="center"/>
            <w:hideMark/>
          </w:tcPr>
          <w:p w14:paraId="6A5BB2DC"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453</w:t>
            </w:r>
          </w:p>
        </w:tc>
      </w:tr>
      <w:tr w:rsidR="00D05030" w:rsidRPr="00D05030" w14:paraId="1213C124" w14:textId="77777777" w:rsidTr="00E047A8">
        <w:trPr>
          <w:trHeight w:val="255"/>
          <w:jc w:val="center"/>
        </w:trPr>
        <w:tc>
          <w:tcPr>
            <w:tcW w:w="9854" w:type="dxa"/>
            <w:gridSpan w:val="4"/>
            <w:tcBorders>
              <w:top w:val="nil"/>
              <w:left w:val="single" w:sz="4" w:space="0" w:color="auto"/>
              <w:bottom w:val="single" w:sz="4" w:space="0" w:color="auto"/>
              <w:right w:val="single" w:sz="4" w:space="0" w:color="auto"/>
            </w:tcBorders>
            <w:shd w:val="clear" w:color="auto" w:fill="auto"/>
            <w:noWrap/>
            <w:vAlign w:val="center"/>
            <w:hideMark/>
          </w:tcPr>
          <w:p w14:paraId="00F6AB3C" w14:textId="1A99B50D" w:rsidR="003D6B93" w:rsidRPr="00D05030" w:rsidRDefault="003D6B93" w:rsidP="003D6B93">
            <w:pPr>
              <w:jc w:val="center"/>
              <w:rPr>
                <w:rFonts w:eastAsia="Times New Roman" w:cs="Times New Roman"/>
                <w:sz w:val="22"/>
                <w:lang w:eastAsia="ru-RU"/>
              </w:rPr>
            </w:pPr>
            <w:r w:rsidRPr="00D05030">
              <w:rPr>
                <w:rFonts w:eastAsia="Times New Roman" w:cs="Times New Roman"/>
                <w:b/>
                <w:bCs/>
                <w:sz w:val="22"/>
                <w:lang w:eastAsia="ru-RU"/>
              </w:rPr>
              <w:t>н.п. Лиинахамари</w:t>
            </w:r>
          </w:p>
        </w:tc>
      </w:tr>
      <w:tr w:rsidR="00D05030" w:rsidRPr="00D05030" w14:paraId="15CB09E7" w14:textId="77777777" w:rsidTr="003D6B9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AE5393B"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1</w:t>
            </w:r>
          </w:p>
        </w:tc>
        <w:tc>
          <w:tcPr>
            <w:tcW w:w="6265" w:type="dxa"/>
            <w:tcBorders>
              <w:top w:val="nil"/>
              <w:left w:val="nil"/>
              <w:bottom w:val="single" w:sz="4" w:space="0" w:color="auto"/>
              <w:right w:val="single" w:sz="4" w:space="0" w:color="auto"/>
            </w:tcBorders>
            <w:shd w:val="clear" w:color="auto" w:fill="auto"/>
            <w:vAlign w:val="center"/>
            <w:hideMark/>
          </w:tcPr>
          <w:p w14:paraId="66D13F6C" w14:textId="63EEE7D0"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Строительство КОС</w:t>
            </w:r>
          </w:p>
        </w:tc>
        <w:tc>
          <w:tcPr>
            <w:tcW w:w="1287" w:type="dxa"/>
            <w:tcBorders>
              <w:top w:val="nil"/>
              <w:left w:val="nil"/>
              <w:bottom w:val="single" w:sz="4" w:space="0" w:color="auto"/>
              <w:right w:val="single" w:sz="4" w:space="0" w:color="auto"/>
            </w:tcBorders>
            <w:shd w:val="clear" w:color="auto" w:fill="auto"/>
            <w:vAlign w:val="center"/>
            <w:hideMark/>
          </w:tcPr>
          <w:p w14:paraId="047AF029"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2019-2021</w:t>
            </w:r>
          </w:p>
        </w:tc>
        <w:tc>
          <w:tcPr>
            <w:tcW w:w="1342" w:type="dxa"/>
            <w:tcBorders>
              <w:top w:val="nil"/>
              <w:left w:val="nil"/>
              <w:bottom w:val="single" w:sz="4" w:space="0" w:color="auto"/>
              <w:right w:val="single" w:sz="4" w:space="0" w:color="auto"/>
            </w:tcBorders>
            <w:shd w:val="clear" w:color="auto" w:fill="auto"/>
            <w:noWrap/>
            <w:vAlign w:val="center"/>
            <w:hideMark/>
          </w:tcPr>
          <w:p w14:paraId="7B5C0F7C"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86856</w:t>
            </w:r>
          </w:p>
        </w:tc>
      </w:tr>
      <w:tr w:rsidR="00D05030" w:rsidRPr="00D05030" w14:paraId="3F4C2F91" w14:textId="77777777" w:rsidTr="003D6B93">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9478E27"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w:t>
            </w:r>
          </w:p>
        </w:tc>
        <w:tc>
          <w:tcPr>
            <w:tcW w:w="6265" w:type="dxa"/>
            <w:tcBorders>
              <w:top w:val="nil"/>
              <w:left w:val="nil"/>
              <w:bottom w:val="single" w:sz="4" w:space="0" w:color="auto"/>
              <w:right w:val="single" w:sz="4" w:space="0" w:color="auto"/>
            </w:tcBorders>
            <w:shd w:val="clear" w:color="auto" w:fill="auto"/>
            <w:vAlign w:val="center"/>
            <w:hideMark/>
          </w:tcPr>
          <w:p w14:paraId="39254097" w14:textId="5F400AC6"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Замена насосов в КНС с установкой устройств плавного пуска приводов электродвигателей</w:t>
            </w:r>
          </w:p>
        </w:tc>
        <w:tc>
          <w:tcPr>
            <w:tcW w:w="1287" w:type="dxa"/>
            <w:tcBorders>
              <w:top w:val="nil"/>
              <w:left w:val="nil"/>
              <w:bottom w:val="single" w:sz="4" w:space="0" w:color="auto"/>
              <w:right w:val="single" w:sz="4" w:space="0" w:color="auto"/>
            </w:tcBorders>
            <w:shd w:val="clear" w:color="auto" w:fill="auto"/>
            <w:vAlign w:val="center"/>
            <w:hideMark/>
          </w:tcPr>
          <w:p w14:paraId="652BB333"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2019-2020</w:t>
            </w:r>
          </w:p>
        </w:tc>
        <w:tc>
          <w:tcPr>
            <w:tcW w:w="1342" w:type="dxa"/>
            <w:tcBorders>
              <w:top w:val="nil"/>
              <w:left w:val="nil"/>
              <w:bottom w:val="single" w:sz="4" w:space="0" w:color="auto"/>
              <w:right w:val="single" w:sz="4" w:space="0" w:color="auto"/>
            </w:tcBorders>
            <w:shd w:val="clear" w:color="auto" w:fill="auto"/>
            <w:noWrap/>
            <w:vAlign w:val="center"/>
            <w:hideMark/>
          </w:tcPr>
          <w:p w14:paraId="58869D44"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851</w:t>
            </w:r>
          </w:p>
        </w:tc>
      </w:tr>
      <w:tr w:rsidR="00D05030" w:rsidRPr="00D05030" w14:paraId="2E03DFC6" w14:textId="77777777" w:rsidTr="003D6B93">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8C99CCC"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3</w:t>
            </w:r>
          </w:p>
        </w:tc>
        <w:tc>
          <w:tcPr>
            <w:tcW w:w="6265" w:type="dxa"/>
            <w:tcBorders>
              <w:top w:val="nil"/>
              <w:left w:val="nil"/>
              <w:bottom w:val="single" w:sz="4" w:space="0" w:color="auto"/>
              <w:right w:val="single" w:sz="4" w:space="0" w:color="auto"/>
            </w:tcBorders>
            <w:shd w:val="clear" w:color="auto" w:fill="auto"/>
            <w:vAlign w:val="center"/>
            <w:hideMark/>
          </w:tcPr>
          <w:p w14:paraId="1991371F"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Капитальный ремонт участка сетей водоотведения от КНС, включая замену колодцев</w:t>
            </w:r>
          </w:p>
        </w:tc>
        <w:tc>
          <w:tcPr>
            <w:tcW w:w="1287" w:type="dxa"/>
            <w:tcBorders>
              <w:top w:val="nil"/>
              <w:left w:val="nil"/>
              <w:bottom w:val="single" w:sz="4" w:space="0" w:color="auto"/>
              <w:right w:val="single" w:sz="4" w:space="0" w:color="auto"/>
            </w:tcBorders>
            <w:shd w:val="clear" w:color="auto" w:fill="auto"/>
            <w:vAlign w:val="center"/>
            <w:hideMark/>
          </w:tcPr>
          <w:p w14:paraId="72FC6126"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2021-2022</w:t>
            </w:r>
          </w:p>
        </w:tc>
        <w:tc>
          <w:tcPr>
            <w:tcW w:w="1342" w:type="dxa"/>
            <w:tcBorders>
              <w:top w:val="nil"/>
              <w:left w:val="nil"/>
              <w:bottom w:val="single" w:sz="4" w:space="0" w:color="auto"/>
              <w:right w:val="single" w:sz="4" w:space="0" w:color="auto"/>
            </w:tcBorders>
            <w:shd w:val="clear" w:color="auto" w:fill="auto"/>
            <w:noWrap/>
            <w:vAlign w:val="center"/>
            <w:hideMark/>
          </w:tcPr>
          <w:p w14:paraId="5727D42E"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1330</w:t>
            </w:r>
          </w:p>
        </w:tc>
      </w:tr>
      <w:tr w:rsidR="00D05030" w:rsidRPr="00D05030" w14:paraId="0E568B0E" w14:textId="77777777" w:rsidTr="00E047A8">
        <w:trPr>
          <w:trHeight w:val="255"/>
          <w:jc w:val="center"/>
        </w:trPr>
        <w:tc>
          <w:tcPr>
            <w:tcW w:w="9854" w:type="dxa"/>
            <w:gridSpan w:val="4"/>
            <w:tcBorders>
              <w:top w:val="nil"/>
              <w:left w:val="single" w:sz="4" w:space="0" w:color="auto"/>
              <w:bottom w:val="single" w:sz="4" w:space="0" w:color="auto"/>
              <w:right w:val="single" w:sz="4" w:space="0" w:color="auto"/>
            </w:tcBorders>
            <w:shd w:val="clear" w:color="auto" w:fill="auto"/>
            <w:noWrap/>
            <w:vAlign w:val="center"/>
            <w:hideMark/>
          </w:tcPr>
          <w:p w14:paraId="1DD4F8B9" w14:textId="59D52547" w:rsidR="003D6B93" w:rsidRPr="00D05030" w:rsidRDefault="003D6B93" w:rsidP="003D6B93">
            <w:pPr>
              <w:jc w:val="center"/>
              <w:rPr>
                <w:rFonts w:eastAsia="Times New Roman" w:cs="Times New Roman"/>
                <w:sz w:val="22"/>
                <w:lang w:eastAsia="ru-RU"/>
              </w:rPr>
            </w:pPr>
            <w:r w:rsidRPr="00D05030">
              <w:rPr>
                <w:rFonts w:eastAsia="Times New Roman" w:cs="Times New Roman"/>
                <w:b/>
                <w:bCs/>
                <w:sz w:val="22"/>
                <w:lang w:eastAsia="ru-RU"/>
              </w:rPr>
              <w:t>Н. п. Корзуново</w:t>
            </w:r>
          </w:p>
        </w:tc>
      </w:tr>
      <w:tr w:rsidR="00D05030" w:rsidRPr="00D05030" w14:paraId="54CE65EF" w14:textId="77777777" w:rsidTr="003D6B9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9215441"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1</w:t>
            </w:r>
          </w:p>
        </w:tc>
        <w:tc>
          <w:tcPr>
            <w:tcW w:w="6265" w:type="dxa"/>
            <w:tcBorders>
              <w:top w:val="nil"/>
              <w:left w:val="nil"/>
              <w:bottom w:val="single" w:sz="4" w:space="0" w:color="auto"/>
              <w:right w:val="single" w:sz="4" w:space="0" w:color="auto"/>
            </w:tcBorders>
            <w:shd w:val="clear" w:color="auto" w:fill="auto"/>
            <w:noWrap/>
            <w:vAlign w:val="center"/>
            <w:hideMark/>
          </w:tcPr>
          <w:p w14:paraId="7EAA15FB"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Реконструкция очистных сооружений</w:t>
            </w:r>
          </w:p>
        </w:tc>
        <w:tc>
          <w:tcPr>
            <w:tcW w:w="1287" w:type="dxa"/>
            <w:tcBorders>
              <w:top w:val="nil"/>
              <w:left w:val="nil"/>
              <w:bottom w:val="single" w:sz="4" w:space="0" w:color="auto"/>
              <w:right w:val="single" w:sz="4" w:space="0" w:color="auto"/>
            </w:tcBorders>
            <w:shd w:val="clear" w:color="auto" w:fill="auto"/>
            <w:noWrap/>
            <w:vAlign w:val="center"/>
            <w:hideMark/>
          </w:tcPr>
          <w:p w14:paraId="5E1A2C40"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2022-2023</w:t>
            </w:r>
          </w:p>
        </w:tc>
        <w:tc>
          <w:tcPr>
            <w:tcW w:w="1342" w:type="dxa"/>
            <w:tcBorders>
              <w:top w:val="nil"/>
              <w:left w:val="nil"/>
              <w:bottom w:val="single" w:sz="4" w:space="0" w:color="auto"/>
              <w:right w:val="single" w:sz="4" w:space="0" w:color="auto"/>
            </w:tcBorders>
            <w:shd w:val="clear" w:color="auto" w:fill="auto"/>
            <w:noWrap/>
            <w:vAlign w:val="center"/>
            <w:hideMark/>
          </w:tcPr>
          <w:p w14:paraId="2D208D03"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490</w:t>
            </w:r>
          </w:p>
        </w:tc>
      </w:tr>
      <w:tr w:rsidR="00D05030" w:rsidRPr="00D05030" w14:paraId="3E1B214A" w14:textId="77777777" w:rsidTr="00E047A8">
        <w:trPr>
          <w:trHeight w:val="255"/>
          <w:jc w:val="center"/>
        </w:trPr>
        <w:tc>
          <w:tcPr>
            <w:tcW w:w="9854" w:type="dxa"/>
            <w:gridSpan w:val="4"/>
            <w:tcBorders>
              <w:top w:val="nil"/>
              <w:left w:val="single" w:sz="4" w:space="0" w:color="auto"/>
              <w:bottom w:val="single" w:sz="4" w:space="0" w:color="auto"/>
              <w:right w:val="single" w:sz="4" w:space="0" w:color="auto"/>
            </w:tcBorders>
            <w:shd w:val="clear" w:color="auto" w:fill="auto"/>
            <w:noWrap/>
            <w:vAlign w:val="center"/>
            <w:hideMark/>
          </w:tcPr>
          <w:p w14:paraId="6B4B2D70" w14:textId="2B5B9441" w:rsidR="003D6B93" w:rsidRPr="00D05030" w:rsidRDefault="003D6B93" w:rsidP="003D6B93">
            <w:pPr>
              <w:jc w:val="center"/>
              <w:rPr>
                <w:rFonts w:eastAsia="Times New Roman" w:cs="Times New Roman"/>
                <w:sz w:val="22"/>
                <w:lang w:eastAsia="ru-RU"/>
              </w:rPr>
            </w:pPr>
            <w:r w:rsidRPr="00D05030">
              <w:rPr>
                <w:rFonts w:eastAsia="Times New Roman" w:cs="Times New Roman"/>
                <w:b/>
                <w:bCs/>
                <w:sz w:val="22"/>
                <w:lang w:eastAsia="ru-RU"/>
              </w:rPr>
              <w:t>Н. п. Луостари (ул. Верхняя)</w:t>
            </w:r>
          </w:p>
        </w:tc>
      </w:tr>
      <w:tr w:rsidR="00D05030" w:rsidRPr="00D05030" w14:paraId="79C76511" w14:textId="77777777" w:rsidTr="003D6B9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D8FA9C"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1</w:t>
            </w:r>
          </w:p>
        </w:tc>
        <w:tc>
          <w:tcPr>
            <w:tcW w:w="6265" w:type="dxa"/>
            <w:tcBorders>
              <w:top w:val="nil"/>
              <w:left w:val="nil"/>
              <w:bottom w:val="single" w:sz="4" w:space="0" w:color="auto"/>
              <w:right w:val="single" w:sz="4" w:space="0" w:color="auto"/>
            </w:tcBorders>
            <w:shd w:val="clear" w:color="auto" w:fill="auto"/>
            <w:noWrap/>
            <w:vAlign w:val="center"/>
            <w:hideMark/>
          </w:tcPr>
          <w:p w14:paraId="6C130DA2"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Строительство очистных сооружений</w:t>
            </w:r>
          </w:p>
        </w:tc>
        <w:tc>
          <w:tcPr>
            <w:tcW w:w="1287" w:type="dxa"/>
            <w:tcBorders>
              <w:top w:val="nil"/>
              <w:left w:val="nil"/>
              <w:bottom w:val="single" w:sz="4" w:space="0" w:color="auto"/>
              <w:right w:val="single" w:sz="4" w:space="0" w:color="auto"/>
            </w:tcBorders>
            <w:shd w:val="clear" w:color="auto" w:fill="auto"/>
            <w:noWrap/>
            <w:vAlign w:val="center"/>
            <w:hideMark/>
          </w:tcPr>
          <w:p w14:paraId="31FEED53"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2023-2024</w:t>
            </w:r>
          </w:p>
        </w:tc>
        <w:tc>
          <w:tcPr>
            <w:tcW w:w="1342" w:type="dxa"/>
            <w:tcBorders>
              <w:top w:val="nil"/>
              <w:left w:val="nil"/>
              <w:bottom w:val="single" w:sz="4" w:space="0" w:color="auto"/>
              <w:right w:val="single" w:sz="4" w:space="0" w:color="auto"/>
            </w:tcBorders>
            <w:shd w:val="clear" w:color="auto" w:fill="auto"/>
            <w:noWrap/>
            <w:vAlign w:val="center"/>
            <w:hideMark/>
          </w:tcPr>
          <w:p w14:paraId="1BE34B2B"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1450</w:t>
            </w:r>
          </w:p>
        </w:tc>
      </w:tr>
      <w:tr w:rsidR="00D05030" w:rsidRPr="00D05030" w14:paraId="093AFBE7" w14:textId="77777777" w:rsidTr="00E047A8">
        <w:trPr>
          <w:trHeight w:val="255"/>
          <w:jc w:val="center"/>
        </w:trPr>
        <w:tc>
          <w:tcPr>
            <w:tcW w:w="9854" w:type="dxa"/>
            <w:gridSpan w:val="4"/>
            <w:tcBorders>
              <w:top w:val="nil"/>
              <w:left w:val="single" w:sz="4" w:space="0" w:color="auto"/>
              <w:bottom w:val="single" w:sz="4" w:space="0" w:color="auto"/>
              <w:right w:val="single" w:sz="4" w:space="0" w:color="auto"/>
            </w:tcBorders>
            <w:shd w:val="clear" w:color="auto" w:fill="auto"/>
            <w:noWrap/>
            <w:vAlign w:val="center"/>
            <w:hideMark/>
          </w:tcPr>
          <w:p w14:paraId="71774FBD" w14:textId="6368F7EC" w:rsidR="003D6B93" w:rsidRPr="00D05030" w:rsidRDefault="003D6B93" w:rsidP="003D6B93">
            <w:pPr>
              <w:jc w:val="center"/>
              <w:rPr>
                <w:rFonts w:eastAsia="Times New Roman" w:cs="Times New Roman"/>
                <w:sz w:val="22"/>
                <w:lang w:eastAsia="ru-RU"/>
              </w:rPr>
            </w:pPr>
            <w:r w:rsidRPr="00D05030">
              <w:rPr>
                <w:rFonts w:eastAsia="Times New Roman" w:cs="Times New Roman"/>
                <w:b/>
                <w:bCs/>
                <w:sz w:val="22"/>
                <w:lang w:eastAsia="ru-RU"/>
              </w:rPr>
              <w:t>Н. п. Луостари (ул. Нижняя)</w:t>
            </w:r>
          </w:p>
        </w:tc>
      </w:tr>
      <w:tr w:rsidR="00D05030" w:rsidRPr="00D05030" w14:paraId="4AA59AC9" w14:textId="77777777" w:rsidTr="003D6B9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6DE724F"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1</w:t>
            </w:r>
          </w:p>
        </w:tc>
        <w:tc>
          <w:tcPr>
            <w:tcW w:w="6265" w:type="dxa"/>
            <w:tcBorders>
              <w:top w:val="nil"/>
              <w:left w:val="nil"/>
              <w:bottom w:val="single" w:sz="4" w:space="0" w:color="auto"/>
              <w:right w:val="single" w:sz="4" w:space="0" w:color="auto"/>
            </w:tcBorders>
            <w:shd w:val="clear" w:color="auto" w:fill="auto"/>
            <w:noWrap/>
            <w:vAlign w:val="center"/>
            <w:hideMark/>
          </w:tcPr>
          <w:p w14:paraId="0ED40CAE"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Строительство очистных сооружений</w:t>
            </w:r>
          </w:p>
        </w:tc>
        <w:tc>
          <w:tcPr>
            <w:tcW w:w="1287" w:type="dxa"/>
            <w:tcBorders>
              <w:top w:val="nil"/>
              <w:left w:val="nil"/>
              <w:bottom w:val="single" w:sz="4" w:space="0" w:color="auto"/>
              <w:right w:val="single" w:sz="4" w:space="0" w:color="auto"/>
            </w:tcBorders>
            <w:shd w:val="clear" w:color="auto" w:fill="auto"/>
            <w:noWrap/>
            <w:vAlign w:val="center"/>
            <w:hideMark/>
          </w:tcPr>
          <w:p w14:paraId="77F729BA"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2023-2024</w:t>
            </w:r>
          </w:p>
        </w:tc>
        <w:tc>
          <w:tcPr>
            <w:tcW w:w="1342" w:type="dxa"/>
            <w:tcBorders>
              <w:top w:val="nil"/>
              <w:left w:val="nil"/>
              <w:bottom w:val="single" w:sz="4" w:space="0" w:color="auto"/>
              <w:right w:val="single" w:sz="4" w:space="0" w:color="auto"/>
            </w:tcBorders>
            <w:shd w:val="clear" w:color="auto" w:fill="auto"/>
            <w:noWrap/>
            <w:vAlign w:val="center"/>
            <w:hideMark/>
          </w:tcPr>
          <w:p w14:paraId="6008BF73"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1450</w:t>
            </w:r>
          </w:p>
        </w:tc>
      </w:tr>
      <w:tr w:rsidR="00D05030" w:rsidRPr="00D05030" w14:paraId="0CABD49E" w14:textId="77777777" w:rsidTr="003D6B9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E2FDC19" w14:textId="63D10C3E" w:rsidR="00B66A74" w:rsidRPr="00D05030" w:rsidRDefault="00B66A74" w:rsidP="003D6B93">
            <w:pPr>
              <w:jc w:val="center"/>
              <w:rPr>
                <w:rFonts w:eastAsia="Times New Roman" w:cs="Times New Roman"/>
                <w:sz w:val="22"/>
                <w:lang w:eastAsia="ru-RU"/>
              </w:rPr>
            </w:pPr>
          </w:p>
        </w:tc>
        <w:tc>
          <w:tcPr>
            <w:tcW w:w="6265" w:type="dxa"/>
            <w:tcBorders>
              <w:top w:val="nil"/>
              <w:left w:val="nil"/>
              <w:bottom w:val="single" w:sz="4" w:space="0" w:color="auto"/>
              <w:right w:val="single" w:sz="4" w:space="0" w:color="auto"/>
            </w:tcBorders>
            <w:shd w:val="clear" w:color="auto" w:fill="auto"/>
            <w:noWrap/>
            <w:vAlign w:val="center"/>
            <w:hideMark/>
          </w:tcPr>
          <w:p w14:paraId="1D1B8513"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ИТОГО:</w:t>
            </w:r>
          </w:p>
        </w:tc>
        <w:tc>
          <w:tcPr>
            <w:tcW w:w="1287" w:type="dxa"/>
            <w:tcBorders>
              <w:top w:val="nil"/>
              <w:left w:val="nil"/>
              <w:bottom w:val="single" w:sz="4" w:space="0" w:color="auto"/>
              <w:right w:val="single" w:sz="4" w:space="0" w:color="auto"/>
            </w:tcBorders>
            <w:shd w:val="clear" w:color="auto" w:fill="auto"/>
            <w:noWrap/>
            <w:vAlign w:val="center"/>
            <w:hideMark/>
          </w:tcPr>
          <w:p w14:paraId="43CCE326" w14:textId="65CF96EA" w:rsidR="00B66A74" w:rsidRPr="00D05030" w:rsidRDefault="00B66A74" w:rsidP="003D6B93">
            <w:pPr>
              <w:jc w:val="center"/>
              <w:rPr>
                <w:rFonts w:eastAsia="Times New Roman" w:cs="Times New Roman"/>
                <w:sz w:val="22"/>
                <w:lang w:eastAsia="ru-RU"/>
              </w:rPr>
            </w:pPr>
          </w:p>
        </w:tc>
        <w:tc>
          <w:tcPr>
            <w:tcW w:w="1342" w:type="dxa"/>
            <w:tcBorders>
              <w:top w:val="nil"/>
              <w:left w:val="nil"/>
              <w:bottom w:val="single" w:sz="4" w:space="0" w:color="auto"/>
              <w:right w:val="single" w:sz="4" w:space="0" w:color="auto"/>
            </w:tcBorders>
            <w:shd w:val="clear" w:color="auto" w:fill="auto"/>
            <w:noWrap/>
            <w:vAlign w:val="center"/>
            <w:hideMark/>
          </w:tcPr>
          <w:p w14:paraId="2632F9F4" w14:textId="77777777" w:rsidR="00B66A74" w:rsidRPr="00D05030" w:rsidRDefault="00B66A74" w:rsidP="003D6B93">
            <w:pPr>
              <w:jc w:val="center"/>
              <w:rPr>
                <w:rFonts w:eastAsia="Times New Roman" w:cs="Times New Roman"/>
                <w:sz w:val="22"/>
                <w:lang w:eastAsia="ru-RU"/>
              </w:rPr>
            </w:pPr>
            <w:r w:rsidRPr="00D05030">
              <w:rPr>
                <w:rFonts w:eastAsia="Times New Roman" w:cs="Times New Roman"/>
                <w:sz w:val="22"/>
                <w:lang w:eastAsia="ru-RU"/>
              </w:rPr>
              <w:t>406476,3</w:t>
            </w:r>
          </w:p>
        </w:tc>
      </w:tr>
    </w:tbl>
    <w:p w14:paraId="120E3883" w14:textId="52E9E458" w:rsidR="00B66A74" w:rsidRPr="00D05030" w:rsidRDefault="00B66A74" w:rsidP="00B66A74">
      <w:pPr>
        <w:jc w:val="both"/>
        <w:rPr>
          <w:rFonts w:cs="Times New Roman"/>
          <w:b/>
          <w:sz w:val="20"/>
          <w:szCs w:val="20"/>
        </w:rPr>
      </w:pPr>
      <w:r w:rsidRPr="00D05030">
        <w:rPr>
          <w:rFonts w:cs="Times New Roman"/>
          <w:sz w:val="20"/>
          <w:szCs w:val="20"/>
        </w:rPr>
        <w:t>** - нереализованные мероприятия в системе водоотведения переносятся на на 2024-2043 года</w:t>
      </w:r>
    </w:p>
    <w:p w14:paraId="765BB499" w14:textId="77777777" w:rsidR="00B66A74" w:rsidRPr="00D05030" w:rsidRDefault="00B66A74" w:rsidP="006E33F9">
      <w:pPr>
        <w:pStyle w:val="aa"/>
        <w:ind w:firstLine="709"/>
        <w:jc w:val="both"/>
        <w:rPr>
          <w:rFonts w:cs="Times New Roman"/>
        </w:rPr>
        <w:sectPr w:rsidR="00B66A74" w:rsidRPr="00D05030" w:rsidSect="00CD4C1B">
          <w:pgSz w:w="11906" w:h="16838"/>
          <w:pgMar w:top="1134" w:right="850" w:bottom="1134" w:left="1135" w:header="708" w:footer="708" w:gutter="0"/>
          <w:cols w:space="708"/>
          <w:docGrid w:linePitch="360"/>
        </w:sectPr>
      </w:pPr>
    </w:p>
    <w:p w14:paraId="082DDE0B" w14:textId="54B72EEE" w:rsidR="005B30F0" w:rsidRPr="00D05030" w:rsidRDefault="005B30F0" w:rsidP="005B30F0">
      <w:pPr>
        <w:pStyle w:val="aa"/>
        <w:ind w:firstLine="709"/>
        <w:rPr>
          <w:rFonts w:cs="Times New Roman"/>
        </w:rPr>
      </w:pPr>
      <w:bookmarkStart w:id="236" w:name="_Toc111475405"/>
      <w:bookmarkStart w:id="237" w:name="_Toc111542011"/>
      <w:bookmarkStart w:id="238" w:name="_Toc112227002"/>
      <w:bookmarkEnd w:id="235"/>
      <w:r w:rsidRPr="00D05030">
        <w:rPr>
          <w:rFonts w:cs="Times New Roman"/>
        </w:rPr>
        <w:lastRenderedPageBreak/>
        <w:t>Мроприятия, предложенные стратегией экономического развития Печенгского муниципального округа Мурманской области на 2021-2025 годы</w:t>
      </w:r>
      <w:r w:rsidR="00F37237" w:rsidRPr="00D05030">
        <w:rPr>
          <w:rFonts w:cs="Times New Roman"/>
        </w:rPr>
        <w:t xml:space="preserve"> в системе водоотведения представлены в таблице 5.1.4.</w:t>
      </w:r>
    </w:p>
    <w:p w14:paraId="62AC0670" w14:textId="77777777" w:rsidR="005B30F0" w:rsidRPr="00D05030" w:rsidRDefault="005B30F0" w:rsidP="005B30F0">
      <w:pPr>
        <w:pStyle w:val="aa"/>
        <w:rPr>
          <w:rFonts w:cs="Times New Roman"/>
        </w:rPr>
      </w:pPr>
    </w:p>
    <w:p w14:paraId="7C7FEA99" w14:textId="77777777" w:rsidR="005B30F0" w:rsidRPr="00D05030" w:rsidRDefault="005B30F0" w:rsidP="005B30F0">
      <w:pPr>
        <w:pStyle w:val="aa"/>
        <w:rPr>
          <w:rFonts w:cs="Times New Roman"/>
          <w:b/>
          <w:bCs/>
        </w:rPr>
      </w:pPr>
      <w:r w:rsidRPr="00D05030">
        <w:rPr>
          <w:rFonts w:cs="Times New Roman"/>
          <w:b/>
          <w:bCs/>
        </w:rPr>
        <w:t>Таблица 5.1.4 – мероприятия согласно стратегии социально-экономического развития Печенгского муниципального округа</w:t>
      </w:r>
    </w:p>
    <w:tbl>
      <w:tblPr>
        <w:tblW w:w="15509" w:type="dxa"/>
        <w:tblInd w:w="-318" w:type="dxa"/>
        <w:tblLayout w:type="fixed"/>
        <w:tblLook w:val="04A0" w:firstRow="1" w:lastRow="0" w:firstColumn="1" w:lastColumn="0" w:noHBand="0" w:noVBand="1"/>
      </w:tblPr>
      <w:tblGrid>
        <w:gridCol w:w="1022"/>
        <w:gridCol w:w="992"/>
        <w:gridCol w:w="709"/>
        <w:gridCol w:w="1105"/>
        <w:gridCol w:w="1106"/>
        <w:gridCol w:w="1105"/>
        <w:gridCol w:w="1106"/>
        <w:gridCol w:w="1106"/>
        <w:gridCol w:w="1275"/>
        <w:gridCol w:w="1014"/>
        <w:gridCol w:w="1113"/>
        <w:gridCol w:w="3856"/>
      </w:tblGrid>
      <w:tr w:rsidR="00D05030" w:rsidRPr="00D05030" w14:paraId="7EC29339" w14:textId="77777777" w:rsidTr="00D360D7">
        <w:trPr>
          <w:trHeight w:val="285"/>
          <w:tblHeader/>
        </w:trPr>
        <w:tc>
          <w:tcPr>
            <w:tcW w:w="102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257EFB5" w14:textId="77777777" w:rsidR="005B30F0" w:rsidRPr="00D05030" w:rsidRDefault="005B30F0" w:rsidP="00E047A8">
            <w:pPr>
              <w:jc w:val="center"/>
              <w:rPr>
                <w:rFonts w:cs="Times New Roman"/>
                <w:sz w:val="20"/>
                <w:szCs w:val="20"/>
              </w:rPr>
            </w:pPr>
            <w:r w:rsidRPr="00D05030">
              <w:rPr>
                <w:rFonts w:cs="Times New Roman"/>
                <w:sz w:val="20"/>
                <w:szCs w:val="20"/>
              </w:rPr>
              <w:t>Наименование мероприятия</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93E3F9" w14:textId="77777777" w:rsidR="005B30F0" w:rsidRPr="00D05030" w:rsidRDefault="005B30F0" w:rsidP="00E047A8">
            <w:pPr>
              <w:jc w:val="center"/>
              <w:rPr>
                <w:rFonts w:cs="Times New Roman"/>
                <w:sz w:val="20"/>
                <w:szCs w:val="20"/>
              </w:rPr>
            </w:pPr>
            <w:r w:rsidRPr="00D05030">
              <w:rPr>
                <w:rFonts w:cs="Times New Roman"/>
                <w:sz w:val="20"/>
                <w:szCs w:val="20"/>
              </w:rPr>
              <w:t>Планируемый период выполнения мероприятия</w:t>
            </w:r>
          </w:p>
        </w:tc>
        <w:tc>
          <w:tcPr>
            <w:tcW w:w="6237" w:type="dxa"/>
            <w:gridSpan w:val="6"/>
            <w:tcBorders>
              <w:top w:val="single" w:sz="4" w:space="0" w:color="000000"/>
              <w:left w:val="nil"/>
              <w:bottom w:val="nil"/>
              <w:right w:val="single" w:sz="4" w:space="0" w:color="000000"/>
            </w:tcBorders>
            <w:shd w:val="clear" w:color="auto" w:fill="F2F2F2" w:themeFill="background1" w:themeFillShade="F2"/>
            <w:vAlign w:val="center"/>
            <w:hideMark/>
          </w:tcPr>
          <w:p w14:paraId="4E9D8C8A" w14:textId="77777777" w:rsidR="005B30F0" w:rsidRPr="00D05030" w:rsidRDefault="005B30F0" w:rsidP="00E047A8">
            <w:pPr>
              <w:jc w:val="center"/>
              <w:rPr>
                <w:rFonts w:cs="Times New Roman"/>
                <w:sz w:val="20"/>
                <w:szCs w:val="20"/>
              </w:rPr>
            </w:pPr>
            <w:r w:rsidRPr="00D05030">
              <w:rPr>
                <w:rFonts w:cs="Times New Roman"/>
                <w:sz w:val="20"/>
                <w:szCs w:val="20"/>
              </w:rPr>
              <w:t>Планируемые объемы и источники финансирования (тыс. руб.)</w:t>
            </w:r>
          </w:p>
        </w:tc>
        <w:tc>
          <w:tcPr>
            <w:tcW w:w="1275" w:type="dxa"/>
            <w:vMerge w:val="restart"/>
            <w:tcBorders>
              <w:top w:val="single" w:sz="4" w:space="0" w:color="000000"/>
              <w:left w:val="single" w:sz="4" w:space="0" w:color="000000"/>
              <w:bottom w:val="single" w:sz="4" w:space="0" w:color="000000"/>
              <w:right w:val="nil"/>
            </w:tcBorders>
            <w:shd w:val="clear" w:color="auto" w:fill="F2F2F2" w:themeFill="background1" w:themeFillShade="F2"/>
            <w:vAlign w:val="center"/>
            <w:hideMark/>
          </w:tcPr>
          <w:p w14:paraId="0D25761C" w14:textId="77777777" w:rsidR="005B30F0" w:rsidRPr="00D05030" w:rsidRDefault="005B30F0" w:rsidP="00E047A8">
            <w:pPr>
              <w:jc w:val="center"/>
              <w:rPr>
                <w:rFonts w:cs="Times New Roman"/>
                <w:sz w:val="20"/>
                <w:szCs w:val="20"/>
              </w:rPr>
            </w:pPr>
            <w:r w:rsidRPr="00D05030">
              <w:rPr>
                <w:rFonts w:cs="Times New Roman"/>
                <w:sz w:val="20"/>
                <w:szCs w:val="20"/>
              </w:rPr>
              <w:t>Описание результата реализации мероприятия</w:t>
            </w:r>
          </w:p>
        </w:tc>
        <w:tc>
          <w:tcPr>
            <w:tcW w:w="101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30B9D4" w14:textId="77777777" w:rsidR="005B30F0" w:rsidRPr="00D05030" w:rsidRDefault="005B30F0" w:rsidP="00E047A8">
            <w:pPr>
              <w:jc w:val="center"/>
              <w:rPr>
                <w:rFonts w:cs="Times New Roman"/>
                <w:sz w:val="20"/>
                <w:szCs w:val="20"/>
              </w:rPr>
            </w:pPr>
            <w:r w:rsidRPr="00D05030">
              <w:rPr>
                <w:rFonts w:cs="Times New Roman"/>
                <w:sz w:val="20"/>
                <w:szCs w:val="20"/>
              </w:rPr>
              <w:t>Ответственный за результат от реализации мероприятия</w:t>
            </w:r>
          </w:p>
        </w:tc>
        <w:tc>
          <w:tcPr>
            <w:tcW w:w="111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555F9EA" w14:textId="77777777" w:rsidR="005B30F0" w:rsidRPr="00D05030" w:rsidRDefault="005B30F0" w:rsidP="00E047A8">
            <w:pPr>
              <w:jc w:val="center"/>
              <w:rPr>
                <w:rFonts w:cs="Times New Roman"/>
                <w:sz w:val="20"/>
                <w:szCs w:val="20"/>
              </w:rPr>
            </w:pPr>
            <w:r w:rsidRPr="00D05030">
              <w:rPr>
                <w:rFonts w:cs="Times New Roman"/>
                <w:sz w:val="20"/>
                <w:szCs w:val="20"/>
              </w:rPr>
              <w:t>ИОГВ МО, координирующий реализацию мероприятия</w:t>
            </w:r>
          </w:p>
        </w:tc>
        <w:tc>
          <w:tcPr>
            <w:tcW w:w="385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E61889B" w14:textId="77777777" w:rsidR="005B30F0" w:rsidRPr="00D05030" w:rsidRDefault="005B30F0" w:rsidP="00E047A8">
            <w:pPr>
              <w:jc w:val="center"/>
              <w:rPr>
                <w:rFonts w:cs="Times New Roman"/>
                <w:sz w:val="20"/>
                <w:szCs w:val="20"/>
              </w:rPr>
            </w:pPr>
            <w:r w:rsidRPr="00D05030">
              <w:rPr>
                <w:rFonts w:cs="Times New Roman"/>
                <w:sz w:val="20"/>
                <w:szCs w:val="20"/>
              </w:rPr>
              <w:t>Участники реализации мероприятия и предполагаемые механизмы его реализации</w:t>
            </w:r>
          </w:p>
        </w:tc>
      </w:tr>
      <w:tr w:rsidR="00D05030" w:rsidRPr="00D05030" w14:paraId="2B6D75D6" w14:textId="77777777" w:rsidTr="00D360D7">
        <w:trPr>
          <w:trHeight w:val="990"/>
        </w:trPr>
        <w:tc>
          <w:tcPr>
            <w:tcW w:w="1022" w:type="dxa"/>
            <w:vMerge/>
            <w:tcBorders>
              <w:top w:val="single" w:sz="4" w:space="0" w:color="auto"/>
              <w:left w:val="single" w:sz="4" w:space="0" w:color="auto"/>
              <w:bottom w:val="single" w:sz="4" w:space="0" w:color="auto"/>
              <w:right w:val="single" w:sz="4" w:space="0" w:color="auto"/>
            </w:tcBorders>
            <w:vAlign w:val="center"/>
            <w:hideMark/>
          </w:tcPr>
          <w:p w14:paraId="0996E7B9" w14:textId="77777777" w:rsidR="005B30F0" w:rsidRPr="00D05030" w:rsidRDefault="005B30F0" w:rsidP="00E047A8">
            <w:pPr>
              <w:rPr>
                <w:rFonts w:cs="Times New Roman"/>
                <w:sz w:val="20"/>
                <w:szCs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445AFA" w14:textId="77777777" w:rsidR="005B30F0" w:rsidRPr="00D05030" w:rsidRDefault="005B30F0" w:rsidP="00E047A8">
            <w:pPr>
              <w:rPr>
                <w:rFonts w:cs="Times New Roman"/>
                <w:sz w:val="20"/>
                <w:szCs w:val="20"/>
              </w:rPr>
            </w:pPr>
          </w:p>
        </w:tc>
        <w:tc>
          <w:tcPr>
            <w:tcW w:w="70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263208E" w14:textId="77777777" w:rsidR="005B30F0" w:rsidRPr="00D05030" w:rsidRDefault="005B30F0" w:rsidP="00E047A8">
            <w:pPr>
              <w:jc w:val="center"/>
              <w:rPr>
                <w:rFonts w:cs="Times New Roman"/>
                <w:sz w:val="20"/>
                <w:szCs w:val="20"/>
              </w:rPr>
            </w:pPr>
            <w:r w:rsidRPr="00D05030">
              <w:rPr>
                <w:rFonts w:cs="Times New Roman"/>
                <w:sz w:val="20"/>
                <w:szCs w:val="20"/>
              </w:rPr>
              <w:t>По годам</w:t>
            </w:r>
          </w:p>
        </w:tc>
        <w:tc>
          <w:tcPr>
            <w:tcW w:w="110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FE4CB9D" w14:textId="77777777" w:rsidR="005B30F0" w:rsidRPr="00D05030" w:rsidRDefault="005B30F0" w:rsidP="00E047A8">
            <w:pPr>
              <w:jc w:val="center"/>
              <w:rPr>
                <w:rFonts w:cs="Times New Roman"/>
                <w:sz w:val="20"/>
                <w:szCs w:val="20"/>
              </w:rPr>
            </w:pPr>
            <w:r w:rsidRPr="00D05030">
              <w:rPr>
                <w:rFonts w:cs="Times New Roman"/>
                <w:sz w:val="20"/>
                <w:szCs w:val="20"/>
              </w:rPr>
              <w:t>Всего</w:t>
            </w:r>
          </w:p>
        </w:tc>
        <w:tc>
          <w:tcPr>
            <w:tcW w:w="1106"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76432AF" w14:textId="77777777" w:rsidR="005B30F0" w:rsidRPr="00D05030" w:rsidRDefault="005B30F0" w:rsidP="00E047A8">
            <w:pPr>
              <w:jc w:val="center"/>
              <w:rPr>
                <w:rFonts w:cs="Times New Roman"/>
                <w:sz w:val="20"/>
                <w:szCs w:val="20"/>
              </w:rPr>
            </w:pPr>
            <w:r w:rsidRPr="00D05030">
              <w:rPr>
                <w:rFonts w:cs="Times New Roman"/>
                <w:sz w:val="20"/>
                <w:szCs w:val="20"/>
              </w:rPr>
              <w:t>ОБ</w:t>
            </w:r>
          </w:p>
        </w:tc>
        <w:tc>
          <w:tcPr>
            <w:tcW w:w="110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9F925BD" w14:textId="77777777" w:rsidR="005B30F0" w:rsidRPr="00D05030" w:rsidRDefault="005B30F0" w:rsidP="00E047A8">
            <w:pPr>
              <w:jc w:val="center"/>
              <w:rPr>
                <w:rFonts w:cs="Times New Roman"/>
                <w:sz w:val="20"/>
                <w:szCs w:val="20"/>
              </w:rPr>
            </w:pPr>
            <w:r w:rsidRPr="00D05030">
              <w:rPr>
                <w:rFonts w:cs="Times New Roman"/>
                <w:sz w:val="20"/>
                <w:szCs w:val="20"/>
              </w:rPr>
              <w:t>ФБ</w:t>
            </w:r>
          </w:p>
        </w:tc>
        <w:tc>
          <w:tcPr>
            <w:tcW w:w="1106"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629860D" w14:textId="77777777" w:rsidR="005B30F0" w:rsidRPr="00D05030" w:rsidRDefault="005B30F0" w:rsidP="00E047A8">
            <w:pPr>
              <w:jc w:val="center"/>
              <w:rPr>
                <w:rFonts w:cs="Times New Roman"/>
                <w:sz w:val="20"/>
                <w:szCs w:val="20"/>
              </w:rPr>
            </w:pPr>
            <w:r w:rsidRPr="00D05030">
              <w:rPr>
                <w:rFonts w:cs="Times New Roman"/>
                <w:sz w:val="20"/>
                <w:szCs w:val="20"/>
              </w:rPr>
              <w:t>МБ</w:t>
            </w:r>
          </w:p>
        </w:tc>
        <w:tc>
          <w:tcPr>
            <w:tcW w:w="1106"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20851A8" w14:textId="77777777" w:rsidR="005B30F0" w:rsidRPr="00D05030" w:rsidRDefault="005B30F0" w:rsidP="00E047A8">
            <w:pPr>
              <w:jc w:val="center"/>
              <w:rPr>
                <w:rFonts w:cs="Times New Roman"/>
                <w:sz w:val="20"/>
                <w:szCs w:val="20"/>
              </w:rPr>
            </w:pPr>
            <w:r w:rsidRPr="00D05030">
              <w:rPr>
                <w:rFonts w:cs="Times New Roman"/>
                <w:sz w:val="20"/>
                <w:szCs w:val="20"/>
              </w:rPr>
              <w:t>ВБС</w:t>
            </w:r>
          </w:p>
        </w:tc>
        <w:tc>
          <w:tcPr>
            <w:tcW w:w="1275" w:type="dxa"/>
            <w:vMerge/>
            <w:tcBorders>
              <w:top w:val="single" w:sz="4" w:space="0" w:color="000000"/>
              <w:left w:val="single" w:sz="4" w:space="0" w:color="000000"/>
              <w:bottom w:val="single" w:sz="4" w:space="0" w:color="000000"/>
              <w:right w:val="nil"/>
            </w:tcBorders>
            <w:vAlign w:val="center"/>
            <w:hideMark/>
          </w:tcPr>
          <w:p w14:paraId="14313E99" w14:textId="77777777" w:rsidR="005B30F0" w:rsidRPr="00D05030" w:rsidRDefault="005B30F0" w:rsidP="00E047A8">
            <w:pPr>
              <w:rPr>
                <w:rFonts w:cs="Times New Roman"/>
                <w:sz w:val="20"/>
                <w:szCs w:val="20"/>
              </w:rPr>
            </w:pPr>
          </w:p>
        </w:tc>
        <w:tc>
          <w:tcPr>
            <w:tcW w:w="1014" w:type="dxa"/>
            <w:vMerge/>
            <w:tcBorders>
              <w:top w:val="single" w:sz="4" w:space="0" w:color="auto"/>
              <w:left w:val="single" w:sz="4" w:space="0" w:color="auto"/>
              <w:bottom w:val="single" w:sz="4" w:space="0" w:color="auto"/>
              <w:right w:val="single" w:sz="4" w:space="0" w:color="auto"/>
            </w:tcBorders>
            <w:vAlign w:val="center"/>
            <w:hideMark/>
          </w:tcPr>
          <w:p w14:paraId="403B3FA3" w14:textId="77777777" w:rsidR="005B30F0" w:rsidRPr="00D05030" w:rsidRDefault="005B30F0" w:rsidP="00E047A8">
            <w:pPr>
              <w:rPr>
                <w:rFonts w:cs="Times New Roman"/>
                <w:sz w:val="20"/>
                <w:szCs w:val="20"/>
              </w:rPr>
            </w:pPr>
          </w:p>
        </w:tc>
        <w:tc>
          <w:tcPr>
            <w:tcW w:w="1113" w:type="dxa"/>
            <w:vMerge/>
            <w:tcBorders>
              <w:top w:val="single" w:sz="4" w:space="0" w:color="auto"/>
              <w:left w:val="single" w:sz="4" w:space="0" w:color="auto"/>
              <w:bottom w:val="single" w:sz="4" w:space="0" w:color="auto"/>
              <w:right w:val="single" w:sz="4" w:space="0" w:color="auto"/>
            </w:tcBorders>
            <w:vAlign w:val="center"/>
            <w:hideMark/>
          </w:tcPr>
          <w:p w14:paraId="3C0528B5" w14:textId="77777777" w:rsidR="005B30F0" w:rsidRPr="00D05030" w:rsidRDefault="005B30F0" w:rsidP="00E047A8">
            <w:pPr>
              <w:rPr>
                <w:rFonts w:cs="Times New Roman"/>
                <w:sz w:val="20"/>
                <w:szCs w:val="20"/>
              </w:rPr>
            </w:pPr>
          </w:p>
        </w:tc>
        <w:tc>
          <w:tcPr>
            <w:tcW w:w="3856" w:type="dxa"/>
            <w:vMerge/>
            <w:tcBorders>
              <w:top w:val="single" w:sz="4" w:space="0" w:color="auto"/>
              <w:left w:val="single" w:sz="4" w:space="0" w:color="auto"/>
              <w:bottom w:val="single" w:sz="4" w:space="0" w:color="auto"/>
              <w:right w:val="single" w:sz="4" w:space="0" w:color="auto"/>
            </w:tcBorders>
            <w:vAlign w:val="center"/>
            <w:hideMark/>
          </w:tcPr>
          <w:p w14:paraId="2CF76F16" w14:textId="77777777" w:rsidR="005B30F0" w:rsidRPr="00D05030" w:rsidRDefault="005B30F0" w:rsidP="00E047A8">
            <w:pPr>
              <w:rPr>
                <w:rFonts w:cs="Times New Roman"/>
                <w:sz w:val="20"/>
                <w:szCs w:val="20"/>
              </w:rPr>
            </w:pPr>
          </w:p>
        </w:tc>
      </w:tr>
      <w:tr w:rsidR="00D05030" w:rsidRPr="00D05030" w14:paraId="769B4396" w14:textId="77777777" w:rsidTr="00D360D7">
        <w:trPr>
          <w:trHeight w:val="285"/>
        </w:trPr>
        <w:tc>
          <w:tcPr>
            <w:tcW w:w="1022" w:type="dxa"/>
            <w:vMerge w:val="restart"/>
            <w:tcBorders>
              <w:top w:val="nil"/>
              <w:left w:val="single" w:sz="4" w:space="0" w:color="000000"/>
              <w:right w:val="single" w:sz="4" w:space="0" w:color="000000"/>
            </w:tcBorders>
            <w:shd w:val="clear" w:color="auto" w:fill="auto"/>
            <w:vAlign w:val="center"/>
            <w:hideMark/>
          </w:tcPr>
          <w:p w14:paraId="00B496FD" w14:textId="77777777" w:rsidR="00CD4C1B" w:rsidRPr="00D05030" w:rsidRDefault="00CD4C1B" w:rsidP="00E047A8">
            <w:pPr>
              <w:jc w:val="both"/>
              <w:rPr>
                <w:rFonts w:cs="Times New Roman"/>
                <w:sz w:val="20"/>
                <w:szCs w:val="20"/>
              </w:rPr>
            </w:pPr>
            <w:r w:rsidRPr="00D05030">
              <w:rPr>
                <w:rFonts w:cs="Times New Roman"/>
                <w:sz w:val="20"/>
                <w:szCs w:val="20"/>
              </w:rPr>
              <w:t>Реконструкция канализационных очистных сооружений пгт Никель и г. Заполярного</w:t>
            </w:r>
          </w:p>
        </w:tc>
        <w:tc>
          <w:tcPr>
            <w:tcW w:w="992" w:type="dxa"/>
            <w:vMerge w:val="restart"/>
            <w:tcBorders>
              <w:top w:val="nil"/>
              <w:left w:val="single" w:sz="4" w:space="0" w:color="000000"/>
              <w:right w:val="single" w:sz="4" w:space="0" w:color="000000"/>
            </w:tcBorders>
            <w:shd w:val="clear" w:color="auto" w:fill="auto"/>
            <w:vAlign w:val="center"/>
            <w:hideMark/>
          </w:tcPr>
          <w:p w14:paraId="2B11091B" w14:textId="77777777" w:rsidR="00CD4C1B" w:rsidRPr="00D05030" w:rsidRDefault="00CD4C1B" w:rsidP="00E047A8">
            <w:pPr>
              <w:jc w:val="center"/>
              <w:rPr>
                <w:rFonts w:cs="Times New Roman"/>
                <w:sz w:val="20"/>
                <w:szCs w:val="20"/>
              </w:rPr>
            </w:pPr>
            <w:r w:rsidRPr="00D05030">
              <w:rPr>
                <w:rFonts w:cs="Times New Roman"/>
                <w:sz w:val="20"/>
                <w:szCs w:val="20"/>
              </w:rPr>
              <w:t>2022-2025</w:t>
            </w:r>
          </w:p>
        </w:tc>
        <w:tc>
          <w:tcPr>
            <w:tcW w:w="709" w:type="dxa"/>
            <w:tcBorders>
              <w:top w:val="nil"/>
              <w:left w:val="nil"/>
              <w:bottom w:val="single" w:sz="4" w:space="0" w:color="000000"/>
              <w:right w:val="single" w:sz="4" w:space="0" w:color="000000"/>
            </w:tcBorders>
            <w:shd w:val="clear" w:color="auto" w:fill="auto"/>
            <w:vAlign w:val="center"/>
            <w:hideMark/>
          </w:tcPr>
          <w:p w14:paraId="47971631" w14:textId="77777777" w:rsidR="00CD4C1B" w:rsidRPr="00D05030" w:rsidRDefault="00CD4C1B" w:rsidP="00E047A8">
            <w:pPr>
              <w:jc w:val="center"/>
              <w:rPr>
                <w:rFonts w:cs="Times New Roman"/>
                <w:sz w:val="20"/>
                <w:szCs w:val="20"/>
              </w:rPr>
            </w:pPr>
            <w:r w:rsidRPr="00D05030">
              <w:rPr>
                <w:rFonts w:cs="Times New Roman"/>
                <w:sz w:val="20"/>
                <w:szCs w:val="20"/>
              </w:rPr>
              <w:t>Всего</w:t>
            </w:r>
          </w:p>
        </w:tc>
        <w:tc>
          <w:tcPr>
            <w:tcW w:w="1105" w:type="dxa"/>
            <w:tcBorders>
              <w:top w:val="nil"/>
              <w:left w:val="nil"/>
              <w:bottom w:val="single" w:sz="4" w:space="0" w:color="000000"/>
              <w:right w:val="single" w:sz="4" w:space="0" w:color="000000"/>
            </w:tcBorders>
            <w:shd w:val="clear" w:color="auto" w:fill="auto"/>
            <w:vAlign w:val="center"/>
            <w:hideMark/>
          </w:tcPr>
          <w:p w14:paraId="0A3B42CA" w14:textId="77777777" w:rsidR="00CD4C1B" w:rsidRPr="00D05030" w:rsidRDefault="00CD4C1B" w:rsidP="00E047A8">
            <w:pPr>
              <w:jc w:val="center"/>
              <w:rPr>
                <w:rFonts w:cs="Times New Roman"/>
                <w:sz w:val="20"/>
                <w:szCs w:val="20"/>
              </w:rPr>
            </w:pPr>
            <w:r w:rsidRPr="00D05030">
              <w:rPr>
                <w:rFonts w:cs="Times New Roman"/>
                <w:sz w:val="20"/>
                <w:szCs w:val="20"/>
              </w:rPr>
              <w:t>347 000,0</w:t>
            </w:r>
          </w:p>
        </w:tc>
        <w:tc>
          <w:tcPr>
            <w:tcW w:w="1106" w:type="dxa"/>
            <w:tcBorders>
              <w:top w:val="nil"/>
              <w:left w:val="nil"/>
              <w:bottom w:val="single" w:sz="4" w:space="0" w:color="000000"/>
              <w:right w:val="single" w:sz="4" w:space="0" w:color="000000"/>
            </w:tcBorders>
            <w:shd w:val="clear" w:color="auto" w:fill="auto"/>
            <w:vAlign w:val="center"/>
            <w:hideMark/>
          </w:tcPr>
          <w:p w14:paraId="1E7DE73F" w14:textId="77777777" w:rsidR="00CD4C1B" w:rsidRPr="00D05030" w:rsidRDefault="00CD4C1B" w:rsidP="00E047A8">
            <w:pPr>
              <w:jc w:val="center"/>
              <w:rPr>
                <w:rFonts w:cs="Times New Roman"/>
                <w:sz w:val="20"/>
                <w:szCs w:val="20"/>
              </w:rPr>
            </w:pPr>
            <w:r w:rsidRPr="00D05030">
              <w:rPr>
                <w:rFonts w:cs="Times New Roman"/>
                <w:sz w:val="20"/>
                <w:szCs w:val="20"/>
              </w:rPr>
              <w:t>0,0</w:t>
            </w:r>
          </w:p>
        </w:tc>
        <w:tc>
          <w:tcPr>
            <w:tcW w:w="1105" w:type="dxa"/>
            <w:tcBorders>
              <w:top w:val="nil"/>
              <w:left w:val="nil"/>
              <w:bottom w:val="single" w:sz="4" w:space="0" w:color="000000"/>
              <w:right w:val="single" w:sz="4" w:space="0" w:color="000000"/>
            </w:tcBorders>
            <w:shd w:val="clear" w:color="auto" w:fill="auto"/>
            <w:vAlign w:val="center"/>
            <w:hideMark/>
          </w:tcPr>
          <w:p w14:paraId="5F1D27A3" w14:textId="77777777" w:rsidR="00CD4C1B" w:rsidRPr="00D05030" w:rsidRDefault="00CD4C1B" w:rsidP="00E047A8">
            <w:pPr>
              <w:jc w:val="center"/>
              <w:rPr>
                <w:rFonts w:cs="Times New Roman"/>
                <w:sz w:val="20"/>
                <w:szCs w:val="20"/>
              </w:rPr>
            </w:pPr>
            <w:r w:rsidRPr="00D05030">
              <w:rPr>
                <w:rFonts w:cs="Times New Roman"/>
                <w:sz w:val="20"/>
                <w:szCs w:val="20"/>
              </w:rPr>
              <w:t>220 000,0</w:t>
            </w:r>
          </w:p>
        </w:tc>
        <w:tc>
          <w:tcPr>
            <w:tcW w:w="1106" w:type="dxa"/>
            <w:tcBorders>
              <w:top w:val="nil"/>
              <w:left w:val="nil"/>
              <w:bottom w:val="single" w:sz="4" w:space="0" w:color="000000"/>
              <w:right w:val="single" w:sz="4" w:space="0" w:color="000000"/>
            </w:tcBorders>
            <w:shd w:val="clear" w:color="auto" w:fill="auto"/>
            <w:vAlign w:val="center"/>
            <w:hideMark/>
          </w:tcPr>
          <w:p w14:paraId="7C868A8D" w14:textId="77777777" w:rsidR="00CD4C1B" w:rsidRPr="00D05030" w:rsidRDefault="00CD4C1B" w:rsidP="00E047A8">
            <w:pPr>
              <w:jc w:val="center"/>
              <w:rPr>
                <w:rFonts w:cs="Times New Roman"/>
                <w:sz w:val="20"/>
                <w:szCs w:val="20"/>
              </w:rPr>
            </w:pPr>
            <w:r w:rsidRPr="00D05030">
              <w:rPr>
                <w:rFonts w:cs="Times New Roman"/>
                <w:sz w:val="20"/>
                <w:szCs w:val="20"/>
              </w:rPr>
              <w:t>2 000,0</w:t>
            </w:r>
          </w:p>
        </w:tc>
        <w:tc>
          <w:tcPr>
            <w:tcW w:w="1106" w:type="dxa"/>
            <w:tcBorders>
              <w:top w:val="nil"/>
              <w:left w:val="nil"/>
              <w:bottom w:val="single" w:sz="4" w:space="0" w:color="000000"/>
              <w:right w:val="single" w:sz="4" w:space="0" w:color="000000"/>
            </w:tcBorders>
            <w:shd w:val="clear" w:color="auto" w:fill="auto"/>
            <w:vAlign w:val="center"/>
            <w:hideMark/>
          </w:tcPr>
          <w:p w14:paraId="507E4A78" w14:textId="77777777" w:rsidR="00CD4C1B" w:rsidRPr="00D05030" w:rsidRDefault="00CD4C1B" w:rsidP="00E047A8">
            <w:pPr>
              <w:jc w:val="center"/>
              <w:rPr>
                <w:rFonts w:cs="Times New Roman"/>
                <w:sz w:val="20"/>
                <w:szCs w:val="20"/>
              </w:rPr>
            </w:pPr>
            <w:r w:rsidRPr="00D05030">
              <w:rPr>
                <w:rFonts w:cs="Times New Roman"/>
                <w:sz w:val="20"/>
                <w:szCs w:val="20"/>
              </w:rPr>
              <w:t>125 000,0</w:t>
            </w:r>
          </w:p>
        </w:tc>
        <w:tc>
          <w:tcPr>
            <w:tcW w:w="1275" w:type="dxa"/>
            <w:vMerge w:val="restart"/>
            <w:tcBorders>
              <w:top w:val="nil"/>
              <w:left w:val="single" w:sz="4" w:space="0" w:color="000000"/>
              <w:right w:val="single" w:sz="4" w:space="0" w:color="000000"/>
            </w:tcBorders>
            <w:shd w:val="clear" w:color="auto" w:fill="auto"/>
            <w:vAlign w:val="center"/>
            <w:hideMark/>
          </w:tcPr>
          <w:p w14:paraId="17FBB231" w14:textId="2247CBB5" w:rsidR="00CD4C1B" w:rsidRPr="00D05030" w:rsidRDefault="00CD4C1B" w:rsidP="00E047A8">
            <w:pPr>
              <w:jc w:val="both"/>
              <w:rPr>
                <w:rFonts w:cs="Times New Roman"/>
                <w:sz w:val="20"/>
                <w:szCs w:val="20"/>
              </w:rPr>
            </w:pPr>
            <w:r w:rsidRPr="00D05030">
              <w:rPr>
                <w:rFonts w:cs="Times New Roman"/>
                <w:sz w:val="20"/>
                <w:szCs w:val="20"/>
              </w:rPr>
              <w:t>-Выполнена реконструкция канализационных очистных сооружений</w:t>
            </w:r>
          </w:p>
          <w:p w14:paraId="2DEFB80D" w14:textId="1FC34C03" w:rsidR="00CD4C1B" w:rsidRPr="00D05030" w:rsidRDefault="00CD4C1B" w:rsidP="00E047A8">
            <w:pPr>
              <w:jc w:val="both"/>
              <w:rPr>
                <w:rFonts w:cs="Times New Roman"/>
                <w:sz w:val="20"/>
                <w:szCs w:val="20"/>
              </w:rPr>
            </w:pPr>
            <w:r w:rsidRPr="00D05030">
              <w:rPr>
                <w:rFonts w:cs="Times New Roman"/>
                <w:sz w:val="20"/>
                <w:szCs w:val="20"/>
              </w:rPr>
              <w:t>-Качество сточных вод после очистки соответствует действующим нормативам</w:t>
            </w:r>
          </w:p>
        </w:tc>
        <w:tc>
          <w:tcPr>
            <w:tcW w:w="1014" w:type="dxa"/>
            <w:vMerge w:val="restart"/>
            <w:tcBorders>
              <w:top w:val="nil"/>
              <w:left w:val="single" w:sz="4" w:space="0" w:color="000000"/>
              <w:right w:val="single" w:sz="4" w:space="0" w:color="000000"/>
            </w:tcBorders>
            <w:shd w:val="clear" w:color="auto" w:fill="auto"/>
            <w:vAlign w:val="center"/>
            <w:hideMark/>
          </w:tcPr>
          <w:p w14:paraId="607491AE" w14:textId="77777777" w:rsidR="00CD4C1B" w:rsidRPr="00D05030" w:rsidRDefault="00CD4C1B" w:rsidP="00E047A8">
            <w:pPr>
              <w:jc w:val="center"/>
              <w:rPr>
                <w:rFonts w:cs="Times New Roman"/>
                <w:sz w:val="20"/>
                <w:szCs w:val="20"/>
              </w:rPr>
            </w:pPr>
            <w:r w:rsidRPr="00D05030">
              <w:rPr>
                <w:rFonts w:cs="Times New Roman"/>
                <w:sz w:val="20"/>
                <w:szCs w:val="20"/>
              </w:rPr>
              <w:t>Администрация Печенгского муниципального округа</w:t>
            </w:r>
          </w:p>
        </w:tc>
        <w:tc>
          <w:tcPr>
            <w:tcW w:w="1113" w:type="dxa"/>
            <w:vMerge w:val="restart"/>
            <w:tcBorders>
              <w:top w:val="nil"/>
              <w:left w:val="single" w:sz="4" w:space="0" w:color="000000"/>
              <w:right w:val="single" w:sz="4" w:space="0" w:color="000000"/>
            </w:tcBorders>
            <w:shd w:val="clear" w:color="auto" w:fill="auto"/>
            <w:vAlign w:val="center"/>
            <w:hideMark/>
          </w:tcPr>
          <w:p w14:paraId="73059A92" w14:textId="77777777" w:rsidR="00CD4C1B" w:rsidRPr="00D05030" w:rsidRDefault="00CD4C1B" w:rsidP="00E047A8">
            <w:pPr>
              <w:jc w:val="center"/>
              <w:rPr>
                <w:rFonts w:cs="Times New Roman"/>
                <w:sz w:val="20"/>
                <w:szCs w:val="20"/>
              </w:rPr>
            </w:pPr>
            <w:r w:rsidRPr="00D05030">
              <w:rPr>
                <w:rFonts w:cs="Times New Roman"/>
                <w:sz w:val="20"/>
                <w:szCs w:val="20"/>
              </w:rPr>
              <w:t xml:space="preserve"> Министерство энергетики и жилищно-коммунального хозяйства Мурманской области</w:t>
            </w:r>
          </w:p>
        </w:tc>
        <w:tc>
          <w:tcPr>
            <w:tcW w:w="3856" w:type="dxa"/>
            <w:vMerge w:val="restart"/>
            <w:tcBorders>
              <w:top w:val="nil"/>
              <w:left w:val="single" w:sz="4" w:space="0" w:color="000000"/>
              <w:right w:val="single" w:sz="4" w:space="0" w:color="000000"/>
            </w:tcBorders>
            <w:shd w:val="clear" w:color="auto" w:fill="auto"/>
            <w:vAlign w:val="center"/>
            <w:hideMark/>
          </w:tcPr>
          <w:p w14:paraId="3907D57D" w14:textId="77777777" w:rsidR="00CD4C1B" w:rsidRPr="00D05030" w:rsidRDefault="00CD4C1B" w:rsidP="00E047A8">
            <w:pPr>
              <w:jc w:val="both"/>
              <w:rPr>
                <w:rFonts w:cs="Times New Roman"/>
                <w:sz w:val="20"/>
                <w:szCs w:val="20"/>
              </w:rPr>
            </w:pPr>
            <w:r w:rsidRPr="00D05030">
              <w:rPr>
                <w:rFonts w:cs="Times New Roman"/>
                <w:sz w:val="20"/>
                <w:szCs w:val="20"/>
              </w:rPr>
              <w:t>* ПАО ГМК «Норильский Никель»: финансирование разработки проектно-сметной документации. Предоставление беспроцентного займа инвестору на реконструкцию системы водоотведения.</w:t>
            </w:r>
          </w:p>
          <w:p w14:paraId="7C95FF63" w14:textId="77777777" w:rsidR="00CD4C1B" w:rsidRPr="00D05030" w:rsidRDefault="00CD4C1B" w:rsidP="00E047A8">
            <w:pPr>
              <w:jc w:val="both"/>
              <w:rPr>
                <w:rFonts w:cs="Times New Roman"/>
                <w:sz w:val="20"/>
                <w:szCs w:val="20"/>
              </w:rPr>
            </w:pPr>
            <w:r w:rsidRPr="00D05030">
              <w:rPr>
                <w:rFonts w:cs="Times New Roman"/>
                <w:sz w:val="20"/>
                <w:szCs w:val="20"/>
              </w:rPr>
              <w:t>* Администрация Печенгского муниципального округа: корректировка схемы водоснабжения и водоотведения. Подготовка и сопровождение заявки в Корпорацию развития Мурманской области, Министерство энергетики и жилищно-коммунального хозяйства Мурманской области и федеральные институты развития. Заключение концессионного соглашения.</w:t>
            </w:r>
          </w:p>
          <w:p w14:paraId="21737725" w14:textId="77777777" w:rsidR="00CD4C1B" w:rsidRPr="00D05030" w:rsidRDefault="00CD4C1B" w:rsidP="00E047A8">
            <w:pPr>
              <w:jc w:val="both"/>
              <w:rPr>
                <w:rFonts w:cs="Times New Roman"/>
                <w:sz w:val="20"/>
                <w:szCs w:val="20"/>
              </w:rPr>
            </w:pPr>
            <w:r w:rsidRPr="00D05030">
              <w:rPr>
                <w:rFonts w:cs="Times New Roman"/>
                <w:sz w:val="20"/>
                <w:szCs w:val="20"/>
              </w:rPr>
              <w:t>* Министерство энергетики и жилищно-коммунального хозяйства Мурманской области: заключение концессионного соглашения. Сопровождение заявки в федеральные институты развития.</w:t>
            </w:r>
          </w:p>
          <w:p w14:paraId="65AE9BC8" w14:textId="77777777" w:rsidR="00CD4C1B" w:rsidRPr="00D05030" w:rsidRDefault="00CD4C1B" w:rsidP="00E047A8">
            <w:pPr>
              <w:jc w:val="both"/>
              <w:rPr>
                <w:rFonts w:cs="Times New Roman"/>
                <w:sz w:val="20"/>
                <w:szCs w:val="20"/>
              </w:rPr>
            </w:pPr>
            <w:r w:rsidRPr="00D05030">
              <w:rPr>
                <w:rFonts w:cs="Times New Roman"/>
                <w:sz w:val="20"/>
                <w:szCs w:val="20"/>
              </w:rPr>
              <w:t>* Государственная корпорация развития «ВЭБ.РФ»: предоставление субсидии на проведение реконструкции канализационных очистных сооружений</w:t>
            </w:r>
          </w:p>
        </w:tc>
      </w:tr>
      <w:tr w:rsidR="00D05030" w:rsidRPr="00D05030" w14:paraId="478360B3" w14:textId="77777777" w:rsidTr="00D360D7">
        <w:trPr>
          <w:trHeight w:val="285"/>
        </w:trPr>
        <w:tc>
          <w:tcPr>
            <w:tcW w:w="1022" w:type="dxa"/>
            <w:vMerge/>
            <w:tcBorders>
              <w:left w:val="single" w:sz="4" w:space="0" w:color="000000"/>
              <w:right w:val="single" w:sz="4" w:space="0" w:color="000000"/>
            </w:tcBorders>
            <w:shd w:val="clear" w:color="auto" w:fill="auto"/>
            <w:vAlign w:val="center"/>
          </w:tcPr>
          <w:p w14:paraId="3D7CBBF7" w14:textId="77777777" w:rsidR="00CD4C1B" w:rsidRPr="00D05030" w:rsidRDefault="00CD4C1B" w:rsidP="00E047A8">
            <w:pPr>
              <w:jc w:val="both"/>
              <w:rPr>
                <w:rFonts w:cs="Times New Roman"/>
                <w:sz w:val="20"/>
                <w:szCs w:val="20"/>
              </w:rPr>
            </w:pPr>
          </w:p>
        </w:tc>
        <w:tc>
          <w:tcPr>
            <w:tcW w:w="992" w:type="dxa"/>
            <w:vMerge/>
            <w:tcBorders>
              <w:left w:val="single" w:sz="4" w:space="0" w:color="000000"/>
              <w:right w:val="single" w:sz="4" w:space="0" w:color="000000"/>
            </w:tcBorders>
            <w:shd w:val="clear" w:color="auto" w:fill="auto"/>
            <w:vAlign w:val="center"/>
          </w:tcPr>
          <w:p w14:paraId="7543D0EA" w14:textId="77777777" w:rsidR="00CD4C1B" w:rsidRPr="00D05030" w:rsidRDefault="00CD4C1B" w:rsidP="00E047A8">
            <w:pPr>
              <w:jc w:val="center"/>
              <w:rPr>
                <w:rFonts w:cs="Times New Roman"/>
                <w:sz w:val="20"/>
                <w:szCs w:val="20"/>
              </w:rPr>
            </w:pPr>
          </w:p>
        </w:tc>
        <w:tc>
          <w:tcPr>
            <w:tcW w:w="709" w:type="dxa"/>
            <w:tcBorders>
              <w:top w:val="nil"/>
              <w:left w:val="nil"/>
              <w:bottom w:val="single" w:sz="4" w:space="0" w:color="000000"/>
              <w:right w:val="single" w:sz="4" w:space="0" w:color="000000"/>
            </w:tcBorders>
            <w:shd w:val="clear" w:color="auto" w:fill="auto"/>
            <w:vAlign w:val="center"/>
          </w:tcPr>
          <w:p w14:paraId="45B28736" w14:textId="77777777" w:rsidR="00CD4C1B" w:rsidRPr="00D05030" w:rsidRDefault="00CD4C1B" w:rsidP="00E047A8">
            <w:pPr>
              <w:jc w:val="center"/>
              <w:rPr>
                <w:rFonts w:cs="Times New Roman"/>
                <w:sz w:val="20"/>
                <w:szCs w:val="20"/>
              </w:rPr>
            </w:pPr>
            <w:r w:rsidRPr="00D05030">
              <w:rPr>
                <w:rFonts w:cs="Times New Roman"/>
                <w:sz w:val="20"/>
                <w:szCs w:val="20"/>
              </w:rPr>
              <w:t>2021</w:t>
            </w:r>
          </w:p>
        </w:tc>
        <w:tc>
          <w:tcPr>
            <w:tcW w:w="1105" w:type="dxa"/>
            <w:tcBorders>
              <w:top w:val="nil"/>
              <w:left w:val="nil"/>
              <w:bottom w:val="single" w:sz="4" w:space="0" w:color="000000"/>
              <w:right w:val="single" w:sz="4" w:space="0" w:color="000000"/>
            </w:tcBorders>
            <w:shd w:val="clear" w:color="auto" w:fill="auto"/>
            <w:vAlign w:val="center"/>
          </w:tcPr>
          <w:p w14:paraId="6CF9F32A" w14:textId="77777777" w:rsidR="00CD4C1B" w:rsidRPr="00D05030" w:rsidRDefault="00CD4C1B" w:rsidP="00E047A8">
            <w:pPr>
              <w:jc w:val="center"/>
              <w:rPr>
                <w:rFonts w:cs="Times New Roman"/>
                <w:sz w:val="20"/>
                <w:szCs w:val="20"/>
              </w:rPr>
            </w:pPr>
            <w:r w:rsidRPr="00D05030">
              <w:rPr>
                <w:rFonts w:cs="Times New Roman"/>
                <w:sz w:val="20"/>
                <w:szCs w:val="20"/>
              </w:rPr>
              <w:t>0,0</w:t>
            </w:r>
          </w:p>
        </w:tc>
        <w:tc>
          <w:tcPr>
            <w:tcW w:w="1106" w:type="dxa"/>
            <w:tcBorders>
              <w:top w:val="nil"/>
              <w:left w:val="nil"/>
              <w:bottom w:val="single" w:sz="4" w:space="0" w:color="000000"/>
              <w:right w:val="single" w:sz="4" w:space="0" w:color="000000"/>
            </w:tcBorders>
            <w:shd w:val="clear" w:color="auto" w:fill="auto"/>
            <w:vAlign w:val="center"/>
          </w:tcPr>
          <w:p w14:paraId="4BF27636" w14:textId="77777777" w:rsidR="00CD4C1B" w:rsidRPr="00D05030" w:rsidRDefault="00CD4C1B" w:rsidP="00E047A8">
            <w:pPr>
              <w:jc w:val="center"/>
              <w:rPr>
                <w:rFonts w:cs="Times New Roman"/>
                <w:sz w:val="20"/>
                <w:szCs w:val="20"/>
              </w:rPr>
            </w:pPr>
            <w:r w:rsidRPr="00D05030">
              <w:rPr>
                <w:rFonts w:cs="Times New Roman"/>
                <w:sz w:val="20"/>
                <w:szCs w:val="20"/>
              </w:rPr>
              <w:t>0,0</w:t>
            </w:r>
          </w:p>
        </w:tc>
        <w:tc>
          <w:tcPr>
            <w:tcW w:w="1105" w:type="dxa"/>
            <w:tcBorders>
              <w:top w:val="nil"/>
              <w:left w:val="nil"/>
              <w:bottom w:val="single" w:sz="4" w:space="0" w:color="000000"/>
              <w:right w:val="single" w:sz="4" w:space="0" w:color="000000"/>
            </w:tcBorders>
            <w:shd w:val="clear" w:color="auto" w:fill="auto"/>
            <w:vAlign w:val="center"/>
          </w:tcPr>
          <w:p w14:paraId="2FADDB72" w14:textId="77777777" w:rsidR="00CD4C1B" w:rsidRPr="00D05030" w:rsidRDefault="00CD4C1B" w:rsidP="00E047A8">
            <w:pPr>
              <w:jc w:val="center"/>
              <w:rPr>
                <w:rFonts w:cs="Times New Roman"/>
                <w:sz w:val="20"/>
                <w:szCs w:val="20"/>
              </w:rPr>
            </w:pPr>
            <w:r w:rsidRPr="00D05030">
              <w:rPr>
                <w:rFonts w:cs="Times New Roman"/>
                <w:sz w:val="20"/>
                <w:szCs w:val="20"/>
              </w:rPr>
              <w:t>0,0</w:t>
            </w:r>
          </w:p>
        </w:tc>
        <w:tc>
          <w:tcPr>
            <w:tcW w:w="1106" w:type="dxa"/>
            <w:tcBorders>
              <w:top w:val="nil"/>
              <w:left w:val="nil"/>
              <w:bottom w:val="single" w:sz="4" w:space="0" w:color="000000"/>
              <w:right w:val="single" w:sz="4" w:space="0" w:color="000000"/>
            </w:tcBorders>
            <w:shd w:val="clear" w:color="auto" w:fill="auto"/>
            <w:vAlign w:val="center"/>
          </w:tcPr>
          <w:p w14:paraId="3BC8787C" w14:textId="77777777" w:rsidR="00CD4C1B" w:rsidRPr="00D05030" w:rsidRDefault="00CD4C1B" w:rsidP="00E047A8">
            <w:pPr>
              <w:jc w:val="center"/>
              <w:rPr>
                <w:rFonts w:cs="Times New Roman"/>
                <w:sz w:val="20"/>
                <w:szCs w:val="20"/>
              </w:rPr>
            </w:pPr>
            <w:r w:rsidRPr="00D05030">
              <w:rPr>
                <w:rFonts w:cs="Times New Roman"/>
                <w:sz w:val="20"/>
                <w:szCs w:val="20"/>
              </w:rPr>
              <w:t>0,0</w:t>
            </w:r>
          </w:p>
        </w:tc>
        <w:tc>
          <w:tcPr>
            <w:tcW w:w="1106" w:type="dxa"/>
            <w:tcBorders>
              <w:top w:val="nil"/>
              <w:left w:val="nil"/>
              <w:bottom w:val="single" w:sz="4" w:space="0" w:color="000000"/>
              <w:right w:val="single" w:sz="4" w:space="0" w:color="000000"/>
            </w:tcBorders>
            <w:shd w:val="clear" w:color="auto" w:fill="auto"/>
            <w:vAlign w:val="center"/>
          </w:tcPr>
          <w:p w14:paraId="14C2FF3F" w14:textId="77777777" w:rsidR="00CD4C1B" w:rsidRPr="00D05030" w:rsidRDefault="00CD4C1B" w:rsidP="00E047A8">
            <w:pPr>
              <w:jc w:val="center"/>
              <w:rPr>
                <w:rFonts w:cs="Times New Roman"/>
                <w:sz w:val="20"/>
                <w:szCs w:val="20"/>
              </w:rPr>
            </w:pPr>
            <w:r w:rsidRPr="00D05030">
              <w:rPr>
                <w:rFonts w:cs="Times New Roman"/>
                <w:sz w:val="20"/>
                <w:szCs w:val="20"/>
              </w:rPr>
              <w:t>0,0</w:t>
            </w:r>
          </w:p>
        </w:tc>
        <w:tc>
          <w:tcPr>
            <w:tcW w:w="1275" w:type="dxa"/>
            <w:vMerge/>
            <w:tcBorders>
              <w:left w:val="single" w:sz="4" w:space="0" w:color="000000"/>
              <w:right w:val="single" w:sz="4" w:space="0" w:color="000000"/>
            </w:tcBorders>
            <w:shd w:val="clear" w:color="auto" w:fill="auto"/>
            <w:vAlign w:val="center"/>
          </w:tcPr>
          <w:p w14:paraId="17C6D155" w14:textId="77777777" w:rsidR="00CD4C1B" w:rsidRPr="00D05030" w:rsidRDefault="00CD4C1B" w:rsidP="00E047A8">
            <w:pPr>
              <w:jc w:val="both"/>
              <w:rPr>
                <w:rFonts w:cs="Times New Roman"/>
                <w:sz w:val="20"/>
                <w:szCs w:val="20"/>
              </w:rPr>
            </w:pPr>
          </w:p>
        </w:tc>
        <w:tc>
          <w:tcPr>
            <w:tcW w:w="1014" w:type="dxa"/>
            <w:vMerge/>
            <w:tcBorders>
              <w:left w:val="single" w:sz="4" w:space="0" w:color="000000"/>
              <w:right w:val="single" w:sz="4" w:space="0" w:color="000000"/>
            </w:tcBorders>
            <w:shd w:val="clear" w:color="auto" w:fill="auto"/>
            <w:vAlign w:val="center"/>
          </w:tcPr>
          <w:p w14:paraId="41595B42" w14:textId="77777777" w:rsidR="00CD4C1B" w:rsidRPr="00D05030" w:rsidRDefault="00CD4C1B" w:rsidP="00E047A8">
            <w:pPr>
              <w:jc w:val="center"/>
              <w:rPr>
                <w:rFonts w:cs="Times New Roman"/>
                <w:sz w:val="20"/>
                <w:szCs w:val="20"/>
              </w:rPr>
            </w:pPr>
          </w:p>
        </w:tc>
        <w:tc>
          <w:tcPr>
            <w:tcW w:w="1113" w:type="dxa"/>
            <w:vMerge/>
            <w:tcBorders>
              <w:left w:val="single" w:sz="4" w:space="0" w:color="000000"/>
              <w:right w:val="single" w:sz="4" w:space="0" w:color="000000"/>
            </w:tcBorders>
            <w:shd w:val="clear" w:color="auto" w:fill="auto"/>
            <w:vAlign w:val="center"/>
          </w:tcPr>
          <w:p w14:paraId="1C0EC15B" w14:textId="77777777" w:rsidR="00CD4C1B" w:rsidRPr="00D05030" w:rsidRDefault="00CD4C1B" w:rsidP="00E047A8">
            <w:pPr>
              <w:jc w:val="center"/>
              <w:rPr>
                <w:rFonts w:cs="Times New Roman"/>
                <w:sz w:val="20"/>
                <w:szCs w:val="20"/>
              </w:rPr>
            </w:pPr>
          </w:p>
        </w:tc>
        <w:tc>
          <w:tcPr>
            <w:tcW w:w="3856" w:type="dxa"/>
            <w:vMerge/>
            <w:tcBorders>
              <w:left w:val="single" w:sz="4" w:space="0" w:color="000000"/>
              <w:right w:val="single" w:sz="4" w:space="0" w:color="000000"/>
            </w:tcBorders>
            <w:shd w:val="clear" w:color="auto" w:fill="auto"/>
            <w:vAlign w:val="center"/>
          </w:tcPr>
          <w:p w14:paraId="7D1C7362" w14:textId="77777777" w:rsidR="00CD4C1B" w:rsidRPr="00D05030" w:rsidRDefault="00CD4C1B" w:rsidP="00E047A8">
            <w:pPr>
              <w:jc w:val="both"/>
              <w:rPr>
                <w:rFonts w:cs="Times New Roman"/>
                <w:sz w:val="20"/>
                <w:szCs w:val="20"/>
              </w:rPr>
            </w:pPr>
          </w:p>
        </w:tc>
      </w:tr>
      <w:tr w:rsidR="00D05030" w:rsidRPr="00D05030" w14:paraId="740004F1" w14:textId="77777777" w:rsidTr="00D360D7">
        <w:trPr>
          <w:trHeight w:val="285"/>
        </w:trPr>
        <w:tc>
          <w:tcPr>
            <w:tcW w:w="1022" w:type="dxa"/>
            <w:vMerge/>
            <w:tcBorders>
              <w:left w:val="single" w:sz="4" w:space="0" w:color="000000"/>
              <w:right w:val="single" w:sz="4" w:space="0" w:color="000000"/>
            </w:tcBorders>
            <w:shd w:val="clear" w:color="auto" w:fill="auto"/>
            <w:vAlign w:val="center"/>
          </w:tcPr>
          <w:p w14:paraId="162194A9" w14:textId="77777777" w:rsidR="00CD4C1B" w:rsidRPr="00D05030" w:rsidRDefault="00CD4C1B" w:rsidP="00E047A8">
            <w:pPr>
              <w:jc w:val="both"/>
              <w:rPr>
                <w:rFonts w:cs="Times New Roman"/>
                <w:sz w:val="20"/>
                <w:szCs w:val="20"/>
              </w:rPr>
            </w:pPr>
          </w:p>
        </w:tc>
        <w:tc>
          <w:tcPr>
            <w:tcW w:w="992" w:type="dxa"/>
            <w:vMerge/>
            <w:tcBorders>
              <w:left w:val="single" w:sz="4" w:space="0" w:color="000000"/>
              <w:right w:val="single" w:sz="4" w:space="0" w:color="000000"/>
            </w:tcBorders>
            <w:shd w:val="clear" w:color="auto" w:fill="auto"/>
            <w:vAlign w:val="center"/>
          </w:tcPr>
          <w:p w14:paraId="2150E4DF" w14:textId="77777777" w:rsidR="00CD4C1B" w:rsidRPr="00D05030" w:rsidRDefault="00CD4C1B" w:rsidP="00E047A8">
            <w:pPr>
              <w:jc w:val="center"/>
              <w:rPr>
                <w:rFonts w:cs="Times New Roman"/>
                <w:sz w:val="20"/>
                <w:szCs w:val="20"/>
              </w:rPr>
            </w:pPr>
          </w:p>
        </w:tc>
        <w:tc>
          <w:tcPr>
            <w:tcW w:w="709" w:type="dxa"/>
            <w:tcBorders>
              <w:top w:val="nil"/>
              <w:left w:val="nil"/>
              <w:bottom w:val="single" w:sz="4" w:space="0" w:color="000000"/>
              <w:right w:val="single" w:sz="4" w:space="0" w:color="000000"/>
            </w:tcBorders>
            <w:shd w:val="clear" w:color="auto" w:fill="auto"/>
            <w:vAlign w:val="center"/>
          </w:tcPr>
          <w:p w14:paraId="376911CF" w14:textId="77777777" w:rsidR="00CD4C1B" w:rsidRPr="00D05030" w:rsidRDefault="00CD4C1B" w:rsidP="00E047A8">
            <w:pPr>
              <w:jc w:val="center"/>
              <w:rPr>
                <w:rFonts w:cs="Times New Roman"/>
                <w:sz w:val="20"/>
                <w:szCs w:val="20"/>
              </w:rPr>
            </w:pPr>
            <w:r w:rsidRPr="00D05030">
              <w:rPr>
                <w:rFonts w:cs="Times New Roman"/>
                <w:sz w:val="20"/>
                <w:szCs w:val="20"/>
              </w:rPr>
              <w:t>2022</w:t>
            </w:r>
          </w:p>
        </w:tc>
        <w:tc>
          <w:tcPr>
            <w:tcW w:w="1105" w:type="dxa"/>
            <w:tcBorders>
              <w:top w:val="nil"/>
              <w:left w:val="nil"/>
              <w:bottom w:val="single" w:sz="4" w:space="0" w:color="000000"/>
              <w:right w:val="single" w:sz="4" w:space="0" w:color="000000"/>
            </w:tcBorders>
            <w:shd w:val="clear" w:color="auto" w:fill="auto"/>
            <w:vAlign w:val="center"/>
          </w:tcPr>
          <w:p w14:paraId="54DD0106" w14:textId="77777777" w:rsidR="00CD4C1B" w:rsidRPr="00D05030" w:rsidRDefault="00CD4C1B" w:rsidP="00E047A8">
            <w:pPr>
              <w:jc w:val="center"/>
              <w:rPr>
                <w:rFonts w:cs="Times New Roman"/>
                <w:sz w:val="20"/>
                <w:szCs w:val="20"/>
              </w:rPr>
            </w:pPr>
            <w:r w:rsidRPr="00D05030">
              <w:rPr>
                <w:rFonts w:cs="Times New Roman"/>
                <w:sz w:val="20"/>
                <w:szCs w:val="20"/>
              </w:rPr>
              <w:t>7 000,0</w:t>
            </w:r>
          </w:p>
        </w:tc>
        <w:tc>
          <w:tcPr>
            <w:tcW w:w="1106" w:type="dxa"/>
            <w:tcBorders>
              <w:top w:val="nil"/>
              <w:left w:val="nil"/>
              <w:bottom w:val="single" w:sz="4" w:space="0" w:color="000000"/>
              <w:right w:val="single" w:sz="4" w:space="0" w:color="000000"/>
            </w:tcBorders>
            <w:shd w:val="clear" w:color="auto" w:fill="auto"/>
            <w:vAlign w:val="center"/>
          </w:tcPr>
          <w:p w14:paraId="3D7D2051" w14:textId="77777777" w:rsidR="00CD4C1B" w:rsidRPr="00D05030" w:rsidRDefault="00CD4C1B" w:rsidP="00E047A8">
            <w:pPr>
              <w:jc w:val="center"/>
              <w:rPr>
                <w:rFonts w:cs="Times New Roman"/>
                <w:sz w:val="20"/>
                <w:szCs w:val="20"/>
              </w:rPr>
            </w:pPr>
            <w:r w:rsidRPr="00D05030">
              <w:rPr>
                <w:rFonts w:cs="Times New Roman"/>
                <w:sz w:val="20"/>
                <w:szCs w:val="20"/>
              </w:rPr>
              <w:t>0,0</w:t>
            </w:r>
          </w:p>
        </w:tc>
        <w:tc>
          <w:tcPr>
            <w:tcW w:w="1105" w:type="dxa"/>
            <w:tcBorders>
              <w:top w:val="nil"/>
              <w:left w:val="nil"/>
              <w:bottom w:val="single" w:sz="4" w:space="0" w:color="000000"/>
              <w:right w:val="single" w:sz="4" w:space="0" w:color="000000"/>
            </w:tcBorders>
            <w:shd w:val="clear" w:color="auto" w:fill="auto"/>
            <w:vAlign w:val="center"/>
          </w:tcPr>
          <w:p w14:paraId="044D94CD" w14:textId="77777777" w:rsidR="00CD4C1B" w:rsidRPr="00D05030" w:rsidRDefault="00CD4C1B" w:rsidP="00E047A8">
            <w:pPr>
              <w:jc w:val="center"/>
              <w:rPr>
                <w:rFonts w:cs="Times New Roman"/>
                <w:sz w:val="20"/>
                <w:szCs w:val="20"/>
              </w:rPr>
            </w:pPr>
            <w:r w:rsidRPr="00D05030">
              <w:rPr>
                <w:rFonts w:cs="Times New Roman"/>
                <w:sz w:val="20"/>
                <w:szCs w:val="20"/>
              </w:rPr>
              <w:t>0,0</w:t>
            </w:r>
          </w:p>
        </w:tc>
        <w:tc>
          <w:tcPr>
            <w:tcW w:w="1106" w:type="dxa"/>
            <w:tcBorders>
              <w:top w:val="nil"/>
              <w:left w:val="nil"/>
              <w:bottom w:val="single" w:sz="4" w:space="0" w:color="000000"/>
              <w:right w:val="single" w:sz="4" w:space="0" w:color="000000"/>
            </w:tcBorders>
            <w:shd w:val="clear" w:color="auto" w:fill="auto"/>
            <w:vAlign w:val="center"/>
          </w:tcPr>
          <w:p w14:paraId="2F5239FD" w14:textId="77777777" w:rsidR="00CD4C1B" w:rsidRPr="00D05030" w:rsidRDefault="00CD4C1B" w:rsidP="00E047A8">
            <w:pPr>
              <w:jc w:val="center"/>
              <w:rPr>
                <w:rFonts w:cs="Times New Roman"/>
                <w:sz w:val="20"/>
                <w:szCs w:val="20"/>
              </w:rPr>
            </w:pPr>
            <w:r w:rsidRPr="00D05030">
              <w:rPr>
                <w:rFonts w:cs="Times New Roman"/>
                <w:sz w:val="20"/>
                <w:szCs w:val="20"/>
              </w:rPr>
              <w:t>2 000,0</w:t>
            </w:r>
          </w:p>
        </w:tc>
        <w:tc>
          <w:tcPr>
            <w:tcW w:w="1106" w:type="dxa"/>
            <w:tcBorders>
              <w:top w:val="nil"/>
              <w:left w:val="nil"/>
              <w:bottom w:val="single" w:sz="4" w:space="0" w:color="000000"/>
              <w:right w:val="single" w:sz="4" w:space="0" w:color="000000"/>
            </w:tcBorders>
            <w:shd w:val="clear" w:color="auto" w:fill="auto"/>
            <w:vAlign w:val="center"/>
          </w:tcPr>
          <w:p w14:paraId="00877DA0" w14:textId="77777777" w:rsidR="00CD4C1B" w:rsidRPr="00D05030" w:rsidRDefault="00CD4C1B" w:rsidP="00E047A8">
            <w:pPr>
              <w:jc w:val="center"/>
              <w:rPr>
                <w:rFonts w:cs="Times New Roman"/>
                <w:sz w:val="20"/>
                <w:szCs w:val="20"/>
              </w:rPr>
            </w:pPr>
            <w:r w:rsidRPr="00D05030">
              <w:rPr>
                <w:rFonts w:cs="Times New Roman"/>
                <w:sz w:val="20"/>
                <w:szCs w:val="20"/>
              </w:rPr>
              <w:t>5 000,0</w:t>
            </w:r>
          </w:p>
        </w:tc>
        <w:tc>
          <w:tcPr>
            <w:tcW w:w="1275" w:type="dxa"/>
            <w:vMerge/>
            <w:tcBorders>
              <w:left w:val="single" w:sz="4" w:space="0" w:color="000000"/>
              <w:right w:val="single" w:sz="4" w:space="0" w:color="000000"/>
            </w:tcBorders>
            <w:shd w:val="clear" w:color="auto" w:fill="auto"/>
            <w:vAlign w:val="center"/>
          </w:tcPr>
          <w:p w14:paraId="68EB0703" w14:textId="77777777" w:rsidR="00CD4C1B" w:rsidRPr="00D05030" w:rsidRDefault="00CD4C1B" w:rsidP="00E047A8">
            <w:pPr>
              <w:jc w:val="both"/>
              <w:rPr>
                <w:rFonts w:cs="Times New Roman"/>
                <w:sz w:val="20"/>
                <w:szCs w:val="20"/>
              </w:rPr>
            </w:pPr>
          </w:p>
        </w:tc>
        <w:tc>
          <w:tcPr>
            <w:tcW w:w="1014" w:type="dxa"/>
            <w:vMerge/>
            <w:tcBorders>
              <w:left w:val="single" w:sz="4" w:space="0" w:color="000000"/>
              <w:right w:val="single" w:sz="4" w:space="0" w:color="000000"/>
            </w:tcBorders>
            <w:shd w:val="clear" w:color="auto" w:fill="auto"/>
            <w:vAlign w:val="center"/>
          </w:tcPr>
          <w:p w14:paraId="1B78FE85" w14:textId="77777777" w:rsidR="00CD4C1B" w:rsidRPr="00D05030" w:rsidRDefault="00CD4C1B" w:rsidP="00E047A8">
            <w:pPr>
              <w:jc w:val="center"/>
              <w:rPr>
                <w:rFonts w:cs="Times New Roman"/>
                <w:sz w:val="20"/>
                <w:szCs w:val="20"/>
              </w:rPr>
            </w:pPr>
          </w:p>
        </w:tc>
        <w:tc>
          <w:tcPr>
            <w:tcW w:w="1113" w:type="dxa"/>
            <w:vMerge/>
            <w:tcBorders>
              <w:left w:val="single" w:sz="4" w:space="0" w:color="000000"/>
              <w:right w:val="single" w:sz="4" w:space="0" w:color="000000"/>
            </w:tcBorders>
            <w:shd w:val="clear" w:color="auto" w:fill="auto"/>
            <w:vAlign w:val="center"/>
          </w:tcPr>
          <w:p w14:paraId="0BC8FFFF" w14:textId="77777777" w:rsidR="00CD4C1B" w:rsidRPr="00D05030" w:rsidRDefault="00CD4C1B" w:rsidP="00E047A8">
            <w:pPr>
              <w:jc w:val="center"/>
              <w:rPr>
                <w:rFonts w:cs="Times New Roman"/>
                <w:sz w:val="20"/>
                <w:szCs w:val="20"/>
              </w:rPr>
            </w:pPr>
          </w:p>
        </w:tc>
        <w:tc>
          <w:tcPr>
            <w:tcW w:w="3856" w:type="dxa"/>
            <w:vMerge/>
            <w:tcBorders>
              <w:left w:val="single" w:sz="4" w:space="0" w:color="000000"/>
              <w:right w:val="single" w:sz="4" w:space="0" w:color="000000"/>
            </w:tcBorders>
            <w:shd w:val="clear" w:color="auto" w:fill="auto"/>
            <w:vAlign w:val="center"/>
          </w:tcPr>
          <w:p w14:paraId="39119EA5" w14:textId="77777777" w:rsidR="00CD4C1B" w:rsidRPr="00D05030" w:rsidRDefault="00CD4C1B" w:rsidP="00E047A8">
            <w:pPr>
              <w:jc w:val="both"/>
              <w:rPr>
                <w:rFonts w:cs="Times New Roman"/>
                <w:sz w:val="20"/>
                <w:szCs w:val="20"/>
              </w:rPr>
            </w:pPr>
          </w:p>
        </w:tc>
      </w:tr>
      <w:tr w:rsidR="00D05030" w:rsidRPr="00D05030" w14:paraId="2AB941D5" w14:textId="77777777" w:rsidTr="00D360D7">
        <w:trPr>
          <w:trHeight w:val="285"/>
        </w:trPr>
        <w:tc>
          <w:tcPr>
            <w:tcW w:w="1022" w:type="dxa"/>
            <w:vMerge/>
            <w:tcBorders>
              <w:left w:val="single" w:sz="4" w:space="0" w:color="000000"/>
              <w:right w:val="single" w:sz="4" w:space="0" w:color="000000"/>
            </w:tcBorders>
            <w:shd w:val="clear" w:color="auto" w:fill="auto"/>
            <w:vAlign w:val="center"/>
          </w:tcPr>
          <w:p w14:paraId="3FCA8C0F" w14:textId="77777777" w:rsidR="00CD4C1B" w:rsidRPr="00D05030" w:rsidRDefault="00CD4C1B" w:rsidP="00E047A8">
            <w:pPr>
              <w:jc w:val="both"/>
              <w:rPr>
                <w:rFonts w:cs="Times New Roman"/>
                <w:sz w:val="20"/>
                <w:szCs w:val="20"/>
              </w:rPr>
            </w:pPr>
          </w:p>
        </w:tc>
        <w:tc>
          <w:tcPr>
            <w:tcW w:w="992" w:type="dxa"/>
            <w:vMerge/>
            <w:tcBorders>
              <w:left w:val="single" w:sz="4" w:space="0" w:color="000000"/>
              <w:right w:val="single" w:sz="4" w:space="0" w:color="000000"/>
            </w:tcBorders>
            <w:shd w:val="clear" w:color="auto" w:fill="auto"/>
            <w:vAlign w:val="center"/>
          </w:tcPr>
          <w:p w14:paraId="586BF4B0" w14:textId="77777777" w:rsidR="00CD4C1B" w:rsidRPr="00D05030" w:rsidRDefault="00CD4C1B" w:rsidP="00E047A8">
            <w:pPr>
              <w:jc w:val="center"/>
              <w:rPr>
                <w:rFonts w:cs="Times New Roman"/>
                <w:sz w:val="20"/>
                <w:szCs w:val="20"/>
              </w:rPr>
            </w:pPr>
          </w:p>
        </w:tc>
        <w:tc>
          <w:tcPr>
            <w:tcW w:w="709" w:type="dxa"/>
            <w:tcBorders>
              <w:top w:val="nil"/>
              <w:left w:val="nil"/>
              <w:bottom w:val="single" w:sz="4" w:space="0" w:color="000000"/>
              <w:right w:val="single" w:sz="4" w:space="0" w:color="000000"/>
            </w:tcBorders>
            <w:shd w:val="clear" w:color="auto" w:fill="auto"/>
            <w:vAlign w:val="center"/>
          </w:tcPr>
          <w:p w14:paraId="4096EA97" w14:textId="77777777" w:rsidR="00CD4C1B" w:rsidRPr="00D05030" w:rsidRDefault="00CD4C1B" w:rsidP="00E047A8">
            <w:pPr>
              <w:jc w:val="center"/>
              <w:rPr>
                <w:rFonts w:cs="Times New Roman"/>
                <w:sz w:val="20"/>
                <w:szCs w:val="20"/>
              </w:rPr>
            </w:pPr>
            <w:r w:rsidRPr="00D05030">
              <w:rPr>
                <w:rFonts w:cs="Times New Roman"/>
                <w:sz w:val="20"/>
                <w:szCs w:val="20"/>
              </w:rPr>
              <w:t>2023</w:t>
            </w:r>
          </w:p>
        </w:tc>
        <w:tc>
          <w:tcPr>
            <w:tcW w:w="1105" w:type="dxa"/>
            <w:tcBorders>
              <w:top w:val="nil"/>
              <w:left w:val="nil"/>
              <w:bottom w:val="single" w:sz="4" w:space="0" w:color="000000"/>
              <w:right w:val="single" w:sz="4" w:space="0" w:color="000000"/>
            </w:tcBorders>
            <w:shd w:val="clear" w:color="auto" w:fill="auto"/>
            <w:vAlign w:val="center"/>
          </w:tcPr>
          <w:p w14:paraId="78B276D9" w14:textId="77777777" w:rsidR="00CD4C1B" w:rsidRPr="00D05030" w:rsidRDefault="00CD4C1B" w:rsidP="00E047A8">
            <w:pPr>
              <w:jc w:val="center"/>
              <w:rPr>
                <w:rFonts w:cs="Times New Roman"/>
                <w:sz w:val="20"/>
                <w:szCs w:val="20"/>
              </w:rPr>
            </w:pPr>
            <w:r w:rsidRPr="00D05030">
              <w:rPr>
                <w:rFonts w:cs="Times New Roman"/>
                <w:sz w:val="20"/>
                <w:szCs w:val="20"/>
              </w:rPr>
              <w:t>110 000,0</w:t>
            </w:r>
          </w:p>
        </w:tc>
        <w:tc>
          <w:tcPr>
            <w:tcW w:w="1106" w:type="dxa"/>
            <w:tcBorders>
              <w:top w:val="nil"/>
              <w:left w:val="nil"/>
              <w:bottom w:val="single" w:sz="4" w:space="0" w:color="000000"/>
              <w:right w:val="single" w:sz="4" w:space="0" w:color="000000"/>
            </w:tcBorders>
            <w:shd w:val="clear" w:color="auto" w:fill="auto"/>
            <w:vAlign w:val="center"/>
          </w:tcPr>
          <w:p w14:paraId="7186546C" w14:textId="77777777" w:rsidR="00CD4C1B" w:rsidRPr="00D05030" w:rsidRDefault="00CD4C1B" w:rsidP="00E047A8">
            <w:pPr>
              <w:jc w:val="center"/>
              <w:rPr>
                <w:rFonts w:cs="Times New Roman"/>
                <w:sz w:val="20"/>
                <w:szCs w:val="20"/>
              </w:rPr>
            </w:pPr>
            <w:r w:rsidRPr="00D05030">
              <w:rPr>
                <w:rFonts w:cs="Times New Roman"/>
                <w:sz w:val="20"/>
                <w:szCs w:val="20"/>
              </w:rPr>
              <w:t>0,0</w:t>
            </w:r>
          </w:p>
        </w:tc>
        <w:tc>
          <w:tcPr>
            <w:tcW w:w="1105" w:type="dxa"/>
            <w:tcBorders>
              <w:top w:val="nil"/>
              <w:left w:val="nil"/>
              <w:bottom w:val="single" w:sz="4" w:space="0" w:color="000000"/>
              <w:right w:val="single" w:sz="4" w:space="0" w:color="000000"/>
            </w:tcBorders>
            <w:shd w:val="clear" w:color="auto" w:fill="auto"/>
            <w:vAlign w:val="center"/>
          </w:tcPr>
          <w:p w14:paraId="49619B29" w14:textId="77777777" w:rsidR="00CD4C1B" w:rsidRPr="00D05030" w:rsidRDefault="00CD4C1B" w:rsidP="00E047A8">
            <w:pPr>
              <w:jc w:val="center"/>
              <w:rPr>
                <w:rFonts w:cs="Times New Roman"/>
                <w:sz w:val="20"/>
                <w:szCs w:val="20"/>
              </w:rPr>
            </w:pPr>
            <w:r w:rsidRPr="00D05030">
              <w:rPr>
                <w:rFonts w:cs="Times New Roman"/>
                <w:sz w:val="20"/>
                <w:szCs w:val="20"/>
              </w:rPr>
              <w:t>70 000,0</w:t>
            </w:r>
          </w:p>
        </w:tc>
        <w:tc>
          <w:tcPr>
            <w:tcW w:w="1106" w:type="dxa"/>
            <w:tcBorders>
              <w:top w:val="nil"/>
              <w:left w:val="nil"/>
              <w:bottom w:val="single" w:sz="4" w:space="0" w:color="000000"/>
              <w:right w:val="single" w:sz="4" w:space="0" w:color="000000"/>
            </w:tcBorders>
            <w:shd w:val="clear" w:color="auto" w:fill="auto"/>
            <w:vAlign w:val="center"/>
          </w:tcPr>
          <w:p w14:paraId="408A4B56" w14:textId="77777777" w:rsidR="00CD4C1B" w:rsidRPr="00D05030" w:rsidRDefault="00CD4C1B" w:rsidP="00E047A8">
            <w:pPr>
              <w:jc w:val="center"/>
              <w:rPr>
                <w:rFonts w:cs="Times New Roman"/>
                <w:sz w:val="20"/>
                <w:szCs w:val="20"/>
              </w:rPr>
            </w:pPr>
            <w:r w:rsidRPr="00D05030">
              <w:rPr>
                <w:rFonts w:cs="Times New Roman"/>
                <w:sz w:val="20"/>
                <w:szCs w:val="20"/>
              </w:rPr>
              <w:t>0,0</w:t>
            </w:r>
          </w:p>
        </w:tc>
        <w:tc>
          <w:tcPr>
            <w:tcW w:w="1106" w:type="dxa"/>
            <w:tcBorders>
              <w:top w:val="nil"/>
              <w:left w:val="nil"/>
              <w:bottom w:val="single" w:sz="4" w:space="0" w:color="000000"/>
              <w:right w:val="single" w:sz="4" w:space="0" w:color="000000"/>
            </w:tcBorders>
            <w:shd w:val="clear" w:color="auto" w:fill="auto"/>
            <w:vAlign w:val="center"/>
          </w:tcPr>
          <w:p w14:paraId="1478FB1C" w14:textId="77777777" w:rsidR="00CD4C1B" w:rsidRPr="00D05030" w:rsidRDefault="00CD4C1B" w:rsidP="00E047A8">
            <w:pPr>
              <w:jc w:val="center"/>
              <w:rPr>
                <w:rFonts w:cs="Times New Roman"/>
                <w:sz w:val="20"/>
                <w:szCs w:val="20"/>
              </w:rPr>
            </w:pPr>
            <w:r w:rsidRPr="00D05030">
              <w:rPr>
                <w:rFonts w:cs="Times New Roman"/>
                <w:sz w:val="20"/>
                <w:szCs w:val="20"/>
              </w:rPr>
              <w:t>40 000,0</w:t>
            </w:r>
          </w:p>
        </w:tc>
        <w:tc>
          <w:tcPr>
            <w:tcW w:w="1275" w:type="dxa"/>
            <w:vMerge/>
            <w:tcBorders>
              <w:left w:val="single" w:sz="4" w:space="0" w:color="000000"/>
              <w:right w:val="single" w:sz="4" w:space="0" w:color="000000"/>
            </w:tcBorders>
            <w:shd w:val="clear" w:color="auto" w:fill="auto"/>
            <w:vAlign w:val="center"/>
          </w:tcPr>
          <w:p w14:paraId="004624FC" w14:textId="77777777" w:rsidR="00CD4C1B" w:rsidRPr="00D05030" w:rsidRDefault="00CD4C1B" w:rsidP="00E047A8">
            <w:pPr>
              <w:jc w:val="both"/>
              <w:rPr>
                <w:rFonts w:cs="Times New Roman"/>
                <w:sz w:val="20"/>
                <w:szCs w:val="20"/>
              </w:rPr>
            </w:pPr>
          </w:p>
        </w:tc>
        <w:tc>
          <w:tcPr>
            <w:tcW w:w="1014" w:type="dxa"/>
            <w:vMerge/>
            <w:tcBorders>
              <w:left w:val="single" w:sz="4" w:space="0" w:color="000000"/>
              <w:right w:val="single" w:sz="4" w:space="0" w:color="000000"/>
            </w:tcBorders>
            <w:shd w:val="clear" w:color="auto" w:fill="auto"/>
            <w:vAlign w:val="center"/>
          </w:tcPr>
          <w:p w14:paraId="1E0599C9" w14:textId="77777777" w:rsidR="00CD4C1B" w:rsidRPr="00D05030" w:rsidRDefault="00CD4C1B" w:rsidP="00E047A8">
            <w:pPr>
              <w:jc w:val="center"/>
              <w:rPr>
                <w:rFonts w:cs="Times New Roman"/>
                <w:sz w:val="20"/>
                <w:szCs w:val="20"/>
              </w:rPr>
            </w:pPr>
          </w:p>
        </w:tc>
        <w:tc>
          <w:tcPr>
            <w:tcW w:w="1113" w:type="dxa"/>
            <w:vMerge/>
            <w:tcBorders>
              <w:left w:val="single" w:sz="4" w:space="0" w:color="000000"/>
              <w:right w:val="single" w:sz="4" w:space="0" w:color="000000"/>
            </w:tcBorders>
            <w:shd w:val="clear" w:color="auto" w:fill="auto"/>
            <w:vAlign w:val="center"/>
          </w:tcPr>
          <w:p w14:paraId="57E97D60" w14:textId="77777777" w:rsidR="00CD4C1B" w:rsidRPr="00D05030" w:rsidRDefault="00CD4C1B" w:rsidP="00E047A8">
            <w:pPr>
              <w:jc w:val="center"/>
              <w:rPr>
                <w:rFonts w:cs="Times New Roman"/>
                <w:sz w:val="20"/>
                <w:szCs w:val="20"/>
              </w:rPr>
            </w:pPr>
          </w:p>
        </w:tc>
        <w:tc>
          <w:tcPr>
            <w:tcW w:w="3856" w:type="dxa"/>
            <w:vMerge/>
            <w:tcBorders>
              <w:left w:val="single" w:sz="4" w:space="0" w:color="000000"/>
              <w:right w:val="single" w:sz="4" w:space="0" w:color="000000"/>
            </w:tcBorders>
            <w:shd w:val="clear" w:color="auto" w:fill="auto"/>
            <w:vAlign w:val="center"/>
          </w:tcPr>
          <w:p w14:paraId="337BAD6F" w14:textId="77777777" w:rsidR="00CD4C1B" w:rsidRPr="00D05030" w:rsidRDefault="00CD4C1B" w:rsidP="00E047A8">
            <w:pPr>
              <w:jc w:val="both"/>
              <w:rPr>
                <w:rFonts w:cs="Times New Roman"/>
                <w:sz w:val="20"/>
                <w:szCs w:val="20"/>
              </w:rPr>
            </w:pPr>
          </w:p>
        </w:tc>
      </w:tr>
      <w:tr w:rsidR="00D05030" w:rsidRPr="00D05030" w14:paraId="08CA4DB4" w14:textId="77777777" w:rsidTr="00D360D7">
        <w:trPr>
          <w:trHeight w:val="285"/>
        </w:trPr>
        <w:tc>
          <w:tcPr>
            <w:tcW w:w="1022" w:type="dxa"/>
            <w:vMerge/>
            <w:tcBorders>
              <w:left w:val="single" w:sz="4" w:space="0" w:color="000000"/>
              <w:right w:val="single" w:sz="4" w:space="0" w:color="000000"/>
            </w:tcBorders>
            <w:shd w:val="clear" w:color="auto" w:fill="auto"/>
            <w:vAlign w:val="center"/>
          </w:tcPr>
          <w:p w14:paraId="201F5F4C" w14:textId="77777777" w:rsidR="00CD4C1B" w:rsidRPr="00D05030" w:rsidRDefault="00CD4C1B" w:rsidP="00E047A8">
            <w:pPr>
              <w:jc w:val="both"/>
              <w:rPr>
                <w:rFonts w:cs="Times New Roman"/>
                <w:sz w:val="20"/>
                <w:szCs w:val="20"/>
              </w:rPr>
            </w:pPr>
          </w:p>
        </w:tc>
        <w:tc>
          <w:tcPr>
            <w:tcW w:w="992" w:type="dxa"/>
            <w:vMerge/>
            <w:tcBorders>
              <w:left w:val="single" w:sz="4" w:space="0" w:color="000000"/>
              <w:right w:val="single" w:sz="4" w:space="0" w:color="000000"/>
            </w:tcBorders>
            <w:shd w:val="clear" w:color="auto" w:fill="auto"/>
            <w:vAlign w:val="center"/>
          </w:tcPr>
          <w:p w14:paraId="6E97B50F" w14:textId="77777777" w:rsidR="00CD4C1B" w:rsidRPr="00D05030" w:rsidRDefault="00CD4C1B" w:rsidP="00E047A8">
            <w:pPr>
              <w:jc w:val="center"/>
              <w:rPr>
                <w:rFonts w:cs="Times New Roman"/>
                <w:sz w:val="20"/>
                <w:szCs w:val="20"/>
              </w:rPr>
            </w:pPr>
          </w:p>
        </w:tc>
        <w:tc>
          <w:tcPr>
            <w:tcW w:w="709" w:type="dxa"/>
            <w:tcBorders>
              <w:top w:val="nil"/>
              <w:left w:val="nil"/>
              <w:bottom w:val="single" w:sz="4" w:space="0" w:color="000000"/>
              <w:right w:val="single" w:sz="4" w:space="0" w:color="000000"/>
            </w:tcBorders>
            <w:shd w:val="clear" w:color="auto" w:fill="auto"/>
            <w:vAlign w:val="center"/>
          </w:tcPr>
          <w:p w14:paraId="4D09E11B" w14:textId="77777777" w:rsidR="00CD4C1B" w:rsidRPr="00D05030" w:rsidRDefault="00CD4C1B" w:rsidP="00E047A8">
            <w:pPr>
              <w:jc w:val="center"/>
              <w:rPr>
                <w:rFonts w:cs="Times New Roman"/>
                <w:sz w:val="20"/>
                <w:szCs w:val="20"/>
              </w:rPr>
            </w:pPr>
            <w:r w:rsidRPr="00D05030">
              <w:rPr>
                <w:rFonts w:cs="Times New Roman"/>
                <w:sz w:val="20"/>
                <w:szCs w:val="20"/>
              </w:rPr>
              <w:t>2024</w:t>
            </w:r>
          </w:p>
        </w:tc>
        <w:tc>
          <w:tcPr>
            <w:tcW w:w="1105" w:type="dxa"/>
            <w:tcBorders>
              <w:top w:val="nil"/>
              <w:left w:val="nil"/>
              <w:bottom w:val="single" w:sz="4" w:space="0" w:color="000000"/>
              <w:right w:val="single" w:sz="4" w:space="0" w:color="000000"/>
            </w:tcBorders>
            <w:shd w:val="clear" w:color="auto" w:fill="auto"/>
            <w:vAlign w:val="center"/>
          </w:tcPr>
          <w:p w14:paraId="0F0DAEF0" w14:textId="77777777" w:rsidR="00CD4C1B" w:rsidRPr="00D05030" w:rsidRDefault="00CD4C1B" w:rsidP="00E047A8">
            <w:pPr>
              <w:jc w:val="center"/>
              <w:rPr>
                <w:rFonts w:cs="Times New Roman"/>
                <w:sz w:val="20"/>
                <w:szCs w:val="20"/>
              </w:rPr>
            </w:pPr>
            <w:r w:rsidRPr="00D05030">
              <w:rPr>
                <w:rFonts w:cs="Times New Roman"/>
                <w:sz w:val="20"/>
                <w:szCs w:val="20"/>
              </w:rPr>
              <w:t>110 000,0</w:t>
            </w:r>
          </w:p>
        </w:tc>
        <w:tc>
          <w:tcPr>
            <w:tcW w:w="1106" w:type="dxa"/>
            <w:tcBorders>
              <w:top w:val="nil"/>
              <w:left w:val="nil"/>
              <w:bottom w:val="single" w:sz="4" w:space="0" w:color="000000"/>
              <w:right w:val="single" w:sz="4" w:space="0" w:color="000000"/>
            </w:tcBorders>
            <w:shd w:val="clear" w:color="auto" w:fill="auto"/>
            <w:vAlign w:val="center"/>
          </w:tcPr>
          <w:p w14:paraId="1AFCF6C5" w14:textId="77777777" w:rsidR="00CD4C1B" w:rsidRPr="00D05030" w:rsidRDefault="00CD4C1B" w:rsidP="00E047A8">
            <w:pPr>
              <w:jc w:val="center"/>
              <w:rPr>
                <w:rFonts w:cs="Times New Roman"/>
                <w:sz w:val="20"/>
                <w:szCs w:val="20"/>
              </w:rPr>
            </w:pPr>
            <w:r w:rsidRPr="00D05030">
              <w:rPr>
                <w:rFonts w:cs="Times New Roman"/>
                <w:sz w:val="20"/>
                <w:szCs w:val="20"/>
              </w:rPr>
              <w:t>0,0</w:t>
            </w:r>
          </w:p>
        </w:tc>
        <w:tc>
          <w:tcPr>
            <w:tcW w:w="1105" w:type="dxa"/>
            <w:tcBorders>
              <w:top w:val="nil"/>
              <w:left w:val="nil"/>
              <w:bottom w:val="single" w:sz="4" w:space="0" w:color="000000"/>
              <w:right w:val="single" w:sz="4" w:space="0" w:color="000000"/>
            </w:tcBorders>
            <w:shd w:val="clear" w:color="auto" w:fill="auto"/>
            <w:vAlign w:val="center"/>
          </w:tcPr>
          <w:p w14:paraId="7593A547" w14:textId="77777777" w:rsidR="00CD4C1B" w:rsidRPr="00D05030" w:rsidRDefault="00CD4C1B" w:rsidP="00E047A8">
            <w:pPr>
              <w:jc w:val="center"/>
              <w:rPr>
                <w:rFonts w:cs="Times New Roman"/>
                <w:sz w:val="20"/>
                <w:szCs w:val="20"/>
              </w:rPr>
            </w:pPr>
            <w:r w:rsidRPr="00D05030">
              <w:rPr>
                <w:rFonts w:cs="Times New Roman"/>
                <w:sz w:val="20"/>
                <w:szCs w:val="20"/>
              </w:rPr>
              <w:t>70 000,0</w:t>
            </w:r>
          </w:p>
        </w:tc>
        <w:tc>
          <w:tcPr>
            <w:tcW w:w="1106" w:type="dxa"/>
            <w:tcBorders>
              <w:top w:val="nil"/>
              <w:left w:val="nil"/>
              <w:bottom w:val="single" w:sz="4" w:space="0" w:color="000000"/>
              <w:right w:val="single" w:sz="4" w:space="0" w:color="000000"/>
            </w:tcBorders>
            <w:shd w:val="clear" w:color="auto" w:fill="auto"/>
            <w:vAlign w:val="center"/>
          </w:tcPr>
          <w:p w14:paraId="3C387A19" w14:textId="77777777" w:rsidR="00CD4C1B" w:rsidRPr="00D05030" w:rsidRDefault="00CD4C1B" w:rsidP="00E047A8">
            <w:pPr>
              <w:jc w:val="center"/>
              <w:rPr>
                <w:rFonts w:cs="Times New Roman"/>
                <w:sz w:val="20"/>
                <w:szCs w:val="20"/>
              </w:rPr>
            </w:pPr>
            <w:r w:rsidRPr="00D05030">
              <w:rPr>
                <w:rFonts w:cs="Times New Roman"/>
                <w:sz w:val="20"/>
                <w:szCs w:val="20"/>
              </w:rPr>
              <w:t>0,0</w:t>
            </w:r>
          </w:p>
        </w:tc>
        <w:tc>
          <w:tcPr>
            <w:tcW w:w="1106" w:type="dxa"/>
            <w:tcBorders>
              <w:top w:val="nil"/>
              <w:left w:val="nil"/>
              <w:bottom w:val="single" w:sz="4" w:space="0" w:color="000000"/>
              <w:right w:val="single" w:sz="4" w:space="0" w:color="000000"/>
            </w:tcBorders>
            <w:shd w:val="clear" w:color="auto" w:fill="auto"/>
            <w:vAlign w:val="center"/>
          </w:tcPr>
          <w:p w14:paraId="5DB0DABC" w14:textId="77777777" w:rsidR="00CD4C1B" w:rsidRPr="00D05030" w:rsidRDefault="00CD4C1B" w:rsidP="00E047A8">
            <w:pPr>
              <w:jc w:val="center"/>
              <w:rPr>
                <w:rFonts w:cs="Times New Roman"/>
                <w:sz w:val="20"/>
                <w:szCs w:val="20"/>
              </w:rPr>
            </w:pPr>
            <w:r w:rsidRPr="00D05030">
              <w:rPr>
                <w:rFonts w:cs="Times New Roman"/>
                <w:sz w:val="20"/>
                <w:szCs w:val="20"/>
              </w:rPr>
              <w:t>40 000,0</w:t>
            </w:r>
          </w:p>
        </w:tc>
        <w:tc>
          <w:tcPr>
            <w:tcW w:w="1275" w:type="dxa"/>
            <w:vMerge/>
            <w:tcBorders>
              <w:left w:val="single" w:sz="4" w:space="0" w:color="000000"/>
              <w:right w:val="single" w:sz="4" w:space="0" w:color="000000"/>
            </w:tcBorders>
            <w:shd w:val="clear" w:color="auto" w:fill="auto"/>
            <w:vAlign w:val="center"/>
          </w:tcPr>
          <w:p w14:paraId="64C44D57" w14:textId="77777777" w:rsidR="00CD4C1B" w:rsidRPr="00D05030" w:rsidRDefault="00CD4C1B" w:rsidP="00E047A8">
            <w:pPr>
              <w:jc w:val="both"/>
              <w:rPr>
                <w:rFonts w:cs="Times New Roman"/>
                <w:sz w:val="20"/>
                <w:szCs w:val="20"/>
              </w:rPr>
            </w:pPr>
          </w:p>
        </w:tc>
        <w:tc>
          <w:tcPr>
            <w:tcW w:w="1014" w:type="dxa"/>
            <w:vMerge/>
            <w:tcBorders>
              <w:left w:val="single" w:sz="4" w:space="0" w:color="000000"/>
              <w:right w:val="single" w:sz="4" w:space="0" w:color="000000"/>
            </w:tcBorders>
            <w:shd w:val="clear" w:color="auto" w:fill="auto"/>
            <w:vAlign w:val="center"/>
          </w:tcPr>
          <w:p w14:paraId="59D7E3C9" w14:textId="77777777" w:rsidR="00CD4C1B" w:rsidRPr="00D05030" w:rsidRDefault="00CD4C1B" w:rsidP="00E047A8">
            <w:pPr>
              <w:jc w:val="center"/>
              <w:rPr>
                <w:rFonts w:cs="Times New Roman"/>
                <w:sz w:val="20"/>
                <w:szCs w:val="20"/>
              </w:rPr>
            </w:pPr>
          </w:p>
        </w:tc>
        <w:tc>
          <w:tcPr>
            <w:tcW w:w="1113" w:type="dxa"/>
            <w:vMerge/>
            <w:tcBorders>
              <w:left w:val="single" w:sz="4" w:space="0" w:color="000000"/>
              <w:right w:val="single" w:sz="4" w:space="0" w:color="000000"/>
            </w:tcBorders>
            <w:shd w:val="clear" w:color="auto" w:fill="auto"/>
            <w:vAlign w:val="center"/>
          </w:tcPr>
          <w:p w14:paraId="4A4A8669" w14:textId="77777777" w:rsidR="00CD4C1B" w:rsidRPr="00D05030" w:rsidRDefault="00CD4C1B" w:rsidP="00E047A8">
            <w:pPr>
              <w:jc w:val="center"/>
              <w:rPr>
                <w:rFonts w:cs="Times New Roman"/>
                <w:sz w:val="20"/>
                <w:szCs w:val="20"/>
              </w:rPr>
            </w:pPr>
          </w:p>
        </w:tc>
        <w:tc>
          <w:tcPr>
            <w:tcW w:w="3856" w:type="dxa"/>
            <w:vMerge/>
            <w:tcBorders>
              <w:left w:val="single" w:sz="4" w:space="0" w:color="000000"/>
              <w:right w:val="single" w:sz="4" w:space="0" w:color="000000"/>
            </w:tcBorders>
            <w:shd w:val="clear" w:color="auto" w:fill="auto"/>
            <w:vAlign w:val="center"/>
          </w:tcPr>
          <w:p w14:paraId="281355AB" w14:textId="77777777" w:rsidR="00CD4C1B" w:rsidRPr="00D05030" w:rsidRDefault="00CD4C1B" w:rsidP="00E047A8">
            <w:pPr>
              <w:jc w:val="both"/>
              <w:rPr>
                <w:rFonts w:cs="Times New Roman"/>
                <w:sz w:val="20"/>
                <w:szCs w:val="20"/>
              </w:rPr>
            </w:pPr>
          </w:p>
        </w:tc>
      </w:tr>
      <w:tr w:rsidR="00D05030" w:rsidRPr="00D05030" w14:paraId="24E7C089" w14:textId="77777777" w:rsidTr="00D360D7">
        <w:trPr>
          <w:trHeight w:val="285"/>
        </w:trPr>
        <w:tc>
          <w:tcPr>
            <w:tcW w:w="1022" w:type="dxa"/>
            <w:vMerge/>
            <w:tcBorders>
              <w:left w:val="single" w:sz="4" w:space="0" w:color="000000"/>
              <w:bottom w:val="single" w:sz="4" w:space="0" w:color="000000"/>
              <w:right w:val="single" w:sz="4" w:space="0" w:color="000000"/>
            </w:tcBorders>
            <w:shd w:val="clear" w:color="auto" w:fill="auto"/>
            <w:vAlign w:val="center"/>
          </w:tcPr>
          <w:p w14:paraId="541397EE" w14:textId="77777777" w:rsidR="00CD4C1B" w:rsidRPr="00D05030" w:rsidRDefault="00CD4C1B" w:rsidP="00E047A8">
            <w:pPr>
              <w:jc w:val="both"/>
              <w:rPr>
                <w:rFonts w:cs="Times New Roman"/>
                <w:sz w:val="20"/>
                <w:szCs w:val="20"/>
              </w:rPr>
            </w:pPr>
          </w:p>
        </w:tc>
        <w:tc>
          <w:tcPr>
            <w:tcW w:w="992" w:type="dxa"/>
            <w:vMerge/>
            <w:tcBorders>
              <w:left w:val="single" w:sz="4" w:space="0" w:color="000000"/>
              <w:bottom w:val="single" w:sz="4" w:space="0" w:color="000000"/>
              <w:right w:val="single" w:sz="4" w:space="0" w:color="000000"/>
            </w:tcBorders>
            <w:shd w:val="clear" w:color="auto" w:fill="auto"/>
            <w:vAlign w:val="center"/>
          </w:tcPr>
          <w:p w14:paraId="0EB85F61" w14:textId="77777777" w:rsidR="00CD4C1B" w:rsidRPr="00D05030" w:rsidRDefault="00CD4C1B" w:rsidP="00E047A8">
            <w:pPr>
              <w:jc w:val="center"/>
              <w:rPr>
                <w:rFonts w:cs="Times New Roman"/>
                <w:sz w:val="20"/>
                <w:szCs w:val="20"/>
              </w:rPr>
            </w:pPr>
          </w:p>
        </w:tc>
        <w:tc>
          <w:tcPr>
            <w:tcW w:w="709" w:type="dxa"/>
            <w:tcBorders>
              <w:top w:val="nil"/>
              <w:left w:val="nil"/>
              <w:bottom w:val="single" w:sz="4" w:space="0" w:color="000000"/>
              <w:right w:val="single" w:sz="4" w:space="0" w:color="000000"/>
            </w:tcBorders>
            <w:shd w:val="clear" w:color="auto" w:fill="auto"/>
            <w:vAlign w:val="center"/>
          </w:tcPr>
          <w:p w14:paraId="522FBE84" w14:textId="77777777" w:rsidR="00CD4C1B" w:rsidRPr="00D05030" w:rsidRDefault="00CD4C1B" w:rsidP="00E047A8">
            <w:pPr>
              <w:jc w:val="center"/>
              <w:rPr>
                <w:rFonts w:cs="Times New Roman"/>
                <w:sz w:val="20"/>
                <w:szCs w:val="20"/>
              </w:rPr>
            </w:pPr>
            <w:r w:rsidRPr="00D05030">
              <w:rPr>
                <w:rFonts w:cs="Times New Roman"/>
                <w:sz w:val="20"/>
                <w:szCs w:val="20"/>
              </w:rPr>
              <w:t>2025</w:t>
            </w:r>
          </w:p>
        </w:tc>
        <w:tc>
          <w:tcPr>
            <w:tcW w:w="1105" w:type="dxa"/>
            <w:tcBorders>
              <w:top w:val="nil"/>
              <w:left w:val="nil"/>
              <w:bottom w:val="single" w:sz="4" w:space="0" w:color="000000"/>
              <w:right w:val="single" w:sz="4" w:space="0" w:color="000000"/>
            </w:tcBorders>
            <w:shd w:val="clear" w:color="auto" w:fill="auto"/>
            <w:vAlign w:val="center"/>
          </w:tcPr>
          <w:p w14:paraId="0CACA33A" w14:textId="77777777" w:rsidR="00CD4C1B" w:rsidRPr="00D05030" w:rsidRDefault="00CD4C1B" w:rsidP="00E047A8">
            <w:pPr>
              <w:jc w:val="center"/>
              <w:rPr>
                <w:rFonts w:cs="Times New Roman"/>
                <w:sz w:val="20"/>
                <w:szCs w:val="20"/>
              </w:rPr>
            </w:pPr>
            <w:r w:rsidRPr="00D05030">
              <w:rPr>
                <w:rFonts w:cs="Times New Roman"/>
                <w:sz w:val="20"/>
                <w:szCs w:val="20"/>
              </w:rPr>
              <w:t>120 000,0</w:t>
            </w:r>
          </w:p>
        </w:tc>
        <w:tc>
          <w:tcPr>
            <w:tcW w:w="1106" w:type="dxa"/>
            <w:tcBorders>
              <w:top w:val="nil"/>
              <w:left w:val="nil"/>
              <w:bottom w:val="single" w:sz="4" w:space="0" w:color="000000"/>
              <w:right w:val="single" w:sz="4" w:space="0" w:color="000000"/>
            </w:tcBorders>
            <w:shd w:val="clear" w:color="auto" w:fill="auto"/>
            <w:vAlign w:val="center"/>
          </w:tcPr>
          <w:p w14:paraId="55FE904E" w14:textId="77777777" w:rsidR="00CD4C1B" w:rsidRPr="00D05030" w:rsidRDefault="00CD4C1B" w:rsidP="00E047A8">
            <w:pPr>
              <w:jc w:val="center"/>
              <w:rPr>
                <w:rFonts w:cs="Times New Roman"/>
                <w:sz w:val="20"/>
                <w:szCs w:val="20"/>
              </w:rPr>
            </w:pPr>
            <w:r w:rsidRPr="00D05030">
              <w:rPr>
                <w:rFonts w:cs="Times New Roman"/>
                <w:sz w:val="20"/>
                <w:szCs w:val="20"/>
              </w:rPr>
              <w:t>0,0</w:t>
            </w:r>
          </w:p>
        </w:tc>
        <w:tc>
          <w:tcPr>
            <w:tcW w:w="1105" w:type="dxa"/>
            <w:tcBorders>
              <w:top w:val="nil"/>
              <w:left w:val="nil"/>
              <w:bottom w:val="single" w:sz="4" w:space="0" w:color="000000"/>
              <w:right w:val="single" w:sz="4" w:space="0" w:color="000000"/>
            </w:tcBorders>
            <w:shd w:val="clear" w:color="auto" w:fill="auto"/>
            <w:vAlign w:val="center"/>
          </w:tcPr>
          <w:p w14:paraId="21F2EEEF" w14:textId="77777777" w:rsidR="00CD4C1B" w:rsidRPr="00D05030" w:rsidRDefault="00CD4C1B" w:rsidP="00E047A8">
            <w:pPr>
              <w:jc w:val="center"/>
              <w:rPr>
                <w:rFonts w:cs="Times New Roman"/>
                <w:sz w:val="20"/>
                <w:szCs w:val="20"/>
              </w:rPr>
            </w:pPr>
            <w:r w:rsidRPr="00D05030">
              <w:rPr>
                <w:rFonts w:cs="Times New Roman"/>
                <w:sz w:val="20"/>
                <w:szCs w:val="20"/>
              </w:rPr>
              <w:t>80 000,0</w:t>
            </w:r>
          </w:p>
        </w:tc>
        <w:tc>
          <w:tcPr>
            <w:tcW w:w="1106" w:type="dxa"/>
            <w:tcBorders>
              <w:top w:val="nil"/>
              <w:left w:val="nil"/>
              <w:bottom w:val="single" w:sz="4" w:space="0" w:color="000000"/>
              <w:right w:val="single" w:sz="4" w:space="0" w:color="000000"/>
            </w:tcBorders>
            <w:shd w:val="clear" w:color="auto" w:fill="auto"/>
            <w:vAlign w:val="center"/>
          </w:tcPr>
          <w:p w14:paraId="7FC4FE31" w14:textId="77777777" w:rsidR="00CD4C1B" w:rsidRPr="00D05030" w:rsidRDefault="00CD4C1B" w:rsidP="00E047A8">
            <w:pPr>
              <w:jc w:val="center"/>
              <w:rPr>
                <w:rFonts w:cs="Times New Roman"/>
                <w:sz w:val="20"/>
                <w:szCs w:val="20"/>
              </w:rPr>
            </w:pPr>
            <w:r w:rsidRPr="00D05030">
              <w:rPr>
                <w:rFonts w:cs="Times New Roman"/>
                <w:sz w:val="20"/>
                <w:szCs w:val="20"/>
              </w:rPr>
              <w:t>0,0</w:t>
            </w:r>
          </w:p>
        </w:tc>
        <w:tc>
          <w:tcPr>
            <w:tcW w:w="1106" w:type="dxa"/>
            <w:tcBorders>
              <w:top w:val="nil"/>
              <w:left w:val="nil"/>
              <w:bottom w:val="single" w:sz="4" w:space="0" w:color="000000"/>
              <w:right w:val="single" w:sz="4" w:space="0" w:color="000000"/>
            </w:tcBorders>
            <w:shd w:val="clear" w:color="auto" w:fill="auto"/>
            <w:vAlign w:val="center"/>
          </w:tcPr>
          <w:p w14:paraId="4358A6EB" w14:textId="77777777" w:rsidR="00CD4C1B" w:rsidRPr="00D05030" w:rsidRDefault="00CD4C1B" w:rsidP="00E047A8">
            <w:pPr>
              <w:jc w:val="center"/>
              <w:rPr>
                <w:rFonts w:cs="Times New Roman"/>
                <w:sz w:val="20"/>
                <w:szCs w:val="20"/>
              </w:rPr>
            </w:pPr>
            <w:r w:rsidRPr="00D05030">
              <w:rPr>
                <w:rFonts w:cs="Times New Roman"/>
                <w:sz w:val="20"/>
                <w:szCs w:val="20"/>
              </w:rPr>
              <w:t>40 000,0</w:t>
            </w:r>
          </w:p>
        </w:tc>
        <w:tc>
          <w:tcPr>
            <w:tcW w:w="1275" w:type="dxa"/>
            <w:vMerge/>
            <w:tcBorders>
              <w:left w:val="single" w:sz="4" w:space="0" w:color="000000"/>
              <w:bottom w:val="single" w:sz="4" w:space="0" w:color="000000"/>
              <w:right w:val="single" w:sz="4" w:space="0" w:color="000000"/>
            </w:tcBorders>
            <w:shd w:val="clear" w:color="auto" w:fill="auto"/>
            <w:vAlign w:val="center"/>
          </w:tcPr>
          <w:p w14:paraId="3B086ECC" w14:textId="77777777" w:rsidR="00CD4C1B" w:rsidRPr="00D05030" w:rsidRDefault="00CD4C1B" w:rsidP="00E047A8">
            <w:pPr>
              <w:jc w:val="both"/>
              <w:rPr>
                <w:rFonts w:cs="Times New Roman"/>
                <w:sz w:val="20"/>
                <w:szCs w:val="20"/>
              </w:rPr>
            </w:pPr>
          </w:p>
        </w:tc>
        <w:tc>
          <w:tcPr>
            <w:tcW w:w="1014" w:type="dxa"/>
            <w:vMerge/>
            <w:tcBorders>
              <w:left w:val="single" w:sz="4" w:space="0" w:color="000000"/>
              <w:bottom w:val="single" w:sz="4" w:space="0" w:color="000000"/>
              <w:right w:val="single" w:sz="4" w:space="0" w:color="000000"/>
            </w:tcBorders>
            <w:shd w:val="clear" w:color="auto" w:fill="auto"/>
            <w:vAlign w:val="center"/>
          </w:tcPr>
          <w:p w14:paraId="4D8F5164" w14:textId="77777777" w:rsidR="00CD4C1B" w:rsidRPr="00D05030" w:rsidRDefault="00CD4C1B" w:rsidP="00E047A8">
            <w:pPr>
              <w:jc w:val="center"/>
              <w:rPr>
                <w:rFonts w:cs="Times New Roman"/>
                <w:sz w:val="20"/>
                <w:szCs w:val="20"/>
              </w:rPr>
            </w:pPr>
          </w:p>
        </w:tc>
        <w:tc>
          <w:tcPr>
            <w:tcW w:w="1113" w:type="dxa"/>
            <w:vMerge/>
            <w:tcBorders>
              <w:left w:val="single" w:sz="4" w:space="0" w:color="000000"/>
              <w:bottom w:val="single" w:sz="4" w:space="0" w:color="000000"/>
              <w:right w:val="single" w:sz="4" w:space="0" w:color="000000"/>
            </w:tcBorders>
            <w:shd w:val="clear" w:color="auto" w:fill="auto"/>
            <w:vAlign w:val="center"/>
          </w:tcPr>
          <w:p w14:paraId="0E323589" w14:textId="77777777" w:rsidR="00CD4C1B" w:rsidRPr="00D05030" w:rsidRDefault="00CD4C1B" w:rsidP="00E047A8">
            <w:pPr>
              <w:jc w:val="center"/>
              <w:rPr>
                <w:rFonts w:cs="Times New Roman"/>
                <w:sz w:val="20"/>
                <w:szCs w:val="20"/>
              </w:rPr>
            </w:pPr>
          </w:p>
        </w:tc>
        <w:tc>
          <w:tcPr>
            <w:tcW w:w="3856" w:type="dxa"/>
            <w:vMerge/>
            <w:tcBorders>
              <w:left w:val="single" w:sz="4" w:space="0" w:color="000000"/>
              <w:bottom w:val="single" w:sz="4" w:space="0" w:color="000000"/>
              <w:right w:val="single" w:sz="4" w:space="0" w:color="000000"/>
            </w:tcBorders>
            <w:shd w:val="clear" w:color="auto" w:fill="auto"/>
            <w:vAlign w:val="center"/>
          </w:tcPr>
          <w:p w14:paraId="373C71D5" w14:textId="77777777" w:rsidR="00CD4C1B" w:rsidRPr="00D05030" w:rsidRDefault="00CD4C1B" w:rsidP="00E047A8">
            <w:pPr>
              <w:jc w:val="both"/>
              <w:rPr>
                <w:rFonts w:cs="Times New Roman"/>
                <w:sz w:val="20"/>
                <w:szCs w:val="20"/>
              </w:rPr>
            </w:pPr>
          </w:p>
        </w:tc>
      </w:tr>
    </w:tbl>
    <w:p w14:paraId="724B1DC6" w14:textId="77777777" w:rsidR="00F37237" w:rsidRPr="00D05030" w:rsidRDefault="00F37237" w:rsidP="00F37237">
      <w:pPr>
        <w:pStyle w:val="aa"/>
        <w:rPr>
          <w:rFonts w:cs="Times New Roman"/>
        </w:rPr>
      </w:pPr>
      <w:r w:rsidRPr="00D05030">
        <w:rPr>
          <w:rFonts w:cs="Times New Roman"/>
        </w:rPr>
        <w:br w:type="page"/>
      </w:r>
    </w:p>
    <w:p w14:paraId="3BB108F3" w14:textId="790139D5" w:rsidR="006E33F9" w:rsidRPr="00D05030" w:rsidRDefault="006E33F9" w:rsidP="006E33F9">
      <w:pPr>
        <w:pStyle w:val="2111"/>
        <w:ind w:left="0"/>
        <w:contextualSpacing/>
        <w:rPr>
          <w:rFonts w:cs="Times New Roman"/>
          <w:kern w:val="24"/>
          <w:sz w:val="24"/>
          <w:szCs w:val="24"/>
          <w:lang w:val="ru-RU"/>
        </w:rPr>
      </w:pPr>
      <w:bookmarkStart w:id="239" w:name="_Toc175150613"/>
      <w:r w:rsidRPr="00D05030">
        <w:rPr>
          <w:rFonts w:cs="Times New Roman"/>
          <w:kern w:val="24"/>
          <w:sz w:val="24"/>
          <w:szCs w:val="24"/>
          <w:lang w:val="ru-RU"/>
        </w:rPr>
        <w:lastRenderedPageBreak/>
        <w:t>5.4. Инвестиционные программы в системе электроснабжения</w:t>
      </w:r>
      <w:bookmarkEnd w:id="236"/>
      <w:bookmarkEnd w:id="237"/>
      <w:bookmarkEnd w:id="238"/>
      <w:bookmarkEnd w:id="239"/>
    </w:p>
    <w:p w14:paraId="11B11EA2" w14:textId="443E8CD6" w:rsidR="006E33F9" w:rsidRPr="00D05030" w:rsidRDefault="006E33F9" w:rsidP="006E33F9">
      <w:pPr>
        <w:spacing w:before="120"/>
        <w:ind w:firstLine="709"/>
        <w:jc w:val="both"/>
        <w:rPr>
          <w:rFonts w:cs="Times New Roman"/>
        </w:rPr>
      </w:pPr>
      <w:r w:rsidRPr="00D05030">
        <w:rPr>
          <w:rFonts w:cs="Times New Roman"/>
        </w:rPr>
        <w:t xml:space="preserve">Мероприятия, предусмотренные </w:t>
      </w:r>
      <w:r w:rsidR="00A81202" w:rsidRPr="00D05030">
        <w:rPr>
          <w:rFonts w:cs="Times New Roman"/>
        </w:rPr>
        <w:t xml:space="preserve">в системе </w:t>
      </w:r>
      <w:r w:rsidR="00C26A6B" w:rsidRPr="00D05030">
        <w:rPr>
          <w:rFonts w:cs="Times New Roman"/>
        </w:rPr>
        <w:t>электроснабжения</w:t>
      </w:r>
      <w:r w:rsidR="00A81202" w:rsidRPr="00D05030">
        <w:rPr>
          <w:rFonts w:cs="Times New Roman"/>
        </w:rPr>
        <w:t xml:space="preserve"> </w:t>
      </w:r>
      <w:r w:rsidR="00684E5F" w:rsidRPr="00D05030">
        <w:rPr>
          <w:rFonts w:cs="Times New Roman"/>
        </w:rPr>
        <w:t>Печенгского муниципального округа</w:t>
      </w:r>
      <w:r w:rsidR="00A81202" w:rsidRPr="00D05030">
        <w:rPr>
          <w:rFonts w:cs="Times New Roman"/>
        </w:rPr>
        <w:t xml:space="preserve"> представлены в таблице 5.4.1.</w:t>
      </w:r>
    </w:p>
    <w:p w14:paraId="630DFC83" w14:textId="77777777" w:rsidR="00A81202" w:rsidRPr="00D05030" w:rsidRDefault="00A81202" w:rsidP="00A81202">
      <w:pPr>
        <w:jc w:val="both"/>
        <w:rPr>
          <w:rFonts w:cs="Times New Roman"/>
          <w:iCs/>
        </w:rPr>
      </w:pPr>
    </w:p>
    <w:p w14:paraId="52F0E3D9" w14:textId="2EDFD1D3" w:rsidR="006E33F9" w:rsidRPr="00D05030" w:rsidRDefault="00A81202" w:rsidP="00A81202">
      <w:pPr>
        <w:jc w:val="both"/>
        <w:rPr>
          <w:rFonts w:cs="Times New Roman"/>
          <w:b/>
          <w:iCs/>
        </w:rPr>
      </w:pPr>
      <w:r w:rsidRPr="00D05030">
        <w:rPr>
          <w:rFonts w:cs="Times New Roman"/>
          <w:b/>
          <w:iCs/>
        </w:rPr>
        <w:t xml:space="preserve">Таблица 5.4.1. - </w:t>
      </w:r>
      <w:r w:rsidRPr="00D05030">
        <w:rPr>
          <w:rFonts w:cs="Times New Roman"/>
          <w:b/>
        </w:rPr>
        <w:t xml:space="preserve">Мероприятия в системе </w:t>
      </w:r>
      <w:r w:rsidR="00C26A6B" w:rsidRPr="00D05030">
        <w:rPr>
          <w:rFonts w:cs="Times New Roman"/>
          <w:b/>
        </w:rPr>
        <w:t>электро</w:t>
      </w:r>
      <w:r w:rsidRPr="00D05030">
        <w:rPr>
          <w:rFonts w:cs="Times New Roman"/>
          <w:b/>
        </w:rPr>
        <w:t>снабжения</w:t>
      </w:r>
    </w:p>
    <w:tbl>
      <w:tblPr>
        <w:tblW w:w="15207" w:type="dxa"/>
        <w:tblLook w:val="04A0" w:firstRow="1" w:lastRow="0" w:firstColumn="1" w:lastColumn="0" w:noHBand="0" w:noVBand="1"/>
      </w:tblPr>
      <w:tblGrid>
        <w:gridCol w:w="426"/>
        <w:gridCol w:w="5098"/>
        <w:gridCol w:w="1134"/>
        <w:gridCol w:w="1134"/>
        <w:gridCol w:w="1096"/>
        <w:gridCol w:w="1172"/>
        <w:gridCol w:w="1096"/>
        <w:gridCol w:w="1172"/>
        <w:gridCol w:w="1096"/>
        <w:gridCol w:w="1783"/>
      </w:tblGrid>
      <w:tr w:rsidR="00D05030" w:rsidRPr="00D05030" w14:paraId="2377D016" w14:textId="77777777" w:rsidTr="00C26A6B">
        <w:trPr>
          <w:trHeight w:val="300"/>
          <w:tblHeader/>
        </w:trPr>
        <w:tc>
          <w:tcPr>
            <w:tcW w:w="426"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366D8F86" w14:textId="77777777" w:rsidR="00C26A6B" w:rsidRPr="00D05030" w:rsidRDefault="00C26A6B" w:rsidP="00C26A6B">
            <w:pPr>
              <w:jc w:val="center"/>
              <w:rPr>
                <w:rFonts w:eastAsia="Times New Roman" w:cs="Times New Roman"/>
                <w:sz w:val="22"/>
                <w:lang w:eastAsia="ru-RU"/>
              </w:rPr>
            </w:pPr>
            <w:r w:rsidRPr="00D05030">
              <w:rPr>
                <w:rFonts w:eastAsia="Times New Roman" w:cs="Times New Roman"/>
                <w:sz w:val="22"/>
                <w:lang w:eastAsia="ru-RU"/>
              </w:rPr>
              <w:t>№</w:t>
            </w:r>
          </w:p>
        </w:tc>
        <w:tc>
          <w:tcPr>
            <w:tcW w:w="5098"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427E93D" w14:textId="77777777" w:rsidR="00C26A6B" w:rsidRPr="00D05030" w:rsidRDefault="00C26A6B" w:rsidP="00C26A6B">
            <w:pPr>
              <w:jc w:val="center"/>
              <w:rPr>
                <w:rFonts w:eastAsia="Times New Roman" w:cs="Times New Roman"/>
                <w:sz w:val="22"/>
                <w:lang w:eastAsia="ru-RU"/>
              </w:rPr>
            </w:pPr>
            <w:r w:rsidRPr="00D05030">
              <w:rPr>
                <w:rFonts w:eastAsia="Times New Roman" w:cs="Times New Roman"/>
                <w:sz w:val="22"/>
                <w:lang w:eastAsia="ru-RU"/>
              </w:rPr>
              <w:t>Виды работ</w:t>
            </w:r>
          </w:p>
        </w:tc>
        <w:tc>
          <w:tcPr>
            <w:tcW w:w="7900" w:type="dxa"/>
            <w:gridSpan w:val="7"/>
            <w:tcBorders>
              <w:top w:val="single" w:sz="4" w:space="0" w:color="auto"/>
              <w:left w:val="nil"/>
              <w:bottom w:val="single" w:sz="4" w:space="0" w:color="auto"/>
              <w:right w:val="single" w:sz="4" w:space="0" w:color="auto"/>
            </w:tcBorders>
            <w:shd w:val="clear" w:color="000000" w:fill="F2F2F2"/>
            <w:noWrap/>
            <w:vAlign w:val="center"/>
            <w:hideMark/>
          </w:tcPr>
          <w:p w14:paraId="2A2B8FAB" w14:textId="77777777" w:rsidR="00C26A6B" w:rsidRPr="00D05030" w:rsidRDefault="00C26A6B" w:rsidP="00C26A6B">
            <w:pPr>
              <w:jc w:val="center"/>
              <w:rPr>
                <w:rFonts w:eastAsia="Times New Roman" w:cs="Times New Roman"/>
                <w:sz w:val="22"/>
                <w:lang w:eastAsia="ru-RU"/>
              </w:rPr>
            </w:pPr>
            <w:r w:rsidRPr="00D05030">
              <w:rPr>
                <w:rFonts w:eastAsia="Times New Roman" w:cs="Times New Roman"/>
                <w:sz w:val="22"/>
                <w:lang w:eastAsia="ru-RU"/>
              </w:rPr>
              <w:t>Планируемые сроки и сумма выполнения мероприятий, тыс. руб.</w:t>
            </w:r>
          </w:p>
        </w:tc>
        <w:tc>
          <w:tcPr>
            <w:tcW w:w="1783" w:type="dxa"/>
            <w:vMerge w:val="restart"/>
            <w:tcBorders>
              <w:top w:val="single" w:sz="4" w:space="0" w:color="auto"/>
              <w:left w:val="single" w:sz="4" w:space="0" w:color="auto"/>
              <w:right w:val="single" w:sz="4" w:space="0" w:color="auto"/>
            </w:tcBorders>
            <w:shd w:val="clear" w:color="000000" w:fill="F2F2F2"/>
            <w:vAlign w:val="center"/>
            <w:hideMark/>
          </w:tcPr>
          <w:p w14:paraId="64336A09" w14:textId="77777777" w:rsidR="00C26A6B" w:rsidRPr="00D05030" w:rsidRDefault="00C26A6B" w:rsidP="00C26A6B">
            <w:pPr>
              <w:jc w:val="center"/>
              <w:rPr>
                <w:rFonts w:eastAsia="Times New Roman" w:cs="Times New Roman"/>
                <w:sz w:val="22"/>
                <w:lang w:eastAsia="ru-RU"/>
              </w:rPr>
            </w:pPr>
            <w:r w:rsidRPr="00D05030">
              <w:rPr>
                <w:rFonts w:eastAsia="Times New Roman" w:cs="Times New Roman"/>
                <w:sz w:val="22"/>
                <w:lang w:eastAsia="ru-RU"/>
              </w:rPr>
              <w:t>Источник финансирования</w:t>
            </w:r>
          </w:p>
        </w:tc>
      </w:tr>
      <w:tr w:rsidR="00D05030" w:rsidRPr="00D05030" w14:paraId="33F3AE9E" w14:textId="77777777" w:rsidTr="00C26A6B">
        <w:trPr>
          <w:trHeight w:val="600"/>
        </w:trPr>
        <w:tc>
          <w:tcPr>
            <w:tcW w:w="426" w:type="dxa"/>
            <w:vMerge/>
            <w:tcBorders>
              <w:top w:val="single" w:sz="4" w:space="0" w:color="auto"/>
              <w:left w:val="single" w:sz="4" w:space="0" w:color="auto"/>
              <w:bottom w:val="single" w:sz="4" w:space="0" w:color="auto"/>
              <w:right w:val="single" w:sz="4" w:space="0" w:color="auto"/>
            </w:tcBorders>
            <w:vAlign w:val="center"/>
            <w:hideMark/>
          </w:tcPr>
          <w:p w14:paraId="46769649" w14:textId="77777777" w:rsidR="000D5E49" w:rsidRPr="00D05030" w:rsidRDefault="000D5E49" w:rsidP="000D5E49">
            <w:pPr>
              <w:rPr>
                <w:rFonts w:eastAsia="Times New Roman" w:cs="Times New Roman"/>
                <w:sz w:val="22"/>
                <w:lang w:eastAsia="ru-RU"/>
              </w:rPr>
            </w:pPr>
          </w:p>
        </w:tc>
        <w:tc>
          <w:tcPr>
            <w:tcW w:w="5098" w:type="dxa"/>
            <w:vMerge/>
            <w:tcBorders>
              <w:top w:val="single" w:sz="4" w:space="0" w:color="auto"/>
              <w:left w:val="single" w:sz="4" w:space="0" w:color="auto"/>
              <w:bottom w:val="single" w:sz="4" w:space="0" w:color="auto"/>
              <w:right w:val="single" w:sz="4" w:space="0" w:color="auto"/>
            </w:tcBorders>
            <w:vAlign w:val="center"/>
            <w:hideMark/>
          </w:tcPr>
          <w:p w14:paraId="4E70547F" w14:textId="77777777" w:rsidR="000D5E49" w:rsidRPr="00D05030" w:rsidRDefault="000D5E49" w:rsidP="000D5E49">
            <w:pPr>
              <w:rPr>
                <w:rFonts w:eastAsia="Times New Roman" w:cs="Times New Roman"/>
                <w:sz w:val="22"/>
                <w:lang w:eastAsia="ru-RU"/>
              </w:rPr>
            </w:pPr>
          </w:p>
        </w:tc>
        <w:tc>
          <w:tcPr>
            <w:tcW w:w="1134" w:type="dxa"/>
            <w:tcBorders>
              <w:top w:val="nil"/>
              <w:left w:val="nil"/>
              <w:bottom w:val="single" w:sz="4" w:space="0" w:color="auto"/>
              <w:right w:val="single" w:sz="4" w:space="0" w:color="auto"/>
            </w:tcBorders>
            <w:shd w:val="clear" w:color="000000" w:fill="F2F2F2"/>
            <w:vAlign w:val="center"/>
            <w:hideMark/>
          </w:tcPr>
          <w:p w14:paraId="46666E25" w14:textId="7B4C104C" w:rsidR="000D5E49" w:rsidRPr="00D05030" w:rsidRDefault="000D5E49" w:rsidP="000D5E49">
            <w:pPr>
              <w:jc w:val="center"/>
              <w:rPr>
                <w:rFonts w:eastAsia="Times New Roman" w:cs="Times New Roman"/>
                <w:sz w:val="22"/>
                <w:lang w:eastAsia="ru-RU"/>
              </w:rPr>
            </w:pPr>
            <w:r w:rsidRPr="00D05030">
              <w:rPr>
                <w:rFonts w:eastAsia="Times New Roman" w:cs="Times New Roman"/>
                <w:sz w:val="22"/>
                <w:lang w:eastAsia="ru-RU"/>
              </w:rPr>
              <w:t>2024</w:t>
            </w:r>
          </w:p>
        </w:tc>
        <w:tc>
          <w:tcPr>
            <w:tcW w:w="1134" w:type="dxa"/>
            <w:tcBorders>
              <w:top w:val="nil"/>
              <w:left w:val="nil"/>
              <w:bottom w:val="single" w:sz="4" w:space="0" w:color="auto"/>
              <w:right w:val="single" w:sz="4" w:space="0" w:color="auto"/>
            </w:tcBorders>
            <w:shd w:val="clear" w:color="000000" w:fill="F2F2F2"/>
            <w:vAlign w:val="center"/>
            <w:hideMark/>
          </w:tcPr>
          <w:p w14:paraId="629C4B65" w14:textId="74B62D2C" w:rsidR="000D5E49" w:rsidRPr="00D05030" w:rsidRDefault="000D5E49" w:rsidP="000D5E49">
            <w:pPr>
              <w:jc w:val="center"/>
              <w:rPr>
                <w:rFonts w:eastAsia="Times New Roman" w:cs="Times New Roman"/>
                <w:sz w:val="22"/>
                <w:lang w:eastAsia="ru-RU"/>
              </w:rPr>
            </w:pPr>
            <w:r w:rsidRPr="00D05030">
              <w:rPr>
                <w:rFonts w:eastAsia="Times New Roman" w:cs="Times New Roman"/>
                <w:sz w:val="22"/>
                <w:lang w:eastAsia="ru-RU"/>
              </w:rPr>
              <w:t>2025</w:t>
            </w:r>
          </w:p>
        </w:tc>
        <w:tc>
          <w:tcPr>
            <w:tcW w:w="1096" w:type="dxa"/>
            <w:tcBorders>
              <w:top w:val="nil"/>
              <w:left w:val="nil"/>
              <w:bottom w:val="single" w:sz="4" w:space="0" w:color="auto"/>
              <w:right w:val="single" w:sz="4" w:space="0" w:color="auto"/>
            </w:tcBorders>
            <w:shd w:val="clear" w:color="000000" w:fill="F2F2F2"/>
            <w:vAlign w:val="center"/>
            <w:hideMark/>
          </w:tcPr>
          <w:p w14:paraId="2105463F" w14:textId="0FAE28A2" w:rsidR="000D5E49" w:rsidRPr="00D05030" w:rsidRDefault="000D5E49" w:rsidP="000D5E49">
            <w:pPr>
              <w:jc w:val="center"/>
              <w:rPr>
                <w:rFonts w:eastAsia="Times New Roman" w:cs="Times New Roman"/>
                <w:sz w:val="22"/>
                <w:lang w:eastAsia="ru-RU"/>
              </w:rPr>
            </w:pPr>
            <w:r w:rsidRPr="00D05030">
              <w:rPr>
                <w:rFonts w:eastAsia="Times New Roman" w:cs="Times New Roman"/>
                <w:sz w:val="22"/>
                <w:lang w:eastAsia="ru-RU"/>
              </w:rPr>
              <w:t>2026</w:t>
            </w:r>
          </w:p>
        </w:tc>
        <w:tc>
          <w:tcPr>
            <w:tcW w:w="1172" w:type="dxa"/>
            <w:tcBorders>
              <w:top w:val="nil"/>
              <w:left w:val="nil"/>
              <w:bottom w:val="single" w:sz="4" w:space="0" w:color="auto"/>
              <w:right w:val="single" w:sz="4" w:space="0" w:color="auto"/>
            </w:tcBorders>
            <w:shd w:val="clear" w:color="000000" w:fill="F2F2F2"/>
            <w:vAlign w:val="center"/>
            <w:hideMark/>
          </w:tcPr>
          <w:p w14:paraId="6264AF95" w14:textId="2FFDC149" w:rsidR="000D5E49" w:rsidRPr="00D05030" w:rsidRDefault="000D5E49" w:rsidP="000D5E49">
            <w:pPr>
              <w:jc w:val="center"/>
              <w:rPr>
                <w:rFonts w:eastAsia="Times New Roman" w:cs="Times New Roman"/>
                <w:sz w:val="22"/>
                <w:lang w:eastAsia="ru-RU"/>
              </w:rPr>
            </w:pPr>
            <w:r w:rsidRPr="00D05030">
              <w:rPr>
                <w:rFonts w:eastAsia="Times New Roman" w:cs="Times New Roman"/>
                <w:sz w:val="22"/>
                <w:lang w:eastAsia="ru-RU"/>
              </w:rPr>
              <w:t>2027</w:t>
            </w:r>
          </w:p>
        </w:tc>
        <w:tc>
          <w:tcPr>
            <w:tcW w:w="1096" w:type="dxa"/>
            <w:tcBorders>
              <w:top w:val="nil"/>
              <w:left w:val="nil"/>
              <w:bottom w:val="single" w:sz="4" w:space="0" w:color="auto"/>
              <w:right w:val="single" w:sz="4" w:space="0" w:color="auto"/>
            </w:tcBorders>
            <w:shd w:val="clear" w:color="000000" w:fill="F2F2F2"/>
            <w:vAlign w:val="center"/>
            <w:hideMark/>
          </w:tcPr>
          <w:p w14:paraId="4BB0D905" w14:textId="7B1098A8" w:rsidR="000D5E49" w:rsidRPr="00D05030" w:rsidRDefault="000D5E49" w:rsidP="000D5E49">
            <w:pPr>
              <w:jc w:val="center"/>
              <w:rPr>
                <w:rFonts w:eastAsia="Times New Roman" w:cs="Times New Roman"/>
                <w:sz w:val="22"/>
                <w:lang w:eastAsia="ru-RU"/>
              </w:rPr>
            </w:pPr>
            <w:r w:rsidRPr="00D05030">
              <w:rPr>
                <w:rFonts w:eastAsia="Times New Roman" w:cs="Times New Roman"/>
                <w:sz w:val="22"/>
                <w:lang w:eastAsia="ru-RU"/>
              </w:rPr>
              <w:t>2028</w:t>
            </w:r>
          </w:p>
        </w:tc>
        <w:tc>
          <w:tcPr>
            <w:tcW w:w="1172" w:type="dxa"/>
            <w:tcBorders>
              <w:top w:val="nil"/>
              <w:left w:val="nil"/>
              <w:bottom w:val="single" w:sz="4" w:space="0" w:color="auto"/>
              <w:right w:val="single" w:sz="4" w:space="0" w:color="auto"/>
            </w:tcBorders>
            <w:shd w:val="clear" w:color="000000" w:fill="F2F2F2"/>
            <w:vAlign w:val="center"/>
            <w:hideMark/>
          </w:tcPr>
          <w:p w14:paraId="5A827240" w14:textId="424D550A" w:rsidR="000D5E49" w:rsidRPr="00D05030" w:rsidRDefault="000D5E49" w:rsidP="000D5E49">
            <w:pPr>
              <w:jc w:val="center"/>
              <w:rPr>
                <w:rFonts w:eastAsia="Times New Roman" w:cs="Times New Roman"/>
                <w:sz w:val="22"/>
                <w:lang w:eastAsia="ru-RU"/>
              </w:rPr>
            </w:pPr>
            <w:r w:rsidRPr="00D05030">
              <w:rPr>
                <w:rFonts w:eastAsia="Times New Roman" w:cs="Times New Roman"/>
                <w:sz w:val="22"/>
                <w:lang w:eastAsia="ru-RU"/>
              </w:rPr>
              <w:t>2029-20</w:t>
            </w:r>
            <w:r w:rsidR="00805178" w:rsidRPr="00D05030">
              <w:rPr>
                <w:rFonts w:eastAsia="Times New Roman" w:cs="Times New Roman"/>
                <w:sz w:val="22"/>
                <w:lang w:eastAsia="ru-RU"/>
              </w:rPr>
              <w:t>43</w:t>
            </w:r>
          </w:p>
        </w:tc>
        <w:tc>
          <w:tcPr>
            <w:tcW w:w="1096" w:type="dxa"/>
            <w:tcBorders>
              <w:top w:val="nil"/>
              <w:left w:val="nil"/>
              <w:bottom w:val="single" w:sz="4" w:space="0" w:color="auto"/>
              <w:right w:val="single" w:sz="4" w:space="0" w:color="auto"/>
            </w:tcBorders>
            <w:shd w:val="clear" w:color="000000" w:fill="F2F2F2"/>
            <w:vAlign w:val="center"/>
            <w:hideMark/>
          </w:tcPr>
          <w:p w14:paraId="5965EE7F" w14:textId="77777777" w:rsidR="000D5E49" w:rsidRPr="00D05030" w:rsidRDefault="000D5E49" w:rsidP="000D5E49">
            <w:pPr>
              <w:jc w:val="center"/>
              <w:rPr>
                <w:rFonts w:eastAsia="Times New Roman" w:cs="Times New Roman"/>
                <w:sz w:val="22"/>
                <w:lang w:eastAsia="ru-RU"/>
              </w:rPr>
            </w:pPr>
            <w:r w:rsidRPr="00D05030">
              <w:rPr>
                <w:rFonts w:eastAsia="Times New Roman" w:cs="Times New Roman"/>
                <w:sz w:val="22"/>
                <w:lang w:eastAsia="ru-RU"/>
              </w:rPr>
              <w:t>Итого</w:t>
            </w:r>
          </w:p>
        </w:tc>
        <w:tc>
          <w:tcPr>
            <w:tcW w:w="1783" w:type="dxa"/>
            <w:vMerge/>
            <w:tcBorders>
              <w:left w:val="single" w:sz="4" w:space="0" w:color="auto"/>
              <w:bottom w:val="single" w:sz="4" w:space="0" w:color="auto"/>
              <w:right w:val="single" w:sz="4" w:space="0" w:color="auto"/>
            </w:tcBorders>
            <w:vAlign w:val="center"/>
            <w:hideMark/>
          </w:tcPr>
          <w:p w14:paraId="367B5188" w14:textId="77777777" w:rsidR="000D5E49" w:rsidRPr="00D05030" w:rsidRDefault="000D5E49" w:rsidP="000D5E49">
            <w:pPr>
              <w:rPr>
                <w:rFonts w:eastAsia="Times New Roman" w:cs="Times New Roman"/>
                <w:sz w:val="22"/>
                <w:lang w:eastAsia="ru-RU"/>
              </w:rPr>
            </w:pPr>
          </w:p>
        </w:tc>
      </w:tr>
      <w:tr w:rsidR="00D05030" w:rsidRPr="00D05030" w14:paraId="70539544" w14:textId="77777777" w:rsidTr="00C26A6B">
        <w:trPr>
          <w:trHeight w:val="300"/>
        </w:trPr>
        <w:tc>
          <w:tcPr>
            <w:tcW w:w="15207" w:type="dxa"/>
            <w:gridSpan w:val="10"/>
            <w:tcBorders>
              <w:top w:val="single" w:sz="4" w:space="0" w:color="auto"/>
              <w:left w:val="single" w:sz="4" w:space="0" w:color="auto"/>
              <w:bottom w:val="single" w:sz="4" w:space="0" w:color="auto"/>
              <w:right w:val="single" w:sz="4" w:space="0" w:color="000000"/>
            </w:tcBorders>
            <w:shd w:val="clear" w:color="000000" w:fill="FCE4D6"/>
            <w:vAlign w:val="center"/>
            <w:hideMark/>
          </w:tcPr>
          <w:p w14:paraId="47B11A87" w14:textId="40B00346" w:rsidR="000D5E49" w:rsidRPr="00D05030" w:rsidRDefault="000D5E49" w:rsidP="000D5E49">
            <w:pPr>
              <w:jc w:val="center"/>
              <w:rPr>
                <w:rFonts w:eastAsia="Times New Roman" w:cs="Times New Roman"/>
                <w:sz w:val="22"/>
                <w:lang w:eastAsia="ru-RU"/>
              </w:rPr>
            </w:pPr>
          </w:p>
        </w:tc>
      </w:tr>
      <w:tr w:rsidR="00D05030" w:rsidRPr="00D05030" w14:paraId="0F49E7CE" w14:textId="77777777" w:rsidTr="000D5E49">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519244F1" w14:textId="77777777" w:rsidR="00A51705" w:rsidRPr="00D05030" w:rsidRDefault="00A51705" w:rsidP="00A51705">
            <w:pPr>
              <w:jc w:val="center"/>
              <w:rPr>
                <w:rFonts w:eastAsia="Times New Roman" w:cs="Times New Roman"/>
                <w:sz w:val="22"/>
                <w:lang w:eastAsia="ru-RU"/>
              </w:rPr>
            </w:pPr>
            <w:r w:rsidRPr="00D05030">
              <w:rPr>
                <w:rFonts w:eastAsia="Times New Roman" w:cs="Times New Roman"/>
                <w:sz w:val="22"/>
                <w:lang w:eastAsia="ru-RU"/>
              </w:rPr>
              <w:t>1</w:t>
            </w:r>
          </w:p>
        </w:tc>
        <w:tc>
          <w:tcPr>
            <w:tcW w:w="5098" w:type="dxa"/>
            <w:tcBorders>
              <w:top w:val="nil"/>
              <w:left w:val="nil"/>
              <w:bottom w:val="single" w:sz="4" w:space="0" w:color="auto"/>
              <w:right w:val="single" w:sz="4" w:space="0" w:color="auto"/>
            </w:tcBorders>
            <w:shd w:val="clear" w:color="auto" w:fill="auto"/>
            <w:noWrap/>
            <w:vAlign w:val="center"/>
          </w:tcPr>
          <w:p w14:paraId="736BB979" w14:textId="040B17E7" w:rsidR="00A51705" w:rsidRPr="00D05030" w:rsidRDefault="00A51705" w:rsidP="00A51705">
            <w:pPr>
              <w:rPr>
                <w:rFonts w:eastAsia="Times New Roman" w:cs="Times New Roman"/>
                <w:sz w:val="22"/>
                <w:lang w:eastAsia="ru-RU"/>
              </w:rPr>
            </w:pPr>
            <w:r w:rsidRPr="00D05030">
              <w:rPr>
                <w:rFonts w:eastAsia="Times New Roman" w:cs="Times New Roman"/>
                <w:sz w:val="22"/>
                <w:lang w:eastAsia="ru-RU"/>
              </w:rPr>
              <w:t>н/д</w:t>
            </w:r>
          </w:p>
        </w:tc>
        <w:tc>
          <w:tcPr>
            <w:tcW w:w="1134" w:type="dxa"/>
            <w:tcBorders>
              <w:top w:val="nil"/>
              <w:left w:val="nil"/>
              <w:bottom w:val="single" w:sz="4" w:space="0" w:color="auto"/>
              <w:right w:val="single" w:sz="4" w:space="0" w:color="auto"/>
            </w:tcBorders>
            <w:shd w:val="clear" w:color="auto" w:fill="auto"/>
            <w:noWrap/>
            <w:vAlign w:val="center"/>
          </w:tcPr>
          <w:p w14:paraId="06B754B1" w14:textId="38A0A414" w:rsidR="00A51705" w:rsidRPr="00D05030" w:rsidRDefault="00A51705" w:rsidP="00A51705">
            <w:pPr>
              <w:jc w:val="center"/>
              <w:rPr>
                <w:rFonts w:eastAsia="Times New Roman" w:cs="Times New Roman"/>
                <w:sz w:val="22"/>
                <w:lang w:eastAsia="ru-RU"/>
              </w:rPr>
            </w:pPr>
            <w:r w:rsidRPr="00D05030">
              <w:rPr>
                <w:rFonts w:eastAsia="Times New Roman" w:cs="Times New Roman"/>
                <w:sz w:val="22"/>
                <w:lang w:eastAsia="ru-RU"/>
              </w:rPr>
              <w:t>н/д</w:t>
            </w:r>
          </w:p>
        </w:tc>
        <w:tc>
          <w:tcPr>
            <w:tcW w:w="1134" w:type="dxa"/>
            <w:tcBorders>
              <w:top w:val="nil"/>
              <w:left w:val="nil"/>
              <w:bottom w:val="single" w:sz="4" w:space="0" w:color="auto"/>
              <w:right w:val="single" w:sz="4" w:space="0" w:color="auto"/>
            </w:tcBorders>
            <w:shd w:val="clear" w:color="auto" w:fill="auto"/>
            <w:noWrap/>
            <w:vAlign w:val="center"/>
          </w:tcPr>
          <w:p w14:paraId="4238B5FC" w14:textId="05C35EB9" w:rsidR="00A51705" w:rsidRPr="00D05030" w:rsidRDefault="00A51705" w:rsidP="00A51705">
            <w:pPr>
              <w:jc w:val="center"/>
              <w:rPr>
                <w:rFonts w:eastAsia="Times New Roman" w:cs="Times New Roman"/>
                <w:sz w:val="22"/>
                <w:lang w:eastAsia="ru-RU"/>
              </w:rPr>
            </w:pPr>
            <w:r w:rsidRPr="00D05030">
              <w:rPr>
                <w:rFonts w:eastAsia="Times New Roman" w:cs="Times New Roman"/>
                <w:sz w:val="22"/>
                <w:lang w:eastAsia="ru-RU"/>
              </w:rPr>
              <w:t>н/д</w:t>
            </w:r>
          </w:p>
        </w:tc>
        <w:tc>
          <w:tcPr>
            <w:tcW w:w="1096" w:type="dxa"/>
            <w:tcBorders>
              <w:top w:val="nil"/>
              <w:left w:val="nil"/>
              <w:bottom w:val="single" w:sz="4" w:space="0" w:color="auto"/>
              <w:right w:val="single" w:sz="4" w:space="0" w:color="auto"/>
            </w:tcBorders>
            <w:shd w:val="clear" w:color="auto" w:fill="auto"/>
            <w:noWrap/>
            <w:vAlign w:val="center"/>
          </w:tcPr>
          <w:p w14:paraId="14AA5A6B" w14:textId="33158F50" w:rsidR="00A51705" w:rsidRPr="00D05030" w:rsidRDefault="00A51705" w:rsidP="00A51705">
            <w:pPr>
              <w:jc w:val="center"/>
              <w:rPr>
                <w:rFonts w:eastAsia="Times New Roman" w:cs="Times New Roman"/>
                <w:sz w:val="22"/>
                <w:lang w:eastAsia="ru-RU"/>
              </w:rPr>
            </w:pPr>
            <w:r w:rsidRPr="00D05030">
              <w:rPr>
                <w:rFonts w:eastAsia="Times New Roman" w:cs="Times New Roman"/>
                <w:sz w:val="22"/>
                <w:lang w:eastAsia="ru-RU"/>
              </w:rPr>
              <w:t>н/д</w:t>
            </w:r>
          </w:p>
        </w:tc>
        <w:tc>
          <w:tcPr>
            <w:tcW w:w="1172" w:type="dxa"/>
            <w:tcBorders>
              <w:top w:val="nil"/>
              <w:left w:val="nil"/>
              <w:bottom w:val="single" w:sz="4" w:space="0" w:color="auto"/>
              <w:right w:val="single" w:sz="4" w:space="0" w:color="auto"/>
            </w:tcBorders>
            <w:shd w:val="clear" w:color="auto" w:fill="auto"/>
            <w:noWrap/>
            <w:vAlign w:val="center"/>
          </w:tcPr>
          <w:p w14:paraId="665B747D" w14:textId="5D27BB10" w:rsidR="00A51705" w:rsidRPr="00D05030" w:rsidRDefault="00A51705" w:rsidP="00A51705">
            <w:pPr>
              <w:jc w:val="center"/>
              <w:rPr>
                <w:rFonts w:eastAsia="Times New Roman" w:cs="Times New Roman"/>
                <w:sz w:val="22"/>
                <w:lang w:eastAsia="ru-RU"/>
              </w:rPr>
            </w:pPr>
            <w:r w:rsidRPr="00D05030">
              <w:rPr>
                <w:rFonts w:eastAsia="Times New Roman" w:cs="Times New Roman"/>
                <w:sz w:val="22"/>
                <w:lang w:eastAsia="ru-RU"/>
              </w:rPr>
              <w:t>н/д</w:t>
            </w:r>
          </w:p>
        </w:tc>
        <w:tc>
          <w:tcPr>
            <w:tcW w:w="1096" w:type="dxa"/>
            <w:tcBorders>
              <w:top w:val="nil"/>
              <w:left w:val="nil"/>
              <w:bottom w:val="single" w:sz="4" w:space="0" w:color="auto"/>
              <w:right w:val="single" w:sz="4" w:space="0" w:color="auto"/>
            </w:tcBorders>
            <w:shd w:val="clear" w:color="auto" w:fill="auto"/>
            <w:noWrap/>
            <w:vAlign w:val="center"/>
          </w:tcPr>
          <w:p w14:paraId="5D90D366" w14:textId="58404E32" w:rsidR="00A51705" w:rsidRPr="00D05030" w:rsidRDefault="00A51705" w:rsidP="00A51705">
            <w:pPr>
              <w:jc w:val="center"/>
              <w:rPr>
                <w:rFonts w:eastAsia="Times New Roman" w:cs="Times New Roman"/>
                <w:sz w:val="22"/>
                <w:lang w:eastAsia="ru-RU"/>
              </w:rPr>
            </w:pPr>
            <w:r w:rsidRPr="00D05030">
              <w:rPr>
                <w:rFonts w:eastAsia="Times New Roman" w:cs="Times New Roman"/>
                <w:sz w:val="22"/>
                <w:lang w:eastAsia="ru-RU"/>
              </w:rPr>
              <w:t>н/д</w:t>
            </w:r>
          </w:p>
        </w:tc>
        <w:tc>
          <w:tcPr>
            <w:tcW w:w="1172" w:type="dxa"/>
            <w:tcBorders>
              <w:top w:val="nil"/>
              <w:left w:val="nil"/>
              <w:bottom w:val="single" w:sz="4" w:space="0" w:color="auto"/>
              <w:right w:val="single" w:sz="4" w:space="0" w:color="auto"/>
            </w:tcBorders>
            <w:shd w:val="clear" w:color="auto" w:fill="auto"/>
            <w:noWrap/>
            <w:vAlign w:val="center"/>
          </w:tcPr>
          <w:p w14:paraId="180AD0CA" w14:textId="3604B7E5" w:rsidR="00A51705" w:rsidRPr="00D05030" w:rsidRDefault="00A51705" w:rsidP="00A51705">
            <w:pPr>
              <w:jc w:val="center"/>
              <w:rPr>
                <w:rFonts w:eastAsia="Times New Roman" w:cs="Times New Roman"/>
                <w:sz w:val="22"/>
                <w:lang w:eastAsia="ru-RU"/>
              </w:rPr>
            </w:pPr>
            <w:r w:rsidRPr="00D05030">
              <w:rPr>
                <w:rFonts w:eastAsia="Times New Roman" w:cs="Times New Roman"/>
                <w:sz w:val="22"/>
                <w:lang w:eastAsia="ru-RU"/>
              </w:rPr>
              <w:t>н/д</w:t>
            </w:r>
          </w:p>
        </w:tc>
        <w:tc>
          <w:tcPr>
            <w:tcW w:w="1096" w:type="dxa"/>
            <w:tcBorders>
              <w:top w:val="nil"/>
              <w:left w:val="nil"/>
              <w:bottom w:val="single" w:sz="4" w:space="0" w:color="auto"/>
              <w:right w:val="single" w:sz="4" w:space="0" w:color="auto"/>
            </w:tcBorders>
            <w:shd w:val="clear" w:color="auto" w:fill="auto"/>
            <w:noWrap/>
            <w:vAlign w:val="center"/>
          </w:tcPr>
          <w:p w14:paraId="71F89BF6" w14:textId="6E0F9CF6" w:rsidR="00A51705" w:rsidRPr="00D05030" w:rsidRDefault="00A51705" w:rsidP="00A51705">
            <w:pPr>
              <w:jc w:val="center"/>
              <w:rPr>
                <w:rFonts w:eastAsia="Times New Roman" w:cs="Times New Roman"/>
                <w:sz w:val="22"/>
                <w:lang w:eastAsia="ru-RU"/>
              </w:rPr>
            </w:pPr>
            <w:r w:rsidRPr="00D05030">
              <w:rPr>
                <w:rFonts w:eastAsia="Times New Roman" w:cs="Times New Roman"/>
                <w:sz w:val="22"/>
                <w:lang w:eastAsia="ru-RU"/>
              </w:rPr>
              <w:t>н/д</w:t>
            </w:r>
          </w:p>
        </w:tc>
        <w:tc>
          <w:tcPr>
            <w:tcW w:w="1783" w:type="dxa"/>
            <w:tcBorders>
              <w:top w:val="nil"/>
              <w:left w:val="nil"/>
              <w:bottom w:val="single" w:sz="4" w:space="0" w:color="auto"/>
              <w:right w:val="single" w:sz="4" w:space="0" w:color="auto"/>
            </w:tcBorders>
            <w:shd w:val="clear" w:color="auto" w:fill="auto"/>
            <w:vAlign w:val="center"/>
          </w:tcPr>
          <w:p w14:paraId="6984309D" w14:textId="074A30D2" w:rsidR="00A51705" w:rsidRPr="00D05030" w:rsidRDefault="00A51705" w:rsidP="00A51705">
            <w:pPr>
              <w:jc w:val="center"/>
              <w:rPr>
                <w:rFonts w:eastAsia="Times New Roman" w:cs="Times New Roman"/>
                <w:sz w:val="20"/>
                <w:szCs w:val="20"/>
                <w:lang w:eastAsia="ru-RU"/>
              </w:rPr>
            </w:pPr>
          </w:p>
        </w:tc>
      </w:tr>
      <w:tr w:rsidR="00D05030" w:rsidRPr="00D05030" w14:paraId="6FC586FB" w14:textId="77777777" w:rsidTr="000D5E49">
        <w:trPr>
          <w:trHeight w:val="319"/>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624C2A40" w14:textId="77777777" w:rsidR="00A51705" w:rsidRPr="00D05030" w:rsidRDefault="00A51705" w:rsidP="00A51705">
            <w:pPr>
              <w:jc w:val="center"/>
              <w:rPr>
                <w:rFonts w:eastAsia="Times New Roman" w:cs="Times New Roman"/>
                <w:b/>
                <w:bCs/>
                <w:i/>
                <w:iCs/>
                <w:sz w:val="22"/>
                <w:lang w:eastAsia="ru-RU"/>
              </w:rPr>
            </w:pPr>
            <w:r w:rsidRPr="00D05030">
              <w:rPr>
                <w:rFonts w:eastAsia="Times New Roman" w:cs="Times New Roman"/>
                <w:b/>
                <w:bCs/>
                <w:i/>
                <w:iCs/>
                <w:sz w:val="22"/>
                <w:lang w:eastAsia="ru-RU"/>
              </w:rPr>
              <w:t> </w:t>
            </w:r>
          </w:p>
        </w:tc>
        <w:tc>
          <w:tcPr>
            <w:tcW w:w="5098" w:type="dxa"/>
            <w:tcBorders>
              <w:top w:val="nil"/>
              <w:left w:val="nil"/>
              <w:bottom w:val="single" w:sz="4" w:space="0" w:color="auto"/>
              <w:right w:val="single" w:sz="4" w:space="0" w:color="auto"/>
            </w:tcBorders>
            <w:shd w:val="clear" w:color="auto" w:fill="auto"/>
            <w:noWrap/>
            <w:vAlign w:val="center"/>
            <w:hideMark/>
          </w:tcPr>
          <w:p w14:paraId="1EFDD290" w14:textId="77777777" w:rsidR="00A51705" w:rsidRPr="00D05030" w:rsidRDefault="00A51705" w:rsidP="00A51705">
            <w:pPr>
              <w:jc w:val="right"/>
              <w:rPr>
                <w:rFonts w:eastAsia="Times New Roman" w:cs="Times New Roman"/>
                <w:b/>
                <w:bCs/>
                <w:i/>
                <w:iCs/>
                <w:sz w:val="22"/>
                <w:lang w:eastAsia="ru-RU"/>
              </w:rPr>
            </w:pPr>
            <w:r w:rsidRPr="00D05030">
              <w:rPr>
                <w:rFonts w:eastAsia="Times New Roman" w:cs="Times New Roman"/>
                <w:b/>
                <w:bCs/>
                <w:i/>
                <w:iCs/>
                <w:sz w:val="22"/>
                <w:lang w:eastAsia="ru-RU"/>
              </w:rPr>
              <w:t>Итого:</w:t>
            </w:r>
          </w:p>
        </w:tc>
        <w:tc>
          <w:tcPr>
            <w:tcW w:w="1134" w:type="dxa"/>
            <w:tcBorders>
              <w:top w:val="nil"/>
              <w:left w:val="nil"/>
              <w:bottom w:val="single" w:sz="4" w:space="0" w:color="auto"/>
              <w:right w:val="single" w:sz="4" w:space="0" w:color="auto"/>
            </w:tcBorders>
            <w:shd w:val="clear" w:color="auto" w:fill="auto"/>
            <w:noWrap/>
            <w:vAlign w:val="center"/>
          </w:tcPr>
          <w:p w14:paraId="0A8394B7" w14:textId="6C2D3AEF" w:rsidR="00A51705" w:rsidRPr="00D05030" w:rsidRDefault="00A51705" w:rsidP="00A51705">
            <w:pPr>
              <w:jc w:val="center"/>
              <w:rPr>
                <w:rFonts w:eastAsia="Times New Roman" w:cs="Times New Roman"/>
                <w:b/>
                <w:bCs/>
                <w:i/>
                <w:iCs/>
                <w:sz w:val="22"/>
                <w:lang w:eastAsia="ru-RU"/>
              </w:rPr>
            </w:pPr>
            <w:r w:rsidRPr="00D05030">
              <w:rPr>
                <w:rFonts w:eastAsia="Times New Roman" w:cs="Times New Roman"/>
                <w:sz w:val="22"/>
                <w:lang w:eastAsia="ru-RU"/>
              </w:rPr>
              <w:t>н/д</w:t>
            </w:r>
          </w:p>
        </w:tc>
        <w:tc>
          <w:tcPr>
            <w:tcW w:w="1134" w:type="dxa"/>
            <w:tcBorders>
              <w:top w:val="nil"/>
              <w:left w:val="nil"/>
              <w:bottom w:val="single" w:sz="4" w:space="0" w:color="auto"/>
              <w:right w:val="single" w:sz="4" w:space="0" w:color="auto"/>
            </w:tcBorders>
            <w:shd w:val="clear" w:color="auto" w:fill="auto"/>
            <w:noWrap/>
            <w:vAlign w:val="center"/>
          </w:tcPr>
          <w:p w14:paraId="74ECDF02" w14:textId="1E3AC3B5" w:rsidR="00A51705" w:rsidRPr="00D05030" w:rsidRDefault="00A51705" w:rsidP="00A51705">
            <w:pPr>
              <w:jc w:val="center"/>
              <w:rPr>
                <w:rFonts w:eastAsia="Times New Roman" w:cs="Times New Roman"/>
                <w:b/>
                <w:bCs/>
                <w:i/>
                <w:iCs/>
                <w:sz w:val="22"/>
                <w:lang w:eastAsia="ru-RU"/>
              </w:rPr>
            </w:pPr>
            <w:r w:rsidRPr="00D05030">
              <w:rPr>
                <w:rFonts w:eastAsia="Times New Roman" w:cs="Times New Roman"/>
                <w:sz w:val="22"/>
                <w:lang w:eastAsia="ru-RU"/>
              </w:rPr>
              <w:t>н/д</w:t>
            </w:r>
          </w:p>
        </w:tc>
        <w:tc>
          <w:tcPr>
            <w:tcW w:w="1096" w:type="dxa"/>
            <w:tcBorders>
              <w:top w:val="nil"/>
              <w:left w:val="nil"/>
              <w:bottom w:val="single" w:sz="4" w:space="0" w:color="auto"/>
              <w:right w:val="single" w:sz="4" w:space="0" w:color="auto"/>
            </w:tcBorders>
            <w:shd w:val="clear" w:color="auto" w:fill="auto"/>
            <w:noWrap/>
            <w:vAlign w:val="center"/>
          </w:tcPr>
          <w:p w14:paraId="3E344836" w14:textId="4F72CB59" w:rsidR="00A51705" w:rsidRPr="00D05030" w:rsidRDefault="00A51705" w:rsidP="00A51705">
            <w:pPr>
              <w:jc w:val="center"/>
              <w:rPr>
                <w:rFonts w:eastAsia="Times New Roman" w:cs="Times New Roman"/>
                <w:b/>
                <w:bCs/>
                <w:i/>
                <w:iCs/>
                <w:sz w:val="22"/>
                <w:lang w:eastAsia="ru-RU"/>
              </w:rPr>
            </w:pPr>
            <w:r w:rsidRPr="00D05030">
              <w:rPr>
                <w:rFonts w:eastAsia="Times New Roman" w:cs="Times New Roman"/>
                <w:sz w:val="22"/>
                <w:lang w:eastAsia="ru-RU"/>
              </w:rPr>
              <w:t>н/д</w:t>
            </w:r>
          </w:p>
        </w:tc>
        <w:tc>
          <w:tcPr>
            <w:tcW w:w="1172" w:type="dxa"/>
            <w:tcBorders>
              <w:top w:val="nil"/>
              <w:left w:val="nil"/>
              <w:bottom w:val="single" w:sz="4" w:space="0" w:color="auto"/>
              <w:right w:val="single" w:sz="4" w:space="0" w:color="auto"/>
            </w:tcBorders>
            <w:shd w:val="clear" w:color="auto" w:fill="auto"/>
            <w:noWrap/>
            <w:vAlign w:val="center"/>
          </w:tcPr>
          <w:p w14:paraId="76C31C73" w14:textId="01EFF1F3" w:rsidR="00A51705" w:rsidRPr="00D05030" w:rsidRDefault="00A51705" w:rsidP="00A51705">
            <w:pPr>
              <w:jc w:val="center"/>
              <w:rPr>
                <w:rFonts w:eastAsia="Times New Roman" w:cs="Times New Roman"/>
                <w:b/>
                <w:bCs/>
                <w:i/>
                <w:iCs/>
                <w:sz w:val="22"/>
                <w:lang w:eastAsia="ru-RU"/>
              </w:rPr>
            </w:pPr>
            <w:r w:rsidRPr="00D05030">
              <w:rPr>
                <w:rFonts w:eastAsia="Times New Roman" w:cs="Times New Roman"/>
                <w:sz w:val="22"/>
                <w:lang w:eastAsia="ru-RU"/>
              </w:rPr>
              <w:t>н/д</w:t>
            </w:r>
          </w:p>
        </w:tc>
        <w:tc>
          <w:tcPr>
            <w:tcW w:w="1096" w:type="dxa"/>
            <w:tcBorders>
              <w:top w:val="nil"/>
              <w:left w:val="nil"/>
              <w:bottom w:val="single" w:sz="4" w:space="0" w:color="auto"/>
              <w:right w:val="single" w:sz="4" w:space="0" w:color="auto"/>
            </w:tcBorders>
            <w:shd w:val="clear" w:color="auto" w:fill="auto"/>
            <w:noWrap/>
            <w:vAlign w:val="center"/>
          </w:tcPr>
          <w:p w14:paraId="36276A01" w14:textId="6D2197DE" w:rsidR="00A51705" w:rsidRPr="00D05030" w:rsidRDefault="00A51705" w:rsidP="00A51705">
            <w:pPr>
              <w:jc w:val="center"/>
              <w:rPr>
                <w:rFonts w:eastAsia="Times New Roman" w:cs="Times New Roman"/>
                <w:b/>
                <w:bCs/>
                <w:i/>
                <w:iCs/>
                <w:sz w:val="22"/>
                <w:lang w:eastAsia="ru-RU"/>
              </w:rPr>
            </w:pPr>
            <w:r w:rsidRPr="00D05030">
              <w:rPr>
                <w:rFonts w:eastAsia="Times New Roman" w:cs="Times New Roman"/>
                <w:sz w:val="22"/>
                <w:lang w:eastAsia="ru-RU"/>
              </w:rPr>
              <w:t>н/д</w:t>
            </w:r>
          </w:p>
        </w:tc>
        <w:tc>
          <w:tcPr>
            <w:tcW w:w="1172" w:type="dxa"/>
            <w:tcBorders>
              <w:top w:val="nil"/>
              <w:left w:val="nil"/>
              <w:bottom w:val="single" w:sz="4" w:space="0" w:color="auto"/>
              <w:right w:val="single" w:sz="4" w:space="0" w:color="auto"/>
            </w:tcBorders>
            <w:shd w:val="clear" w:color="auto" w:fill="auto"/>
            <w:noWrap/>
            <w:vAlign w:val="center"/>
          </w:tcPr>
          <w:p w14:paraId="211A7684" w14:textId="3CCC2061" w:rsidR="00A51705" w:rsidRPr="00D05030" w:rsidRDefault="00A51705" w:rsidP="00A51705">
            <w:pPr>
              <w:jc w:val="center"/>
              <w:rPr>
                <w:rFonts w:eastAsia="Times New Roman" w:cs="Times New Roman"/>
                <w:b/>
                <w:bCs/>
                <w:i/>
                <w:iCs/>
                <w:sz w:val="22"/>
                <w:lang w:eastAsia="ru-RU"/>
              </w:rPr>
            </w:pPr>
            <w:r w:rsidRPr="00D05030">
              <w:rPr>
                <w:rFonts w:eastAsia="Times New Roman" w:cs="Times New Roman"/>
                <w:sz w:val="22"/>
                <w:lang w:eastAsia="ru-RU"/>
              </w:rPr>
              <w:t>н/д</w:t>
            </w:r>
          </w:p>
        </w:tc>
        <w:tc>
          <w:tcPr>
            <w:tcW w:w="1096" w:type="dxa"/>
            <w:tcBorders>
              <w:top w:val="nil"/>
              <w:left w:val="nil"/>
              <w:bottom w:val="single" w:sz="4" w:space="0" w:color="auto"/>
              <w:right w:val="single" w:sz="4" w:space="0" w:color="auto"/>
            </w:tcBorders>
            <w:shd w:val="clear" w:color="auto" w:fill="auto"/>
            <w:noWrap/>
            <w:vAlign w:val="center"/>
          </w:tcPr>
          <w:p w14:paraId="0F416ABE" w14:textId="7E02F609" w:rsidR="00A51705" w:rsidRPr="00D05030" w:rsidRDefault="00A51705" w:rsidP="00A51705">
            <w:pPr>
              <w:jc w:val="center"/>
              <w:rPr>
                <w:rFonts w:eastAsia="Times New Roman" w:cs="Times New Roman"/>
                <w:b/>
                <w:bCs/>
                <w:i/>
                <w:iCs/>
                <w:sz w:val="22"/>
                <w:lang w:eastAsia="ru-RU"/>
              </w:rPr>
            </w:pPr>
            <w:r w:rsidRPr="00D05030">
              <w:rPr>
                <w:rFonts w:eastAsia="Times New Roman" w:cs="Times New Roman"/>
                <w:sz w:val="22"/>
                <w:lang w:eastAsia="ru-RU"/>
              </w:rPr>
              <w:t>н/д</w:t>
            </w:r>
          </w:p>
        </w:tc>
        <w:tc>
          <w:tcPr>
            <w:tcW w:w="1783" w:type="dxa"/>
            <w:tcBorders>
              <w:top w:val="nil"/>
              <w:left w:val="nil"/>
              <w:bottom w:val="single" w:sz="4" w:space="0" w:color="auto"/>
              <w:right w:val="single" w:sz="4" w:space="0" w:color="auto"/>
            </w:tcBorders>
            <w:shd w:val="clear" w:color="auto" w:fill="auto"/>
            <w:vAlign w:val="center"/>
            <w:hideMark/>
          </w:tcPr>
          <w:p w14:paraId="5BA8A4C2" w14:textId="77777777" w:rsidR="00A51705" w:rsidRPr="00D05030" w:rsidRDefault="00A51705" w:rsidP="00A51705">
            <w:pPr>
              <w:jc w:val="center"/>
              <w:rPr>
                <w:rFonts w:eastAsia="Times New Roman" w:cs="Times New Roman"/>
                <w:b/>
                <w:bCs/>
                <w:i/>
                <w:iCs/>
                <w:sz w:val="20"/>
                <w:szCs w:val="20"/>
                <w:lang w:eastAsia="ru-RU"/>
              </w:rPr>
            </w:pPr>
            <w:r w:rsidRPr="00D05030">
              <w:rPr>
                <w:rFonts w:eastAsia="Times New Roman" w:cs="Times New Roman"/>
                <w:b/>
                <w:bCs/>
                <w:i/>
                <w:iCs/>
                <w:sz w:val="20"/>
                <w:szCs w:val="20"/>
                <w:lang w:eastAsia="ru-RU"/>
              </w:rPr>
              <w:t> </w:t>
            </w:r>
          </w:p>
        </w:tc>
      </w:tr>
    </w:tbl>
    <w:p w14:paraId="77912E07" w14:textId="77777777" w:rsidR="00C26A6B" w:rsidRPr="00D05030" w:rsidRDefault="00C26A6B" w:rsidP="00C26A6B">
      <w:pPr>
        <w:pStyle w:val="aa"/>
        <w:rPr>
          <w:rFonts w:cs="Times New Roman"/>
        </w:rPr>
      </w:pPr>
      <w:r w:rsidRPr="00D05030">
        <w:rPr>
          <w:rFonts w:cs="Times New Roman"/>
        </w:rPr>
        <w:t>* БС – бюджетные средства, ВС – внебюджетные средства</w:t>
      </w:r>
    </w:p>
    <w:p w14:paraId="3F5EE0AA" w14:textId="77777777" w:rsidR="00402932" w:rsidRPr="00D05030" w:rsidRDefault="00402932" w:rsidP="00402932">
      <w:pPr>
        <w:pStyle w:val="aa"/>
        <w:rPr>
          <w:rFonts w:cs="Times New Roman"/>
        </w:rPr>
      </w:pPr>
    </w:p>
    <w:p w14:paraId="35DDBE63" w14:textId="77777777" w:rsidR="00402932" w:rsidRPr="00D05030" w:rsidRDefault="00402932" w:rsidP="00402932">
      <w:pPr>
        <w:pStyle w:val="2111"/>
        <w:ind w:left="0"/>
        <w:contextualSpacing/>
        <w:rPr>
          <w:rFonts w:cs="Times New Roman"/>
          <w:kern w:val="24"/>
          <w:sz w:val="24"/>
          <w:szCs w:val="24"/>
          <w:lang w:val="ru-RU"/>
        </w:rPr>
      </w:pPr>
      <w:bookmarkStart w:id="240" w:name="_Toc111475406"/>
      <w:bookmarkStart w:id="241" w:name="_Toc111542012"/>
      <w:bookmarkStart w:id="242" w:name="_Toc112227003"/>
      <w:bookmarkStart w:id="243" w:name="_Toc175150614"/>
      <w:r w:rsidRPr="00D05030">
        <w:rPr>
          <w:rFonts w:cs="Times New Roman"/>
          <w:kern w:val="24"/>
          <w:sz w:val="24"/>
          <w:szCs w:val="24"/>
          <w:lang w:val="ru-RU"/>
        </w:rPr>
        <w:t>5.5. Программа инвестиционных проектов в системе газоснабжения</w:t>
      </w:r>
      <w:bookmarkEnd w:id="240"/>
      <w:bookmarkEnd w:id="241"/>
      <w:bookmarkEnd w:id="242"/>
      <w:bookmarkEnd w:id="243"/>
    </w:p>
    <w:p w14:paraId="16DDB3A2" w14:textId="77777777" w:rsidR="00402932" w:rsidRPr="00D05030" w:rsidRDefault="00402932" w:rsidP="00402932">
      <w:pPr>
        <w:spacing w:after="40"/>
        <w:ind w:firstLine="700"/>
        <w:rPr>
          <w:rFonts w:cs="Times New Roman"/>
          <w:kern w:val="24"/>
          <w:szCs w:val="24"/>
        </w:rPr>
      </w:pPr>
    </w:p>
    <w:p w14:paraId="5FA943FC" w14:textId="13DD97C3" w:rsidR="000D5E49" w:rsidRPr="00D05030" w:rsidRDefault="00A04492" w:rsidP="00A04492">
      <w:pPr>
        <w:pStyle w:val="aa"/>
        <w:ind w:firstLine="709"/>
        <w:jc w:val="both"/>
        <w:rPr>
          <w:rFonts w:cs="Times New Roman"/>
          <w:bCs/>
          <w:szCs w:val="24"/>
          <w:lang w:eastAsia="ru-RU"/>
        </w:rPr>
      </w:pPr>
      <w:r w:rsidRPr="00D05030">
        <w:rPr>
          <w:rFonts w:cs="Times New Roman"/>
          <w:bCs/>
          <w:szCs w:val="24"/>
          <w:lang w:eastAsia="ru-RU"/>
        </w:rPr>
        <w:t>В настоящее время в разработке ПАО «Газпром» Программа развития газоснабжения и газификации Мурманской области на период 2025-2030 гг., в которую будут включены мероприятия по переводу источников теплоснабжения и промышленных предприятий на природный газ.</w:t>
      </w:r>
    </w:p>
    <w:p w14:paraId="3713C0B9" w14:textId="77777777" w:rsidR="00A04492" w:rsidRPr="00D05030" w:rsidRDefault="00A04492" w:rsidP="000D5E49">
      <w:pPr>
        <w:pStyle w:val="aa"/>
        <w:rPr>
          <w:rFonts w:cs="Times New Roman"/>
        </w:rPr>
      </w:pPr>
    </w:p>
    <w:p w14:paraId="64EA6C43" w14:textId="77777777" w:rsidR="00402932" w:rsidRPr="00D05030" w:rsidRDefault="00402932" w:rsidP="00402932">
      <w:pPr>
        <w:pStyle w:val="2111"/>
        <w:ind w:left="0"/>
        <w:contextualSpacing/>
        <w:rPr>
          <w:rFonts w:cs="Times New Roman"/>
          <w:kern w:val="24"/>
          <w:sz w:val="24"/>
          <w:szCs w:val="24"/>
          <w:lang w:val="ru-RU"/>
        </w:rPr>
      </w:pPr>
      <w:bookmarkStart w:id="244" w:name="_Toc111475407"/>
      <w:bookmarkStart w:id="245" w:name="_Toc111542013"/>
      <w:bookmarkStart w:id="246" w:name="_Toc112227004"/>
      <w:bookmarkStart w:id="247" w:name="_Toc175150615"/>
      <w:r w:rsidRPr="00D05030">
        <w:rPr>
          <w:rFonts w:cs="Times New Roman"/>
          <w:kern w:val="24"/>
          <w:sz w:val="24"/>
          <w:szCs w:val="24"/>
          <w:lang w:val="ru-RU"/>
        </w:rPr>
        <w:t>5.6. Программа инвестиционные проектов в системе сбора и утилизации ТБО</w:t>
      </w:r>
      <w:bookmarkEnd w:id="244"/>
      <w:bookmarkEnd w:id="245"/>
      <w:bookmarkEnd w:id="246"/>
      <w:bookmarkEnd w:id="247"/>
    </w:p>
    <w:p w14:paraId="3B887622" w14:textId="09D2B208" w:rsidR="00B00435" w:rsidRPr="00D05030" w:rsidRDefault="00B00435" w:rsidP="00B00435">
      <w:pPr>
        <w:spacing w:before="240"/>
        <w:ind w:right="-1" w:firstLine="709"/>
        <w:jc w:val="both"/>
        <w:rPr>
          <w:rFonts w:cs="Times New Roman"/>
        </w:rPr>
      </w:pPr>
      <w:r w:rsidRPr="00D05030">
        <w:rPr>
          <w:rFonts w:cs="Times New Roman"/>
        </w:rPr>
        <w:t xml:space="preserve">Необходимые капитальные затраты на реализацию мероприятий в системе сбора и утилизации ТБО </w:t>
      </w:r>
      <w:r w:rsidR="00684E5F" w:rsidRPr="00D05030">
        <w:rPr>
          <w:rFonts w:cs="Times New Roman"/>
        </w:rPr>
        <w:t>Печенгского муниципального округа</w:t>
      </w:r>
      <w:r w:rsidRPr="00D05030">
        <w:rPr>
          <w:rFonts w:cs="Times New Roman"/>
        </w:rPr>
        <w:t xml:space="preserve"> представлены в таблице </w:t>
      </w:r>
      <w:r w:rsidR="00CD0544" w:rsidRPr="00D05030">
        <w:rPr>
          <w:rFonts w:cs="Times New Roman"/>
        </w:rPr>
        <w:t>5.6.1</w:t>
      </w:r>
    </w:p>
    <w:p w14:paraId="7D28D62E" w14:textId="77777777" w:rsidR="00B00435" w:rsidRPr="00D05030" w:rsidRDefault="00B00435" w:rsidP="00B00435">
      <w:pPr>
        <w:pStyle w:val="ae"/>
        <w:spacing w:line="276" w:lineRule="auto"/>
        <w:ind w:left="34"/>
        <w:rPr>
          <w:rFonts w:cs="Times New Roman"/>
          <w:bCs/>
        </w:rPr>
      </w:pPr>
    </w:p>
    <w:p w14:paraId="22ADAF21" w14:textId="2FECFCB6" w:rsidR="00B00435" w:rsidRPr="00D05030" w:rsidRDefault="00B00435" w:rsidP="00B00435">
      <w:pPr>
        <w:pStyle w:val="aa"/>
        <w:rPr>
          <w:rFonts w:cs="Times New Roman"/>
          <w:b/>
        </w:rPr>
      </w:pPr>
      <w:r w:rsidRPr="00D05030">
        <w:rPr>
          <w:rFonts w:cs="Times New Roman"/>
          <w:b/>
        </w:rPr>
        <w:t xml:space="preserve">Таблица </w:t>
      </w:r>
      <w:r w:rsidR="00CD0544" w:rsidRPr="00D05030">
        <w:rPr>
          <w:rFonts w:cs="Times New Roman"/>
          <w:b/>
        </w:rPr>
        <w:t>5.6.1</w:t>
      </w:r>
      <w:r w:rsidRPr="00D05030">
        <w:rPr>
          <w:rFonts w:cs="Times New Roman"/>
          <w:b/>
        </w:rPr>
        <w:t xml:space="preserve"> - Необходимые капитальные затраты на реализацию мероприятий в системе сбора и утилизации ТБО</w:t>
      </w:r>
    </w:p>
    <w:tbl>
      <w:tblPr>
        <w:tblW w:w="15287" w:type="dxa"/>
        <w:tblLook w:val="04A0" w:firstRow="1" w:lastRow="0" w:firstColumn="1" w:lastColumn="0" w:noHBand="0" w:noVBand="1"/>
      </w:tblPr>
      <w:tblGrid>
        <w:gridCol w:w="426"/>
        <w:gridCol w:w="5098"/>
        <w:gridCol w:w="1140"/>
        <w:gridCol w:w="1140"/>
        <w:gridCol w:w="1140"/>
        <w:gridCol w:w="1140"/>
        <w:gridCol w:w="1140"/>
        <w:gridCol w:w="1140"/>
        <w:gridCol w:w="1140"/>
        <w:gridCol w:w="1783"/>
      </w:tblGrid>
      <w:tr w:rsidR="00D05030" w:rsidRPr="00D05030" w14:paraId="5CA48707" w14:textId="77777777" w:rsidTr="000D5E49">
        <w:trPr>
          <w:trHeight w:val="300"/>
        </w:trPr>
        <w:tc>
          <w:tcPr>
            <w:tcW w:w="426"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3BE4C1C0" w14:textId="77777777" w:rsidR="00C26A6B" w:rsidRPr="00D05030" w:rsidRDefault="00C26A6B" w:rsidP="00C26A6B">
            <w:pPr>
              <w:jc w:val="center"/>
              <w:rPr>
                <w:rFonts w:eastAsia="Times New Roman" w:cs="Times New Roman"/>
                <w:sz w:val="22"/>
                <w:lang w:eastAsia="ru-RU"/>
              </w:rPr>
            </w:pPr>
            <w:r w:rsidRPr="00D05030">
              <w:rPr>
                <w:rFonts w:eastAsia="Times New Roman" w:cs="Times New Roman"/>
                <w:sz w:val="22"/>
                <w:lang w:eastAsia="ru-RU"/>
              </w:rPr>
              <w:t>№</w:t>
            </w:r>
          </w:p>
        </w:tc>
        <w:tc>
          <w:tcPr>
            <w:tcW w:w="5098"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1E9C428" w14:textId="77777777" w:rsidR="00C26A6B" w:rsidRPr="00D05030" w:rsidRDefault="00C26A6B" w:rsidP="00C26A6B">
            <w:pPr>
              <w:jc w:val="center"/>
              <w:rPr>
                <w:rFonts w:eastAsia="Times New Roman" w:cs="Times New Roman"/>
                <w:sz w:val="22"/>
                <w:lang w:eastAsia="ru-RU"/>
              </w:rPr>
            </w:pPr>
            <w:r w:rsidRPr="00D05030">
              <w:rPr>
                <w:rFonts w:eastAsia="Times New Roman" w:cs="Times New Roman"/>
                <w:sz w:val="22"/>
                <w:lang w:eastAsia="ru-RU"/>
              </w:rPr>
              <w:t>Виды работ</w:t>
            </w:r>
          </w:p>
        </w:tc>
        <w:tc>
          <w:tcPr>
            <w:tcW w:w="7980" w:type="dxa"/>
            <w:gridSpan w:val="7"/>
            <w:tcBorders>
              <w:top w:val="single" w:sz="4" w:space="0" w:color="auto"/>
              <w:left w:val="nil"/>
              <w:bottom w:val="single" w:sz="4" w:space="0" w:color="auto"/>
              <w:right w:val="single" w:sz="4" w:space="0" w:color="auto"/>
            </w:tcBorders>
            <w:shd w:val="clear" w:color="000000" w:fill="F2F2F2"/>
            <w:noWrap/>
            <w:vAlign w:val="center"/>
            <w:hideMark/>
          </w:tcPr>
          <w:p w14:paraId="10171178" w14:textId="77777777" w:rsidR="00C26A6B" w:rsidRPr="00D05030" w:rsidRDefault="00C26A6B" w:rsidP="00C26A6B">
            <w:pPr>
              <w:jc w:val="center"/>
              <w:rPr>
                <w:rFonts w:eastAsia="Times New Roman" w:cs="Times New Roman"/>
                <w:sz w:val="22"/>
                <w:lang w:eastAsia="ru-RU"/>
              </w:rPr>
            </w:pPr>
            <w:r w:rsidRPr="00D05030">
              <w:rPr>
                <w:rFonts w:eastAsia="Times New Roman" w:cs="Times New Roman"/>
                <w:sz w:val="22"/>
                <w:lang w:eastAsia="ru-RU"/>
              </w:rPr>
              <w:t>Планируемые сроки и сумма выполнения мероприятий, тыс. руб.</w:t>
            </w:r>
          </w:p>
        </w:tc>
        <w:tc>
          <w:tcPr>
            <w:tcW w:w="178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005E163" w14:textId="77777777" w:rsidR="00C26A6B" w:rsidRPr="00D05030" w:rsidRDefault="00C26A6B" w:rsidP="00C26A6B">
            <w:pPr>
              <w:jc w:val="center"/>
              <w:rPr>
                <w:rFonts w:eastAsia="Times New Roman" w:cs="Times New Roman"/>
                <w:sz w:val="22"/>
                <w:lang w:eastAsia="ru-RU"/>
              </w:rPr>
            </w:pPr>
            <w:r w:rsidRPr="00D05030">
              <w:rPr>
                <w:rFonts w:eastAsia="Times New Roman" w:cs="Times New Roman"/>
                <w:sz w:val="22"/>
                <w:lang w:eastAsia="ru-RU"/>
              </w:rPr>
              <w:t>Источник финансирования</w:t>
            </w:r>
          </w:p>
        </w:tc>
      </w:tr>
      <w:tr w:rsidR="00D05030" w:rsidRPr="00D05030" w14:paraId="13E1BE2C" w14:textId="77777777" w:rsidTr="000D5E49">
        <w:trPr>
          <w:trHeight w:val="600"/>
        </w:trPr>
        <w:tc>
          <w:tcPr>
            <w:tcW w:w="426" w:type="dxa"/>
            <w:vMerge/>
            <w:tcBorders>
              <w:top w:val="single" w:sz="4" w:space="0" w:color="auto"/>
              <w:left w:val="single" w:sz="4" w:space="0" w:color="auto"/>
              <w:bottom w:val="single" w:sz="4" w:space="0" w:color="auto"/>
              <w:right w:val="single" w:sz="4" w:space="0" w:color="auto"/>
            </w:tcBorders>
            <w:vAlign w:val="center"/>
            <w:hideMark/>
          </w:tcPr>
          <w:p w14:paraId="2EDCFF3F" w14:textId="77777777" w:rsidR="000D5E49" w:rsidRPr="00D05030" w:rsidRDefault="000D5E49" w:rsidP="000D5E49">
            <w:pPr>
              <w:rPr>
                <w:rFonts w:eastAsia="Times New Roman" w:cs="Times New Roman"/>
                <w:sz w:val="22"/>
                <w:lang w:eastAsia="ru-RU"/>
              </w:rPr>
            </w:pPr>
          </w:p>
        </w:tc>
        <w:tc>
          <w:tcPr>
            <w:tcW w:w="5098" w:type="dxa"/>
            <w:vMerge/>
            <w:tcBorders>
              <w:top w:val="single" w:sz="4" w:space="0" w:color="auto"/>
              <w:left w:val="single" w:sz="4" w:space="0" w:color="auto"/>
              <w:bottom w:val="single" w:sz="4" w:space="0" w:color="auto"/>
              <w:right w:val="single" w:sz="4" w:space="0" w:color="auto"/>
            </w:tcBorders>
            <w:vAlign w:val="center"/>
            <w:hideMark/>
          </w:tcPr>
          <w:p w14:paraId="6F38D658" w14:textId="77777777" w:rsidR="000D5E49" w:rsidRPr="00D05030" w:rsidRDefault="000D5E49" w:rsidP="000D5E49">
            <w:pPr>
              <w:rPr>
                <w:rFonts w:eastAsia="Times New Roman" w:cs="Times New Roman"/>
                <w:sz w:val="22"/>
                <w:lang w:eastAsia="ru-RU"/>
              </w:rPr>
            </w:pPr>
          </w:p>
        </w:tc>
        <w:tc>
          <w:tcPr>
            <w:tcW w:w="1140" w:type="dxa"/>
            <w:tcBorders>
              <w:top w:val="nil"/>
              <w:left w:val="nil"/>
              <w:bottom w:val="single" w:sz="4" w:space="0" w:color="auto"/>
              <w:right w:val="single" w:sz="4" w:space="0" w:color="auto"/>
            </w:tcBorders>
            <w:shd w:val="clear" w:color="000000" w:fill="F2F2F2"/>
            <w:vAlign w:val="center"/>
            <w:hideMark/>
          </w:tcPr>
          <w:p w14:paraId="7283F297" w14:textId="45F68AD3" w:rsidR="000D5E49" w:rsidRPr="00D05030" w:rsidRDefault="000D5E49" w:rsidP="000D5E49">
            <w:pPr>
              <w:jc w:val="center"/>
              <w:rPr>
                <w:rFonts w:eastAsia="Times New Roman" w:cs="Times New Roman"/>
                <w:sz w:val="22"/>
                <w:lang w:eastAsia="ru-RU"/>
              </w:rPr>
            </w:pPr>
            <w:r w:rsidRPr="00D05030">
              <w:rPr>
                <w:rFonts w:eastAsia="Times New Roman" w:cs="Times New Roman"/>
                <w:sz w:val="22"/>
                <w:lang w:eastAsia="ru-RU"/>
              </w:rPr>
              <w:t>2024</w:t>
            </w:r>
          </w:p>
        </w:tc>
        <w:tc>
          <w:tcPr>
            <w:tcW w:w="1140" w:type="dxa"/>
            <w:tcBorders>
              <w:top w:val="nil"/>
              <w:left w:val="nil"/>
              <w:bottom w:val="single" w:sz="4" w:space="0" w:color="auto"/>
              <w:right w:val="single" w:sz="4" w:space="0" w:color="auto"/>
            </w:tcBorders>
            <w:shd w:val="clear" w:color="000000" w:fill="F2F2F2"/>
            <w:vAlign w:val="center"/>
            <w:hideMark/>
          </w:tcPr>
          <w:p w14:paraId="4AFE782D" w14:textId="7BD3ADB8" w:rsidR="000D5E49" w:rsidRPr="00D05030" w:rsidRDefault="000D5E49" w:rsidP="000D5E49">
            <w:pPr>
              <w:jc w:val="center"/>
              <w:rPr>
                <w:rFonts w:eastAsia="Times New Roman" w:cs="Times New Roman"/>
                <w:sz w:val="22"/>
                <w:lang w:eastAsia="ru-RU"/>
              </w:rPr>
            </w:pPr>
            <w:r w:rsidRPr="00D05030">
              <w:rPr>
                <w:rFonts w:eastAsia="Times New Roman" w:cs="Times New Roman"/>
                <w:sz w:val="22"/>
                <w:lang w:eastAsia="ru-RU"/>
              </w:rPr>
              <w:t>2025</w:t>
            </w:r>
          </w:p>
        </w:tc>
        <w:tc>
          <w:tcPr>
            <w:tcW w:w="1140" w:type="dxa"/>
            <w:tcBorders>
              <w:top w:val="nil"/>
              <w:left w:val="nil"/>
              <w:bottom w:val="single" w:sz="4" w:space="0" w:color="auto"/>
              <w:right w:val="single" w:sz="4" w:space="0" w:color="auto"/>
            </w:tcBorders>
            <w:shd w:val="clear" w:color="000000" w:fill="F2F2F2"/>
            <w:vAlign w:val="center"/>
            <w:hideMark/>
          </w:tcPr>
          <w:p w14:paraId="1F5530CA" w14:textId="10C0A32A" w:rsidR="000D5E49" w:rsidRPr="00D05030" w:rsidRDefault="000D5E49" w:rsidP="000D5E49">
            <w:pPr>
              <w:jc w:val="center"/>
              <w:rPr>
                <w:rFonts w:eastAsia="Times New Roman" w:cs="Times New Roman"/>
                <w:sz w:val="22"/>
                <w:lang w:eastAsia="ru-RU"/>
              </w:rPr>
            </w:pPr>
            <w:r w:rsidRPr="00D05030">
              <w:rPr>
                <w:rFonts w:eastAsia="Times New Roman" w:cs="Times New Roman"/>
                <w:sz w:val="22"/>
                <w:lang w:eastAsia="ru-RU"/>
              </w:rPr>
              <w:t>2026</w:t>
            </w:r>
          </w:p>
        </w:tc>
        <w:tc>
          <w:tcPr>
            <w:tcW w:w="1140" w:type="dxa"/>
            <w:tcBorders>
              <w:top w:val="nil"/>
              <w:left w:val="nil"/>
              <w:bottom w:val="single" w:sz="4" w:space="0" w:color="auto"/>
              <w:right w:val="single" w:sz="4" w:space="0" w:color="auto"/>
            </w:tcBorders>
            <w:shd w:val="clear" w:color="000000" w:fill="F2F2F2"/>
            <w:vAlign w:val="center"/>
            <w:hideMark/>
          </w:tcPr>
          <w:p w14:paraId="223D7214" w14:textId="3D914A89" w:rsidR="000D5E49" w:rsidRPr="00D05030" w:rsidRDefault="000D5E49" w:rsidP="000D5E49">
            <w:pPr>
              <w:jc w:val="center"/>
              <w:rPr>
                <w:rFonts w:eastAsia="Times New Roman" w:cs="Times New Roman"/>
                <w:sz w:val="22"/>
                <w:lang w:eastAsia="ru-RU"/>
              </w:rPr>
            </w:pPr>
            <w:r w:rsidRPr="00D05030">
              <w:rPr>
                <w:rFonts w:eastAsia="Times New Roman" w:cs="Times New Roman"/>
                <w:sz w:val="22"/>
                <w:lang w:eastAsia="ru-RU"/>
              </w:rPr>
              <w:t>2027</w:t>
            </w:r>
          </w:p>
        </w:tc>
        <w:tc>
          <w:tcPr>
            <w:tcW w:w="1140" w:type="dxa"/>
            <w:tcBorders>
              <w:top w:val="nil"/>
              <w:left w:val="nil"/>
              <w:bottom w:val="single" w:sz="4" w:space="0" w:color="auto"/>
              <w:right w:val="single" w:sz="4" w:space="0" w:color="auto"/>
            </w:tcBorders>
            <w:shd w:val="clear" w:color="000000" w:fill="F2F2F2"/>
            <w:vAlign w:val="center"/>
            <w:hideMark/>
          </w:tcPr>
          <w:p w14:paraId="2A4E21B0" w14:textId="3A685477" w:rsidR="000D5E49" w:rsidRPr="00D05030" w:rsidRDefault="000D5E49" w:rsidP="000D5E49">
            <w:pPr>
              <w:jc w:val="center"/>
              <w:rPr>
                <w:rFonts w:eastAsia="Times New Roman" w:cs="Times New Roman"/>
                <w:sz w:val="22"/>
                <w:lang w:eastAsia="ru-RU"/>
              </w:rPr>
            </w:pPr>
            <w:r w:rsidRPr="00D05030">
              <w:rPr>
                <w:rFonts w:eastAsia="Times New Roman" w:cs="Times New Roman"/>
                <w:sz w:val="22"/>
                <w:lang w:eastAsia="ru-RU"/>
              </w:rPr>
              <w:t>2028</w:t>
            </w:r>
          </w:p>
        </w:tc>
        <w:tc>
          <w:tcPr>
            <w:tcW w:w="1140" w:type="dxa"/>
            <w:tcBorders>
              <w:top w:val="nil"/>
              <w:left w:val="nil"/>
              <w:bottom w:val="single" w:sz="4" w:space="0" w:color="auto"/>
              <w:right w:val="single" w:sz="4" w:space="0" w:color="auto"/>
            </w:tcBorders>
            <w:shd w:val="clear" w:color="000000" w:fill="F2F2F2"/>
            <w:vAlign w:val="center"/>
            <w:hideMark/>
          </w:tcPr>
          <w:p w14:paraId="126F2E2A" w14:textId="5F173C04" w:rsidR="000D5E49" w:rsidRPr="00D05030" w:rsidRDefault="000D5E49" w:rsidP="000D5E49">
            <w:pPr>
              <w:jc w:val="center"/>
              <w:rPr>
                <w:rFonts w:eastAsia="Times New Roman" w:cs="Times New Roman"/>
                <w:sz w:val="22"/>
                <w:lang w:eastAsia="ru-RU"/>
              </w:rPr>
            </w:pPr>
            <w:r w:rsidRPr="00D05030">
              <w:rPr>
                <w:rFonts w:eastAsia="Times New Roman" w:cs="Times New Roman"/>
                <w:sz w:val="22"/>
                <w:lang w:eastAsia="ru-RU"/>
              </w:rPr>
              <w:t>2029-20</w:t>
            </w:r>
            <w:r w:rsidR="00161AB1" w:rsidRPr="00D05030">
              <w:rPr>
                <w:rFonts w:eastAsia="Times New Roman" w:cs="Times New Roman"/>
                <w:sz w:val="22"/>
                <w:lang w:eastAsia="ru-RU"/>
              </w:rPr>
              <w:t>43</w:t>
            </w:r>
          </w:p>
        </w:tc>
        <w:tc>
          <w:tcPr>
            <w:tcW w:w="1140" w:type="dxa"/>
            <w:tcBorders>
              <w:top w:val="nil"/>
              <w:left w:val="nil"/>
              <w:bottom w:val="single" w:sz="4" w:space="0" w:color="auto"/>
              <w:right w:val="single" w:sz="4" w:space="0" w:color="auto"/>
            </w:tcBorders>
            <w:shd w:val="clear" w:color="000000" w:fill="F2F2F2"/>
            <w:vAlign w:val="center"/>
            <w:hideMark/>
          </w:tcPr>
          <w:p w14:paraId="4E4AB0D6" w14:textId="77777777" w:rsidR="000D5E49" w:rsidRPr="00D05030" w:rsidRDefault="000D5E49" w:rsidP="000D5E49">
            <w:pPr>
              <w:jc w:val="center"/>
              <w:rPr>
                <w:rFonts w:eastAsia="Times New Roman" w:cs="Times New Roman"/>
                <w:sz w:val="22"/>
                <w:lang w:eastAsia="ru-RU"/>
              </w:rPr>
            </w:pPr>
            <w:r w:rsidRPr="00D05030">
              <w:rPr>
                <w:rFonts w:eastAsia="Times New Roman" w:cs="Times New Roman"/>
                <w:sz w:val="22"/>
                <w:lang w:eastAsia="ru-RU"/>
              </w:rPr>
              <w:t>Итого</w:t>
            </w:r>
          </w:p>
        </w:tc>
        <w:tc>
          <w:tcPr>
            <w:tcW w:w="1783" w:type="dxa"/>
            <w:vMerge/>
            <w:tcBorders>
              <w:top w:val="single" w:sz="4" w:space="0" w:color="auto"/>
              <w:left w:val="single" w:sz="4" w:space="0" w:color="auto"/>
              <w:bottom w:val="single" w:sz="4" w:space="0" w:color="auto"/>
              <w:right w:val="single" w:sz="4" w:space="0" w:color="auto"/>
            </w:tcBorders>
            <w:vAlign w:val="center"/>
            <w:hideMark/>
          </w:tcPr>
          <w:p w14:paraId="226EE8B2" w14:textId="77777777" w:rsidR="000D5E49" w:rsidRPr="00D05030" w:rsidRDefault="000D5E49" w:rsidP="000D5E49">
            <w:pPr>
              <w:rPr>
                <w:rFonts w:eastAsia="Times New Roman" w:cs="Times New Roman"/>
                <w:sz w:val="22"/>
                <w:lang w:eastAsia="ru-RU"/>
              </w:rPr>
            </w:pPr>
          </w:p>
        </w:tc>
      </w:tr>
      <w:tr w:rsidR="00D05030" w:rsidRPr="00D05030" w14:paraId="4BA1C498" w14:textId="77777777" w:rsidTr="000D5E49">
        <w:trPr>
          <w:trHeight w:val="300"/>
        </w:trPr>
        <w:tc>
          <w:tcPr>
            <w:tcW w:w="15287" w:type="dxa"/>
            <w:gridSpan w:val="10"/>
            <w:tcBorders>
              <w:top w:val="single" w:sz="4" w:space="0" w:color="auto"/>
              <w:left w:val="single" w:sz="4" w:space="0" w:color="auto"/>
              <w:bottom w:val="single" w:sz="4" w:space="0" w:color="auto"/>
              <w:right w:val="single" w:sz="4" w:space="0" w:color="000000"/>
            </w:tcBorders>
            <w:shd w:val="clear" w:color="000000" w:fill="FCE4D6"/>
            <w:noWrap/>
            <w:vAlign w:val="center"/>
            <w:hideMark/>
          </w:tcPr>
          <w:p w14:paraId="2C080B2F" w14:textId="0FDC2005" w:rsidR="000D5E49" w:rsidRPr="00D05030" w:rsidRDefault="000D5E49" w:rsidP="000D5E49">
            <w:pPr>
              <w:jc w:val="center"/>
              <w:rPr>
                <w:rFonts w:eastAsia="Times New Roman" w:cs="Times New Roman"/>
                <w:sz w:val="22"/>
                <w:lang w:eastAsia="ru-RU"/>
              </w:rPr>
            </w:pPr>
            <w:r w:rsidRPr="00D05030">
              <w:rPr>
                <w:rFonts w:eastAsia="Times New Roman" w:cs="Times New Roman"/>
                <w:sz w:val="22"/>
                <w:lang w:eastAsia="ru-RU"/>
              </w:rPr>
              <w:t xml:space="preserve">Мероприятия, предусмотренные муниципальной программой «Совершенствование социально-экономической политики на территории </w:t>
            </w:r>
            <w:r w:rsidR="00684E5F" w:rsidRPr="00D05030">
              <w:rPr>
                <w:rFonts w:eastAsia="Times New Roman" w:cs="Times New Roman"/>
                <w:sz w:val="22"/>
                <w:lang w:eastAsia="ru-RU"/>
              </w:rPr>
              <w:t>Печенгского муниципального округа</w:t>
            </w:r>
            <w:r w:rsidRPr="00D05030">
              <w:rPr>
                <w:rFonts w:eastAsia="Times New Roman" w:cs="Times New Roman"/>
                <w:sz w:val="22"/>
                <w:lang w:eastAsia="ru-RU"/>
              </w:rPr>
              <w:t xml:space="preserve"> до 2027 года»</w:t>
            </w:r>
          </w:p>
        </w:tc>
      </w:tr>
      <w:tr w:rsidR="00D05030" w:rsidRPr="00D05030" w14:paraId="4E8E84D3" w14:textId="77777777" w:rsidTr="00A51705">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17FFCFBE" w14:textId="77777777" w:rsidR="00A51705" w:rsidRPr="00D05030" w:rsidRDefault="00A51705" w:rsidP="00A51705">
            <w:pPr>
              <w:jc w:val="center"/>
              <w:rPr>
                <w:rFonts w:eastAsia="Times New Roman" w:cs="Times New Roman"/>
                <w:sz w:val="22"/>
                <w:lang w:eastAsia="ru-RU"/>
              </w:rPr>
            </w:pPr>
            <w:r w:rsidRPr="00D05030">
              <w:rPr>
                <w:rFonts w:eastAsia="Times New Roman" w:cs="Times New Roman"/>
                <w:sz w:val="22"/>
                <w:lang w:eastAsia="ru-RU"/>
              </w:rPr>
              <w:t>1</w:t>
            </w:r>
          </w:p>
        </w:tc>
        <w:tc>
          <w:tcPr>
            <w:tcW w:w="5098" w:type="dxa"/>
            <w:tcBorders>
              <w:top w:val="nil"/>
              <w:left w:val="nil"/>
              <w:bottom w:val="single" w:sz="4" w:space="0" w:color="auto"/>
              <w:right w:val="single" w:sz="4" w:space="0" w:color="auto"/>
            </w:tcBorders>
            <w:shd w:val="clear" w:color="auto" w:fill="auto"/>
            <w:noWrap/>
            <w:vAlign w:val="center"/>
          </w:tcPr>
          <w:p w14:paraId="4BD15B4E" w14:textId="47BB0634" w:rsidR="00A51705" w:rsidRPr="00D05030" w:rsidRDefault="00A51705" w:rsidP="00A51705">
            <w:pPr>
              <w:rPr>
                <w:rFonts w:eastAsia="Times New Roman" w:cs="Times New Roman"/>
                <w:sz w:val="22"/>
                <w:lang w:eastAsia="ru-RU"/>
              </w:rPr>
            </w:pPr>
            <w:r w:rsidRPr="00D05030">
              <w:rPr>
                <w:rFonts w:eastAsia="Times New Roman" w:cs="Times New Roman"/>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39A88A6A" w14:textId="4C682745" w:rsidR="00A51705" w:rsidRPr="00D05030" w:rsidRDefault="00A51705" w:rsidP="00A51705">
            <w:pPr>
              <w:jc w:val="center"/>
              <w:rPr>
                <w:rFonts w:eastAsia="Times New Roman" w:cs="Times New Roman"/>
                <w:sz w:val="22"/>
                <w:lang w:eastAsia="ru-RU"/>
              </w:rPr>
            </w:pPr>
            <w:r w:rsidRPr="00D05030">
              <w:rPr>
                <w:rFonts w:eastAsia="Times New Roman" w:cs="Times New Roman"/>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11D2DE80" w14:textId="5073AE6B" w:rsidR="00A51705" w:rsidRPr="00D05030" w:rsidRDefault="00A51705" w:rsidP="00A51705">
            <w:pPr>
              <w:jc w:val="center"/>
              <w:rPr>
                <w:rFonts w:eastAsia="Times New Roman" w:cs="Times New Roman"/>
                <w:sz w:val="22"/>
                <w:lang w:eastAsia="ru-RU"/>
              </w:rPr>
            </w:pPr>
            <w:r w:rsidRPr="00D05030">
              <w:rPr>
                <w:rFonts w:eastAsia="Times New Roman" w:cs="Times New Roman"/>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61AE8DBE" w14:textId="3F8BEEC1" w:rsidR="00A51705" w:rsidRPr="00D05030" w:rsidRDefault="00A51705" w:rsidP="00A51705">
            <w:pPr>
              <w:jc w:val="center"/>
              <w:rPr>
                <w:rFonts w:eastAsia="Times New Roman" w:cs="Times New Roman"/>
                <w:sz w:val="22"/>
                <w:lang w:eastAsia="ru-RU"/>
              </w:rPr>
            </w:pPr>
            <w:r w:rsidRPr="00D05030">
              <w:rPr>
                <w:rFonts w:eastAsia="Times New Roman" w:cs="Times New Roman"/>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0080A98A" w14:textId="76533428" w:rsidR="00A51705" w:rsidRPr="00D05030" w:rsidRDefault="00A51705" w:rsidP="00A51705">
            <w:pPr>
              <w:jc w:val="center"/>
              <w:rPr>
                <w:rFonts w:eastAsia="Times New Roman" w:cs="Times New Roman"/>
                <w:sz w:val="22"/>
                <w:lang w:eastAsia="ru-RU"/>
              </w:rPr>
            </w:pPr>
            <w:r w:rsidRPr="00D05030">
              <w:rPr>
                <w:rFonts w:eastAsia="Times New Roman" w:cs="Times New Roman"/>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62F4BBBE" w14:textId="7104DEC2" w:rsidR="00A51705" w:rsidRPr="00D05030" w:rsidRDefault="00A51705" w:rsidP="00A51705">
            <w:pPr>
              <w:jc w:val="center"/>
              <w:rPr>
                <w:rFonts w:eastAsia="Times New Roman" w:cs="Times New Roman"/>
                <w:sz w:val="22"/>
                <w:lang w:eastAsia="ru-RU"/>
              </w:rPr>
            </w:pPr>
            <w:r w:rsidRPr="00D05030">
              <w:rPr>
                <w:rFonts w:eastAsia="Times New Roman" w:cs="Times New Roman"/>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61D35318" w14:textId="62E2BEF9" w:rsidR="00A51705" w:rsidRPr="00D05030" w:rsidRDefault="00A51705" w:rsidP="00A51705">
            <w:pPr>
              <w:jc w:val="center"/>
              <w:rPr>
                <w:rFonts w:eastAsia="Times New Roman" w:cs="Times New Roman"/>
                <w:sz w:val="22"/>
                <w:lang w:eastAsia="ru-RU"/>
              </w:rPr>
            </w:pPr>
            <w:r w:rsidRPr="00D05030">
              <w:rPr>
                <w:rFonts w:eastAsia="Times New Roman" w:cs="Times New Roman"/>
                <w:sz w:val="22"/>
                <w:lang w:eastAsia="ru-RU"/>
              </w:rPr>
              <w:t>н/д</w:t>
            </w:r>
          </w:p>
        </w:tc>
        <w:tc>
          <w:tcPr>
            <w:tcW w:w="1140" w:type="dxa"/>
            <w:tcBorders>
              <w:top w:val="nil"/>
              <w:left w:val="nil"/>
              <w:bottom w:val="single" w:sz="4" w:space="0" w:color="auto"/>
              <w:right w:val="single" w:sz="4" w:space="0" w:color="auto"/>
            </w:tcBorders>
            <w:shd w:val="clear" w:color="auto" w:fill="auto"/>
            <w:vAlign w:val="center"/>
          </w:tcPr>
          <w:p w14:paraId="0327BAAE" w14:textId="2FC53218" w:rsidR="00A51705" w:rsidRPr="00D05030" w:rsidRDefault="00A51705" w:rsidP="00A51705">
            <w:pPr>
              <w:jc w:val="center"/>
              <w:rPr>
                <w:rFonts w:eastAsia="Times New Roman" w:cs="Times New Roman"/>
                <w:sz w:val="22"/>
                <w:lang w:eastAsia="ru-RU"/>
              </w:rPr>
            </w:pPr>
            <w:r w:rsidRPr="00D05030">
              <w:rPr>
                <w:rFonts w:eastAsia="Times New Roman" w:cs="Times New Roman"/>
                <w:sz w:val="22"/>
                <w:lang w:eastAsia="ru-RU"/>
              </w:rPr>
              <w:t>н/д</w:t>
            </w:r>
          </w:p>
        </w:tc>
        <w:tc>
          <w:tcPr>
            <w:tcW w:w="1783" w:type="dxa"/>
            <w:tcBorders>
              <w:top w:val="nil"/>
              <w:left w:val="nil"/>
              <w:bottom w:val="single" w:sz="4" w:space="0" w:color="auto"/>
              <w:right w:val="single" w:sz="4" w:space="0" w:color="auto"/>
            </w:tcBorders>
            <w:shd w:val="clear" w:color="auto" w:fill="auto"/>
            <w:vAlign w:val="center"/>
          </w:tcPr>
          <w:p w14:paraId="26315B76" w14:textId="3B1FA22E" w:rsidR="00A51705" w:rsidRPr="00D05030" w:rsidRDefault="00A51705" w:rsidP="00A51705">
            <w:pPr>
              <w:jc w:val="center"/>
              <w:rPr>
                <w:rFonts w:eastAsia="Times New Roman" w:cs="Times New Roman"/>
                <w:sz w:val="20"/>
                <w:szCs w:val="20"/>
                <w:lang w:eastAsia="ru-RU"/>
              </w:rPr>
            </w:pPr>
            <w:r w:rsidRPr="00D05030">
              <w:rPr>
                <w:rFonts w:eastAsia="Times New Roman" w:cs="Times New Roman"/>
                <w:sz w:val="22"/>
                <w:lang w:eastAsia="ru-RU"/>
              </w:rPr>
              <w:t>н/д</w:t>
            </w:r>
          </w:p>
        </w:tc>
      </w:tr>
      <w:tr w:rsidR="00D05030" w:rsidRPr="00D05030" w14:paraId="03403D5F" w14:textId="77777777" w:rsidTr="00A51705">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4C8A8405" w14:textId="77777777" w:rsidR="00A51705" w:rsidRPr="00D05030" w:rsidRDefault="00A51705" w:rsidP="00A51705">
            <w:pPr>
              <w:jc w:val="center"/>
              <w:rPr>
                <w:rFonts w:eastAsia="Times New Roman" w:cs="Times New Roman"/>
                <w:b/>
                <w:bCs/>
                <w:i/>
                <w:iCs/>
                <w:sz w:val="22"/>
                <w:lang w:eastAsia="ru-RU"/>
              </w:rPr>
            </w:pPr>
            <w:r w:rsidRPr="00D05030">
              <w:rPr>
                <w:rFonts w:eastAsia="Times New Roman" w:cs="Times New Roman"/>
                <w:b/>
                <w:bCs/>
                <w:i/>
                <w:iCs/>
                <w:sz w:val="22"/>
                <w:lang w:eastAsia="ru-RU"/>
              </w:rPr>
              <w:t> </w:t>
            </w:r>
          </w:p>
        </w:tc>
        <w:tc>
          <w:tcPr>
            <w:tcW w:w="5098" w:type="dxa"/>
            <w:tcBorders>
              <w:top w:val="nil"/>
              <w:left w:val="nil"/>
              <w:bottom w:val="single" w:sz="4" w:space="0" w:color="auto"/>
              <w:right w:val="single" w:sz="4" w:space="0" w:color="auto"/>
            </w:tcBorders>
            <w:shd w:val="clear" w:color="auto" w:fill="auto"/>
            <w:noWrap/>
            <w:vAlign w:val="center"/>
            <w:hideMark/>
          </w:tcPr>
          <w:p w14:paraId="78F786D5" w14:textId="77777777" w:rsidR="00A51705" w:rsidRPr="00D05030" w:rsidRDefault="00A51705" w:rsidP="00A51705">
            <w:pPr>
              <w:jc w:val="right"/>
              <w:rPr>
                <w:rFonts w:eastAsia="Times New Roman" w:cs="Times New Roman"/>
                <w:b/>
                <w:bCs/>
                <w:i/>
                <w:iCs/>
                <w:sz w:val="22"/>
                <w:lang w:eastAsia="ru-RU"/>
              </w:rPr>
            </w:pPr>
            <w:r w:rsidRPr="00D05030">
              <w:rPr>
                <w:rFonts w:eastAsia="Times New Roman" w:cs="Times New Roman"/>
                <w:b/>
                <w:bCs/>
                <w:i/>
                <w:iCs/>
                <w:sz w:val="22"/>
                <w:lang w:eastAsia="ru-RU"/>
              </w:rPr>
              <w:t>Итого:</w:t>
            </w:r>
          </w:p>
        </w:tc>
        <w:tc>
          <w:tcPr>
            <w:tcW w:w="1140" w:type="dxa"/>
            <w:tcBorders>
              <w:top w:val="nil"/>
              <w:left w:val="nil"/>
              <w:bottom w:val="single" w:sz="4" w:space="0" w:color="auto"/>
              <w:right w:val="single" w:sz="4" w:space="0" w:color="auto"/>
            </w:tcBorders>
            <w:shd w:val="clear" w:color="auto" w:fill="auto"/>
            <w:noWrap/>
            <w:vAlign w:val="center"/>
          </w:tcPr>
          <w:p w14:paraId="4AFCA379" w14:textId="3EC08ED7" w:rsidR="00A51705" w:rsidRPr="00D05030" w:rsidRDefault="00A51705" w:rsidP="00A51705">
            <w:pPr>
              <w:jc w:val="center"/>
              <w:rPr>
                <w:rFonts w:eastAsia="Times New Roman" w:cs="Times New Roman"/>
                <w:b/>
                <w:bCs/>
                <w:i/>
                <w:iCs/>
                <w:sz w:val="22"/>
                <w:lang w:eastAsia="ru-RU"/>
              </w:rPr>
            </w:pPr>
            <w:r w:rsidRPr="00D05030">
              <w:rPr>
                <w:rFonts w:eastAsia="Times New Roman" w:cs="Times New Roman"/>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591829CE" w14:textId="7C349A01" w:rsidR="00A51705" w:rsidRPr="00D05030" w:rsidRDefault="00A51705" w:rsidP="00A51705">
            <w:pPr>
              <w:jc w:val="center"/>
              <w:rPr>
                <w:rFonts w:eastAsia="Times New Roman" w:cs="Times New Roman"/>
                <w:b/>
                <w:bCs/>
                <w:i/>
                <w:iCs/>
                <w:sz w:val="22"/>
                <w:lang w:eastAsia="ru-RU"/>
              </w:rPr>
            </w:pPr>
            <w:r w:rsidRPr="00D05030">
              <w:rPr>
                <w:rFonts w:eastAsia="Times New Roman" w:cs="Times New Roman"/>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0F089D4E" w14:textId="090518A5" w:rsidR="00A51705" w:rsidRPr="00D05030" w:rsidRDefault="00A51705" w:rsidP="00A51705">
            <w:pPr>
              <w:jc w:val="center"/>
              <w:rPr>
                <w:rFonts w:eastAsia="Times New Roman" w:cs="Times New Roman"/>
                <w:b/>
                <w:bCs/>
                <w:i/>
                <w:iCs/>
                <w:sz w:val="22"/>
                <w:lang w:eastAsia="ru-RU"/>
              </w:rPr>
            </w:pPr>
            <w:r w:rsidRPr="00D05030">
              <w:rPr>
                <w:rFonts w:eastAsia="Times New Roman" w:cs="Times New Roman"/>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5887682A" w14:textId="238F2438" w:rsidR="00A51705" w:rsidRPr="00D05030" w:rsidRDefault="00A51705" w:rsidP="00A51705">
            <w:pPr>
              <w:jc w:val="center"/>
              <w:rPr>
                <w:rFonts w:eastAsia="Times New Roman" w:cs="Times New Roman"/>
                <w:b/>
                <w:bCs/>
                <w:i/>
                <w:iCs/>
                <w:sz w:val="22"/>
                <w:lang w:eastAsia="ru-RU"/>
              </w:rPr>
            </w:pPr>
            <w:r w:rsidRPr="00D05030">
              <w:rPr>
                <w:rFonts w:eastAsia="Times New Roman" w:cs="Times New Roman"/>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5DB40140" w14:textId="456D4D9D" w:rsidR="00A51705" w:rsidRPr="00D05030" w:rsidRDefault="00A51705" w:rsidP="00A51705">
            <w:pPr>
              <w:jc w:val="center"/>
              <w:rPr>
                <w:rFonts w:eastAsia="Times New Roman" w:cs="Times New Roman"/>
                <w:b/>
                <w:bCs/>
                <w:i/>
                <w:iCs/>
                <w:sz w:val="22"/>
                <w:lang w:eastAsia="ru-RU"/>
              </w:rPr>
            </w:pPr>
            <w:r w:rsidRPr="00D05030">
              <w:rPr>
                <w:rFonts w:eastAsia="Times New Roman" w:cs="Times New Roman"/>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5DA0E6F7" w14:textId="0D474EA3" w:rsidR="00A51705" w:rsidRPr="00D05030" w:rsidRDefault="00A51705" w:rsidP="00A51705">
            <w:pPr>
              <w:jc w:val="center"/>
              <w:rPr>
                <w:rFonts w:eastAsia="Times New Roman" w:cs="Times New Roman"/>
                <w:b/>
                <w:bCs/>
                <w:i/>
                <w:iCs/>
                <w:sz w:val="22"/>
                <w:lang w:eastAsia="ru-RU"/>
              </w:rPr>
            </w:pPr>
            <w:r w:rsidRPr="00D05030">
              <w:rPr>
                <w:rFonts w:eastAsia="Times New Roman" w:cs="Times New Roman"/>
                <w:sz w:val="22"/>
                <w:lang w:eastAsia="ru-RU"/>
              </w:rPr>
              <w:t>н/д</w:t>
            </w:r>
          </w:p>
        </w:tc>
        <w:tc>
          <w:tcPr>
            <w:tcW w:w="1140" w:type="dxa"/>
            <w:tcBorders>
              <w:top w:val="nil"/>
              <w:left w:val="nil"/>
              <w:bottom w:val="single" w:sz="4" w:space="0" w:color="auto"/>
              <w:right w:val="single" w:sz="4" w:space="0" w:color="auto"/>
            </w:tcBorders>
            <w:shd w:val="clear" w:color="auto" w:fill="auto"/>
            <w:noWrap/>
            <w:vAlign w:val="center"/>
          </w:tcPr>
          <w:p w14:paraId="00C96F18" w14:textId="03A08B73" w:rsidR="00A51705" w:rsidRPr="00D05030" w:rsidRDefault="00A51705" w:rsidP="00A51705">
            <w:pPr>
              <w:jc w:val="center"/>
              <w:rPr>
                <w:rFonts w:eastAsia="Times New Roman" w:cs="Times New Roman"/>
                <w:b/>
                <w:bCs/>
                <w:i/>
                <w:iCs/>
                <w:sz w:val="22"/>
                <w:lang w:eastAsia="ru-RU"/>
              </w:rPr>
            </w:pPr>
            <w:r w:rsidRPr="00D05030">
              <w:rPr>
                <w:rFonts w:eastAsia="Times New Roman" w:cs="Times New Roman"/>
                <w:sz w:val="22"/>
                <w:lang w:eastAsia="ru-RU"/>
              </w:rPr>
              <w:t>н/д</w:t>
            </w:r>
          </w:p>
        </w:tc>
        <w:tc>
          <w:tcPr>
            <w:tcW w:w="1783" w:type="dxa"/>
            <w:tcBorders>
              <w:top w:val="nil"/>
              <w:left w:val="nil"/>
              <w:bottom w:val="single" w:sz="4" w:space="0" w:color="auto"/>
              <w:right w:val="single" w:sz="4" w:space="0" w:color="auto"/>
            </w:tcBorders>
            <w:shd w:val="clear" w:color="auto" w:fill="auto"/>
            <w:vAlign w:val="center"/>
            <w:hideMark/>
          </w:tcPr>
          <w:p w14:paraId="4AB7ABA2" w14:textId="77777777" w:rsidR="00A51705" w:rsidRPr="00D05030" w:rsidRDefault="00A51705" w:rsidP="00A51705">
            <w:pPr>
              <w:jc w:val="center"/>
              <w:rPr>
                <w:rFonts w:eastAsia="Times New Roman" w:cs="Times New Roman"/>
                <w:b/>
                <w:bCs/>
                <w:i/>
                <w:iCs/>
                <w:sz w:val="20"/>
                <w:szCs w:val="20"/>
                <w:lang w:eastAsia="ru-RU"/>
              </w:rPr>
            </w:pPr>
            <w:r w:rsidRPr="00D05030">
              <w:rPr>
                <w:rFonts w:eastAsia="Times New Roman" w:cs="Times New Roman"/>
                <w:b/>
                <w:bCs/>
                <w:i/>
                <w:iCs/>
                <w:sz w:val="20"/>
                <w:szCs w:val="20"/>
                <w:lang w:eastAsia="ru-RU"/>
              </w:rPr>
              <w:t> </w:t>
            </w:r>
          </w:p>
        </w:tc>
      </w:tr>
    </w:tbl>
    <w:p w14:paraId="6CE7D51D" w14:textId="77777777" w:rsidR="00A81202" w:rsidRPr="00D05030" w:rsidRDefault="00A81202" w:rsidP="00402932">
      <w:pPr>
        <w:pStyle w:val="aa"/>
        <w:ind w:firstLine="709"/>
        <w:rPr>
          <w:rFonts w:cs="Times New Roman"/>
        </w:rPr>
        <w:sectPr w:rsidR="00A81202" w:rsidRPr="00D05030" w:rsidSect="00A902B6">
          <w:footerReference w:type="default" r:id="rId39"/>
          <w:pgSz w:w="16838" w:h="11906" w:orient="landscape"/>
          <w:pgMar w:top="1135" w:right="1134" w:bottom="850" w:left="1134" w:header="708" w:footer="708" w:gutter="0"/>
          <w:cols w:space="708"/>
          <w:docGrid w:linePitch="360"/>
        </w:sectPr>
      </w:pPr>
    </w:p>
    <w:p w14:paraId="04718B3D" w14:textId="719DAF9E" w:rsidR="007605D5" w:rsidRPr="00D05030" w:rsidRDefault="007605D5" w:rsidP="007605D5">
      <w:pPr>
        <w:pStyle w:val="212"/>
        <w:ind w:left="0"/>
        <w:contextualSpacing/>
        <w:rPr>
          <w:rFonts w:cs="Times New Roman"/>
          <w:kern w:val="24"/>
          <w:sz w:val="24"/>
          <w:szCs w:val="24"/>
          <w:lang w:val="ru-RU"/>
        </w:rPr>
      </w:pPr>
      <w:bookmarkStart w:id="248" w:name="_Toc166052819"/>
      <w:bookmarkStart w:id="249" w:name="_Toc175150616"/>
      <w:r w:rsidRPr="00D05030">
        <w:rPr>
          <w:rFonts w:cs="Times New Roman"/>
          <w:kern w:val="24"/>
          <w:sz w:val="24"/>
          <w:szCs w:val="24"/>
          <w:lang w:val="ru-RU"/>
        </w:rPr>
        <w:lastRenderedPageBreak/>
        <w:t>5.</w:t>
      </w:r>
      <w:r w:rsidR="00EA499D" w:rsidRPr="00D05030">
        <w:rPr>
          <w:rFonts w:cs="Times New Roman"/>
          <w:kern w:val="24"/>
          <w:sz w:val="24"/>
          <w:szCs w:val="24"/>
          <w:lang w:val="ru-RU"/>
        </w:rPr>
        <w:t>8</w:t>
      </w:r>
      <w:r w:rsidRPr="00D05030">
        <w:rPr>
          <w:rFonts w:cs="Times New Roman"/>
          <w:kern w:val="24"/>
          <w:sz w:val="24"/>
          <w:szCs w:val="24"/>
          <w:lang w:val="ru-RU"/>
        </w:rPr>
        <w:t>. Взаимосвязанность проектов</w:t>
      </w:r>
      <w:bookmarkEnd w:id="248"/>
      <w:bookmarkEnd w:id="249"/>
    </w:p>
    <w:p w14:paraId="12F7657A" w14:textId="77777777" w:rsidR="007605D5" w:rsidRPr="00D05030" w:rsidRDefault="007605D5" w:rsidP="007605D5">
      <w:pPr>
        <w:ind w:right="-1" w:firstLine="709"/>
        <w:rPr>
          <w:rFonts w:cs="Times New Roman"/>
        </w:rPr>
      </w:pPr>
    </w:p>
    <w:p w14:paraId="37FCA348" w14:textId="77777777" w:rsidR="007605D5" w:rsidRPr="00D05030" w:rsidRDefault="007605D5" w:rsidP="00764032">
      <w:pPr>
        <w:ind w:right="-1" w:firstLine="709"/>
        <w:jc w:val="both"/>
        <w:rPr>
          <w:rFonts w:cs="Times New Roman"/>
        </w:rPr>
      </w:pPr>
      <w:r w:rsidRPr="00D05030">
        <w:rPr>
          <w:rFonts w:cs="Times New Roman"/>
        </w:rPr>
        <w:t>Анализ Предложенного комплекса мероприятий в разрезе видов систем коммунальной инфраструктуры, позволяет сделать вывод о том, что генерированные монопроекты не обладают высокой степенью взаимосвязанности между собой и направлены на решение локальных задач в том или ином секторе жилищно-коммунального хозяйства.</w:t>
      </w:r>
    </w:p>
    <w:p w14:paraId="4DA69E0E" w14:textId="77777777" w:rsidR="00701172" w:rsidRPr="00D05030" w:rsidRDefault="00701172" w:rsidP="00272BCC">
      <w:pPr>
        <w:pStyle w:val="aa"/>
        <w:rPr>
          <w:rFonts w:cs="Times New Roman"/>
        </w:rPr>
      </w:pPr>
    </w:p>
    <w:p w14:paraId="018EDAED" w14:textId="77777777" w:rsidR="00833D16" w:rsidRPr="00D05030" w:rsidRDefault="00833D16" w:rsidP="00833D16">
      <w:pPr>
        <w:pStyle w:val="2111"/>
        <w:spacing w:line="276" w:lineRule="auto"/>
        <w:ind w:left="0"/>
        <w:contextualSpacing/>
        <w:rPr>
          <w:rFonts w:cs="Times New Roman"/>
          <w:kern w:val="24"/>
          <w:sz w:val="24"/>
          <w:szCs w:val="24"/>
          <w:lang w:val="ru-RU"/>
        </w:rPr>
      </w:pPr>
      <w:bookmarkStart w:id="250" w:name="_Toc111475410"/>
      <w:bookmarkStart w:id="251" w:name="_Toc111542016"/>
      <w:bookmarkStart w:id="252" w:name="_Toc175150617"/>
      <w:r w:rsidRPr="00D05030">
        <w:rPr>
          <w:rFonts w:cs="Times New Roman"/>
          <w:kern w:val="24"/>
          <w:sz w:val="24"/>
          <w:szCs w:val="24"/>
          <w:lang w:val="ru-RU"/>
        </w:rPr>
        <w:t>РАЗДЕЛ 6. ИСТОЧНИКИ ИНВЕСТИЦИЙ, ТАРИФЫ И ДОСТУПНОСТЬ ПРОГРАММЫ ДЛЯ НАСЕЛЕНИЯ</w:t>
      </w:r>
      <w:bookmarkEnd w:id="250"/>
      <w:bookmarkEnd w:id="251"/>
      <w:bookmarkEnd w:id="252"/>
    </w:p>
    <w:p w14:paraId="60716261" w14:textId="77777777" w:rsidR="005B32AA" w:rsidRPr="00D05030" w:rsidRDefault="005B32AA" w:rsidP="005B32AA">
      <w:pPr>
        <w:pStyle w:val="S"/>
      </w:pPr>
    </w:p>
    <w:p w14:paraId="78D80A7D" w14:textId="2CD00064" w:rsidR="005B32AA" w:rsidRPr="00D05030" w:rsidRDefault="005B32AA" w:rsidP="005B32AA">
      <w:pPr>
        <w:pStyle w:val="2111"/>
        <w:ind w:left="0"/>
        <w:contextualSpacing/>
        <w:rPr>
          <w:rFonts w:cs="Times New Roman"/>
          <w:kern w:val="24"/>
          <w:sz w:val="24"/>
          <w:szCs w:val="24"/>
          <w:lang w:val="ru-RU"/>
        </w:rPr>
      </w:pPr>
      <w:bookmarkStart w:id="253" w:name="_Toc64033772"/>
      <w:bookmarkStart w:id="254" w:name="_Toc88572429"/>
      <w:bookmarkStart w:id="255" w:name="_Toc175150618"/>
      <w:r w:rsidRPr="00D05030">
        <w:rPr>
          <w:rFonts w:cs="Times New Roman"/>
          <w:kern w:val="24"/>
          <w:sz w:val="24"/>
          <w:szCs w:val="24"/>
          <w:lang w:val="ru-RU"/>
        </w:rPr>
        <w:t xml:space="preserve">6.1 </w:t>
      </w:r>
      <w:bookmarkEnd w:id="253"/>
      <w:bookmarkEnd w:id="254"/>
      <w:r w:rsidR="00E339C3" w:rsidRPr="00D05030">
        <w:rPr>
          <w:rFonts w:cs="Times New Roman"/>
          <w:kern w:val="24"/>
          <w:sz w:val="24"/>
          <w:szCs w:val="24"/>
          <w:lang w:val="ru-RU"/>
        </w:rPr>
        <w:t>Финансовые потребности для реализации программы</w:t>
      </w:r>
      <w:bookmarkEnd w:id="255"/>
    </w:p>
    <w:p w14:paraId="3EE26B42" w14:textId="77777777" w:rsidR="008B37D6" w:rsidRPr="00D05030" w:rsidRDefault="008B37D6" w:rsidP="008B37D6">
      <w:pPr>
        <w:pStyle w:val="Default"/>
        <w:ind w:firstLine="709"/>
        <w:jc w:val="both"/>
        <w:rPr>
          <w:color w:val="auto"/>
        </w:rPr>
      </w:pPr>
      <w:r w:rsidRPr="00D05030">
        <w:rPr>
          <w:color w:val="auto"/>
        </w:rPr>
        <w:t xml:space="preserve">Необходимый объем финансовых потребностей для реализации Программы определен исходя из перечня мероприятий и инвестиционных проектов. Окончательная стоимость мероприятий определяется согласно сводному сметному расчету и технико-экономическому обоснованию, при разработке ПСД. </w:t>
      </w:r>
    </w:p>
    <w:p w14:paraId="0F3994E0" w14:textId="77777777" w:rsidR="008B37D6" w:rsidRPr="00D05030" w:rsidRDefault="008B37D6" w:rsidP="008B37D6">
      <w:pPr>
        <w:pStyle w:val="Default"/>
        <w:ind w:firstLine="709"/>
        <w:jc w:val="both"/>
        <w:rPr>
          <w:color w:val="auto"/>
        </w:rPr>
      </w:pPr>
      <w:r w:rsidRPr="00D05030">
        <w:rPr>
          <w:color w:val="auto"/>
        </w:rPr>
        <w:t xml:space="preserve">Объемы инвестиций по проектам Программы носят прогнозный характер и подлежат ежегодному уточнению исходя из возможностей бюджетов и степени реализации мероприятий. </w:t>
      </w:r>
    </w:p>
    <w:p w14:paraId="2F111D4F" w14:textId="77777777" w:rsidR="008B37D6" w:rsidRPr="00D05030" w:rsidRDefault="008B37D6" w:rsidP="008B37D6">
      <w:pPr>
        <w:pStyle w:val="Default"/>
        <w:ind w:firstLine="709"/>
        <w:jc w:val="both"/>
        <w:rPr>
          <w:color w:val="auto"/>
        </w:rPr>
      </w:pPr>
      <w:r w:rsidRPr="00D05030">
        <w:rPr>
          <w:color w:val="auto"/>
        </w:rPr>
        <w:t xml:space="preserve">Источниками инвестиций по проектам Программы могут быть: </w:t>
      </w:r>
    </w:p>
    <w:p w14:paraId="3E9E2190" w14:textId="77777777" w:rsidR="008B37D6" w:rsidRPr="00D05030" w:rsidRDefault="008B37D6" w:rsidP="008B37D6">
      <w:pPr>
        <w:pStyle w:val="Default"/>
        <w:ind w:firstLine="709"/>
        <w:jc w:val="both"/>
        <w:rPr>
          <w:color w:val="auto"/>
        </w:rPr>
      </w:pPr>
      <w:r w:rsidRPr="00D05030">
        <w:rPr>
          <w:color w:val="auto"/>
        </w:rPr>
        <w:sym w:font="Symbol" w:char="F0B7"/>
      </w:r>
      <w:r w:rsidRPr="00D05030">
        <w:rPr>
          <w:color w:val="auto"/>
        </w:rPr>
        <w:t xml:space="preserve"> собственные средства предприятий: </w:t>
      </w:r>
    </w:p>
    <w:p w14:paraId="537A5E30" w14:textId="77777777" w:rsidR="008B37D6" w:rsidRPr="00D05030" w:rsidRDefault="008B37D6" w:rsidP="008B37D6">
      <w:pPr>
        <w:pStyle w:val="Default"/>
        <w:ind w:firstLine="709"/>
        <w:jc w:val="both"/>
        <w:rPr>
          <w:color w:val="auto"/>
        </w:rPr>
      </w:pPr>
      <w:r w:rsidRPr="00D05030">
        <w:rPr>
          <w:color w:val="auto"/>
        </w:rPr>
        <w:t xml:space="preserve">– прибыль; </w:t>
      </w:r>
    </w:p>
    <w:p w14:paraId="187C3F37" w14:textId="77777777" w:rsidR="008B37D6" w:rsidRPr="00D05030" w:rsidRDefault="008B37D6" w:rsidP="008B37D6">
      <w:pPr>
        <w:pStyle w:val="Default"/>
        <w:ind w:firstLine="709"/>
        <w:jc w:val="both"/>
        <w:rPr>
          <w:color w:val="auto"/>
        </w:rPr>
      </w:pPr>
      <w:r w:rsidRPr="00D05030">
        <w:rPr>
          <w:color w:val="auto"/>
        </w:rPr>
        <w:t xml:space="preserve">– амортизационные отчисления; </w:t>
      </w:r>
    </w:p>
    <w:p w14:paraId="7191EA68" w14:textId="77777777" w:rsidR="008B37D6" w:rsidRPr="00D05030" w:rsidRDefault="008B37D6" w:rsidP="008B37D6">
      <w:pPr>
        <w:pStyle w:val="Default"/>
        <w:ind w:firstLine="709"/>
        <w:jc w:val="both"/>
        <w:rPr>
          <w:color w:val="auto"/>
        </w:rPr>
      </w:pPr>
      <w:r w:rsidRPr="00D05030">
        <w:rPr>
          <w:color w:val="auto"/>
        </w:rPr>
        <w:t xml:space="preserve">– снижение затрат за счет реализации проектов; </w:t>
      </w:r>
    </w:p>
    <w:p w14:paraId="05DA984A" w14:textId="77777777" w:rsidR="008B37D6" w:rsidRPr="00D05030" w:rsidRDefault="008B37D6" w:rsidP="008B37D6">
      <w:pPr>
        <w:pStyle w:val="Default"/>
        <w:ind w:firstLine="709"/>
        <w:jc w:val="both"/>
        <w:rPr>
          <w:color w:val="auto"/>
        </w:rPr>
      </w:pPr>
      <w:r w:rsidRPr="00D05030">
        <w:rPr>
          <w:color w:val="auto"/>
        </w:rPr>
        <w:t xml:space="preserve">– плата за подключение (присоединение); </w:t>
      </w:r>
    </w:p>
    <w:p w14:paraId="2E10EFC7" w14:textId="77777777" w:rsidR="008B37D6" w:rsidRPr="00D05030" w:rsidRDefault="008B37D6" w:rsidP="008B37D6">
      <w:pPr>
        <w:pStyle w:val="Default"/>
        <w:ind w:firstLine="709"/>
        <w:jc w:val="both"/>
        <w:rPr>
          <w:color w:val="auto"/>
        </w:rPr>
      </w:pPr>
      <w:r w:rsidRPr="00D05030">
        <w:rPr>
          <w:color w:val="auto"/>
        </w:rPr>
        <w:sym w:font="Symbol" w:char="F0B7"/>
      </w:r>
      <w:r w:rsidRPr="00D05030">
        <w:rPr>
          <w:color w:val="auto"/>
        </w:rPr>
        <w:t xml:space="preserve"> бюджетные средства: </w:t>
      </w:r>
    </w:p>
    <w:p w14:paraId="5ACB752A" w14:textId="77777777" w:rsidR="008B37D6" w:rsidRPr="00D05030" w:rsidRDefault="008B37D6" w:rsidP="008B37D6">
      <w:pPr>
        <w:pStyle w:val="Default"/>
        <w:ind w:firstLine="709"/>
        <w:jc w:val="both"/>
        <w:rPr>
          <w:color w:val="auto"/>
        </w:rPr>
      </w:pPr>
      <w:r w:rsidRPr="00D05030">
        <w:rPr>
          <w:color w:val="auto"/>
        </w:rPr>
        <w:t xml:space="preserve">– федеральный бюджет; </w:t>
      </w:r>
    </w:p>
    <w:p w14:paraId="4A5ABE39" w14:textId="77777777" w:rsidR="008B37D6" w:rsidRPr="00D05030" w:rsidRDefault="008B37D6" w:rsidP="008B37D6">
      <w:pPr>
        <w:pStyle w:val="Default"/>
        <w:ind w:firstLine="709"/>
        <w:jc w:val="both"/>
        <w:rPr>
          <w:color w:val="auto"/>
        </w:rPr>
      </w:pPr>
      <w:r w:rsidRPr="00D05030">
        <w:rPr>
          <w:color w:val="auto"/>
        </w:rPr>
        <w:t xml:space="preserve">– областной бюджет; </w:t>
      </w:r>
    </w:p>
    <w:p w14:paraId="1640751D" w14:textId="77777777" w:rsidR="008B37D6" w:rsidRPr="00D05030" w:rsidRDefault="008B37D6" w:rsidP="008B37D6">
      <w:pPr>
        <w:pStyle w:val="Default"/>
        <w:ind w:firstLine="709"/>
        <w:jc w:val="both"/>
        <w:rPr>
          <w:color w:val="auto"/>
        </w:rPr>
      </w:pPr>
      <w:r w:rsidRPr="00D05030">
        <w:rPr>
          <w:color w:val="auto"/>
        </w:rPr>
        <w:t xml:space="preserve">– местный бюджет; </w:t>
      </w:r>
    </w:p>
    <w:p w14:paraId="41D99C4C" w14:textId="77777777" w:rsidR="008B37D6" w:rsidRPr="00D05030" w:rsidRDefault="008B37D6" w:rsidP="008B37D6">
      <w:pPr>
        <w:pStyle w:val="Default"/>
        <w:ind w:firstLine="709"/>
        <w:jc w:val="both"/>
        <w:rPr>
          <w:color w:val="auto"/>
        </w:rPr>
      </w:pPr>
      <w:r w:rsidRPr="00D05030">
        <w:rPr>
          <w:color w:val="auto"/>
        </w:rPr>
        <w:sym w:font="Symbol" w:char="F0B7"/>
      </w:r>
      <w:r w:rsidRPr="00D05030">
        <w:rPr>
          <w:color w:val="auto"/>
        </w:rPr>
        <w:t xml:space="preserve"> кредиты; </w:t>
      </w:r>
    </w:p>
    <w:p w14:paraId="544DE361" w14:textId="77777777" w:rsidR="008B37D6" w:rsidRPr="00D05030" w:rsidRDefault="008B37D6" w:rsidP="008B37D6">
      <w:pPr>
        <w:pStyle w:val="Default"/>
        <w:ind w:firstLine="709"/>
        <w:jc w:val="both"/>
        <w:rPr>
          <w:color w:val="auto"/>
        </w:rPr>
      </w:pPr>
      <w:r w:rsidRPr="00D05030">
        <w:rPr>
          <w:color w:val="auto"/>
        </w:rPr>
        <w:sym w:font="Symbol" w:char="F0B7"/>
      </w:r>
      <w:r w:rsidRPr="00D05030">
        <w:rPr>
          <w:color w:val="auto"/>
        </w:rPr>
        <w:t xml:space="preserve"> средства частных инвесторов (в т.ч. по договору концессии). </w:t>
      </w:r>
    </w:p>
    <w:p w14:paraId="4B18DCED" w14:textId="77777777" w:rsidR="008B37D6" w:rsidRPr="00D05030" w:rsidRDefault="008B37D6" w:rsidP="008B37D6">
      <w:pPr>
        <w:pStyle w:val="Default"/>
        <w:ind w:firstLine="709"/>
        <w:jc w:val="both"/>
        <w:rPr>
          <w:color w:val="auto"/>
        </w:rPr>
      </w:pPr>
      <w:r w:rsidRPr="00D05030">
        <w:rPr>
          <w:color w:val="auto"/>
        </w:rPr>
        <w:t xml:space="preserve">Мероприятия по строительству (реконструкции) объектов систем коммунальной инфраструктуры с целью подключения (технологического присоединения) новых потребителей финансируются за счет платы за подключение (технологическое присоединение) к системам коммунальной инфраструктуры. </w:t>
      </w:r>
    </w:p>
    <w:p w14:paraId="13E03E07" w14:textId="77777777" w:rsidR="008B37D6" w:rsidRPr="00D05030" w:rsidRDefault="008B37D6" w:rsidP="008B37D6">
      <w:pPr>
        <w:pStyle w:val="Default"/>
        <w:ind w:firstLine="709"/>
        <w:jc w:val="both"/>
        <w:rPr>
          <w:color w:val="auto"/>
        </w:rPr>
      </w:pPr>
      <w:r w:rsidRPr="00D05030">
        <w:rPr>
          <w:color w:val="auto"/>
        </w:rPr>
        <w:t xml:space="preserve">Иные мероприятия по строительству, реконструкции объектов коммунальной инфраструктуры могут финансироваться за счет расходов на реализацию инвестиционных программ организаций, осуществляющих регулируемые виды деятельности в сфере электро-, газо-, тепло-, водоснабжения и водоотведения, учтенных при установлении тарифов таких организаций в порядке, предусмотренном действующим законодательством Российской Федерации. </w:t>
      </w:r>
    </w:p>
    <w:p w14:paraId="1CB8426D" w14:textId="6D84DB8E" w:rsidR="008B37D6" w:rsidRPr="00D05030" w:rsidRDefault="008B37D6" w:rsidP="008B37D6">
      <w:pPr>
        <w:pStyle w:val="Default"/>
        <w:ind w:firstLine="709"/>
        <w:jc w:val="both"/>
        <w:rPr>
          <w:color w:val="auto"/>
        </w:rPr>
      </w:pPr>
      <w:r w:rsidRPr="00D05030">
        <w:rPr>
          <w:color w:val="auto"/>
        </w:rPr>
        <w:t xml:space="preserve">Финансовое обеспечение программных инвестиционных проектов может осуществляться за счет средств бюджетов всех уровней на основании законов </w:t>
      </w:r>
      <w:r w:rsidR="00B57634" w:rsidRPr="00D05030">
        <w:rPr>
          <w:color w:val="auto"/>
        </w:rPr>
        <w:t>Мурманской</w:t>
      </w:r>
      <w:r w:rsidR="007605D5" w:rsidRPr="00D05030">
        <w:rPr>
          <w:color w:val="auto"/>
        </w:rPr>
        <w:t xml:space="preserve"> области</w:t>
      </w:r>
      <w:r w:rsidRPr="00D05030">
        <w:rPr>
          <w:color w:val="auto"/>
        </w:rPr>
        <w:t xml:space="preserve"> области, нормативных правовых актов </w:t>
      </w:r>
      <w:r w:rsidR="00684E5F" w:rsidRPr="00D05030">
        <w:rPr>
          <w:color w:val="auto"/>
        </w:rPr>
        <w:t>Печенгского муниципального округа</w:t>
      </w:r>
      <w:r w:rsidRPr="00D05030">
        <w:rPr>
          <w:color w:val="auto"/>
        </w:rPr>
        <w:t>, утверждающих бюджет.</w:t>
      </w:r>
    </w:p>
    <w:p w14:paraId="66A04754" w14:textId="24E21ECD" w:rsidR="00EA7D65" w:rsidRPr="00D05030" w:rsidRDefault="00EA7D65" w:rsidP="00EA7D65">
      <w:pPr>
        <w:spacing w:before="240"/>
        <w:ind w:right="-1" w:firstLine="709"/>
        <w:jc w:val="both"/>
        <w:rPr>
          <w:rFonts w:cs="Times New Roman"/>
        </w:rPr>
      </w:pPr>
      <w:r w:rsidRPr="00D05030">
        <w:rPr>
          <w:rFonts w:cs="Times New Roman"/>
        </w:rPr>
        <w:t xml:space="preserve">Необходимые капитальные затраты на реализацию мероприятий в системах теплоснабжения </w:t>
      </w:r>
      <w:r w:rsidR="00684E5F" w:rsidRPr="00D05030">
        <w:rPr>
          <w:rFonts w:cs="Times New Roman"/>
        </w:rPr>
        <w:t>Печенгского муниципального округа</w:t>
      </w:r>
      <w:r w:rsidRPr="00D05030">
        <w:rPr>
          <w:rFonts w:cs="Times New Roman"/>
        </w:rPr>
        <w:t xml:space="preserve"> представлены в таблиц</w:t>
      </w:r>
      <w:r w:rsidR="0039479C" w:rsidRPr="00D05030">
        <w:rPr>
          <w:rFonts w:cs="Times New Roman"/>
        </w:rPr>
        <w:t>ах</w:t>
      </w:r>
      <w:r w:rsidRPr="00D05030">
        <w:rPr>
          <w:rFonts w:cs="Times New Roman"/>
        </w:rPr>
        <w:t xml:space="preserve"> 6.1.1</w:t>
      </w:r>
      <w:r w:rsidR="0039479C" w:rsidRPr="00D05030">
        <w:rPr>
          <w:rFonts w:cs="Times New Roman"/>
        </w:rPr>
        <w:t>-6.1.6</w:t>
      </w:r>
      <w:r w:rsidRPr="00D05030">
        <w:rPr>
          <w:rFonts w:cs="Times New Roman"/>
        </w:rPr>
        <w:t>.</w:t>
      </w:r>
    </w:p>
    <w:p w14:paraId="17BC5D0D" w14:textId="3754A325" w:rsidR="008B37D6" w:rsidRPr="00D05030" w:rsidRDefault="008B37D6" w:rsidP="008B37D6">
      <w:pPr>
        <w:pStyle w:val="aa"/>
        <w:rPr>
          <w:rFonts w:cs="Times New Roman"/>
        </w:rPr>
      </w:pPr>
    </w:p>
    <w:p w14:paraId="328EDF4A" w14:textId="14BF5B04" w:rsidR="00EA7D65" w:rsidRPr="00D05030" w:rsidRDefault="00EA7D65" w:rsidP="00EA7D65">
      <w:pPr>
        <w:pStyle w:val="aa"/>
        <w:rPr>
          <w:rFonts w:cs="Times New Roman"/>
          <w:b/>
        </w:rPr>
      </w:pPr>
      <w:r w:rsidRPr="00D05030">
        <w:rPr>
          <w:rFonts w:cs="Times New Roman"/>
          <w:b/>
        </w:rPr>
        <w:lastRenderedPageBreak/>
        <w:t>Таблица 6.1.1 - Необходимые капитальные затраты на реализацию мероприятий в системах теплоснабжения</w:t>
      </w:r>
    </w:p>
    <w:tbl>
      <w:tblPr>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7"/>
        <w:gridCol w:w="3522"/>
        <w:gridCol w:w="1275"/>
        <w:gridCol w:w="1407"/>
        <w:gridCol w:w="1287"/>
      </w:tblGrid>
      <w:tr w:rsidR="00D05030" w:rsidRPr="00D05030" w14:paraId="4FD9DB72" w14:textId="77777777" w:rsidTr="006509A9">
        <w:trPr>
          <w:trHeight w:val="20"/>
          <w:tblHeader/>
        </w:trPr>
        <w:tc>
          <w:tcPr>
            <w:tcW w:w="2007" w:type="dxa"/>
            <w:vMerge w:val="restart"/>
            <w:shd w:val="clear" w:color="000000" w:fill="F2F2F2"/>
            <w:vAlign w:val="center"/>
            <w:hideMark/>
          </w:tcPr>
          <w:p w14:paraId="7E6CDA8A"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Наименование источника</w:t>
            </w:r>
          </w:p>
        </w:tc>
        <w:tc>
          <w:tcPr>
            <w:tcW w:w="3522" w:type="dxa"/>
            <w:vMerge w:val="restart"/>
            <w:shd w:val="clear" w:color="000000" w:fill="F2F2F2"/>
            <w:vAlign w:val="center"/>
            <w:hideMark/>
          </w:tcPr>
          <w:p w14:paraId="3C343955"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Наименование мероприятия</w:t>
            </w:r>
          </w:p>
        </w:tc>
        <w:tc>
          <w:tcPr>
            <w:tcW w:w="1275" w:type="dxa"/>
            <w:vMerge w:val="restart"/>
            <w:shd w:val="clear" w:color="000000" w:fill="F2F2F2"/>
            <w:vAlign w:val="center"/>
            <w:hideMark/>
          </w:tcPr>
          <w:p w14:paraId="3A8847BF"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 xml:space="preserve">Стоимость </w:t>
            </w:r>
            <w:r w:rsidRPr="00D05030">
              <w:rPr>
                <w:rFonts w:eastAsia="Times New Roman" w:cs="Times New Roman"/>
                <w:sz w:val="22"/>
                <w:lang w:eastAsia="ru-RU"/>
              </w:rPr>
              <w:t>затрат</w:t>
            </w:r>
            <w:r w:rsidRPr="00D05030">
              <w:rPr>
                <w:rFonts w:eastAsia="Times New Roman" w:cs="Times New Roman"/>
                <w:sz w:val="22"/>
                <w:lang w:val="en-US" w:eastAsia="ru-RU"/>
              </w:rPr>
              <w:t>, тыс. руб.</w:t>
            </w:r>
          </w:p>
        </w:tc>
        <w:tc>
          <w:tcPr>
            <w:tcW w:w="2694" w:type="dxa"/>
            <w:gridSpan w:val="2"/>
            <w:shd w:val="clear" w:color="000000" w:fill="F2F2F2"/>
            <w:vAlign w:val="center"/>
            <w:hideMark/>
          </w:tcPr>
          <w:p w14:paraId="19354A5F"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Период реализации проекта</w:t>
            </w:r>
          </w:p>
        </w:tc>
      </w:tr>
      <w:tr w:rsidR="00D05030" w:rsidRPr="00D05030" w14:paraId="14B00135" w14:textId="77777777" w:rsidTr="006509A9">
        <w:trPr>
          <w:trHeight w:val="20"/>
          <w:tblHeader/>
        </w:trPr>
        <w:tc>
          <w:tcPr>
            <w:tcW w:w="2007" w:type="dxa"/>
            <w:vMerge/>
            <w:vAlign w:val="center"/>
            <w:hideMark/>
          </w:tcPr>
          <w:p w14:paraId="73C4915B" w14:textId="77777777" w:rsidR="00764032" w:rsidRPr="00D05030" w:rsidRDefault="00764032" w:rsidP="00E047A8">
            <w:pPr>
              <w:rPr>
                <w:rFonts w:eastAsia="Times New Roman" w:cs="Times New Roman"/>
                <w:sz w:val="22"/>
                <w:lang w:eastAsia="ru-RU"/>
              </w:rPr>
            </w:pPr>
          </w:p>
        </w:tc>
        <w:tc>
          <w:tcPr>
            <w:tcW w:w="3522" w:type="dxa"/>
            <w:vMerge/>
            <w:vAlign w:val="center"/>
            <w:hideMark/>
          </w:tcPr>
          <w:p w14:paraId="1BF4251B" w14:textId="77777777" w:rsidR="00764032" w:rsidRPr="00D05030" w:rsidRDefault="00764032" w:rsidP="00E047A8">
            <w:pPr>
              <w:rPr>
                <w:rFonts w:eastAsia="Times New Roman" w:cs="Times New Roman"/>
                <w:sz w:val="22"/>
                <w:lang w:eastAsia="ru-RU"/>
              </w:rPr>
            </w:pPr>
          </w:p>
        </w:tc>
        <w:tc>
          <w:tcPr>
            <w:tcW w:w="1275" w:type="dxa"/>
            <w:vMerge/>
            <w:vAlign w:val="center"/>
            <w:hideMark/>
          </w:tcPr>
          <w:p w14:paraId="00403E73" w14:textId="77777777" w:rsidR="00764032" w:rsidRPr="00D05030" w:rsidRDefault="00764032" w:rsidP="00E047A8">
            <w:pPr>
              <w:rPr>
                <w:rFonts w:eastAsia="Times New Roman" w:cs="Times New Roman"/>
                <w:sz w:val="22"/>
                <w:lang w:eastAsia="ru-RU"/>
              </w:rPr>
            </w:pPr>
          </w:p>
        </w:tc>
        <w:tc>
          <w:tcPr>
            <w:tcW w:w="1407" w:type="dxa"/>
            <w:shd w:val="clear" w:color="000000" w:fill="F2F2F2"/>
            <w:vAlign w:val="center"/>
            <w:hideMark/>
          </w:tcPr>
          <w:p w14:paraId="3BA879C0"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начало реализации</w:t>
            </w:r>
          </w:p>
        </w:tc>
        <w:tc>
          <w:tcPr>
            <w:tcW w:w="1287" w:type="dxa"/>
            <w:shd w:val="clear" w:color="000000" w:fill="F2F2F2"/>
            <w:vAlign w:val="center"/>
            <w:hideMark/>
          </w:tcPr>
          <w:p w14:paraId="49538887"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конец реализации</w:t>
            </w:r>
          </w:p>
        </w:tc>
      </w:tr>
      <w:tr w:rsidR="00D05030" w:rsidRPr="00D05030" w14:paraId="1F7E5A6A" w14:textId="77777777" w:rsidTr="00DD49D4">
        <w:trPr>
          <w:trHeight w:val="20"/>
        </w:trPr>
        <w:tc>
          <w:tcPr>
            <w:tcW w:w="9498" w:type="dxa"/>
            <w:gridSpan w:val="5"/>
            <w:shd w:val="clear" w:color="auto" w:fill="DEEAF6" w:themeFill="accent1" w:themeFillTint="33"/>
            <w:vAlign w:val="center"/>
          </w:tcPr>
          <w:p w14:paraId="537A8CF4" w14:textId="7B2F4496" w:rsidR="00764032" w:rsidRPr="00D05030" w:rsidRDefault="00764032" w:rsidP="00764032">
            <w:pPr>
              <w:jc w:val="center"/>
              <w:rPr>
                <w:rFonts w:eastAsia="Times New Roman" w:cs="Times New Roman"/>
                <w:sz w:val="22"/>
                <w:lang w:eastAsia="ru-RU"/>
              </w:rPr>
            </w:pPr>
            <w:r w:rsidRPr="00D05030">
              <w:rPr>
                <w:rFonts w:eastAsia="Times New Roman" w:cs="Times New Roman"/>
                <w:i/>
                <w:iCs/>
                <w:sz w:val="22"/>
                <w:lang w:eastAsia="ru-RU"/>
              </w:rPr>
              <w:t>Реконструкция, техническое перевооружение и (или) модернизацию источников тепловой энергии</w:t>
            </w:r>
          </w:p>
        </w:tc>
      </w:tr>
      <w:tr w:rsidR="00D05030" w:rsidRPr="00D05030" w14:paraId="4DAB7B65" w14:textId="77777777" w:rsidTr="006509A9">
        <w:trPr>
          <w:trHeight w:val="20"/>
        </w:trPr>
        <w:tc>
          <w:tcPr>
            <w:tcW w:w="2007" w:type="dxa"/>
            <w:vMerge w:val="restart"/>
            <w:shd w:val="clear" w:color="000000" w:fill="FFFFFF"/>
            <w:vAlign w:val="center"/>
            <w:hideMark/>
          </w:tcPr>
          <w:p w14:paraId="3DDD33B3"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Котельная г. Заполярный</w:t>
            </w:r>
          </w:p>
        </w:tc>
        <w:tc>
          <w:tcPr>
            <w:tcW w:w="3522" w:type="dxa"/>
            <w:shd w:val="clear" w:color="000000" w:fill="FFFFFF"/>
            <w:vAlign w:val="center"/>
            <w:hideMark/>
          </w:tcPr>
          <w:p w14:paraId="4AA19B40"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Оснащение котлов ГМ-50-1 ст. №3 и ПТВМ-50 ст.№4 системой очистки от отложений поверхностей нагрева экономайзеров и котлоагрегатов (ГИО) котельная г. Заполярный</w:t>
            </w:r>
          </w:p>
        </w:tc>
        <w:tc>
          <w:tcPr>
            <w:tcW w:w="1275" w:type="dxa"/>
            <w:shd w:val="clear" w:color="000000" w:fill="FFFFFF"/>
            <w:vAlign w:val="center"/>
            <w:hideMark/>
          </w:tcPr>
          <w:p w14:paraId="34CDCA6E"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12948,46</w:t>
            </w:r>
          </w:p>
        </w:tc>
        <w:tc>
          <w:tcPr>
            <w:tcW w:w="1407" w:type="dxa"/>
            <w:shd w:val="clear" w:color="auto" w:fill="auto"/>
            <w:vAlign w:val="center"/>
            <w:hideMark/>
          </w:tcPr>
          <w:p w14:paraId="55DBB22E"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287" w:type="dxa"/>
            <w:shd w:val="clear" w:color="auto" w:fill="auto"/>
            <w:vAlign w:val="center"/>
            <w:hideMark/>
          </w:tcPr>
          <w:p w14:paraId="684F6ED8"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r>
      <w:tr w:rsidR="00D05030" w:rsidRPr="00D05030" w14:paraId="2AD2BAB5" w14:textId="77777777" w:rsidTr="006509A9">
        <w:trPr>
          <w:trHeight w:val="20"/>
        </w:trPr>
        <w:tc>
          <w:tcPr>
            <w:tcW w:w="2007" w:type="dxa"/>
            <w:vMerge/>
            <w:vAlign w:val="center"/>
            <w:hideMark/>
          </w:tcPr>
          <w:p w14:paraId="46A9BF63"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5E0B3FAE"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Модернизация инженерных сетей, в том числе с установкой мазутоловушки на котельной г. Заполярный</w:t>
            </w:r>
          </w:p>
        </w:tc>
        <w:tc>
          <w:tcPr>
            <w:tcW w:w="1275" w:type="dxa"/>
            <w:shd w:val="clear" w:color="000000" w:fill="FFFFFF"/>
            <w:vAlign w:val="center"/>
            <w:hideMark/>
          </w:tcPr>
          <w:p w14:paraId="7096DB23"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16155,67</w:t>
            </w:r>
          </w:p>
        </w:tc>
        <w:tc>
          <w:tcPr>
            <w:tcW w:w="1407" w:type="dxa"/>
            <w:shd w:val="clear" w:color="auto" w:fill="auto"/>
            <w:vAlign w:val="center"/>
            <w:hideMark/>
          </w:tcPr>
          <w:p w14:paraId="6661C141"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287" w:type="dxa"/>
            <w:shd w:val="clear" w:color="auto" w:fill="auto"/>
            <w:vAlign w:val="center"/>
            <w:hideMark/>
          </w:tcPr>
          <w:p w14:paraId="4F3FB80C"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r>
      <w:tr w:rsidR="00D05030" w:rsidRPr="00D05030" w14:paraId="773BC781" w14:textId="77777777" w:rsidTr="006509A9">
        <w:trPr>
          <w:trHeight w:val="20"/>
        </w:trPr>
        <w:tc>
          <w:tcPr>
            <w:tcW w:w="2007" w:type="dxa"/>
            <w:vMerge/>
            <w:vAlign w:val="center"/>
            <w:hideMark/>
          </w:tcPr>
          <w:p w14:paraId="71516B99"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31DFBFFB" w14:textId="47A2FCCA"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Мероприятия по обеспечению безопасности и антитеррористической защищённости с целью обеспечения требований, установленных законодательством РФ котельной г. Заполярный</w:t>
            </w:r>
          </w:p>
        </w:tc>
        <w:tc>
          <w:tcPr>
            <w:tcW w:w="1275" w:type="dxa"/>
            <w:shd w:val="clear" w:color="000000" w:fill="FFFFFF"/>
            <w:vAlign w:val="center"/>
            <w:hideMark/>
          </w:tcPr>
          <w:p w14:paraId="6FD4CEDB"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36796,8</w:t>
            </w:r>
          </w:p>
        </w:tc>
        <w:tc>
          <w:tcPr>
            <w:tcW w:w="1407" w:type="dxa"/>
            <w:shd w:val="clear" w:color="auto" w:fill="auto"/>
            <w:vAlign w:val="center"/>
            <w:hideMark/>
          </w:tcPr>
          <w:p w14:paraId="52109D1F"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auto" w:fill="auto"/>
            <w:vAlign w:val="center"/>
            <w:hideMark/>
          </w:tcPr>
          <w:p w14:paraId="626887F3"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r>
      <w:tr w:rsidR="00D05030" w:rsidRPr="00D05030" w14:paraId="0D28488A" w14:textId="77777777" w:rsidTr="006509A9">
        <w:trPr>
          <w:trHeight w:val="20"/>
        </w:trPr>
        <w:tc>
          <w:tcPr>
            <w:tcW w:w="2007" w:type="dxa"/>
            <w:vMerge/>
            <w:vAlign w:val="center"/>
            <w:hideMark/>
          </w:tcPr>
          <w:p w14:paraId="4B6193B4"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46FA4701"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котельной г. Заполярный (перевод на газ)</w:t>
            </w:r>
          </w:p>
        </w:tc>
        <w:tc>
          <w:tcPr>
            <w:tcW w:w="1275" w:type="dxa"/>
            <w:shd w:val="clear" w:color="000000" w:fill="FFFFFF"/>
            <w:vAlign w:val="center"/>
            <w:hideMark/>
          </w:tcPr>
          <w:p w14:paraId="0A82C669"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согласно ПСД</w:t>
            </w:r>
          </w:p>
        </w:tc>
        <w:tc>
          <w:tcPr>
            <w:tcW w:w="1407" w:type="dxa"/>
            <w:shd w:val="clear" w:color="000000" w:fill="FFFFFF"/>
            <w:vAlign w:val="center"/>
            <w:hideMark/>
          </w:tcPr>
          <w:p w14:paraId="560263D7"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287" w:type="dxa"/>
            <w:shd w:val="clear" w:color="000000" w:fill="FFFFFF"/>
            <w:vAlign w:val="center"/>
            <w:hideMark/>
          </w:tcPr>
          <w:p w14:paraId="34BD03B3"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2030</w:t>
            </w:r>
          </w:p>
        </w:tc>
      </w:tr>
      <w:tr w:rsidR="00D05030" w:rsidRPr="00D05030" w14:paraId="034F55AB" w14:textId="77777777" w:rsidTr="006509A9">
        <w:trPr>
          <w:trHeight w:val="20"/>
        </w:trPr>
        <w:tc>
          <w:tcPr>
            <w:tcW w:w="2007" w:type="dxa"/>
            <w:vMerge w:val="restart"/>
            <w:shd w:val="clear" w:color="000000" w:fill="FFFFFF"/>
            <w:vAlign w:val="center"/>
            <w:hideMark/>
          </w:tcPr>
          <w:p w14:paraId="5D738A22"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 xml:space="preserve"> Котельная ЭЦ-2 п.г.т. Никель</w:t>
            </w:r>
          </w:p>
        </w:tc>
        <w:tc>
          <w:tcPr>
            <w:tcW w:w="3522" w:type="dxa"/>
            <w:shd w:val="clear" w:color="000000" w:fill="FFFFFF"/>
            <w:vAlign w:val="center"/>
            <w:hideMark/>
          </w:tcPr>
          <w:p w14:paraId="3D74A998"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 xml:space="preserve"> Установленная тепловая мощность котла не более 6,2 Гкал/ч</w:t>
            </w:r>
          </w:p>
        </w:tc>
        <w:tc>
          <w:tcPr>
            <w:tcW w:w="1275" w:type="dxa"/>
            <w:shd w:val="clear" w:color="000000" w:fill="FFFFFF"/>
            <w:vAlign w:val="center"/>
            <w:hideMark/>
          </w:tcPr>
          <w:p w14:paraId="3F9AFD11"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29640,56</w:t>
            </w:r>
          </w:p>
        </w:tc>
        <w:tc>
          <w:tcPr>
            <w:tcW w:w="1407" w:type="dxa"/>
            <w:shd w:val="clear" w:color="auto" w:fill="auto"/>
            <w:vAlign w:val="center"/>
            <w:hideMark/>
          </w:tcPr>
          <w:p w14:paraId="37EB4EA4"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auto" w:fill="auto"/>
            <w:vAlign w:val="center"/>
            <w:hideMark/>
          </w:tcPr>
          <w:p w14:paraId="5934BEC5"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r>
      <w:tr w:rsidR="00D05030" w:rsidRPr="00D05030" w14:paraId="6180B09F" w14:textId="77777777" w:rsidTr="006509A9">
        <w:trPr>
          <w:trHeight w:val="20"/>
        </w:trPr>
        <w:tc>
          <w:tcPr>
            <w:tcW w:w="2007" w:type="dxa"/>
            <w:vMerge/>
            <w:vAlign w:val="center"/>
            <w:hideMark/>
          </w:tcPr>
          <w:p w14:paraId="1596381F"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27AD55DE"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 xml:space="preserve"> Установленная тепловая мощность котла не более 4,1 Гкал/ч</w:t>
            </w:r>
          </w:p>
        </w:tc>
        <w:tc>
          <w:tcPr>
            <w:tcW w:w="1275" w:type="dxa"/>
            <w:shd w:val="clear" w:color="000000" w:fill="FFFFFF"/>
            <w:vAlign w:val="center"/>
            <w:hideMark/>
          </w:tcPr>
          <w:p w14:paraId="3FC3FC6A"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29640,56</w:t>
            </w:r>
          </w:p>
        </w:tc>
        <w:tc>
          <w:tcPr>
            <w:tcW w:w="1407" w:type="dxa"/>
            <w:shd w:val="clear" w:color="auto" w:fill="auto"/>
            <w:vAlign w:val="center"/>
            <w:hideMark/>
          </w:tcPr>
          <w:p w14:paraId="5CB75562"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auto" w:fill="auto"/>
            <w:vAlign w:val="center"/>
            <w:hideMark/>
          </w:tcPr>
          <w:p w14:paraId="00537981"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r>
      <w:tr w:rsidR="00D05030" w:rsidRPr="00D05030" w14:paraId="2854338C" w14:textId="77777777" w:rsidTr="006509A9">
        <w:trPr>
          <w:trHeight w:val="20"/>
        </w:trPr>
        <w:tc>
          <w:tcPr>
            <w:tcW w:w="2007" w:type="dxa"/>
            <w:vMerge/>
            <w:vAlign w:val="center"/>
            <w:hideMark/>
          </w:tcPr>
          <w:p w14:paraId="21049EF4"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03A86ED3"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 xml:space="preserve"> Объем - 1000 куб. м.</w:t>
            </w:r>
          </w:p>
        </w:tc>
        <w:tc>
          <w:tcPr>
            <w:tcW w:w="1275" w:type="dxa"/>
            <w:shd w:val="clear" w:color="000000" w:fill="FFFFFF"/>
            <w:vAlign w:val="center"/>
            <w:hideMark/>
          </w:tcPr>
          <w:p w14:paraId="6FB04341"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22278,04</w:t>
            </w:r>
          </w:p>
        </w:tc>
        <w:tc>
          <w:tcPr>
            <w:tcW w:w="1407" w:type="dxa"/>
            <w:shd w:val="clear" w:color="auto" w:fill="auto"/>
            <w:vAlign w:val="center"/>
            <w:hideMark/>
          </w:tcPr>
          <w:p w14:paraId="58111411"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auto" w:fill="auto"/>
            <w:vAlign w:val="center"/>
            <w:hideMark/>
          </w:tcPr>
          <w:p w14:paraId="223BA8F8"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r>
      <w:tr w:rsidR="00D05030" w:rsidRPr="00D05030" w14:paraId="365B4498" w14:textId="77777777" w:rsidTr="006509A9">
        <w:trPr>
          <w:trHeight w:val="20"/>
        </w:trPr>
        <w:tc>
          <w:tcPr>
            <w:tcW w:w="2007" w:type="dxa"/>
            <w:vMerge/>
            <w:vAlign w:val="center"/>
            <w:hideMark/>
          </w:tcPr>
          <w:p w14:paraId="414A4AD7"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7C93A204"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Техническое перевооружение склада ГСМ №1 котельной п. Никель с обустройством пункта слива топлива с автомобильных цистерн</w:t>
            </w:r>
          </w:p>
        </w:tc>
        <w:tc>
          <w:tcPr>
            <w:tcW w:w="1275" w:type="dxa"/>
            <w:shd w:val="clear" w:color="000000" w:fill="FFFFFF"/>
            <w:vAlign w:val="center"/>
            <w:hideMark/>
          </w:tcPr>
          <w:p w14:paraId="46BB6079"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9654,85</w:t>
            </w:r>
          </w:p>
        </w:tc>
        <w:tc>
          <w:tcPr>
            <w:tcW w:w="1407" w:type="dxa"/>
            <w:shd w:val="clear" w:color="auto" w:fill="auto"/>
            <w:vAlign w:val="center"/>
            <w:hideMark/>
          </w:tcPr>
          <w:p w14:paraId="1D70E6E3"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auto" w:fill="auto"/>
            <w:vAlign w:val="center"/>
            <w:hideMark/>
          </w:tcPr>
          <w:p w14:paraId="0F565FA5"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r>
      <w:tr w:rsidR="00D05030" w:rsidRPr="00D05030" w14:paraId="5F4DFECB" w14:textId="77777777" w:rsidTr="006509A9">
        <w:trPr>
          <w:trHeight w:val="20"/>
        </w:trPr>
        <w:tc>
          <w:tcPr>
            <w:tcW w:w="2007" w:type="dxa"/>
            <w:vMerge/>
            <w:vAlign w:val="center"/>
            <w:hideMark/>
          </w:tcPr>
          <w:p w14:paraId="666356DB"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27695607"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Замена охладителя выпара сетевых деаэраторов</w:t>
            </w:r>
          </w:p>
        </w:tc>
        <w:tc>
          <w:tcPr>
            <w:tcW w:w="1275" w:type="dxa"/>
            <w:shd w:val="clear" w:color="000000" w:fill="FFFFFF"/>
            <w:vAlign w:val="center"/>
            <w:hideMark/>
          </w:tcPr>
          <w:p w14:paraId="0F1621C3"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486,36</w:t>
            </w:r>
          </w:p>
        </w:tc>
        <w:tc>
          <w:tcPr>
            <w:tcW w:w="1407" w:type="dxa"/>
            <w:shd w:val="clear" w:color="auto" w:fill="auto"/>
            <w:vAlign w:val="center"/>
            <w:hideMark/>
          </w:tcPr>
          <w:p w14:paraId="5F19F9CC"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auto" w:fill="auto"/>
            <w:vAlign w:val="center"/>
            <w:hideMark/>
          </w:tcPr>
          <w:p w14:paraId="0290FDA6"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r>
      <w:tr w:rsidR="00D05030" w:rsidRPr="00D05030" w14:paraId="5E7CC03F" w14:textId="77777777" w:rsidTr="006509A9">
        <w:trPr>
          <w:trHeight w:val="20"/>
        </w:trPr>
        <w:tc>
          <w:tcPr>
            <w:tcW w:w="2007" w:type="dxa"/>
            <w:vMerge/>
            <w:vAlign w:val="center"/>
            <w:hideMark/>
          </w:tcPr>
          <w:p w14:paraId="4E348D02"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4A47BF92"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Замена питательных мазутных насосов с электродвигателем</w:t>
            </w:r>
          </w:p>
        </w:tc>
        <w:tc>
          <w:tcPr>
            <w:tcW w:w="1275" w:type="dxa"/>
            <w:shd w:val="clear" w:color="000000" w:fill="FFFFFF"/>
            <w:vAlign w:val="center"/>
            <w:hideMark/>
          </w:tcPr>
          <w:p w14:paraId="3D8D1962"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729,83</w:t>
            </w:r>
          </w:p>
        </w:tc>
        <w:tc>
          <w:tcPr>
            <w:tcW w:w="1407" w:type="dxa"/>
            <w:shd w:val="clear" w:color="auto" w:fill="auto"/>
            <w:vAlign w:val="center"/>
            <w:hideMark/>
          </w:tcPr>
          <w:p w14:paraId="69139A2B"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auto" w:fill="auto"/>
            <w:vAlign w:val="center"/>
            <w:hideMark/>
          </w:tcPr>
          <w:p w14:paraId="300E4E18"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r>
      <w:tr w:rsidR="00D05030" w:rsidRPr="00D05030" w14:paraId="35CEF495" w14:textId="77777777" w:rsidTr="006509A9">
        <w:trPr>
          <w:trHeight w:val="20"/>
        </w:trPr>
        <w:tc>
          <w:tcPr>
            <w:tcW w:w="2007" w:type="dxa"/>
            <w:vMerge/>
            <w:vAlign w:val="center"/>
            <w:hideMark/>
          </w:tcPr>
          <w:p w14:paraId="72E82BEB"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548F888D"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Мероприятия по обеспечению безопасности и антитеррористической защищённости с целью обеспечения требований, установленных законодательством РФ котельной ЭЦ-2 пгт. Никель</w:t>
            </w:r>
          </w:p>
        </w:tc>
        <w:tc>
          <w:tcPr>
            <w:tcW w:w="1275" w:type="dxa"/>
            <w:shd w:val="clear" w:color="000000" w:fill="FFFFFF"/>
            <w:vAlign w:val="center"/>
            <w:hideMark/>
          </w:tcPr>
          <w:p w14:paraId="21766AEE"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1552,62</w:t>
            </w:r>
          </w:p>
        </w:tc>
        <w:tc>
          <w:tcPr>
            <w:tcW w:w="1407" w:type="dxa"/>
            <w:shd w:val="clear" w:color="auto" w:fill="auto"/>
            <w:vAlign w:val="center"/>
            <w:hideMark/>
          </w:tcPr>
          <w:p w14:paraId="56F100E7"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auto" w:fill="auto"/>
            <w:vAlign w:val="center"/>
            <w:hideMark/>
          </w:tcPr>
          <w:p w14:paraId="76BC92F4"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r>
      <w:tr w:rsidR="00D05030" w:rsidRPr="00D05030" w14:paraId="6CFC8A4D" w14:textId="77777777" w:rsidTr="006509A9">
        <w:trPr>
          <w:trHeight w:val="20"/>
        </w:trPr>
        <w:tc>
          <w:tcPr>
            <w:tcW w:w="2007" w:type="dxa"/>
            <w:vMerge/>
            <w:vAlign w:val="center"/>
            <w:hideMark/>
          </w:tcPr>
          <w:p w14:paraId="5F89BBDD"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05F27ADA"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котельной ЭЦ-2 п.г.т. Никель (перевод на газ)</w:t>
            </w:r>
          </w:p>
        </w:tc>
        <w:tc>
          <w:tcPr>
            <w:tcW w:w="1275" w:type="dxa"/>
            <w:shd w:val="clear" w:color="000000" w:fill="FFFFFF"/>
            <w:vAlign w:val="center"/>
            <w:hideMark/>
          </w:tcPr>
          <w:p w14:paraId="425FA9A1"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согласно ПСД</w:t>
            </w:r>
          </w:p>
        </w:tc>
        <w:tc>
          <w:tcPr>
            <w:tcW w:w="1407" w:type="dxa"/>
            <w:shd w:val="clear" w:color="000000" w:fill="FFFFFF"/>
            <w:vAlign w:val="center"/>
            <w:hideMark/>
          </w:tcPr>
          <w:p w14:paraId="6AFB5450"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287" w:type="dxa"/>
            <w:shd w:val="clear" w:color="000000" w:fill="FFFFFF"/>
            <w:vAlign w:val="center"/>
            <w:hideMark/>
          </w:tcPr>
          <w:p w14:paraId="46DE5E33"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2030</w:t>
            </w:r>
          </w:p>
        </w:tc>
      </w:tr>
      <w:tr w:rsidR="00D05030" w:rsidRPr="00D05030" w14:paraId="789AAFEF" w14:textId="77777777" w:rsidTr="006509A9">
        <w:trPr>
          <w:trHeight w:val="20"/>
        </w:trPr>
        <w:tc>
          <w:tcPr>
            <w:tcW w:w="2007" w:type="dxa"/>
            <w:shd w:val="clear" w:color="000000" w:fill="FFFFFF"/>
            <w:vAlign w:val="center"/>
            <w:hideMark/>
          </w:tcPr>
          <w:p w14:paraId="2C30F7FC"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Электрокотельная "К-15"</w:t>
            </w:r>
          </w:p>
        </w:tc>
        <w:tc>
          <w:tcPr>
            <w:tcW w:w="3522" w:type="dxa"/>
            <w:shd w:val="clear" w:color="000000" w:fill="FFFFFF"/>
            <w:vAlign w:val="center"/>
            <w:hideMark/>
          </w:tcPr>
          <w:p w14:paraId="1FCDB455"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котельной К-15 (перевод на газ)</w:t>
            </w:r>
          </w:p>
        </w:tc>
        <w:tc>
          <w:tcPr>
            <w:tcW w:w="1275" w:type="dxa"/>
            <w:shd w:val="clear" w:color="000000" w:fill="FFFFFF"/>
            <w:vAlign w:val="center"/>
            <w:hideMark/>
          </w:tcPr>
          <w:p w14:paraId="318BDB40"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согласно ПСД</w:t>
            </w:r>
          </w:p>
        </w:tc>
        <w:tc>
          <w:tcPr>
            <w:tcW w:w="1407" w:type="dxa"/>
            <w:shd w:val="clear" w:color="000000" w:fill="FFFFFF"/>
            <w:vAlign w:val="center"/>
            <w:hideMark/>
          </w:tcPr>
          <w:p w14:paraId="5D66ECD5"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287" w:type="dxa"/>
            <w:shd w:val="clear" w:color="000000" w:fill="FFFFFF"/>
            <w:vAlign w:val="center"/>
            <w:hideMark/>
          </w:tcPr>
          <w:p w14:paraId="50988543"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2030</w:t>
            </w:r>
          </w:p>
        </w:tc>
      </w:tr>
      <w:tr w:rsidR="00D05030" w:rsidRPr="00D05030" w14:paraId="2A199951" w14:textId="77777777" w:rsidTr="006509A9">
        <w:trPr>
          <w:trHeight w:val="20"/>
        </w:trPr>
        <w:tc>
          <w:tcPr>
            <w:tcW w:w="2007" w:type="dxa"/>
            <w:shd w:val="clear" w:color="000000" w:fill="FFFFFF"/>
            <w:vAlign w:val="center"/>
            <w:hideMark/>
          </w:tcPr>
          <w:p w14:paraId="615C6CA4"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Электрокотельная "М-4"</w:t>
            </w:r>
          </w:p>
        </w:tc>
        <w:tc>
          <w:tcPr>
            <w:tcW w:w="3522" w:type="dxa"/>
            <w:shd w:val="clear" w:color="000000" w:fill="FFFFFF"/>
            <w:vAlign w:val="center"/>
            <w:hideMark/>
          </w:tcPr>
          <w:p w14:paraId="4B18928A"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котельной М-4 (перевпод на газ)</w:t>
            </w:r>
          </w:p>
        </w:tc>
        <w:tc>
          <w:tcPr>
            <w:tcW w:w="1275" w:type="dxa"/>
            <w:shd w:val="clear" w:color="000000" w:fill="FFFFFF"/>
            <w:vAlign w:val="center"/>
            <w:hideMark/>
          </w:tcPr>
          <w:p w14:paraId="08BA82D7"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407" w:type="dxa"/>
            <w:shd w:val="clear" w:color="000000" w:fill="FFFFFF"/>
            <w:vAlign w:val="center"/>
            <w:hideMark/>
          </w:tcPr>
          <w:p w14:paraId="763A2940"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287" w:type="dxa"/>
            <w:shd w:val="clear" w:color="000000" w:fill="FFFFFF"/>
            <w:vAlign w:val="center"/>
            <w:hideMark/>
          </w:tcPr>
          <w:p w14:paraId="304D7077"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2030</w:t>
            </w:r>
          </w:p>
        </w:tc>
      </w:tr>
      <w:tr w:rsidR="00D05030" w:rsidRPr="00D05030" w14:paraId="17640E47" w14:textId="77777777" w:rsidTr="006509A9">
        <w:trPr>
          <w:trHeight w:val="20"/>
        </w:trPr>
        <w:tc>
          <w:tcPr>
            <w:tcW w:w="2007" w:type="dxa"/>
            <w:shd w:val="clear" w:color="000000" w:fill="FFFFFF"/>
            <w:vAlign w:val="center"/>
            <w:hideMark/>
          </w:tcPr>
          <w:p w14:paraId="4E0C62BC"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lastRenderedPageBreak/>
              <w:t>Котельная № 51</w:t>
            </w:r>
          </w:p>
        </w:tc>
        <w:tc>
          <w:tcPr>
            <w:tcW w:w="3522" w:type="dxa"/>
            <w:shd w:val="clear" w:color="000000" w:fill="FFFFFF"/>
            <w:vAlign w:val="center"/>
            <w:hideMark/>
          </w:tcPr>
          <w:p w14:paraId="18FBDB62"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котельной № 51 (перевод на газ)</w:t>
            </w:r>
          </w:p>
        </w:tc>
        <w:tc>
          <w:tcPr>
            <w:tcW w:w="1275" w:type="dxa"/>
            <w:shd w:val="clear" w:color="000000" w:fill="FFFFFF"/>
            <w:vAlign w:val="center"/>
            <w:hideMark/>
          </w:tcPr>
          <w:p w14:paraId="111BF6A7"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согласно ПСД</w:t>
            </w:r>
          </w:p>
        </w:tc>
        <w:tc>
          <w:tcPr>
            <w:tcW w:w="1407" w:type="dxa"/>
            <w:shd w:val="clear" w:color="000000" w:fill="FFFFFF"/>
            <w:vAlign w:val="center"/>
            <w:hideMark/>
          </w:tcPr>
          <w:p w14:paraId="78D2130C"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287" w:type="dxa"/>
            <w:shd w:val="clear" w:color="000000" w:fill="FFFFFF"/>
            <w:vAlign w:val="center"/>
            <w:hideMark/>
          </w:tcPr>
          <w:p w14:paraId="2E319DE9"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2030</w:t>
            </w:r>
          </w:p>
        </w:tc>
      </w:tr>
      <w:tr w:rsidR="00D05030" w:rsidRPr="00D05030" w14:paraId="10B7BF14" w14:textId="77777777" w:rsidTr="006509A9">
        <w:trPr>
          <w:trHeight w:val="20"/>
        </w:trPr>
        <w:tc>
          <w:tcPr>
            <w:tcW w:w="2007" w:type="dxa"/>
            <w:shd w:val="clear" w:color="000000" w:fill="FFFFFF"/>
            <w:vAlign w:val="center"/>
            <w:hideMark/>
          </w:tcPr>
          <w:p w14:paraId="74848697"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Котельная №2/44</w:t>
            </w:r>
          </w:p>
        </w:tc>
        <w:tc>
          <w:tcPr>
            <w:tcW w:w="3522" w:type="dxa"/>
            <w:shd w:val="clear" w:color="000000" w:fill="FFFFFF"/>
            <w:vAlign w:val="center"/>
            <w:hideMark/>
          </w:tcPr>
          <w:p w14:paraId="0EED1819"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котельной №2/44 (перевод на газ)</w:t>
            </w:r>
          </w:p>
        </w:tc>
        <w:tc>
          <w:tcPr>
            <w:tcW w:w="1275" w:type="dxa"/>
            <w:shd w:val="clear" w:color="000000" w:fill="FFFFFF"/>
            <w:vAlign w:val="center"/>
            <w:hideMark/>
          </w:tcPr>
          <w:p w14:paraId="38C22A7C"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407" w:type="dxa"/>
            <w:shd w:val="clear" w:color="000000" w:fill="FFFFFF"/>
            <w:vAlign w:val="center"/>
            <w:hideMark/>
          </w:tcPr>
          <w:p w14:paraId="0BE4A1C1"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287" w:type="dxa"/>
            <w:shd w:val="clear" w:color="000000" w:fill="FFFFFF"/>
            <w:vAlign w:val="center"/>
            <w:hideMark/>
          </w:tcPr>
          <w:p w14:paraId="5D1E2042"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2030</w:t>
            </w:r>
          </w:p>
        </w:tc>
      </w:tr>
      <w:tr w:rsidR="00D05030" w:rsidRPr="00D05030" w14:paraId="7CE2CCF5" w14:textId="77777777" w:rsidTr="006509A9">
        <w:trPr>
          <w:trHeight w:val="20"/>
        </w:trPr>
        <w:tc>
          <w:tcPr>
            <w:tcW w:w="2007" w:type="dxa"/>
            <w:shd w:val="clear" w:color="000000" w:fill="FFFFFF"/>
            <w:vAlign w:val="center"/>
            <w:hideMark/>
          </w:tcPr>
          <w:p w14:paraId="742A1C7B"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Котельная №4/115</w:t>
            </w:r>
          </w:p>
        </w:tc>
        <w:tc>
          <w:tcPr>
            <w:tcW w:w="3522" w:type="dxa"/>
            <w:shd w:val="clear" w:color="000000" w:fill="FFFFFF"/>
            <w:vAlign w:val="center"/>
            <w:hideMark/>
          </w:tcPr>
          <w:p w14:paraId="50701F36"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котельной № 4/115 (перевод на газ)</w:t>
            </w:r>
          </w:p>
        </w:tc>
        <w:tc>
          <w:tcPr>
            <w:tcW w:w="1275" w:type="dxa"/>
            <w:shd w:val="clear" w:color="000000" w:fill="FFFFFF"/>
            <w:vAlign w:val="center"/>
            <w:hideMark/>
          </w:tcPr>
          <w:p w14:paraId="786A4A8F"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407" w:type="dxa"/>
            <w:shd w:val="clear" w:color="000000" w:fill="FFFFFF"/>
            <w:vAlign w:val="center"/>
            <w:hideMark/>
          </w:tcPr>
          <w:p w14:paraId="20BB3807"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287" w:type="dxa"/>
            <w:shd w:val="clear" w:color="000000" w:fill="FFFFFF"/>
            <w:vAlign w:val="center"/>
            <w:hideMark/>
          </w:tcPr>
          <w:p w14:paraId="4961238F"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2030</w:t>
            </w:r>
          </w:p>
        </w:tc>
      </w:tr>
      <w:tr w:rsidR="00D05030" w:rsidRPr="00D05030" w14:paraId="0047EF25" w14:textId="77777777" w:rsidTr="006509A9">
        <w:trPr>
          <w:trHeight w:val="20"/>
        </w:trPr>
        <w:tc>
          <w:tcPr>
            <w:tcW w:w="2007" w:type="dxa"/>
            <w:shd w:val="clear" w:color="000000" w:fill="FFFFFF"/>
            <w:vAlign w:val="center"/>
            <w:hideMark/>
          </w:tcPr>
          <w:p w14:paraId="23DDDAED"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Котельная №4/179</w:t>
            </w:r>
          </w:p>
        </w:tc>
        <w:tc>
          <w:tcPr>
            <w:tcW w:w="3522" w:type="dxa"/>
            <w:shd w:val="clear" w:color="000000" w:fill="FFFFFF"/>
            <w:vAlign w:val="center"/>
            <w:hideMark/>
          </w:tcPr>
          <w:p w14:paraId="3FD2DCF8"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котельной №4/179 (перевод на газ)</w:t>
            </w:r>
          </w:p>
        </w:tc>
        <w:tc>
          <w:tcPr>
            <w:tcW w:w="1275" w:type="dxa"/>
            <w:shd w:val="clear" w:color="000000" w:fill="FFFFFF"/>
            <w:vAlign w:val="center"/>
            <w:hideMark/>
          </w:tcPr>
          <w:p w14:paraId="1773DC4E"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407" w:type="dxa"/>
            <w:shd w:val="clear" w:color="000000" w:fill="FFFFFF"/>
            <w:vAlign w:val="center"/>
            <w:hideMark/>
          </w:tcPr>
          <w:p w14:paraId="52D75761"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287" w:type="dxa"/>
            <w:shd w:val="clear" w:color="000000" w:fill="FFFFFF"/>
            <w:vAlign w:val="center"/>
            <w:hideMark/>
          </w:tcPr>
          <w:p w14:paraId="2A40032D"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2030</w:t>
            </w:r>
          </w:p>
        </w:tc>
      </w:tr>
      <w:tr w:rsidR="00D05030" w:rsidRPr="00D05030" w14:paraId="069E4642" w14:textId="77777777" w:rsidTr="006509A9">
        <w:trPr>
          <w:trHeight w:val="20"/>
        </w:trPr>
        <w:tc>
          <w:tcPr>
            <w:tcW w:w="2007" w:type="dxa"/>
            <w:shd w:val="clear" w:color="000000" w:fill="FFFFFF"/>
            <w:vAlign w:val="center"/>
            <w:hideMark/>
          </w:tcPr>
          <w:p w14:paraId="62AE1FDA"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Котельная №31/44</w:t>
            </w:r>
          </w:p>
        </w:tc>
        <w:tc>
          <w:tcPr>
            <w:tcW w:w="3522" w:type="dxa"/>
            <w:shd w:val="clear" w:color="000000" w:fill="FFFFFF"/>
            <w:vAlign w:val="center"/>
            <w:hideMark/>
          </w:tcPr>
          <w:p w14:paraId="68391B6F"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котельной № 31/44 (перевод на газ)</w:t>
            </w:r>
          </w:p>
        </w:tc>
        <w:tc>
          <w:tcPr>
            <w:tcW w:w="1275" w:type="dxa"/>
            <w:shd w:val="clear" w:color="000000" w:fill="FFFFFF"/>
            <w:vAlign w:val="center"/>
            <w:hideMark/>
          </w:tcPr>
          <w:p w14:paraId="71DE5A12"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407" w:type="dxa"/>
            <w:shd w:val="clear" w:color="000000" w:fill="FFFFFF"/>
            <w:vAlign w:val="center"/>
            <w:hideMark/>
          </w:tcPr>
          <w:p w14:paraId="7A326231"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287" w:type="dxa"/>
            <w:shd w:val="clear" w:color="000000" w:fill="FFFFFF"/>
            <w:vAlign w:val="center"/>
            <w:hideMark/>
          </w:tcPr>
          <w:p w14:paraId="79EDE32A"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2030</w:t>
            </w:r>
          </w:p>
        </w:tc>
      </w:tr>
      <w:tr w:rsidR="00D05030" w:rsidRPr="00D05030" w14:paraId="134CEC06" w14:textId="77777777" w:rsidTr="006509A9">
        <w:trPr>
          <w:trHeight w:val="458"/>
        </w:trPr>
        <w:tc>
          <w:tcPr>
            <w:tcW w:w="2007" w:type="dxa"/>
            <w:vMerge w:val="restart"/>
            <w:shd w:val="clear" w:color="000000" w:fill="FFFFFF"/>
            <w:vAlign w:val="center"/>
            <w:hideMark/>
          </w:tcPr>
          <w:p w14:paraId="44E12407"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Котельная № 13/55</w:t>
            </w:r>
          </w:p>
        </w:tc>
        <w:tc>
          <w:tcPr>
            <w:tcW w:w="3522" w:type="dxa"/>
            <w:vMerge w:val="restart"/>
            <w:shd w:val="clear" w:color="000000" w:fill="FFFFFF"/>
            <w:vAlign w:val="center"/>
            <w:hideMark/>
          </w:tcPr>
          <w:p w14:paraId="28B7D6F6"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Замена котельного оборудования котельной № 13/55</w:t>
            </w:r>
          </w:p>
        </w:tc>
        <w:tc>
          <w:tcPr>
            <w:tcW w:w="1275" w:type="dxa"/>
            <w:vMerge w:val="restart"/>
            <w:shd w:val="clear" w:color="000000" w:fill="FFFFFF"/>
            <w:vAlign w:val="center"/>
            <w:hideMark/>
          </w:tcPr>
          <w:p w14:paraId="2FBE6E50"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17824,05</w:t>
            </w:r>
          </w:p>
        </w:tc>
        <w:tc>
          <w:tcPr>
            <w:tcW w:w="1407" w:type="dxa"/>
            <w:vMerge w:val="restart"/>
            <w:shd w:val="clear" w:color="000000" w:fill="FFFFFF"/>
            <w:vAlign w:val="center"/>
            <w:hideMark/>
          </w:tcPr>
          <w:p w14:paraId="379ACFD3"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vMerge w:val="restart"/>
            <w:shd w:val="clear" w:color="000000" w:fill="FFFFFF"/>
            <w:vAlign w:val="center"/>
            <w:hideMark/>
          </w:tcPr>
          <w:p w14:paraId="4923A68C"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r>
      <w:tr w:rsidR="00D05030" w:rsidRPr="00D05030" w14:paraId="5353AD46" w14:textId="77777777" w:rsidTr="006509A9">
        <w:trPr>
          <w:trHeight w:val="458"/>
        </w:trPr>
        <w:tc>
          <w:tcPr>
            <w:tcW w:w="2007" w:type="dxa"/>
            <w:vMerge/>
            <w:vAlign w:val="center"/>
            <w:hideMark/>
          </w:tcPr>
          <w:p w14:paraId="090757C2" w14:textId="77777777" w:rsidR="00764032" w:rsidRPr="00D05030" w:rsidRDefault="00764032" w:rsidP="00E047A8">
            <w:pPr>
              <w:rPr>
                <w:rFonts w:eastAsia="Times New Roman" w:cs="Times New Roman"/>
                <w:sz w:val="22"/>
                <w:lang w:eastAsia="ru-RU"/>
              </w:rPr>
            </w:pPr>
          </w:p>
        </w:tc>
        <w:tc>
          <w:tcPr>
            <w:tcW w:w="3522" w:type="dxa"/>
            <w:vMerge/>
            <w:vAlign w:val="center"/>
            <w:hideMark/>
          </w:tcPr>
          <w:p w14:paraId="16DF6AB9" w14:textId="77777777" w:rsidR="00764032" w:rsidRPr="00D05030" w:rsidRDefault="00764032" w:rsidP="00E047A8">
            <w:pPr>
              <w:rPr>
                <w:rFonts w:eastAsia="Times New Roman" w:cs="Times New Roman"/>
                <w:sz w:val="22"/>
                <w:lang w:eastAsia="ru-RU"/>
              </w:rPr>
            </w:pPr>
          </w:p>
        </w:tc>
        <w:tc>
          <w:tcPr>
            <w:tcW w:w="1275" w:type="dxa"/>
            <w:vMerge/>
            <w:vAlign w:val="center"/>
            <w:hideMark/>
          </w:tcPr>
          <w:p w14:paraId="140DEDA3" w14:textId="77777777" w:rsidR="00764032" w:rsidRPr="00D05030" w:rsidRDefault="00764032" w:rsidP="00E047A8">
            <w:pPr>
              <w:rPr>
                <w:rFonts w:eastAsia="Times New Roman" w:cs="Times New Roman"/>
                <w:sz w:val="22"/>
                <w:lang w:eastAsia="ru-RU"/>
              </w:rPr>
            </w:pPr>
          </w:p>
        </w:tc>
        <w:tc>
          <w:tcPr>
            <w:tcW w:w="1407" w:type="dxa"/>
            <w:vMerge/>
            <w:vAlign w:val="center"/>
            <w:hideMark/>
          </w:tcPr>
          <w:p w14:paraId="7562430E" w14:textId="77777777" w:rsidR="00764032" w:rsidRPr="00D05030" w:rsidRDefault="00764032" w:rsidP="00E047A8">
            <w:pPr>
              <w:rPr>
                <w:rFonts w:eastAsia="Times New Roman" w:cs="Times New Roman"/>
                <w:sz w:val="22"/>
                <w:lang w:eastAsia="ru-RU"/>
              </w:rPr>
            </w:pPr>
          </w:p>
        </w:tc>
        <w:tc>
          <w:tcPr>
            <w:tcW w:w="1287" w:type="dxa"/>
            <w:vMerge/>
            <w:vAlign w:val="center"/>
            <w:hideMark/>
          </w:tcPr>
          <w:p w14:paraId="55B35CCE" w14:textId="77777777" w:rsidR="00764032" w:rsidRPr="00D05030" w:rsidRDefault="00764032" w:rsidP="00E047A8">
            <w:pPr>
              <w:rPr>
                <w:rFonts w:eastAsia="Times New Roman" w:cs="Times New Roman"/>
                <w:sz w:val="22"/>
                <w:lang w:eastAsia="ru-RU"/>
              </w:rPr>
            </w:pPr>
          </w:p>
        </w:tc>
      </w:tr>
      <w:tr w:rsidR="00D05030" w:rsidRPr="00D05030" w14:paraId="2AC147D4" w14:textId="77777777" w:rsidTr="006509A9">
        <w:trPr>
          <w:trHeight w:val="458"/>
        </w:trPr>
        <w:tc>
          <w:tcPr>
            <w:tcW w:w="2007" w:type="dxa"/>
            <w:vMerge/>
            <w:vAlign w:val="center"/>
            <w:hideMark/>
          </w:tcPr>
          <w:p w14:paraId="4C2B3237" w14:textId="77777777" w:rsidR="00764032" w:rsidRPr="00D05030" w:rsidRDefault="00764032" w:rsidP="00E047A8">
            <w:pPr>
              <w:rPr>
                <w:rFonts w:eastAsia="Times New Roman" w:cs="Times New Roman"/>
                <w:sz w:val="22"/>
                <w:lang w:eastAsia="ru-RU"/>
              </w:rPr>
            </w:pPr>
          </w:p>
        </w:tc>
        <w:tc>
          <w:tcPr>
            <w:tcW w:w="3522" w:type="dxa"/>
            <w:vMerge/>
            <w:vAlign w:val="center"/>
            <w:hideMark/>
          </w:tcPr>
          <w:p w14:paraId="16022536" w14:textId="77777777" w:rsidR="00764032" w:rsidRPr="00D05030" w:rsidRDefault="00764032" w:rsidP="00E047A8">
            <w:pPr>
              <w:rPr>
                <w:rFonts w:eastAsia="Times New Roman" w:cs="Times New Roman"/>
                <w:sz w:val="22"/>
                <w:lang w:eastAsia="ru-RU"/>
              </w:rPr>
            </w:pPr>
          </w:p>
        </w:tc>
        <w:tc>
          <w:tcPr>
            <w:tcW w:w="1275" w:type="dxa"/>
            <w:vMerge/>
            <w:vAlign w:val="center"/>
            <w:hideMark/>
          </w:tcPr>
          <w:p w14:paraId="6B5A3A38" w14:textId="77777777" w:rsidR="00764032" w:rsidRPr="00D05030" w:rsidRDefault="00764032" w:rsidP="00E047A8">
            <w:pPr>
              <w:rPr>
                <w:rFonts w:eastAsia="Times New Roman" w:cs="Times New Roman"/>
                <w:sz w:val="22"/>
                <w:lang w:eastAsia="ru-RU"/>
              </w:rPr>
            </w:pPr>
          </w:p>
        </w:tc>
        <w:tc>
          <w:tcPr>
            <w:tcW w:w="1407" w:type="dxa"/>
            <w:vMerge/>
            <w:vAlign w:val="center"/>
            <w:hideMark/>
          </w:tcPr>
          <w:p w14:paraId="7F78599F" w14:textId="77777777" w:rsidR="00764032" w:rsidRPr="00D05030" w:rsidRDefault="00764032" w:rsidP="00E047A8">
            <w:pPr>
              <w:rPr>
                <w:rFonts w:eastAsia="Times New Roman" w:cs="Times New Roman"/>
                <w:sz w:val="22"/>
                <w:lang w:eastAsia="ru-RU"/>
              </w:rPr>
            </w:pPr>
          </w:p>
        </w:tc>
        <w:tc>
          <w:tcPr>
            <w:tcW w:w="1287" w:type="dxa"/>
            <w:vMerge/>
            <w:vAlign w:val="center"/>
            <w:hideMark/>
          </w:tcPr>
          <w:p w14:paraId="47131C87" w14:textId="77777777" w:rsidR="00764032" w:rsidRPr="00D05030" w:rsidRDefault="00764032" w:rsidP="00E047A8">
            <w:pPr>
              <w:rPr>
                <w:rFonts w:eastAsia="Times New Roman" w:cs="Times New Roman"/>
                <w:sz w:val="22"/>
                <w:lang w:eastAsia="ru-RU"/>
              </w:rPr>
            </w:pPr>
          </w:p>
        </w:tc>
      </w:tr>
      <w:tr w:rsidR="00D05030" w:rsidRPr="00D05030" w14:paraId="4F9F626B" w14:textId="77777777" w:rsidTr="006509A9">
        <w:trPr>
          <w:trHeight w:val="458"/>
        </w:trPr>
        <w:tc>
          <w:tcPr>
            <w:tcW w:w="2007" w:type="dxa"/>
            <w:vMerge/>
            <w:vAlign w:val="center"/>
            <w:hideMark/>
          </w:tcPr>
          <w:p w14:paraId="53ED68A8" w14:textId="77777777" w:rsidR="00764032" w:rsidRPr="00D05030" w:rsidRDefault="00764032" w:rsidP="00E047A8">
            <w:pPr>
              <w:rPr>
                <w:rFonts w:eastAsia="Times New Roman" w:cs="Times New Roman"/>
                <w:sz w:val="22"/>
                <w:lang w:eastAsia="ru-RU"/>
              </w:rPr>
            </w:pPr>
          </w:p>
        </w:tc>
        <w:tc>
          <w:tcPr>
            <w:tcW w:w="3522" w:type="dxa"/>
            <w:vMerge/>
            <w:vAlign w:val="center"/>
            <w:hideMark/>
          </w:tcPr>
          <w:p w14:paraId="5F61BA92" w14:textId="77777777" w:rsidR="00764032" w:rsidRPr="00D05030" w:rsidRDefault="00764032" w:rsidP="00E047A8">
            <w:pPr>
              <w:rPr>
                <w:rFonts w:eastAsia="Times New Roman" w:cs="Times New Roman"/>
                <w:sz w:val="22"/>
                <w:lang w:eastAsia="ru-RU"/>
              </w:rPr>
            </w:pPr>
          </w:p>
        </w:tc>
        <w:tc>
          <w:tcPr>
            <w:tcW w:w="1275" w:type="dxa"/>
            <w:vMerge/>
            <w:vAlign w:val="center"/>
            <w:hideMark/>
          </w:tcPr>
          <w:p w14:paraId="433F61A2" w14:textId="77777777" w:rsidR="00764032" w:rsidRPr="00D05030" w:rsidRDefault="00764032" w:rsidP="00E047A8">
            <w:pPr>
              <w:rPr>
                <w:rFonts w:eastAsia="Times New Roman" w:cs="Times New Roman"/>
                <w:sz w:val="22"/>
                <w:lang w:eastAsia="ru-RU"/>
              </w:rPr>
            </w:pPr>
          </w:p>
        </w:tc>
        <w:tc>
          <w:tcPr>
            <w:tcW w:w="1407" w:type="dxa"/>
            <w:vMerge/>
            <w:vAlign w:val="center"/>
            <w:hideMark/>
          </w:tcPr>
          <w:p w14:paraId="71916196" w14:textId="77777777" w:rsidR="00764032" w:rsidRPr="00D05030" w:rsidRDefault="00764032" w:rsidP="00E047A8">
            <w:pPr>
              <w:rPr>
                <w:rFonts w:eastAsia="Times New Roman" w:cs="Times New Roman"/>
                <w:sz w:val="22"/>
                <w:lang w:eastAsia="ru-RU"/>
              </w:rPr>
            </w:pPr>
          </w:p>
        </w:tc>
        <w:tc>
          <w:tcPr>
            <w:tcW w:w="1287" w:type="dxa"/>
            <w:vMerge/>
            <w:vAlign w:val="center"/>
            <w:hideMark/>
          </w:tcPr>
          <w:p w14:paraId="71599A3F" w14:textId="77777777" w:rsidR="00764032" w:rsidRPr="00D05030" w:rsidRDefault="00764032" w:rsidP="00E047A8">
            <w:pPr>
              <w:rPr>
                <w:rFonts w:eastAsia="Times New Roman" w:cs="Times New Roman"/>
                <w:sz w:val="22"/>
                <w:lang w:eastAsia="ru-RU"/>
              </w:rPr>
            </w:pPr>
          </w:p>
        </w:tc>
      </w:tr>
      <w:tr w:rsidR="00D05030" w:rsidRPr="00D05030" w14:paraId="05BE742F" w14:textId="77777777" w:rsidTr="006509A9">
        <w:trPr>
          <w:trHeight w:val="458"/>
        </w:trPr>
        <w:tc>
          <w:tcPr>
            <w:tcW w:w="2007" w:type="dxa"/>
            <w:vMerge/>
            <w:vAlign w:val="center"/>
            <w:hideMark/>
          </w:tcPr>
          <w:p w14:paraId="308F760B" w14:textId="77777777" w:rsidR="00764032" w:rsidRPr="00D05030" w:rsidRDefault="00764032" w:rsidP="00E047A8">
            <w:pPr>
              <w:rPr>
                <w:rFonts w:eastAsia="Times New Roman" w:cs="Times New Roman"/>
                <w:sz w:val="22"/>
                <w:lang w:eastAsia="ru-RU"/>
              </w:rPr>
            </w:pPr>
          </w:p>
        </w:tc>
        <w:tc>
          <w:tcPr>
            <w:tcW w:w="3522" w:type="dxa"/>
            <w:vMerge/>
            <w:vAlign w:val="center"/>
            <w:hideMark/>
          </w:tcPr>
          <w:p w14:paraId="28DF0581" w14:textId="77777777" w:rsidR="00764032" w:rsidRPr="00D05030" w:rsidRDefault="00764032" w:rsidP="00E047A8">
            <w:pPr>
              <w:rPr>
                <w:rFonts w:eastAsia="Times New Roman" w:cs="Times New Roman"/>
                <w:sz w:val="22"/>
                <w:lang w:eastAsia="ru-RU"/>
              </w:rPr>
            </w:pPr>
          </w:p>
        </w:tc>
        <w:tc>
          <w:tcPr>
            <w:tcW w:w="1275" w:type="dxa"/>
            <w:vMerge/>
            <w:vAlign w:val="center"/>
            <w:hideMark/>
          </w:tcPr>
          <w:p w14:paraId="0EE2F91D" w14:textId="77777777" w:rsidR="00764032" w:rsidRPr="00D05030" w:rsidRDefault="00764032" w:rsidP="00E047A8">
            <w:pPr>
              <w:rPr>
                <w:rFonts w:eastAsia="Times New Roman" w:cs="Times New Roman"/>
                <w:sz w:val="22"/>
                <w:lang w:eastAsia="ru-RU"/>
              </w:rPr>
            </w:pPr>
          </w:p>
        </w:tc>
        <w:tc>
          <w:tcPr>
            <w:tcW w:w="1407" w:type="dxa"/>
            <w:vMerge/>
            <w:vAlign w:val="center"/>
            <w:hideMark/>
          </w:tcPr>
          <w:p w14:paraId="347B7972" w14:textId="77777777" w:rsidR="00764032" w:rsidRPr="00D05030" w:rsidRDefault="00764032" w:rsidP="00E047A8">
            <w:pPr>
              <w:rPr>
                <w:rFonts w:eastAsia="Times New Roman" w:cs="Times New Roman"/>
                <w:sz w:val="22"/>
                <w:lang w:eastAsia="ru-RU"/>
              </w:rPr>
            </w:pPr>
          </w:p>
        </w:tc>
        <w:tc>
          <w:tcPr>
            <w:tcW w:w="1287" w:type="dxa"/>
            <w:vMerge/>
            <w:vAlign w:val="center"/>
            <w:hideMark/>
          </w:tcPr>
          <w:p w14:paraId="7FEECED2" w14:textId="77777777" w:rsidR="00764032" w:rsidRPr="00D05030" w:rsidRDefault="00764032" w:rsidP="00E047A8">
            <w:pPr>
              <w:rPr>
                <w:rFonts w:eastAsia="Times New Roman" w:cs="Times New Roman"/>
                <w:sz w:val="22"/>
                <w:lang w:eastAsia="ru-RU"/>
              </w:rPr>
            </w:pPr>
          </w:p>
        </w:tc>
      </w:tr>
      <w:tr w:rsidR="00D05030" w:rsidRPr="00D05030" w14:paraId="78F8B7D2" w14:textId="77777777" w:rsidTr="006509A9">
        <w:trPr>
          <w:trHeight w:val="20"/>
        </w:trPr>
        <w:tc>
          <w:tcPr>
            <w:tcW w:w="2007" w:type="dxa"/>
            <w:vMerge/>
            <w:vAlign w:val="center"/>
            <w:hideMark/>
          </w:tcPr>
          <w:p w14:paraId="767BDEE0"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00144204"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котельной № 13/55 (перевод на газ)</w:t>
            </w:r>
          </w:p>
        </w:tc>
        <w:tc>
          <w:tcPr>
            <w:tcW w:w="1275" w:type="dxa"/>
            <w:shd w:val="clear" w:color="000000" w:fill="FFFFFF"/>
            <w:vAlign w:val="center"/>
            <w:hideMark/>
          </w:tcPr>
          <w:p w14:paraId="2435564B"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407" w:type="dxa"/>
            <w:shd w:val="clear" w:color="000000" w:fill="FFFFFF"/>
            <w:vAlign w:val="center"/>
            <w:hideMark/>
          </w:tcPr>
          <w:p w14:paraId="2D3C2FA0"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2030</w:t>
            </w:r>
          </w:p>
        </w:tc>
        <w:tc>
          <w:tcPr>
            <w:tcW w:w="1287" w:type="dxa"/>
            <w:shd w:val="clear" w:color="000000" w:fill="FFFFFF"/>
            <w:vAlign w:val="center"/>
            <w:hideMark/>
          </w:tcPr>
          <w:p w14:paraId="78FBCCF6"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2043</w:t>
            </w:r>
          </w:p>
        </w:tc>
      </w:tr>
      <w:tr w:rsidR="00D05030" w:rsidRPr="00D05030" w14:paraId="50276BCC" w14:textId="77777777" w:rsidTr="006509A9">
        <w:trPr>
          <w:trHeight w:val="458"/>
        </w:trPr>
        <w:tc>
          <w:tcPr>
            <w:tcW w:w="2007" w:type="dxa"/>
            <w:vMerge w:val="restart"/>
            <w:shd w:val="clear" w:color="000000" w:fill="FFFFFF"/>
            <w:vAlign w:val="center"/>
            <w:hideMark/>
          </w:tcPr>
          <w:p w14:paraId="78B0E002"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Котельная № 13/73</w:t>
            </w:r>
          </w:p>
        </w:tc>
        <w:tc>
          <w:tcPr>
            <w:tcW w:w="3522" w:type="dxa"/>
            <w:vMerge w:val="restart"/>
            <w:shd w:val="clear" w:color="000000" w:fill="FFFFFF"/>
            <w:vAlign w:val="center"/>
            <w:hideMark/>
          </w:tcPr>
          <w:p w14:paraId="5E09152D"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Замена котельного оборудования котельной № 13/73</w:t>
            </w:r>
          </w:p>
        </w:tc>
        <w:tc>
          <w:tcPr>
            <w:tcW w:w="1275" w:type="dxa"/>
            <w:vMerge w:val="restart"/>
            <w:shd w:val="clear" w:color="000000" w:fill="FFFFFF"/>
            <w:vAlign w:val="center"/>
            <w:hideMark/>
          </w:tcPr>
          <w:p w14:paraId="1D7E421B"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58490,17</w:t>
            </w:r>
          </w:p>
        </w:tc>
        <w:tc>
          <w:tcPr>
            <w:tcW w:w="1407" w:type="dxa"/>
            <w:vMerge w:val="restart"/>
            <w:shd w:val="clear" w:color="000000" w:fill="FFFFFF"/>
            <w:vAlign w:val="center"/>
            <w:hideMark/>
          </w:tcPr>
          <w:p w14:paraId="0FBAC8B9"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vMerge w:val="restart"/>
            <w:shd w:val="clear" w:color="000000" w:fill="FFFFFF"/>
            <w:vAlign w:val="center"/>
            <w:hideMark/>
          </w:tcPr>
          <w:p w14:paraId="0BB31C8E"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r>
      <w:tr w:rsidR="00D05030" w:rsidRPr="00D05030" w14:paraId="30CFBF1B" w14:textId="77777777" w:rsidTr="006509A9">
        <w:trPr>
          <w:trHeight w:val="458"/>
        </w:trPr>
        <w:tc>
          <w:tcPr>
            <w:tcW w:w="2007" w:type="dxa"/>
            <w:vMerge/>
            <w:vAlign w:val="center"/>
            <w:hideMark/>
          </w:tcPr>
          <w:p w14:paraId="135F4076" w14:textId="77777777" w:rsidR="00764032" w:rsidRPr="00D05030" w:rsidRDefault="00764032" w:rsidP="00E047A8">
            <w:pPr>
              <w:rPr>
                <w:rFonts w:eastAsia="Times New Roman" w:cs="Times New Roman"/>
                <w:sz w:val="22"/>
                <w:lang w:eastAsia="ru-RU"/>
              </w:rPr>
            </w:pPr>
          </w:p>
        </w:tc>
        <w:tc>
          <w:tcPr>
            <w:tcW w:w="3522" w:type="dxa"/>
            <w:vMerge/>
            <w:vAlign w:val="center"/>
            <w:hideMark/>
          </w:tcPr>
          <w:p w14:paraId="41C6E3F9" w14:textId="77777777" w:rsidR="00764032" w:rsidRPr="00D05030" w:rsidRDefault="00764032" w:rsidP="00E047A8">
            <w:pPr>
              <w:rPr>
                <w:rFonts w:eastAsia="Times New Roman" w:cs="Times New Roman"/>
                <w:sz w:val="22"/>
                <w:lang w:eastAsia="ru-RU"/>
              </w:rPr>
            </w:pPr>
          </w:p>
        </w:tc>
        <w:tc>
          <w:tcPr>
            <w:tcW w:w="1275" w:type="dxa"/>
            <w:vMerge/>
            <w:vAlign w:val="center"/>
            <w:hideMark/>
          </w:tcPr>
          <w:p w14:paraId="0624ADF6" w14:textId="77777777" w:rsidR="00764032" w:rsidRPr="00D05030" w:rsidRDefault="00764032" w:rsidP="00E047A8">
            <w:pPr>
              <w:rPr>
                <w:rFonts w:eastAsia="Times New Roman" w:cs="Times New Roman"/>
                <w:sz w:val="22"/>
                <w:lang w:eastAsia="ru-RU"/>
              </w:rPr>
            </w:pPr>
          </w:p>
        </w:tc>
        <w:tc>
          <w:tcPr>
            <w:tcW w:w="1407" w:type="dxa"/>
            <w:vMerge/>
            <w:vAlign w:val="center"/>
            <w:hideMark/>
          </w:tcPr>
          <w:p w14:paraId="48327C6D" w14:textId="77777777" w:rsidR="00764032" w:rsidRPr="00D05030" w:rsidRDefault="00764032" w:rsidP="00E047A8">
            <w:pPr>
              <w:rPr>
                <w:rFonts w:eastAsia="Times New Roman" w:cs="Times New Roman"/>
                <w:sz w:val="22"/>
                <w:lang w:eastAsia="ru-RU"/>
              </w:rPr>
            </w:pPr>
          </w:p>
        </w:tc>
        <w:tc>
          <w:tcPr>
            <w:tcW w:w="1287" w:type="dxa"/>
            <w:vMerge/>
            <w:vAlign w:val="center"/>
            <w:hideMark/>
          </w:tcPr>
          <w:p w14:paraId="53DC3511" w14:textId="77777777" w:rsidR="00764032" w:rsidRPr="00D05030" w:rsidRDefault="00764032" w:rsidP="00E047A8">
            <w:pPr>
              <w:rPr>
                <w:rFonts w:eastAsia="Times New Roman" w:cs="Times New Roman"/>
                <w:sz w:val="22"/>
                <w:lang w:eastAsia="ru-RU"/>
              </w:rPr>
            </w:pPr>
          </w:p>
        </w:tc>
      </w:tr>
      <w:tr w:rsidR="00D05030" w:rsidRPr="00D05030" w14:paraId="24DC2DFF" w14:textId="77777777" w:rsidTr="006509A9">
        <w:trPr>
          <w:trHeight w:val="458"/>
        </w:trPr>
        <w:tc>
          <w:tcPr>
            <w:tcW w:w="2007" w:type="dxa"/>
            <w:vMerge/>
            <w:vAlign w:val="center"/>
            <w:hideMark/>
          </w:tcPr>
          <w:p w14:paraId="2CE3438E" w14:textId="77777777" w:rsidR="00764032" w:rsidRPr="00D05030" w:rsidRDefault="00764032" w:rsidP="00E047A8">
            <w:pPr>
              <w:rPr>
                <w:rFonts w:eastAsia="Times New Roman" w:cs="Times New Roman"/>
                <w:sz w:val="22"/>
                <w:lang w:eastAsia="ru-RU"/>
              </w:rPr>
            </w:pPr>
          </w:p>
        </w:tc>
        <w:tc>
          <w:tcPr>
            <w:tcW w:w="3522" w:type="dxa"/>
            <w:vMerge/>
            <w:vAlign w:val="center"/>
            <w:hideMark/>
          </w:tcPr>
          <w:p w14:paraId="081104A6" w14:textId="77777777" w:rsidR="00764032" w:rsidRPr="00D05030" w:rsidRDefault="00764032" w:rsidP="00E047A8">
            <w:pPr>
              <w:rPr>
                <w:rFonts w:eastAsia="Times New Roman" w:cs="Times New Roman"/>
                <w:sz w:val="22"/>
                <w:lang w:eastAsia="ru-RU"/>
              </w:rPr>
            </w:pPr>
          </w:p>
        </w:tc>
        <w:tc>
          <w:tcPr>
            <w:tcW w:w="1275" w:type="dxa"/>
            <w:vMerge/>
            <w:vAlign w:val="center"/>
            <w:hideMark/>
          </w:tcPr>
          <w:p w14:paraId="0FEC090F" w14:textId="77777777" w:rsidR="00764032" w:rsidRPr="00D05030" w:rsidRDefault="00764032" w:rsidP="00E047A8">
            <w:pPr>
              <w:rPr>
                <w:rFonts w:eastAsia="Times New Roman" w:cs="Times New Roman"/>
                <w:sz w:val="22"/>
                <w:lang w:eastAsia="ru-RU"/>
              </w:rPr>
            </w:pPr>
          </w:p>
        </w:tc>
        <w:tc>
          <w:tcPr>
            <w:tcW w:w="1407" w:type="dxa"/>
            <w:vMerge/>
            <w:vAlign w:val="center"/>
            <w:hideMark/>
          </w:tcPr>
          <w:p w14:paraId="6D243321" w14:textId="77777777" w:rsidR="00764032" w:rsidRPr="00D05030" w:rsidRDefault="00764032" w:rsidP="00E047A8">
            <w:pPr>
              <w:rPr>
                <w:rFonts w:eastAsia="Times New Roman" w:cs="Times New Roman"/>
                <w:sz w:val="22"/>
                <w:lang w:eastAsia="ru-RU"/>
              </w:rPr>
            </w:pPr>
          </w:p>
        </w:tc>
        <w:tc>
          <w:tcPr>
            <w:tcW w:w="1287" w:type="dxa"/>
            <w:vMerge/>
            <w:vAlign w:val="center"/>
            <w:hideMark/>
          </w:tcPr>
          <w:p w14:paraId="20CA590C" w14:textId="77777777" w:rsidR="00764032" w:rsidRPr="00D05030" w:rsidRDefault="00764032" w:rsidP="00E047A8">
            <w:pPr>
              <w:rPr>
                <w:rFonts w:eastAsia="Times New Roman" w:cs="Times New Roman"/>
                <w:sz w:val="22"/>
                <w:lang w:eastAsia="ru-RU"/>
              </w:rPr>
            </w:pPr>
          </w:p>
        </w:tc>
      </w:tr>
      <w:tr w:rsidR="00D05030" w:rsidRPr="00D05030" w14:paraId="1A1494A9" w14:textId="77777777" w:rsidTr="006509A9">
        <w:trPr>
          <w:trHeight w:val="458"/>
        </w:trPr>
        <w:tc>
          <w:tcPr>
            <w:tcW w:w="2007" w:type="dxa"/>
            <w:vMerge/>
            <w:vAlign w:val="center"/>
            <w:hideMark/>
          </w:tcPr>
          <w:p w14:paraId="2DDD4E5A" w14:textId="77777777" w:rsidR="00764032" w:rsidRPr="00D05030" w:rsidRDefault="00764032" w:rsidP="00E047A8">
            <w:pPr>
              <w:rPr>
                <w:rFonts w:eastAsia="Times New Roman" w:cs="Times New Roman"/>
                <w:sz w:val="22"/>
                <w:lang w:eastAsia="ru-RU"/>
              </w:rPr>
            </w:pPr>
          </w:p>
        </w:tc>
        <w:tc>
          <w:tcPr>
            <w:tcW w:w="3522" w:type="dxa"/>
            <w:vMerge/>
            <w:vAlign w:val="center"/>
            <w:hideMark/>
          </w:tcPr>
          <w:p w14:paraId="73FFB33D" w14:textId="77777777" w:rsidR="00764032" w:rsidRPr="00D05030" w:rsidRDefault="00764032" w:rsidP="00E047A8">
            <w:pPr>
              <w:rPr>
                <w:rFonts w:eastAsia="Times New Roman" w:cs="Times New Roman"/>
                <w:sz w:val="22"/>
                <w:lang w:eastAsia="ru-RU"/>
              </w:rPr>
            </w:pPr>
          </w:p>
        </w:tc>
        <w:tc>
          <w:tcPr>
            <w:tcW w:w="1275" w:type="dxa"/>
            <w:vMerge/>
            <w:vAlign w:val="center"/>
            <w:hideMark/>
          </w:tcPr>
          <w:p w14:paraId="338C3195" w14:textId="77777777" w:rsidR="00764032" w:rsidRPr="00D05030" w:rsidRDefault="00764032" w:rsidP="00E047A8">
            <w:pPr>
              <w:rPr>
                <w:rFonts w:eastAsia="Times New Roman" w:cs="Times New Roman"/>
                <w:sz w:val="22"/>
                <w:lang w:eastAsia="ru-RU"/>
              </w:rPr>
            </w:pPr>
          </w:p>
        </w:tc>
        <w:tc>
          <w:tcPr>
            <w:tcW w:w="1407" w:type="dxa"/>
            <w:vMerge/>
            <w:vAlign w:val="center"/>
            <w:hideMark/>
          </w:tcPr>
          <w:p w14:paraId="2456F5E0" w14:textId="77777777" w:rsidR="00764032" w:rsidRPr="00D05030" w:rsidRDefault="00764032" w:rsidP="00E047A8">
            <w:pPr>
              <w:rPr>
                <w:rFonts w:eastAsia="Times New Roman" w:cs="Times New Roman"/>
                <w:sz w:val="22"/>
                <w:lang w:eastAsia="ru-RU"/>
              </w:rPr>
            </w:pPr>
          </w:p>
        </w:tc>
        <w:tc>
          <w:tcPr>
            <w:tcW w:w="1287" w:type="dxa"/>
            <w:vMerge/>
            <w:vAlign w:val="center"/>
            <w:hideMark/>
          </w:tcPr>
          <w:p w14:paraId="37235690" w14:textId="77777777" w:rsidR="00764032" w:rsidRPr="00D05030" w:rsidRDefault="00764032" w:rsidP="00E047A8">
            <w:pPr>
              <w:rPr>
                <w:rFonts w:eastAsia="Times New Roman" w:cs="Times New Roman"/>
                <w:sz w:val="22"/>
                <w:lang w:eastAsia="ru-RU"/>
              </w:rPr>
            </w:pPr>
          </w:p>
        </w:tc>
      </w:tr>
      <w:tr w:rsidR="00D05030" w:rsidRPr="00D05030" w14:paraId="58DCB161" w14:textId="77777777" w:rsidTr="006509A9">
        <w:trPr>
          <w:trHeight w:val="458"/>
        </w:trPr>
        <w:tc>
          <w:tcPr>
            <w:tcW w:w="2007" w:type="dxa"/>
            <w:vMerge/>
            <w:vAlign w:val="center"/>
            <w:hideMark/>
          </w:tcPr>
          <w:p w14:paraId="2297C614" w14:textId="77777777" w:rsidR="00764032" w:rsidRPr="00D05030" w:rsidRDefault="00764032" w:rsidP="00E047A8">
            <w:pPr>
              <w:rPr>
                <w:rFonts w:eastAsia="Times New Roman" w:cs="Times New Roman"/>
                <w:sz w:val="22"/>
                <w:lang w:eastAsia="ru-RU"/>
              </w:rPr>
            </w:pPr>
          </w:p>
        </w:tc>
        <w:tc>
          <w:tcPr>
            <w:tcW w:w="3522" w:type="dxa"/>
            <w:vMerge/>
            <w:vAlign w:val="center"/>
            <w:hideMark/>
          </w:tcPr>
          <w:p w14:paraId="358FFFF6" w14:textId="77777777" w:rsidR="00764032" w:rsidRPr="00D05030" w:rsidRDefault="00764032" w:rsidP="00E047A8">
            <w:pPr>
              <w:rPr>
                <w:rFonts w:eastAsia="Times New Roman" w:cs="Times New Roman"/>
                <w:sz w:val="22"/>
                <w:lang w:eastAsia="ru-RU"/>
              </w:rPr>
            </w:pPr>
          </w:p>
        </w:tc>
        <w:tc>
          <w:tcPr>
            <w:tcW w:w="1275" w:type="dxa"/>
            <w:vMerge/>
            <w:vAlign w:val="center"/>
            <w:hideMark/>
          </w:tcPr>
          <w:p w14:paraId="705B5CFA" w14:textId="77777777" w:rsidR="00764032" w:rsidRPr="00D05030" w:rsidRDefault="00764032" w:rsidP="00E047A8">
            <w:pPr>
              <w:rPr>
                <w:rFonts w:eastAsia="Times New Roman" w:cs="Times New Roman"/>
                <w:sz w:val="22"/>
                <w:lang w:eastAsia="ru-RU"/>
              </w:rPr>
            </w:pPr>
          </w:p>
        </w:tc>
        <w:tc>
          <w:tcPr>
            <w:tcW w:w="1407" w:type="dxa"/>
            <w:vMerge/>
            <w:vAlign w:val="center"/>
            <w:hideMark/>
          </w:tcPr>
          <w:p w14:paraId="7C0AD023" w14:textId="77777777" w:rsidR="00764032" w:rsidRPr="00D05030" w:rsidRDefault="00764032" w:rsidP="00E047A8">
            <w:pPr>
              <w:rPr>
                <w:rFonts w:eastAsia="Times New Roman" w:cs="Times New Roman"/>
                <w:sz w:val="22"/>
                <w:lang w:eastAsia="ru-RU"/>
              </w:rPr>
            </w:pPr>
          </w:p>
        </w:tc>
        <w:tc>
          <w:tcPr>
            <w:tcW w:w="1287" w:type="dxa"/>
            <w:vMerge/>
            <w:vAlign w:val="center"/>
            <w:hideMark/>
          </w:tcPr>
          <w:p w14:paraId="45DFCF84" w14:textId="77777777" w:rsidR="00764032" w:rsidRPr="00D05030" w:rsidRDefault="00764032" w:rsidP="00E047A8">
            <w:pPr>
              <w:rPr>
                <w:rFonts w:eastAsia="Times New Roman" w:cs="Times New Roman"/>
                <w:sz w:val="22"/>
                <w:lang w:eastAsia="ru-RU"/>
              </w:rPr>
            </w:pPr>
          </w:p>
        </w:tc>
      </w:tr>
      <w:tr w:rsidR="00D05030" w:rsidRPr="00D05030" w14:paraId="6B47CB2E" w14:textId="77777777" w:rsidTr="006509A9">
        <w:trPr>
          <w:trHeight w:val="20"/>
        </w:trPr>
        <w:tc>
          <w:tcPr>
            <w:tcW w:w="2007" w:type="dxa"/>
            <w:vMerge/>
            <w:vAlign w:val="center"/>
            <w:hideMark/>
          </w:tcPr>
          <w:p w14:paraId="258DC9B4"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02100730"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котельной № 13/73 (перевод на газ)</w:t>
            </w:r>
          </w:p>
        </w:tc>
        <w:tc>
          <w:tcPr>
            <w:tcW w:w="1275" w:type="dxa"/>
            <w:shd w:val="clear" w:color="000000" w:fill="FFFFFF"/>
            <w:vAlign w:val="center"/>
            <w:hideMark/>
          </w:tcPr>
          <w:p w14:paraId="3BF07156"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407" w:type="dxa"/>
            <w:shd w:val="clear" w:color="000000" w:fill="FFFFFF"/>
            <w:vAlign w:val="center"/>
            <w:hideMark/>
          </w:tcPr>
          <w:p w14:paraId="1238D33A"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2030</w:t>
            </w:r>
          </w:p>
        </w:tc>
        <w:tc>
          <w:tcPr>
            <w:tcW w:w="1287" w:type="dxa"/>
            <w:shd w:val="clear" w:color="000000" w:fill="FFFFFF"/>
            <w:vAlign w:val="center"/>
            <w:hideMark/>
          </w:tcPr>
          <w:p w14:paraId="290C2087"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2043</w:t>
            </w:r>
          </w:p>
        </w:tc>
      </w:tr>
      <w:tr w:rsidR="00D05030" w:rsidRPr="00D05030" w14:paraId="70D344FA" w14:textId="77777777" w:rsidTr="006509A9">
        <w:trPr>
          <w:trHeight w:val="458"/>
        </w:trPr>
        <w:tc>
          <w:tcPr>
            <w:tcW w:w="2007" w:type="dxa"/>
            <w:vMerge w:val="restart"/>
            <w:shd w:val="clear" w:color="000000" w:fill="FFFFFF"/>
            <w:vAlign w:val="center"/>
            <w:hideMark/>
          </w:tcPr>
          <w:p w14:paraId="3C4A8E1C"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Котельная № 42/138</w:t>
            </w:r>
          </w:p>
        </w:tc>
        <w:tc>
          <w:tcPr>
            <w:tcW w:w="3522" w:type="dxa"/>
            <w:vMerge w:val="restart"/>
            <w:shd w:val="clear" w:color="000000" w:fill="FFFFFF"/>
            <w:vAlign w:val="center"/>
            <w:hideMark/>
          </w:tcPr>
          <w:p w14:paraId="4AFEA36B"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Замена котельного оборудования котельной № 42/138</w:t>
            </w:r>
          </w:p>
        </w:tc>
        <w:tc>
          <w:tcPr>
            <w:tcW w:w="1275" w:type="dxa"/>
            <w:vMerge w:val="restart"/>
            <w:shd w:val="clear" w:color="000000" w:fill="FFFFFF"/>
            <w:vAlign w:val="center"/>
            <w:hideMark/>
          </w:tcPr>
          <w:p w14:paraId="25D0142B"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42073,08</w:t>
            </w:r>
          </w:p>
        </w:tc>
        <w:tc>
          <w:tcPr>
            <w:tcW w:w="1407" w:type="dxa"/>
            <w:vMerge w:val="restart"/>
            <w:shd w:val="clear" w:color="000000" w:fill="FFFFFF"/>
            <w:vAlign w:val="center"/>
            <w:hideMark/>
          </w:tcPr>
          <w:p w14:paraId="3AA2765C"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vMerge w:val="restart"/>
            <w:shd w:val="clear" w:color="000000" w:fill="FFFFFF"/>
            <w:vAlign w:val="center"/>
            <w:hideMark/>
          </w:tcPr>
          <w:p w14:paraId="05A37EDE"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r>
      <w:tr w:rsidR="00D05030" w:rsidRPr="00D05030" w14:paraId="2D4D781B" w14:textId="77777777" w:rsidTr="006509A9">
        <w:trPr>
          <w:trHeight w:val="458"/>
        </w:trPr>
        <w:tc>
          <w:tcPr>
            <w:tcW w:w="2007" w:type="dxa"/>
            <w:vMerge/>
            <w:vAlign w:val="center"/>
            <w:hideMark/>
          </w:tcPr>
          <w:p w14:paraId="740A137E" w14:textId="77777777" w:rsidR="00764032" w:rsidRPr="00D05030" w:rsidRDefault="00764032" w:rsidP="00E047A8">
            <w:pPr>
              <w:rPr>
                <w:rFonts w:eastAsia="Times New Roman" w:cs="Times New Roman"/>
                <w:sz w:val="22"/>
                <w:lang w:eastAsia="ru-RU"/>
              </w:rPr>
            </w:pPr>
          </w:p>
        </w:tc>
        <w:tc>
          <w:tcPr>
            <w:tcW w:w="3522" w:type="dxa"/>
            <w:vMerge/>
            <w:vAlign w:val="center"/>
            <w:hideMark/>
          </w:tcPr>
          <w:p w14:paraId="68B2C0DC" w14:textId="77777777" w:rsidR="00764032" w:rsidRPr="00D05030" w:rsidRDefault="00764032" w:rsidP="00E047A8">
            <w:pPr>
              <w:rPr>
                <w:rFonts w:eastAsia="Times New Roman" w:cs="Times New Roman"/>
                <w:sz w:val="22"/>
                <w:lang w:eastAsia="ru-RU"/>
              </w:rPr>
            </w:pPr>
          </w:p>
        </w:tc>
        <w:tc>
          <w:tcPr>
            <w:tcW w:w="1275" w:type="dxa"/>
            <w:vMerge/>
            <w:vAlign w:val="center"/>
            <w:hideMark/>
          </w:tcPr>
          <w:p w14:paraId="2C9DACD0" w14:textId="77777777" w:rsidR="00764032" w:rsidRPr="00D05030" w:rsidRDefault="00764032" w:rsidP="00E047A8">
            <w:pPr>
              <w:rPr>
                <w:rFonts w:eastAsia="Times New Roman" w:cs="Times New Roman"/>
                <w:sz w:val="22"/>
                <w:lang w:eastAsia="ru-RU"/>
              </w:rPr>
            </w:pPr>
          </w:p>
        </w:tc>
        <w:tc>
          <w:tcPr>
            <w:tcW w:w="1407" w:type="dxa"/>
            <w:vMerge/>
            <w:vAlign w:val="center"/>
            <w:hideMark/>
          </w:tcPr>
          <w:p w14:paraId="37FB68D3" w14:textId="77777777" w:rsidR="00764032" w:rsidRPr="00D05030" w:rsidRDefault="00764032" w:rsidP="00E047A8">
            <w:pPr>
              <w:rPr>
                <w:rFonts w:eastAsia="Times New Roman" w:cs="Times New Roman"/>
                <w:sz w:val="22"/>
                <w:lang w:eastAsia="ru-RU"/>
              </w:rPr>
            </w:pPr>
          </w:p>
        </w:tc>
        <w:tc>
          <w:tcPr>
            <w:tcW w:w="1287" w:type="dxa"/>
            <w:vMerge/>
            <w:vAlign w:val="center"/>
            <w:hideMark/>
          </w:tcPr>
          <w:p w14:paraId="42F14882" w14:textId="77777777" w:rsidR="00764032" w:rsidRPr="00D05030" w:rsidRDefault="00764032" w:rsidP="00E047A8">
            <w:pPr>
              <w:rPr>
                <w:rFonts w:eastAsia="Times New Roman" w:cs="Times New Roman"/>
                <w:sz w:val="22"/>
                <w:lang w:eastAsia="ru-RU"/>
              </w:rPr>
            </w:pPr>
          </w:p>
        </w:tc>
      </w:tr>
      <w:tr w:rsidR="00D05030" w:rsidRPr="00D05030" w14:paraId="11148C40" w14:textId="77777777" w:rsidTr="006509A9">
        <w:trPr>
          <w:trHeight w:val="458"/>
        </w:trPr>
        <w:tc>
          <w:tcPr>
            <w:tcW w:w="2007" w:type="dxa"/>
            <w:vMerge/>
            <w:vAlign w:val="center"/>
            <w:hideMark/>
          </w:tcPr>
          <w:p w14:paraId="100573C3" w14:textId="77777777" w:rsidR="00764032" w:rsidRPr="00D05030" w:rsidRDefault="00764032" w:rsidP="00E047A8">
            <w:pPr>
              <w:rPr>
                <w:rFonts w:eastAsia="Times New Roman" w:cs="Times New Roman"/>
                <w:sz w:val="22"/>
                <w:lang w:eastAsia="ru-RU"/>
              </w:rPr>
            </w:pPr>
          </w:p>
        </w:tc>
        <w:tc>
          <w:tcPr>
            <w:tcW w:w="3522" w:type="dxa"/>
            <w:vMerge/>
            <w:vAlign w:val="center"/>
            <w:hideMark/>
          </w:tcPr>
          <w:p w14:paraId="187328A5" w14:textId="77777777" w:rsidR="00764032" w:rsidRPr="00D05030" w:rsidRDefault="00764032" w:rsidP="00E047A8">
            <w:pPr>
              <w:rPr>
                <w:rFonts w:eastAsia="Times New Roman" w:cs="Times New Roman"/>
                <w:sz w:val="22"/>
                <w:lang w:eastAsia="ru-RU"/>
              </w:rPr>
            </w:pPr>
          </w:p>
        </w:tc>
        <w:tc>
          <w:tcPr>
            <w:tcW w:w="1275" w:type="dxa"/>
            <w:vMerge/>
            <w:vAlign w:val="center"/>
            <w:hideMark/>
          </w:tcPr>
          <w:p w14:paraId="14EB0515" w14:textId="77777777" w:rsidR="00764032" w:rsidRPr="00D05030" w:rsidRDefault="00764032" w:rsidP="00E047A8">
            <w:pPr>
              <w:rPr>
                <w:rFonts w:eastAsia="Times New Roman" w:cs="Times New Roman"/>
                <w:sz w:val="22"/>
                <w:lang w:eastAsia="ru-RU"/>
              </w:rPr>
            </w:pPr>
          </w:p>
        </w:tc>
        <w:tc>
          <w:tcPr>
            <w:tcW w:w="1407" w:type="dxa"/>
            <w:vMerge/>
            <w:vAlign w:val="center"/>
            <w:hideMark/>
          </w:tcPr>
          <w:p w14:paraId="172EA084" w14:textId="77777777" w:rsidR="00764032" w:rsidRPr="00D05030" w:rsidRDefault="00764032" w:rsidP="00E047A8">
            <w:pPr>
              <w:rPr>
                <w:rFonts w:eastAsia="Times New Roman" w:cs="Times New Roman"/>
                <w:sz w:val="22"/>
                <w:lang w:eastAsia="ru-RU"/>
              </w:rPr>
            </w:pPr>
          </w:p>
        </w:tc>
        <w:tc>
          <w:tcPr>
            <w:tcW w:w="1287" w:type="dxa"/>
            <w:vMerge/>
            <w:vAlign w:val="center"/>
            <w:hideMark/>
          </w:tcPr>
          <w:p w14:paraId="72D0B008" w14:textId="77777777" w:rsidR="00764032" w:rsidRPr="00D05030" w:rsidRDefault="00764032" w:rsidP="00E047A8">
            <w:pPr>
              <w:rPr>
                <w:rFonts w:eastAsia="Times New Roman" w:cs="Times New Roman"/>
                <w:sz w:val="22"/>
                <w:lang w:eastAsia="ru-RU"/>
              </w:rPr>
            </w:pPr>
          </w:p>
        </w:tc>
      </w:tr>
      <w:tr w:rsidR="00D05030" w:rsidRPr="00D05030" w14:paraId="1791F771" w14:textId="77777777" w:rsidTr="006509A9">
        <w:trPr>
          <w:trHeight w:val="458"/>
        </w:trPr>
        <w:tc>
          <w:tcPr>
            <w:tcW w:w="2007" w:type="dxa"/>
            <w:vMerge/>
            <w:vAlign w:val="center"/>
            <w:hideMark/>
          </w:tcPr>
          <w:p w14:paraId="5C553C61" w14:textId="77777777" w:rsidR="00764032" w:rsidRPr="00D05030" w:rsidRDefault="00764032" w:rsidP="00E047A8">
            <w:pPr>
              <w:rPr>
                <w:rFonts w:eastAsia="Times New Roman" w:cs="Times New Roman"/>
                <w:sz w:val="22"/>
                <w:lang w:eastAsia="ru-RU"/>
              </w:rPr>
            </w:pPr>
          </w:p>
        </w:tc>
        <w:tc>
          <w:tcPr>
            <w:tcW w:w="3522" w:type="dxa"/>
            <w:vMerge/>
            <w:vAlign w:val="center"/>
            <w:hideMark/>
          </w:tcPr>
          <w:p w14:paraId="368AD151" w14:textId="77777777" w:rsidR="00764032" w:rsidRPr="00D05030" w:rsidRDefault="00764032" w:rsidP="00E047A8">
            <w:pPr>
              <w:rPr>
                <w:rFonts w:eastAsia="Times New Roman" w:cs="Times New Roman"/>
                <w:sz w:val="22"/>
                <w:lang w:eastAsia="ru-RU"/>
              </w:rPr>
            </w:pPr>
          </w:p>
        </w:tc>
        <w:tc>
          <w:tcPr>
            <w:tcW w:w="1275" w:type="dxa"/>
            <w:vMerge/>
            <w:vAlign w:val="center"/>
            <w:hideMark/>
          </w:tcPr>
          <w:p w14:paraId="068CD7D6" w14:textId="77777777" w:rsidR="00764032" w:rsidRPr="00D05030" w:rsidRDefault="00764032" w:rsidP="00E047A8">
            <w:pPr>
              <w:rPr>
                <w:rFonts w:eastAsia="Times New Roman" w:cs="Times New Roman"/>
                <w:sz w:val="22"/>
                <w:lang w:eastAsia="ru-RU"/>
              </w:rPr>
            </w:pPr>
          </w:p>
        </w:tc>
        <w:tc>
          <w:tcPr>
            <w:tcW w:w="1407" w:type="dxa"/>
            <w:vMerge/>
            <w:vAlign w:val="center"/>
            <w:hideMark/>
          </w:tcPr>
          <w:p w14:paraId="6440E430" w14:textId="77777777" w:rsidR="00764032" w:rsidRPr="00D05030" w:rsidRDefault="00764032" w:rsidP="00E047A8">
            <w:pPr>
              <w:rPr>
                <w:rFonts w:eastAsia="Times New Roman" w:cs="Times New Roman"/>
                <w:sz w:val="22"/>
                <w:lang w:eastAsia="ru-RU"/>
              </w:rPr>
            </w:pPr>
          </w:p>
        </w:tc>
        <w:tc>
          <w:tcPr>
            <w:tcW w:w="1287" w:type="dxa"/>
            <w:vMerge/>
            <w:vAlign w:val="center"/>
            <w:hideMark/>
          </w:tcPr>
          <w:p w14:paraId="287EEF2A" w14:textId="77777777" w:rsidR="00764032" w:rsidRPr="00D05030" w:rsidRDefault="00764032" w:rsidP="00E047A8">
            <w:pPr>
              <w:rPr>
                <w:rFonts w:eastAsia="Times New Roman" w:cs="Times New Roman"/>
                <w:sz w:val="22"/>
                <w:lang w:eastAsia="ru-RU"/>
              </w:rPr>
            </w:pPr>
          </w:p>
        </w:tc>
      </w:tr>
      <w:tr w:rsidR="00D05030" w:rsidRPr="00D05030" w14:paraId="3D8F87DE" w14:textId="77777777" w:rsidTr="006509A9">
        <w:trPr>
          <w:trHeight w:val="458"/>
        </w:trPr>
        <w:tc>
          <w:tcPr>
            <w:tcW w:w="2007" w:type="dxa"/>
            <w:vMerge/>
            <w:vAlign w:val="center"/>
            <w:hideMark/>
          </w:tcPr>
          <w:p w14:paraId="55CE7AF9" w14:textId="77777777" w:rsidR="00764032" w:rsidRPr="00D05030" w:rsidRDefault="00764032" w:rsidP="00E047A8">
            <w:pPr>
              <w:rPr>
                <w:rFonts w:eastAsia="Times New Roman" w:cs="Times New Roman"/>
                <w:sz w:val="22"/>
                <w:lang w:eastAsia="ru-RU"/>
              </w:rPr>
            </w:pPr>
          </w:p>
        </w:tc>
        <w:tc>
          <w:tcPr>
            <w:tcW w:w="3522" w:type="dxa"/>
            <w:vMerge/>
            <w:vAlign w:val="center"/>
            <w:hideMark/>
          </w:tcPr>
          <w:p w14:paraId="44BA35E7" w14:textId="77777777" w:rsidR="00764032" w:rsidRPr="00D05030" w:rsidRDefault="00764032" w:rsidP="00E047A8">
            <w:pPr>
              <w:rPr>
                <w:rFonts w:eastAsia="Times New Roman" w:cs="Times New Roman"/>
                <w:sz w:val="22"/>
                <w:lang w:eastAsia="ru-RU"/>
              </w:rPr>
            </w:pPr>
          </w:p>
        </w:tc>
        <w:tc>
          <w:tcPr>
            <w:tcW w:w="1275" w:type="dxa"/>
            <w:vMerge/>
            <w:vAlign w:val="center"/>
            <w:hideMark/>
          </w:tcPr>
          <w:p w14:paraId="36B2A713" w14:textId="77777777" w:rsidR="00764032" w:rsidRPr="00D05030" w:rsidRDefault="00764032" w:rsidP="00E047A8">
            <w:pPr>
              <w:rPr>
                <w:rFonts w:eastAsia="Times New Roman" w:cs="Times New Roman"/>
                <w:sz w:val="22"/>
                <w:lang w:eastAsia="ru-RU"/>
              </w:rPr>
            </w:pPr>
          </w:p>
        </w:tc>
        <w:tc>
          <w:tcPr>
            <w:tcW w:w="1407" w:type="dxa"/>
            <w:vMerge/>
            <w:vAlign w:val="center"/>
            <w:hideMark/>
          </w:tcPr>
          <w:p w14:paraId="7EC05AAA" w14:textId="77777777" w:rsidR="00764032" w:rsidRPr="00D05030" w:rsidRDefault="00764032" w:rsidP="00E047A8">
            <w:pPr>
              <w:rPr>
                <w:rFonts w:eastAsia="Times New Roman" w:cs="Times New Roman"/>
                <w:sz w:val="22"/>
                <w:lang w:eastAsia="ru-RU"/>
              </w:rPr>
            </w:pPr>
          </w:p>
        </w:tc>
        <w:tc>
          <w:tcPr>
            <w:tcW w:w="1287" w:type="dxa"/>
            <w:vMerge/>
            <w:vAlign w:val="center"/>
            <w:hideMark/>
          </w:tcPr>
          <w:p w14:paraId="34633900" w14:textId="77777777" w:rsidR="00764032" w:rsidRPr="00D05030" w:rsidRDefault="00764032" w:rsidP="00E047A8">
            <w:pPr>
              <w:rPr>
                <w:rFonts w:eastAsia="Times New Roman" w:cs="Times New Roman"/>
                <w:sz w:val="22"/>
                <w:lang w:eastAsia="ru-RU"/>
              </w:rPr>
            </w:pPr>
          </w:p>
        </w:tc>
      </w:tr>
      <w:tr w:rsidR="00D05030" w:rsidRPr="00D05030" w14:paraId="38DD205B" w14:textId="77777777" w:rsidTr="006509A9">
        <w:trPr>
          <w:trHeight w:val="458"/>
        </w:trPr>
        <w:tc>
          <w:tcPr>
            <w:tcW w:w="2007" w:type="dxa"/>
            <w:vMerge/>
            <w:vAlign w:val="center"/>
            <w:hideMark/>
          </w:tcPr>
          <w:p w14:paraId="465C3494" w14:textId="77777777" w:rsidR="00764032" w:rsidRPr="00D05030" w:rsidRDefault="00764032" w:rsidP="00E047A8">
            <w:pPr>
              <w:rPr>
                <w:rFonts w:eastAsia="Times New Roman" w:cs="Times New Roman"/>
                <w:sz w:val="22"/>
                <w:lang w:eastAsia="ru-RU"/>
              </w:rPr>
            </w:pPr>
          </w:p>
        </w:tc>
        <w:tc>
          <w:tcPr>
            <w:tcW w:w="3522" w:type="dxa"/>
            <w:vMerge/>
            <w:vAlign w:val="center"/>
            <w:hideMark/>
          </w:tcPr>
          <w:p w14:paraId="44CAA0D6" w14:textId="77777777" w:rsidR="00764032" w:rsidRPr="00D05030" w:rsidRDefault="00764032" w:rsidP="00E047A8">
            <w:pPr>
              <w:rPr>
                <w:rFonts w:eastAsia="Times New Roman" w:cs="Times New Roman"/>
                <w:sz w:val="22"/>
                <w:lang w:eastAsia="ru-RU"/>
              </w:rPr>
            </w:pPr>
          </w:p>
        </w:tc>
        <w:tc>
          <w:tcPr>
            <w:tcW w:w="1275" w:type="dxa"/>
            <w:vMerge/>
            <w:vAlign w:val="center"/>
            <w:hideMark/>
          </w:tcPr>
          <w:p w14:paraId="2C89110D" w14:textId="77777777" w:rsidR="00764032" w:rsidRPr="00D05030" w:rsidRDefault="00764032" w:rsidP="00E047A8">
            <w:pPr>
              <w:rPr>
                <w:rFonts w:eastAsia="Times New Roman" w:cs="Times New Roman"/>
                <w:sz w:val="22"/>
                <w:lang w:eastAsia="ru-RU"/>
              </w:rPr>
            </w:pPr>
          </w:p>
        </w:tc>
        <w:tc>
          <w:tcPr>
            <w:tcW w:w="1407" w:type="dxa"/>
            <w:vMerge/>
            <w:vAlign w:val="center"/>
            <w:hideMark/>
          </w:tcPr>
          <w:p w14:paraId="215FFB5D" w14:textId="77777777" w:rsidR="00764032" w:rsidRPr="00D05030" w:rsidRDefault="00764032" w:rsidP="00E047A8">
            <w:pPr>
              <w:rPr>
                <w:rFonts w:eastAsia="Times New Roman" w:cs="Times New Roman"/>
                <w:sz w:val="22"/>
                <w:lang w:eastAsia="ru-RU"/>
              </w:rPr>
            </w:pPr>
          </w:p>
        </w:tc>
        <w:tc>
          <w:tcPr>
            <w:tcW w:w="1287" w:type="dxa"/>
            <w:vMerge/>
            <w:vAlign w:val="center"/>
            <w:hideMark/>
          </w:tcPr>
          <w:p w14:paraId="7A3AD7E1" w14:textId="77777777" w:rsidR="00764032" w:rsidRPr="00D05030" w:rsidRDefault="00764032" w:rsidP="00E047A8">
            <w:pPr>
              <w:rPr>
                <w:rFonts w:eastAsia="Times New Roman" w:cs="Times New Roman"/>
                <w:sz w:val="22"/>
                <w:lang w:eastAsia="ru-RU"/>
              </w:rPr>
            </w:pPr>
          </w:p>
        </w:tc>
      </w:tr>
      <w:tr w:rsidR="00D05030" w:rsidRPr="00D05030" w14:paraId="25891A94" w14:textId="77777777" w:rsidTr="006509A9">
        <w:trPr>
          <w:trHeight w:val="20"/>
        </w:trPr>
        <w:tc>
          <w:tcPr>
            <w:tcW w:w="2007" w:type="dxa"/>
            <w:vMerge/>
            <w:vAlign w:val="center"/>
            <w:hideMark/>
          </w:tcPr>
          <w:p w14:paraId="162F0DFD"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5E05BB37"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котельной № 42/138 (перевод на газ)</w:t>
            </w:r>
          </w:p>
        </w:tc>
        <w:tc>
          <w:tcPr>
            <w:tcW w:w="1275" w:type="dxa"/>
            <w:shd w:val="clear" w:color="000000" w:fill="FFFFFF"/>
            <w:vAlign w:val="center"/>
            <w:hideMark/>
          </w:tcPr>
          <w:p w14:paraId="1CEC23BF"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407" w:type="dxa"/>
            <w:shd w:val="clear" w:color="000000" w:fill="FFFFFF"/>
            <w:vAlign w:val="center"/>
            <w:hideMark/>
          </w:tcPr>
          <w:p w14:paraId="2A24060B"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2030</w:t>
            </w:r>
          </w:p>
        </w:tc>
        <w:tc>
          <w:tcPr>
            <w:tcW w:w="1287" w:type="dxa"/>
            <w:shd w:val="clear" w:color="000000" w:fill="FFFFFF"/>
            <w:vAlign w:val="center"/>
            <w:hideMark/>
          </w:tcPr>
          <w:p w14:paraId="43089B8E"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2043</w:t>
            </w:r>
          </w:p>
        </w:tc>
      </w:tr>
      <w:tr w:rsidR="00D05030" w:rsidRPr="00D05030" w14:paraId="6C53E41C" w14:textId="77777777" w:rsidTr="006509A9">
        <w:trPr>
          <w:trHeight w:val="458"/>
        </w:trPr>
        <w:tc>
          <w:tcPr>
            <w:tcW w:w="2007" w:type="dxa"/>
            <w:vMerge w:val="restart"/>
            <w:shd w:val="clear" w:color="000000" w:fill="FFFFFF"/>
            <w:vAlign w:val="center"/>
            <w:hideMark/>
          </w:tcPr>
          <w:p w14:paraId="17CD5F4F"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Котельная № 4/152</w:t>
            </w:r>
          </w:p>
        </w:tc>
        <w:tc>
          <w:tcPr>
            <w:tcW w:w="3522" w:type="dxa"/>
            <w:vMerge w:val="restart"/>
            <w:shd w:val="clear" w:color="000000" w:fill="FFFFFF"/>
            <w:vAlign w:val="center"/>
            <w:hideMark/>
          </w:tcPr>
          <w:p w14:paraId="480A46F3"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Замена котельного оборудования котельной № 4/152</w:t>
            </w:r>
          </w:p>
        </w:tc>
        <w:tc>
          <w:tcPr>
            <w:tcW w:w="1275" w:type="dxa"/>
            <w:vMerge w:val="restart"/>
            <w:shd w:val="clear" w:color="000000" w:fill="FFFFFF"/>
            <w:vAlign w:val="center"/>
            <w:hideMark/>
          </w:tcPr>
          <w:p w14:paraId="4D50BC75"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45554,97</w:t>
            </w:r>
          </w:p>
        </w:tc>
        <w:tc>
          <w:tcPr>
            <w:tcW w:w="1407" w:type="dxa"/>
            <w:vMerge w:val="restart"/>
            <w:shd w:val="clear" w:color="000000" w:fill="FFFFFF"/>
            <w:vAlign w:val="center"/>
            <w:hideMark/>
          </w:tcPr>
          <w:p w14:paraId="2D5AA8BA"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287" w:type="dxa"/>
            <w:vMerge w:val="restart"/>
            <w:shd w:val="clear" w:color="000000" w:fill="FFFFFF"/>
            <w:vAlign w:val="center"/>
            <w:hideMark/>
          </w:tcPr>
          <w:p w14:paraId="0A07A158"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3533CB7B" w14:textId="77777777" w:rsidTr="006509A9">
        <w:trPr>
          <w:trHeight w:val="458"/>
        </w:trPr>
        <w:tc>
          <w:tcPr>
            <w:tcW w:w="2007" w:type="dxa"/>
            <w:vMerge/>
            <w:vAlign w:val="center"/>
            <w:hideMark/>
          </w:tcPr>
          <w:p w14:paraId="6962F3DD" w14:textId="77777777" w:rsidR="00764032" w:rsidRPr="00D05030" w:rsidRDefault="00764032" w:rsidP="00E047A8">
            <w:pPr>
              <w:rPr>
                <w:rFonts w:eastAsia="Times New Roman" w:cs="Times New Roman"/>
                <w:sz w:val="22"/>
                <w:lang w:eastAsia="ru-RU"/>
              </w:rPr>
            </w:pPr>
          </w:p>
        </w:tc>
        <w:tc>
          <w:tcPr>
            <w:tcW w:w="3522" w:type="dxa"/>
            <w:vMerge/>
            <w:vAlign w:val="center"/>
            <w:hideMark/>
          </w:tcPr>
          <w:p w14:paraId="6BF94341" w14:textId="77777777" w:rsidR="00764032" w:rsidRPr="00D05030" w:rsidRDefault="00764032" w:rsidP="00E047A8">
            <w:pPr>
              <w:rPr>
                <w:rFonts w:eastAsia="Times New Roman" w:cs="Times New Roman"/>
                <w:sz w:val="22"/>
                <w:lang w:eastAsia="ru-RU"/>
              </w:rPr>
            </w:pPr>
          </w:p>
        </w:tc>
        <w:tc>
          <w:tcPr>
            <w:tcW w:w="1275" w:type="dxa"/>
            <w:vMerge/>
            <w:vAlign w:val="center"/>
            <w:hideMark/>
          </w:tcPr>
          <w:p w14:paraId="5495F964" w14:textId="77777777" w:rsidR="00764032" w:rsidRPr="00D05030" w:rsidRDefault="00764032" w:rsidP="00E047A8">
            <w:pPr>
              <w:rPr>
                <w:rFonts w:eastAsia="Times New Roman" w:cs="Times New Roman"/>
                <w:sz w:val="22"/>
                <w:lang w:eastAsia="ru-RU"/>
              </w:rPr>
            </w:pPr>
          </w:p>
        </w:tc>
        <w:tc>
          <w:tcPr>
            <w:tcW w:w="1407" w:type="dxa"/>
            <w:vMerge/>
            <w:vAlign w:val="center"/>
            <w:hideMark/>
          </w:tcPr>
          <w:p w14:paraId="188D5702" w14:textId="77777777" w:rsidR="00764032" w:rsidRPr="00D05030" w:rsidRDefault="00764032" w:rsidP="00E047A8">
            <w:pPr>
              <w:rPr>
                <w:rFonts w:eastAsia="Times New Roman" w:cs="Times New Roman"/>
                <w:sz w:val="22"/>
                <w:lang w:eastAsia="ru-RU"/>
              </w:rPr>
            </w:pPr>
          </w:p>
        </w:tc>
        <w:tc>
          <w:tcPr>
            <w:tcW w:w="1287" w:type="dxa"/>
            <w:vMerge/>
            <w:vAlign w:val="center"/>
            <w:hideMark/>
          </w:tcPr>
          <w:p w14:paraId="014FADDD" w14:textId="77777777" w:rsidR="00764032" w:rsidRPr="00D05030" w:rsidRDefault="00764032" w:rsidP="00E047A8">
            <w:pPr>
              <w:rPr>
                <w:rFonts w:eastAsia="Times New Roman" w:cs="Times New Roman"/>
                <w:sz w:val="22"/>
                <w:lang w:eastAsia="ru-RU"/>
              </w:rPr>
            </w:pPr>
          </w:p>
        </w:tc>
      </w:tr>
      <w:tr w:rsidR="00D05030" w:rsidRPr="00D05030" w14:paraId="46CF1ACD" w14:textId="77777777" w:rsidTr="006509A9">
        <w:trPr>
          <w:trHeight w:val="458"/>
        </w:trPr>
        <w:tc>
          <w:tcPr>
            <w:tcW w:w="2007" w:type="dxa"/>
            <w:vMerge/>
            <w:vAlign w:val="center"/>
            <w:hideMark/>
          </w:tcPr>
          <w:p w14:paraId="1F11F192" w14:textId="77777777" w:rsidR="00764032" w:rsidRPr="00D05030" w:rsidRDefault="00764032" w:rsidP="00E047A8">
            <w:pPr>
              <w:rPr>
                <w:rFonts w:eastAsia="Times New Roman" w:cs="Times New Roman"/>
                <w:sz w:val="22"/>
                <w:lang w:eastAsia="ru-RU"/>
              </w:rPr>
            </w:pPr>
          </w:p>
        </w:tc>
        <w:tc>
          <w:tcPr>
            <w:tcW w:w="3522" w:type="dxa"/>
            <w:vMerge/>
            <w:vAlign w:val="center"/>
            <w:hideMark/>
          </w:tcPr>
          <w:p w14:paraId="0EED3120" w14:textId="77777777" w:rsidR="00764032" w:rsidRPr="00D05030" w:rsidRDefault="00764032" w:rsidP="00E047A8">
            <w:pPr>
              <w:rPr>
                <w:rFonts w:eastAsia="Times New Roman" w:cs="Times New Roman"/>
                <w:sz w:val="22"/>
                <w:lang w:eastAsia="ru-RU"/>
              </w:rPr>
            </w:pPr>
          </w:p>
        </w:tc>
        <w:tc>
          <w:tcPr>
            <w:tcW w:w="1275" w:type="dxa"/>
            <w:vMerge/>
            <w:vAlign w:val="center"/>
            <w:hideMark/>
          </w:tcPr>
          <w:p w14:paraId="3C8245CF" w14:textId="77777777" w:rsidR="00764032" w:rsidRPr="00D05030" w:rsidRDefault="00764032" w:rsidP="00E047A8">
            <w:pPr>
              <w:rPr>
                <w:rFonts w:eastAsia="Times New Roman" w:cs="Times New Roman"/>
                <w:sz w:val="22"/>
                <w:lang w:eastAsia="ru-RU"/>
              </w:rPr>
            </w:pPr>
          </w:p>
        </w:tc>
        <w:tc>
          <w:tcPr>
            <w:tcW w:w="1407" w:type="dxa"/>
            <w:vMerge/>
            <w:vAlign w:val="center"/>
            <w:hideMark/>
          </w:tcPr>
          <w:p w14:paraId="6CBCDDFA" w14:textId="77777777" w:rsidR="00764032" w:rsidRPr="00D05030" w:rsidRDefault="00764032" w:rsidP="00E047A8">
            <w:pPr>
              <w:rPr>
                <w:rFonts w:eastAsia="Times New Roman" w:cs="Times New Roman"/>
                <w:sz w:val="22"/>
                <w:lang w:eastAsia="ru-RU"/>
              </w:rPr>
            </w:pPr>
          </w:p>
        </w:tc>
        <w:tc>
          <w:tcPr>
            <w:tcW w:w="1287" w:type="dxa"/>
            <w:vMerge/>
            <w:vAlign w:val="center"/>
            <w:hideMark/>
          </w:tcPr>
          <w:p w14:paraId="249CC079" w14:textId="77777777" w:rsidR="00764032" w:rsidRPr="00D05030" w:rsidRDefault="00764032" w:rsidP="00E047A8">
            <w:pPr>
              <w:rPr>
                <w:rFonts w:eastAsia="Times New Roman" w:cs="Times New Roman"/>
                <w:sz w:val="22"/>
                <w:lang w:eastAsia="ru-RU"/>
              </w:rPr>
            </w:pPr>
          </w:p>
        </w:tc>
      </w:tr>
      <w:tr w:rsidR="00D05030" w:rsidRPr="00D05030" w14:paraId="07D9618E" w14:textId="77777777" w:rsidTr="006509A9">
        <w:trPr>
          <w:trHeight w:val="458"/>
        </w:trPr>
        <w:tc>
          <w:tcPr>
            <w:tcW w:w="2007" w:type="dxa"/>
            <w:vMerge/>
            <w:vAlign w:val="center"/>
            <w:hideMark/>
          </w:tcPr>
          <w:p w14:paraId="1243F6D4" w14:textId="77777777" w:rsidR="00764032" w:rsidRPr="00D05030" w:rsidRDefault="00764032" w:rsidP="00E047A8">
            <w:pPr>
              <w:rPr>
                <w:rFonts w:eastAsia="Times New Roman" w:cs="Times New Roman"/>
                <w:sz w:val="22"/>
                <w:lang w:eastAsia="ru-RU"/>
              </w:rPr>
            </w:pPr>
          </w:p>
        </w:tc>
        <w:tc>
          <w:tcPr>
            <w:tcW w:w="3522" w:type="dxa"/>
            <w:vMerge/>
            <w:vAlign w:val="center"/>
            <w:hideMark/>
          </w:tcPr>
          <w:p w14:paraId="22988B5E" w14:textId="77777777" w:rsidR="00764032" w:rsidRPr="00D05030" w:rsidRDefault="00764032" w:rsidP="00E047A8">
            <w:pPr>
              <w:rPr>
                <w:rFonts w:eastAsia="Times New Roman" w:cs="Times New Roman"/>
                <w:sz w:val="22"/>
                <w:lang w:eastAsia="ru-RU"/>
              </w:rPr>
            </w:pPr>
          </w:p>
        </w:tc>
        <w:tc>
          <w:tcPr>
            <w:tcW w:w="1275" w:type="dxa"/>
            <w:vMerge/>
            <w:vAlign w:val="center"/>
            <w:hideMark/>
          </w:tcPr>
          <w:p w14:paraId="51276CAA" w14:textId="77777777" w:rsidR="00764032" w:rsidRPr="00D05030" w:rsidRDefault="00764032" w:rsidP="00E047A8">
            <w:pPr>
              <w:rPr>
                <w:rFonts w:eastAsia="Times New Roman" w:cs="Times New Roman"/>
                <w:sz w:val="22"/>
                <w:lang w:eastAsia="ru-RU"/>
              </w:rPr>
            </w:pPr>
          </w:p>
        </w:tc>
        <w:tc>
          <w:tcPr>
            <w:tcW w:w="1407" w:type="dxa"/>
            <w:vMerge/>
            <w:vAlign w:val="center"/>
            <w:hideMark/>
          </w:tcPr>
          <w:p w14:paraId="70809597" w14:textId="77777777" w:rsidR="00764032" w:rsidRPr="00D05030" w:rsidRDefault="00764032" w:rsidP="00E047A8">
            <w:pPr>
              <w:rPr>
                <w:rFonts w:eastAsia="Times New Roman" w:cs="Times New Roman"/>
                <w:sz w:val="22"/>
                <w:lang w:eastAsia="ru-RU"/>
              </w:rPr>
            </w:pPr>
          </w:p>
        </w:tc>
        <w:tc>
          <w:tcPr>
            <w:tcW w:w="1287" w:type="dxa"/>
            <w:vMerge/>
            <w:vAlign w:val="center"/>
            <w:hideMark/>
          </w:tcPr>
          <w:p w14:paraId="0FF7A7E9" w14:textId="77777777" w:rsidR="00764032" w:rsidRPr="00D05030" w:rsidRDefault="00764032" w:rsidP="00E047A8">
            <w:pPr>
              <w:rPr>
                <w:rFonts w:eastAsia="Times New Roman" w:cs="Times New Roman"/>
                <w:sz w:val="22"/>
                <w:lang w:eastAsia="ru-RU"/>
              </w:rPr>
            </w:pPr>
          </w:p>
        </w:tc>
      </w:tr>
      <w:tr w:rsidR="00D05030" w:rsidRPr="00D05030" w14:paraId="5F1561CB" w14:textId="77777777" w:rsidTr="006509A9">
        <w:trPr>
          <w:trHeight w:val="20"/>
        </w:trPr>
        <w:tc>
          <w:tcPr>
            <w:tcW w:w="2007" w:type="dxa"/>
            <w:vMerge/>
            <w:vAlign w:val="center"/>
            <w:hideMark/>
          </w:tcPr>
          <w:p w14:paraId="39803AE9"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27481949"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котельной № 4/152 (перевод на газ)</w:t>
            </w:r>
          </w:p>
        </w:tc>
        <w:tc>
          <w:tcPr>
            <w:tcW w:w="1275" w:type="dxa"/>
            <w:shd w:val="clear" w:color="000000" w:fill="FFFFFF"/>
            <w:vAlign w:val="center"/>
            <w:hideMark/>
          </w:tcPr>
          <w:p w14:paraId="13FEBB9F"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407" w:type="dxa"/>
            <w:shd w:val="clear" w:color="000000" w:fill="FFFFFF"/>
            <w:vAlign w:val="center"/>
            <w:hideMark/>
          </w:tcPr>
          <w:p w14:paraId="2E707BC9"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2030</w:t>
            </w:r>
          </w:p>
        </w:tc>
        <w:tc>
          <w:tcPr>
            <w:tcW w:w="1287" w:type="dxa"/>
            <w:shd w:val="clear" w:color="000000" w:fill="FFFFFF"/>
            <w:vAlign w:val="center"/>
            <w:hideMark/>
          </w:tcPr>
          <w:p w14:paraId="2C498A43"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2043</w:t>
            </w:r>
          </w:p>
        </w:tc>
      </w:tr>
      <w:tr w:rsidR="00D05030" w:rsidRPr="00D05030" w14:paraId="51DB0C89" w14:textId="77777777" w:rsidTr="006509A9">
        <w:trPr>
          <w:trHeight w:val="20"/>
        </w:trPr>
        <w:tc>
          <w:tcPr>
            <w:tcW w:w="2007" w:type="dxa"/>
            <w:vMerge w:val="restart"/>
            <w:shd w:val="clear" w:color="000000" w:fill="FFFFFF"/>
            <w:vAlign w:val="center"/>
            <w:hideMark/>
          </w:tcPr>
          <w:p w14:paraId="5255A2CE"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Котельная № 3</w:t>
            </w:r>
          </w:p>
        </w:tc>
        <w:tc>
          <w:tcPr>
            <w:tcW w:w="3522" w:type="dxa"/>
            <w:vMerge w:val="restart"/>
            <w:shd w:val="clear" w:color="000000" w:fill="FFFFFF"/>
            <w:vAlign w:val="center"/>
            <w:hideMark/>
          </w:tcPr>
          <w:p w14:paraId="3290AFA2"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котельной № 3</w:t>
            </w:r>
          </w:p>
        </w:tc>
        <w:tc>
          <w:tcPr>
            <w:tcW w:w="1275" w:type="dxa"/>
            <w:shd w:val="clear" w:color="000000" w:fill="FFFFFF"/>
            <w:vAlign w:val="center"/>
            <w:hideMark/>
          </w:tcPr>
          <w:p w14:paraId="73AEAFB7" w14:textId="77777777" w:rsidR="00764032" w:rsidRPr="00D05030" w:rsidRDefault="00764032" w:rsidP="00E047A8">
            <w:pPr>
              <w:jc w:val="center"/>
              <w:rPr>
                <w:rFonts w:cs="Times New Roman"/>
                <w:sz w:val="22"/>
              </w:rPr>
            </w:pPr>
            <w:r w:rsidRPr="00D05030">
              <w:rPr>
                <w:rFonts w:cs="Times New Roman"/>
                <w:sz w:val="22"/>
                <w:lang w:val="en-US"/>
              </w:rPr>
              <w:t>5108,29</w:t>
            </w:r>
          </w:p>
        </w:tc>
        <w:tc>
          <w:tcPr>
            <w:tcW w:w="1407" w:type="dxa"/>
            <w:shd w:val="clear" w:color="000000" w:fill="FFFFFF"/>
            <w:vAlign w:val="center"/>
            <w:hideMark/>
          </w:tcPr>
          <w:p w14:paraId="0F9805D5"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000000" w:fill="FFFFFF"/>
            <w:vAlign w:val="center"/>
            <w:hideMark/>
          </w:tcPr>
          <w:p w14:paraId="562463B7"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r>
      <w:tr w:rsidR="00D05030" w:rsidRPr="00D05030" w14:paraId="4CD88D72" w14:textId="77777777" w:rsidTr="006509A9">
        <w:trPr>
          <w:trHeight w:val="20"/>
        </w:trPr>
        <w:tc>
          <w:tcPr>
            <w:tcW w:w="2007" w:type="dxa"/>
            <w:vMerge/>
            <w:vAlign w:val="center"/>
            <w:hideMark/>
          </w:tcPr>
          <w:p w14:paraId="5B7CC207" w14:textId="77777777" w:rsidR="00764032" w:rsidRPr="00D05030" w:rsidRDefault="00764032" w:rsidP="00E047A8">
            <w:pPr>
              <w:rPr>
                <w:rFonts w:eastAsia="Times New Roman" w:cs="Times New Roman"/>
                <w:sz w:val="22"/>
                <w:lang w:eastAsia="ru-RU"/>
              </w:rPr>
            </w:pPr>
          </w:p>
        </w:tc>
        <w:tc>
          <w:tcPr>
            <w:tcW w:w="3522" w:type="dxa"/>
            <w:vMerge/>
            <w:vAlign w:val="center"/>
            <w:hideMark/>
          </w:tcPr>
          <w:p w14:paraId="305FFFE9" w14:textId="77777777" w:rsidR="00764032" w:rsidRPr="00D05030" w:rsidRDefault="00764032" w:rsidP="00E047A8">
            <w:pPr>
              <w:rPr>
                <w:rFonts w:eastAsia="Times New Roman" w:cs="Times New Roman"/>
                <w:sz w:val="22"/>
                <w:lang w:eastAsia="ru-RU"/>
              </w:rPr>
            </w:pPr>
          </w:p>
        </w:tc>
        <w:tc>
          <w:tcPr>
            <w:tcW w:w="1275" w:type="dxa"/>
            <w:shd w:val="clear" w:color="000000" w:fill="FFFFFF"/>
            <w:vAlign w:val="center"/>
            <w:hideMark/>
          </w:tcPr>
          <w:p w14:paraId="6DE94B9C" w14:textId="77777777" w:rsidR="00764032" w:rsidRPr="00D05030" w:rsidRDefault="00764032" w:rsidP="00E047A8">
            <w:pPr>
              <w:jc w:val="center"/>
              <w:rPr>
                <w:rFonts w:cs="Times New Roman"/>
                <w:sz w:val="22"/>
              </w:rPr>
            </w:pPr>
            <w:r w:rsidRPr="00D05030">
              <w:rPr>
                <w:rFonts w:cs="Times New Roman"/>
                <w:sz w:val="22"/>
              </w:rPr>
              <w:t>2565,87</w:t>
            </w:r>
          </w:p>
        </w:tc>
        <w:tc>
          <w:tcPr>
            <w:tcW w:w="1407" w:type="dxa"/>
            <w:shd w:val="clear" w:color="000000" w:fill="FFFFFF"/>
            <w:vAlign w:val="center"/>
            <w:hideMark/>
          </w:tcPr>
          <w:p w14:paraId="2A0681D4"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287" w:type="dxa"/>
            <w:shd w:val="clear" w:color="000000" w:fill="FFFFFF"/>
            <w:vAlign w:val="center"/>
            <w:hideMark/>
          </w:tcPr>
          <w:p w14:paraId="56AF7A0E"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r>
      <w:tr w:rsidR="00D05030" w:rsidRPr="00D05030" w14:paraId="6AB1F0B7" w14:textId="77777777" w:rsidTr="006509A9">
        <w:trPr>
          <w:trHeight w:val="20"/>
        </w:trPr>
        <w:tc>
          <w:tcPr>
            <w:tcW w:w="2007" w:type="dxa"/>
            <w:vMerge/>
            <w:vAlign w:val="center"/>
            <w:hideMark/>
          </w:tcPr>
          <w:p w14:paraId="2AB73A03" w14:textId="77777777" w:rsidR="00764032" w:rsidRPr="00D05030" w:rsidRDefault="00764032" w:rsidP="00E047A8">
            <w:pPr>
              <w:rPr>
                <w:rFonts w:eastAsia="Times New Roman" w:cs="Times New Roman"/>
                <w:sz w:val="22"/>
                <w:lang w:eastAsia="ru-RU"/>
              </w:rPr>
            </w:pPr>
          </w:p>
        </w:tc>
        <w:tc>
          <w:tcPr>
            <w:tcW w:w="3522" w:type="dxa"/>
            <w:vMerge/>
            <w:vAlign w:val="center"/>
            <w:hideMark/>
          </w:tcPr>
          <w:p w14:paraId="7D0A2CFE" w14:textId="77777777" w:rsidR="00764032" w:rsidRPr="00D05030" w:rsidRDefault="00764032" w:rsidP="00E047A8">
            <w:pPr>
              <w:rPr>
                <w:rFonts w:eastAsia="Times New Roman" w:cs="Times New Roman"/>
                <w:sz w:val="22"/>
                <w:lang w:eastAsia="ru-RU"/>
              </w:rPr>
            </w:pPr>
          </w:p>
        </w:tc>
        <w:tc>
          <w:tcPr>
            <w:tcW w:w="1275" w:type="dxa"/>
            <w:shd w:val="clear" w:color="000000" w:fill="FFFFFF"/>
            <w:vAlign w:val="center"/>
            <w:hideMark/>
          </w:tcPr>
          <w:p w14:paraId="0A6D0CEE" w14:textId="77777777" w:rsidR="00764032" w:rsidRPr="00D05030" w:rsidRDefault="00764032" w:rsidP="00E047A8">
            <w:pPr>
              <w:jc w:val="center"/>
              <w:rPr>
                <w:rFonts w:cs="Times New Roman"/>
                <w:sz w:val="22"/>
              </w:rPr>
            </w:pPr>
            <w:r w:rsidRPr="00D05030">
              <w:rPr>
                <w:rFonts w:cs="Times New Roman"/>
                <w:sz w:val="22"/>
              </w:rPr>
              <w:t>1544,403</w:t>
            </w:r>
          </w:p>
        </w:tc>
        <w:tc>
          <w:tcPr>
            <w:tcW w:w="1407" w:type="dxa"/>
            <w:shd w:val="clear" w:color="000000" w:fill="FFFFFF"/>
            <w:vAlign w:val="center"/>
            <w:hideMark/>
          </w:tcPr>
          <w:p w14:paraId="1495B54B"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287" w:type="dxa"/>
            <w:shd w:val="clear" w:color="000000" w:fill="FFFFFF"/>
            <w:vAlign w:val="center"/>
            <w:hideMark/>
          </w:tcPr>
          <w:p w14:paraId="4E58C5E1"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r>
      <w:tr w:rsidR="00D05030" w:rsidRPr="00D05030" w14:paraId="13C9D244" w14:textId="77777777" w:rsidTr="006509A9">
        <w:trPr>
          <w:trHeight w:val="20"/>
        </w:trPr>
        <w:tc>
          <w:tcPr>
            <w:tcW w:w="2007" w:type="dxa"/>
            <w:vMerge/>
            <w:vAlign w:val="center"/>
            <w:hideMark/>
          </w:tcPr>
          <w:p w14:paraId="476C82C2" w14:textId="77777777" w:rsidR="00764032" w:rsidRPr="00D05030" w:rsidRDefault="00764032" w:rsidP="00E047A8">
            <w:pPr>
              <w:rPr>
                <w:rFonts w:eastAsia="Times New Roman" w:cs="Times New Roman"/>
                <w:sz w:val="22"/>
                <w:lang w:eastAsia="ru-RU"/>
              </w:rPr>
            </w:pPr>
          </w:p>
        </w:tc>
        <w:tc>
          <w:tcPr>
            <w:tcW w:w="3522" w:type="dxa"/>
            <w:vMerge/>
            <w:vAlign w:val="center"/>
            <w:hideMark/>
          </w:tcPr>
          <w:p w14:paraId="602EA71B" w14:textId="77777777" w:rsidR="00764032" w:rsidRPr="00D05030" w:rsidRDefault="00764032" w:rsidP="00E047A8">
            <w:pPr>
              <w:rPr>
                <w:rFonts w:eastAsia="Times New Roman" w:cs="Times New Roman"/>
                <w:sz w:val="22"/>
                <w:lang w:eastAsia="ru-RU"/>
              </w:rPr>
            </w:pPr>
          </w:p>
        </w:tc>
        <w:tc>
          <w:tcPr>
            <w:tcW w:w="1275" w:type="dxa"/>
            <w:shd w:val="clear" w:color="000000" w:fill="FFFFFF"/>
            <w:vAlign w:val="center"/>
            <w:hideMark/>
          </w:tcPr>
          <w:p w14:paraId="78CD9CDC" w14:textId="77777777" w:rsidR="00764032" w:rsidRPr="00D05030" w:rsidRDefault="00764032" w:rsidP="00E047A8">
            <w:pPr>
              <w:jc w:val="center"/>
              <w:rPr>
                <w:rFonts w:cs="Times New Roman"/>
                <w:sz w:val="22"/>
              </w:rPr>
            </w:pPr>
            <w:r w:rsidRPr="00D05030">
              <w:rPr>
                <w:rFonts w:cs="Times New Roman"/>
                <w:sz w:val="22"/>
                <w:lang w:val="en-US"/>
              </w:rPr>
              <w:t>3528,62</w:t>
            </w:r>
          </w:p>
        </w:tc>
        <w:tc>
          <w:tcPr>
            <w:tcW w:w="1407" w:type="dxa"/>
            <w:shd w:val="clear" w:color="000000" w:fill="FFFFFF"/>
            <w:vAlign w:val="center"/>
            <w:hideMark/>
          </w:tcPr>
          <w:p w14:paraId="03078CE7"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2027</w:t>
            </w:r>
          </w:p>
        </w:tc>
        <w:tc>
          <w:tcPr>
            <w:tcW w:w="1287" w:type="dxa"/>
            <w:shd w:val="clear" w:color="000000" w:fill="FFFFFF"/>
            <w:vAlign w:val="center"/>
            <w:hideMark/>
          </w:tcPr>
          <w:p w14:paraId="53B51976"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2027</w:t>
            </w:r>
          </w:p>
        </w:tc>
      </w:tr>
      <w:tr w:rsidR="00D05030" w:rsidRPr="00D05030" w14:paraId="4F0EE090" w14:textId="77777777" w:rsidTr="006509A9">
        <w:trPr>
          <w:trHeight w:val="20"/>
        </w:trPr>
        <w:tc>
          <w:tcPr>
            <w:tcW w:w="2007" w:type="dxa"/>
            <w:vMerge/>
            <w:vAlign w:val="center"/>
            <w:hideMark/>
          </w:tcPr>
          <w:p w14:paraId="409428EF"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2355D0A6"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котельной № 3 (перевод на газ)</w:t>
            </w:r>
          </w:p>
        </w:tc>
        <w:tc>
          <w:tcPr>
            <w:tcW w:w="1275" w:type="dxa"/>
            <w:shd w:val="clear" w:color="000000" w:fill="FFFFFF"/>
            <w:vAlign w:val="center"/>
            <w:hideMark/>
          </w:tcPr>
          <w:p w14:paraId="2E32244E"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407" w:type="dxa"/>
            <w:shd w:val="clear" w:color="000000" w:fill="FFFFFF"/>
            <w:vAlign w:val="center"/>
            <w:hideMark/>
          </w:tcPr>
          <w:p w14:paraId="54A7A06C"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2030</w:t>
            </w:r>
          </w:p>
        </w:tc>
        <w:tc>
          <w:tcPr>
            <w:tcW w:w="1287" w:type="dxa"/>
            <w:shd w:val="clear" w:color="000000" w:fill="FFFFFF"/>
            <w:vAlign w:val="center"/>
            <w:hideMark/>
          </w:tcPr>
          <w:p w14:paraId="3DC23224"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2043</w:t>
            </w:r>
          </w:p>
        </w:tc>
      </w:tr>
      <w:tr w:rsidR="00D05030" w:rsidRPr="00D05030" w14:paraId="7DD03E5F" w14:textId="77777777" w:rsidTr="006509A9">
        <w:trPr>
          <w:trHeight w:val="20"/>
        </w:trPr>
        <w:tc>
          <w:tcPr>
            <w:tcW w:w="2007" w:type="dxa"/>
            <w:shd w:val="clear" w:color="000000" w:fill="FFFFFF"/>
            <w:vAlign w:val="center"/>
            <w:hideMark/>
          </w:tcPr>
          <w:p w14:paraId="08C9C982"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Котельные ООО «ПромВоенСтрой»</w:t>
            </w:r>
          </w:p>
        </w:tc>
        <w:tc>
          <w:tcPr>
            <w:tcW w:w="3522" w:type="dxa"/>
            <w:shd w:val="clear" w:color="000000" w:fill="FFFFFF"/>
            <w:vAlign w:val="center"/>
            <w:hideMark/>
          </w:tcPr>
          <w:p w14:paraId="16858F47" w14:textId="5DEB9164"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котельных № 5/149, 5/146, 15/176, 5/106, (перевод на газ)</w:t>
            </w:r>
          </w:p>
        </w:tc>
        <w:tc>
          <w:tcPr>
            <w:tcW w:w="1275" w:type="dxa"/>
            <w:shd w:val="clear" w:color="000000" w:fill="FFFFFF"/>
            <w:vAlign w:val="center"/>
            <w:hideMark/>
          </w:tcPr>
          <w:p w14:paraId="1CD64DCB"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407" w:type="dxa"/>
            <w:shd w:val="clear" w:color="000000" w:fill="FFFFFF"/>
            <w:vAlign w:val="center"/>
            <w:hideMark/>
          </w:tcPr>
          <w:p w14:paraId="647324A8"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287" w:type="dxa"/>
            <w:shd w:val="clear" w:color="000000" w:fill="FFFFFF"/>
            <w:vAlign w:val="center"/>
            <w:hideMark/>
          </w:tcPr>
          <w:p w14:paraId="30523EE9"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2030</w:t>
            </w:r>
          </w:p>
        </w:tc>
      </w:tr>
      <w:tr w:rsidR="00D05030" w:rsidRPr="00D05030" w14:paraId="494D0931" w14:textId="77777777" w:rsidTr="006509A9">
        <w:trPr>
          <w:trHeight w:val="20"/>
        </w:trPr>
        <w:tc>
          <w:tcPr>
            <w:tcW w:w="2007" w:type="dxa"/>
            <w:shd w:val="clear" w:color="000000" w:fill="FFFFFF"/>
            <w:vAlign w:val="center"/>
            <w:hideMark/>
          </w:tcPr>
          <w:p w14:paraId="4FD32F52"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Котельные ФГБУ «ЦЖКУ» МО РФ</w:t>
            </w:r>
          </w:p>
        </w:tc>
        <w:tc>
          <w:tcPr>
            <w:tcW w:w="3522" w:type="dxa"/>
            <w:shd w:val="clear" w:color="000000" w:fill="FFFFFF"/>
            <w:vAlign w:val="center"/>
            <w:hideMark/>
          </w:tcPr>
          <w:p w14:paraId="59376AEA"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котельных № 25/52, 18/65, 13/66, 69/6, 21/90, 21/110, 21/149, 12/150, 12/151, 25/46, 21/172(перевод на газ)</w:t>
            </w:r>
          </w:p>
        </w:tc>
        <w:tc>
          <w:tcPr>
            <w:tcW w:w="1275" w:type="dxa"/>
            <w:shd w:val="clear" w:color="000000" w:fill="FFFFFF"/>
            <w:vAlign w:val="center"/>
            <w:hideMark/>
          </w:tcPr>
          <w:p w14:paraId="3E0D6EF2"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407" w:type="dxa"/>
            <w:shd w:val="clear" w:color="000000" w:fill="FFFFFF"/>
            <w:vAlign w:val="center"/>
            <w:hideMark/>
          </w:tcPr>
          <w:p w14:paraId="24660EE2"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287" w:type="dxa"/>
            <w:shd w:val="clear" w:color="000000" w:fill="FFFFFF"/>
            <w:vAlign w:val="center"/>
            <w:hideMark/>
          </w:tcPr>
          <w:p w14:paraId="7A55CD30"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2030</w:t>
            </w:r>
          </w:p>
        </w:tc>
      </w:tr>
      <w:tr w:rsidR="00D05030" w:rsidRPr="00D05030" w14:paraId="74232EF9" w14:textId="77777777" w:rsidTr="006509A9">
        <w:trPr>
          <w:trHeight w:val="20"/>
        </w:trPr>
        <w:tc>
          <w:tcPr>
            <w:tcW w:w="2007" w:type="dxa"/>
            <w:shd w:val="clear" w:color="000000" w:fill="FFFFFF"/>
            <w:vAlign w:val="center"/>
            <w:hideMark/>
          </w:tcPr>
          <w:p w14:paraId="006AB006"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 xml:space="preserve">Новая котельная п.г.т. Никель </w:t>
            </w:r>
          </w:p>
        </w:tc>
        <w:tc>
          <w:tcPr>
            <w:tcW w:w="3522" w:type="dxa"/>
            <w:shd w:val="clear" w:color="000000" w:fill="FFFFFF"/>
            <w:vAlign w:val="center"/>
            <w:hideMark/>
          </w:tcPr>
          <w:p w14:paraId="5B16687D"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Строительство нового источника мощностью 51,6 Гкал/ч и тепловых сетей в п.г.т. Никель</w:t>
            </w:r>
          </w:p>
        </w:tc>
        <w:tc>
          <w:tcPr>
            <w:tcW w:w="1275" w:type="dxa"/>
            <w:shd w:val="clear" w:color="000000" w:fill="FFFFFF"/>
            <w:vAlign w:val="center"/>
            <w:hideMark/>
          </w:tcPr>
          <w:p w14:paraId="05B36755"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407" w:type="dxa"/>
            <w:shd w:val="clear" w:color="000000" w:fill="FFFFFF"/>
            <w:vAlign w:val="center"/>
            <w:hideMark/>
          </w:tcPr>
          <w:p w14:paraId="4E8FD07D"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2028</w:t>
            </w:r>
          </w:p>
        </w:tc>
        <w:tc>
          <w:tcPr>
            <w:tcW w:w="1287" w:type="dxa"/>
            <w:shd w:val="clear" w:color="000000" w:fill="FFFFFF"/>
            <w:vAlign w:val="center"/>
            <w:hideMark/>
          </w:tcPr>
          <w:p w14:paraId="7E3E367B"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2043</w:t>
            </w:r>
          </w:p>
        </w:tc>
      </w:tr>
      <w:tr w:rsidR="00D05030" w:rsidRPr="00D05030" w14:paraId="3E55C8C0" w14:textId="77777777" w:rsidTr="006509A9">
        <w:trPr>
          <w:trHeight w:val="20"/>
        </w:trPr>
        <w:tc>
          <w:tcPr>
            <w:tcW w:w="2007" w:type="dxa"/>
            <w:shd w:val="clear" w:color="000000" w:fill="FFFFFF"/>
            <w:vAlign w:val="center"/>
            <w:hideMark/>
          </w:tcPr>
          <w:p w14:paraId="04CE047E"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 xml:space="preserve">Новая котельная п.г.т. Печенга </w:t>
            </w:r>
          </w:p>
        </w:tc>
        <w:tc>
          <w:tcPr>
            <w:tcW w:w="3522" w:type="dxa"/>
            <w:shd w:val="clear" w:color="000000" w:fill="FFFFFF"/>
            <w:vAlign w:val="center"/>
            <w:hideMark/>
          </w:tcPr>
          <w:p w14:paraId="7DA54D79"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Строительство нового источника мощностью 5,2 Гкал/ч и тепловых сетей в  г. Заполярный</w:t>
            </w:r>
          </w:p>
        </w:tc>
        <w:tc>
          <w:tcPr>
            <w:tcW w:w="1275" w:type="dxa"/>
            <w:shd w:val="clear" w:color="000000" w:fill="FFFFFF"/>
            <w:vAlign w:val="center"/>
            <w:hideMark/>
          </w:tcPr>
          <w:p w14:paraId="499A22F4"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407" w:type="dxa"/>
            <w:shd w:val="clear" w:color="000000" w:fill="FFFFFF"/>
            <w:vAlign w:val="center"/>
            <w:hideMark/>
          </w:tcPr>
          <w:p w14:paraId="393BB831"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2028</w:t>
            </w:r>
          </w:p>
        </w:tc>
        <w:tc>
          <w:tcPr>
            <w:tcW w:w="1287" w:type="dxa"/>
            <w:shd w:val="clear" w:color="000000" w:fill="FFFFFF"/>
            <w:vAlign w:val="center"/>
            <w:hideMark/>
          </w:tcPr>
          <w:p w14:paraId="43160991"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2043</w:t>
            </w:r>
          </w:p>
        </w:tc>
      </w:tr>
      <w:tr w:rsidR="00D05030" w:rsidRPr="00D05030" w14:paraId="374E4612" w14:textId="77777777" w:rsidTr="00DD49D4">
        <w:trPr>
          <w:trHeight w:val="20"/>
        </w:trPr>
        <w:tc>
          <w:tcPr>
            <w:tcW w:w="9498" w:type="dxa"/>
            <w:gridSpan w:val="5"/>
            <w:shd w:val="clear" w:color="auto" w:fill="DEEAF6" w:themeFill="accent1" w:themeFillTint="33"/>
            <w:vAlign w:val="center"/>
          </w:tcPr>
          <w:p w14:paraId="5104917D" w14:textId="52A5D187" w:rsidR="00764032" w:rsidRPr="00D05030" w:rsidRDefault="00764032" w:rsidP="00E047A8">
            <w:pPr>
              <w:jc w:val="center"/>
              <w:rPr>
                <w:rFonts w:eastAsia="Times New Roman" w:cs="Times New Roman"/>
                <w:sz w:val="22"/>
                <w:lang w:eastAsia="ru-RU"/>
              </w:rPr>
            </w:pPr>
            <w:r w:rsidRPr="00D05030">
              <w:rPr>
                <w:rFonts w:eastAsia="Times New Roman" w:cs="Times New Roman"/>
                <w:i/>
                <w:iCs/>
                <w:sz w:val="22"/>
                <w:lang w:eastAsia="ru-RU"/>
              </w:rPr>
              <w:t>Перечень мероприятий по реконструкции, новому строительству тепловых сетей Печенгского муниципального округа для обеспечения нормативной надёжности теплоснабжения</w:t>
            </w:r>
          </w:p>
        </w:tc>
      </w:tr>
      <w:tr w:rsidR="00D05030" w:rsidRPr="00D05030" w14:paraId="428A56E5" w14:textId="77777777" w:rsidTr="006509A9">
        <w:trPr>
          <w:trHeight w:val="301"/>
        </w:trPr>
        <w:tc>
          <w:tcPr>
            <w:tcW w:w="2007" w:type="dxa"/>
            <w:shd w:val="clear" w:color="000000" w:fill="FFFFFF"/>
            <w:vAlign w:val="center"/>
            <w:hideMark/>
          </w:tcPr>
          <w:p w14:paraId="019DB12E"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Котельная г. Заполярный</w:t>
            </w:r>
          </w:p>
        </w:tc>
        <w:tc>
          <w:tcPr>
            <w:tcW w:w="3522" w:type="dxa"/>
            <w:shd w:val="clear" w:color="000000" w:fill="FFFFFF"/>
            <w:vAlign w:val="center"/>
            <w:hideMark/>
          </w:tcPr>
          <w:p w14:paraId="19A2E497"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 xml:space="preserve">Реконструкция тепловых сетей в зоне действия котельной г. Заполярный </w:t>
            </w:r>
          </w:p>
        </w:tc>
        <w:tc>
          <w:tcPr>
            <w:tcW w:w="1275" w:type="dxa"/>
            <w:shd w:val="clear" w:color="000000" w:fill="FFFFFF"/>
            <w:vAlign w:val="center"/>
            <w:hideMark/>
          </w:tcPr>
          <w:p w14:paraId="368BABF0"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294359,85</w:t>
            </w:r>
          </w:p>
        </w:tc>
        <w:tc>
          <w:tcPr>
            <w:tcW w:w="1407" w:type="dxa"/>
            <w:shd w:val="clear" w:color="000000" w:fill="FFFFFF"/>
            <w:vAlign w:val="center"/>
            <w:hideMark/>
          </w:tcPr>
          <w:p w14:paraId="274FF011"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000000" w:fill="FFFFFF"/>
            <w:vAlign w:val="center"/>
            <w:hideMark/>
          </w:tcPr>
          <w:p w14:paraId="40B97E1D"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2032</w:t>
            </w:r>
          </w:p>
        </w:tc>
      </w:tr>
      <w:tr w:rsidR="00D05030" w:rsidRPr="00D05030" w14:paraId="1C0FE3C5" w14:textId="77777777" w:rsidTr="006509A9">
        <w:trPr>
          <w:trHeight w:val="301"/>
        </w:trPr>
        <w:tc>
          <w:tcPr>
            <w:tcW w:w="2007" w:type="dxa"/>
            <w:vMerge w:val="restart"/>
            <w:shd w:val="clear" w:color="000000" w:fill="FFFFFF"/>
            <w:vAlign w:val="center"/>
            <w:hideMark/>
          </w:tcPr>
          <w:p w14:paraId="503458FF"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Котельная ЭЦ-2 п.г.т. Никель</w:t>
            </w:r>
          </w:p>
        </w:tc>
        <w:tc>
          <w:tcPr>
            <w:tcW w:w="3522" w:type="dxa"/>
            <w:shd w:val="clear" w:color="000000" w:fill="FFFFFF"/>
            <w:vAlign w:val="center"/>
            <w:hideMark/>
          </w:tcPr>
          <w:p w14:paraId="03470542"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 xml:space="preserve">Перекладка участка тепловых сетей 1 зоны отопления от котельной до ТК-1 </w:t>
            </w:r>
          </w:p>
        </w:tc>
        <w:tc>
          <w:tcPr>
            <w:tcW w:w="1275" w:type="dxa"/>
            <w:shd w:val="clear" w:color="000000" w:fill="FFFFFF"/>
            <w:vAlign w:val="center"/>
            <w:hideMark/>
          </w:tcPr>
          <w:p w14:paraId="090E7D5F"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5662,42</w:t>
            </w:r>
          </w:p>
        </w:tc>
        <w:tc>
          <w:tcPr>
            <w:tcW w:w="1407" w:type="dxa"/>
            <w:shd w:val="clear" w:color="000000" w:fill="FFFFFF"/>
            <w:vAlign w:val="center"/>
            <w:hideMark/>
          </w:tcPr>
          <w:p w14:paraId="0BEC5445"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000000" w:fill="FFFFFF"/>
            <w:vAlign w:val="center"/>
            <w:hideMark/>
          </w:tcPr>
          <w:p w14:paraId="04699BBC"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r>
      <w:tr w:rsidR="00D05030" w:rsidRPr="00D05030" w14:paraId="545E3422" w14:textId="77777777" w:rsidTr="006509A9">
        <w:trPr>
          <w:trHeight w:val="301"/>
        </w:trPr>
        <w:tc>
          <w:tcPr>
            <w:tcW w:w="2007" w:type="dxa"/>
            <w:vMerge/>
            <w:vAlign w:val="center"/>
            <w:hideMark/>
          </w:tcPr>
          <w:p w14:paraId="28A1C001"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604FAC1F"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 xml:space="preserve">Перекладка участка тепловых сетей от д.3 до д.1 по ул. Печенгская </w:t>
            </w:r>
          </w:p>
        </w:tc>
        <w:tc>
          <w:tcPr>
            <w:tcW w:w="1275" w:type="dxa"/>
            <w:shd w:val="clear" w:color="000000" w:fill="FFFFFF"/>
            <w:vAlign w:val="center"/>
            <w:hideMark/>
          </w:tcPr>
          <w:p w14:paraId="4E6DFF01"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6665,5</w:t>
            </w:r>
          </w:p>
        </w:tc>
        <w:tc>
          <w:tcPr>
            <w:tcW w:w="1407" w:type="dxa"/>
            <w:shd w:val="clear" w:color="000000" w:fill="FFFFFF"/>
            <w:vAlign w:val="center"/>
            <w:hideMark/>
          </w:tcPr>
          <w:p w14:paraId="6CDCA659"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000000" w:fill="FFFFFF"/>
            <w:vAlign w:val="center"/>
            <w:hideMark/>
          </w:tcPr>
          <w:p w14:paraId="67E68E21"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r>
      <w:tr w:rsidR="00D05030" w:rsidRPr="00D05030" w14:paraId="46627D99" w14:textId="77777777" w:rsidTr="006509A9">
        <w:trPr>
          <w:trHeight w:val="301"/>
        </w:trPr>
        <w:tc>
          <w:tcPr>
            <w:tcW w:w="2007" w:type="dxa"/>
            <w:vMerge/>
            <w:vAlign w:val="center"/>
            <w:hideMark/>
          </w:tcPr>
          <w:p w14:paraId="3D02CDA6"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2F983638"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 xml:space="preserve">Перекладка участка тепловых сетей от ТК б/н (ул. Комсомольская, д. 5) до ТК-172 </w:t>
            </w:r>
          </w:p>
        </w:tc>
        <w:tc>
          <w:tcPr>
            <w:tcW w:w="1275" w:type="dxa"/>
            <w:shd w:val="clear" w:color="000000" w:fill="FFFFFF"/>
            <w:vAlign w:val="center"/>
            <w:hideMark/>
          </w:tcPr>
          <w:p w14:paraId="1CF8FB72"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9281,53</w:t>
            </w:r>
          </w:p>
        </w:tc>
        <w:tc>
          <w:tcPr>
            <w:tcW w:w="1407" w:type="dxa"/>
            <w:shd w:val="clear" w:color="000000" w:fill="FFFFFF"/>
            <w:vAlign w:val="center"/>
            <w:hideMark/>
          </w:tcPr>
          <w:p w14:paraId="16D2FBCA"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000000" w:fill="FFFFFF"/>
            <w:vAlign w:val="center"/>
            <w:hideMark/>
          </w:tcPr>
          <w:p w14:paraId="371230C7"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r>
      <w:tr w:rsidR="00D05030" w:rsidRPr="00D05030" w14:paraId="4AEE060D" w14:textId="77777777" w:rsidTr="006509A9">
        <w:trPr>
          <w:trHeight w:val="301"/>
        </w:trPr>
        <w:tc>
          <w:tcPr>
            <w:tcW w:w="2007" w:type="dxa"/>
            <w:vMerge/>
            <w:vAlign w:val="center"/>
            <w:hideMark/>
          </w:tcPr>
          <w:p w14:paraId="4B792B07"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02747A39"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 xml:space="preserve">Перекладка участка тепловых сетей от ТК-152/1 в сторону д.11 по Гвардейскому пр-у </w:t>
            </w:r>
          </w:p>
        </w:tc>
        <w:tc>
          <w:tcPr>
            <w:tcW w:w="1275" w:type="dxa"/>
            <w:shd w:val="clear" w:color="000000" w:fill="FFFFFF"/>
            <w:vAlign w:val="center"/>
            <w:hideMark/>
          </w:tcPr>
          <w:p w14:paraId="08ECFF1E"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4139,02</w:t>
            </w:r>
          </w:p>
        </w:tc>
        <w:tc>
          <w:tcPr>
            <w:tcW w:w="1407" w:type="dxa"/>
            <w:shd w:val="clear" w:color="000000" w:fill="FFFFFF"/>
            <w:vAlign w:val="center"/>
            <w:hideMark/>
          </w:tcPr>
          <w:p w14:paraId="0703CF4F"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000000" w:fill="FFFFFF"/>
            <w:vAlign w:val="center"/>
            <w:hideMark/>
          </w:tcPr>
          <w:p w14:paraId="3834C006"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r>
      <w:tr w:rsidR="00D05030" w:rsidRPr="00D05030" w14:paraId="25BAA34F" w14:textId="77777777" w:rsidTr="006509A9">
        <w:trPr>
          <w:trHeight w:val="301"/>
        </w:trPr>
        <w:tc>
          <w:tcPr>
            <w:tcW w:w="2007" w:type="dxa"/>
            <w:vMerge/>
            <w:vAlign w:val="center"/>
            <w:hideMark/>
          </w:tcPr>
          <w:p w14:paraId="286AFD30"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2B7FD376"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 xml:space="preserve">Закольцовка сетей горячего водоснабжения от котельной ЭЦ-2 далее по ул. Спортивной и вверх до пр. Гвардейский (ТК-13), далее вдоль по пр. Гвардейский до ул. Пионерская, оттуда до ул. Мира (ТК- 110), далее по ул. Мира до ТК 120, после ТК по ул. Советская до котельной </w:t>
            </w:r>
          </w:p>
        </w:tc>
        <w:tc>
          <w:tcPr>
            <w:tcW w:w="1275" w:type="dxa"/>
            <w:shd w:val="clear" w:color="000000" w:fill="FFFFFF"/>
            <w:vAlign w:val="center"/>
            <w:hideMark/>
          </w:tcPr>
          <w:p w14:paraId="6C239782"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41049,6</w:t>
            </w:r>
          </w:p>
        </w:tc>
        <w:tc>
          <w:tcPr>
            <w:tcW w:w="1407" w:type="dxa"/>
            <w:shd w:val="clear" w:color="000000" w:fill="FFFFFF"/>
            <w:vAlign w:val="center"/>
            <w:hideMark/>
          </w:tcPr>
          <w:p w14:paraId="2C78402D"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000000" w:fill="FFFFFF"/>
            <w:vAlign w:val="center"/>
            <w:hideMark/>
          </w:tcPr>
          <w:p w14:paraId="1C42D232"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2028</w:t>
            </w:r>
          </w:p>
        </w:tc>
      </w:tr>
      <w:tr w:rsidR="00D05030" w:rsidRPr="00D05030" w14:paraId="53B7B62F" w14:textId="77777777" w:rsidTr="006509A9">
        <w:trPr>
          <w:trHeight w:val="301"/>
        </w:trPr>
        <w:tc>
          <w:tcPr>
            <w:tcW w:w="2007" w:type="dxa"/>
            <w:vMerge/>
            <w:vAlign w:val="center"/>
            <w:hideMark/>
          </w:tcPr>
          <w:p w14:paraId="0417E452"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239ED05E"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 xml:space="preserve">Реконструкция тепловых сетей в зоне действия котельной ЭЦ-2 пгт. Никель </w:t>
            </w:r>
          </w:p>
        </w:tc>
        <w:tc>
          <w:tcPr>
            <w:tcW w:w="1275" w:type="dxa"/>
            <w:shd w:val="clear" w:color="000000" w:fill="FFFFFF"/>
            <w:vAlign w:val="center"/>
            <w:hideMark/>
          </w:tcPr>
          <w:p w14:paraId="58751893"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113724,0</w:t>
            </w:r>
          </w:p>
        </w:tc>
        <w:tc>
          <w:tcPr>
            <w:tcW w:w="1407" w:type="dxa"/>
            <w:shd w:val="clear" w:color="000000" w:fill="FFFFFF"/>
            <w:vAlign w:val="center"/>
            <w:hideMark/>
          </w:tcPr>
          <w:p w14:paraId="1F3CAF7F"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shd w:val="clear" w:color="000000" w:fill="FFFFFF"/>
            <w:vAlign w:val="center"/>
            <w:hideMark/>
          </w:tcPr>
          <w:p w14:paraId="76256AC8"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2032</w:t>
            </w:r>
          </w:p>
        </w:tc>
      </w:tr>
      <w:tr w:rsidR="00D05030" w:rsidRPr="00D05030" w14:paraId="6DC943CD" w14:textId="77777777" w:rsidTr="006509A9">
        <w:trPr>
          <w:trHeight w:val="301"/>
        </w:trPr>
        <w:tc>
          <w:tcPr>
            <w:tcW w:w="2007" w:type="dxa"/>
            <w:shd w:val="clear" w:color="000000" w:fill="FFFFFF"/>
            <w:vAlign w:val="center"/>
            <w:hideMark/>
          </w:tcPr>
          <w:p w14:paraId="4C21ED94"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lastRenderedPageBreak/>
              <w:t>Котельная № 51 н.п.Корзуново</w:t>
            </w:r>
          </w:p>
        </w:tc>
        <w:tc>
          <w:tcPr>
            <w:tcW w:w="3522" w:type="dxa"/>
            <w:shd w:val="clear" w:color="000000" w:fill="FFFFFF"/>
            <w:vAlign w:val="center"/>
            <w:hideMark/>
          </w:tcPr>
          <w:p w14:paraId="4CA42E64"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Замена сетей, исчерпавших эксплуатационный ресурс в зоне действия котельной №51</w:t>
            </w:r>
          </w:p>
        </w:tc>
        <w:tc>
          <w:tcPr>
            <w:tcW w:w="1275" w:type="dxa"/>
            <w:shd w:val="clear" w:color="000000" w:fill="FFFFFF"/>
            <w:vAlign w:val="center"/>
            <w:hideMark/>
          </w:tcPr>
          <w:p w14:paraId="4C05B174"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8512,42</w:t>
            </w:r>
          </w:p>
        </w:tc>
        <w:tc>
          <w:tcPr>
            <w:tcW w:w="1407" w:type="dxa"/>
            <w:shd w:val="clear" w:color="000000" w:fill="FFFFFF"/>
            <w:vAlign w:val="center"/>
            <w:hideMark/>
          </w:tcPr>
          <w:p w14:paraId="11759BF1"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2031</w:t>
            </w:r>
          </w:p>
        </w:tc>
        <w:tc>
          <w:tcPr>
            <w:tcW w:w="1287" w:type="dxa"/>
            <w:shd w:val="clear" w:color="000000" w:fill="FFFFFF"/>
            <w:vAlign w:val="center"/>
            <w:hideMark/>
          </w:tcPr>
          <w:p w14:paraId="67EC1622"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2032</w:t>
            </w:r>
          </w:p>
        </w:tc>
      </w:tr>
      <w:tr w:rsidR="00D05030" w:rsidRPr="00D05030" w14:paraId="23D88408" w14:textId="77777777" w:rsidTr="006509A9">
        <w:trPr>
          <w:trHeight w:val="301"/>
        </w:trPr>
        <w:tc>
          <w:tcPr>
            <w:tcW w:w="2007" w:type="dxa"/>
            <w:shd w:val="clear" w:color="000000" w:fill="FFFFFF"/>
            <w:vAlign w:val="center"/>
            <w:hideMark/>
          </w:tcPr>
          <w:p w14:paraId="31823FD6"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Котельная № 13/55 п.г.т. Печенга</w:t>
            </w:r>
          </w:p>
        </w:tc>
        <w:tc>
          <w:tcPr>
            <w:tcW w:w="3522" w:type="dxa"/>
            <w:shd w:val="clear" w:color="000000" w:fill="FFFFFF"/>
            <w:vAlign w:val="center"/>
            <w:hideMark/>
          </w:tcPr>
          <w:p w14:paraId="6CD7C48A"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тепловых сетей котельной № 13/55 по участкам: От ТК в районе котельной № 13/55 до угла МКД № 10;  От МКД  № 10 до МКД № 6 через МКД № 12 и МКД № 11;  Ответвления от МКД № 10 до МКД № 8, от МКД № 12 до МКД № 7; от МКД № 11 до МКД № 6;  От угла МКД № 11 до Дома офицеров; От угла МКД № 11 до МКД № 4; От МКД № 4 до МКД № 3</w:t>
            </w:r>
          </w:p>
        </w:tc>
        <w:tc>
          <w:tcPr>
            <w:tcW w:w="1275" w:type="dxa"/>
            <w:shd w:val="clear" w:color="000000" w:fill="FFFFFF"/>
            <w:vAlign w:val="center"/>
            <w:hideMark/>
          </w:tcPr>
          <w:p w14:paraId="70195383"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23217,47</w:t>
            </w:r>
          </w:p>
        </w:tc>
        <w:tc>
          <w:tcPr>
            <w:tcW w:w="1407" w:type="dxa"/>
            <w:shd w:val="clear" w:color="000000" w:fill="FFFFFF"/>
            <w:vAlign w:val="center"/>
            <w:hideMark/>
          </w:tcPr>
          <w:p w14:paraId="16A5B158"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287" w:type="dxa"/>
            <w:shd w:val="clear" w:color="000000" w:fill="FFFFFF"/>
            <w:vAlign w:val="center"/>
            <w:hideMark/>
          </w:tcPr>
          <w:p w14:paraId="6D912E0B"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r>
      <w:tr w:rsidR="00D05030" w:rsidRPr="00D05030" w14:paraId="7BDB8F48" w14:textId="77777777" w:rsidTr="006509A9">
        <w:trPr>
          <w:trHeight w:val="301"/>
        </w:trPr>
        <w:tc>
          <w:tcPr>
            <w:tcW w:w="2007" w:type="dxa"/>
            <w:vMerge w:val="restart"/>
            <w:shd w:val="clear" w:color="000000" w:fill="FFFFFF"/>
            <w:vAlign w:val="center"/>
            <w:hideMark/>
          </w:tcPr>
          <w:p w14:paraId="444DF728"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Котельная № 13/73 п.г.т. Печенга</w:t>
            </w:r>
          </w:p>
        </w:tc>
        <w:tc>
          <w:tcPr>
            <w:tcW w:w="3522" w:type="dxa"/>
            <w:shd w:val="clear" w:color="000000" w:fill="FFFFFF"/>
            <w:vAlign w:val="center"/>
            <w:hideMark/>
          </w:tcPr>
          <w:p w14:paraId="7E0F819C"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тепловых сетей по участкам: От котельной № 138 до ТК № 2 (возле МКД № 16); От центральной трассы до МКД № 8 ; От ТК №2 до МКД № 16; От ТК № 2 до МКД № 19 ; От ТК 2 до ТК № 3 (возле МКД 17) ; От тк № 3 до МКД № 17; От ТК 3 до МКД № 21; От ТК 3 до МКД № 20; От котельной № 138 до ТК № 1 (возле КПП); От ТК № 1 до детского сада № 13; От центральной трассы до МКД № 18; От центральной трассы до МКД № 20.</w:t>
            </w:r>
          </w:p>
        </w:tc>
        <w:tc>
          <w:tcPr>
            <w:tcW w:w="1275" w:type="dxa"/>
            <w:vMerge w:val="restart"/>
            <w:shd w:val="clear" w:color="000000" w:fill="FFFFFF"/>
            <w:vAlign w:val="center"/>
            <w:hideMark/>
          </w:tcPr>
          <w:p w14:paraId="078D5D75"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38043,54</w:t>
            </w:r>
          </w:p>
        </w:tc>
        <w:tc>
          <w:tcPr>
            <w:tcW w:w="1407" w:type="dxa"/>
            <w:vMerge w:val="restart"/>
            <w:shd w:val="clear" w:color="000000" w:fill="FFFFFF"/>
            <w:vAlign w:val="center"/>
            <w:hideMark/>
          </w:tcPr>
          <w:p w14:paraId="5546F445"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vMerge w:val="restart"/>
            <w:shd w:val="clear" w:color="000000" w:fill="FFFFFF"/>
            <w:vAlign w:val="center"/>
            <w:hideMark/>
          </w:tcPr>
          <w:p w14:paraId="1E15DFB3"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2025</w:t>
            </w:r>
          </w:p>
        </w:tc>
      </w:tr>
      <w:tr w:rsidR="00D05030" w:rsidRPr="00D05030" w14:paraId="3B51E6E1" w14:textId="77777777" w:rsidTr="006509A9">
        <w:trPr>
          <w:trHeight w:val="301"/>
        </w:trPr>
        <w:tc>
          <w:tcPr>
            <w:tcW w:w="2007" w:type="dxa"/>
            <w:vMerge/>
            <w:vAlign w:val="center"/>
            <w:hideMark/>
          </w:tcPr>
          <w:p w14:paraId="3114C155"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04499D3E"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сетей горячего водоснабжения по участкам: От котельной № 138 до ТК № 2 (возле МКД № 16); От ТК №2 до МКД № 16; От ТК № 2 до МКД № 19; От ТК 2 до ТК № 3 (возле МКД 17); От тк № 3 до МКД № 17; От ТК 3 до МКД № 21; От ТК 3 до МКД № 20; От компенсатора котельной № 138 до ТК № 1 (возле КПП).</w:t>
            </w:r>
          </w:p>
        </w:tc>
        <w:tc>
          <w:tcPr>
            <w:tcW w:w="1275" w:type="dxa"/>
            <w:vMerge/>
            <w:vAlign w:val="center"/>
            <w:hideMark/>
          </w:tcPr>
          <w:p w14:paraId="11256926" w14:textId="77777777" w:rsidR="00764032" w:rsidRPr="00D05030" w:rsidRDefault="00764032" w:rsidP="00E047A8">
            <w:pPr>
              <w:rPr>
                <w:rFonts w:eastAsia="Times New Roman" w:cs="Times New Roman"/>
                <w:sz w:val="22"/>
                <w:lang w:eastAsia="ru-RU"/>
              </w:rPr>
            </w:pPr>
          </w:p>
        </w:tc>
        <w:tc>
          <w:tcPr>
            <w:tcW w:w="1407" w:type="dxa"/>
            <w:vMerge/>
            <w:vAlign w:val="center"/>
            <w:hideMark/>
          </w:tcPr>
          <w:p w14:paraId="633F815D" w14:textId="77777777" w:rsidR="00764032" w:rsidRPr="00D05030" w:rsidRDefault="00764032" w:rsidP="00E047A8">
            <w:pPr>
              <w:rPr>
                <w:rFonts w:eastAsia="Times New Roman" w:cs="Times New Roman"/>
                <w:sz w:val="22"/>
                <w:lang w:eastAsia="ru-RU"/>
              </w:rPr>
            </w:pPr>
          </w:p>
        </w:tc>
        <w:tc>
          <w:tcPr>
            <w:tcW w:w="1287" w:type="dxa"/>
            <w:vMerge/>
            <w:vAlign w:val="center"/>
            <w:hideMark/>
          </w:tcPr>
          <w:p w14:paraId="1652AD39" w14:textId="77777777" w:rsidR="00764032" w:rsidRPr="00D05030" w:rsidRDefault="00764032" w:rsidP="00E047A8">
            <w:pPr>
              <w:rPr>
                <w:rFonts w:eastAsia="Times New Roman" w:cs="Times New Roman"/>
                <w:sz w:val="22"/>
                <w:lang w:eastAsia="ru-RU"/>
              </w:rPr>
            </w:pPr>
          </w:p>
        </w:tc>
      </w:tr>
      <w:tr w:rsidR="00D05030" w:rsidRPr="00D05030" w14:paraId="13082813" w14:textId="77777777" w:rsidTr="006509A9">
        <w:trPr>
          <w:trHeight w:val="301"/>
        </w:trPr>
        <w:tc>
          <w:tcPr>
            <w:tcW w:w="2007" w:type="dxa"/>
            <w:vMerge w:val="restart"/>
            <w:shd w:val="clear" w:color="000000" w:fill="FFFFFF"/>
            <w:vAlign w:val="center"/>
            <w:hideMark/>
          </w:tcPr>
          <w:p w14:paraId="50130EA5"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Котельная № 42/138 н.п. Спутник</w:t>
            </w:r>
          </w:p>
        </w:tc>
        <w:tc>
          <w:tcPr>
            <w:tcW w:w="3522" w:type="dxa"/>
            <w:shd w:val="clear" w:color="000000" w:fill="FFFFFF"/>
            <w:vAlign w:val="center"/>
            <w:hideMark/>
          </w:tcPr>
          <w:p w14:paraId="06259FAB"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 xml:space="preserve">Реконструкция тепловых сетей по участкам: От котельной № 138 до ТК № 2 (возле МКД № 16); От центральной трассы до МКД № 8 ; От ТК №2 до МКД № 16; От ТК № 2 до МКД № 19 ; От ТК 2 до ТК № 3 (возле МКД 17) ; От тк № 3 до МКД № 17; От ТК 3 до МКД № 21; От ТК 3 до МКД № 20; От котельной № 138 до ТК № 1 (возле КПП); От ТК № 1 до детского сада № 13; От центральной трассы до МКД № 18; От центральной </w:t>
            </w:r>
            <w:r w:rsidRPr="00D05030">
              <w:rPr>
                <w:rFonts w:eastAsia="Times New Roman" w:cs="Times New Roman"/>
                <w:sz w:val="22"/>
                <w:lang w:eastAsia="ru-RU"/>
              </w:rPr>
              <w:lastRenderedPageBreak/>
              <w:t>трассы до МКД № 20.</w:t>
            </w:r>
          </w:p>
        </w:tc>
        <w:tc>
          <w:tcPr>
            <w:tcW w:w="1275" w:type="dxa"/>
            <w:vMerge w:val="restart"/>
            <w:shd w:val="clear" w:color="000000" w:fill="FFFFFF"/>
            <w:vAlign w:val="center"/>
            <w:hideMark/>
          </w:tcPr>
          <w:p w14:paraId="64D5ABAA"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lastRenderedPageBreak/>
              <w:t>40295,31</w:t>
            </w:r>
          </w:p>
        </w:tc>
        <w:tc>
          <w:tcPr>
            <w:tcW w:w="1407" w:type="dxa"/>
            <w:vMerge w:val="restart"/>
            <w:shd w:val="clear" w:color="000000" w:fill="FFFFFF"/>
            <w:vAlign w:val="center"/>
            <w:hideMark/>
          </w:tcPr>
          <w:p w14:paraId="74278148"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vMerge w:val="restart"/>
            <w:shd w:val="clear" w:color="000000" w:fill="FFFFFF"/>
            <w:vAlign w:val="center"/>
            <w:hideMark/>
          </w:tcPr>
          <w:p w14:paraId="2A978FE8"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r>
      <w:tr w:rsidR="00D05030" w:rsidRPr="00D05030" w14:paraId="45430999" w14:textId="77777777" w:rsidTr="006509A9">
        <w:trPr>
          <w:trHeight w:val="301"/>
        </w:trPr>
        <w:tc>
          <w:tcPr>
            <w:tcW w:w="2007" w:type="dxa"/>
            <w:vMerge/>
            <w:vAlign w:val="center"/>
            <w:hideMark/>
          </w:tcPr>
          <w:p w14:paraId="3AF624B7"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0FEB42B8"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сетей горячего водоснабжения по участкам: От котельной № 138 до ТК № 2 (возле МКД № 16); От ТК №2 до МКД № 16; От ТК № 2 до МКД № 19; От ТК 2 до ТК № 3 (возле МКД 17); От тк № 3 до МКД № 17; От ТК 3 до МКД № 21; От ТК 3 до МКД № 20; От компенсатора котельной № 138 до ТК № 1 (возле КПП).</w:t>
            </w:r>
          </w:p>
        </w:tc>
        <w:tc>
          <w:tcPr>
            <w:tcW w:w="1275" w:type="dxa"/>
            <w:vMerge/>
            <w:vAlign w:val="center"/>
            <w:hideMark/>
          </w:tcPr>
          <w:p w14:paraId="63D6B5B2" w14:textId="77777777" w:rsidR="00764032" w:rsidRPr="00D05030" w:rsidRDefault="00764032" w:rsidP="00E047A8">
            <w:pPr>
              <w:rPr>
                <w:rFonts w:eastAsia="Times New Roman" w:cs="Times New Roman"/>
                <w:sz w:val="22"/>
                <w:lang w:eastAsia="ru-RU"/>
              </w:rPr>
            </w:pPr>
          </w:p>
        </w:tc>
        <w:tc>
          <w:tcPr>
            <w:tcW w:w="1407" w:type="dxa"/>
            <w:vMerge/>
            <w:vAlign w:val="center"/>
            <w:hideMark/>
          </w:tcPr>
          <w:p w14:paraId="3F055F55" w14:textId="77777777" w:rsidR="00764032" w:rsidRPr="00D05030" w:rsidRDefault="00764032" w:rsidP="00E047A8">
            <w:pPr>
              <w:rPr>
                <w:rFonts w:eastAsia="Times New Roman" w:cs="Times New Roman"/>
                <w:sz w:val="22"/>
                <w:lang w:eastAsia="ru-RU"/>
              </w:rPr>
            </w:pPr>
          </w:p>
        </w:tc>
        <w:tc>
          <w:tcPr>
            <w:tcW w:w="1287" w:type="dxa"/>
            <w:vMerge/>
            <w:vAlign w:val="center"/>
            <w:hideMark/>
          </w:tcPr>
          <w:p w14:paraId="4C270869" w14:textId="77777777" w:rsidR="00764032" w:rsidRPr="00D05030" w:rsidRDefault="00764032" w:rsidP="00E047A8">
            <w:pPr>
              <w:rPr>
                <w:rFonts w:eastAsia="Times New Roman" w:cs="Times New Roman"/>
                <w:sz w:val="22"/>
                <w:lang w:eastAsia="ru-RU"/>
              </w:rPr>
            </w:pPr>
          </w:p>
        </w:tc>
      </w:tr>
      <w:tr w:rsidR="00D05030" w:rsidRPr="00D05030" w14:paraId="2A99CF4B" w14:textId="77777777" w:rsidTr="006509A9">
        <w:trPr>
          <w:trHeight w:val="301"/>
        </w:trPr>
        <w:tc>
          <w:tcPr>
            <w:tcW w:w="2007" w:type="dxa"/>
            <w:vMerge w:val="restart"/>
            <w:shd w:val="clear" w:color="000000" w:fill="FFFFFF"/>
            <w:vAlign w:val="center"/>
            <w:hideMark/>
          </w:tcPr>
          <w:p w14:paraId="37D41D5B"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Котельная № 4/152</w:t>
            </w:r>
          </w:p>
        </w:tc>
        <w:tc>
          <w:tcPr>
            <w:tcW w:w="3522" w:type="dxa"/>
            <w:shd w:val="clear" w:color="000000" w:fill="FFFFFF"/>
            <w:vAlign w:val="center"/>
            <w:hideMark/>
          </w:tcPr>
          <w:p w14:paraId="5F76FFAD"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тепловых сетей по участкам: От точки врезки от центральной трассы до МКД № 2, транзитом через МКД № 2 до МКД № 4; От точки врезки от центральной трассы до МКД № 3; От точки врезки от центральной трассы до МКД № 1; От угла МКД № 1 до ТК № 1 возле дороги</w:t>
            </w:r>
          </w:p>
        </w:tc>
        <w:tc>
          <w:tcPr>
            <w:tcW w:w="1275" w:type="dxa"/>
            <w:vMerge w:val="restart"/>
            <w:shd w:val="clear" w:color="000000" w:fill="FFFFFF"/>
            <w:vAlign w:val="center"/>
            <w:hideMark/>
          </w:tcPr>
          <w:p w14:paraId="4D68A789"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val="en-US" w:eastAsia="ru-RU"/>
              </w:rPr>
              <w:t>6086,98</w:t>
            </w:r>
          </w:p>
        </w:tc>
        <w:tc>
          <w:tcPr>
            <w:tcW w:w="1407" w:type="dxa"/>
            <w:vMerge w:val="restart"/>
            <w:shd w:val="clear" w:color="000000" w:fill="FFFFFF"/>
            <w:vAlign w:val="center"/>
            <w:hideMark/>
          </w:tcPr>
          <w:p w14:paraId="42F0086A"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287" w:type="dxa"/>
            <w:vMerge w:val="restart"/>
            <w:shd w:val="clear" w:color="000000" w:fill="FFFFFF"/>
            <w:vAlign w:val="center"/>
            <w:hideMark/>
          </w:tcPr>
          <w:p w14:paraId="0D7F9597"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2024</w:t>
            </w:r>
          </w:p>
        </w:tc>
      </w:tr>
      <w:tr w:rsidR="00D05030" w:rsidRPr="00D05030" w14:paraId="1EF38780" w14:textId="77777777" w:rsidTr="006509A9">
        <w:trPr>
          <w:trHeight w:val="301"/>
        </w:trPr>
        <w:tc>
          <w:tcPr>
            <w:tcW w:w="2007" w:type="dxa"/>
            <w:vMerge/>
            <w:vAlign w:val="center"/>
            <w:hideMark/>
          </w:tcPr>
          <w:p w14:paraId="69B24164" w14:textId="77777777" w:rsidR="00764032" w:rsidRPr="00D05030" w:rsidRDefault="00764032" w:rsidP="00E047A8">
            <w:pPr>
              <w:rPr>
                <w:rFonts w:eastAsia="Times New Roman" w:cs="Times New Roman"/>
                <w:sz w:val="22"/>
                <w:lang w:eastAsia="ru-RU"/>
              </w:rPr>
            </w:pPr>
          </w:p>
        </w:tc>
        <w:tc>
          <w:tcPr>
            <w:tcW w:w="3522" w:type="dxa"/>
            <w:shd w:val="clear" w:color="000000" w:fill="FFFFFF"/>
            <w:vAlign w:val="center"/>
            <w:hideMark/>
          </w:tcPr>
          <w:p w14:paraId="76838EAA"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Реконструкция сетей горячего водоснабжения по участкам: От точки врезки от центральной трассы до МКД № 2, транзитом через МКД № 2 до в МКД № 4; От точки врезки от центральной трассы до МКД № 3; От точки врезки от центральной трассы до в МКД № 1</w:t>
            </w:r>
          </w:p>
        </w:tc>
        <w:tc>
          <w:tcPr>
            <w:tcW w:w="1275" w:type="dxa"/>
            <w:vMerge/>
            <w:vAlign w:val="center"/>
            <w:hideMark/>
          </w:tcPr>
          <w:p w14:paraId="4A178695" w14:textId="77777777" w:rsidR="00764032" w:rsidRPr="00D05030" w:rsidRDefault="00764032" w:rsidP="00E047A8">
            <w:pPr>
              <w:rPr>
                <w:rFonts w:eastAsia="Times New Roman" w:cs="Times New Roman"/>
                <w:sz w:val="22"/>
                <w:lang w:eastAsia="ru-RU"/>
              </w:rPr>
            </w:pPr>
          </w:p>
        </w:tc>
        <w:tc>
          <w:tcPr>
            <w:tcW w:w="1407" w:type="dxa"/>
            <w:vMerge/>
            <w:vAlign w:val="center"/>
            <w:hideMark/>
          </w:tcPr>
          <w:p w14:paraId="0392EDBB" w14:textId="77777777" w:rsidR="00764032" w:rsidRPr="00D05030" w:rsidRDefault="00764032" w:rsidP="00E047A8">
            <w:pPr>
              <w:rPr>
                <w:rFonts w:eastAsia="Times New Roman" w:cs="Times New Roman"/>
                <w:sz w:val="22"/>
                <w:lang w:eastAsia="ru-RU"/>
              </w:rPr>
            </w:pPr>
          </w:p>
        </w:tc>
        <w:tc>
          <w:tcPr>
            <w:tcW w:w="1287" w:type="dxa"/>
            <w:vMerge/>
            <w:vAlign w:val="center"/>
            <w:hideMark/>
          </w:tcPr>
          <w:p w14:paraId="36B6CC1E" w14:textId="77777777" w:rsidR="00764032" w:rsidRPr="00D05030" w:rsidRDefault="00764032" w:rsidP="00E047A8">
            <w:pPr>
              <w:rPr>
                <w:rFonts w:eastAsia="Times New Roman" w:cs="Times New Roman"/>
                <w:sz w:val="22"/>
                <w:lang w:eastAsia="ru-RU"/>
              </w:rPr>
            </w:pPr>
          </w:p>
        </w:tc>
      </w:tr>
      <w:tr w:rsidR="00D05030" w:rsidRPr="00D05030" w14:paraId="403E515E" w14:textId="77777777" w:rsidTr="006509A9">
        <w:trPr>
          <w:trHeight w:val="301"/>
        </w:trPr>
        <w:tc>
          <w:tcPr>
            <w:tcW w:w="2007" w:type="dxa"/>
            <w:shd w:val="clear" w:color="000000" w:fill="FFFFFF"/>
            <w:vAlign w:val="center"/>
            <w:hideMark/>
          </w:tcPr>
          <w:p w14:paraId="7FA20E9D"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Котельные н.п. Луостари</w:t>
            </w:r>
          </w:p>
        </w:tc>
        <w:tc>
          <w:tcPr>
            <w:tcW w:w="3522" w:type="dxa"/>
            <w:shd w:val="clear" w:color="000000" w:fill="FFFFFF"/>
            <w:vAlign w:val="center"/>
            <w:hideMark/>
          </w:tcPr>
          <w:p w14:paraId="0717AA6E"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Замена сетей, исчерпавших эксплуатационный ресурс в зоне действия котельных №15/146, №15/176, №5/106, №5/149</w:t>
            </w:r>
          </w:p>
        </w:tc>
        <w:tc>
          <w:tcPr>
            <w:tcW w:w="1275" w:type="dxa"/>
            <w:shd w:val="clear" w:color="000000" w:fill="FFFFFF"/>
            <w:vAlign w:val="center"/>
            <w:hideMark/>
          </w:tcPr>
          <w:p w14:paraId="2863B766"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27191,57</w:t>
            </w:r>
          </w:p>
        </w:tc>
        <w:tc>
          <w:tcPr>
            <w:tcW w:w="1407" w:type="dxa"/>
            <w:shd w:val="clear" w:color="000000" w:fill="FFFFFF"/>
            <w:vAlign w:val="center"/>
            <w:hideMark/>
          </w:tcPr>
          <w:p w14:paraId="147F835F"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2026</w:t>
            </w:r>
          </w:p>
        </w:tc>
        <w:tc>
          <w:tcPr>
            <w:tcW w:w="1287" w:type="dxa"/>
            <w:shd w:val="clear" w:color="000000" w:fill="FFFFFF"/>
            <w:vAlign w:val="center"/>
            <w:hideMark/>
          </w:tcPr>
          <w:p w14:paraId="7ADF99A4" w14:textId="77777777" w:rsidR="00764032" w:rsidRPr="00D05030" w:rsidRDefault="00764032" w:rsidP="00E047A8">
            <w:pPr>
              <w:jc w:val="center"/>
              <w:rPr>
                <w:rFonts w:eastAsia="Times New Roman" w:cs="Times New Roman"/>
                <w:sz w:val="22"/>
                <w:lang w:eastAsia="ru-RU"/>
              </w:rPr>
            </w:pPr>
            <w:r w:rsidRPr="00D05030">
              <w:rPr>
                <w:rFonts w:eastAsia="Times New Roman" w:cs="Times New Roman"/>
                <w:sz w:val="22"/>
                <w:lang w:eastAsia="ru-RU"/>
              </w:rPr>
              <w:t>2032</w:t>
            </w:r>
          </w:p>
        </w:tc>
      </w:tr>
      <w:tr w:rsidR="00D05030" w:rsidRPr="00D05030" w14:paraId="5AA4BF31" w14:textId="77777777" w:rsidTr="00DD49D4">
        <w:trPr>
          <w:trHeight w:val="301"/>
        </w:trPr>
        <w:tc>
          <w:tcPr>
            <w:tcW w:w="9498" w:type="dxa"/>
            <w:gridSpan w:val="5"/>
            <w:shd w:val="clear" w:color="auto" w:fill="DEEAF6" w:themeFill="accent1" w:themeFillTint="33"/>
            <w:vAlign w:val="center"/>
          </w:tcPr>
          <w:p w14:paraId="0412A731" w14:textId="0FEE0CED" w:rsidR="00CA08A2" w:rsidRPr="00D05030" w:rsidRDefault="00CA08A2" w:rsidP="00E047A8">
            <w:pPr>
              <w:jc w:val="center"/>
              <w:rPr>
                <w:rFonts w:eastAsia="Times New Roman" w:cs="Times New Roman"/>
                <w:i/>
                <w:iCs/>
                <w:sz w:val="22"/>
                <w:lang w:eastAsia="ru-RU"/>
              </w:rPr>
            </w:pPr>
            <w:r w:rsidRPr="00D05030">
              <w:rPr>
                <w:rFonts w:eastAsia="Times New Roman" w:cs="Times New Roman"/>
                <w:i/>
                <w:iCs/>
                <w:sz w:val="22"/>
                <w:lang w:eastAsia="ru-RU"/>
              </w:rPr>
              <w:t>Перечень мероприятий, обеспечивающих перевод открытых систем теплоснабжения (горячего водоснабжения) на закрытые системы горячего водоснабжения в Печенгском муниципальном округе</w:t>
            </w:r>
          </w:p>
        </w:tc>
      </w:tr>
      <w:tr w:rsidR="00D05030" w:rsidRPr="00D05030" w14:paraId="52959C13" w14:textId="77777777" w:rsidTr="006509A9">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jc w:val="center"/>
        </w:trPr>
        <w:tc>
          <w:tcPr>
            <w:tcW w:w="2007" w:type="dxa"/>
            <w:vMerge w:val="restart"/>
            <w:tcBorders>
              <w:top w:val="nil"/>
              <w:left w:val="single" w:sz="4" w:space="0" w:color="auto"/>
              <w:right w:val="single" w:sz="4" w:space="0" w:color="auto"/>
            </w:tcBorders>
            <w:shd w:val="clear" w:color="auto" w:fill="auto"/>
            <w:noWrap/>
            <w:vAlign w:val="center"/>
            <w:hideMark/>
          </w:tcPr>
          <w:p w14:paraId="46EC4B66" w14:textId="77777777" w:rsidR="00CA08A2" w:rsidRPr="00D05030" w:rsidRDefault="00CA08A2" w:rsidP="00E047A8">
            <w:pPr>
              <w:jc w:val="center"/>
              <w:rPr>
                <w:rFonts w:eastAsia="Times New Roman" w:cs="Times New Roman"/>
                <w:sz w:val="22"/>
                <w:lang w:eastAsia="ru-RU"/>
              </w:rPr>
            </w:pPr>
            <w:r w:rsidRPr="00D05030">
              <w:rPr>
                <w:rFonts w:eastAsia="Times New Roman" w:cs="Times New Roman"/>
                <w:sz w:val="22"/>
                <w:lang w:eastAsia="ru-RU"/>
              </w:rPr>
              <w:t>п.г.т. Никель</w:t>
            </w:r>
          </w:p>
        </w:tc>
        <w:tc>
          <w:tcPr>
            <w:tcW w:w="3522" w:type="dxa"/>
            <w:tcBorders>
              <w:top w:val="nil"/>
              <w:left w:val="nil"/>
              <w:bottom w:val="single" w:sz="4" w:space="0" w:color="auto"/>
              <w:right w:val="single" w:sz="4" w:space="0" w:color="auto"/>
            </w:tcBorders>
            <w:shd w:val="clear" w:color="auto" w:fill="auto"/>
            <w:vAlign w:val="center"/>
            <w:hideMark/>
          </w:tcPr>
          <w:p w14:paraId="72157094" w14:textId="77777777" w:rsidR="00CA08A2" w:rsidRPr="00D05030" w:rsidRDefault="00CA08A2" w:rsidP="00E047A8">
            <w:pPr>
              <w:rPr>
                <w:rFonts w:eastAsia="Times New Roman" w:cs="Times New Roman"/>
                <w:sz w:val="22"/>
                <w:lang w:eastAsia="ru-RU"/>
              </w:rPr>
            </w:pPr>
            <w:r w:rsidRPr="00D05030">
              <w:rPr>
                <w:rFonts w:eastAsia="Times New Roman" w:cs="Times New Roman"/>
                <w:sz w:val="22"/>
                <w:lang w:eastAsia="ru-RU"/>
              </w:rPr>
              <w:t>Устройство ИТП у потребителей пгт. Никель для перехода на закрытую схему теплоснабжения</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A88D66" w14:textId="77777777" w:rsidR="00CA08A2" w:rsidRPr="00D05030" w:rsidRDefault="00CA08A2" w:rsidP="00E047A8">
            <w:pPr>
              <w:jc w:val="center"/>
              <w:rPr>
                <w:rFonts w:eastAsia="Times New Roman" w:cs="Times New Roman"/>
                <w:sz w:val="22"/>
                <w:lang w:eastAsia="ru-RU"/>
              </w:rPr>
            </w:pPr>
            <w:r w:rsidRPr="00D05030">
              <w:rPr>
                <w:rFonts w:eastAsia="Times New Roman" w:cs="Times New Roman"/>
                <w:sz w:val="22"/>
                <w:lang w:eastAsia="ru-RU"/>
              </w:rPr>
              <w:t>629 000,00</w:t>
            </w:r>
          </w:p>
        </w:tc>
        <w:tc>
          <w:tcPr>
            <w:tcW w:w="1407" w:type="dxa"/>
            <w:tcBorders>
              <w:top w:val="single" w:sz="4" w:space="0" w:color="auto"/>
              <w:left w:val="nil"/>
              <w:bottom w:val="single" w:sz="4" w:space="0" w:color="auto"/>
              <w:right w:val="single" w:sz="4" w:space="0" w:color="auto"/>
            </w:tcBorders>
            <w:shd w:val="clear" w:color="auto" w:fill="auto"/>
            <w:vAlign w:val="center"/>
            <w:hideMark/>
          </w:tcPr>
          <w:p w14:paraId="3745348F" w14:textId="77777777" w:rsidR="00CA08A2" w:rsidRPr="00D05030" w:rsidRDefault="00CA08A2"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74FE15C2" w14:textId="77777777" w:rsidR="00CA08A2" w:rsidRPr="00D05030" w:rsidRDefault="00CA08A2" w:rsidP="00E047A8">
            <w:pPr>
              <w:jc w:val="center"/>
              <w:rPr>
                <w:rFonts w:eastAsia="Times New Roman" w:cs="Times New Roman"/>
                <w:sz w:val="22"/>
                <w:lang w:eastAsia="ru-RU"/>
              </w:rPr>
            </w:pPr>
            <w:r w:rsidRPr="00D05030">
              <w:rPr>
                <w:rFonts w:eastAsia="Times New Roman" w:cs="Times New Roman"/>
                <w:sz w:val="22"/>
                <w:lang w:eastAsia="ru-RU"/>
              </w:rPr>
              <w:t>2027</w:t>
            </w:r>
          </w:p>
        </w:tc>
      </w:tr>
      <w:tr w:rsidR="00D05030" w:rsidRPr="00D05030" w14:paraId="2EAD262E" w14:textId="77777777" w:rsidTr="006509A9">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jc w:val="center"/>
        </w:trPr>
        <w:tc>
          <w:tcPr>
            <w:tcW w:w="2007" w:type="dxa"/>
            <w:vMerge/>
            <w:tcBorders>
              <w:left w:val="single" w:sz="4" w:space="0" w:color="auto"/>
              <w:bottom w:val="single" w:sz="4" w:space="0" w:color="auto"/>
              <w:right w:val="single" w:sz="4" w:space="0" w:color="auto"/>
            </w:tcBorders>
            <w:shd w:val="clear" w:color="auto" w:fill="auto"/>
            <w:noWrap/>
            <w:vAlign w:val="center"/>
            <w:hideMark/>
          </w:tcPr>
          <w:p w14:paraId="5091749F" w14:textId="77777777" w:rsidR="00CA08A2" w:rsidRPr="00D05030" w:rsidRDefault="00CA08A2" w:rsidP="00E047A8">
            <w:pPr>
              <w:jc w:val="center"/>
              <w:rPr>
                <w:rFonts w:eastAsia="Times New Roman" w:cs="Times New Roman"/>
                <w:sz w:val="22"/>
                <w:lang w:eastAsia="ru-RU"/>
              </w:rPr>
            </w:pPr>
          </w:p>
        </w:tc>
        <w:tc>
          <w:tcPr>
            <w:tcW w:w="3522" w:type="dxa"/>
            <w:tcBorders>
              <w:top w:val="nil"/>
              <w:left w:val="nil"/>
              <w:bottom w:val="single" w:sz="4" w:space="0" w:color="auto"/>
              <w:right w:val="single" w:sz="4" w:space="0" w:color="auto"/>
            </w:tcBorders>
            <w:shd w:val="clear" w:color="auto" w:fill="auto"/>
            <w:vAlign w:val="center"/>
            <w:hideMark/>
          </w:tcPr>
          <w:p w14:paraId="7733CAEE" w14:textId="77777777" w:rsidR="00CA08A2" w:rsidRPr="00D05030" w:rsidRDefault="00CA08A2" w:rsidP="00E047A8">
            <w:pPr>
              <w:rPr>
                <w:rFonts w:eastAsia="Times New Roman" w:cs="Times New Roman"/>
                <w:sz w:val="22"/>
                <w:lang w:eastAsia="ru-RU"/>
              </w:rPr>
            </w:pPr>
            <w:r w:rsidRPr="00D05030">
              <w:rPr>
                <w:rFonts w:eastAsia="Times New Roman" w:cs="Times New Roman"/>
                <w:sz w:val="22"/>
                <w:lang w:eastAsia="ru-RU"/>
              </w:rPr>
              <w:t>Строительство сетей горячего водоснабжения и объектов пгт. Никель на них для перехода на закрытую систему теплоснабжения</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3CAE0098" w14:textId="77777777" w:rsidR="00CA08A2" w:rsidRPr="00D05030" w:rsidRDefault="00CA08A2" w:rsidP="00E047A8">
            <w:pPr>
              <w:jc w:val="center"/>
              <w:rPr>
                <w:rFonts w:eastAsia="Times New Roman" w:cs="Times New Roman"/>
                <w:sz w:val="22"/>
                <w:lang w:eastAsia="ru-RU"/>
              </w:rPr>
            </w:pPr>
            <w:r w:rsidRPr="00D05030">
              <w:rPr>
                <w:rFonts w:eastAsia="Times New Roman" w:cs="Times New Roman"/>
                <w:sz w:val="22"/>
                <w:lang w:eastAsia="ru-RU"/>
              </w:rPr>
              <w:t>36 712,00</w:t>
            </w:r>
          </w:p>
        </w:tc>
        <w:tc>
          <w:tcPr>
            <w:tcW w:w="1407" w:type="dxa"/>
            <w:tcBorders>
              <w:top w:val="nil"/>
              <w:left w:val="nil"/>
              <w:bottom w:val="single" w:sz="4" w:space="0" w:color="auto"/>
              <w:right w:val="single" w:sz="4" w:space="0" w:color="auto"/>
            </w:tcBorders>
            <w:shd w:val="clear" w:color="000000" w:fill="FFFFFF"/>
            <w:vAlign w:val="center"/>
            <w:hideMark/>
          </w:tcPr>
          <w:p w14:paraId="7A59A16E" w14:textId="77777777" w:rsidR="00CA08A2" w:rsidRPr="00D05030" w:rsidRDefault="00CA08A2"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287" w:type="dxa"/>
            <w:tcBorders>
              <w:top w:val="nil"/>
              <w:left w:val="nil"/>
              <w:bottom w:val="single" w:sz="4" w:space="0" w:color="auto"/>
              <w:right w:val="single" w:sz="4" w:space="0" w:color="auto"/>
            </w:tcBorders>
            <w:shd w:val="clear" w:color="000000" w:fill="FFFFFF"/>
            <w:vAlign w:val="center"/>
            <w:hideMark/>
          </w:tcPr>
          <w:p w14:paraId="5B92ED79" w14:textId="77777777" w:rsidR="00CA08A2" w:rsidRPr="00D05030" w:rsidRDefault="00CA08A2" w:rsidP="00E047A8">
            <w:pPr>
              <w:jc w:val="center"/>
              <w:rPr>
                <w:rFonts w:eastAsia="Times New Roman" w:cs="Times New Roman"/>
                <w:sz w:val="22"/>
                <w:lang w:eastAsia="ru-RU"/>
              </w:rPr>
            </w:pPr>
            <w:r w:rsidRPr="00D05030">
              <w:rPr>
                <w:rFonts w:eastAsia="Times New Roman" w:cs="Times New Roman"/>
                <w:sz w:val="22"/>
                <w:lang w:eastAsia="ru-RU"/>
              </w:rPr>
              <w:t>2029</w:t>
            </w:r>
          </w:p>
        </w:tc>
      </w:tr>
      <w:tr w:rsidR="00D05030" w:rsidRPr="00D05030" w14:paraId="2AF7FDB6" w14:textId="77777777" w:rsidTr="006509A9">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jc w:val="center"/>
        </w:trPr>
        <w:tc>
          <w:tcPr>
            <w:tcW w:w="2007" w:type="dxa"/>
            <w:vMerge w:val="restart"/>
            <w:tcBorders>
              <w:top w:val="nil"/>
              <w:left w:val="single" w:sz="4" w:space="0" w:color="auto"/>
              <w:right w:val="single" w:sz="4" w:space="0" w:color="auto"/>
            </w:tcBorders>
            <w:shd w:val="clear" w:color="auto" w:fill="auto"/>
            <w:noWrap/>
            <w:vAlign w:val="center"/>
            <w:hideMark/>
          </w:tcPr>
          <w:p w14:paraId="2FC29AB0" w14:textId="77777777" w:rsidR="00CA08A2" w:rsidRPr="00D05030" w:rsidRDefault="00CA08A2" w:rsidP="00E047A8">
            <w:pPr>
              <w:jc w:val="center"/>
              <w:rPr>
                <w:rFonts w:eastAsia="Times New Roman" w:cs="Times New Roman"/>
                <w:sz w:val="22"/>
                <w:lang w:eastAsia="ru-RU"/>
              </w:rPr>
            </w:pPr>
            <w:r w:rsidRPr="00D05030">
              <w:rPr>
                <w:rFonts w:eastAsia="Times New Roman" w:cs="Times New Roman"/>
                <w:sz w:val="22"/>
                <w:lang w:eastAsia="ru-RU"/>
              </w:rPr>
              <w:t>г. Заполярный</w:t>
            </w:r>
          </w:p>
        </w:tc>
        <w:tc>
          <w:tcPr>
            <w:tcW w:w="3522" w:type="dxa"/>
            <w:tcBorders>
              <w:top w:val="nil"/>
              <w:left w:val="nil"/>
              <w:bottom w:val="single" w:sz="4" w:space="0" w:color="auto"/>
              <w:right w:val="single" w:sz="4" w:space="0" w:color="auto"/>
            </w:tcBorders>
            <w:shd w:val="clear" w:color="auto" w:fill="auto"/>
            <w:vAlign w:val="center"/>
            <w:hideMark/>
          </w:tcPr>
          <w:p w14:paraId="57B520FC" w14:textId="77777777" w:rsidR="00CA08A2" w:rsidRPr="00D05030" w:rsidRDefault="00CA08A2" w:rsidP="00E047A8">
            <w:pPr>
              <w:rPr>
                <w:rFonts w:eastAsia="Times New Roman" w:cs="Times New Roman"/>
                <w:sz w:val="22"/>
                <w:lang w:eastAsia="ru-RU"/>
              </w:rPr>
            </w:pPr>
            <w:r w:rsidRPr="00D05030">
              <w:rPr>
                <w:rFonts w:eastAsia="Times New Roman" w:cs="Times New Roman"/>
                <w:sz w:val="22"/>
                <w:lang w:eastAsia="ru-RU"/>
              </w:rPr>
              <w:t>Устройство ИТП у потребителей г. Заполярный для перехода на закрытую схему теплоснабжения</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346DC" w14:textId="77777777" w:rsidR="00CA08A2" w:rsidRPr="00D05030" w:rsidRDefault="00CA08A2" w:rsidP="00E047A8">
            <w:pPr>
              <w:jc w:val="center"/>
              <w:rPr>
                <w:rFonts w:eastAsia="Times New Roman" w:cs="Times New Roman"/>
                <w:sz w:val="22"/>
                <w:lang w:eastAsia="ru-RU"/>
              </w:rPr>
            </w:pPr>
            <w:r w:rsidRPr="00D05030">
              <w:rPr>
                <w:rFonts w:eastAsia="Times New Roman" w:cs="Times New Roman"/>
                <w:sz w:val="22"/>
                <w:lang w:eastAsia="ru-RU"/>
              </w:rPr>
              <w:t>755 969,62</w:t>
            </w:r>
          </w:p>
        </w:tc>
        <w:tc>
          <w:tcPr>
            <w:tcW w:w="1407" w:type="dxa"/>
            <w:tcBorders>
              <w:top w:val="single" w:sz="4" w:space="0" w:color="auto"/>
              <w:left w:val="nil"/>
              <w:bottom w:val="single" w:sz="4" w:space="0" w:color="auto"/>
              <w:right w:val="single" w:sz="4" w:space="0" w:color="auto"/>
            </w:tcBorders>
            <w:shd w:val="clear" w:color="auto" w:fill="auto"/>
            <w:vAlign w:val="center"/>
            <w:hideMark/>
          </w:tcPr>
          <w:p w14:paraId="2502714A" w14:textId="77777777" w:rsidR="00CA08A2" w:rsidRPr="00D05030" w:rsidRDefault="00CA08A2"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69C0F806" w14:textId="77777777" w:rsidR="00CA08A2" w:rsidRPr="00D05030" w:rsidRDefault="00CA08A2" w:rsidP="00E047A8">
            <w:pPr>
              <w:jc w:val="center"/>
              <w:rPr>
                <w:rFonts w:eastAsia="Times New Roman" w:cs="Times New Roman"/>
                <w:sz w:val="22"/>
                <w:lang w:eastAsia="ru-RU"/>
              </w:rPr>
            </w:pPr>
            <w:r w:rsidRPr="00D05030">
              <w:rPr>
                <w:rFonts w:eastAsia="Times New Roman" w:cs="Times New Roman"/>
                <w:sz w:val="22"/>
                <w:lang w:eastAsia="ru-RU"/>
              </w:rPr>
              <w:t>2027</w:t>
            </w:r>
          </w:p>
        </w:tc>
      </w:tr>
      <w:tr w:rsidR="00D05030" w:rsidRPr="00D05030" w14:paraId="2A8D4515" w14:textId="77777777" w:rsidTr="006509A9">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jc w:val="center"/>
        </w:trPr>
        <w:tc>
          <w:tcPr>
            <w:tcW w:w="2007" w:type="dxa"/>
            <w:vMerge/>
            <w:tcBorders>
              <w:left w:val="single" w:sz="4" w:space="0" w:color="auto"/>
              <w:bottom w:val="single" w:sz="4" w:space="0" w:color="auto"/>
              <w:right w:val="single" w:sz="4" w:space="0" w:color="auto"/>
            </w:tcBorders>
            <w:shd w:val="clear" w:color="auto" w:fill="auto"/>
            <w:noWrap/>
            <w:vAlign w:val="center"/>
          </w:tcPr>
          <w:p w14:paraId="06CCE871" w14:textId="77777777" w:rsidR="00CA08A2" w:rsidRPr="00D05030" w:rsidRDefault="00CA08A2" w:rsidP="00E047A8">
            <w:pPr>
              <w:jc w:val="center"/>
              <w:rPr>
                <w:rFonts w:eastAsia="Times New Roman" w:cs="Times New Roman"/>
                <w:sz w:val="22"/>
                <w:lang w:eastAsia="ru-RU"/>
              </w:rPr>
            </w:pPr>
          </w:p>
        </w:tc>
        <w:tc>
          <w:tcPr>
            <w:tcW w:w="3522" w:type="dxa"/>
            <w:tcBorders>
              <w:top w:val="nil"/>
              <w:left w:val="nil"/>
              <w:bottom w:val="single" w:sz="4" w:space="0" w:color="auto"/>
              <w:right w:val="single" w:sz="4" w:space="0" w:color="auto"/>
            </w:tcBorders>
            <w:shd w:val="clear" w:color="auto" w:fill="auto"/>
            <w:vAlign w:val="center"/>
            <w:hideMark/>
          </w:tcPr>
          <w:p w14:paraId="7DFDE8CD" w14:textId="77777777" w:rsidR="00CA08A2" w:rsidRPr="00D05030" w:rsidRDefault="00CA08A2" w:rsidP="00E047A8">
            <w:pPr>
              <w:rPr>
                <w:rFonts w:eastAsia="Times New Roman" w:cs="Times New Roman"/>
                <w:sz w:val="22"/>
                <w:lang w:eastAsia="ru-RU"/>
              </w:rPr>
            </w:pPr>
            <w:r w:rsidRPr="00D05030">
              <w:rPr>
                <w:rFonts w:eastAsia="Times New Roman" w:cs="Times New Roman"/>
                <w:sz w:val="22"/>
                <w:lang w:eastAsia="ru-RU"/>
              </w:rPr>
              <w:t>Строительство сетей теплоснабжения для подключения новых потребителей к котельной г. Заполярный</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6DBCD875" w14:textId="77777777" w:rsidR="00CA08A2" w:rsidRPr="00D05030" w:rsidRDefault="00CA08A2" w:rsidP="00E047A8">
            <w:pPr>
              <w:jc w:val="center"/>
              <w:rPr>
                <w:rFonts w:eastAsia="Times New Roman" w:cs="Times New Roman"/>
                <w:sz w:val="22"/>
                <w:lang w:eastAsia="ru-RU"/>
              </w:rPr>
            </w:pPr>
            <w:r w:rsidRPr="00D05030">
              <w:rPr>
                <w:rFonts w:eastAsia="Times New Roman" w:cs="Times New Roman"/>
                <w:sz w:val="22"/>
                <w:lang w:eastAsia="ru-RU"/>
              </w:rPr>
              <w:t>16 466,04</w:t>
            </w:r>
          </w:p>
        </w:tc>
        <w:tc>
          <w:tcPr>
            <w:tcW w:w="1407" w:type="dxa"/>
            <w:tcBorders>
              <w:top w:val="nil"/>
              <w:left w:val="nil"/>
              <w:bottom w:val="single" w:sz="4" w:space="0" w:color="auto"/>
              <w:right w:val="single" w:sz="4" w:space="0" w:color="auto"/>
            </w:tcBorders>
            <w:shd w:val="clear" w:color="000000" w:fill="FFFFFF"/>
            <w:vAlign w:val="center"/>
            <w:hideMark/>
          </w:tcPr>
          <w:p w14:paraId="00C8F373" w14:textId="77777777" w:rsidR="00CA08A2" w:rsidRPr="00D05030" w:rsidRDefault="00CA08A2"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287" w:type="dxa"/>
            <w:tcBorders>
              <w:top w:val="nil"/>
              <w:left w:val="nil"/>
              <w:bottom w:val="single" w:sz="4" w:space="0" w:color="auto"/>
              <w:right w:val="single" w:sz="4" w:space="0" w:color="auto"/>
            </w:tcBorders>
            <w:shd w:val="clear" w:color="000000" w:fill="FFFFFF"/>
            <w:vAlign w:val="center"/>
            <w:hideMark/>
          </w:tcPr>
          <w:p w14:paraId="38302878" w14:textId="77777777" w:rsidR="00CA08A2" w:rsidRPr="00D05030" w:rsidRDefault="00CA08A2" w:rsidP="00E047A8">
            <w:pPr>
              <w:jc w:val="center"/>
              <w:rPr>
                <w:rFonts w:eastAsia="Times New Roman" w:cs="Times New Roman"/>
                <w:sz w:val="22"/>
                <w:lang w:eastAsia="ru-RU"/>
              </w:rPr>
            </w:pPr>
            <w:r w:rsidRPr="00D05030">
              <w:rPr>
                <w:rFonts w:eastAsia="Times New Roman" w:cs="Times New Roman"/>
                <w:sz w:val="22"/>
                <w:lang w:eastAsia="ru-RU"/>
              </w:rPr>
              <w:t>2025</w:t>
            </w:r>
          </w:p>
        </w:tc>
      </w:tr>
      <w:tr w:rsidR="00D05030" w:rsidRPr="00D05030" w14:paraId="78BA09E9" w14:textId="77777777" w:rsidTr="006509A9">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jc w:val="center"/>
        </w:trPr>
        <w:tc>
          <w:tcPr>
            <w:tcW w:w="2007" w:type="dxa"/>
            <w:tcBorders>
              <w:top w:val="nil"/>
              <w:left w:val="single" w:sz="4" w:space="0" w:color="auto"/>
              <w:bottom w:val="single" w:sz="4" w:space="0" w:color="auto"/>
              <w:right w:val="single" w:sz="4" w:space="0" w:color="auto"/>
            </w:tcBorders>
            <w:shd w:val="clear" w:color="auto" w:fill="auto"/>
            <w:noWrap/>
            <w:vAlign w:val="center"/>
            <w:hideMark/>
          </w:tcPr>
          <w:p w14:paraId="3A5E6823" w14:textId="77777777" w:rsidR="00CA08A2" w:rsidRPr="00D05030" w:rsidRDefault="00CA08A2" w:rsidP="00E047A8">
            <w:pPr>
              <w:jc w:val="center"/>
              <w:rPr>
                <w:rFonts w:eastAsia="Times New Roman" w:cs="Times New Roman"/>
                <w:sz w:val="22"/>
                <w:lang w:eastAsia="ru-RU"/>
              </w:rPr>
            </w:pPr>
            <w:r w:rsidRPr="00D05030">
              <w:rPr>
                <w:rFonts w:eastAsia="Times New Roman" w:cs="Times New Roman"/>
                <w:sz w:val="22"/>
                <w:lang w:eastAsia="ru-RU"/>
              </w:rPr>
              <w:t>п.г.т. Печенга</w:t>
            </w:r>
          </w:p>
        </w:tc>
        <w:tc>
          <w:tcPr>
            <w:tcW w:w="3522" w:type="dxa"/>
            <w:tcBorders>
              <w:top w:val="nil"/>
              <w:left w:val="nil"/>
              <w:bottom w:val="single" w:sz="4" w:space="0" w:color="auto"/>
              <w:right w:val="single" w:sz="4" w:space="0" w:color="auto"/>
            </w:tcBorders>
            <w:shd w:val="clear" w:color="auto" w:fill="auto"/>
            <w:vAlign w:val="center"/>
            <w:hideMark/>
          </w:tcPr>
          <w:p w14:paraId="52CDCC2C" w14:textId="77777777" w:rsidR="00CA08A2" w:rsidRPr="00D05030" w:rsidRDefault="00CA08A2" w:rsidP="00E047A8">
            <w:pPr>
              <w:rPr>
                <w:rFonts w:eastAsia="Times New Roman" w:cs="Times New Roman"/>
                <w:sz w:val="22"/>
                <w:lang w:eastAsia="ru-RU"/>
              </w:rPr>
            </w:pPr>
            <w:r w:rsidRPr="00D05030">
              <w:rPr>
                <w:rFonts w:eastAsia="Times New Roman" w:cs="Times New Roman"/>
                <w:sz w:val="22"/>
                <w:lang w:eastAsia="ru-RU"/>
              </w:rPr>
              <w:t xml:space="preserve">Прокладка участка сети горячего </w:t>
            </w:r>
            <w:r w:rsidRPr="00D05030">
              <w:rPr>
                <w:rFonts w:eastAsia="Times New Roman" w:cs="Times New Roman"/>
                <w:sz w:val="22"/>
                <w:lang w:eastAsia="ru-RU"/>
              </w:rPr>
              <w:lastRenderedPageBreak/>
              <w:t xml:space="preserve">водоснабжения в районе Печенгского шоссе </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D64301A" w14:textId="77777777" w:rsidR="00CA08A2" w:rsidRPr="00D05030" w:rsidRDefault="00CA08A2" w:rsidP="00E047A8">
            <w:pPr>
              <w:jc w:val="center"/>
              <w:rPr>
                <w:rFonts w:eastAsia="Times New Roman" w:cs="Times New Roman"/>
                <w:sz w:val="22"/>
                <w:lang w:eastAsia="ru-RU"/>
              </w:rPr>
            </w:pPr>
            <w:r w:rsidRPr="00D05030">
              <w:rPr>
                <w:rFonts w:eastAsia="Times New Roman" w:cs="Times New Roman"/>
                <w:sz w:val="22"/>
                <w:lang w:eastAsia="ru-RU"/>
              </w:rPr>
              <w:lastRenderedPageBreak/>
              <w:t>8 321,63</w:t>
            </w:r>
          </w:p>
        </w:tc>
        <w:tc>
          <w:tcPr>
            <w:tcW w:w="1407" w:type="dxa"/>
            <w:tcBorders>
              <w:top w:val="single" w:sz="4" w:space="0" w:color="auto"/>
              <w:left w:val="nil"/>
              <w:bottom w:val="single" w:sz="4" w:space="0" w:color="auto"/>
              <w:right w:val="single" w:sz="4" w:space="0" w:color="auto"/>
            </w:tcBorders>
            <w:shd w:val="clear" w:color="auto" w:fill="auto"/>
            <w:vAlign w:val="center"/>
            <w:hideMark/>
          </w:tcPr>
          <w:p w14:paraId="0796573A" w14:textId="77777777" w:rsidR="00CA08A2" w:rsidRPr="00D05030" w:rsidRDefault="00CA08A2" w:rsidP="00E047A8">
            <w:pPr>
              <w:jc w:val="center"/>
              <w:rPr>
                <w:rFonts w:eastAsia="Times New Roman" w:cs="Times New Roman"/>
                <w:sz w:val="22"/>
                <w:lang w:eastAsia="ru-RU"/>
              </w:rPr>
            </w:pPr>
            <w:r w:rsidRPr="00D05030">
              <w:rPr>
                <w:rFonts w:eastAsia="Times New Roman" w:cs="Times New Roman"/>
                <w:sz w:val="22"/>
                <w:lang w:eastAsia="ru-RU"/>
              </w:rPr>
              <w:t>2028</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2D9CF043" w14:textId="77777777" w:rsidR="00CA08A2" w:rsidRPr="00D05030" w:rsidRDefault="00CA08A2" w:rsidP="00E047A8">
            <w:pPr>
              <w:jc w:val="center"/>
              <w:rPr>
                <w:rFonts w:eastAsia="Times New Roman" w:cs="Times New Roman"/>
                <w:sz w:val="22"/>
                <w:lang w:eastAsia="ru-RU"/>
              </w:rPr>
            </w:pPr>
            <w:r w:rsidRPr="00D05030">
              <w:rPr>
                <w:rFonts w:eastAsia="Times New Roman" w:cs="Times New Roman"/>
                <w:sz w:val="22"/>
                <w:lang w:eastAsia="ru-RU"/>
              </w:rPr>
              <w:t>2028</w:t>
            </w:r>
          </w:p>
        </w:tc>
      </w:tr>
      <w:tr w:rsidR="00D05030" w:rsidRPr="00D05030" w14:paraId="44C4AACD" w14:textId="77777777" w:rsidTr="007C0B7E">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jc w:val="center"/>
        </w:trPr>
        <w:tc>
          <w:tcPr>
            <w:tcW w:w="9498" w:type="dxa"/>
            <w:gridSpan w:val="5"/>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tcPr>
          <w:p w14:paraId="7C64DECF" w14:textId="55D201EB" w:rsidR="007C0B7E" w:rsidRPr="00D05030" w:rsidRDefault="007C0B7E" w:rsidP="00E047A8">
            <w:pPr>
              <w:jc w:val="center"/>
              <w:rPr>
                <w:rFonts w:eastAsia="Times New Roman" w:cs="Times New Roman"/>
                <w:i/>
                <w:iCs/>
                <w:sz w:val="22"/>
                <w:lang w:eastAsia="ru-RU"/>
              </w:rPr>
            </w:pPr>
            <w:r w:rsidRPr="00D05030">
              <w:rPr>
                <w:rFonts w:eastAsia="Times New Roman" w:cs="Times New Roman"/>
                <w:i/>
                <w:iCs/>
                <w:sz w:val="22"/>
                <w:lang w:eastAsia="ru-RU"/>
              </w:rPr>
              <w:lastRenderedPageBreak/>
              <w:t>мероприятия согласно стратегии социально-экономического развития Печенгского муниципального округа</w:t>
            </w:r>
          </w:p>
        </w:tc>
      </w:tr>
      <w:tr w:rsidR="00D05030" w:rsidRPr="00D05030" w14:paraId="4D9224EC" w14:textId="77777777" w:rsidTr="006509A9">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jc w:val="center"/>
        </w:trPr>
        <w:tc>
          <w:tcPr>
            <w:tcW w:w="20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49E9B3" w14:textId="68A81356" w:rsidR="007C0B7E" w:rsidRPr="00D05030" w:rsidRDefault="007C0B7E" w:rsidP="007C0B7E">
            <w:pPr>
              <w:jc w:val="center"/>
              <w:rPr>
                <w:rFonts w:eastAsia="Times New Roman" w:cs="Times New Roman"/>
                <w:sz w:val="22"/>
                <w:lang w:eastAsia="ru-RU"/>
              </w:rPr>
            </w:pPr>
            <w:r w:rsidRPr="00D05030">
              <w:rPr>
                <w:rFonts w:cs="Times New Roman"/>
                <w:sz w:val="22"/>
              </w:rPr>
              <w:t>пгт Никель</w:t>
            </w:r>
          </w:p>
        </w:tc>
        <w:tc>
          <w:tcPr>
            <w:tcW w:w="3522" w:type="dxa"/>
            <w:tcBorders>
              <w:top w:val="single" w:sz="4" w:space="0" w:color="auto"/>
              <w:left w:val="nil"/>
              <w:bottom w:val="single" w:sz="4" w:space="0" w:color="auto"/>
              <w:right w:val="single" w:sz="4" w:space="0" w:color="auto"/>
            </w:tcBorders>
            <w:shd w:val="clear" w:color="auto" w:fill="auto"/>
            <w:vAlign w:val="center"/>
          </w:tcPr>
          <w:p w14:paraId="709737B7" w14:textId="12FAB0AC" w:rsidR="007C0B7E" w:rsidRPr="00D05030" w:rsidRDefault="007C0B7E" w:rsidP="007C0B7E">
            <w:pPr>
              <w:rPr>
                <w:rFonts w:eastAsia="Times New Roman" w:cs="Times New Roman"/>
                <w:sz w:val="22"/>
                <w:lang w:eastAsia="ru-RU"/>
              </w:rPr>
            </w:pPr>
            <w:r w:rsidRPr="00D05030">
              <w:rPr>
                <w:rFonts w:cs="Times New Roman"/>
                <w:sz w:val="22"/>
              </w:rPr>
              <w:t>Реконструкция системы теплоснабжения</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tcPr>
          <w:p w14:paraId="74415074" w14:textId="68A67A13" w:rsidR="007C0B7E" w:rsidRPr="00D05030" w:rsidRDefault="007C0B7E" w:rsidP="007C0B7E">
            <w:pPr>
              <w:jc w:val="center"/>
              <w:rPr>
                <w:rFonts w:eastAsia="Times New Roman" w:cs="Times New Roman"/>
                <w:sz w:val="22"/>
                <w:lang w:eastAsia="ru-RU"/>
              </w:rPr>
            </w:pPr>
            <w:r w:rsidRPr="00D05030">
              <w:rPr>
                <w:rFonts w:cs="Times New Roman"/>
                <w:sz w:val="22"/>
              </w:rPr>
              <w:t>498 000,0</w:t>
            </w:r>
          </w:p>
        </w:tc>
        <w:tc>
          <w:tcPr>
            <w:tcW w:w="1407" w:type="dxa"/>
            <w:tcBorders>
              <w:top w:val="single" w:sz="4" w:space="0" w:color="auto"/>
              <w:left w:val="nil"/>
              <w:bottom w:val="single" w:sz="4" w:space="0" w:color="auto"/>
              <w:right w:val="single" w:sz="4" w:space="0" w:color="auto"/>
            </w:tcBorders>
            <w:shd w:val="clear" w:color="auto" w:fill="auto"/>
            <w:vAlign w:val="center"/>
          </w:tcPr>
          <w:p w14:paraId="08B85E6A" w14:textId="4F520C67" w:rsidR="007C0B7E" w:rsidRPr="00D05030" w:rsidRDefault="007C0B7E" w:rsidP="007C0B7E">
            <w:pPr>
              <w:jc w:val="center"/>
              <w:rPr>
                <w:rFonts w:eastAsia="Times New Roman" w:cs="Times New Roman"/>
                <w:sz w:val="22"/>
                <w:lang w:eastAsia="ru-RU"/>
              </w:rPr>
            </w:pPr>
            <w:r w:rsidRPr="00D05030">
              <w:rPr>
                <w:rFonts w:eastAsia="Times New Roman" w:cs="Times New Roman"/>
                <w:sz w:val="22"/>
                <w:lang w:eastAsia="ru-RU"/>
              </w:rPr>
              <w:t>2022</w:t>
            </w:r>
          </w:p>
        </w:tc>
        <w:tc>
          <w:tcPr>
            <w:tcW w:w="1287" w:type="dxa"/>
            <w:tcBorders>
              <w:top w:val="single" w:sz="4" w:space="0" w:color="auto"/>
              <w:left w:val="nil"/>
              <w:bottom w:val="single" w:sz="4" w:space="0" w:color="auto"/>
              <w:right w:val="single" w:sz="4" w:space="0" w:color="auto"/>
            </w:tcBorders>
            <w:shd w:val="clear" w:color="auto" w:fill="auto"/>
            <w:vAlign w:val="center"/>
          </w:tcPr>
          <w:p w14:paraId="240ACE1E" w14:textId="4A618FA9" w:rsidR="007C0B7E" w:rsidRPr="00D05030" w:rsidRDefault="007C0B7E" w:rsidP="007C0B7E">
            <w:pPr>
              <w:jc w:val="center"/>
              <w:rPr>
                <w:rFonts w:eastAsia="Times New Roman" w:cs="Times New Roman"/>
                <w:sz w:val="22"/>
                <w:lang w:eastAsia="ru-RU"/>
              </w:rPr>
            </w:pPr>
            <w:r w:rsidRPr="00D05030">
              <w:rPr>
                <w:rFonts w:eastAsia="Times New Roman" w:cs="Times New Roman"/>
                <w:sz w:val="22"/>
                <w:lang w:eastAsia="ru-RU"/>
              </w:rPr>
              <w:t>2025</w:t>
            </w:r>
          </w:p>
        </w:tc>
      </w:tr>
    </w:tbl>
    <w:p w14:paraId="1098113D" w14:textId="0ACE92D5" w:rsidR="00166436" w:rsidRPr="00D05030" w:rsidRDefault="00166436" w:rsidP="00EA7D65">
      <w:pPr>
        <w:ind w:right="-1" w:firstLine="709"/>
        <w:jc w:val="both"/>
        <w:rPr>
          <w:rFonts w:cs="Times New Roman"/>
        </w:rPr>
      </w:pPr>
    </w:p>
    <w:p w14:paraId="08FA307A" w14:textId="36E01300" w:rsidR="00EA7D65" w:rsidRPr="00D05030" w:rsidRDefault="00EA7D65" w:rsidP="00EA7D65">
      <w:pPr>
        <w:ind w:right="-1" w:firstLine="709"/>
        <w:jc w:val="both"/>
        <w:rPr>
          <w:rFonts w:cs="Times New Roman"/>
        </w:rPr>
      </w:pPr>
      <w:r w:rsidRPr="00D05030">
        <w:rPr>
          <w:rFonts w:cs="Times New Roman"/>
        </w:rPr>
        <w:t xml:space="preserve">Необходимые капитальные затраты на реализацию мероприятий в системах водоснабжения </w:t>
      </w:r>
      <w:r w:rsidR="00684E5F" w:rsidRPr="00D05030">
        <w:rPr>
          <w:rFonts w:cs="Times New Roman"/>
        </w:rPr>
        <w:t>Печенгского муниципального округа</w:t>
      </w:r>
      <w:r w:rsidR="00FB52A8" w:rsidRPr="00D05030">
        <w:rPr>
          <w:rFonts w:cs="Times New Roman"/>
        </w:rPr>
        <w:t>,</w:t>
      </w:r>
      <w:r w:rsidRPr="00D05030">
        <w:rPr>
          <w:rFonts w:cs="Times New Roman"/>
        </w:rPr>
        <w:t xml:space="preserve"> указанные в Программе представлены в таблице 6.1.2.</w:t>
      </w:r>
    </w:p>
    <w:p w14:paraId="7AEB35EF" w14:textId="77777777" w:rsidR="00EA7D65" w:rsidRPr="00D05030" w:rsidRDefault="00EA7D65" w:rsidP="00EA7D65">
      <w:pPr>
        <w:pStyle w:val="aa"/>
        <w:rPr>
          <w:rFonts w:cs="Times New Roman"/>
        </w:rPr>
      </w:pPr>
    </w:p>
    <w:p w14:paraId="2C81124A" w14:textId="1CA3E302" w:rsidR="00EA7D65" w:rsidRPr="00D05030" w:rsidRDefault="00EA7D65" w:rsidP="00EA7D65">
      <w:pPr>
        <w:pStyle w:val="aa"/>
        <w:rPr>
          <w:rFonts w:cs="Times New Roman"/>
          <w:b/>
        </w:rPr>
      </w:pPr>
      <w:r w:rsidRPr="00D05030">
        <w:rPr>
          <w:rFonts w:cs="Times New Roman"/>
          <w:b/>
        </w:rPr>
        <w:t>Таблица 6.1.2 - Необходимые капитальные затраты на реализацию мероприятий в систем</w:t>
      </w:r>
      <w:r w:rsidR="00590913" w:rsidRPr="00D05030">
        <w:rPr>
          <w:rFonts w:cs="Times New Roman"/>
          <w:b/>
        </w:rPr>
        <w:t>е водоснабжения</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
        <w:gridCol w:w="6428"/>
        <w:gridCol w:w="1287"/>
        <w:gridCol w:w="1343"/>
      </w:tblGrid>
      <w:tr w:rsidR="00D05030" w:rsidRPr="00D05030" w14:paraId="3F8B421E" w14:textId="77777777" w:rsidTr="008155DB">
        <w:trPr>
          <w:tblHeader/>
        </w:trPr>
        <w:tc>
          <w:tcPr>
            <w:tcW w:w="513" w:type="dxa"/>
            <w:vMerge w:val="restart"/>
            <w:shd w:val="clear" w:color="auto" w:fill="F2F2F2" w:themeFill="background1" w:themeFillShade="F2"/>
            <w:noWrap/>
            <w:vAlign w:val="center"/>
            <w:hideMark/>
          </w:tcPr>
          <w:p w14:paraId="1F43DCEC"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 п/п</w:t>
            </w:r>
          </w:p>
        </w:tc>
        <w:tc>
          <w:tcPr>
            <w:tcW w:w="6428" w:type="dxa"/>
            <w:vMerge w:val="restart"/>
            <w:shd w:val="clear" w:color="auto" w:fill="F2F2F2" w:themeFill="background1" w:themeFillShade="F2"/>
            <w:noWrap/>
            <w:vAlign w:val="center"/>
            <w:hideMark/>
          </w:tcPr>
          <w:p w14:paraId="097EFEDD"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Наименование и перечень включаемых объектов</w:t>
            </w:r>
          </w:p>
        </w:tc>
        <w:tc>
          <w:tcPr>
            <w:tcW w:w="1287" w:type="dxa"/>
            <w:vMerge w:val="restart"/>
            <w:shd w:val="clear" w:color="auto" w:fill="F2F2F2" w:themeFill="background1" w:themeFillShade="F2"/>
            <w:noWrap/>
            <w:vAlign w:val="center"/>
            <w:hideMark/>
          </w:tcPr>
          <w:p w14:paraId="68040F71"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Сроки реализации **</w:t>
            </w:r>
          </w:p>
        </w:tc>
        <w:tc>
          <w:tcPr>
            <w:tcW w:w="1343" w:type="dxa"/>
            <w:shd w:val="clear" w:color="auto" w:fill="F2F2F2" w:themeFill="background1" w:themeFillShade="F2"/>
            <w:noWrap/>
            <w:vAlign w:val="center"/>
            <w:hideMark/>
          </w:tcPr>
          <w:p w14:paraId="7ED153DD"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Стоимость реализации, тыс.руб.</w:t>
            </w:r>
          </w:p>
        </w:tc>
      </w:tr>
      <w:tr w:rsidR="00D05030" w:rsidRPr="00D05030" w14:paraId="4393E18C" w14:textId="77777777" w:rsidTr="008155DB">
        <w:tc>
          <w:tcPr>
            <w:tcW w:w="513" w:type="dxa"/>
            <w:vMerge/>
            <w:shd w:val="clear" w:color="auto" w:fill="F2F2F2" w:themeFill="background1" w:themeFillShade="F2"/>
            <w:vAlign w:val="center"/>
            <w:hideMark/>
          </w:tcPr>
          <w:p w14:paraId="5C74440D" w14:textId="77777777" w:rsidR="00BA6657" w:rsidRPr="00D05030" w:rsidRDefault="00BA6657" w:rsidP="00E047A8">
            <w:pPr>
              <w:rPr>
                <w:rFonts w:eastAsia="Times New Roman" w:cs="Times New Roman"/>
                <w:sz w:val="22"/>
                <w:lang w:eastAsia="ru-RU"/>
              </w:rPr>
            </w:pPr>
          </w:p>
        </w:tc>
        <w:tc>
          <w:tcPr>
            <w:tcW w:w="6428" w:type="dxa"/>
            <w:vMerge/>
            <w:shd w:val="clear" w:color="auto" w:fill="F2F2F2" w:themeFill="background1" w:themeFillShade="F2"/>
            <w:vAlign w:val="center"/>
            <w:hideMark/>
          </w:tcPr>
          <w:p w14:paraId="736387AD" w14:textId="77777777" w:rsidR="00BA6657" w:rsidRPr="00D05030" w:rsidRDefault="00BA6657" w:rsidP="00E047A8">
            <w:pPr>
              <w:rPr>
                <w:rFonts w:eastAsia="Times New Roman" w:cs="Times New Roman"/>
                <w:sz w:val="22"/>
                <w:lang w:eastAsia="ru-RU"/>
              </w:rPr>
            </w:pPr>
          </w:p>
        </w:tc>
        <w:tc>
          <w:tcPr>
            <w:tcW w:w="1287" w:type="dxa"/>
            <w:vMerge/>
            <w:shd w:val="clear" w:color="auto" w:fill="F2F2F2" w:themeFill="background1" w:themeFillShade="F2"/>
            <w:vAlign w:val="center"/>
            <w:hideMark/>
          </w:tcPr>
          <w:p w14:paraId="4C58F9B3" w14:textId="77777777" w:rsidR="00BA6657" w:rsidRPr="00D05030" w:rsidRDefault="00BA6657" w:rsidP="00E047A8">
            <w:pPr>
              <w:rPr>
                <w:rFonts w:eastAsia="Times New Roman" w:cs="Times New Roman"/>
                <w:sz w:val="22"/>
                <w:lang w:eastAsia="ru-RU"/>
              </w:rPr>
            </w:pPr>
          </w:p>
        </w:tc>
        <w:tc>
          <w:tcPr>
            <w:tcW w:w="1343" w:type="dxa"/>
            <w:shd w:val="clear" w:color="auto" w:fill="F2F2F2" w:themeFill="background1" w:themeFillShade="F2"/>
            <w:noWrap/>
            <w:vAlign w:val="center"/>
            <w:hideMark/>
          </w:tcPr>
          <w:p w14:paraId="0C7019A1"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Всего</w:t>
            </w:r>
          </w:p>
        </w:tc>
      </w:tr>
      <w:tr w:rsidR="00D05030" w:rsidRPr="00D05030" w14:paraId="39374720" w14:textId="77777777" w:rsidTr="008155DB">
        <w:tc>
          <w:tcPr>
            <w:tcW w:w="9571" w:type="dxa"/>
            <w:gridSpan w:val="4"/>
            <w:shd w:val="clear" w:color="auto" w:fill="DEEAF6" w:themeFill="accent1" w:themeFillTint="33"/>
            <w:vAlign w:val="center"/>
          </w:tcPr>
          <w:p w14:paraId="6AFE4F5B" w14:textId="24D71A70" w:rsidR="00AF44F9" w:rsidRPr="00D05030" w:rsidRDefault="00AF44F9" w:rsidP="00E047A8">
            <w:pPr>
              <w:jc w:val="center"/>
              <w:rPr>
                <w:rFonts w:eastAsia="Times New Roman" w:cs="Times New Roman"/>
                <w:i/>
                <w:iCs/>
                <w:sz w:val="22"/>
                <w:lang w:eastAsia="ru-RU"/>
              </w:rPr>
            </w:pPr>
            <w:r w:rsidRPr="00D05030">
              <w:rPr>
                <w:rFonts w:eastAsia="Times New Roman" w:cs="Times New Roman"/>
                <w:i/>
                <w:iCs/>
                <w:sz w:val="22"/>
                <w:lang w:eastAsia="ru-RU"/>
              </w:rPr>
              <w:t>Мероприятия, предложенные схемой водоснабжения</w:t>
            </w:r>
          </w:p>
        </w:tc>
      </w:tr>
      <w:tr w:rsidR="00D05030" w:rsidRPr="00D05030" w14:paraId="1BB625F0" w14:textId="77777777" w:rsidTr="00BA6657">
        <w:tc>
          <w:tcPr>
            <w:tcW w:w="9571" w:type="dxa"/>
            <w:gridSpan w:val="4"/>
            <w:shd w:val="clear" w:color="auto" w:fill="auto"/>
            <w:noWrap/>
            <w:vAlign w:val="center"/>
            <w:hideMark/>
          </w:tcPr>
          <w:p w14:paraId="00FD97D3" w14:textId="59F5F519" w:rsidR="00BA6657" w:rsidRPr="00D05030" w:rsidRDefault="00BA6657" w:rsidP="00BA6657">
            <w:pPr>
              <w:jc w:val="center"/>
              <w:rPr>
                <w:rFonts w:eastAsia="Times New Roman" w:cs="Times New Roman"/>
                <w:sz w:val="22"/>
                <w:lang w:eastAsia="ru-RU"/>
              </w:rPr>
            </w:pPr>
            <w:r w:rsidRPr="00D05030">
              <w:rPr>
                <w:rFonts w:eastAsia="Times New Roman" w:cs="Times New Roman"/>
                <w:sz w:val="22"/>
                <w:lang w:eastAsia="ru-RU"/>
              </w:rPr>
              <w:t>п.г.т. Никель, н.п. Приречный, н.п. Раякоски, н.п. Борисоглебский</w:t>
            </w:r>
          </w:p>
        </w:tc>
      </w:tr>
      <w:tr w:rsidR="00D05030" w:rsidRPr="00D05030" w14:paraId="26A22D9C" w14:textId="77777777" w:rsidTr="00AF44F9">
        <w:tc>
          <w:tcPr>
            <w:tcW w:w="513" w:type="dxa"/>
            <w:shd w:val="clear" w:color="auto" w:fill="auto"/>
            <w:noWrap/>
            <w:vAlign w:val="center"/>
            <w:hideMark/>
          </w:tcPr>
          <w:p w14:paraId="35DA2914"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1</w:t>
            </w:r>
          </w:p>
        </w:tc>
        <w:tc>
          <w:tcPr>
            <w:tcW w:w="6428" w:type="dxa"/>
            <w:shd w:val="clear" w:color="auto" w:fill="auto"/>
            <w:noWrap/>
            <w:hideMark/>
          </w:tcPr>
          <w:p w14:paraId="0D66AEC9" w14:textId="77777777" w:rsidR="00BA6657" w:rsidRPr="00D05030" w:rsidRDefault="00BA6657" w:rsidP="00E047A8">
            <w:pPr>
              <w:rPr>
                <w:rFonts w:eastAsia="Times New Roman" w:cs="Times New Roman"/>
                <w:sz w:val="22"/>
                <w:lang w:eastAsia="ru-RU"/>
              </w:rPr>
            </w:pPr>
            <w:r w:rsidRPr="00D05030">
              <w:rPr>
                <w:rFonts w:eastAsia="Times New Roman" w:cs="Times New Roman"/>
                <w:sz w:val="22"/>
                <w:lang w:eastAsia="ru-RU"/>
              </w:rPr>
              <w:t>Ремонт участка наружной водопроводной сети по адресу: ул. Спортивная, д. 15 - ул. Бредова, д. 14, Д - 160 мм, 210 м.п.</w:t>
            </w:r>
          </w:p>
        </w:tc>
        <w:tc>
          <w:tcPr>
            <w:tcW w:w="1287" w:type="dxa"/>
            <w:shd w:val="clear" w:color="auto" w:fill="auto"/>
            <w:noWrap/>
            <w:vAlign w:val="center"/>
            <w:hideMark/>
          </w:tcPr>
          <w:p w14:paraId="374C0DF7"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2022</w:t>
            </w:r>
          </w:p>
        </w:tc>
        <w:tc>
          <w:tcPr>
            <w:tcW w:w="1343" w:type="dxa"/>
            <w:shd w:val="clear" w:color="auto" w:fill="auto"/>
            <w:noWrap/>
            <w:vAlign w:val="center"/>
            <w:hideMark/>
          </w:tcPr>
          <w:p w14:paraId="7BC0985D"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362,99</w:t>
            </w:r>
          </w:p>
        </w:tc>
      </w:tr>
      <w:tr w:rsidR="00D05030" w:rsidRPr="00D05030" w14:paraId="6508EEE4" w14:textId="77777777" w:rsidTr="00AF44F9">
        <w:tc>
          <w:tcPr>
            <w:tcW w:w="513" w:type="dxa"/>
            <w:shd w:val="clear" w:color="auto" w:fill="auto"/>
            <w:noWrap/>
            <w:vAlign w:val="center"/>
            <w:hideMark/>
          </w:tcPr>
          <w:p w14:paraId="36BC7D09"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2</w:t>
            </w:r>
          </w:p>
        </w:tc>
        <w:tc>
          <w:tcPr>
            <w:tcW w:w="6428" w:type="dxa"/>
            <w:shd w:val="clear" w:color="auto" w:fill="auto"/>
            <w:noWrap/>
            <w:hideMark/>
          </w:tcPr>
          <w:p w14:paraId="7815810E" w14:textId="77777777" w:rsidR="00BA6657" w:rsidRPr="00D05030" w:rsidRDefault="00BA6657" w:rsidP="00E047A8">
            <w:pPr>
              <w:rPr>
                <w:rFonts w:eastAsia="Times New Roman" w:cs="Times New Roman"/>
                <w:sz w:val="22"/>
                <w:lang w:eastAsia="ru-RU"/>
              </w:rPr>
            </w:pPr>
            <w:r w:rsidRPr="00D05030">
              <w:rPr>
                <w:rFonts w:eastAsia="Times New Roman" w:cs="Times New Roman"/>
                <w:sz w:val="22"/>
                <w:lang w:eastAsia="ru-RU"/>
              </w:rPr>
              <w:t>Ремонт участка наружной водопроводной сети по адресу: ул.Мира, д. 1 Об - ул. Мира, д.9, Д - 110 мм, 120 м.п.</w:t>
            </w:r>
          </w:p>
        </w:tc>
        <w:tc>
          <w:tcPr>
            <w:tcW w:w="1287" w:type="dxa"/>
            <w:shd w:val="clear" w:color="auto" w:fill="auto"/>
            <w:noWrap/>
            <w:vAlign w:val="center"/>
            <w:hideMark/>
          </w:tcPr>
          <w:p w14:paraId="6C04FE87"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2022</w:t>
            </w:r>
          </w:p>
        </w:tc>
        <w:tc>
          <w:tcPr>
            <w:tcW w:w="1343" w:type="dxa"/>
            <w:shd w:val="clear" w:color="auto" w:fill="auto"/>
            <w:noWrap/>
            <w:vAlign w:val="center"/>
            <w:hideMark/>
          </w:tcPr>
          <w:p w14:paraId="16A57868"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208,43</w:t>
            </w:r>
          </w:p>
        </w:tc>
      </w:tr>
      <w:tr w:rsidR="00D05030" w:rsidRPr="00D05030" w14:paraId="419647D2" w14:textId="77777777" w:rsidTr="00AF44F9">
        <w:tc>
          <w:tcPr>
            <w:tcW w:w="513" w:type="dxa"/>
            <w:shd w:val="clear" w:color="auto" w:fill="auto"/>
            <w:noWrap/>
            <w:vAlign w:val="center"/>
            <w:hideMark/>
          </w:tcPr>
          <w:p w14:paraId="22C19B1D"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3</w:t>
            </w:r>
          </w:p>
        </w:tc>
        <w:tc>
          <w:tcPr>
            <w:tcW w:w="6428" w:type="dxa"/>
            <w:shd w:val="clear" w:color="auto" w:fill="auto"/>
            <w:noWrap/>
            <w:hideMark/>
          </w:tcPr>
          <w:p w14:paraId="78686BCB" w14:textId="77777777" w:rsidR="00BA6657" w:rsidRPr="00D05030" w:rsidRDefault="00BA6657" w:rsidP="00E047A8">
            <w:pPr>
              <w:rPr>
                <w:rFonts w:eastAsia="Times New Roman" w:cs="Times New Roman"/>
                <w:sz w:val="22"/>
                <w:lang w:eastAsia="ru-RU"/>
              </w:rPr>
            </w:pPr>
            <w:r w:rsidRPr="00D05030">
              <w:rPr>
                <w:rFonts w:eastAsia="Times New Roman" w:cs="Times New Roman"/>
                <w:sz w:val="22"/>
                <w:lang w:eastAsia="ru-RU"/>
              </w:rPr>
              <w:t>Ремонт участка наружной водопроводной сети по адресу: ул. 14 Армии, д.17 - ул. Октябрьская, д.4, Д - 160 мм, 125 м.п.</w:t>
            </w:r>
          </w:p>
        </w:tc>
        <w:tc>
          <w:tcPr>
            <w:tcW w:w="1287" w:type="dxa"/>
            <w:shd w:val="clear" w:color="auto" w:fill="auto"/>
            <w:noWrap/>
            <w:vAlign w:val="center"/>
            <w:hideMark/>
          </w:tcPr>
          <w:p w14:paraId="58FC36CB"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2022</w:t>
            </w:r>
          </w:p>
        </w:tc>
        <w:tc>
          <w:tcPr>
            <w:tcW w:w="1343" w:type="dxa"/>
            <w:shd w:val="clear" w:color="auto" w:fill="auto"/>
            <w:noWrap/>
            <w:vAlign w:val="center"/>
            <w:hideMark/>
          </w:tcPr>
          <w:p w14:paraId="5ECEE0E3"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202,38</w:t>
            </w:r>
          </w:p>
        </w:tc>
      </w:tr>
      <w:tr w:rsidR="00D05030" w:rsidRPr="00D05030" w14:paraId="7CF6FC33" w14:textId="77777777" w:rsidTr="00AF44F9">
        <w:tc>
          <w:tcPr>
            <w:tcW w:w="513" w:type="dxa"/>
            <w:shd w:val="clear" w:color="auto" w:fill="auto"/>
            <w:noWrap/>
            <w:vAlign w:val="center"/>
            <w:hideMark/>
          </w:tcPr>
          <w:p w14:paraId="3D4E1795"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4</w:t>
            </w:r>
          </w:p>
        </w:tc>
        <w:tc>
          <w:tcPr>
            <w:tcW w:w="6428" w:type="dxa"/>
            <w:shd w:val="clear" w:color="auto" w:fill="auto"/>
            <w:noWrap/>
            <w:hideMark/>
          </w:tcPr>
          <w:p w14:paraId="77EB963A" w14:textId="77777777" w:rsidR="00BA6657" w:rsidRPr="00D05030" w:rsidRDefault="00BA6657" w:rsidP="00E047A8">
            <w:pPr>
              <w:rPr>
                <w:rFonts w:eastAsia="Times New Roman" w:cs="Times New Roman"/>
                <w:sz w:val="22"/>
                <w:lang w:eastAsia="ru-RU"/>
              </w:rPr>
            </w:pPr>
            <w:r w:rsidRPr="00D05030">
              <w:rPr>
                <w:rFonts w:eastAsia="Times New Roman" w:cs="Times New Roman"/>
                <w:sz w:val="22"/>
                <w:lang w:eastAsia="ru-RU"/>
              </w:rPr>
              <w:t>Ремонт участка наружной водопроводной сети по адресу: ул. Бредова, д. 18 - ул. Бредова, д. 17, Д - 160 мм, 150 м.п.</w:t>
            </w:r>
          </w:p>
        </w:tc>
        <w:tc>
          <w:tcPr>
            <w:tcW w:w="1287" w:type="dxa"/>
            <w:shd w:val="clear" w:color="auto" w:fill="auto"/>
            <w:noWrap/>
            <w:vAlign w:val="center"/>
            <w:hideMark/>
          </w:tcPr>
          <w:p w14:paraId="23EF2CE1"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2022</w:t>
            </w:r>
          </w:p>
        </w:tc>
        <w:tc>
          <w:tcPr>
            <w:tcW w:w="1343" w:type="dxa"/>
            <w:shd w:val="clear" w:color="auto" w:fill="auto"/>
            <w:noWrap/>
            <w:vAlign w:val="center"/>
            <w:hideMark/>
          </w:tcPr>
          <w:p w14:paraId="29996651"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191,53</w:t>
            </w:r>
          </w:p>
        </w:tc>
      </w:tr>
      <w:tr w:rsidR="00D05030" w:rsidRPr="00D05030" w14:paraId="11911AF8" w14:textId="77777777" w:rsidTr="00AF44F9">
        <w:tc>
          <w:tcPr>
            <w:tcW w:w="513" w:type="dxa"/>
            <w:shd w:val="clear" w:color="auto" w:fill="auto"/>
            <w:noWrap/>
            <w:vAlign w:val="center"/>
          </w:tcPr>
          <w:p w14:paraId="2A363B5F"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5</w:t>
            </w:r>
          </w:p>
        </w:tc>
        <w:tc>
          <w:tcPr>
            <w:tcW w:w="6428" w:type="dxa"/>
            <w:shd w:val="clear" w:color="auto" w:fill="auto"/>
            <w:noWrap/>
          </w:tcPr>
          <w:p w14:paraId="7D907550" w14:textId="77777777" w:rsidR="00BA6657" w:rsidRPr="00D05030" w:rsidRDefault="00BA6657" w:rsidP="00E047A8">
            <w:pPr>
              <w:rPr>
                <w:rFonts w:eastAsia="Times New Roman" w:cs="Times New Roman"/>
                <w:sz w:val="22"/>
                <w:lang w:eastAsia="ru-RU"/>
              </w:rPr>
            </w:pPr>
            <w:r w:rsidRPr="00D05030">
              <w:rPr>
                <w:rFonts w:eastAsia="Times New Roman" w:cs="Times New Roman"/>
                <w:sz w:val="22"/>
                <w:lang w:eastAsia="ru-RU"/>
              </w:rPr>
              <w:t>Ремонт участка наружной водопроводной сети по адресу: ул. Спортивная, д.З - ул. Спортивная, д.3, Д - 110 мм, 170 м.п.</w:t>
            </w:r>
          </w:p>
        </w:tc>
        <w:tc>
          <w:tcPr>
            <w:tcW w:w="1287" w:type="dxa"/>
            <w:shd w:val="clear" w:color="auto" w:fill="auto"/>
            <w:noWrap/>
            <w:vAlign w:val="center"/>
          </w:tcPr>
          <w:p w14:paraId="29F17B0B"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2022</w:t>
            </w:r>
          </w:p>
        </w:tc>
        <w:tc>
          <w:tcPr>
            <w:tcW w:w="1343" w:type="dxa"/>
            <w:shd w:val="clear" w:color="auto" w:fill="auto"/>
            <w:noWrap/>
            <w:vAlign w:val="center"/>
          </w:tcPr>
          <w:p w14:paraId="300A2DF0"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212,81</w:t>
            </w:r>
          </w:p>
        </w:tc>
      </w:tr>
      <w:tr w:rsidR="00D05030" w:rsidRPr="00D05030" w14:paraId="3B147971" w14:textId="77777777" w:rsidTr="00AF44F9">
        <w:tc>
          <w:tcPr>
            <w:tcW w:w="513" w:type="dxa"/>
            <w:shd w:val="clear" w:color="auto" w:fill="auto"/>
            <w:noWrap/>
            <w:vAlign w:val="center"/>
          </w:tcPr>
          <w:p w14:paraId="06C45A37"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6</w:t>
            </w:r>
          </w:p>
        </w:tc>
        <w:tc>
          <w:tcPr>
            <w:tcW w:w="6428" w:type="dxa"/>
            <w:shd w:val="clear" w:color="auto" w:fill="auto"/>
            <w:noWrap/>
            <w:vAlign w:val="bottom"/>
          </w:tcPr>
          <w:p w14:paraId="35C59359" w14:textId="77777777" w:rsidR="00BA6657" w:rsidRPr="00D05030" w:rsidRDefault="00BA6657" w:rsidP="00E047A8">
            <w:pPr>
              <w:rPr>
                <w:rFonts w:eastAsia="Times New Roman" w:cs="Times New Roman"/>
                <w:sz w:val="22"/>
                <w:lang w:eastAsia="ru-RU"/>
              </w:rPr>
            </w:pPr>
            <w:r w:rsidRPr="00D05030">
              <w:rPr>
                <w:rFonts w:eastAsia="Times New Roman" w:cs="Times New Roman"/>
                <w:sz w:val="22"/>
                <w:lang w:eastAsia="ru-RU"/>
              </w:rPr>
              <w:t>Ремонт участка наружной водопроводной сети по адресу: ул. Комсомольская, д.5 - ул. Бредова, д.7, Д - 160 мм. 160 м.п.. Д - 250 мм. 200</w:t>
            </w:r>
          </w:p>
        </w:tc>
        <w:tc>
          <w:tcPr>
            <w:tcW w:w="1287" w:type="dxa"/>
            <w:shd w:val="clear" w:color="auto" w:fill="auto"/>
            <w:noWrap/>
            <w:vAlign w:val="center"/>
          </w:tcPr>
          <w:p w14:paraId="77B28CFA"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2022</w:t>
            </w:r>
          </w:p>
        </w:tc>
        <w:tc>
          <w:tcPr>
            <w:tcW w:w="1343" w:type="dxa"/>
            <w:shd w:val="clear" w:color="auto" w:fill="auto"/>
            <w:noWrap/>
            <w:vAlign w:val="center"/>
          </w:tcPr>
          <w:p w14:paraId="17D7563F"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314,24</w:t>
            </w:r>
          </w:p>
        </w:tc>
      </w:tr>
      <w:tr w:rsidR="00D05030" w:rsidRPr="00D05030" w14:paraId="1AB5D04A" w14:textId="77777777" w:rsidTr="00AF44F9">
        <w:tc>
          <w:tcPr>
            <w:tcW w:w="513" w:type="dxa"/>
            <w:shd w:val="clear" w:color="auto" w:fill="auto"/>
            <w:noWrap/>
            <w:vAlign w:val="center"/>
          </w:tcPr>
          <w:p w14:paraId="1B83B3A1"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7</w:t>
            </w:r>
          </w:p>
        </w:tc>
        <w:tc>
          <w:tcPr>
            <w:tcW w:w="6428" w:type="dxa"/>
            <w:shd w:val="clear" w:color="auto" w:fill="auto"/>
            <w:noWrap/>
          </w:tcPr>
          <w:p w14:paraId="268ED738" w14:textId="77777777" w:rsidR="00BA6657" w:rsidRPr="00D05030" w:rsidRDefault="00BA6657" w:rsidP="00E047A8">
            <w:pPr>
              <w:rPr>
                <w:rFonts w:eastAsia="Times New Roman" w:cs="Times New Roman"/>
                <w:sz w:val="22"/>
                <w:lang w:eastAsia="ru-RU"/>
              </w:rPr>
            </w:pPr>
            <w:r w:rsidRPr="00D05030">
              <w:rPr>
                <w:rFonts w:eastAsia="Times New Roman" w:cs="Times New Roman"/>
                <w:sz w:val="22"/>
                <w:lang w:eastAsia="ru-RU"/>
              </w:rPr>
              <w:t>Ремонт участка водовода, Д - 250 мм, 200 м.п н.п. Приречный</w:t>
            </w:r>
          </w:p>
        </w:tc>
        <w:tc>
          <w:tcPr>
            <w:tcW w:w="1287" w:type="dxa"/>
            <w:shd w:val="clear" w:color="auto" w:fill="auto"/>
            <w:noWrap/>
            <w:vAlign w:val="center"/>
          </w:tcPr>
          <w:p w14:paraId="50E34DDE"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2022</w:t>
            </w:r>
          </w:p>
        </w:tc>
        <w:tc>
          <w:tcPr>
            <w:tcW w:w="1343" w:type="dxa"/>
            <w:shd w:val="clear" w:color="auto" w:fill="auto"/>
            <w:noWrap/>
            <w:vAlign w:val="center"/>
          </w:tcPr>
          <w:p w14:paraId="3B2F2546"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269,02</w:t>
            </w:r>
          </w:p>
        </w:tc>
      </w:tr>
      <w:tr w:rsidR="00D05030" w:rsidRPr="00D05030" w14:paraId="7D5CFFDF" w14:textId="77777777" w:rsidTr="00AF44F9">
        <w:tc>
          <w:tcPr>
            <w:tcW w:w="513" w:type="dxa"/>
            <w:shd w:val="clear" w:color="auto" w:fill="auto"/>
            <w:noWrap/>
            <w:vAlign w:val="center"/>
          </w:tcPr>
          <w:p w14:paraId="4C0462E6"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8</w:t>
            </w:r>
          </w:p>
        </w:tc>
        <w:tc>
          <w:tcPr>
            <w:tcW w:w="6428" w:type="dxa"/>
            <w:shd w:val="clear" w:color="auto" w:fill="auto"/>
            <w:noWrap/>
            <w:vAlign w:val="bottom"/>
          </w:tcPr>
          <w:p w14:paraId="5F52FE59" w14:textId="77777777" w:rsidR="00BA6657" w:rsidRPr="00D05030" w:rsidRDefault="00BA6657" w:rsidP="00E047A8">
            <w:pPr>
              <w:rPr>
                <w:rFonts w:eastAsia="Times New Roman" w:cs="Times New Roman"/>
                <w:sz w:val="22"/>
                <w:lang w:eastAsia="ru-RU"/>
              </w:rPr>
            </w:pPr>
            <w:r w:rsidRPr="00D05030">
              <w:rPr>
                <w:rFonts w:eastAsia="Times New Roman" w:cs="Times New Roman"/>
                <w:sz w:val="22"/>
                <w:lang w:eastAsia="ru-RU"/>
              </w:rPr>
              <w:t>Установка резервного насосного агрегата с трубной обвязкой и запорной арматурой на насосной станции, Д -159 мм, 10 м.п., 2 агрегата</w:t>
            </w:r>
          </w:p>
        </w:tc>
        <w:tc>
          <w:tcPr>
            <w:tcW w:w="1287" w:type="dxa"/>
            <w:shd w:val="clear" w:color="auto" w:fill="auto"/>
            <w:noWrap/>
            <w:vAlign w:val="center"/>
          </w:tcPr>
          <w:p w14:paraId="0DF492A6"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2023</w:t>
            </w:r>
          </w:p>
        </w:tc>
        <w:tc>
          <w:tcPr>
            <w:tcW w:w="1343" w:type="dxa"/>
            <w:shd w:val="clear" w:color="auto" w:fill="auto"/>
            <w:noWrap/>
            <w:vAlign w:val="center"/>
          </w:tcPr>
          <w:p w14:paraId="7AAA9682"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1 813,53</w:t>
            </w:r>
          </w:p>
        </w:tc>
      </w:tr>
      <w:tr w:rsidR="00D05030" w:rsidRPr="00D05030" w14:paraId="74EDB341" w14:textId="77777777" w:rsidTr="00AF44F9">
        <w:tc>
          <w:tcPr>
            <w:tcW w:w="513" w:type="dxa"/>
            <w:shd w:val="clear" w:color="auto" w:fill="auto"/>
            <w:noWrap/>
            <w:vAlign w:val="center"/>
          </w:tcPr>
          <w:p w14:paraId="73D0F795"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9</w:t>
            </w:r>
          </w:p>
        </w:tc>
        <w:tc>
          <w:tcPr>
            <w:tcW w:w="6428" w:type="dxa"/>
            <w:shd w:val="clear" w:color="auto" w:fill="auto"/>
            <w:noWrap/>
            <w:vAlign w:val="bottom"/>
          </w:tcPr>
          <w:p w14:paraId="32B70CC9" w14:textId="77777777" w:rsidR="00BA6657" w:rsidRPr="00D05030" w:rsidRDefault="00BA6657" w:rsidP="00E047A8">
            <w:pPr>
              <w:rPr>
                <w:rFonts w:eastAsia="Times New Roman" w:cs="Times New Roman"/>
                <w:sz w:val="22"/>
                <w:lang w:eastAsia="ru-RU"/>
              </w:rPr>
            </w:pPr>
            <w:r w:rsidRPr="00D05030">
              <w:rPr>
                <w:rFonts w:eastAsia="Times New Roman" w:cs="Times New Roman"/>
                <w:sz w:val="22"/>
                <w:lang w:eastAsia="ru-RU"/>
              </w:rPr>
              <w:t>Замена магистрального водовода насосной станции 1-го подъема, Д - 500 мм, 50 м.п.</w:t>
            </w:r>
          </w:p>
        </w:tc>
        <w:tc>
          <w:tcPr>
            <w:tcW w:w="1287" w:type="dxa"/>
            <w:shd w:val="clear" w:color="auto" w:fill="auto"/>
            <w:noWrap/>
            <w:vAlign w:val="center"/>
          </w:tcPr>
          <w:p w14:paraId="33724606"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343" w:type="dxa"/>
            <w:shd w:val="clear" w:color="auto" w:fill="auto"/>
            <w:noWrap/>
            <w:vAlign w:val="center"/>
          </w:tcPr>
          <w:p w14:paraId="41F52733"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402,47</w:t>
            </w:r>
          </w:p>
        </w:tc>
      </w:tr>
      <w:tr w:rsidR="00D05030" w:rsidRPr="00D05030" w14:paraId="7CF9E928" w14:textId="77777777" w:rsidTr="00AF44F9">
        <w:tc>
          <w:tcPr>
            <w:tcW w:w="513" w:type="dxa"/>
            <w:shd w:val="clear" w:color="auto" w:fill="auto"/>
            <w:noWrap/>
            <w:vAlign w:val="center"/>
          </w:tcPr>
          <w:p w14:paraId="5E02BBBF"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10</w:t>
            </w:r>
          </w:p>
        </w:tc>
        <w:tc>
          <w:tcPr>
            <w:tcW w:w="6428" w:type="dxa"/>
            <w:shd w:val="clear" w:color="auto" w:fill="auto"/>
            <w:noWrap/>
            <w:vAlign w:val="bottom"/>
          </w:tcPr>
          <w:p w14:paraId="29E98766" w14:textId="77777777" w:rsidR="00BA6657" w:rsidRPr="00D05030" w:rsidRDefault="00BA6657" w:rsidP="00E047A8">
            <w:pPr>
              <w:rPr>
                <w:rFonts w:eastAsia="Times New Roman" w:cs="Times New Roman"/>
                <w:sz w:val="22"/>
                <w:lang w:eastAsia="ru-RU"/>
              </w:rPr>
            </w:pPr>
            <w:r w:rsidRPr="00D05030">
              <w:rPr>
                <w:rFonts w:eastAsia="Times New Roman" w:cs="Times New Roman"/>
                <w:sz w:val="22"/>
                <w:lang w:eastAsia="ru-RU"/>
              </w:rPr>
              <w:t>Замена магистрального водовода насосной станции 1-го подъема, Д - 500 мм, 50 м.п.</w:t>
            </w:r>
          </w:p>
        </w:tc>
        <w:tc>
          <w:tcPr>
            <w:tcW w:w="1287" w:type="dxa"/>
            <w:shd w:val="clear" w:color="auto" w:fill="auto"/>
            <w:noWrap/>
            <w:vAlign w:val="center"/>
          </w:tcPr>
          <w:p w14:paraId="7EFC14F0"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343" w:type="dxa"/>
            <w:shd w:val="clear" w:color="auto" w:fill="auto"/>
            <w:noWrap/>
            <w:vAlign w:val="center"/>
          </w:tcPr>
          <w:p w14:paraId="27BC46EE"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402,47</w:t>
            </w:r>
          </w:p>
        </w:tc>
      </w:tr>
      <w:tr w:rsidR="00D05030" w:rsidRPr="00D05030" w14:paraId="5B4BEFB4" w14:textId="77777777" w:rsidTr="00AF44F9">
        <w:tc>
          <w:tcPr>
            <w:tcW w:w="513" w:type="dxa"/>
            <w:shd w:val="clear" w:color="auto" w:fill="auto"/>
            <w:noWrap/>
            <w:vAlign w:val="center"/>
          </w:tcPr>
          <w:p w14:paraId="1A72956D"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11</w:t>
            </w:r>
          </w:p>
        </w:tc>
        <w:tc>
          <w:tcPr>
            <w:tcW w:w="6428" w:type="dxa"/>
            <w:shd w:val="clear" w:color="auto" w:fill="auto"/>
            <w:noWrap/>
            <w:vAlign w:val="bottom"/>
          </w:tcPr>
          <w:p w14:paraId="38DB2DAC" w14:textId="77777777" w:rsidR="00BA6657" w:rsidRPr="00D05030" w:rsidRDefault="00BA6657" w:rsidP="00E047A8">
            <w:pPr>
              <w:rPr>
                <w:rFonts w:eastAsia="Times New Roman" w:cs="Times New Roman"/>
                <w:sz w:val="22"/>
                <w:lang w:eastAsia="ru-RU"/>
              </w:rPr>
            </w:pPr>
            <w:r w:rsidRPr="00D05030">
              <w:rPr>
                <w:rFonts w:eastAsia="Times New Roman" w:cs="Times New Roman"/>
                <w:sz w:val="22"/>
                <w:lang w:eastAsia="ru-RU"/>
              </w:rPr>
              <w:t>Замена трубной обвязки насосных агрегатов насосной станции 1-го подъема</w:t>
            </w:r>
          </w:p>
        </w:tc>
        <w:tc>
          <w:tcPr>
            <w:tcW w:w="1287" w:type="dxa"/>
            <w:shd w:val="clear" w:color="auto" w:fill="auto"/>
            <w:noWrap/>
            <w:vAlign w:val="center"/>
          </w:tcPr>
          <w:p w14:paraId="4B73E65E"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343" w:type="dxa"/>
            <w:shd w:val="clear" w:color="auto" w:fill="auto"/>
            <w:noWrap/>
            <w:vAlign w:val="center"/>
          </w:tcPr>
          <w:p w14:paraId="3859778B"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1 117,54</w:t>
            </w:r>
          </w:p>
        </w:tc>
      </w:tr>
      <w:tr w:rsidR="00D05030" w:rsidRPr="00D05030" w14:paraId="1A69388B" w14:textId="77777777" w:rsidTr="00AF44F9">
        <w:tc>
          <w:tcPr>
            <w:tcW w:w="513" w:type="dxa"/>
            <w:shd w:val="clear" w:color="auto" w:fill="auto"/>
            <w:noWrap/>
            <w:vAlign w:val="center"/>
            <w:hideMark/>
          </w:tcPr>
          <w:p w14:paraId="0B37AEED"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6428" w:type="dxa"/>
            <w:shd w:val="clear" w:color="auto" w:fill="auto"/>
            <w:noWrap/>
            <w:vAlign w:val="center"/>
            <w:hideMark/>
          </w:tcPr>
          <w:p w14:paraId="723E681A" w14:textId="77777777" w:rsidR="00BA6657" w:rsidRPr="00D05030" w:rsidRDefault="00BA6657" w:rsidP="00E047A8">
            <w:pPr>
              <w:rPr>
                <w:rFonts w:eastAsia="Times New Roman" w:cs="Times New Roman"/>
                <w:sz w:val="22"/>
                <w:lang w:eastAsia="ru-RU"/>
              </w:rPr>
            </w:pPr>
            <w:r w:rsidRPr="00D05030">
              <w:rPr>
                <w:rFonts w:eastAsia="Times New Roman" w:cs="Times New Roman"/>
                <w:sz w:val="22"/>
                <w:lang w:eastAsia="ru-RU"/>
              </w:rPr>
              <w:t>г. Заполярный</w:t>
            </w:r>
          </w:p>
        </w:tc>
        <w:tc>
          <w:tcPr>
            <w:tcW w:w="1287" w:type="dxa"/>
            <w:shd w:val="clear" w:color="auto" w:fill="auto"/>
            <w:noWrap/>
            <w:vAlign w:val="center"/>
            <w:hideMark/>
          </w:tcPr>
          <w:p w14:paraId="5F2C9B83"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 </w:t>
            </w:r>
          </w:p>
        </w:tc>
        <w:tc>
          <w:tcPr>
            <w:tcW w:w="1343" w:type="dxa"/>
            <w:shd w:val="clear" w:color="auto" w:fill="auto"/>
            <w:noWrap/>
            <w:vAlign w:val="center"/>
            <w:hideMark/>
          </w:tcPr>
          <w:p w14:paraId="4D56EA59" w14:textId="77777777" w:rsidR="00BA6657" w:rsidRPr="00D05030" w:rsidRDefault="00BA6657" w:rsidP="00E047A8">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173EEC9" w14:textId="77777777" w:rsidTr="00AF44F9">
        <w:tc>
          <w:tcPr>
            <w:tcW w:w="513" w:type="dxa"/>
            <w:shd w:val="clear" w:color="auto" w:fill="auto"/>
            <w:noWrap/>
            <w:vAlign w:val="center"/>
            <w:hideMark/>
          </w:tcPr>
          <w:p w14:paraId="51AAE8AA"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w:t>
            </w:r>
          </w:p>
        </w:tc>
        <w:tc>
          <w:tcPr>
            <w:tcW w:w="6428" w:type="dxa"/>
            <w:shd w:val="clear" w:color="auto" w:fill="auto"/>
            <w:noWrap/>
            <w:vAlign w:val="center"/>
            <w:hideMark/>
          </w:tcPr>
          <w:p w14:paraId="24AC9621"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Отсыпка плотины на озере Пало-ярви до проектных отметок</w:t>
            </w:r>
          </w:p>
        </w:tc>
        <w:tc>
          <w:tcPr>
            <w:tcW w:w="1287" w:type="dxa"/>
            <w:shd w:val="clear" w:color="auto" w:fill="auto"/>
            <w:noWrap/>
            <w:vAlign w:val="center"/>
            <w:hideMark/>
          </w:tcPr>
          <w:p w14:paraId="0C0837B3" w14:textId="4E273B80"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2022</w:t>
            </w:r>
          </w:p>
        </w:tc>
        <w:tc>
          <w:tcPr>
            <w:tcW w:w="1343" w:type="dxa"/>
            <w:shd w:val="clear" w:color="auto" w:fill="auto"/>
            <w:noWrap/>
            <w:vAlign w:val="center"/>
            <w:hideMark/>
          </w:tcPr>
          <w:p w14:paraId="324D7AFC"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190</w:t>
            </w:r>
          </w:p>
        </w:tc>
      </w:tr>
      <w:tr w:rsidR="00D05030" w:rsidRPr="00D05030" w14:paraId="4E953068" w14:textId="77777777" w:rsidTr="00AF44F9">
        <w:tc>
          <w:tcPr>
            <w:tcW w:w="513" w:type="dxa"/>
            <w:shd w:val="clear" w:color="auto" w:fill="auto"/>
            <w:noWrap/>
            <w:vAlign w:val="center"/>
            <w:hideMark/>
          </w:tcPr>
          <w:p w14:paraId="379C7BAC"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w:t>
            </w:r>
          </w:p>
        </w:tc>
        <w:tc>
          <w:tcPr>
            <w:tcW w:w="6428" w:type="dxa"/>
            <w:shd w:val="clear" w:color="auto" w:fill="auto"/>
            <w:noWrap/>
            <w:vAlign w:val="center"/>
            <w:hideMark/>
          </w:tcPr>
          <w:p w14:paraId="0941497C"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 xml:space="preserve">Реконструкция водозабора </w:t>
            </w:r>
          </w:p>
        </w:tc>
        <w:tc>
          <w:tcPr>
            <w:tcW w:w="1287" w:type="dxa"/>
            <w:shd w:val="clear" w:color="auto" w:fill="auto"/>
            <w:noWrap/>
            <w:vAlign w:val="center"/>
            <w:hideMark/>
          </w:tcPr>
          <w:p w14:paraId="28ACBEEA" w14:textId="0F013984"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2025</w:t>
            </w:r>
          </w:p>
        </w:tc>
        <w:tc>
          <w:tcPr>
            <w:tcW w:w="1343" w:type="dxa"/>
            <w:shd w:val="clear" w:color="auto" w:fill="auto"/>
            <w:noWrap/>
            <w:vAlign w:val="center"/>
            <w:hideMark/>
          </w:tcPr>
          <w:p w14:paraId="0624D893"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2 500,00</w:t>
            </w:r>
          </w:p>
        </w:tc>
      </w:tr>
      <w:tr w:rsidR="00D05030" w:rsidRPr="00D05030" w14:paraId="0F98AB8C" w14:textId="77777777" w:rsidTr="00AF44F9">
        <w:tc>
          <w:tcPr>
            <w:tcW w:w="513" w:type="dxa"/>
            <w:shd w:val="clear" w:color="auto" w:fill="auto"/>
            <w:noWrap/>
            <w:vAlign w:val="center"/>
            <w:hideMark/>
          </w:tcPr>
          <w:p w14:paraId="4C6ED7AD"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3</w:t>
            </w:r>
          </w:p>
        </w:tc>
        <w:tc>
          <w:tcPr>
            <w:tcW w:w="6428" w:type="dxa"/>
            <w:shd w:val="clear" w:color="auto" w:fill="auto"/>
            <w:noWrap/>
            <w:vAlign w:val="center"/>
            <w:hideMark/>
          </w:tcPr>
          <w:p w14:paraId="5354F624"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 xml:space="preserve">Замена подводящих водоводов к насосной станции </w:t>
            </w:r>
          </w:p>
        </w:tc>
        <w:tc>
          <w:tcPr>
            <w:tcW w:w="1287" w:type="dxa"/>
            <w:shd w:val="clear" w:color="auto" w:fill="auto"/>
            <w:noWrap/>
            <w:vAlign w:val="center"/>
            <w:hideMark/>
          </w:tcPr>
          <w:p w14:paraId="7D73AB4D" w14:textId="7C56B33A"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2025</w:t>
            </w:r>
          </w:p>
        </w:tc>
        <w:tc>
          <w:tcPr>
            <w:tcW w:w="1343" w:type="dxa"/>
            <w:shd w:val="clear" w:color="auto" w:fill="auto"/>
            <w:noWrap/>
            <w:vAlign w:val="center"/>
            <w:hideMark/>
          </w:tcPr>
          <w:p w14:paraId="597F9C36"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4 000,00</w:t>
            </w:r>
          </w:p>
        </w:tc>
      </w:tr>
      <w:tr w:rsidR="00D05030" w:rsidRPr="00D05030" w14:paraId="3530127F" w14:textId="77777777" w:rsidTr="00AF44F9">
        <w:tc>
          <w:tcPr>
            <w:tcW w:w="513" w:type="dxa"/>
            <w:shd w:val="clear" w:color="auto" w:fill="auto"/>
            <w:noWrap/>
            <w:vAlign w:val="center"/>
            <w:hideMark/>
          </w:tcPr>
          <w:p w14:paraId="6EF9CADC"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4</w:t>
            </w:r>
          </w:p>
        </w:tc>
        <w:tc>
          <w:tcPr>
            <w:tcW w:w="6428" w:type="dxa"/>
            <w:shd w:val="clear" w:color="auto" w:fill="auto"/>
            <w:noWrap/>
            <w:vAlign w:val="center"/>
            <w:hideMark/>
          </w:tcPr>
          <w:p w14:paraId="7FE8522E"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Проведение инженерных изысканий в целях уточнения физико-механической характеристики грунтов основания и тела плотин</w:t>
            </w:r>
          </w:p>
        </w:tc>
        <w:tc>
          <w:tcPr>
            <w:tcW w:w="1287" w:type="dxa"/>
            <w:shd w:val="clear" w:color="auto" w:fill="auto"/>
            <w:noWrap/>
            <w:vAlign w:val="center"/>
            <w:hideMark/>
          </w:tcPr>
          <w:p w14:paraId="0EA59D15" w14:textId="590DCC09"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2024</w:t>
            </w:r>
          </w:p>
        </w:tc>
        <w:tc>
          <w:tcPr>
            <w:tcW w:w="1343" w:type="dxa"/>
            <w:shd w:val="clear" w:color="auto" w:fill="auto"/>
            <w:noWrap/>
            <w:vAlign w:val="center"/>
            <w:hideMark/>
          </w:tcPr>
          <w:p w14:paraId="0287F78A"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390</w:t>
            </w:r>
          </w:p>
        </w:tc>
      </w:tr>
      <w:tr w:rsidR="00D05030" w:rsidRPr="00D05030" w14:paraId="4487E74E" w14:textId="77777777" w:rsidTr="00AF44F9">
        <w:tc>
          <w:tcPr>
            <w:tcW w:w="513" w:type="dxa"/>
            <w:shd w:val="clear" w:color="auto" w:fill="auto"/>
            <w:noWrap/>
            <w:vAlign w:val="center"/>
            <w:hideMark/>
          </w:tcPr>
          <w:p w14:paraId="10424FCF"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5</w:t>
            </w:r>
          </w:p>
        </w:tc>
        <w:tc>
          <w:tcPr>
            <w:tcW w:w="6428" w:type="dxa"/>
            <w:shd w:val="clear" w:color="auto" w:fill="auto"/>
            <w:noWrap/>
            <w:vAlign w:val="center"/>
            <w:hideMark/>
          </w:tcPr>
          <w:p w14:paraId="5AFC6F1F"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Строительство нового магистрального водовода от насосной станции водозаборных сооружений до распределительного узла в городе</w:t>
            </w:r>
          </w:p>
        </w:tc>
        <w:tc>
          <w:tcPr>
            <w:tcW w:w="1287" w:type="dxa"/>
            <w:shd w:val="clear" w:color="auto" w:fill="auto"/>
            <w:noWrap/>
            <w:vAlign w:val="center"/>
            <w:hideMark/>
          </w:tcPr>
          <w:p w14:paraId="213FD793" w14:textId="5C1CC13F"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2022-2026</w:t>
            </w:r>
          </w:p>
        </w:tc>
        <w:tc>
          <w:tcPr>
            <w:tcW w:w="1343" w:type="dxa"/>
            <w:shd w:val="clear" w:color="auto" w:fill="auto"/>
            <w:noWrap/>
            <w:vAlign w:val="center"/>
            <w:hideMark/>
          </w:tcPr>
          <w:p w14:paraId="293DD7AE"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102460,11</w:t>
            </w:r>
          </w:p>
        </w:tc>
      </w:tr>
      <w:tr w:rsidR="00D05030" w:rsidRPr="00D05030" w14:paraId="647ABEEC" w14:textId="77777777" w:rsidTr="00AF44F9">
        <w:tc>
          <w:tcPr>
            <w:tcW w:w="513" w:type="dxa"/>
            <w:shd w:val="clear" w:color="auto" w:fill="auto"/>
            <w:noWrap/>
            <w:vAlign w:val="center"/>
            <w:hideMark/>
          </w:tcPr>
          <w:p w14:paraId="2CC184E9"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lastRenderedPageBreak/>
              <w:t>6</w:t>
            </w:r>
          </w:p>
        </w:tc>
        <w:tc>
          <w:tcPr>
            <w:tcW w:w="6428" w:type="dxa"/>
            <w:shd w:val="clear" w:color="auto" w:fill="auto"/>
            <w:noWrap/>
            <w:vAlign w:val="center"/>
            <w:hideMark/>
          </w:tcPr>
          <w:p w14:paraId="1714B5DD"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Замена водопроводных сетей, исчерпавших нормативный срок эксплуатации</w:t>
            </w:r>
          </w:p>
        </w:tc>
        <w:tc>
          <w:tcPr>
            <w:tcW w:w="1287" w:type="dxa"/>
            <w:shd w:val="clear" w:color="auto" w:fill="auto"/>
            <w:noWrap/>
            <w:vAlign w:val="center"/>
            <w:hideMark/>
          </w:tcPr>
          <w:p w14:paraId="1091A340" w14:textId="4D960479"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2023-2027</w:t>
            </w:r>
          </w:p>
        </w:tc>
        <w:tc>
          <w:tcPr>
            <w:tcW w:w="1343" w:type="dxa"/>
            <w:shd w:val="clear" w:color="auto" w:fill="auto"/>
            <w:noWrap/>
            <w:vAlign w:val="center"/>
            <w:hideMark/>
          </w:tcPr>
          <w:p w14:paraId="3E30780F"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105 060,00</w:t>
            </w:r>
          </w:p>
        </w:tc>
      </w:tr>
      <w:tr w:rsidR="00D05030" w:rsidRPr="00D05030" w14:paraId="4029BF3A" w14:textId="77777777" w:rsidTr="00AF44F9">
        <w:tc>
          <w:tcPr>
            <w:tcW w:w="513" w:type="dxa"/>
            <w:shd w:val="clear" w:color="auto" w:fill="auto"/>
            <w:noWrap/>
            <w:vAlign w:val="center"/>
            <w:hideMark/>
          </w:tcPr>
          <w:p w14:paraId="53FB5E04"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6428" w:type="dxa"/>
            <w:shd w:val="clear" w:color="auto" w:fill="auto"/>
            <w:noWrap/>
            <w:vAlign w:val="center"/>
            <w:hideMark/>
          </w:tcPr>
          <w:p w14:paraId="6D52AA13"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п.г.т. Печенга и ж/д ст. Печенга (19 км)</w:t>
            </w:r>
          </w:p>
        </w:tc>
        <w:tc>
          <w:tcPr>
            <w:tcW w:w="1287" w:type="dxa"/>
            <w:shd w:val="clear" w:color="auto" w:fill="auto"/>
            <w:noWrap/>
            <w:vAlign w:val="center"/>
            <w:hideMark/>
          </w:tcPr>
          <w:p w14:paraId="175386F4"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1343" w:type="dxa"/>
            <w:shd w:val="clear" w:color="auto" w:fill="auto"/>
            <w:noWrap/>
            <w:vAlign w:val="center"/>
            <w:hideMark/>
          </w:tcPr>
          <w:p w14:paraId="7A6CEF6A"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151BB65B" w14:textId="77777777" w:rsidTr="00AF44F9">
        <w:tc>
          <w:tcPr>
            <w:tcW w:w="513" w:type="dxa"/>
            <w:shd w:val="clear" w:color="auto" w:fill="auto"/>
            <w:noWrap/>
            <w:vAlign w:val="center"/>
            <w:hideMark/>
          </w:tcPr>
          <w:p w14:paraId="1C99E884"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w:t>
            </w:r>
          </w:p>
        </w:tc>
        <w:tc>
          <w:tcPr>
            <w:tcW w:w="6428" w:type="dxa"/>
            <w:shd w:val="clear" w:color="auto" w:fill="auto"/>
            <w:noWrap/>
            <w:vAlign w:val="center"/>
            <w:hideMark/>
          </w:tcPr>
          <w:p w14:paraId="5779DEA0"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Модернизация станций водоподготовки</w:t>
            </w:r>
          </w:p>
        </w:tc>
        <w:tc>
          <w:tcPr>
            <w:tcW w:w="1287" w:type="dxa"/>
            <w:shd w:val="clear" w:color="auto" w:fill="auto"/>
            <w:noWrap/>
            <w:vAlign w:val="center"/>
            <w:hideMark/>
          </w:tcPr>
          <w:p w14:paraId="795E95AF"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2019-2020</w:t>
            </w:r>
          </w:p>
        </w:tc>
        <w:tc>
          <w:tcPr>
            <w:tcW w:w="1343" w:type="dxa"/>
            <w:shd w:val="clear" w:color="auto" w:fill="auto"/>
            <w:noWrap/>
            <w:vAlign w:val="center"/>
            <w:hideMark/>
          </w:tcPr>
          <w:p w14:paraId="3CA15A8D"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9240</w:t>
            </w:r>
          </w:p>
        </w:tc>
      </w:tr>
      <w:tr w:rsidR="00D05030" w:rsidRPr="00D05030" w14:paraId="7D7B5536" w14:textId="77777777" w:rsidTr="00AF44F9">
        <w:tc>
          <w:tcPr>
            <w:tcW w:w="513" w:type="dxa"/>
            <w:shd w:val="clear" w:color="auto" w:fill="auto"/>
            <w:noWrap/>
            <w:vAlign w:val="center"/>
            <w:hideMark/>
          </w:tcPr>
          <w:p w14:paraId="632F8072"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w:t>
            </w:r>
          </w:p>
        </w:tc>
        <w:tc>
          <w:tcPr>
            <w:tcW w:w="6428" w:type="dxa"/>
            <w:shd w:val="clear" w:color="auto" w:fill="auto"/>
            <w:noWrap/>
            <w:vAlign w:val="center"/>
            <w:hideMark/>
          </w:tcPr>
          <w:p w14:paraId="305F88E1"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Установка частотно-регулируемых приводов на электродвигатели насосного оборудования п.г.т. Печенга</w:t>
            </w:r>
          </w:p>
        </w:tc>
        <w:tc>
          <w:tcPr>
            <w:tcW w:w="1287" w:type="dxa"/>
            <w:shd w:val="clear" w:color="auto" w:fill="auto"/>
            <w:noWrap/>
            <w:vAlign w:val="center"/>
            <w:hideMark/>
          </w:tcPr>
          <w:p w14:paraId="5C12F60E"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2022</w:t>
            </w:r>
          </w:p>
        </w:tc>
        <w:tc>
          <w:tcPr>
            <w:tcW w:w="1343" w:type="dxa"/>
            <w:shd w:val="clear" w:color="auto" w:fill="auto"/>
            <w:noWrap/>
            <w:vAlign w:val="center"/>
            <w:hideMark/>
          </w:tcPr>
          <w:p w14:paraId="5E765A84"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287</w:t>
            </w:r>
          </w:p>
        </w:tc>
      </w:tr>
      <w:tr w:rsidR="00D05030" w:rsidRPr="00D05030" w14:paraId="6A354D40" w14:textId="77777777" w:rsidTr="00AF44F9">
        <w:tc>
          <w:tcPr>
            <w:tcW w:w="513" w:type="dxa"/>
            <w:shd w:val="clear" w:color="auto" w:fill="auto"/>
            <w:noWrap/>
            <w:vAlign w:val="center"/>
            <w:hideMark/>
          </w:tcPr>
          <w:p w14:paraId="7F8101F5"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3</w:t>
            </w:r>
          </w:p>
        </w:tc>
        <w:tc>
          <w:tcPr>
            <w:tcW w:w="6428" w:type="dxa"/>
            <w:shd w:val="clear" w:color="auto" w:fill="auto"/>
            <w:noWrap/>
            <w:vAlign w:val="center"/>
            <w:hideMark/>
          </w:tcPr>
          <w:p w14:paraId="13351243"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Капитальный ремонт сетей водоснабжения</w:t>
            </w:r>
          </w:p>
        </w:tc>
        <w:tc>
          <w:tcPr>
            <w:tcW w:w="1287" w:type="dxa"/>
            <w:shd w:val="clear" w:color="auto" w:fill="auto"/>
            <w:noWrap/>
            <w:vAlign w:val="center"/>
            <w:hideMark/>
          </w:tcPr>
          <w:p w14:paraId="760A4A5C"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2021-2030</w:t>
            </w:r>
          </w:p>
        </w:tc>
        <w:tc>
          <w:tcPr>
            <w:tcW w:w="1343" w:type="dxa"/>
            <w:shd w:val="clear" w:color="auto" w:fill="auto"/>
            <w:noWrap/>
            <w:vAlign w:val="center"/>
            <w:hideMark/>
          </w:tcPr>
          <w:p w14:paraId="03D3AA34"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18876</w:t>
            </w:r>
          </w:p>
        </w:tc>
      </w:tr>
      <w:tr w:rsidR="00D05030" w:rsidRPr="00D05030" w14:paraId="0E8687F0" w14:textId="77777777" w:rsidTr="00AF44F9">
        <w:tc>
          <w:tcPr>
            <w:tcW w:w="513" w:type="dxa"/>
            <w:shd w:val="clear" w:color="auto" w:fill="auto"/>
            <w:noWrap/>
            <w:vAlign w:val="center"/>
            <w:hideMark/>
          </w:tcPr>
          <w:p w14:paraId="19E19194"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4</w:t>
            </w:r>
          </w:p>
        </w:tc>
        <w:tc>
          <w:tcPr>
            <w:tcW w:w="6428" w:type="dxa"/>
            <w:shd w:val="clear" w:color="auto" w:fill="auto"/>
            <w:noWrap/>
            <w:vAlign w:val="center"/>
            <w:hideMark/>
          </w:tcPr>
          <w:p w14:paraId="7D9AA1DF"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Замена арматуры и колодцев на сетях водоснабжения</w:t>
            </w:r>
          </w:p>
        </w:tc>
        <w:tc>
          <w:tcPr>
            <w:tcW w:w="1287" w:type="dxa"/>
            <w:shd w:val="clear" w:color="auto" w:fill="auto"/>
            <w:noWrap/>
            <w:vAlign w:val="center"/>
            <w:hideMark/>
          </w:tcPr>
          <w:p w14:paraId="3040D050"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2021-2030</w:t>
            </w:r>
          </w:p>
        </w:tc>
        <w:tc>
          <w:tcPr>
            <w:tcW w:w="1343" w:type="dxa"/>
            <w:shd w:val="clear" w:color="auto" w:fill="auto"/>
            <w:noWrap/>
            <w:vAlign w:val="center"/>
            <w:hideMark/>
          </w:tcPr>
          <w:p w14:paraId="418460E8"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6540</w:t>
            </w:r>
          </w:p>
        </w:tc>
      </w:tr>
      <w:tr w:rsidR="00D05030" w:rsidRPr="00D05030" w14:paraId="38E3B873" w14:textId="77777777" w:rsidTr="00AF44F9">
        <w:tc>
          <w:tcPr>
            <w:tcW w:w="513" w:type="dxa"/>
            <w:shd w:val="clear" w:color="auto" w:fill="auto"/>
            <w:noWrap/>
            <w:vAlign w:val="center"/>
            <w:hideMark/>
          </w:tcPr>
          <w:p w14:paraId="5A19CBFE"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5</w:t>
            </w:r>
          </w:p>
        </w:tc>
        <w:tc>
          <w:tcPr>
            <w:tcW w:w="6428" w:type="dxa"/>
            <w:shd w:val="clear" w:color="auto" w:fill="auto"/>
            <w:noWrap/>
            <w:vAlign w:val="center"/>
            <w:hideMark/>
          </w:tcPr>
          <w:p w14:paraId="2AB3A5E4"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Установка дополнительных пожарных гидрантов п.г.т. Печенга</w:t>
            </w:r>
          </w:p>
        </w:tc>
        <w:tc>
          <w:tcPr>
            <w:tcW w:w="1287" w:type="dxa"/>
            <w:shd w:val="clear" w:color="auto" w:fill="auto"/>
            <w:noWrap/>
            <w:vAlign w:val="center"/>
            <w:hideMark/>
          </w:tcPr>
          <w:p w14:paraId="48EFF4C5"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2023-2025</w:t>
            </w:r>
          </w:p>
        </w:tc>
        <w:tc>
          <w:tcPr>
            <w:tcW w:w="1343" w:type="dxa"/>
            <w:shd w:val="clear" w:color="auto" w:fill="auto"/>
            <w:noWrap/>
            <w:vAlign w:val="center"/>
            <w:hideMark/>
          </w:tcPr>
          <w:p w14:paraId="388DF458"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537,6</w:t>
            </w:r>
          </w:p>
        </w:tc>
      </w:tr>
      <w:tr w:rsidR="00D05030" w:rsidRPr="00D05030" w14:paraId="1638BE1A" w14:textId="77777777" w:rsidTr="00AF44F9">
        <w:tc>
          <w:tcPr>
            <w:tcW w:w="513" w:type="dxa"/>
            <w:shd w:val="clear" w:color="auto" w:fill="auto"/>
            <w:noWrap/>
            <w:vAlign w:val="center"/>
            <w:hideMark/>
          </w:tcPr>
          <w:p w14:paraId="1327DD83"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6</w:t>
            </w:r>
          </w:p>
        </w:tc>
        <w:tc>
          <w:tcPr>
            <w:tcW w:w="6428" w:type="dxa"/>
            <w:shd w:val="clear" w:color="auto" w:fill="auto"/>
            <w:noWrap/>
            <w:vAlign w:val="center"/>
            <w:hideMark/>
          </w:tcPr>
          <w:p w14:paraId="7B6993DF"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Замена насосов с установкой частотно-регулируемых приводов на электродвигатели ж/д ст. Печенга (19 км)</w:t>
            </w:r>
          </w:p>
        </w:tc>
        <w:tc>
          <w:tcPr>
            <w:tcW w:w="1287" w:type="dxa"/>
            <w:shd w:val="clear" w:color="auto" w:fill="auto"/>
            <w:noWrap/>
            <w:vAlign w:val="center"/>
            <w:hideMark/>
          </w:tcPr>
          <w:p w14:paraId="1C5AD570"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2020</w:t>
            </w:r>
          </w:p>
        </w:tc>
        <w:tc>
          <w:tcPr>
            <w:tcW w:w="1343" w:type="dxa"/>
            <w:shd w:val="clear" w:color="auto" w:fill="auto"/>
            <w:noWrap/>
            <w:vAlign w:val="center"/>
            <w:hideMark/>
          </w:tcPr>
          <w:p w14:paraId="63BAF43D"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698</w:t>
            </w:r>
          </w:p>
        </w:tc>
      </w:tr>
      <w:tr w:rsidR="00D05030" w:rsidRPr="00D05030" w14:paraId="3090D0CB" w14:textId="77777777" w:rsidTr="00AF44F9">
        <w:tc>
          <w:tcPr>
            <w:tcW w:w="513" w:type="dxa"/>
            <w:shd w:val="clear" w:color="auto" w:fill="auto"/>
            <w:noWrap/>
            <w:vAlign w:val="center"/>
            <w:hideMark/>
          </w:tcPr>
          <w:p w14:paraId="19E19B2D"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7</w:t>
            </w:r>
          </w:p>
        </w:tc>
        <w:tc>
          <w:tcPr>
            <w:tcW w:w="6428" w:type="dxa"/>
            <w:shd w:val="clear" w:color="auto" w:fill="auto"/>
            <w:noWrap/>
            <w:vAlign w:val="center"/>
            <w:hideMark/>
          </w:tcPr>
          <w:p w14:paraId="7F0ADBDE"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Установка прибора учета подъема воды</w:t>
            </w:r>
          </w:p>
        </w:tc>
        <w:tc>
          <w:tcPr>
            <w:tcW w:w="1287" w:type="dxa"/>
            <w:shd w:val="clear" w:color="auto" w:fill="auto"/>
            <w:noWrap/>
            <w:vAlign w:val="center"/>
            <w:hideMark/>
          </w:tcPr>
          <w:p w14:paraId="5EA1E1A3"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2024</w:t>
            </w:r>
          </w:p>
        </w:tc>
        <w:tc>
          <w:tcPr>
            <w:tcW w:w="1343" w:type="dxa"/>
            <w:shd w:val="clear" w:color="auto" w:fill="auto"/>
            <w:noWrap/>
            <w:vAlign w:val="center"/>
            <w:hideMark/>
          </w:tcPr>
          <w:p w14:paraId="035A0C26"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1076</w:t>
            </w:r>
          </w:p>
        </w:tc>
      </w:tr>
      <w:tr w:rsidR="00D05030" w:rsidRPr="00D05030" w14:paraId="52EFDE4B" w14:textId="77777777" w:rsidTr="00AF44F9">
        <w:tc>
          <w:tcPr>
            <w:tcW w:w="513" w:type="dxa"/>
            <w:shd w:val="clear" w:color="auto" w:fill="auto"/>
            <w:noWrap/>
            <w:vAlign w:val="center"/>
            <w:hideMark/>
          </w:tcPr>
          <w:p w14:paraId="3EA6BE0F"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6428" w:type="dxa"/>
            <w:shd w:val="clear" w:color="auto" w:fill="auto"/>
            <w:noWrap/>
            <w:vAlign w:val="center"/>
            <w:hideMark/>
          </w:tcPr>
          <w:p w14:paraId="1DD615C6"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н.п. Спутник</w:t>
            </w:r>
          </w:p>
        </w:tc>
        <w:tc>
          <w:tcPr>
            <w:tcW w:w="1287" w:type="dxa"/>
            <w:shd w:val="clear" w:color="auto" w:fill="auto"/>
            <w:noWrap/>
            <w:vAlign w:val="center"/>
            <w:hideMark/>
          </w:tcPr>
          <w:p w14:paraId="390E1BFB"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1343" w:type="dxa"/>
            <w:shd w:val="clear" w:color="auto" w:fill="auto"/>
            <w:noWrap/>
            <w:vAlign w:val="center"/>
            <w:hideMark/>
          </w:tcPr>
          <w:p w14:paraId="6D5437DC"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235FB903" w14:textId="77777777" w:rsidTr="00AF44F9">
        <w:tc>
          <w:tcPr>
            <w:tcW w:w="513" w:type="dxa"/>
            <w:shd w:val="clear" w:color="auto" w:fill="auto"/>
            <w:noWrap/>
            <w:vAlign w:val="center"/>
            <w:hideMark/>
          </w:tcPr>
          <w:p w14:paraId="572FC853"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w:t>
            </w:r>
          </w:p>
        </w:tc>
        <w:tc>
          <w:tcPr>
            <w:tcW w:w="6428" w:type="dxa"/>
            <w:shd w:val="clear" w:color="auto" w:fill="auto"/>
            <w:noWrap/>
            <w:vAlign w:val="center"/>
            <w:hideMark/>
          </w:tcPr>
          <w:p w14:paraId="5F24F343"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Модернизация станции водоподготовки</w:t>
            </w:r>
          </w:p>
        </w:tc>
        <w:tc>
          <w:tcPr>
            <w:tcW w:w="1287" w:type="dxa"/>
            <w:shd w:val="clear" w:color="auto" w:fill="auto"/>
            <w:noWrap/>
            <w:vAlign w:val="center"/>
            <w:hideMark/>
          </w:tcPr>
          <w:p w14:paraId="27954CC0"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2024-2025</w:t>
            </w:r>
          </w:p>
        </w:tc>
        <w:tc>
          <w:tcPr>
            <w:tcW w:w="1343" w:type="dxa"/>
            <w:shd w:val="clear" w:color="auto" w:fill="auto"/>
            <w:noWrap/>
            <w:vAlign w:val="center"/>
            <w:hideMark/>
          </w:tcPr>
          <w:p w14:paraId="25AE1B72"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7500</w:t>
            </w:r>
          </w:p>
        </w:tc>
      </w:tr>
      <w:tr w:rsidR="00D05030" w:rsidRPr="00D05030" w14:paraId="71EE87BA" w14:textId="77777777" w:rsidTr="00AF44F9">
        <w:tc>
          <w:tcPr>
            <w:tcW w:w="513" w:type="dxa"/>
            <w:shd w:val="clear" w:color="auto" w:fill="auto"/>
            <w:noWrap/>
            <w:vAlign w:val="center"/>
            <w:hideMark/>
          </w:tcPr>
          <w:p w14:paraId="2A495E57"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w:t>
            </w:r>
          </w:p>
        </w:tc>
        <w:tc>
          <w:tcPr>
            <w:tcW w:w="6428" w:type="dxa"/>
            <w:shd w:val="clear" w:color="auto" w:fill="auto"/>
            <w:noWrap/>
            <w:vAlign w:val="center"/>
            <w:hideMark/>
          </w:tcPr>
          <w:p w14:paraId="5BB4F690"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Установка частотно-регулируемых приводов на электродвигатели насосного оборудования</w:t>
            </w:r>
          </w:p>
        </w:tc>
        <w:tc>
          <w:tcPr>
            <w:tcW w:w="1287" w:type="dxa"/>
            <w:shd w:val="clear" w:color="auto" w:fill="auto"/>
            <w:noWrap/>
            <w:vAlign w:val="center"/>
            <w:hideMark/>
          </w:tcPr>
          <w:p w14:paraId="4863CCAD"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2025</w:t>
            </w:r>
          </w:p>
        </w:tc>
        <w:tc>
          <w:tcPr>
            <w:tcW w:w="1343" w:type="dxa"/>
            <w:shd w:val="clear" w:color="auto" w:fill="auto"/>
            <w:noWrap/>
            <w:vAlign w:val="center"/>
            <w:hideMark/>
          </w:tcPr>
          <w:p w14:paraId="37AFE4EF"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314</w:t>
            </w:r>
          </w:p>
        </w:tc>
      </w:tr>
      <w:tr w:rsidR="00D05030" w:rsidRPr="00D05030" w14:paraId="795A0044" w14:textId="77777777" w:rsidTr="00AF44F9">
        <w:tc>
          <w:tcPr>
            <w:tcW w:w="513" w:type="dxa"/>
            <w:shd w:val="clear" w:color="auto" w:fill="auto"/>
            <w:noWrap/>
            <w:vAlign w:val="center"/>
            <w:hideMark/>
          </w:tcPr>
          <w:p w14:paraId="66D9E1C7"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3</w:t>
            </w:r>
          </w:p>
        </w:tc>
        <w:tc>
          <w:tcPr>
            <w:tcW w:w="6428" w:type="dxa"/>
            <w:shd w:val="clear" w:color="auto" w:fill="auto"/>
            <w:noWrap/>
            <w:vAlign w:val="center"/>
            <w:hideMark/>
          </w:tcPr>
          <w:p w14:paraId="4FB78F32"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Капитальный ремонт сетей водоснабжения</w:t>
            </w:r>
          </w:p>
        </w:tc>
        <w:tc>
          <w:tcPr>
            <w:tcW w:w="1287" w:type="dxa"/>
            <w:shd w:val="clear" w:color="auto" w:fill="auto"/>
            <w:noWrap/>
            <w:vAlign w:val="center"/>
            <w:hideMark/>
          </w:tcPr>
          <w:p w14:paraId="4FFD4D53"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2023-2030</w:t>
            </w:r>
          </w:p>
        </w:tc>
        <w:tc>
          <w:tcPr>
            <w:tcW w:w="1343" w:type="dxa"/>
            <w:shd w:val="clear" w:color="auto" w:fill="auto"/>
            <w:noWrap/>
            <w:vAlign w:val="center"/>
            <w:hideMark/>
          </w:tcPr>
          <w:p w14:paraId="438C5307"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4500</w:t>
            </w:r>
          </w:p>
        </w:tc>
      </w:tr>
      <w:tr w:rsidR="00D05030" w:rsidRPr="00D05030" w14:paraId="578EE461" w14:textId="77777777" w:rsidTr="00AF44F9">
        <w:tc>
          <w:tcPr>
            <w:tcW w:w="513" w:type="dxa"/>
            <w:shd w:val="clear" w:color="auto" w:fill="auto"/>
            <w:noWrap/>
            <w:vAlign w:val="center"/>
            <w:hideMark/>
          </w:tcPr>
          <w:p w14:paraId="0CC930E9"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4</w:t>
            </w:r>
          </w:p>
        </w:tc>
        <w:tc>
          <w:tcPr>
            <w:tcW w:w="6428" w:type="dxa"/>
            <w:shd w:val="clear" w:color="auto" w:fill="auto"/>
            <w:noWrap/>
            <w:vAlign w:val="center"/>
            <w:hideMark/>
          </w:tcPr>
          <w:p w14:paraId="1D660608"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Замена арматуры и колодцев на сети</w:t>
            </w:r>
          </w:p>
        </w:tc>
        <w:tc>
          <w:tcPr>
            <w:tcW w:w="1287" w:type="dxa"/>
            <w:shd w:val="clear" w:color="auto" w:fill="auto"/>
            <w:noWrap/>
            <w:vAlign w:val="center"/>
            <w:hideMark/>
          </w:tcPr>
          <w:p w14:paraId="6E021AE6"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2023-2030</w:t>
            </w:r>
          </w:p>
        </w:tc>
        <w:tc>
          <w:tcPr>
            <w:tcW w:w="1343" w:type="dxa"/>
            <w:shd w:val="clear" w:color="auto" w:fill="auto"/>
            <w:noWrap/>
            <w:vAlign w:val="center"/>
            <w:hideMark/>
          </w:tcPr>
          <w:p w14:paraId="61CEDA05"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56</w:t>
            </w:r>
          </w:p>
        </w:tc>
      </w:tr>
      <w:tr w:rsidR="00D05030" w:rsidRPr="00D05030" w14:paraId="32201EAA" w14:textId="77777777" w:rsidTr="00AF44F9">
        <w:tc>
          <w:tcPr>
            <w:tcW w:w="513" w:type="dxa"/>
            <w:shd w:val="clear" w:color="auto" w:fill="auto"/>
            <w:noWrap/>
            <w:vAlign w:val="center"/>
            <w:hideMark/>
          </w:tcPr>
          <w:p w14:paraId="1FDC5307"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5</w:t>
            </w:r>
          </w:p>
        </w:tc>
        <w:tc>
          <w:tcPr>
            <w:tcW w:w="6428" w:type="dxa"/>
            <w:shd w:val="clear" w:color="auto" w:fill="auto"/>
            <w:noWrap/>
            <w:vAlign w:val="center"/>
            <w:hideMark/>
          </w:tcPr>
          <w:p w14:paraId="6269FBB2"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 xml:space="preserve">Установка дополнительных пожарных гидрантов </w:t>
            </w:r>
          </w:p>
        </w:tc>
        <w:tc>
          <w:tcPr>
            <w:tcW w:w="1287" w:type="dxa"/>
            <w:shd w:val="clear" w:color="auto" w:fill="auto"/>
            <w:noWrap/>
            <w:vAlign w:val="center"/>
            <w:hideMark/>
          </w:tcPr>
          <w:p w14:paraId="16E9D8CC"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2028</w:t>
            </w:r>
          </w:p>
        </w:tc>
        <w:tc>
          <w:tcPr>
            <w:tcW w:w="1343" w:type="dxa"/>
            <w:shd w:val="clear" w:color="auto" w:fill="auto"/>
            <w:noWrap/>
            <w:vAlign w:val="center"/>
            <w:hideMark/>
          </w:tcPr>
          <w:p w14:paraId="242ECAA0"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312</w:t>
            </w:r>
          </w:p>
        </w:tc>
      </w:tr>
      <w:tr w:rsidR="00D05030" w:rsidRPr="00D05030" w14:paraId="5D7606C5" w14:textId="77777777" w:rsidTr="00AF44F9">
        <w:tc>
          <w:tcPr>
            <w:tcW w:w="513" w:type="dxa"/>
            <w:shd w:val="clear" w:color="auto" w:fill="auto"/>
            <w:noWrap/>
            <w:vAlign w:val="center"/>
            <w:hideMark/>
          </w:tcPr>
          <w:p w14:paraId="15451EA0"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6</w:t>
            </w:r>
          </w:p>
        </w:tc>
        <w:tc>
          <w:tcPr>
            <w:tcW w:w="6428" w:type="dxa"/>
            <w:shd w:val="clear" w:color="auto" w:fill="auto"/>
            <w:noWrap/>
            <w:vAlign w:val="center"/>
            <w:hideMark/>
          </w:tcPr>
          <w:p w14:paraId="17B4A2D0"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Замена пожарных гидрантов на сетях водоснабжения</w:t>
            </w:r>
          </w:p>
        </w:tc>
        <w:tc>
          <w:tcPr>
            <w:tcW w:w="1287" w:type="dxa"/>
            <w:shd w:val="clear" w:color="auto" w:fill="auto"/>
            <w:noWrap/>
            <w:vAlign w:val="center"/>
            <w:hideMark/>
          </w:tcPr>
          <w:p w14:paraId="07D6D25E"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2020-2027</w:t>
            </w:r>
          </w:p>
        </w:tc>
        <w:tc>
          <w:tcPr>
            <w:tcW w:w="1343" w:type="dxa"/>
            <w:shd w:val="clear" w:color="auto" w:fill="auto"/>
            <w:noWrap/>
            <w:vAlign w:val="center"/>
            <w:hideMark/>
          </w:tcPr>
          <w:p w14:paraId="57511A97"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1440</w:t>
            </w:r>
          </w:p>
        </w:tc>
      </w:tr>
      <w:tr w:rsidR="00D05030" w:rsidRPr="00D05030" w14:paraId="7B59C13B" w14:textId="77777777" w:rsidTr="00AF44F9">
        <w:tc>
          <w:tcPr>
            <w:tcW w:w="513" w:type="dxa"/>
            <w:shd w:val="clear" w:color="auto" w:fill="auto"/>
            <w:noWrap/>
            <w:vAlign w:val="center"/>
            <w:hideMark/>
          </w:tcPr>
          <w:p w14:paraId="13EE8D55"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7</w:t>
            </w:r>
          </w:p>
        </w:tc>
        <w:tc>
          <w:tcPr>
            <w:tcW w:w="6428" w:type="dxa"/>
            <w:shd w:val="clear" w:color="auto" w:fill="auto"/>
            <w:noWrap/>
            <w:vAlign w:val="center"/>
            <w:hideMark/>
          </w:tcPr>
          <w:p w14:paraId="41B0C095"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Установка прибора учета подъема воды</w:t>
            </w:r>
          </w:p>
        </w:tc>
        <w:tc>
          <w:tcPr>
            <w:tcW w:w="1287" w:type="dxa"/>
            <w:shd w:val="clear" w:color="auto" w:fill="auto"/>
            <w:noWrap/>
            <w:vAlign w:val="center"/>
            <w:hideMark/>
          </w:tcPr>
          <w:p w14:paraId="34D8F1A4"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2020</w:t>
            </w:r>
          </w:p>
        </w:tc>
        <w:tc>
          <w:tcPr>
            <w:tcW w:w="1343" w:type="dxa"/>
            <w:shd w:val="clear" w:color="auto" w:fill="auto"/>
            <w:noWrap/>
            <w:vAlign w:val="center"/>
            <w:hideMark/>
          </w:tcPr>
          <w:p w14:paraId="01BAEE6F"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512</w:t>
            </w:r>
          </w:p>
        </w:tc>
      </w:tr>
      <w:tr w:rsidR="00D05030" w:rsidRPr="00D05030" w14:paraId="27AF823C" w14:textId="77777777" w:rsidTr="00AF44F9">
        <w:tc>
          <w:tcPr>
            <w:tcW w:w="513" w:type="dxa"/>
            <w:shd w:val="clear" w:color="auto" w:fill="auto"/>
            <w:noWrap/>
            <w:vAlign w:val="center"/>
            <w:hideMark/>
          </w:tcPr>
          <w:p w14:paraId="3D56FB62"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6428" w:type="dxa"/>
            <w:shd w:val="clear" w:color="auto" w:fill="auto"/>
            <w:noWrap/>
            <w:vAlign w:val="center"/>
            <w:hideMark/>
          </w:tcPr>
          <w:p w14:paraId="4CF6AE40"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н.п. Лиинахамари</w:t>
            </w:r>
          </w:p>
        </w:tc>
        <w:tc>
          <w:tcPr>
            <w:tcW w:w="1287" w:type="dxa"/>
            <w:shd w:val="clear" w:color="auto" w:fill="auto"/>
            <w:noWrap/>
            <w:vAlign w:val="center"/>
            <w:hideMark/>
          </w:tcPr>
          <w:p w14:paraId="2E87AA50"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1343" w:type="dxa"/>
            <w:shd w:val="clear" w:color="auto" w:fill="auto"/>
            <w:noWrap/>
            <w:vAlign w:val="center"/>
            <w:hideMark/>
          </w:tcPr>
          <w:p w14:paraId="259D8978"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DC306FC" w14:textId="77777777" w:rsidTr="00AF44F9">
        <w:tc>
          <w:tcPr>
            <w:tcW w:w="513" w:type="dxa"/>
            <w:shd w:val="clear" w:color="auto" w:fill="auto"/>
            <w:noWrap/>
            <w:vAlign w:val="center"/>
            <w:hideMark/>
          </w:tcPr>
          <w:p w14:paraId="1323EFC5"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w:t>
            </w:r>
          </w:p>
        </w:tc>
        <w:tc>
          <w:tcPr>
            <w:tcW w:w="6428" w:type="dxa"/>
            <w:shd w:val="clear" w:color="auto" w:fill="auto"/>
            <w:noWrap/>
            <w:vAlign w:val="center"/>
            <w:hideMark/>
          </w:tcPr>
          <w:p w14:paraId="64B22657"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 xml:space="preserve">Капитальный ремонт сетей водоснабжения с заменой арматуры и колодцев </w:t>
            </w:r>
          </w:p>
        </w:tc>
        <w:tc>
          <w:tcPr>
            <w:tcW w:w="1287" w:type="dxa"/>
            <w:shd w:val="clear" w:color="auto" w:fill="auto"/>
            <w:noWrap/>
            <w:vAlign w:val="center"/>
            <w:hideMark/>
          </w:tcPr>
          <w:p w14:paraId="2175C647"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2018-2019</w:t>
            </w:r>
          </w:p>
        </w:tc>
        <w:tc>
          <w:tcPr>
            <w:tcW w:w="1343" w:type="dxa"/>
            <w:shd w:val="clear" w:color="auto" w:fill="auto"/>
            <w:noWrap/>
            <w:vAlign w:val="center"/>
            <w:hideMark/>
          </w:tcPr>
          <w:p w14:paraId="3E445022"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3407</w:t>
            </w:r>
          </w:p>
        </w:tc>
      </w:tr>
      <w:tr w:rsidR="00D05030" w:rsidRPr="00D05030" w14:paraId="685FB274" w14:textId="77777777" w:rsidTr="00AF44F9">
        <w:tc>
          <w:tcPr>
            <w:tcW w:w="513" w:type="dxa"/>
            <w:shd w:val="clear" w:color="auto" w:fill="auto"/>
            <w:noWrap/>
            <w:vAlign w:val="center"/>
            <w:hideMark/>
          </w:tcPr>
          <w:p w14:paraId="1DEFDB33"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6428" w:type="dxa"/>
            <w:shd w:val="clear" w:color="auto" w:fill="auto"/>
            <w:noWrap/>
            <w:vAlign w:val="center"/>
            <w:hideMark/>
          </w:tcPr>
          <w:p w14:paraId="15B8EB5A"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Н. п. Корзуново</w:t>
            </w:r>
          </w:p>
        </w:tc>
        <w:tc>
          <w:tcPr>
            <w:tcW w:w="1287" w:type="dxa"/>
            <w:shd w:val="clear" w:color="auto" w:fill="auto"/>
            <w:noWrap/>
            <w:vAlign w:val="center"/>
            <w:hideMark/>
          </w:tcPr>
          <w:p w14:paraId="72299B88"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1343" w:type="dxa"/>
            <w:shd w:val="clear" w:color="auto" w:fill="auto"/>
            <w:noWrap/>
            <w:vAlign w:val="center"/>
            <w:hideMark/>
          </w:tcPr>
          <w:p w14:paraId="4140A751"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608373C" w14:textId="77777777" w:rsidTr="00AF44F9">
        <w:tc>
          <w:tcPr>
            <w:tcW w:w="513" w:type="dxa"/>
            <w:shd w:val="clear" w:color="auto" w:fill="auto"/>
            <w:noWrap/>
            <w:vAlign w:val="center"/>
            <w:hideMark/>
          </w:tcPr>
          <w:p w14:paraId="3A4DF8CA"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w:t>
            </w:r>
          </w:p>
        </w:tc>
        <w:tc>
          <w:tcPr>
            <w:tcW w:w="6428" w:type="dxa"/>
            <w:shd w:val="clear" w:color="auto" w:fill="auto"/>
            <w:noWrap/>
            <w:vAlign w:val="center"/>
            <w:hideMark/>
          </w:tcPr>
          <w:p w14:paraId="5C4E1F65"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Замена существующих водопроводных сетей в связи с износом</w:t>
            </w:r>
          </w:p>
        </w:tc>
        <w:tc>
          <w:tcPr>
            <w:tcW w:w="1287" w:type="dxa"/>
            <w:shd w:val="clear" w:color="auto" w:fill="auto"/>
            <w:noWrap/>
            <w:vAlign w:val="center"/>
            <w:hideMark/>
          </w:tcPr>
          <w:p w14:paraId="3C174081"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2022-2032</w:t>
            </w:r>
          </w:p>
        </w:tc>
        <w:tc>
          <w:tcPr>
            <w:tcW w:w="1343" w:type="dxa"/>
            <w:shd w:val="clear" w:color="auto" w:fill="auto"/>
            <w:noWrap/>
            <w:vAlign w:val="center"/>
            <w:hideMark/>
          </w:tcPr>
          <w:p w14:paraId="63127465"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10210,2</w:t>
            </w:r>
          </w:p>
        </w:tc>
      </w:tr>
      <w:tr w:rsidR="00D05030" w:rsidRPr="00D05030" w14:paraId="503F23B6" w14:textId="77777777" w:rsidTr="00AF44F9">
        <w:tc>
          <w:tcPr>
            <w:tcW w:w="513" w:type="dxa"/>
            <w:shd w:val="clear" w:color="auto" w:fill="auto"/>
            <w:noWrap/>
            <w:vAlign w:val="center"/>
            <w:hideMark/>
          </w:tcPr>
          <w:p w14:paraId="143BCBE5"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6428" w:type="dxa"/>
            <w:shd w:val="clear" w:color="auto" w:fill="auto"/>
            <w:noWrap/>
            <w:vAlign w:val="center"/>
            <w:hideMark/>
          </w:tcPr>
          <w:p w14:paraId="5509D486"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Н. п. Луостари (ул. Верхняя)</w:t>
            </w:r>
          </w:p>
        </w:tc>
        <w:tc>
          <w:tcPr>
            <w:tcW w:w="1287" w:type="dxa"/>
            <w:shd w:val="clear" w:color="auto" w:fill="auto"/>
            <w:noWrap/>
            <w:vAlign w:val="center"/>
            <w:hideMark/>
          </w:tcPr>
          <w:p w14:paraId="752B0BB1"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1343" w:type="dxa"/>
            <w:shd w:val="clear" w:color="auto" w:fill="auto"/>
            <w:noWrap/>
            <w:vAlign w:val="center"/>
            <w:hideMark/>
          </w:tcPr>
          <w:p w14:paraId="0F6C7E8A"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5C2C994A" w14:textId="77777777" w:rsidTr="00AF44F9">
        <w:tc>
          <w:tcPr>
            <w:tcW w:w="513" w:type="dxa"/>
            <w:shd w:val="clear" w:color="auto" w:fill="auto"/>
            <w:noWrap/>
            <w:vAlign w:val="center"/>
            <w:hideMark/>
          </w:tcPr>
          <w:p w14:paraId="2149E412"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w:t>
            </w:r>
          </w:p>
        </w:tc>
        <w:tc>
          <w:tcPr>
            <w:tcW w:w="6428" w:type="dxa"/>
            <w:shd w:val="clear" w:color="auto" w:fill="auto"/>
            <w:noWrap/>
            <w:vAlign w:val="center"/>
            <w:hideMark/>
          </w:tcPr>
          <w:p w14:paraId="2ABF500C"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Замена существующих водопроводных сетей в связи с износом</w:t>
            </w:r>
          </w:p>
        </w:tc>
        <w:tc>
          <w:tcPr>
            <w:tcW w:w="1287" w:type="dxa"/>
            <w:shd w:val="clear" w:color="auto" w:fill="auto"/>
            <w:noWrap/>
            <w:vAlign w:val="center"/>
            <w:hideMark/>
          </w:tcPr>
          <w:p w14:paraId="086E971B"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2022-2032</w:t>
            </w:r>
          </w:p>
        </w:tc>
        <w:tc>
          <w:tcPr>
            <w:tcW w:w="1343" w:type="dxa"/>
            <w:shd w:val="clear" w:color="auto" w:fill="auto"/>
            <w:noWrap/>
            <w:vAlign w:val="center"/>
            <w:hideMark/>
          </w:tcPr>
          <w:p w14:paraId="15A7A9DF"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3703,7</w:t>
            </w:r>
          </w:p>
        </w:tc>
      </w:tr>
      <w:tr w:rsidR="00D05030" w:rsidRPr="00D05030" w14:paraId="4B58695F" w14:textId="77777777" w:rsidTr="00AF44F9">
        <w:tc>
          <w:tcPr>
            <w:tcW w:w="513" w:type="dxa"/>
            <w:shd w:val="clear" w:color="auto" w:fill="auto"/>
            <w:noWrap/>
            <w:vAlign w:val="center"/>
            <w:hideMark/>
          </w:tcPr>
          <w:p w14:paraId="36019E73"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6428" w:type="dxa"/>
            <w:shd w:val="clear" w:color="auto" w:fill="auto"/>
            <w:noWrap/>
            <w:vAlign w:val="center"/>
            <w:hideMark/>
          </w:tcPr>
          <w:p w14:paraId="77287133"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Н. п. Луостари (ул. Нижняя)</w:t>
            </w:r>
          </w:p>
        </w:tc>
        <w:tc>
          <w:tcPr>
            <w:tcW w:w="1287" w:type="dxa"/>
            <w:shd w:val="clear" w:color="auto" w:fill="auto"/>
            <w:noWrap/>
            <w:vAlign w:val="center"/>
            <w:hideMark/>
          </w:tcPr>
          <w:p w14:paraId="658BA00B"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c>
          <w:tcPr>
            <w:tcW w:w="1343" w:type="dxa"/>
            <w:shd w:val="clear" w:color="auto" w:fill="auto"/>
            <w:noWrap/>
            <w:vAlign w:val="center"/>
            <w:hideMark/>
          </w:tcPr>
          <w:p w14:paraId="3887C334"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 </w:t>
            </w:r>
          </w:p>
        </w:tc>
      </w:tr>
      <w:tr w:rsidR="00D05030" w:rsidRPr="00D05030" w14:paraId="635FCD0C" w14:textId="77777777" w:rsidTr="00AF44F9">
        <w:tc>
          <w:tcPr>
            <w:tcW w:w="513" w:type="dxa"/>
            <w:shd w:val="clear" w:color="auto" w:fill="auto"/>
            <w:noWrap/>
            <w:vAlign w:val="center"/>
            <w:hideMark/>
          </w:tcPr>
          <w:p w14:paraId="19CF464B"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w:t>
            </w:r>
          </w:p>
        </w:tc>
        <w:tc>
          <w:tcPr>
            <w:tcW w:w="6428" w:type="dxa"/>
            <w:shd w:val="clear" w:color="auto" w:fill="auto"/>
            <w:noWrap/>
            <w:vAlign w:val="center"/>
            <w:hideMark/>
          </w:tcPr>
          <w:p w14:paraId="3FC86A7C" w14:textId="77777777" w:rsidR="00C27DEF" w:rsidRPr="00D05030" w:rsidRDefault="00C27DEF" w:rsidP="00C27DEF">
            <w:pPr>
              <w:rPr>
                <w:rFonts w:eastAsia="Times New Roman" w:cs="Times New Roman"/>
                <w:sz w:val="22"/>
                <w:lang w:eastAsia="ru-RU"/>
              </w:rPr>
            </w:pPr>
            <w:r w:rsidRPr="00D05030">
              <w:rPr>
                <w:rFonts w:eastAsia="Times New Roman" w:cs="Times New Roman"/>
                <w:sz w:val="22"/>
                <w:lang w:eastAsia="ru-RU"/>
              </w:rPr>
              <w:t>Замена существующих водопроводных сетей в связи с износом</w:t>
            </w:r>
          </w:p>
        </w:tc>
        <w:tc>
          <w:tcPr>
            <w:tcW w:w="1287" w:type="dxa"/>
            <w:shd w:val="clear" w:color="auto" w:fill="auto"/>
            <w:noWrap/>
            <w:vAlign w:val="center"/>
            <w:hideMark/>
          </w:tcPr>
          <w:p w14:paraId="06A9FC94"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2022-2032</w:t>
            </w:r>
          </w:p>
        </w:tc>
        <w:tc>
          <w:tcPr>
            <w:tcW w:w="1343" w:type="dxa"/>
            <w:shd w:val="clear" w:color="auto" w:fill="auto"/>
            <w:noWrap/>
            <w:vAlign w:val="center"/>
            <w:hideMark/>
          </w:tcPr>
          <w:p w14:paraId="424B71F6" w14:textId="77777777"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23212,8</w:t>
            </w:r>
          </w:p>
        </w:tc>
      </w:tr>
      <w:tr w:rsidR="00D05030" w:rsidRPr="00D05030" w14:paraId="3594F7EF" w14:textId="77777777" w:rsidTr="004D6616">
        <w:tc>
          <w:tcPr>
            <w:tcW w:w="9571" w:type="dxa"/>
            <w:gridSpan w:val="4"/>
            <w:shd w:val="clear" w:color="auto" w:fill="DEEAF6" w:themeFill="accent1" w:themeFillTint="33"/>
            <w:noWrap/>
            <w:vAlign w:val="center"/>
          </w:tcPr>
          <w:p w14:paraId="0255EDEB" w14:textId="5BB5DDDA" w:rsidR="00C27DEF" w:rsidRPr="00D05030" w:rsidRDefault="00C27DEF" w:rsidP="00C27DEF">
            <w:pPr>
              <w:jc w:val="center"/>
              <w:rPr>
                <w:rFonts w:eastAsia="Times New Roman" w:cs="Times New Roman"/>
                <w:i/>
                <w:iCs/>
                <w:sz w:val="22"/>
                <w:lang w:eastAsia="ru-RU"/>
              </w:rPr>
            </w:pPr>
            <w:r w:rsidRPr="00D05030">
              <w:rPr>
                <w:rFonts w:eastAsia="Times New Roman" w:cs="Times New Roman"/>
                <w:i/>
                <w:iCs/>
                <w:sz w:val="22"/>
                <w:lang w:eastAsia="ru-RU"/>
              </w:rPr>
              <w:t>мероприятия согласно стратегии социально-экономического развития Печенгского муниципального округа</w:t>
            </w:r>
          </w:p>
        </w:tc>
      </w:tr>
      <w:tr w:rsidR="00D05030" w:rsidRPr="00D05030" w14:paraId="6E856D6F" w14:textId="77777777" w:rsidTr="00AF44F9">
        <w:tc>
          <w:tcPr>
            <w:tcW w:w="513" w:type="dxa"/>
            <w:shd w:val="clear" w:color="auto" w:fill="auto"/>
            <w:noWrap/>
            <w:vAlign w:val="center"/>
          </w:tcPr>
          <w:p w14:paraId="1AA28107" w14:textId="75736563"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1</w:t>
            </w:r>
          </w:p>
        </w:tc>
        <w:tc>
          <w:tcPr>
            <w:tcW w:w="6428" w:type="dxa"/>
            <w:shd w:val="clear" w:color="auto" w:fill="auto"/>
            <w:noWrap/>
            <w:vAlign w:val="center"/>
          </w:tcPr>
          <w:p w14:paraId="673CA628" w14:textId="619392CB" w:rsidR="00C27DEF" w:rsidRPr="00D05030" w:rsidRDefault="00C27DEF" w:rsidP="00C27DEF">
            <w:pPr>
              <w:rPr>
                <w:rFonts w:eastAsia="Times New Roman" w:cs="Times New Roman"/>
                <w:sz w:val="22"/>
                <w:lang w:eastAsia="ru-RU"/>
              </w:rPr>
            </w:pPr>
            <w:r w:rsidRPr="00D05030">
              <w:rPr>
                <w:rFonts w:cs="Times New Roman"/>
                <w:sz w:val="22"/>
              </w:rPr>
              <w:t>Реконструкция системы водоснабжения пгт Никель</w:t>
            </w:r>
          </w:p>
        </w:tc>
        <w:tc>
          <w:tcPr>
            <w:tcW w:w="1287" w:type="dxa"/>
            <w:shd w:val="clear" w:color="auto" w:fill="auto"/>
            <w:noWrap/>
            <w:vAlign w:val="center"/>
          </w:tcPr>
          <w:p w14:paraId="1CBF4AB7" w14:textId="0E885C44"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2022-2025</w:t>
            </w:r>
          </w:p>
        </w:tc>
        <w:tc>
          <w:tcPr>
            <w:tcW w:w="1343" w:type="dxa"/>
            <w:shd w:val="clear" w:color="auto" w:fill="auto"/>
            <w:noWrap/>
            <w:vAlign w:val="center"/>
          </w:tcPr>
          <w:p w14:paraId="71A1FD75" w14:textId="7D49E4B5" w:rsidR="00C27DEF" w:rsidRPr="00D05030" w:rsidRDefault="00C27DEF" w:rsidP="00C27DEF">
            <w:pPr>
              <w:jc w:val="center"/>
              <w:rPr>
                <w:rFonts w:eastAsia="Times New Roman" w:cs="Times New Roman"/>
                <w:sz w:val="22"/>
                <w:lang w:eastAsia="ru-RU"/>
              </w:rPr>
            </w:pPr>
            <w:r w:rsidRPr="00D05030">
              <w:rPr>
                <w:rFonts w:eastAsia="Times New Roman" w:cs="Times New Roman"/>
                <w:sz w:val="22"/>
                <w:lang w:eastAsia="ru-RU"/>
              </w:rPr>
              <w:t>300 000,0</w:t>
            </w:r>
          </w:p>
        </w:tc>
      </w:tr>
    </w:tbl>
    <w:p w14:paraId="6D4A27AA" w14:textId="09737DF6" w:rsidR="00BA6657" w:rsidRPr="00D05030" w:rsidRDefault="00BA6657" w:rsidP="00BA6657">
      <w:pPr>
        <w:jc w:val="both"/>
        <w:rPr>
          <w:rFonts w:cs="Times New Roman"/>
          <w:sz w:val="20"/>
          <w:szCs w:val="20"/>
        </w:rPr>
      </w:pPr>
      <w:r w:rsidRPr="00D05030">
        <w:rPr>
          <w:rFonts w:cs="Times New Roman"/>
          <w:sz w:val="20"/>
          <w:szCs w:val="20"/>
        </w:rPr>
        <w:t>*- Стоимость капитальных вложений определена укрупненно, в соответствии с НЦС 81-02-19-2021 «Сборник № 19. Здания и сооружения городской инфраструктуры» и НЦС 81-02-14-2021 «Сборник № 14. Наружные сети водоснабжения и канализации». Точная стоимость реализации проектов по развитию системы водоснабжения подлежит уточнению в процессе разработки проектно-сметной документации.</w:t>
      </w:r>
    </w:p>
    <w:p w14:paraId="50E08A96" w14:textId="77777777" w:rsidR="00BA6657" w:rsidRPr="00D05030" w:rsidRDefault="00BA6657" w:rsidP="00BA6657">
      <w:pPr>
        <w:jc w:val="both"/>
        <w:rPr>
          <w:rFonts w:cs="Times New Roman"/>
          <w:b/>
          <w:sz w:val="20"/>
          <w:szCs w:val="20"/>
        </w:rPr>
      </w:pPr>
      <w:r w:rsidRPr="00D05030">
        <w:rPr>
          <w:rFonts w:cs="Times New Roman"/>
          <w:sz w:val="20"/>
          <w:szCs w:val="20"/>
        </w:rPr>
        <w:t>** - нереализованные мероприятия в системе водоснабжения переносятся на на 2024-2043 года</w:t>
      </w:r>
    </w:p>
    <w:p w14:paraId="2C3FB9D8" w14:textId="7CD0D78B" w:rsidR="008B37D6" w:rsidRPr="00D05030" w:rsidRDefault="008B37D6" w:rsidP="008B37D6">
      <w:pPr>
        <w:pStyle w:val="aa"/>
        <w:rPr>
          <w:rFonts w:cs="Times New Roman"/>
        </w:rPr>
      </w:pPr>
    </w:p>
    <w:p w14:paraId="1477EDF3" w14:textId="484B24C2" w:rsidR="00F14EE2" w:rsidRPr="00D05030" w:rsidRDefault="00F14EE2" w:rsidP="00F14EE2">
      <w:pPr>
        <w:ind w:right="-1" w:firstLine="709"/>
        <w:jc w:val="both"/>
        <w:rPr>
          <w:rFonts w:cs="Times New Roman"/>
        </w:rPr>
      </w:pPr>
      <w:r w:rsidRPr="00D05030">
        <w:rPr>
          <w:rFonts w:cs="Times New Roman"/>
        </w:rPr>
        <w:t>Необходимые капитальные затраты на реализацию мероприятий в систем</w:t>
      </w:r>
      <w:r w:rsidR="002E0F2A" w:rsidRPr="00D05030">
        <w:rPr>
          <w:rFonts w:cs="Times New Roman"/>
        </w:rPr>
        <w:t xml:space="preserve">е </w:t>
      </w:r>
      <w:r w:rsidRPr="00D05030">
        <w:rPr>
          <w:rFonts w:cs="Times New Roman"/>
        </w:rPr>
        <w:t xml:space="preserve">водоотведения </w:t>
      </w:r>
      <w:r w:rsidR="00684E5F" w:rsidRPr="00D05030">
        <w:rPr>
          <w:rFonts w:cs="Times New Roman"/>
        </w:rPr>
        <w:t>Печенгского муниципального округа</w:t>
      </w:r>
      <w:r w:rsidR="003D6B93" w:rsidRPr="00D05030">
        <w:rPr>
          <w:rFonts w:cs="Times New Roman"/>
        </w:rPr>
        <w:t>,</w:t>
      </w:r>
      <w:r w:rsidRPr="00D05030">
        <w:rPr>
          <w:rFonts w:cs="Times New Roman"/>
        </w:rPr>
        <w:t xml:space="preserve"> указанные в Программе</w:t>
      </w:r>
      <w:r w:rsidR="003D6B93" w:rsidRPr="00D05030">
        <w:rPr>
          <w:rFonts w:cs="Times New Roman"/>
        </w:rPr>
        <w:t>,</w:t>
      </w:r>
      <w:r w:rsidRPr="00D05030">
        <w:rPr>
          <w:rFonts w:cs="Times New Roman"/>
        </w:rPr>
        <w:t xml:space="preserve"> представлены в таблице 6.1.</w:t>
      </w:r>
      <w:r w:rsidR="00B65751" w:rsidRPr="00D05030">
        <w:rPr>
          <w:rFonts w:cs="Times New Roman"/>
        </w:rPr>
        <w:t>3</w:t>
      </w:r>
      <w:r w:rsidRPr="00D05030">
        <w:rPr>
          <w:rFonts w:cs="Times New Roman"/>
        </w:rPr>
        <w:t>.</w:t>
      </w:r>
    </w:p>
    <w:p w14:paraId="72E9F564" w14:textId="3805D1DC" w:rsidR="00F14EE2" w:rsidRPr="00D05030" w:rsidRDefault="00F14EE2" w:rsidP="008B37D6">
      <w:pPr>
        <w:pStyle w:val="aa"/>
        <w:rPr>
          <w:rFonts w:cs="Times New Roman"/>
        </w:rPr>
      </w:pPr>
    </w:p>
    <w:p w14:paraId="53EE73AF" w14:textId="71DE9FFB" w:rsidR="008F3EC9" w:rsidRPr="00D05030" w:rsidRDefault="008F3EC9" w:rsidP="008F3EC9">
      <w:pPr>
        <w:pStyle w:val="aa"/>
        <w:rPr>
          <w:rFonts w:cs="Times New Roman"/>
          <w:b/>
        </w:rPr>
      </w:pPr>
      <w:r w:rsidRPr="00D05030">
        <w:rPr>
          <w:rFonts w:cs="Times New Roman"/>
          <w:b/>
        </w:rPr>
        <w:t>Таблица 6.1.</w:t>
      </w:r>
      <w:r w:rsidR="00B65751" w:rsidRPr="00D05030">
        <w:rPr>
          <w:rFonts w:cs="Times New Roman"/>
          <w:b/>
        </w:rPr>
        <w:t>3</w:t>
      </w:r>
      <w:r w:rsidRPr="00D05030">
        <w:rPr>
          <w:rFonts w:cs="Times New Roman"/>
          <w:b/>
        </w:rPr>
        <w:t xml:space="preserve"> - Необходимые капитальные затраты на реализацию мероприятий в системе водоотведения</w:t>
      </w:r>
    </w:p>
    <w:tbl>
      <w:tblPr>
        <w:tblW w:w="9469" w:type="dxa"/>
        <w:jc w:val="center"/>
        <w:tblLook w:val="04A0" w:firstRow="1" w:lastRow="0" w:firstColumn="1" w:lastColumn="0" w:noHBand="0" w:noVBand="1"/>
      </w:tblPr>
      <w:tblGrid>
        <w:gridCol w:w="562"/>
        <w:gridCol w:w="6265"/>
        <w:gridCol w:w="1287"/>
        <w:gridCol w:w="1355"/>
      </w:tblGrid>
      <w:tr w:rsidR="00D05030" w:rsidRPr="00D05030" w14:paraId="45FCF1F6" w14:textId="77777777" w:rsidTr="00951430">
        <w:trPr>
          <w:trHeight w:val="255"/>
          <w:tblHeader/>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00B82D5"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 п/п</w:t>
            </w:r>
          </w:p>
        </w:tc>
        <w:tc>
          <w:tcPr>
            <w:tcW w:w="626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4A6EB5D"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Наименование и перечень включаемых объектов</w:t>
            </w:r>
          </w:p>
        </w:tc>
        <w:tc>
          <w:tcPr>
            <w:tcW w:w="1287"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2A01B49"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Сроки реализации **</w:t>
            </w:r>
          </w:p>
        </w:tc>
        <w:tc>
          <w:tcPr>
            <w:tcW w:w="135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343AAD1"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Стоимость реализации, тыс.руб.</w:t>
            </w:r>
          </w:p>
        </w:tc>
      </w:tr>
      <w:tr w:rsidR="00D05030" w:rsidRPr="00D05030" w14:paraId="1CB6A639" w14:textId="77777777" w:rsidTr="00951430">
        <w:trPr>
          <w:trHeight w:val="255"/>
          <w:tblHeader/>
          <w:jc w:val="center"/>
        </w:trPr>
        <w:tc>
          <w:tcPr>
            <w:tcW w:w="56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3DB42A3" w14:textId="77777777" w:rsidR="00951430" w:rsidRPr="00D05030" w:rsidRDefault="00951430" w:rsidP="00E047A8">
            <w:pPr>
              <w:jc w:val="center"/>
              <w:rPr>
                <w:rFonts w:eastAsia="Times New Roman" w:cs="Times New Roman"/>
                <w:sz w:val="22"/>
                <w:lang w:eastAsia="ru-RU"/>
              </w:rPr>
            </w:pPr>
          </w:p>
        </w:tc>
        <w:tc>
          <w:tcPr>
            <w:tcW w:w="626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D9819A4" w14:textId="77777777" w:rsidR="00951430" w:rsidRPr="00D05030" w:rsidRDefault="00951430" w:rsidP="00E047A8">
            <w:pPr>
              <w:jc w:val="center"/>
              <w:rPr>
                <w:rFonts w:eastAsia="Times New Roman" w:cs="Times New Roman"/>
                <w:sz w:val="22"/>
                <w:lang w:eastAsia="ru-RU"/>
              </w:rPr>
            </w:pPr>
          </w:p>
        </w:tc>
        <w:tc>
          <w:tcPr>
            <w:tcW w:w="128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1C8BC9" w14:textId="77777777" w:rsidR="00951430" w:rsidRPr="00D05030" w:rsidRDefault="00951430" w:rsidP="00E047A8">
            <w:pPr>
              <w:jc w:val="center"/>
              <w:rPr>
                <w:rFonts w:eastAsia="Times New Roman" w:cs="Times New Roman"/>
                <w:sz w:val="22"/>
                <w:lang w:eastAsia="ru-RU"/>
              </w:rPr>
            </w:pPr>
          </w:p>
        </w:tc>
        <w:tc>
          <w:tcPr>
            <w:tcW w:w="1355" w:type="dxa"/>
            <w:tcBorders>
              <w:top w:val="nil"/>
              <w:left w:val="nil"/>
              <w:bottom w:val="single" w:sz="4" w:space="0" w:color="auto"/>
              <w:right w:val="single" w:sz="4" w:space="0" w:color="auto"/>
            </w:tcBorders>
            <w:shd w:val="clear" w:color="auto" w:fill="F2F2F2" w:themeFill="background1" w:themeFillShade="F2"/>
            <w:noWrap/>
            <w:vAlign w:val="center"/>
            <w:hideMark/>
          </w:tcPr>
          <w:p w14:paraId="752B6460"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Всего</w:t>
            </w:r>
          </w:p>
        </w:tc>
      </w:tr>
      <w:tr w:rsidR="00D05030" w:rsidRPr="00D05030" w14:paraId="5682BDEB" w14:textId="77777777" w:rsidTr="00951430">
        <w:trPr>
          <w:trHeight w:val="255"/>
          <w:jc w:val="center"/>
        </w:trPr>
        <w:tc>
          <w:tcPr>
            <w:tcW w:w="9469" w:type="dxa"/>
            <w:gridSpan w:val="4"/>
            <w:tcBorders>
              <w:top w:val="nil"/>
              <w:left w:val="single" w:sz="4" w:space="0" w:color="auto"/>
              <w:bottom w:val="single" w:sz="4" w:space="0" w:color="auto"/>
              <w:right w:val="single" w:sz="4" w:space="0" w:color="auto"/>
            </w:tcBorders>
            <w:shd w:val="clear" w:color="auto" w:fill="auto"/>
            <w:noWrap/>
            <w:vAlign w:val="center"/>
            <w:hideMark/>
          </w:tcPr>
          <w:p w14:paraId="26138930"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b/>
                <w:bCs/>
                <w:sz w:val="22"/>
                <w:lang w:eastAsia="ru-RU"/>
              </w:rPr>
              <w:t>п.г.т. Никель, н.п. Приречный, н.п. Раякоски, н.п. Борисоглебский</w:t>
            </w:r>
          </w:p>
        </w:tc>
      </w:tr>
      <w:tr w:rsidR="00D05030" w:rsidRPr="00D05030" w14:paraId="52CEE2A8" w14:textId="77777777" w:rsidTr="00951430">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0BCC526"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1</w:t>
            </w:r>
          </w:p>
        </w:tc>
        <w:tc>
          <w:tcPr>
            <w:tcW w:w="6265" w:type="dxa"/>
            <w:tcBorders>
              <w:top w:val="nil"/>
              <w:left w:val="nil"/>
              <w:bottom w:val="single" w:sz="4" w:space="0" w:color="auto"/>
              <w:right w:val="single" w:sz="4" w:space="0" w:color="auto"/>
            </w:tcBorders>
            <w:shd w:val="clear" w:color="auto" w:fill="auto"/>
            <w:vAlign w:val="center"/>
            <w:hideMark/>
          </w:tcPr>
          <w:p w14:paraId="14E42869"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Замена участка канализационной сети по адресу: п. Никель пр. Гвардейский д. 14 - ул. 2 Линия д.62, Д - 200 мм, 3 50 м п</w:t>
            </w:r>
          </w:p>
        </w:tc>
        <w:tc>
          <w:tcPr>
            <w:tcW w:w="1287" w:type="dxa"/>
            <w:tcBorders>
              <w:top w:val="nil"/>
              <w:left w:val="nil"/>
              <w:bottom w:val="single" w:sz="4" w:space="0" w:color="auto"/>
              <w:right w:val="single" w:sz="4" w:space="0" w:color="auto"/>
            </w:tcBorders>
            <w:shd w:val="clear" w:color="auto" w:fill="auto"/>
            <w:noWrap/>
            <w:vAlign w:val="center"/>
            <w:hideMark/>
          </w:tcPr>
          <w:p w14:paraId="0FEF0350"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2022</w:t>
            </w:r>
          </w:p>
        </w:tc>
        <w:tc>
          <w:tcPr>
            <w:tcW w:w="1355" w:type="dxa"/>
            <w:tcBorders>
              <w:top w:val="nil"/>
              <w:left w:val="nil"/>
              <w:bottom w:val="single" w:sz="4" w:space="0" w:color="auto"/>
              <w:right w:val="single" w:sz="4" w:space="0" w:color="auto"/>
            </w:tcBorders>
            <w:shd w:val="clear" w:color="auto" w:fill="auto"/>
            <w:noWrap/>
            <w:vAlign w:val="center"/>
            <w:hideMark/>
          </w:tcPr>
          <w:p w14:paraId="5F5ECC42"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1 154,97</w:t>
            </w:r>
          </w:p>
        </w:tc>
      </w:tr>
      <w:tr w:rsidR="00D05030" w:rsidRPr="00D05030" w14:paraId="6B07AE31" w14:textId="77777777" w:rsidTr="00951430">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5DA2956"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lastRenderedPageBreak/>
              <w:t>2</w:t>
            </w:r>
          </w:p>
        </w:tc>
        <w:tc>
          <w:tcPr>
            <w:tcW w:w="6265" w:type="dxa"/>
            <w:tcBorders>
              <w:top w:val="nil"/>
              <w:left w:val="nil"/>
              <w:bottom w:val="single" w:sz="4" w:space="0" w:color="auto"/>
              <w:right w:val="single" w:sz="4" w:space="0" w:color="auto"/>
            </w:tcBorders>
            <w:shd w:val="clear" w:color="auto" w:fill="auto"/>
            <w:vAlign w:val="center"/>
            <w:hideMark/>
          </w:tcPr>
          <w:p w14:paraId="7D70AE11"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Замена участка канализационной сети по адресу: п. Никель ул.Спортивная д. 1 а - ул. Октябрьская д. 13, Д - 200 мм 750 м п</w:t>
            </w:r>
          </w:p>
        </w:tc>
        <w:tc>
          <w:tcPr>
            <w:tcW w:w="1287" w:type="dxa"/>
            <w:tcBorders>
              <w:top w:val="nil"/>
              <w:left w:val="nil"/>
              <w:bottom w:val="single" w:sz="4" w:space="0" w:color="auto"/>
              <w:right w:val="single" w:sz="4" w:space="0" w:color="auto"/>
            </w:tcBorders>
            <w:shd w:val="clear" w:color="auto" w:fill="auto"/>
            <w:noWrap/>
            <w:vAlign w:val="center"/>
            <w:hideMark/>
          </w:tcPr>
          <w:p w14:paraId="66D2BC9B"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2022</w:t>
            </w:r>
          </w:p>
        </w:tc>
        <w:tc>
          <w:tcPr>
            <w:tcW w:w="1355" w:type="dxa"/>
            <w:tcBorders>
              <w:top w:val="nil"/>
              <w:left w:val="nil"/>
              <w:bottom w:val="single" w:sz="4" w:space="0" w:color="auto"/>
              <w:right w:val="single" w:sz="4" w:space="0" w:color="auto"/>
            </w:tcBorders>
            <w:shd w:val="clear" w:color="auto" w:fill="auto"/>
            <w:noWrap/>
            <w:vAlign w:val="center"/>
            <w:hideMark/>
          </w:tcPr>
          <w:p w14:paraId="3D9A7F05"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836,17</w:t>
            </w:r>
          </w:p>
        </w:tc>
      </w:tr>
      <w:tr w:rsidR="00D05030" w:rsidRPr="00D05030" w14:paraId="7274DBCB" w14:textId="77777777" w:rsidTr="00951430">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0B283AA"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3</w:t>
            </w:r>
          </w:p>
        </w:tc>
        <w:tc>
          <w:tcPr>
            <w:tcW w:w="6265" w:type="dxa"/>
            <w:tcBorders>
              <w:top w:val="nil"/>
              <w:left w:val="nil"/>
              <w:bottom w:val="single" w:sz="4" w:space="0" w:color="auto"/>
              <w:right w:val="single" w:sz="4" w:space="0" w:color="auto"/>
            </w:tcBorders>
            <w:shd w:val="clear" w:color="auto" w:fill="auto"/>
            <w:vAlign w:val="center"/>
            <w:hideMark/>
          </w:tcPr>
          <w:p w14:paraId="7B71DFF4"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Ремонт оборудования бункера песка №1 на СБО п. Никель</w:t>
            </w:r>
          </w:p>
        </w:tc>
        <w:tc>
          <w:tcPr>
            <w:tcW w:w="1287" w:type="dxa"/>
            <w:tcBorders>
              <w:top w:val="nil"/>
              <w:left w:val="nil"/>
              <w:bottom w:val="single" w:sz="4" w:space="0" w:color="auto"/>
              <w:right w:val="single" w:sz="4" w:space="0" w:color="auto"/>
            </w:tcBorders>
            <w:shd w:val="clear" w:color="auto" w:fill="auto"/>
            <w:noWrap/>
            <w:vAlign w:val="center"/>
            <w:hideMark/>
          </w:tcPr>
          <w:p w14:paraId="5AA9939E"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2024</w:t>
            </w:r>
          </w:p>
        </w:tc>
        <w:tc>
          <w:tcPr>
            <w:tcW w:w="1355" w:type="dxa"/>
            <w:tcBorders>
              <w:top w:val="nil"/>
              <w:left w:val="nil"/>
              <w:bottom w:val="single" w:sz="4" w:space="0" w:color="auto"/>
              <w:right w:val="single" w:sz="4" w:space="0" w:color="auto"/>
            </w:tcBorders>
            <w:shd w:val="clear" w:color="auto" w:fill="auto"/>
            <w:noWrap/>
            <w:vAlign w:val="center"/>
            <w:hideMark/>
          </w:tcPr>
          <w:p w14:paraId="3690F788"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1301,72</w:t>
            </w:r>
          </w:p>
        </w:tc>
      </w:tr>
      <w:tr w:rsidR="00D05030" w:rsidRPr="00D05030" w14:paraId="44963F8F" w14:textId="77777777" w:rsidTr="00951430">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820EE37"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4</w:t>
            </w:r>
          </w:p>
        </w:tc>
        <w:tc>
          <w:tcPr>
            <w:tcW w:w="6265" w:type="dxa"/>
            <w:tcBorders>
              <w:top w:val="nil"/>
              <w:left w:val="nil"/>
              <w:bottom w:val="single" w:sz="4" w:space="0" w:color="auto"/>
              <w:right w:val="single" w:sz="4" w:space="0" w:color="auto"/>
            </w:tcBorders>
            <w:shd w:val="clear" w:color="auto" w:fill="auto"/>
            <w:vAlign w:val="center"/>
            <w:hideMark/>
          </w:tcPr>
          <w:p w14:paraId="725F6402"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Ремонт блоков емкостей (аэротенков, отстойников, усреднителей) на СБО п. Никель</w:t>
            </w:r>
          </w:p>
        </w:tc>
        <w:tc>
          <w:tcPr>
            <w:tcW w:w="1287" w:type="dxa"/>
            <w:tcBorders>
              <w:top w:val="nil"/>
              <w:left w:val="nil"/>
              <w:bottom w:val="single" w:sz="4" w:space="0" w:color="auto"/>
              <w:right w:val="single" w:sz="4" w:space="0" w:color="auto"/>
            </w:tcBorders>
            <w:shd w:val="clear" w:color="auto" w:fill="auto"/>
            <w:noWrap/>
            <w:vAlign w:val="center"/>
            <w:hideMark/>
          </w:tcPr>
          <w:p w14:paraId="508C8B20"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2025</w:t>
            </w:r>
          </w:p>
        </w:tc>
        <w:tc>
          <w:tcPr>
            <w:tcW w:w="1355" w:type="dxa"/>
            <w:tcBorders>
              <w:top w:val="nil"/>
              <w:left w:val="nil"/>
              <w:bottom w:val="single" w:sz="4" w:space="0" w:color="auto"/>
              <w:right w:val="single" w:sz="4" w:space="0" w:color="auto"/>
            </w:tcBorders>
            <w:shd w:val="clear" w:color="auto" w:fill="auto"/>
            <w:noWrap/>
            <w:vAlign w:val="center"/>
            <w:hideMark/>
          </w:tcPr>
          <w:p w14:paraId="3AC221C4"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2 173,25</w:t>
            </w:r>
          </w:p>
        </w:tc>
      </w:tr>
      <w:tr w:rsidR="00D05030" w:rsidRPr="00D05030" w14:paraId="53CEA2A0" w14:textId="77777777" w:rsidTr="00951430">
        <w:trPr>
          <w:trHeight w:val="255"/>
          <w:jc w:val="center"/>
        </w:trPr>
        <w:tc>
          <w:tcPr>
            <w:tcW w:w="9469" w:type="dxa"/>
            <w:gridSpan w:val="4"/>
            <w:tcBorders>
              <w:top w:val="nil"/>
              <w:left w:val="single" w:sz="4" w:space="0" w:color="auto"/>
              <w:bottom w:val="single" w:sz="4" w:space="0" w:color="auto"/>
              <w:right w:val="single" w:sz="4" w:space="0" w:color="auto"/>
            </w:tcBorders>
            <w:shd w:val="clear" w:color="auto" w:fill="auto"/>
            <w:noWrap/>
            <w:vAlign w:val="center"/>
            <w:hideMark/>
          </w:tcPr>
          <w:p w14:paraId="5311253E"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b/>
                <w:bCs/>
                <w:sz w:val="22"/>
                <w:lang w:eastAsia="ru-RU"/>
              </w:rPr>
              <w:t>г. Заполярный</w:t>
            </w:r>
          </w:p>
        </w:tc>
      </w:tr>
      <w:tr w:rsidR="00D05030" w:rsidRPr="00D05030" w14:paraId="5A36CA8B" w14:textId="77777777" w:rsidTr="00951430">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941AB91"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1</w:t>
            </w:r>
          </w:p>
        </w:tc>
        <w:tc>
          <w:tcPr>
            <w:tcW w:w="6265" w:type="dxa"/>
            <w:tcBorders>
              <w:top w:val="nil"/>
              <w:left w:val="nil"/>
              <w:bottom w:val="single" w:sz="4" w:space="0" w:color="auto"/>
              <w:right w:val="single" w:sz="4" w:space="0" w:color="auto"/>
            </w:tcBorders>
            <w:shd w:val="clear" w:color="auto" w:fill="auto"/>
            <w:vAlign w:val="center"/>
            <w:hideMark/>
          </w:tcPr>
          <w:p w14:paraId="275FB28B"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Модернизация станции биологической очистки</w:t>
            </w:r>
          </w:p>
        </w:tc>
        <w:tc>
          <w:tcPr>
            <w:tcW w:w="1287" w:type="dxa"/>
            <w:tcBorders>
              <w:top w:val="nil"/>
              <w:left w:val="nil"/>
              <w:bottom w:val="single" w:sz="4" w:space="0" w:color="auto"/>
              <w:right w:val="single" w:sz="4" w:space="0" w:color="auto"/>
            </w:tcBorders>
            <w:shd w:val="clear" w:color="auto" w:fill="auto"/>
            <w:noWrap/>
            <w:vAlign w:val="center"/>
            <w:hideMark/>
          </w:tcPr>
          <w:p w14:paraId="1D51424F"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2021-2025</w:t>
            </w:r>
          </w:p>
        </w:tc>
        <w:tc>
          <w:tcPr>
            <w:tcW w:w="1355" w:type="dxa"/>
            <w:tcBorders>
              <w:top w:val="nil"/>
              <w:left w:val="nil"/>
              <w:bottom w:val="single" w:sz="4" w:space="0" w:color="auto"/>
              <w:right w:val="single" w:sz="4" w:space="0" w:color="auto"/>
            </w:tcBorders>
            <w:shd w:val="clear" w:color="auto" w:fill="auto"/>
            <w:noWrap/>
            <w:vAlign w:val="center"/>
            <w:hideMark/>
          </w:tcPr>
          <w:p w14:paraId="516992EF"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28 000,00</w:t>
            </w:r>
          </w:p>
        </w:tc>
      </w:tr>
      <w:tr w:rsidR="00D05030" w:rsidRPr="00D05030" w14:paraId="1C53B750" w14:textId="77777777" w:rsidTr="00951430">
        <w:trPr>
          <w:trHeight w:val="51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30509AC"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w:t>
            </w:r>
          </w:p>
        </w:tc>
        <w:tc>
          <w:tcPr>
            <w:tcW w:w="6265" w:type="dxa"/>
            <w:tcBorders>
              <w:top w:val="nil"/>
              <w:left w:val="nil"/>
              <w:bottom w:val="single" w:sz="4" w:space="0" w:color="auto"/>
              <w:right w:val="single" w:sz="4" w:space="0" w:color="auto"/>
            </w:tcBorders>
            <w:shd w:val="clear" w:color="auto" w:fill="auto"/>
            <w:vAlign w:val="center"/>
            <w:hideMark/>
          </w:tcPr>
          <w:p w14:paraId="7350B06C"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Замена канализационных сетей, исчерпавших нормативный срок эксплуатации</w:t>
            </w:r>
          </w:p>
        </w:tc>
        <w:tc>
          <w:tcPr>
            <w:tcW w:w="1287" w:type="dxa"/>
            <w:tcBorders>
              <w:top w:val="nil"/>
              <w:left w:val="nil"/>
              <w:bottom w:val="single" w:sz="4" w:space="0" w:color="auto"/>
              <w:right w:val="single" w:sz="4" w:space="0" w:color="auto"/>
            </w:tcBorders>
            <w:shd w:val="clear" w:color="auto" w:fill="auto"/>
            <w:noWrap/>
            <w:vAlign w:val="center"/>
            <w:hideMark/>
          </w:tcPr>
          <w:p w14:paraId="798D0E21"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2020-2027</w:t>
            </w:r>
          </w:p>
        </w:tc>
        <w:tc>
          <w:tcPr>
            <w:tcW w:w="1355" w:type="dxa"/>
            <w:tcBorders>
              <w:top w:val="nil"/>
              <w:left w:val="nil"/>
              <w:bottom w:val="single" w:sz="4" w:space="0" w:color="auto"/>
              <w:right w:val="single" w:sz="4" w:space="0" w:color="auto"/>
            </w:tcBorders>
            <w:shd w:val="clear" w:color="auto" w:fill="auto"/>
            <w:noWrap/>
            <w:vAlign w:val="center"/>
            <w:hideMark/>
          </w:tcPr>
          <w:p w14:paraId="3363F250"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168 359,10</w:t>
            </w:r>
          </w:p>
        </w:tc>
      </w:tr>
      <w:tr w:rsidR="00D05030" w:rsidRPr="00D05030" w14:paraId="296FBAEA" w14:textId="77777777" w:rsidTr="00951430">
        <w:trPr>
          <w:trHeight w:val="51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2AC4025"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3</w:t>
            </w:r>
          </w:p>
        </w:tc>
        <w:tc>
          <w:tcPr>
            <w:tcW w:w="6265" w:type="dxa"/>
            <w:tcBorders>
              <w:top w:val="nil"/>
              <w:left w:val="nil"/>
              <w:bottom w:val="single" w:sz="4" w:space="0" w:color="auto"/>
              <w:right w:val="single" w:sz="4" w:space="0" w:color="auto"/>
            </w:tcBorders>
            <w:shd w:val="clear" w:color="auto" w:fill="auto"/>
            <w:vAlign w:val="center"/>
            <w:hideMark/>
          </w:tcPr>
          <w:p w14:paraId="35259B3E" w14:textId="0658E902"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Диспетчеризация и автоматизация КНС 1, 8, с выводом на КНС-7</w:t>
            </w:r>
          </w:p>
        </w:tc>
        <w:tc>
          <w:tcPr>
            <w:tcW w:w="1287" w:type="dxa"/>
            <w:tcBorders>
              <w:top w:val="nil"/>
              <w:left w:val="nil"/>
              <w:bottom w:val="single" w:sz="4" w:space="0" w:color="auto"/>
              <w:right w:val="single" w:sz="4" w:space="0" w:color="auto"/>
            </w:tcBorders>
            <w:shd w:val="clear" w:color="auto" w:fill="auto"/>
            <w:noWrap/>
            <w:vAlign w:val="center"/>
            <w:hideMark/>
          </w:tcPr>
          <w:p w14:paraId="7EC15E27" w14:textId="36F5B093"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w:t>
            </w:r>
            <w:r w:rsidR="00C27DEF" w:rsidRPr="00D05030">
              <w:rPr>
                <w:rFonts w:eastAsia="Times New Roman" w:cs="Times New Roman"/>
                <w:sz w:val="22"/>
                <w:lang w:eastAsia="ru-RU"/>
              </w:rPr>
              <w:t>3</w:t>
            </w:r>
            <w:r w:rsidRPr="00D05030">
              <w:rPr>
                <w:rFonts w:eastAsia="Times New Roman" w:cs="Times New Roman"/>
                <w:sz w:val="22"/>
                <w:lang w:eastAsia="ru-RU"/>
              </w:rPr>
              <w:t>0</w:t>
            </w:r>
          </w:p>
        </w:tc>
        <w:tc>
          <w:tcPr>
            <w:tcW w:w="1355" w:type="dxa"/>
            <w:tcBorders>
              <w:top w:val="nil"/>
              <w:left w:val="nil"/>
              <w:bottom w:val="single" w:sz="4" w:space="0" w:color="auto"/>
              <w:right w:val="single" w:sz="4" w:space="0" w:color="auto"/>
            </w:tcBorders>
            <w:shd w:val="clear" w:color="auto" w:fill="auto"/>
            <w:noWrap/>
            <w:vAlign w:val="center"/>
            <w:hideMark/>
          </w:tcPr>
          <w:p w14:paraId="5B460D0E"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770</w:t>
            </w:r>
          </w:p>
        </w:tc>
      </w:tr>
      <w:tr w:rsidR="00D05030" w:rsidRPr="00D05030" w14:paraId="5E463D16" w14:textId="77777777" w:rsidTr="00951430">
        <w:trPr>
          <w:trHeight w:val="255"/>
          <w:jc w:val="center"/>
        </w:trPr>
        <w:tc>
          <w:tcPr>
            <w:tcW w:w="9469" w:type="dxa"/>
            <w:gridSpan w:val="4"/>
            <w:tcBorders>
              <w:top w:val="nil"/>
              <w:left w:val="single" w:sz="4" w:space="0" w:color="auto"/>
              <w:bottom w:val="single" w:sz="4" w:space="0" w:color="auto"/>
              <w:right w:val="single" w:sz="4" w:space="0" w:color="auto"/>
            </w:tcBorders>
            <w:shd w:val="clear" w:color="auto" w:fill="auto"/>
            <w:noWrap/>
            <w:vAlign w:val="center"/>
            <w:hideMark/>
          </w:tcPr>
          <w:p w14:paraId="3E625AE8"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b/>
                <w:bCs/>
                <w:sz w:val="22"/>
                <w:lang w:eastAsia="ru-RU"/>
              </w:rPr>
              <w:t>п.г.т. Печенга и ж/д ст. Печенга (19 км)</w:t>
            </w:r>
          </w:p>
        </w:tc>
      </w:tr>
      <w:tr w:rsidR="00D05030" w:rsidRPr="00D05030" w14:paraId="45E68378" w14:textId="77777777" w:rsidTr="00951430">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7A267C8"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1</w:t>
            </w:r>
          </w:p>
        </w:tc>
        <w:tc>
          <w:tcPr>
            <w:tcW w:w="6265" w:type="dxa"/>
            <w:tcBorders>
              <w:top w:val="nil"/>
              <w:left w:val="nil"/>
              <w:bottom w:val="single" w:sz="4" w:space="0" w:color="auto"/>
              <w:right w:val="single" w:sz="4" w:space="0" w:color="auto"/>
            </w:tcBorders>
            <w:shd w:val="clear" w:color="auto" w:fill="auto"/>
            <w:vAlign w:val="center"/>
            <w:hideMark/>
          </w:tcPr>
          <w:p w14:paraId="3C7447FC"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Модернизация КОС</w:t>
            </w:r>
          </w:p>
        </w:tc>
        <w:tc>
          <w:tcPr>
            <w:tcW w:w="1287" w:type="dxa"/>
            <w:tcBorders>
              <w:top w:val="nil"/>
              <w:left w:val="nil"/>
              <w:bottom w:val="single" w:sz="4" w:space="0" w:color="auto"/>
              <w:right w:val="single" w:sz="4" w:space="0" w:color="auto"/>
            </w:tcBorders>
            <w:shd w:val="clear" w:color="auto" w:fill="auto"/>
            <w:vAlign w:val="center"/>
            <w:hideMark/>
          </w:tcPr>
          <w:p w14:paraId="53FA70B4"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2020-2021</w:t>
            </w:r>
          </w:p>
        </w:tc>
        <w:tc>
          <w:tcPr>
            <w:tcW w:w="1355" w:type="dxa"/>
            <w:tcBorders>
              <w:top w:val="nil"/>
              <w:left w:val="nil"/>
              <w:bottom w:val="single" w:sz="4" w:space="0" w:color="auto"/>
              <w:right w:val="single" w:sz="4" w:space="0" w:color="auto"/>
            </w:tcBorders>
            <w:shd w:val="clear" w:color="auto" w:fill="auto"/>
            <w:noWrap/>
            <w:vAlign w:val="center"/>
            <w:hideMark/>
          </w:tcPr>
          <w:p w14:paraId="49C28148"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12252</w:t>
            </w:r>
          </w:p>
        </w:tc>
      </w:tr>
      <w:tr w:rsidR="00D05030" w:rsidRPr="00D05030" w14:paraId="1BFD44FE" w14:textId="77777777" w:rsidTr="00951430">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74E640B"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w:t>
            </w:r>
          </w:p>
        </w:tc>
        <w:tc>
          <w:tcPr>
            <w:tcW w:w="6265" w:type="dxa"/>
            <w:tcBorders>
              <w:top w:val="nil"/>
              <w:left w:val="nil"/>
              <w:bottom w:val="single" w:sz="4" w:space="0" w:color="auto"/>
              <w:right w:val="single" w:sz="4" w:space="0" w:color="auto"/>
            </w:tcBorders>
            <w:shd w:val="clear" w:color="auto" w:fill="auto"/>
            <w:vAlign w:val="center"/>
            <w:hideMark/>
          </w:tcPr>
          <w:p w14:paraId="5560BE7B"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Капитальный ремонт сетей водоотведения</w:t>
            </w:r>
          </w:p>
        </w:tc>
        <w:tc>
          <w:tcPr>
            <w:tcW w:w="1287" w:type="dxa"/>
            <w:tcBorders>
              <w:top w:val="nil"/>
              <w:left w:val="nil"/>
              <w:bottom w:val="single" w:sz="4" w:space="0" w:color="auto"/>
              <w:right w:val="single" w:sz="4" w:space="0" w:color="auto"/>
            </w:tcBorders>
            <w:shd w:val="clear" w:color="auto" w:fill="auto"/>
            <w:vAlign w:val="center"/>
            <w:hideMark/>
          </w:tcPr>
          <w:p w14:paraId="7B784F45"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2017-2022</w:t>
            </w:r>
          </w:p>
        </w:tc>
        <w:tc>
          <w:tcPr>
            <w:tcW w:w="1355" w:type="dxa"/>
            <w:tcBorders>
              <w:top w:val="nil"/>
              <w:left w:val="nil"/>
              <w:bottom w:val="single" w:sz="4" w:space="0" w:color="auto"/>
              <w:right w:val="single" w:sz="4" w:space="0" w:color="auto"/>
            </w:tcBorders>
            <w:shd w:val="clear" w:color="auto" w:fill="auto"/>
            <w:noWrap/>
            <w:vAlign w:val="center"/>
            <w:hideMark/>
          </w:tcPr>
          <w:p w14:paraId="5185FB0F"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15550</w:t>
            </w:r>
          </w:p>
        </w:tc>
      </w:tr>
      <w:tr w:rsidR="00D05030" w:rsidRPr="00D05030" w14:paraId="42A6B9A1" w14:textId="77777777" w:rsidTr="00951430">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E4C963E"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3</w:t>
            </w:r>
          </w:p>
        </w:tc>
        <w:tc>
          <w:tcPr>
            <w:tcW w:w="6265" w:type="dxa"/>
            <w:tcBorders>
              <w:top w:val="nil"/>
              <w:left w:val="nil"/>
              <w:bottom w:val="single" w:sz="4" w:space="0" w:color="auto"/>
              <w:right w:val="single" w:sz="4" w:space="0" w:color="auto"/>
            </w:tcBorders>
            <w:shd w:val="clear" w:color="auto" w:fill="auto"/>
            <w:vAlign w:val="center"/>
            <w:hideMark/>
          </w:tcPr>
          <w:p w14:paraId="3B2CBDC9"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Замена колодцев на сетях водоотведения</w:t>
            </w:r>
          </w:p>
        </w:tc>
        <w:tc>
          <w:tcPr>
            <w:tcW w:w="1287" w:type="dxa"/>
            <w:tcBorders>
              <w:top w:val="nil"/>
              <w:left w:val="nil"/>
              <w:bottom w:val="single" w:sz="4" w:space="0" w:color="auto"/>
              <w:right w:val="single" w:sz="4" w:space="0" w:color="auto"/>
            </w:tcBorders>
            <w:shd w:val="clear" w:color="auto" w:fill="auto"/>
            <w:vAlign w:val="center"/>
            <w:hideMark/>
          </w:tcPr>
          <w:p w14:paraId="3E79AC20"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2017-2022</w:t>
            </w:r>
          </w:p>
        </w:tc>
        <w:tc>
          <w:tcPr>
            <w:tcW w:w="1355" w:type="dxa"/>
            <w:tcBorders>
              <w:top w:val="nil"/>
              <w:left w:val="nil"/>
              <w:bottom w:val="single" w:sz="4" w:space="0" w:color="auto"/>
              <w:right w:val="single" w:sz="4" w:space="0" w:color="auto"/>
            </w:tcBorders>
            <w:shd w:val="clear" w:color="auto" w:fill="auto"/>
            <w:noWrap/>
            <w:vAlign w:val="center"/>
            <w:hideMark/>
          </w:tcPr>
          <w:p w14:paraId="5CCD14E0"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1320</w:t>
            </w:r>
          </w:p>
        </w:tc>
      </w:tr>
      <w:tr w:rsidR="00D05030" w:rsidRPr="00D05030" w14:paraId="5840E2EB" w14:textId="77777777" w:rsidTr="00951430">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12C30AE"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4</w:t>
            </w:r>
          </w:p>
        </w:tc>
        <w:tc>
          <w:tcPr>
            <w:tcW w:w="6265" w:type="dxa"/>
            <w:tcBorders>
              <w:top w:val="nil"/>
              <w:left w:val="nil"/>
              <w:bottom w:val="single" w:sz="4" w:space="0" w:color="auto"/>
              <w:right w:val="single" w:sz="4" w:space="0" w:color="auto"/>
            </w:tcBorders>
            <w:shd w:val="clear" w:color="auto" w:fill="auto"/>
            <w:vAlign w:val="center"/>
            <w:hideMark/>
          </w:tcPr>
          <w:p w14:paraId="675438DC"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Установка прибора учета приема сточных вод на КОС</w:t>
            </w:r>
          </w:p>
        </w:tc>
        <w:tc>
          <w:tcPr>
            <w:tcW w:w="1287" w:type="dxa"/>
            <w:tcBorders>
              <w:top w:val="nil"/>
              <w:left w:val="nil"/>
              <w:bottom w:val="single" w:sz="4" w:space="0" w:color="auto"/>
              <w:right w:val="single" w:sz="4" w:space="0" w:color="auto"/>
            </w:tcBorders>
            <w:shd w:val="clear" w:color="auto" w:fill="auto"/>
            <w:vAlign w:val="center"/>
            <w:hideMark/>
          </w:tcPr>
          <w:p w14:paraId="25162BDC"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2020</w:t>
            </w:r>
          </w:p>
        </w:tc>
        <w:tc>
          <w:tcPr>
            <w:tcW w:w="1355" w:type="dxa"/>
            <w:tcBorders>
              <w:top w:val="nil"/>
              <w:left w:val="nil"/>
              <w:bottom w:val="single" w:sz="4" w:space="0" w:color="auto"/>
              <w:right w:val="single" w:sz="4" w:space="0" w:color="auto"/>
            </w:tcBorders>
            <w:shd w:val="clear" w:color="auto" w:fill="auto"/>
            <w:noWrap/>
            <w:vAlign w:val="center"/>
            <w:hideMark/>
          </w:tcPr>
          <w:p w14:paraId="5E9D6BE4"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990</w:t>
            </w:r>
          </w:p>
        </w:tc>
      </w:tr>
      <w:tr w:rsidR="00D05030" w:rsidRPr="00D05030" w14:paraId="6DB16A3A" w14:textId="77777777" w:rsidTr="00951430">
        <w:trPr>
          <w:trHeight w:val="255"/>
          <w:jc w:val="center"/>
        </w:trPr>
        <w:tc>
          <w:tcPr>
            <w:tcW w:w="9469" w:type="dxa"/>
            <w:gridSpan w:val="4"/>
            <w:tcBorders>
              <w:top w:val="nil"/>
              <w:left w:val="single" w:sz="4" w:space="0" w:color="auto"/>
              <w:bottom w:val="single" w:sz="4" w:space="0" w:color="auto"/>
              <w:right w:val="single" w:sz="4" w:space="0" w:color="auto"/>
            </w:tcBorders>
            <w:shd w:val="clear" w:color="auto" w:fill="auto"/>
            <w:noWrap/>
            <w:vAlign w:val="center"/>
            <w:hideMark/>
          </w:tcPr>
          <w:p w14:paraId="4C4E2A16"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b/>
                <w:bCs/>
                <w:sz w:val="22"/>
                <w:lang w:eastAsia="ru-RU"/>
              </w:rPr>
              <w:t>н.п. Спутник</w:t>
            </w:r>
          </w:p>
        </w:tc>
      </w:tr>
      <w:tr w:rsidR="00D05030" w:rsidRPr="00D05030" w14:paraId="6E007E9B" w14:textId="77777777" w:rsidTr="00951430">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A4523E9"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1</w:t>
            </w:r>
          </w:p>
        </w:tc>
        <w:tc>
          <w:tcPr>
            <w:tcW w:w="6265" w:type="dxa"/>
            <w:tcBorders>
              <w:top w:val="nil"/>
              <w:left w:val="nil"/>
              <w:bottom w:val="single" w:sz="4" w:space="0" w:color="auto"/>
              <w:right w:val="single" w:sz="4" w:space="0" w:color="auto"/>
            </w:tcBorders>
            <w:shd w:val="clear" w:color="auto" w:fill="auto"/>
            <w:vAlign w:val="center"/>
            <w:hideMark/>
          </w:tcPr>
          <w:p w14:paraId="597F90C3"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Модернизация КОС</w:t>
            </w:r>
          </w:p>
        </w:tc>
        <w:tc>
          <w:tcPr>
            <w:tcW w:w="1287" w:type="dxa"/>
            <w:tcBorders>
              <w:top w:val="nil"/>
              <w:left w:val="nil"/>
              <w:bottom w:val="single" w:sz="4" w:space="0" w:color="auto"/>
              <w:right w:val="single" w:sz="4" w:space="0" w:color="auto"/>
            </w:tcBorders>
            <w:shd w:val="clear" w:color="auto" w:fill="auto"/>
            <w:vAlign w:val="center"/>
            <w:hideMark/>
          </w:tcPr>
          <w:p w14:paraId="0DE170FE"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2019</w:t>
            </w:r>
          </w:p>
        </w:tc>
        <w:tc>
          <w:tcPr>
            <w:tcW w:w="1355" w:type="dxa"/>
            <w:tcBorders>
              <w:top w:val="nil"/>
              <w:left w:val="nil"/>
              <w:bottom w:val="single" w:sz="4" w:space="0" w:color="auto"/>
              <w:right w:val="single" w:sz="4" w:space="0" w:color="auto"/>
            </w:tcBorders>
            <w:shd w:val="clear" w:color="auto" w:fill="auto"/>
            <w:noWrap/>
            <w:vAlign w:val="center"/>
            <w:hideMark/>
          </w:tcPr>
          <w:p w14:paraId="1CB8862F"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540,5</w:t>
            </w:r>
          </w:p>
        </w:tc>
      </w:tr>
      <w:tr w:rsidR="00D05030" w:rsidRPr="00D05030" w14:paraId="43DF4C32" w14:textId="77777777" w:rsidTr="00951430">
        <w:trPr>
          <w:trHeight w:val="51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405EFBB"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w:t>
            </w:r>
          </w:p>
        </w:tc>
        <w:tc>
          <w:tcPr>
            <w:tcW w:w="6265" w:type="dxa"/>
            <w:tcBorders>
              <w:top w:val="nil"/>
              <w:left w:val="nil"/>
              <w:bottom w:val="single" w:sz="4" w:space="0" w:color="auto"/>
              <w:right w:val="single" w:sz="4" w:space="0" w:color="auto"/>
            </w:tcBorders>
            <w:shd w:val="clear" w:color="auto" w:fill="auto"/>
            <w:vAlign w:val="center"/>
            <w:hideMark/>
          </w:tcPr>
          <w:p w14:paraId="12CA904F"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Установка устройств плавного пуска приводов электродвигателей на КНС</w:t>
            </w:r>
          </w:p>
        </w:tc>
        <w:tc>
          <w:tcPr>
            <w:tcW w:w="1287" w:type="dxa"/>
            <w:tcBorders>
              <w:top w:val="nil"/>
              <w:left w:val="nil"/>
              <w:bottom w:val="single" w:sz="4" w:space="0" w:color="auto"/>
              <w:right w:val="single" w:sz="4" w:space="0" w:color="auto"/>
            </w:tcBorders>
            <w:shd w:val="clear" w:color="auto" w:fill="auto"/>
            <w:vAlign w:val="center"/>
            <w:hideMark/>
          </w:tcPr>
          <w:p w14:paraId="000EE318"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2019</w:t>
            </w:r>
          </w:p>
        </w:tc>
        <w:tc>
          <w:tcPr>
            <w:tcW w:w="1355" w:type="dxa"/>
            <w:tcBorders>
              <w:top w:val="nil"/>
              <w:left w:val="nil"/>
              <w:bottom w:val="single" w:sz="4" w:space="0" w:color="auto"/>
              <w:right w:val="single" w:sz="4" w:space="0" w:color="auto"/>
            </w:tcBorders>
            <w:shd w:val="clear" w:color="auto" w:fill="auto"/>
            <w:noWrap/>
            <w:vAlign w:val="center"/>
            <w:hideMark/>
          </w:tcPr>
          <w:p w14:paraId="562AD2A1"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217,7</w:t>
            </w:r>
          </w:p>
        </w:tc>
      </w:tr>
      <w:tr w:rsidR="00D05030" w:rsidRPr="00D05030" w14:paraId="569E751A" w14:textId="77777777" w:rsidTr="00951430">
        <w:trPr>
          <w:trHeight w:val="76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87AFC3E"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3</w:t>
            </w:r>
          </w:p>
        </w:tc>
        <w:tc>
          <w:tcPr>
            <w:tcW w:w="6265" w:type="dxa"/>
            <w:tcBorders>
              <w:top w:val="nil"/>
              <w:left w:val="nil"/>
              <w:bottom w:val="single" w:sz="4" w:space="0" w:color="auto"/>
              <w:right w:val="single" w:sz="4" w:space="0" w:color="auto"/>
            </w:tcBorders>
            <w:shd w:val="clear" w:color="auto" w:fill="auto"/>
            <w:vAlign w:val="center"/>
            <w:hideMark/>
          </w:tcPr>
          <w:p w14:paraId="512BCDCF"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Реконструкция производственно-вспомогательного здания инв. №188, включая замену турбокомпрессоров в воздуходувной</w:t>
            </w:r>
          </w:p>
        </w:tc>
        <w:tc>
          <w:tcPr>
            <w:tcW w:w="1287" w:type="dxa"/>
            <w:tcBorders>
              <w:top w:val="nil"/>
              <w:left w:val="nil"/>
              <w:bottom w:val="single" w:sz="4" w:space="0" w:color="auto"/>
              <w:right w:val="single" w:sz="4" w:space="0" w:color="auto"/>
            </w:tcBorders>
            <w:shd w:val="clear" w:color="auto" w:fill="auto"/>
            <w:vAlign w:val="center"/>
            <w:hideMark/>
          </w:tcPr>
          <w:p w14:paraId="18835EA2"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2021-2022</w:t>
            </w:r>
          </w:p>
        </w:tc>
        <w:tc>
          <w:tcPr>
            <w:tcW w:w="1355" w:type="dxa"/>
            <w:tcBorders>
              <w:top w:val="nil"/>
              <w:left w:val="nil"/>
              <w:bottom w:val="single" w:sz="4" w:space="0" w:color="auto"/>
              <w:right w:val="single" w:sz="4" w:space="0" w:color="auto"/>
            </w:tcBorders>
            <w:shd w:val="clear" w:color="auto" w:fill="auto"/>
            <w:noWrap/>
            <w:vAlign w:val="center"/>
            <w:hideMark/>
          </w:tcPr>
          <w:p w14:paraId="02D23DEE"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1584</w:t>
            </w:r>
          </w:p>
        </w:tc>
      </w:tr>
      <w:tr w:rsidR="00D05030" w:rsidRPr="00D05030" w14:paraId="45C91BB5" w14:textId="77777777" w:rsidTr="00951430">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7FF55A5"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4</w:t>
            </w:r>
          </w:p>
        </w:tc>
        <w:tc>
          <w:tcPr>
            <w:tcW w:w="6265" w:type="dxa"/>
            <w:tcBorders>
              <w:top w:val="nil"/>
              <w:left w:val="nil"/>
              <w:bottom w:val="single" w:sz="4" w:space="0" w:color="auto"/>
              <w:right w:val="single" w:sz="4" w:space="0" w:color="auto"/>
            </w:tcBorders>
            <w:shd w:val="clear" w:color="auto" w:fill="auto"/>
            <w:vAlign w:val="center"/>
            <w:hideMark/>
          </w:tcPr>
          <w:p w14:paraId="39855456"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Капитальный ремонт сетей водоотведения</w:t>
            </w:r>
          </w:p>
        </w:tc>
        <w:tc>
          <w:tcPr>
            <w:tcW w:w="1287" w:type="dxa"/>
            <w:tcBorders>
              <w:top w:val="nil"/>
              <w:left w:val="nil"/>
              <w:bottom w:val="single" w:sz="4" w:space="0" w:color="auto"/>
              <w:right w:val="single" w:sz="4" w:space="0" w:color="auto"/>
            </w:tcBorders>
            <w:shd w:val="clear" w:color="auto" w:fill="auto"/>
            <w:vAlign w:val="center"/>
            <w:hideMark/>
          </w:tcPr>
          <w:p w14:paraId="4B014653"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2017-2022</w:t>
            </w:r>
          </w:p>
        </w:tc>
        <w:tc>
          <w:tcPr>
            <w:tcW w:w="1355" w:type="dxa"/>
            <w:tcBorders>
              <w:top w:val="nil"/>
              <w:left w:val="nil"/>
              <w:bottom w:val="single" w:sz="4" w:space="0" w:color="auto"/>
              <w:right w:val="single" w:sz="4" w:space="0" w:color="auto"/>
            </w:tcBorders>
            <w:shd w:val="clear" w:color="auto" w:fill="auto"/>
            <w:noWrap/>
            <w:vAlign w:val="center"/>
            <w:hideMark/>
          </w:tcPr>
          <w:p w14:paraId="0AF3CB40"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3762</w:t>
            </w:r>
          </w:p>
        </w:tc>
      </w:tr>
      <w:tr w:rsidR="00D05030" w:rsidRPr="00D05030" w14:paraId="51E947BF" w14:textId="77777777" w:rsidTr="00951430">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F38D734"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5</w:t>
            </w:r>
          </w:p>
        </w:tc>
        <w:tc>
          <w:tcPr>
            <w:tcW w:w="6265" w:type="dxa"/>
            <w:tcBorders>
              <w:top w:val="nil"/>
              <w:left w:val="nil"/>
              <w:bottom w:val="single" w:sz="4" w:space="0" w:color="auto"/>
              <w:right w:val="single" w:sz="4" w:space="0" w:color="auto"/>
            </w:tcBorders>
            <w:shd w:val="clear" w:color="auto" w:fill="auto"/>
            <w:vAlign w:val="center"/>
            <w:hideMark/>
          </w:tcPr>
          <w:p w14:paraId="52A4C7AC"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Замена колодцев на сетях водоотведения</w:t>
            </w:r>
          </w:p>
        </w:tc>
        <w:tc>
          <w:tcPr>
            <w:tcW w:w="1287" w:type="dxa"/>
            <w:tcBorders>
              <w:top w:val="nil"/>
              <w:left w:val="nil"/>
              <w:bottom w:val="single" w:sz="4" w:space="0" w:color="auto"/>
              <w:right w:val="single" w:sz="4" w:space="0" w:color="auto"/>
            </w:tcBorders>
            <w:shd w:val="clear" w:color="auto" w:fill="auto"/>
            <w:vAlign w:val="center"/>
            <w:hideMark/>
          </w:tcPr>
          <w:p w14:paraId="168CECE6"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2017-2022</w:t>
            </w:r>
          </w:p>
        </w:tc>
        <w:tc>
          <w:tcPr>
            <w:tcW w:w="1355" w:type="dxa"/>
            <w:tcBorders>
              <w:top w:val="nil"/>
              <w:left w:val="nil"/>
              <w:bottom w:val="single" w:sz="4" w:space="0" w:color="auto"/>
              <w:right w:val="single" w:sz="4" w:space="0" w:color="auto"/>
            </w:tcBorders>
            <w:shd w:val="clear" w:color="auto" w:fill="auto"/>
            <w:noWrap/>
            <w:vAlign w:val="center"/>
            <w:hideMark/>
          </w:tcPr>
          <w:p w14:paraId="3768FE1C"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210</w:t>
            </w:r>
          </w:p>
        </w:tc>
      </w:tr>
      <w:tr w:rsidR="00D05030" w:rsidRPr="00D05030" w14:paraId="4CE74799" w14:textId="77777777" w:rsidTr="00951430">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D72407A"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6</w:t>
            </w:r>
          </w:p>
        </w:tc>
        <w:tc>
          <w:tcPr>
            <w:tcW w:w="6265" w:type="dxa"/>
            <w:tcBorders>
              <w:top w:val="nil"/>
              <w:left w:val="nil"/>
              <w:bottom w:val="single" w:sz="4" w:space="0" w:color="auto"/>
              <w:right w:val="single" w:sz="4" w:space="0" w:color="auto"/>
            </w:tcBorders>
            <w:shd w:val="clear" w:color="auto" w:fill="auto"/>
            <w:vAlign w:val="center"/>
            <w:hideMark/>
          </w:tcPr>
          <w:p w14:paraId="23207D36"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Установка прибора учета приема сточных вод на КОС</w:t>
            </w:r>
          </w:p>
        </w:tc>
        <w:tc>
          <w:tcPr>
            <w:tcW w:w="1287" w:type="dxa"/>
            <w:tcBorders>
              <w:top w:val="nil"/>
              <w:left w:val="nil"/>
              <w:bottom w:val="single" w:sz="4" w:space="0" w:color="auto"/>
              <w:right w:val="single" w:sz="4" w:space="0" w:color="auto"/>
            </w:tcBorders>
            <w:shd w:val="clear" w:color="auto" w:fill="auto"/>
            <w:vAlign w:val="center"/>
            <w:hideMark/>
          </w:tcPr>
          <w:p w14:paraId="307041E2"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2020</w:t>
            </w:r>
          </w:p>
        </w:tc>
        <w:tc>
          <w:tcPr>
            <w:tcW w:w="1355" w:type="dxa"/>
            <w:tcBorders>
              <w:top w:val="nil"/>
              <w:left w:val="nil"/>
              <w:bottom w:val="single" w:sz="4" w:space="0" w:color="auto"/>
              <w:right w:val="single" w:sz="4" w:space="0" w:color="auto"/>
            </w:tcBorders>
            <w:shd w:val="clear" w:color="auto" w:fill="auto"/>
            <w:noWrap/>
            <w:vAlign w:val="center"/>
            <w:hideMark/>
          </w:tcPr>
          <w:p w14:paraId="5D9C3698"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453</w:t>
            </w:r>
          </w:p>
        </w:tc>
      </w:tr>
      <w:tr w:rsidR="00D05030" w:rsidRPr="00D05030" w14:paraId="637F4A2F" w14:textId="77777777" w:rsidTr="00951430">
        <w:trPr>
          <w:trHeight w:val="255"/>
          <w:jc w:val="center"/>
        </w:trPr>
        <w:tc>
          <w:tcPr>
            <w:tcW w:w="9469" w:type="dxa"/>
            <w:gridSpan w:val="4"/>
            <w:tcBorders>
              <w:top w:val="nil"/>
              <w:left w:val="single" w:sz="4" w:space="0" w:color="auto"/>
              <w:bottom w:val="single" w:sz="4" w:space="0" w:color="auto"/>
              <w:right w:val="single" w:sz="4" w:space="0" w:color="auto"/>
            </w:tcBorders>
            <w:shd w:val="clear" w:color="auto" w:fill="auto"/>
            <w:noWrap/>
            <w:vAlign w:val="center"/>
            <w:hideMark/>
          </w:tcPr>
          <w:p w14:paraId="5FB2A560"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b/>
                <w:bCs/>
                <w:sz w:val="22"/>
                <w:lang w:eastAsia="ru-RU"/>
              </w:rPr>
              <w:t>н.п. Лиинахамари</w:t>
            </w:r>
          </w:p>
        </w:tc>
      </w:tr>
      <w:tr w:rsidR="00D05030" w:rsidRPr="00D05030" w14:paraId="60D8FBDE" w14:textId="77777777" w:rsidTr="00951430">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54DE603"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1</w:t>
            </w:r>
          </w:p>
        </w:tc>
        <w:tc>
          <w:tcPr>
            <w:tcW w:w="6265" w:type="dxa"/>
            <w:tcBorders>
              <w:top w:val="nil"/>
              <w:left w:val="nil"/>
              <w:bottom w:val="single" w:sz="4" w:space="0" w:color="auto"/>
              <w:right w:val="single" w:sz="4" w:space="0" w:color="auto"/>
            </w:tcBorders>
            <w:shd w:val="clear" w:color="auto" w:fill="auto"/>
            <w:vAlign w:val="center"/>
            <w:hideMark/>
          </w:tcPr>
          <w:p w14:paraId="387DBB03"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Строительство КОС</w:t>
            </w:r>
          </w:p>
        </w:tc>
        <w:tc>
          <w:tcPr>
            <w:tcW w:w="1287" w:type="dxa"/>
            <w:tcBorders>
              <w:top w:val="nil"/>
              <w:left w:val="nil"/>
              <w:bottom w:val="single" w:sz="4" w:space="0" w:color="auto"/>
              <w:right w:val="single" w:sz="4" w:space="0" w:color="auto"/>
            </w:tcBorders>
            <w:shd w:val="clear" w:color="auto" w:fill="auto"/>
            <w:vAlign w:val="center"/>
            <w:hideMark/>
          </w:tcPr>
          <w:p w14:paraId="4A7C253A"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2019-2021</w:t>
            </w:r>
          </w:p>
        </w:tc>
        <w:tc>
          <w:tcPr>
            <w:tcW w:w="1355" w:type="dxa"/>
            <w:tcBorders>
              <w:top w:val="nil"/>
              <w:left w:val="nil"/>
              <w:bottom w:val="single" w:sz="4" w:space="0" w:color="auto"/>
              <w:right w:val="single" w:sz="4" w:space="0" w:color="auto"/>
            </w:tcBorders>
            <w:shd w:val="clear" w:color="auto" w:fill="auto"/>
            <w:noWrap/>
            <w:vAlign w:val="center"/>
            <w:hideMark/>
          </w:tcPr>
          <w:p w14:paraId="17ACF252"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86856</w:t>
            </w:r>
          </w:p>
        </w:tc>
      </w:tr>
      <w:tr w:rsidR="00D05030" w:rsidRPr="00D05030" w14:paraId="0A11DE3C" w14:textId="77777777" w:rsidTr="00951430">
        <w:trPr>
          <w:trHeight w:val="51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F4369CF"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w:t>
            </w:r>
          </w:p>
        </w:tc>
        <w:tc>
          <w:tcPr>
            <w:tcW w:w="6265" w:type="dxa"/>
            <w:tcBorders>
              <w:top w:val="nil"/>
              <w:left w:val="nil"/>
              <w:bottom w:val="single" w:sz="4" w:space="0" w:color="auto"/>
              <w:right w:val="single" w:sz="4" w:space="0" w:color="auto"/>
            </w:tcBorders>
            <w:shd w:val="clear" w:color="auto" w:fill="auto"/>
            <w:vAlign w:val="center"/>
            <w:hideMark/>
          </w:tcPr>
          <w:p w14:paraId="583F1532"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Замена насосов в КНС с установкой устройств плавного пуска приводов электродвигателей</w:t>
            </w:r>
          </w:p>
        </w:tc>
        <w:tc>
          <w:tcPr>
            <w:tcW w:w="1287" w:type="dxa"/>
            <w:tcBorders>
              <w:top w:val="nil"/>
              <w:left w:val="nil"/>
              <w:bottom w:val="single" w:sz="4" w:space="0" w:color="auto"/>
              <w:right w:val="single" w:sz="4" w:space="0" w:color="auto"/>
            </w:tcBorders>
            <w:shd w:val="clear" w:color="auto" w:fill="auto"/>
            <w:vAlign w:val="center"/>
            <w:hideMark/>
          </w:tcPr>
          <w:p w14:paraId="071D07B1"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2019-2020</w:t>
            </w:r>
          </w:p>
        </w:tc>
        <w:tc>
          <w:tcPr>
            <w:tcW w:w="1355" w:type="dxa"/>
            <w:tcBorders>
              <w:top w:val="nil"/>
              <w:left w:val="nil"/>
              <w:bottom w:val="single" w:sz="4" w:space="0" w:color="auto"/>
              <w:right w:val="single" w:sz="4" w:space="0" w:color="auto"/>
            </w:tcBorders>
            <w:shd w:val="clear" w:color="auto" w:fill="auto"/>
            <w:noWrap/>
            <w:vAlign w:val="center"/>
            <w:hideMark/>
          </w:tcPr>
          <w:p w14:paraId="7FBCD3AF"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851</w:t>
            </w:r>
          </w:p>
        </w:tc>
      </w:tr>
      <w:tr w:rsidR="00D05030" w:rsidRPr="00D05030" w14:paraId="084925CA" w14:textId="77777777" w:rsidTr="00951430">
        <w:trPr>
          <w:trHeight w:val="51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A87486F"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3</w:t>
            </w:r>
          </w:p>
        </w:tc>
        <w:tc>
          <w:tcPr>
            <w:tcW w:w="6265" w:type="dxa"/>
            <w:tcBorders>
              <w:top w:val="nil"/>
              <w:left w:val="nil"/>
              <w:bottom w:val="single" w:sz="4" w:space="0" w:color="auto"/>
              <w:right w:val="single" w:sz="4" w:space="0" w:color="auto"/>
            </w:tcBorders>
            <w:shd w:val="clear" w:color="auto" w:fill="auto"/>
            <w:vAlign w:val="center"/>
            <w:hideMark/>
          </w:tcPr>
          <w:p w14:paraId="62F2C3B5"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Капитальный ремонт участка сетей водоотведения от КНС, включая замену колодцев</w:t>
            </w:r>
          </w:p>
        </w:tc>
        <w:tc>
          <w:tcPr>
            <w:tcW w:w="1287" w:type="dxa"/>
            <w:tcBorders>
              <w:top w:val="nil"/>
              <w:left w:val="nil"/>
              <w:bottom w:val="single" w:sz="4" w:space="0" w:color="auto"/>
              <w:right w:val="single" w:sz="4" w:space="0" w:color="auto"/>
            </w:tcBorders>
            <w:shd w:val="clear" w:color="auto" w:fill="auto"/>
            <w:vAlign w:val="center"/>
            <w:hideMark/>
          </w:tcPr>
          <w:p w14:paraId="164ADA7D"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2021-2022</w:t>
            </w:r>
          </w:p>
        </w:tc>
        <w:tc>
          <w:tcPr>
            <w:tcW w:w="1355" w:type="dxa"/>
            <w:tcBorders>
              <w:top w:val="nil"/>
              <w:left w:val="nil"/>
              <w:bottom w:val="single" w:sz="4" w:space="0" w:color="auto"/>
              <w:right w:val="single" w:sz="4" w:space="0" w:color="auto"/>
            </w:tcBorders>
            <w:shd w:val="clear" w:color="auto" w:fill="auto"/>
            <w:noWrap/>
            <w:vAlign w:val="center"/>
            <w:hideMark/>
          </w:tcPr>
          <w:p w14:paraId="50AC97D2"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1330</w:t>
            </w:r>
          </w:p>
        </w:tc>
      </w:tr>
      <w:tr w:rsidR="00D05030" w:rsidRPr="00D05030" w14:paraId="7744CF7F" w14:textId="77777777" w:rsidTr="00951430">
        <w:trPr>
          <w:trHeight w:val="255"/>
          <w:jc w:val="center"/>
        </w:trPr>
        <w:tc>
          <w:tcPr>
            <w:tcW w:w="9469" w:type="dxa"/>
            <w:gridSpan w:val="4"/>
            <w:tcBorders>
              <w:top w:val="nil"/>
              <w:left w:val="single" w:sz="4" w:space="0" w:color="auto"/>
              <w:bottom w:val="single" w:sz="4" w:space="0" w:color="auto"/>
              <w:right w:val="single" w:sz="4" w:space="0" w:color="auto"/>
            </w:tcBorders>
            <w:shd w:val="clear" w:color="auto" w:fill="auto"/>
            <w:noWrap/>
            <w:vAlign w:val="center"/>
            <w:hideMark/>
          </w:tcPr>
          <w:p w14:paraId="793B6955"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b/>
                <w:bCs/>
                <w:sz w:val="22"/>
                <w:lang w:eastAsia="ru-RU"/>
              </w:rPr>
              <w:t>Н. п. Корзуново</w:t>
            </w:r>
          </w:p>
        </w:tc>
      </w:tr>
      <w:tr w:rsidR="00D05030" w:rsidRPr="00D05030" w14:paraId="444B0538" w14:textId="77777777" w:rsidTr="00951430">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5D93173"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1</w:t>
            </w:r>
          </w:p>
        </w:tc>
        <w:tc>
          <w:tcPr>
            <w:tcW w:w="6265" w:type="dxa"/>
            <w:tcBorders>
              <w:top w:val="nil"/>
              <w:left w:val="nil"/>
              <w:bottom w:val="single" w:sz="4" w:space="0" w:color="auto"/>
              <w:right w:val="single" w:sz="4" w:space="0" w:color="auto"/>
            </w:tcBorders>
            <w:shd w:val="clear" w:color="auto" w:fill="auto"/>
            <w:noWrap/>
            <w:vAlign w:val="center"/>
            <w:hideMark/>
          </w:tcPr>
          <w:p w14:paraId="184ADB6D"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Реконструкция очистных сооружений</w:t>
            </w:r>
          </w:p>
        </w:tc>
        <w:tc>
          <w:tcPr>
            <w:tcW w:w="1287" w:type="dxa"/>
            <w:tcBorders>
              <w:top w:val="nil"/>
              <w:left w:val="nil"/>
              <w:bottom w:val="single" w:sz="4" w:space="0" w:color="auto"/>
              <w:right w:val="single" w:sz="4" w:space="0" w:color="auto"/>
            </w:tcBorders>
            <w:shd w:val="clear" w:color="auto" w:fill="auto"/>
            <w:noWrap/>
            <w:vAlign w:val="center"/>
            <w:hideMark/>
          </w:tcPr>
          <w:p w14:paraId="0AD0A57D"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2022-2023</w:t>
            </w:r>
          </w:p>
        </w:tc>
        <w:tc>
          <w:tcPr>
            <w:tcW w:w="1355" w:type="dxa"/>
            <w:tcBorders>
              <w:top w:val="nil"/>
              <w:left w:val="nil"/>
              <w:bottom w:val="single" w:sz="4" w:space="0" w:color="auto"/>
              <w:right w:val="single" w:sz="4" w:space="0" w:color="auto"/>
            </w:tcBorders>
            <w:shd w:val="clear" w:color="auto" w:fill="auto"/>
            <w:noWrap/>
            <w:vAlign w:val="center"/>
            <w:hideMark/>
          </w:tcPr>
          <w:p w14:paraId="01696B6E"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490</w:t>
            </w:r>
          </w:p>
        </w:tc>
      </w:tr>
      <w:tr w:rsidR="00D05030" w:rsidRPr="00D05030" w14:paraId="5826BDB9" w14:textId="77777777" w:rsidTr="00951430">
        <w:trPr>
          <w:trHeight w:val="255"/>
          <w:jc w:val="center"/>
        </w:trPr>
        <w:tc>
          <w:tcPr>
            <w:tcW w:w="9469" w:type="dxa"/>
            <w:gridSpan w:val="4"/>
            <w:tcBorders>
              <w:top w:val="nil"/>
              <w:left w:val="single" w:sz="4" w:space="0" w:color="auto"/>
              <w:bottom w:val="single" w:sz="4" w:space="0" w:color="auto"/>
              <w:right w:val="single" w:sz="4" w:space="0" w:color="auto"/>
            </w:tcBorders>
            <w:shd w:val="clear" w:color="auto" w:fill="auto"/>
            <w:noWrap/>
            <w:vAlign w:val="center"/>
            <w:hideMark/>
          </w:tcPr>
          <w:p w14:paraId="0D142045"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b/>
                <w:bCs/>
                <w:sz w:val="22"/>
                <w:lang w:eastAsia="ru-RU"/>
              </w:rPr>
              <w:t>Н. п. Луостари (ул. Верхняя)</w:t>
            </w:r>
          </w:p>
        </w:tc>
      </w:tr>
      <w:tr w:rsidR="00D05030" w:rsidRPr="00D05030" w14:paraId="7A22D3BC" w14:textId="77777777" w:rsidTr="00951430">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149470F"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1</w:t>
            </w:r>
          </w:p>
        </w:tc>
        <w:tc>
          <w:tcPr>
            <w:tcW w:w="6265" w:type="dxa"/>
            <w:tcBorders>
              <w:top w:val="nil"/>
              <w:left w:val="nil"/>
              <w:bottom w:val="single" w:sz="4" w:space="0" w:color="auto"/>
              <w:right w:val="single" w:sz="4" w:space="0" w:color="auto"/>
            </w:tcBorders>
            <w:shd w:val="clear" w:color="auto" w:fill="auto"/>
            <w:noWrap/>
            <w:vAlign w:val="center"/>
            <w:hideMark/>
          </w:tcPr>
          <w:p w14:paraId="5337F705"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Строительство очистных сооружений</w:t>
            </w:r>
          </w:p>
        </w:tc>
        <w:tc>
          <w:tcPr>
            <w:tcW w:w="1287" w:type="dxa"/>
            <w:tcBorders>
              <w:top w:val="nil"/>
              <w:left w:val="nil"/>
              <w:bottom w:val="single" w:sz="4" w:space="0" w:color="auto"/>
              <w:right w:val="single" w:sz="4" w:space="0" w:color="auto"/>
            </w:tcBorders>
            <w:shd w:val="clear" w:color="auto" w:fill="auto"/>
            <w:noWrap/>
            <w:vAlign w:val="center"/>
            <w:hideMark/>
          </w:tcPr>
          <w:p w14:paraId="250C5C3A"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2023-2024</w:t>
            </w:r>
          </w:p>
        </w:tc>
        <w:tc>
          <w:tcPr>
            <w:tcW w:w="1355" w:type="dxa"/>
            <w:tcBorders>
              <w:top w:val="nil"/>
              <w:left w:val="nil"/>
              <w:bottom w:val="single" w:sz="4" w:space="0" w:color="auto"/>
              <w:right w:val="single" w:sz="4" w:space="0" w:color="auto"/>
            </w:tcBorders>
            <w:shd w:val="clear" w:color="auto" w:fill="auto"/>
            <w:noWrap/>
            <w:vAlign w:val="center"/>
            <w:hideMark/>
          </w:tcPr>
          <w:p w14:paraId="663AD5A4"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1450</w:t>
            </w:r>
          </w:p>
        </w:tc>
      </w:tr>
      <w:tr w:rsidR="00D05030" w:rsidRPr="00D05030" w14:paraId="1BE9FC33" w14:textId="77777777" w:rsidTr="00951430">
        <w:trPr>
          <w:trHeight w:val="255"/>
          <w:jc w:val="center"/>
        </w:trPr>
        <w:tc>
          <w:tcPr>
            <w:tcW w:w="9469"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21C75D"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b/>
                <w:bCs/>
                <w:sz w:val="22"/>
                <w:lang w:eastAsia="ru-RU"/>
              </w:rPr>
              <w:t>Н. п. Луостари (ул. Нижняя)</w:t>
            </w:r>
          </w:p>
        </w:tc>
      </w:tr>
      <w:tr w:rsidR="00D05030" w:rsidRPr="00D05030" w14:paraId="7D03C384" w14:textId="77777777" w:rsidTr="00951430">
        <w:trPr>
          <w:trHeight w:val="255"/>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7CF9F4"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1</w:t>
            </w:r>
          </w:p>
        </w:tc>
        <w:tc>
          <w:tcPr>
            <w:tcW w:w="6265" w:type="dxa"/>
            <w:tcBorders>
              <w:top w:val="single" w:sz="4" w:space="0" w:color="auto"/>
              <w:left w:val="nil"/>
              <w:bottom w:val="single" w:sz="4" w:space="0" w:color="auto"/>
              <w:right w:val="single" w:sz="4" w:space="0" w:color="auto"/>
            </w:tcBorders>
            <w:shd w:val="clear" w:color="auto" w:fill="auto"/>
            <w:noWrap/>
            <w:vAlign w:val="center"/>
            <w:hideMark/>
          </w:tcPr>
          <w:p w14:paraId="278E0625"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Строительство очистных сооружений</w:t>
            </w:r>
          </w:p>
        </w:tc>
        <w:tc>
          <w:tcPr>
            <w:tcW w:w="1287" w:type="dxa"/>
            <w:tcBorders>
              <w:top w:val="single" w:sz="4" w:space="0" w:color="auto"/>
              <w:left w:val="nil"/>
              <w:bottom w:val="single" w:sz="4" w:space="0" w:color="auto"/>
              <w:right w:val="single" w:sz="4" w:space="0" w:color="auto"/>
            </w:tcBorders>
            <w:shd w:val="clear" w:color="auto" w:fill="auto"/>
            <w:noWrap/>
            <w:vAlign w:val="center"/>
            <w:hideMark/>
          </w:tcPr>
          <w:p w14:paraId="0E8E80B4"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2023-2024</w:t>
            </w:r>
          </w:p>
        </w:tc>
        <w:tc>
          <w:tcPr>
            <w:tcW w:w="1355" w:type="dxa"/>
            <w:tcBorders>
              <w:top w:val="single" w:sz="4" w:space="0" w:color="auto"/>
              <w:left w:val="nil"/>
              <w:bottom w:val="single" w:sz="4" w:space="0" w:color="auto"/>
              <w:right w:val="single" w:sz="4" w:space="0" w:color="auto"/>
            </w:tcBorders>
            <w:shd w:val="clear" w:color="auto" w:fill="auto"/>
            <w:noWrap/>
            <w:vAlign w:val="center"/>
            <w:hideMark/>
          </w:tcPr>
          <w:p w14:paraId="0BEC22E8" w14:textId="77777777"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1450</w:t>
            </w:r>
          </w:p>
        </w:tc>
      </w:tr>
      <w:tr w:rsidR="00D05030" w:rsidRPr="00D05030" w14:paraId="7FE5F561" w14:textId="77777777" w:rsidTr="00951430">
        <w:trPr>
          <w:trHeight w:val="255"/>
          <w:jc w:val="center"/>
        </w:trPr>
        <w:tc>
          <w:tcPr>
            <w:tcW w:w="9469" w:type="dxa"/>
            <w:gridSpan w:val="4"/>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tcPr>
          <w:p w14:paraId="17B7C3F9" w14:textId="50BF1028"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мероприятия согласно стратегии социально-экономического развития Печенгского муниципального округа</w:t>
            </w:r>
          </w:p>
        </w:tc>
      </w:tr>
      <w:tr w:rsidR="00D05030" w:rsidRPr="00D05030" w14:paraId="7CD59D07" w14:textId="77777777" w:rsidTr="00951430">
        <w:trPr>
          <w:trHeight w:val="255"/>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7440C" w14:textId="4CDBAC31"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1</w:t>
            </w:r>
          </w:p>
        </w:tc>
        <w:tc>
          <w:tcPr>
            <w:tcW w:w="6265" w:type="dxa"/>
            <w:tcBorders>
              <w:top w:val="single" w:sz="4" w:space="0" w:color="auto"/>
              <w:left w:val="nil"/>
              <w:bottom w:val="single" w:sz="4" w:space="0" w:color="auto"/>
              <w:right w:val="single" w:sz="4" w:space="0" w:color="auto"/>
            </w:tcBorders>
            <w:shd w:val="clear" w:color="auto" w:fill="auto"/>
            <w:noWrap/>
            <w:vAlign w:val="center"/>
          </w:tcPr>
          <w:p w14:paraId="64DA4AD6" w14:textId="5482B7CC" w:rsidR="00951430" w:rsidRPr="00D05030" w:rsidRDefault="00951430" w:rsidP="00E047A8">
            <w:pPr>
              <w:jc w:val="center"/>
              <w:rPr>
                <w:rFonts w:eastAsia="Times New Roman" w:cs="Times New Roman"/>
                <w:sz w:val="22"/>
                <w:lang w:eastAsia="ru-RU"/>
              </w:rPr>
            </w:pPr>
            <w:r w:rsidRPr="00D05030">
              <w:rPr>
                <w:rFonts w:cs="Times New Roman"/>
                <w:sz w:val="22"/>
              </w:rPr>
              <w:t>Реконструкция канализационных очистных сооружений пгт Никель и г. Заполярного</w:t>
            </w:r>
          </w:p>
        </w:tc>
        <w:tc>
          <w:tcPr>
            <w:tcW w:w="1287" w:type="dxa"/>
            <w:tcBorders>
              <w:top w:val="single" w:sz="4" w:space="0" w:color="auto"/>
              <w:left w:val="nil"/>
              <w:bottom w:val="single" w:sz="4" w:space="0" w:color="auto"/>
              <w:right w:val="single" w:sz="4" w:space="0" w:color="auto"/>
            </w:tcBorders>
            <w:shd w:val="clear" w:color="auto" w:fill="auto"/>
            <w:noWrap/>
            <w:vAlign w:val="center"/>
          </w:tcPr>
          <w:p w14:paraId="2575E2B7" w14:textId="269BE411" w:rsidR="00951430"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2022-2025</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36873A55" w14:textId="60DFF6D0" w:rsidR="00951430" w:rsidRPr="00D05030" w:rsidRDefault="00951430" w:rsidP="00E047A8">
            <w:pPr>
              <w:jc w:val="center"/>
              <w:rPr>
                <w:rFonts w:eastAsia="Times New Roman" w:cs="Times New Roman"/>
                <w:sz w:val="22"/>
                <w:lang w:eastAsia="ru-RU"/>
              </w:rPr>
            </w:pPr>
            <w:r w:rsidRPr="00D05030">
              <w:rPr>
                <w:rFonts w:cs="Times New Roman"/>
                <w:sz w:val="22"/>
              </w:rPr>
              <w:t>347 000,0</w:t>
            </w:r>
          </w:p>
        </w:tc>
      </w:tr>
    </w:tbl>
    <w:p w14:paraId="340386D8" w14:textId="543BB978" w:rsidR="00951430" w:rsidRPr="00D05030" w:rsidRDefault="00951430" w:rsidP="00951430">
      <w:pPr>
        <w:jc w:val="both"/>
        <w:rPr>
          <w:rFonts w:cs="Times New Roman"/>
          <w:b/>
          <w:sz w:val="20"/>
          <w:szCs w:val="20"/>
        </w:rPr>
      </w:pPr>
      <w:r w:rsidRPr="00D05030">
        <w:rPr>
          <w:rFonts w:cs="Times New Roman"/>
          <w:sz w:val="20"/>
          <w:szCs w:val="20"/>
        </w:rPr>
        <w:t>** - нереализованные мероприятия в системе водоотведения переносятся на на 2024-2043 года</w:t>
      </w:r>
    </w:p>
    <w:p w14:paraId="3C3327E0" w14:textId="2C475C6B" w:rsidR="00753F46" w:rsidRPr="00D05030" w:rsidRDefault="00753F46" w:rsidP="00753F46">
      <w:pPr>
        <w:spacing w:before="240"/>
        <w:ind w:right="-1" w:firstLine="709"/>
        <w:jc w:val="both"/>
        <w:rPr>
          <w:rFonts w:cs="Times New Roman"/>
        </w:rPr>
      </w:pPr>
      <w:r w:rsidRPr="00D05030">
        <w:rPr>
          <w:rFonts w:cs="Times New Roman"/>
        </w:rPr>
        <w:t xml:space="preserve">Необходимые капитальные затраты на реализацию мероприятий </w:t>
      </w:r>
      <w:bookmarkStart w:id="256" w:name="_Hlk150775997"/>
      <w:r w:rsidRPr="00D05030">
        <w:rPr>
          <w:rFonts w:cs="Times New Roman"/>
        </w:rPr>
        <w:t xml:space="preserve">в системах электроснабжения </w:t>
      </w:r>
      <w:r w:rsidR="00684E5F" w:rsidRPr="00D05030">
        <w:rPr>
          <w:rFonts w:cs="Times New Roman"/>
        </w:rPr>
        <w:t>Печенгского муниципального округа</w:t>
      </w:r>
      <w:bookmarkEnd w:id="256"/>
      <w:r w:rsidRPr="00D05030">
        <w:rPr>
          <w:rFonts w:cs="Times New Roman"/>
        </w:rPr>
        <w:t xml:space="preserve"> представлены в таблице 6.1.</w:t>
      </w:r>
      <w:r w:rsidR="00F14EE2" w:rsidRPr="00D05030">
        <w:rPr>
          <w:rFonts w:cs="Times New Roman"/>
        </w:rPr>
        <w:t>4</w:t>
      </w:r>
      <w:r w:rsidRPr="00D05030">
        <w:rPr>
          <w:rFonts w:cs="Times New Roman"/>
        </w:rPr>
        <w:t>.</w:t>
      </w:r>
    </w:p>
    <w:p w14:paraId="118DA221" w14:textId="77777777" w:rsidR="00753F46" w:rsidRPr="00D05030" w:rsidRDefault="00753F46" w:rsidP="00753F46">
      <w:pPr>
        <w:pStyle w:val="aa"/>
        <w:rPr>
          <w:rFonts w:cs="Times New Roman"/>
        </w:rPr>
      </w:pPr>
    </w:p>
    <w:p w14:paraId="01919918" w14:textId="6AE024EB" w:rsidR="00753F46" w:rsidRPr="00D05030" w:rsidRDefault="00753F46" w:rsidP="00753F46">
      <w:pPr>
        <w:pStyle w:val="aa"/>
        <w:rPr>
          <w:rFonts w:cs="Times New Roman"/>
          <w:b/>
        </w:rPr>
      </w:pPr>
      <w:r w:rsidRPr="00D05030">
        <w:rPr>
          <w:rFonts w:cs="Times New Roman"/>
          <w:b/>
        </w:rPr>
        <w:t>Таблица 6.1.</w:t>
      </w:r>
      <w:r w:rsidR="00F14EE2" w:rsidRPr="00D05030">
        <w:rPr>
          <w:rFonts w:cs="Times New Roman"/>
          <w:b/>
        </w:rPr>
        <w:t>4</w:t>
      </w:r>
      <w:r w:rsidRPr="00D05030">
        <w:rPr>
          <w:rFonts w:cs="Times New Roman"/>
          <w:b/>
        </w:rPr>
        <w:t xml:space="preserve"> - Необходимые капитальные затраты на реализацию мероприятий в системах электроснабжения</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4350"/>
        <w:gridCol w:w="1287"/>
        <w:gridCol w:w="1236"/>
        <w:gridCol w:w="1893"/>
      </w:tblGrid>
      <w:tr w:rsidR="00D05030" w:rsidRPr="00D05030" w14:paraId="3324AB03" w14:textId="77777777" w:rsidTr="00E047A8">
        <w:trPr>
          <w:trHeight w:val="301"/>
          <w:tblHeader/>
        </w:trPr>
        <w:tc>
          <w:tcPr>
            <w:tcW w:w="450" w:type="dxa"/>
            <w:shd w:val="clear" w:color="000000" w:fill="F2F2F2"/>
            <w:vAlign w:val="center"/>
            <w:hideMark/>
          </w:tcPr>
          <w:p w14:paraId="383C4434" w14:textId="77777777" w:rsidR="009B41FD" w:rsidRPr="00D05030" w:rsidRDefault="009B41FD" w:rsidP="00E047A8">
            <w:pPr>
              <w:jc w:val="center"/>
              <w:rPr>
                <w:rFonts w:eastAsia="Times New Roman" w:cs="Times New Roman"/>
                <w:sz w:val="22"/>
                <w:lang w:eastAsia="ru-RU"/>
              </w:rPr>
            </w:pPr>
            <w:r w:rsidRPr="00D05030">
              <w:rPr>
                <w:rFonts w:eastAsia="Times New Roman" w:cs="Times New Roman"/>
                <w:sz w:val="22"/>
                <w:lang w:val="en-US" w:eastAsia="ru-RU"/>
              </w:rPr>
              <w:lastRenderedPageBreak/>
              <w:t>№</w:t>
            </w:r>
          </w:p>
        </w:tc>
        <w:tc>
          <w:tcPr>
            <w:tcW w:w="4512" w:type="dxa"/>
            <w:shd w:val="clear" w:color="000000" w:fill="F2F2F2"/>
            <w:vAlign w:val="center"/>
            <w:hideMark/>
          </w:tcPr>
          <w:p w14:paraId="7B114DF0" w14:textId="77777777" w:rsidR="009B41FD" w:rsidRPr="00D05030" w:rsidRDefault="009B41FD" w:rsidP="00E047A8">
            <w:pPr>
              <w:jc w:val="center"/>
              <w:rPr>
                <w:rFonts w:eastAsia="Times New Roman" w:cs="Times New Roman"/>
                <w:sz w:val="22"/>
                <w:lang w:eastAsia="ru-RU"/>
              </w:rPr>
            </w:pPr>
            <w:r w:rsidRPr="00D05030">
              <w:rPr>
                <w:rFonts w:eastAsia="Times New Roman" w:cs="Times New Roman"/>
                <w:sz w:val="22"/>
                <w:lang w:val="en-US" w:eastAsia="ru-RU"/>
              </w:rPr>
              <w:t xml:space="preserve">Планируемые </w:t>
            </w:r>
            <w:r w:rsidRPr="00D05030">
              <w:rPr>
                <w:rFonts w:eastAsia="Times New Roman" w:cs="Times New Roman"/>
                <w:sz w:val="22"/>
                <w:lang w:eastAsia="ru-RU"/>
              </w:rPr>
              <w:t>мероприят</w:t>
            </w:r>
            <w:r w:rsidRPr="00D05030">
              <w:rPr>
                <w:rFonts w:eastAsia="Times New Roman" w:cs="Times New Roman"/>
                <w:sz w:val="22"/>
                <w:lang w:val="en-US" w:eastAsia="ru-RU"/>
              </w:rPr>
              <w:t>ия</w:t>
            </w:r>
          </w:p>
        </w:tc>
        <w:tc>
          <w:tcPr>
            <w:tcW w:w="1275" w:type="dxa"/>
            <w:shd w:val="clear" w:color="000000" w:fill="F2F2F2"/>
            <w:vAlign w:val="center"/>
            <w:hideMark/>
          </w:tcPr>
          <w:p w14:paraId="61E7E23A" w14:textId="77777777" w:rsidR="009B41FD" w:rsidRPr="00D05030" w:rsidRDefault="009B41FD" w:rsidP="00E047A8">
            <w:pPr>
              <w:jc w:val="center"/>
              <w:rPr>
                <w:rFonts w:eastAsia="Times New Roman" w:cs="Times New Roman"/>
                <w:sz w:val="22"/>
                <w:lang w:eastAsia="ru-RU"/>
              </w:rPr>
            </w:pPr>
            <w:r w:rsidRPr="00D05030">
              <w:rPr>
                <w:rFonts w:eastAsia="Times New Roman" w:cs="Times New Roman"/>
                <w:sz w:val="22"/>
                <w:lang w:eastAsia="ru-RU"/>
              </w:rPr>
              <w:t>Период реализации</w:t>
            </w:r>
          </w:p>
        </w:tc>
        <w:tc>
          <w:tcPr>
            <w:tcW w:w="1236" w:type="dxa"/>
            <w:shd w:val="clear" w:color="000000" w:fill="F2F2F2"/>
            <w:vAlign w:val="center"/>
            <w:hideMark/>
          </w:tcPr>
          <w:p w14:paraId="17DEB698" w14:textId="77777777" w:rsidR="009B41FD" w:rsidRPr="00D05030" w:rsidRDefault="009B41FD" w:rsidP="00E047A8">
            <w:pPr>
              <w:jc w:val="center"/>
              <w:rPr>
                <w:rFonts w:eastAsia="Times New Roman" w:cs="Times New Roman"/>
                <w:sz w:val="22"/>
                <w:lang w:eastAsia="ru-RU"/>
              </w:rPr>
            </w:pPr>
            <w:r w:rsidRPr="00D05030">
              <w:rPr>
                <w:rFonts w:eastAsia="Times New Roman" w:cs="Times New Roman"/>
                <w:sz w:val="22"/>
                <w:lang w:eastAsia="ru-RU"/>
              </w:rPr>
              <w:t>Стоимость проекта, тыс. руб.</w:t>
            </w:r>
          </w:p>
        </w:tc>
        <w:tc>
          <w:tcPr>
            <w:tcW w:w="1741" w:type="dxa"/>
            <w:shd w:val="clear" w:color="000000" w:fill="F2F2F2"/>
            <w:vAlign w:val="center"/>
            <w:hideMark/>
          </w:tcPr>
          <w:p w14:paraId="560FB1CB" w14:textId="77777777" w:rsidR="009B41FD" w:rsidRPr="00D05030" w:rsidRDefault="009B41FD" w:rsidP="00E047A8">
            <w:pPr>
              <w:jc w:val="center"/>
              <w:rPr>
                <w:rFonts w:eastAsia="Times New Roman" w:cs="Times New Roman"/>
                <w:sz w:val="22"/>
                <w:lang w:eastAsia="ru-RU"/>
              </w:rPr>
            </w:pPr>
            <w:r w:rsidRPr="00D05030">
              <w:rPr>
                <w:rFonts w:eastAsia="Times New Roman" w:cs="Times New Roman"/>
                <w:sz w:val="22"/>
                <w:lang w:eastAsia="ru-RU"/>
              </w:rPr>
              <w:t>Источник финансирования*</w:t>
            </w:r>
          </w:p>
        </w:tc>
      </w:tr>
      <w:tr w:rsidR="00D05030" w:rsidRPr="00D05030" w14:paraId="4DDCCB1E" w14:textId="77777777" w:rsidTr="00E047A8">
        <w:trPr>
          <w:trHeight w:val="301"/>
        </w:trPr>
        <w:tc>
          <w:tcPr>
            <w:tcW w:w="450" w:type="dxa"/>
            <w:vAlign w:val="center"/>
          </w:tcPr>
          <w:p w14:paraId="20C16C02" w14:textId="77777777" w:rsidR="009B41FD" w:rsidRPr="00D05030" w:rsidRDefault="009B41FD" w:rsidP="00E047A8">
            <w:pPr>
              <w:rPr>
                <w:rFonts w:eastAsia="Times New Roman" w:cs="Times New Roman"/>
                <w:sz w:val="22"/>
                <w:lang w:eastAsia="ru-RU"/>
              </w:rPr>
            </w:pPr>
            <w:r w:rsidRPr="00D05030">
              <w:rPr>
                <w:rFonts w:eastAsia="Times New Roman" w:cs="Times New Roman"/>
                <w:sz w:val="22"/>
                <w:lang w:eastAsia="ru-RU"/>
              </w:rPr>
              <w:t>1</w:t>
            </w:r>
          </w:p>
        </w:tc>
        <w:tc>
          <w:tcPr>
            <w:tcW w:w="4512" w:type="dxa"/>
            <w:shd w:val="clear" w:color="auto" w:fill="auto"/>
            <w:vAlign w:val="center"/>
          </w:tcPr>
          <w:p w14:paraId="37593B01" w14:textId="77777777" w:rsidR="009B41FD" w:rsidRPr="00D05030" w:rsidRDefault="009B41FD" w:rsidP="00E047A8">
            <w:pPr>
              <w:jc w:val="center"/>
              <w:rPr>
                <w:rFonts w:eastAsia="Times New Roman" w:cs="Times New Roman"/>
                <w:sz w:val="22"/>
                <w:lang w:eastAsia="ru-RU"/>
              </w:rPr>
            </w:pPr>
            <w:r w:rsidRPr="00D05030">
              <w:rPr>
                <w:rFonts w:eastAsia="Times New Roman" w:cs="Times New Roman"/>
                <w:sz w:val="22"/>
                <w:lang w:eastAsia="ru-RU"/>
              </w:rPr>
              <w:t>н/д</w:t>
            </w:r>
          </w:p>
        </w:tc>
        <w:tc>
          <w:tcPr>
            <w:tcW w:w="1275" w:type="dxa"/>
            <w:shd w:val="clear" w:color="auto" w:fill="auto"/>
            <w:vAlign w:val="center"/>
          </w:tcPr>
          <w:p w14:paraId="75396AA1" w14:textId="77777777" w:rsidR="009B41FD" w:rsidRPr="00D05030" w:rsidRDefault="009B41FD" w:rsidP="00E047A8">
            <w:pPr>
              <w:jc w:val="center"/>
              <w:rPr>
                <w:rFonts w:eastAsia="Times New Roman" w:cs="Times New Roman"/>
                <w:sz w:val="22"/>
                <w:lang w:eastAsia="ru-RU"/>
              </w:rPr>
            </w:pPr>
            <w:r w:rsidRPr="00D05030">
              <w:rPr>
                <w:rFonts w:eastAsia="Times New Roman" w:cs="Times New Roman"/>
                <w:sz w:val="22"/>
                <w:lang w:eastAsia="ru-RU"/>
              </w:rPr>
              <w:t>н/д</w:t>
            </w:r>
          </w:p>
        </w:tc>
        <w:tc>
          <w:tcPr>
            <w:tcW w:w="1236" w:type="dxa"/>
            <w:shd w:val="clear" w:color="auto" w:fill="auto"/>
            <w:vAlign w:val="center"/>
          </w:tcPr>
          <w:p w14:paraId="36BC9774" w14:textId="77777777" w:rsidR="009B41FD" w:rsidRPr="00D05030" w:rsidRDefault="009B41FD" w:rsidP="00E047A8">
            <w:pPr>
              <w:jc w:val="center"/>
              <w:rPr>
                <w:rFonts w:eastAsia="Times New Roman" w:cs="Times New Roman"/>
                <w:sz w:val="22"/>
                <w:lang w:eastAsia="ru-RU"/>
              </w:rPr>
            </w:pPr>
            <w:r w:rsidRPr="00D05030">
              <w:rPr>
                <w:rFonts w:eastAsia="Times New Roman" w:cs="Times New Roman"/>
                <w:sz w:val="22"/>
                <w:lang w:eastAsia="ru-RU"/>
              </w:rPr>
              <w:t>н/д</w:t>
            </w:r>
          </w:p>
        </w:tc>
        <w:tc>
          <w:tcPr>
            <w:tcW w:w="1741" w:type="dxa"/>
            <w:shd w:val="clear" w:color="auto" w:fill="auto"/>
            <w:vAlign w:val="center"/>
          </w:tcPr>
          <w:p w14:paraId="7C0B0571" w14:textId="77777777" w:rsidR="009B41FD" w:rsidRPr="00D05030" w:rsidRDefault="009B41FD" w:rsidP="00E047A8">
            <w:pPr>
              <w:jc w:val="center"/>
              <w:rPr>
                <w:rFonts w:eastAsia="Times New Roman" w:cs="Times New Roman"/>
                <w:sz w:val="22"/>
                <w:lang w:eastAsia="ru-RU"/>
              </w:rPr>
            </w:pPr>
            <w:r w:rsidRPr="00D05030">
              <w:rPr>
                <w:rFonts w:eastAsia="Times New Roman" w:cs="Times New Roman"/>
                <w:sz w:val="22"/>
                <w:lang w:eastAsia="ru-RU"/>
              </w:rPr>
              <w:t>н/д</w:t>
            </w:r>
          </w:p>
        </w:tc>
      </w:tr>
    </w:tbl>
    <w:p w14:paraId="65CE9BA0" w14:textId="55773968" w:rsidR="00753F46" w:rsidRPr="00D05030" w:rsidRDefault="00753F46" w:rsidP="00753F46">
      <w:pPr>
        <w:spacing w:before="240"/>
        <w:ind w:right="-1" w:firstLine="709"/>
        <w:jc w:val="both"/>
        <w:rPr>
          <w:rFonts w:cs="Times New Roman"/>
        </w:rPr>
      </w:pPr>
      <w:bookmarkStart w:id="257" w:name="_Hlk172103266"/>
      <w:r w:rsidRPr="00D05030">
        <w:rPr>
          <w:rFonts w:cs="Times New Roman"/>
        </w:rPr>
        <w:t xml:space="preserve">Необходимые капитальные затраты на реализацию мероприятий в системах газоснабжения </w:t>
      </w:r>
      <w:r w:rsidR="00684E5F" w:rsidRPr="00D05030">
        <w:rPr>
          <w:rFonts w:cs="Times New Roman"/>
        </w:rPr>
        <w:t>Печенгского муниципального округа</w:t>
      </w:r>
      <w:r w:rsidRPr="00D05030">
        <w:rPr>
          <w:rFonts w:cs="Times New Roman"/>
        </w:rPr>
        <w:t xml:space="preserve"> представлены в таблице 6.1.</w:t>
      </w:r>
      <w:r w:rsidR="00F14EE2" w:rsidRPr="00D05030">
        <w:rPr>
          <w:rFonts w:cs="Times New Roman"/>
        </w:rPr>
        <w:t>5</w:t>
      </w:r>
      <w:r w:rsidRPr="00D05030">
        <w:rPr>
          <w:rFonts w:cs="Times New Roman"/>
        </w:rPr>
        <w:t>.</w:t>
      </w:r>
    </w:p>
    <w:p w14:paraId="42353313" w14:textId="77777777" w:rsidR="00753F46" w:rsidRPr="00D05030" w:rsidRDefault="00753F46" w:rsidP="00753F46">
      <w:pPr>
        <w:pStyle w:val="aa"/>
        <w:rPr>
          <w:rFonts w:cs="Times New Roman"/>
        </w:rPr>
      </w:pPr>
    </w:p>
    <w:p w14:paraId="0DF5339A" w14:textId="226D1244" w:rsidR="00753F46" w:rsidRPr="00D05030" w:rsidRDefault="00753F46" w:rsidP="00753F46">
      <w:pPr>
        <w:pStyle w:val="aa"/>
        <w:rPr>
          <w:rFonts w:cs="Times New Roman"/>
          <w:b/>
        </w:rPr>
      </w:pPr>
      <w:bookmarkStart w:id="258" w:name="_Hlk123209961"/>
      <w:r w:rsidRPr="00D05030">
        <w:rPr>
          <w:rFonts w:cs="Times New Roman"/>
          <w:b/>
        </w:rPr>
        <w:t>Таблица 6.1.</w:t>
      </w:r>
      <w:r w:rsidR="00F14EE2" w:rsidRPr="00D05030">
        <w:rPr>
          <w:rFonts w:cs="Times New Roman"/>
          <w:b/>
        </w:rPr>
        <w:t>5</w:t>
      </w:r>
      <w:r w:rsidRPr="00D05030">
        <w:rPr>
          <w:rFonts w:cs="Times New Roman"/>
          <w:b/>
        </w:rPr>
        <w:t xml:space="preserve"> - Необходимые капитальные затраты на реализацию мероприятий в системах газоснабжения</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
        <w:gridCol w:w="4459"/>
        <w:gridCol w:w="1287"/>
        <w:gridCol w:w="1236"/>
        <w:gridCol w:w="1783"/>
      </w:tblGrid>
      <w:tr w:rsidR="00D05030" w:rsidRPr="00D05030" w14:paraId="6138F261" w14:textId="77777777" w:rsidTr="00E047A8">
        <w:trPr>
          <w:trHeight w:val="301"/>
          <w:tblHeader/>
        </w:trPr>
        <w:tc>
          <w:tcPr>
            <w:tcW w:w="450" w:type="dxa"/>
            <w:shd w:val="clear" w:color="000000" w:fill="F2F2F2"/>
            <w:vAlign w:val="center"/>
            <w:hideMark/>
          </w:tcPr>
          <w:p w14:paraId="0A4A93D9" w14:textId="77777777" w:rsidR="009B41FD" w:rsidRPr="00D05030" w:rsidRDefault="009B41FD" w:rsidP="00E047A8">
            <w:pPr>
              <w:jc w:val="center"/>
              <w:rPr>
                <w:rFonts w:eastAsia="Times New Roman" w:cs="Times New Roman"/>
                <w:sz w:val="22"/>
                <w:lang w:eastAsia="ru-RU"/>
              </w:rPr>
            </w:pPr>
            <w:r w:rsidRPr="00D05030">
              <w:rPr>
                <w:rFonts w:eastAsia="Times New Roman" w:cs="Times New Roman"/>
                <w:sz w:val="22"/>
                <w:lang w:val="en-US" w:eastAsia="ru-RU"/>
              </w:rPr>
              <w:t>№</w:t>
            </w:r>
          </w:p>
        </w:tc>
        <w:tc>
          <w:tcPr>
            <w:tcW w:w="4512" w:type="dxa"/>
            <w:shd w:val="clear" w:color="000000" w:fill="F2F2F2"/>
            <w:vAlign w:val="center"/>
            <w:hideMark/>
          </w:tcPr>
          <w:p w14:paraId="6A169843" w14:textId="77777777" w:rsidR="009B41FD" w:rsidRPr="00D05030" w:rsidRDefault="009B41FD" w:rsidP="00E047A8">
            <w:pPr>
              <w:jc w:val="center"/>
              <w:rPr>
                <w:rFonts w:eastAsia="Times New Roman" w:cs="Times New Roman"/>
                <w:sz w:val="22"/>
                <w:lang w:eastAsia="ru-RU"/>
              </w:rPr>
            </w:pPr>
            <w:r w:rsidRPr="00D05030">
              <w:rPr>
                <w:rFonts w:eastAsia="Times New Roman" w:cs="Times New Roman"/>
                <w:sz w:val="22"/>
                <w:lang w:val="en-US" w:eastAsia="ru-RU"/>
              </w:rPr>
              <w:t xml:space="preserve">Планируемые </w:t>
            </w:r>
            <w:r w:rsidRPr="00D05030">
              <w:rPr>
                <w:rFonts w:eastAsia="Times New Roman" w:cs="Times New Roman"/>
                <w:sz w:val="22"/>
                <w:lang w:eastAsia="ru-RU"/>
              </w:rPr>
              <w:t>мероприят</w:t>
            </w:r>
            <w:r w:rsidRPr="00D05030">
              <w:rPr>
                <w:rFonts w:eastAsia="Times New Roman" w:cs="Times New Roman"/>
                <w:sz w:val="22"/>
                <w:lang w:val="en-US" w:eastAsia="ru-RU"/>
              </w:rPr>
              <w:t>ия</w:t>
            </w:r>
          </w:p>
        </w:tc>
        <w:tc>
          <w:tcPr>
            <w:tcW w:w="1275" w:type="dxa"/>
            <w:shd w:val="clear" w:color="000000" w:fill="F2F2F2"/>
            <w:vAlign w:val="center"/>
            <w:hideMark/>
          </w:tcPr>
          <w:p w14:paraId="7FDC3786" w14:textId="77777777" w:rsidR="009B41FD" w:rsidRPr="00D05030" w:rsidRDefault="009B41FD" w:rsidP="00E047A8">
            <w:pPr>
              <w:jc w:val="center"/>
              <w:rPr>
                <w:rFonts w:eastAsia="Times New Roman" w:cs="Times New Roman"/>
                <w:sz w:val="22"/>
                <w:lang w:eastAsia="ru-RU"/>
              </w:rPr>
            </w:pPr>
            <w:r w:rsidRPr="00D05030">
              <w:rPr>
                <w:rFonts w:eastAsia="Times New Roman" w:cs="Times New Roman"/>
                <w:sz w:val="22"/>
                <w:lang w:eastAsia="ru-RU"/>
              </w:rPr>
              <w:t>Период реализации</w:t>
            </w:r>
          </w:p>
        </w:tc>
        <w:tc>
          <w:tcPr>
            <w:tcW w:w="1236" w:type="dxa"/>
            <w:shd w:val="clear" w:color="000000" w:fill="F2F2F2"/>
            <w:vAlign w:val="center"/>
            <w:hideMark/>
          </w:tcPr>
          <w:p w14:paraId="3E4B132E" w14:textId="77777777" w:rsidR="009B41FD" w:rsidRPr="00D05030" w:rsidRDefault="009B41FD" w:rsidP="00E047A8">
            <w:pPr>
              <w:jc w:val="center"/>
              <w:rPr>
                <w:rFonts w:eastAsia="Times New Roman" w:cs="Times New Roman"/>
                <w:sz w:val="22"/>
                <w:lang w:eastAsia="ru-RU"/>
              </w:rPr>
            </w:pPr>
            <w:r w:rsidRPr="00D05030">
              <w:rPr>
                <w:rFonts w:eastAsia="Times New Roman" w:cs="Times New Roman"/>
                <w:sz w:val="22"/>
                <w:lang w:eastAsia="ru-RU"/>
              </w:rPr>
              <w:t>Стоимость проекта, тыс. руб.</w:t>
            </w:r>
          </w:p>
        </w:tc>
        <w:tc>
          <w:tcPr>
            <w:tcW w:w="1741" w:type="dxa"/>
            <w:shd w:val="clear" w:color="000000" w:fill="F2F2F2"/>
            <w:vAlign w:val="center"/>
            <w:hideMark/>
          </w:tcPr>
          <w:p w14:paraId="612B9D28" w14:textId="0048D38C" w:rsidR="009B41FD" w:rsidRPr="00D05030" w:rsidRDefault="009B41FD" w:rsidP="00E047A8">
            <w:pPr>
              <w:jc w:val="center"/>
              <w:rPr>
                <w:rFonts w:eastAsia="Times New Roman" w:cs="Times New Roman"/>
                <w:sz w:val="22"/>
                <w:lang w:eastAsia="ru-RU"/>
              </w:rPr>
            </w:pPr>
            <w:r w:rsidRPr="00D05030">
              <w:rPr>
                <w:rFonts w:eastAsia="Times New Roman" w:cs="Times New Roman"/>
                <w:sz w:val="22"/>
                <w:lang w:eastAsia="ru-RU"/>
              </w:rPr>
              <w:t>Источник финансирования</w:t>
            </w:r>
          </w:p>
        </w:tc>
      </w:tr>
      <w:tr w:rsidR="00D05030" w:rsidRPr="00D05030" w14:paraId="3D86077A" w14:textId="77777777" w:rsidTr="00E047A8">
        <w:trPr>
          <w:trHeight w:val="301"/>
        </w:trPr>
        <w:tc>
          <w:tcPr>
            <w:tcW w:w="450" w:type="dxa"/>
            <w:vAlign w:val="center"/>
          </w:tcPr>
          <w:p w14:paraId="60B74DD3" w14:textId="7478907E" w:rsidR="009B41FD" w:rsidRPr="00D05030" w:rsidRDefault="00951430" w:rsidP="00E047A8">
            <w:pPr>
              <w:rPr>
                <w:rFonts w:eastAsia="Times New Roman" w:cs="Times New Roman"/>
                <w:sz w:val="22"/>
                <w:lang w:eastAsia="ru-RU"/>
              </w:rPr>
            </w:pPr>
            <w:r w:rsidRPr="00D05030">
              <w:rPr>
                <w:rFonts w:eastAsia="Times New Roman" w:cs="Times New Roman"/>
                <w:sz w:val="22"/>
                <w:lang w:eastAsia="ru-RU"/>
              </w:rPr>
              <w:t>1</w:t>
            </w:r>
          </w:p>
        </w:tc>
        <w:tc>
          <w:tcPr>
            <w:tcW w:w="4512" w:type="dxa"/>
            <w:shd w:val="clear" w:color="auto" w:fill="auto"/>
            <w:vAlign w:val="center"/>
          </w:tcPr>
          <w:p w14:paraId="733188A4" w14:textId="56AAB525" w:rsidR="009B41FD" w:rsidRPr="00D05030" w:rsidRDefault="00951430" w:rsidP="00E047A8">
            <w:pPr>
              <w:jc w:val="center"/>
              <w:rPr>
                <w:rFonts w:eastAsia="Times New Roman" w:cs="Times New Roman"/>
                <w:sz w:val="22"/>
                <w:lang w:eastAsia="ru-RU"/>
              </w:rPr>
            </w:pPr>
            <w:r w:rsidRPr="00D05030">
              <w:rPr>
                <w:rFonts w:cs="Times New Roman"/>
                <w:bCs/>
                <w:sz w:val="22"/>
                <w:lang w:eastAsia="ru-RU"/>
              </w:rPr>
              <w:t>мероприятия по переводу источников теплоснабжения и промышленных предприятий на природный газ</w:t>
            </w:r>
          </w:p>
        </w:tc>
        <w:tc>
          <w:tcPr>
            <w:tcW w:w="1275" w:type="dxa"/>
            <w:shd w:val="clear" w:color="auto" w:fill="auto"/>
            <w:vAlign w:val="center"/>
          </w:tcPr>
          <w:p w14:paraId="4E53F87C" w14:textId="1CADE433" w:rsidR="009B41FD"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2025-2043</w:t>
            </w:r>
          </w:p>
        </w:tc>
        <w:tc>
          <w:tcPr>
            <w:tcW w:w="1236" w:type="dxa"/>
            <w:shd w:val="clear" w:color="auto" w:fill="auto"/>
            <w:vAlign w:val="center"/>
          </w:tcPr>
          <w:p w14:paraId="06707F19" w14:textId="385DC484" w:rsidR="009B41FD"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Согласно ПСД</w:t>
            </w:r>
          </w:p>
        </w:tc>
        <w:tc>
          <w:tcPr>
            <w:tcW w:w="1741" w:type="dxa"/>
            <w:shd w:val="clear" w:color="auto" w:fill="auto"/>
            <w:vAlign w:val="center"/>
          </w:tcPr>
          <w:p w14:paraId="24C89197" w14:textId="3761D9EC" w:rsidR="009B41FD" w:rsidRPr="00D05030" w:rsidRDefault="00951430" w:rsidP="00E047A8">
            <w:pPr>
              <w:jc w:val="center"/>
              <w:rPr>
                <w:rFonts w:eastAsia="Times New Roman" w:cs="Times New Roman"/>
                <w:sz w:val="22"/>
                <w:lang w:eastAsia="ru-RU"/>
              </w:rPr>
            </w:pPr>
            <w:r w:rsidRPr="00D05030">
              <w:rPr>
                <w:rFonts w:eastAsia="Times New Roman" w:cs="Times New Roman"/>
                <w:sz w:val="22"/>
                <w:lang w:eastAsia="ru-RU"/>
              </w:rPr>
              <w:t>БС и ВС</w:t>
            </w:r>
          </w:p>
        </w:tc>
      </w:tr>
    </w:tbl>
    <w:bookmarkEnd w:id="257"/>
    <w:bookmarkEnd w:id="258"/>
    <w:p w14:paraId="5B608027" w14:textId="661E97A8" w:rsidR="00F14EE2" w:rsidRPr="00D05030" w:rsidRDefault="00F14EE2" w:rsidP="00F14EE2">
      <w:pPr>
        <w:spacing w:before="240"/>
        <w:ind w:right="-1" w:firstLine="709"/>
        <w:jc w:val="both"/>
        <w:rPr>
          <w:rFonts w:cs="Times New Roman"/>
        </w:rPr>
      </w:pPr>
      <w:r w:rsidRPr="00D05030">
        <w:rPr>
          <w:rFonts w:cs="Times New Roman"/>
        </w:rPr>
        <w:t xml:space="preserve">Необходимые капитальные затраты на реализацию мероприятий в системе сбора и утилизации ТБО </w:t>
      </w:r>
      <w:r w:rsidR="00684E5F" w:rsidRPr="00D05030">
        <w:rPr>
          <w:rFonts w:cs="Times New Roman"/>
        </w:rPr>
        <w:t>Печенгского муниципального округа</w:t>
      </w:r>
      <w:r w:rsidRPr="00D05030">
        <w:rPr>
          <w:rFonts w:cs="Times New Roman"/>
        </w:rPr>
        <w:t xml:space="preserve"> указанные в Программе представлены в таблице 6.1.</w:t>
      </w:r>
      <w:r w:rsidR="00D31DBB" w:rsidRPr="00D05030">
        <w:rPr>
          <w:rFonts w:cs="Times New Roman"/>
        </w:rPr>
        <w:t>6</w:t>
      </w:r>
      <w:r w:rsidRPr="00D05030">
        <w:rPr>
          <w:rFonts w:cs="Times New Roman"/>
        </w:rPr>
        <w:t>.</w:t>
      </w:r>
    </w:p>
    <w:p w14:paraId="20213E26" w14:textId="77777777" w:rsidR="00F14EE2" w:rsidRPr="00D05030" w:rsidRDefault="00F14EE2" w:rsidP="00F14EE2">
      <w:pPr>
        <w:pStyle w:val="ae"/>
        <w:spacing w:line="276" w:lineRule="auto"/>
        <w:ind w:left="34"/>
        <w:rPr>
          <w:rFonts w:cs="Times New Roman"/>
          <w:bCs/>
        </w:rPr>
      </w:pPr>
    </w:p>
    <w:p w14:paraId="3659F373" w14:textId="5846C80B" w:rsidR="00F14EE2" w:rsidRPr="00D05030" w:rsidRDefault="00F14EE2" w:rsidP="00F14EE2">
      <w:pPr>
        <w:pStyle w:val="aa"/>
        <w:rPr>
          <w:rFonts w:cs="Times New Roman"/>
          <w:b/>
        </w:rPr>
      </w:pPr>
      <w:r w:rsidRPr="00D05030">
        <w:rPr>
          <w:rFonts w:cs="Times New Roman"/>
          <w:b/>
        </w:rPr>
        <w:t>Таблица 6.1.</w:t>
      </w:r>
      <w:r w:rsidR="00D31DBB" w:rsidRPr="00D05030">
        <w:rPr>
          <w:rFonts w:cs="Times New Roman"/>
          <w:b/>
        </w:rPr>
        <w:t>6</w:t>
      </w:r>
      <w:r w:rsidRPr="00D05030">
        <w:rPr>
          <w:rFonts w:cs="Times New Roman"/>
          <w:b/>
        </w:rPr>
        <w:t xml:space="preserve"> - Необходимые капитальные затраты на реализацию мероприятий в системе сбора и утилизации ТБО</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
        <w:gridCol w:w="4459"/>
        <w:gridCol w:w="1287"/>
        <w:gridCol w:w="1236"/>
        <w:gridCol w:w="1783"/>
      </w:tblGrid>
      <w:tr w:rsidR="00D05030" w:rsidRPr="00D05030" w14:paraId="309852EE" w14:textId="77777777" w:rsidTr="009B41FD">
        <w:trPr>
          <w:trHeight w:val="301"/>
          <w:tblHeader/>
        </w:trPr>
        <w:tc>
          <w:tcPr>
            <w:tcW w:w="450" w:type="dxa"/>
            <w:shd w:val="clear" w:color="000000" w:fill="F2F2F2"/>
            <w:vAlign w:val="center"/>
            <w:hideMark/>
          </w:tcPr>
          <w:p w14:paraId="33DD4CBC" w14:textId="77777777" w:rsidR="009B41FD" w:rsidRPr="00D05030" w:rsidRDefault="009B41FD" w:rsidP="00515064">
            <w:pPr>
              <w:jc w:val="center"/>
              <w:rPr>
                <w:rFonts w:eastAsia="Times New Roman" w:cs="Times New Roman"/>
                <w:sz w:val="22"/>
                <w:lang w:eastAsia="ru-RU"/>
              </w:rPr>
            </w:pPr>
            <w:bookmarkStart w:id="259" w:name="_Hlk172103305"/>
            <w:r w:rsidRPr="00D05030">
              <w:rPr>
                <w:rFonts w:eastAsia="Times New Roman" w:cs="Times New Roman"/>
                <w:sz w:val="22"/>
                <w:lang w:val="en-US" w:eastAsia="ru-RU"/>
              </w:rPr>
              <w:t>№</w:t>
            </w:r>
          </w:p>
        </w:tc>
        <w:tc>
          <w:tcPr>
            <w:tcW w:w="4512" w:type="dxa"/>
            <w:shd w:val="clear" w:color="000000" w:fill="F2F2F2"/>
            <w:vAlign w:val="center"/>
            <w:hideMark/>
          </w:tcPr>
          <w:p w14:paraId="59953A1B" w14:textId="77777777" w:rsidR="009B41FD" w:rsidRPr="00D05030" w:rsidRDefault="009B41FD" w:rsidP="00515064">
            <w:pPr>
              <w:jc w:val="center"/>
              <w:rPr>
                <w:rFonts w:eastAsia="Times New Roman" w:cs="Times New Roman"/>
                <w:sz w:val="22"/>
                <w:lang w:eastAsia="ru-RU"/>
              </w:rPr>
            </w:pPr>
            <w:r w:rsidRPr="00D05030">
              <w:rPr>
                <w:rFonts w:eastAsia="Times New Roman" w:cs="Times New Roman"/>
                <w:sz w:val="22"/>
                <w:lang w:val="en-US" w:eastAsia="ru-RU"/>
              </w:rPr>
              <w:t xml:space="preserve">Планируемые </w:t>
            </w:r>
            <w:r w:rsidRPr="00D05030">
              <w:rPr>
                <w:rFonts w:eastAsia="Times New Roman" w:cs="Times New Roman"/>
                <w:sz w:val="22"/>
                <w:lang w:eastAsia="ru-RU"/>
              </w:rPr>
              <w:t>мероприят</w:t>
            </w:r>
            <w:r w:rsidRPr="00D05030">
              <w:rPr>
                <w:rFonts w:eastAsia="Times New Roman" w:cs="Times New Roman"/>
                <w:sz w:val="22"/>
                <w:lang w:val="en-US" w:eastAsia="ru-RU"/>
              </w:rPr>
              <w:t>ия</w:t>
            </w:r>
          </w:p>
        </w:tc>
        <w:tc>
          <w:tcPr>
            <w:tcW w:w="1275" w:type="dxa"/>
            <w:shd w:val="clear" w:color="000000" w:fill="F2F2F2"/>
            <w:vAlign w:val="center"/>
            <w:hideMark/>
          </w:tcPr>
          <w:p w14:paraId="4CE30FB3" w14:textId="77777777" w:rsidR="009B41FD" w:rsidRPr="00D05030" w:rsidRDefault="009B41FD" w:rsidP="00515064">
            <w:pPr>
              <w:jc w:val="center"/>
              <w:rPr>
                <w:rFonts w:eastAsia="Times New Roman" w:cs="Times New Roman"/>
                <w:sz w:val="22"/>
                <w:lang w:eastAsia="ru-RU"/>
              </w:rPr>
            </w:pPr>
            <w:r w:rsidRPr="00D05030">
              <w:rPr>
                <w:rFonts w:eastAsia="Times New Roman" w:cs="Times New Roman"/>
                <w:sz w:val="22"/>
                <w:lang w:eastAsia="ru-RU"/>
              </w:rPr>
              <w:t>Период реализации</w:t>
            </w:r>
          </w:p>
        </w:tc>
        <w:tc>
          <w:tcPr>
            <w:tcW w:w="1236" w:type="dxa"/>
            <w:shd w:val="clear" w:color="000000" w:fill="F2F2F2"/>
            <w:vAlign w:val="center"/>
            <w:hideMark/>
          </w:tcPr>
          <w:p w14:paraId="3DDE2377" w14:textId="77777777" w:rsidR="009B41FD" w:rsidRPr="00D05030" w:rsidRDefault="009B41FD" w:rsidP="00515064">
            <w:pPr>
              <w:jc w:val="center"/>
              <w:rPr>
                <w:rFonts w:eastAsia="Times New Roman" w:cs="Times New Roman"/>
                <w:sz w:val="22"/>
                <w:lang w:eastAsia="ru-RU"/>
              </w:rPr>
            </w:pPr>
            <w:r w:rsidRPr="00D05030">
              <w:rPr>
                <w:rFonts w:eastAsia="Times New Roman" w:cs="Times New Roman"/>
                <w:sz w:val="22"/>
                <w:lang w:eastAsia="ru-RU"/>
              </w:rPr>
              <w:t>Стоимость проекта, тыс. руб.</w:t>
            </w:r>
          </w:p>
        </w:tc>
        <w:tc>
          <w:tcPr>
            <w:tcW w:w="1741" w:type="dxa"/>
            <w:shd w:val="clear" w:color="000000" w:fill="F2F2F2"/>
            <w:vAlign w:val="center"/>
            <w:hideMark/>
          </w:tcPr>
          <w:p w14:paraId="0E03531E" w14:textId="65F69264" w:rsidR="009B41FD" w:rsidRPr="00D05030" w:rsidRDefault="009B41FD" w:rsidP="00515064">
            <w:pPr>
              <w:jc w:val="center"/>
              <w:rPr>
                <w:rFonts w:eastAsia="Times New Roman" w:cs="Times New Roman"/>
                <w:sz w:val="22"/>
                <w:lang w:eastAsia="ru-RU"/>
              </w:rPr>
            </w:pPr>
            <w:r w:rsidRPr="00D05030">
              <w:rPr>
                <w:rFonts w:eastAsia="Times New Roman" w:cs="Times New Roman"/>
                <w:sz w:val="22"/>
                <w:lang w:eastAsia="ru-RU"/>
              </w:rPr>
              <w:t>Источник финансирования</w:t>
            </w:r>
          </w:p>
        </w:tc>
      </w:tr>
      <w:tr w:rsidR="00D05030" w:rsidRPr="00D05030" w14:paraId="21A8CD7B" w14:textId="77777777" w:rsidTr="009B41FD">
        <w:trPr>
          <w:trHeight w:val="301"/>
        </w:trPr>
        <w:tc>
          <w:tcPr>
            <w:tcW w:w="450" w:type="dxa"/>
            <w:vAlign w:val="center"/>
          </w:tcPr>
          <w:p w14:paraId="5D770909" w14:textId="77777777" w:rsidR="009B41FD" w:rsidRPr="00D05030" w:rsidRDefault="009B41FD" w:rsidP="009B41FD">
            <w:pPr>
              <w:rPr>
                <w:rFonts w:eastAsia="Times New Roman" w:cs="Times New Roman"/>
                <w:sz w:val="22"/>
                <w:lang w:eastAsia="ru-RU"/>
              </w:rPr>
            </w:pPr>
            <w:r w:rsidRPr="00D05030">
              <w:rPr>
                <w:rFonts w:eastAsia="Times New Roman" w:cs="Times New Roman"/>
                <w:sz w:val="22"/>
                <w:lang w:eastAsia="ru-RU"/>
              </w:rPr>
              <w:t>1</w:t>
            </w:r>
          </w:p>
        </w:tc>
        <w:tc>
          <w:tcPr>
            <w:tcW w:w="4512" w:type="dxa"/>
            <w:shd w:val="clear" w:color="auto" w:fill="auto"/>
            <w:vAlign w:val="center"/>
          </w:tcPr>
          <w:p w14:paraId="08F478AC" w14:textId="58081673" w:rsidR="009B41FD" w:rsidRPr="00D05030" w:rsidRDefault="009B41FD" w:rsidP="009B41FD">
            <w:pPr>
              <w:jc w:val="center"/>
              <w:rPr>
                <w:rFonts w:eastAsia="Times New Roman" w:cs="Times New Roman"/>
                <w:sz w:val="22"/>
                <w:lang w:eastAsia="ru-RU"/>
              </w:rPr>
            </w:pPr>
            <w:r w:rsidRPr="00D05030">
              <w:rPr>
                <w:rFonts w:eastAsia="Times New Roman" w:cs="Times New Roman"/>
                <w:sz w:val="22"/>
                <w:lang w:eastAsia="ru-RU"/>
              </w:rPr>
              <w:t>н/д</w:t>
            </w:r>
          </w:p>
        </w:tc>
        <w:tc>
          <w:tcPr>
            <w:tcW w:w="1275" w:type="dxa"/>
            <w:shd w:val="clear" w:color="auto" w:fill="auto"/>
            <w:vAlign w:val="center"/>
          </w:tcPr>
          <w:p w14:paraId="25C6091F" w14:textId="1AA5D6C2" w:rsidR="009B41FD" w:rsidRPr="00D05030" w:rsidRDefault="009B41FD" w:rsidP="009B41FD">
            <w:pPr>
              <w:jc w:val="center"/>
              <w:rPr>
                <w:rFonts w:eastAsia="Times New Roman" w:cs="Times New Roman"/>
                <w:sz w:val="22"/>
                <w:lang w:eastAsia="ru-RU"/>
              </w:rPr>
            </w:pPr>
            <w:r w:rsidRPr="00D05030">
              <w:rPr>
                <w:rFonts w:eastAsia="Times New Roman" w:cs="Times New Roman"/>
                <w:sz w:val="22"/>
                <w:lang w:eastAsia="ru-RU"/>
              </w:rPr>
              <w:t>н/д</w:t>
            </w:r>
          </w:p>
        </w:tc>
        <w:tc>
          <w:tcPr>
            <w:tcW w:w="1236" w:type="dxa"/>
            <w:shd w:val="clear" w:color="auto" w:fill="auto"/>
            <w:vAlign w:val="center"/>
          </w:tcPr>
          <w:p w14:paraId="3958AB4D" w14:textId="3657DA7C" w:rsidR="009B41FD" w:rsidRPr="00D05030" w:rsidRDefault="009B41FD" w:rsidP="009B41FD">
            <w:pPr>
              <w:jc w:val="center"/>
              <w:rPr>
                <w:rFonts w:eastAsia="Times New Roman" w:cs="Times New Roman"/>
                <w:sz w:val="22"/>
                <w:lang w:eastAsia="ru-RU"/>
              </w:rPr>
            </w:pPr>
            <w:r w:rsidRPr="00D05030">
              <w:rPr>
                <w:rFonts w:eastAsia="Times New Roman" w:cs="Times New Roman"/>
                <w:sz w:val="22"/>
                <w:lang w:eastAsia="ru-RU"/>
              </w:rPr>
              <w:t>н/д</w:t>
            </w:r>
          </w:p>
        </w:tc>
        <w:tc>
          <w:tcPr>
            <w:tcW w:w="1741" w:type="dxa"/>
            <w:shd w:val="clear" w:color="auto" w:fill="auto"/>
            <w:vAlign w:val="center"/>
          </w:tcPr>
          <w:p w14:paraId="19B075ED" w14:textId="5B4E0420" w:rsidR="009B41FD" w:rsidRPr="00D05030" w:rsidRDefault="009B41FD" w:rsidP="009B41FD">
            <w:pPr>
              <w:jc w:val="center"/>
              <w:rPr>
                <w:rFonts w:eastAsia="Times New Roman" w:cs="Times New Roman"/>
                <w:sz w:val="22"/>
                <w:lang w:eastAsia="ru-RU"/>
              </w:rPr>
            </w:pPr>
            <w:r w:rsidRPr="00D05030">
              <w:rPr>
                <w:rFonts w:eastAsia="Times New Roman" w:cs="Times New Roman"/>
                <w:sz w:val="22"/>
                <w:lang w:eastAsia="ru-RU"/>
              </w:rPr>
              <w:t>н/д</w:t>
            </w:r>
          </w:p>
        </w:tc>
      </w:tr>
      <w:bookmarkEnd w:id="259"/>
    </w:tbl>
    <w:p w14:paraId="29E7CE71" w14:textId="77777777" w:rsidR="00F14EE2" w:rsidRPr="00D05030" w:rsidRDefault="00F14EE2" w:rsidP="008B37D6">
      <w:pPr>
        <w:pStyle w:val="aa"/>
        <w:rPr>
          <w:rFonts w:cs="Times New Roman"/>
        </w:rPr>
      </w:pPr>
    </w:p>
    <w:p w14:paraId="30F953D2" w14:textId="77777777" w:rsidR="002426DE" w:rsidRPr="00D05030" w:rsidRDefault="002426DE" w:rsidP="002426DE">
      <w:pPr>
        <w:pStyle w:val="2111"/>
        <w:ind w:left="0"/>
        <w:contextualSpacing/>
        <w:rPr>
          <w:rFonts w:cs="Times New Roman"/>
          <w:kern w:val="24"/>
          <w:sz w:val="24"/>
          <w:szCs w:val="24"/>
          <w:lang w:val="ru-RU"/>
        </w:rPr>
      </w:pPr>
      <w:bookmarkStart w:id="260" w:name="_Toc112227009"/>
      <w:bookmarkStart w:id="261" w:name="_Toc175150619"/>
      <w:r w:rsidRPr="00D05030">
        <w:rPr>
          <w:rFonts w:cs="Times New Roman"/>
          <w:kern w:val="24"/>
          <w:sz w:val="24"/>
          <w:szCs w:val="24"/>
          <w:lang w:val="ru-RU"/>
        </w:rPr>
        <w:t>6.2 Краткое описание форм организации проектов</w:t>
      </w:r>
      <w:bookmarkEnd w:id="260"/>
      <w:bookmarkEnd w:id="261"/>
    </w:p>
    <w:p w14:paraId="681170E2" w14:textId="77777777" w:rsidR="002426DE" w:rsidRPr="00D05030" w:rsidRDefault="002426DE" w:rsidP="002426DE">
      <w:pPr>
        <w:ind w:right="-1" w:firstLine="709"/>
        <w:rPr>
          <w:rFonts w:cs="Times New Roman"/>
        </w:rPr>
      </w:pPr>
    </w:p>
    <w:p w14:paraId="002486E4" w14:textId="77777777" w:rsidR="002426DE" w:rsidRPr="00D05030" w:rsidRDefault="002426DE" w:rsidP="002426DE">
      <w:pPr>
        <w:pStyle w:val="Default"/>
        <w:ind w:firstLine="709"/>
        <w:jc w:val="both"/>
        <w:rPr>
          <w:color w:val="auto"/>
        </w:rPr>
      </w:pPr>
      <w:r w:rsidRPr="00D05030">
        <w:rPr>
          <w:color w:val="auto"/>
        </w:rPr>
        <w:t>Инвестиционные проекты, могут быть реализованы в следующих формах:</w:t>
      </w:r>
    </w:p>
    <w:p w14:paraId="145784D0" w14:textId="0E10AF39" w:rsidR="002426DE" w:rsidRPr="00D05030" w:rsidRDefault="002426DE" w:rsidP="00A3613E">
      <w:pPr>
        <w:pStyle w:val="Default"/>
        <w:numPr>
          <w:ilvl w:val="0"/>
          <w:numId w:val="53"/>
        </w:numPr>
        <w:tabs>
          <w:tab w:val="left" w:pos="1134"/>
        </w:tabs>
        <w:ind w:left="0" w:firstLine="709"/>
        <w:jc w:val="both"/>
        <w:rPr>
          <w:color w:val="auto"/>
        </w:rPr>
      </w:pPr>
      <w:r w:rsidRPr="00D05030">
        <w:rPr>
          <w:color w:val="auto"/>
        </w:rPr>
        <w:t xml:space="preserve">проекты, реализуемые действующими на территории </w:t>
      </w:r>
      <w:r w:rsidR="00684E5F" w:rsidRPr="00D05030">
        <w:rPr>
          <w:color w:val="auto"/>
        </w:rPr>
        <w:t>Печенгского муниципального округа</w:t>
      </w:r>
      <w:r w:rsidRPr="00D05030">
        <w:rPr>
          <w:color w:val="auto"/>
        </w:rPr>
        <w:t xml:space="preserve"> организациями;</w:t>
      </w:r>
    </w:p>
    <w:p w14:paraId="7C8EEAF0" w14:textId="77777777" w:rsidR="002426DE" w:rsidRPr="00D05030" w:rsidRDefault="002426DE" w:rsidP="00A3613E">
      <w:pPr>
        <w:pStyle w:val="Default"/>
        <w:numPr>
          <w:ilvl w:val="0"/>
          <w:numId w:val="53"/>
        </w:numPr>
        <w:tabs>
          <w:tab w:val="left" w:pos="1134"/>
        </w:tabs>
        <w:ind w:left="0" w:firstLine="709"/>
        <w:jc w:val="both"/>
        <w:rPr>
          <w:color w:val="auto"/>
        </w:rPr>
      </w:pPr>
      <w:r w:rsidRPr="00D05030">
        <w:rPr>
          <w:color w:val="auto"/>
        </w:rPr>
        <w:t>проекты, выставляемые на конкурс для привлечения сторонних инвесторов (в том числе организации, индивидуальные предприниматели, по договору коммерческой концессии (подрядные организации, определенные на конкурсной основе);</w:t>
      </w:r>
    </w:p>
    <w:p w14:paraId="11D7FD6C" w14:textId="77777777" w:rsidR="002426DE" w:rsidRPr="00D05030" w:rsidRDefault="002426DE" w:rsidP="00A3613E">
      <w:pPr>
        <w:pStyle w:val="Default"/>
        <w:numPr>
          <w:ilvl w:val="0"/>
          <w:numId w:val="53"/>
        </w:numPr>
        <w:tabs>
          <w:tab w:val="left" w:pos="1134"/>
        </w:tabs>
        <w:ind w:left="0" w:firstLine="709"/>
        <w:jc w:val="both"/>
        <w:rPr>
          <w:color w:val="auto"/>
        </w:rPr>
      </w:pPr>
      <w:r w:rsidRPr="00D05030">
        <w:rPr>
          <w:color w:val="auto"/>
        </w:rPr>
        <w:t>проекты, для реализации которых создаются организации с участием действующих ресурсоснабжающих организаций.</w:t>
      </w:r>
    </w:p>
    <w:p w14:paraId="2621C412" w14:textId="77777777" w:rsidR="002426DE" w:rsidRPr="00D05030" w:rsidRDefault="002426DE" w:rsidP="002426DE">
      <w:pPr>
        <w:pStyle w:val="Default"/>
        <w:tabs>
          <w:tab w:val="left" w:pos="1134"/>
        </w:tabs>
        <w:ind w:firstLine="709"/>
        <w:jc w:val="both"/>
        <w:rPr>
          <w:color w:val="auto"/>
        </w:rPr>
      </w:pPr>
      <w:r w:rsidRPr="00D05030">
        <w:rPr>
          <w:color w:val="auto"/>
        </w:rPr>
        <w:t>Основной формой реализации Программы является разработка инвестиционных программ организаций коммунального комплекса (водоснабжения, водоотведения), организаций, осуществляющих регулируемые виды деятельности в сфере электроснабжения, теплоснабжения, утилизации ТКО.</w:t>
      </w:r>
    </w:p>
    <w:p w14:paraId="786BA3FA" w14:textId="77777777" w:rsidR="002426DE" w:rsidRPr="00D05030" w:rsidRDefault="002426DE" w:rsidP="002426DE">
      <w:pPr>
        <w:pStyle w:val="Default"/>
        <w:tabs>
          <w:tab w:val="left" w:pos="1134"/>
        </w:tabs>
        <w:ind w:firstLine="709"/>
        <w:jc w:val="both"/>
        <w:rPr>
          <w:color w:val="auto"/>
        </w:rPr>
      </w:pPr>
      <w:r w:rsidRPr="00D05030">
        <w:rPr>
          <w:color w:val="auto"/>
        </w:rPr>
        <w:t>Выбор формы реализации инвестиционных проектов определяются структурой источников финансирования мероприятий и степенью участия организаций коммунального комплекса в их реализации.</w:t>
      </w:r>
    </w:p>
    <w:p w14:paraId="547EABEC" w14:textId="77777777" w:rsidR="002426DE" w:rsidRPr="00D05030" w:rsidRDefault="002426DE" w:rsidP="002426DE">
      <w:pPr>
        <w:pStyle w:val="Default"/>
        <w:tabs>
          <w:tab w:val="left" w:pos="1134"/>
        </w:tabs>
        <w:ind w:firstLine="709"/>
        <w:jc w:val="both"/>
        <w:rPr>
          <w:color w:val="auto"/>
        </w:rPr>
      </w:pPr>
      <w:r w:rsidRPr="00D05030">
        <w:rPr>
          <w:color w:val="auto"/>
        </w:rPr>
        <w:t>Выбор формы реализации инвестиционных проектов должен основываться в совокупной оценке следующих критериев:</w:t>
      </w:r>
    </w:p>
    <w:p w14:paraId="1A96718D" w14:textId="77777777" w:rsidR="002426DE" w:rsidRPr="00D05030" w:rsidRDefault="002426DE" w:rsidP="002426DE">
      <w:pPr>
        <w:pStyle w:val="Default"/>
        <w:tabs>
          <w:tab w:val="left" w:pos="1134"/>
        </w:tabs>
        <w:ind w:firstLine="709"/>
        <w:jc w:val="both"/>
        <w:rPr>
          <w:color w:val="auto"/>
        </w:rPr>
      </w:pPr>
      <w:r w:rsidRPr="00D05030">
        <w:rPr>
          <w:color w:val="auto"/>
        </w:rPr>
        <w:t>- источник финансирования инвестиционных проектов (бюджетный, внебюджетный);</w:t>
      </w:r>
    </w:p>
    <w:p w14:paraId="188EE885" w14:textId="77777777" w:rsidR="002426DE" w:rsidRPr="00D05030" w:rsidRDefault="002426DE" w:rsidP="002426DE">
      <w:pPr>
        <w:pStyle w:val="Default"/>
        <w:tabs>
          <w:tab w:val="left" w:pos="1134"/>
        </w:tabs>
        <w:ind w:firstLine="709"/>
        <w:jc w:val="both"/>
        <w:rPr>
          <w:color w:val="auto"/>
        </w:rPr>
      </w:pPr>
      <w:r w:rsidRPr="00D05030">
        <w:rPr>
          <w:color w:val="auto"/>
        </w:rPr>
        <w:t>- технологическая связанность реализуемых инвестиционных проектов с соответствующей коммунальной инфраструктурой;</w:t>
      </w:r>
    </w:p>
    <w:p w14:paraId="3D7AF5EE" w14:textId="77777777" w:rsidR="002426DE" w:rsidRPr="00D05030" w:rsidRDefault="002426DE" w:rsidP="002426DE">
      <w:pPr>
        <w:pStyle w:val="Default"/>
        <w:tabs>
          <w:tab w:val="left" w:pos="1134"/>
        </w:tabs>
        <w:ind w:firstLine="709"/>
        <w:jc w:val="both"/>
        <w:rPr>
          <w:color w:val="auto"/>
        </w:rPr>
      </w:pPr>
      <w:r w:rsidRPr="00D05030">
        <w:rPr>
          <w:color w:val="auto"/>
        </w:rPr>
        <w:lastRenderedPageBreak/>
        <w:t>- экономическая целесообразность выбора формы реализации инвестиционных проектов, основанная на сопоставлении расходов на организацию данных форм.</w:t>
      </w:r>
    </w:p>
    <w:p w14:paraId="31398D78" w14:textId="77777777" w:rsidR="002426DE" w:rsidRPr="00D05030" w:rsidRDefault="002426DE" w:rsidP="002426DE">
      <w:pPr>
        <w:pStyle w:val="Default"/>
        <w:tabs>
          <w:tab w:val="left" w:pos="1134"/>
        </w:tabs>
        <w:ind w:firstLine="709"/>
        <w:jc w:val="both"/>
        <w:rPr>
          <w:color w:val="auto"/>
        </w:rPr>
      </w:pPr>
      <w:r w:rsidRPr="00D05030">
        <w:rPr>
          <w:color w:val="auto"/>
        </w:rPr>
        <w:t>Особенности принятия инвестиционных программ организаций коммунального комплекса.</w:t>
      </w:r>
    </w:p>
    <w:p w14:paraId="07F4FE8D" w14:textId="77777777" w:rsidR="002426DE" w:rsidRPr="00D05030" w:rsidRDefault="002426DE" w:rsidP="002426DE">
      <w:pPr>
        <w:pStyle w:val="Default"/>
        <w:tabs>
          <w:tab w:val="left" w:pos="1134"/>
        </w:tabs>
        <w:ind w:firstLine="709"/>
        <w:jc w:val="both"/>
        <w:rPr>
          <w:color w:val="auto"/>
        </w:rPr>
      </w:pPr>
      <w:r w:rsidRPr="00D05030">
        <w:rPr>
          <w:color w:val="auto"/>
        </w:rPr>
        <w:t>Инвестиционная программа организации коммунального комплекса по развитию системы коммунальной инфраструктуры – определяемая органами местного самоуправления для организации коммунального комплекса программа финансирования строительства и (или) модернизации системы коммунальной инфраструктуры и объектов, используемых для утилизации (захоронения) коммунальных отходов, в целях реализации программы комплексного развития систем коммунальной инфраструктуры.</w:t>
      </w:r>
    </w:p>
    <w:p w14:paraId="5CD62569" w14:textId="77777777" w:rsidR="002426DE" w:rsidRPr="00D05030" w:rsidRDefault="002426DE" w:rsidP="002426DE">
      <w:pPr>
        <w:pStyle w:val="Default"/>
        <w:tabs>
          <w:tab w:val="left" w:pos="1134"/>
        </w:tabs>
        <w:ind w:firstLine="709"/>
        <w:jc w:val="both"/>
        <w:rPr>
          <w:color w:val="auto"/>
        </w:rPr>
      </w:pPr>
      <w:r w:rsidRPr="00D05030">
        <w:rPr>
          <w:color w:val="auto"/>
        </w:rPr>
        <w:t>Инвестиционные программы организаций коммунального комплекса утверждаются органами местного самоуправления.</w:t>
      </w:r>
    </w:p>
    <w:p w14:paraId="1E662435" w14:textId="77777777" w:rsidR="002426DE" w:rsidRPr="00D05030" w:rsidRDefault="002426DE" w:rsidP="002426DE">
      <w:pPr>
        <w:pStyle w:val="Default"/>
        <w:tabs>
          <w:tab w:val="left" w:pos="1134"/>
        </w:tabs>
        <w:ind w:firstLine="709"/>
        <w:jc w:val="both"/>
        <w:rPr>
          <w:color w:val="auto"/>
        </w:rPr>
      </w:pPr>
      <w:r w:rsidRPr="00D05030">
        <w:rPr>
          <w:color w:val="auto"/>
        </w:rPr>
        <w:t>Согласно требованиям Федерального закона от 30.12.2004 №210-ФЗ «Об основах регулирования тарифов организаций коммунального комплекса» на основании программы комплексного развития систем коммунальной инфраструктуры органы местного самоуправления разрабатывают технические задания на разработку инвестиционных программ организаций коммунального комплекса, на основании которых организации разрабатывают инвестиционные программы и определяют финансовые потребности на их реализацию.</w:t>
      </w:r>
    </w:p>
    <w:p w14:paraId="4F87D0C8" w14:textId="77777777" w:rsidR="002426DE" w:rsidRPr="00D05030" w:rsidRDefault="002426DE" w:rsidP="002426DE">
      <w:pPr>
        <w:pStyle w:val="Default"/>
        <w:tabs>
          <w:tab w:val="left" w:pos="1134"/>
        </w:tabs>
        <w:ind w:firstLine="709"/>
        <w:jc w:val="both"/>
        <w:rPr>
          <w:color w:val="auto"/>
        </w:rPr>
      </w:pPr>
      <w:r w:rsidRPr="00D05030">
        <w:rPr>
          <w:color w:val="auto"/>
        </w:rPr>
        <w:t>Источниками покрытия финансовых потребностей инвестиционных программ являются надбавки к тарифам для потребителей и плата за подключение к сетям инженерной инфраструктуры. Предложения о размере надбавки к ценам (тарифам) для потребителей и соответствующей надбавки к тарифам на товары и услуги организации коммунального комплекса, а также предложения о размерах тарифа на подключение к системе коммунальной инфраструктуры и тарифа организации коммунального комплекса на подключение подготавливает орган регулирования.</w:t>
      </w:r>
    </w:p>
    <w:p w14:paraId="28616618" w14:textId="77777777" w:rsidR="002426DE" w:rsidRPr="00D05030" w:rsidRDefault="002426DE" w:rsidP="002426DE">
      <w:pPr>
        <w:pStyle w:val="Default"/>
        <w:tabs>
          <w:tab w:val="left" w:pos="1134"/>
        </w:tabs>
        <w:ind w:firstLine="709"/>
        <w:jc w:val="center"/>
        <w:rPr>
          <w:i/>
          <w:color w:val="auto"/>
        </w:rPr>
      </w:pPr>
      <w:r w:rsidRPr="00D05030">
        <w:rPr>
          <w:i/>
          <w:color w:val="auto"/>
        </w:rPr>
        <w:t>Особенности принятия инвестиционных программ организаций, осуществляющих регулируемые виды деятельности в сфере теплоснабжения</w:t>
      </w:r>
    </w:p>
    <w:p w14:paraId="3B966D9A" w14:textId="77777777" w:rsidR="002426DE" w:rsidRPr="00D05030" w:rsidRDefault="002426DE" w:rsidP="002426DE">
      <w:pPr>
        <w:pStyle w:val="Default"/>
        <w:tabs>
          <w:tab w:val="left" w:pos="1134"/>
        </w:tabs>
        <w:ind w:firstLine="709"/>
        <w:jc w:val="both"/>
        <w:rPr>
          <w:color w:val="auto"/>
          <w:spacing w:val="2"/>
          <w:shd w:val="clear" w:color="auto" w:fill="FFFFFF"/>
        </w:rPr>
      </w:pPr>
      <w:r w:rsidRPr="00D05030">
        <w:rPr>
          <w:color w:val="auto"/>
          <w:spacing w:val="2"/>
          <w:shd w:val="clear" w:color="auto" w:fill="FFFFFF"/>
        </w:rPr>
        <w:t>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14:paraId="14F78058" w14:textId="77777777" w:rsidR="002426DE" w:rsidRPr="00D05030" w:rsidRDefault="002426DE" w:rsidP="002426DE">
      <w:pPr>
        <w:pStyle w:val="Default"/>
        <w:tabs>
          <w:tab w:val="left" w:pos="1134"/>
        </w:tabs>
        <w:ind w:firstLine="709"/>
        <w:jc w:val="both"/>
        <w:rPr>
          <w:color w:val="auto"/>
          <w:spacing w:val="2"/>
        </w:rPr>
      </w:pPr>
      <w:r w:rsidRPr="00D05030">
        <w:rPr>
          <w:color w:val="auto"/>
          <w:spacing w:val="2"/>
          <w:shd w:val="clear" w:color="auto" w:fill="FFFFFF"/>
        </w:rPr>
        <w:t>Инвестиционные программы организаций, осуществляющих регулируемые виды деятельности в сфере теплоснабжения, согласно требованиям</w:t>
      </w:r>
      <w:r w:rsidRPr="00D05030">
        <w:rPr>
          <w:rStyle w:val="apple-converted-space"/>
          <w:color w:val="auto"/>
          <w:spacing w:val="2"/>
          <w:shd w:val="clear" w:color="auto" w:fill="FFFFFF"/>
        </w:rPr>
        <w:t> </w:t>
      </w:r>
      <w:hyperlink r:id="rId40" w:history="1">
        <w:r w:rsidRPr="00D05030">
          <w:rPr>
            <w:rStyle w:val="af0"/>
            <w:color w:val="auto"/>
            <w:spacing w:val="2"/>
            <w:shd w:val="clear" w:color="auto" w:fill="FFFFFF"/>
          </w:rPr>
          <w:t>Федерального закона от 27.07.2010 № 190-ФЗ "О теплоснабжении"</w:t>
        </w:r>
      </w:hyperlink>
      <w:r w:rsidRPr="00D05030">
        <w:rPr>
          <w:rStyle w:val="apple-converted-space"/>
          <w:color w:val="auto"/>
          <w:spacing w:val="2"/>
          <w:shd w:val="clear" w:color="auto" w:fill="FFFFFF"/>
        </w:rPr>
        <w:t> </w:t>
      </w:r>
      <w:r w:rsidRPr="00D05030">
        <w:rPr>
          <w:color w:val="auto"/>
          <w:spacing w:val="2"/>
          <w:shd w:val="clear" w:color="auto" w:fill="FFFFFF"/>
        </w:rPr>
        <w:t>утверждаются органами государственной власти субъектов Российской Федерации по согласованию с органами местного самоуправления.</w:t>
      </w:r>
    </w:p>
    <w:p w14:paraId="760369CF" w14:textId="77777777" w:rsidR="002426DE" w:rsidRPr="00D05030" w:rsidRDefault="002426DE" w:rsidP="002426DE">
      <w:pPr>
        <w:pStyle w:val="Default"/>
        <w:tabs>
          <w:tab w:val="left" w:pos="1134"/>
        </w:tabs>
        <w:ind w:firstLine="709"/>
        <w:jc w:val="both"/>
        <w:rPr>
          <w:color w:val="auto"/>
          <w:spacing w:val="2"/>
        </w:rPr>
      </w:pPr>
      <w:r w:rsidRPr="00D05030">
        <w:rPr>
          <w:color w:val="auto"/>
          <w:spacing w:val="2"/>
          <w:shd w:val="clear" w:color="auto" w:fill="FFFFFF"/>
        </w:rPr>
        <w:t>Правила согласования и утверждения инвестиционных программ организаций, осуществляющих регулируемые виды деятельности в сфере теплоснабжения, утверждает Правительство Российской Федерации.</w:t>
      </w:r>
    </w:p>
    <w:p w14:paraId="7BFF3317" w14:textId="77777777" w:rsidR="002426DE" w:rsidRPr="00D05030" w:rsidRDefault="002426DE" w:rsidP="002426DE">
      <w:pPr>
        <w:pStyle w:val="Default"/>
        <w:tabs>
          <w:tab w:val="left" w:pos="1134"/>
        </w:tabs>
        <w:ind w:firstLine="709"/>
        <w:jc w:val="both"/>
        <w:rPr>
          <w:color w:val="auto"/>
          <w:spacing w:val="2"/>
        </w:rPr>
      </w:pPr>
      <w:r w:rsidRPr="00D05030">
        <w:rPr>
          <w:color w:val="auto"/>
          <w:spacing w:val="2"/>
          <w:shd w:val="clear" w:color="auto" w:fill="FFFFFF"/>
        </w:rPr>
        <w:t>Источниками покрытия финансовых потребностей инвестиционных программ организаций - производителей товаров и услуг в сфере теплоснабжения определяются согласно Правилам, утвержденным</w:t>
      </w:r>
      <w:r w:rsidRPr="00D05030">
        <w:rPr>
          <w:rStyle w:val="apple-converted-space"/>
          <w:color w:val="auto"/>
          <w:spacing w:val="2"/>
          <w:shd w:val="clear" w:color="auto" w:fill="FFFFFF"/>
        </w:rPr>
        <w:t> </w:t>
      </w:r>
      <w:hyperlink r:id="rId41" w:history="1">
        <w:r w:rsidRPr="00D05030">
          <w:rPr>
            <w:rStyle w:val="af0"/>
            <w:color w:val="auto"/>
            <w:spacing w:val="2"/>
            <w:shd w:val="clear" w:color="auto" w:fill="FFFFFF"/>
          </w:rPr>
          <w:t>Постановлением Правительства РФ от 23.07.2007 № 464 «Об утверждении правил финансирования инвестиционных программ организаций коммунального комплекса - производителей товаров и услуг в сфере теплоснабжения</w:t>
        </w:r>
      </w:hyperlink>
      <w:r w:rsidRPr="00D05030">
        <w:rPr>
          <w:color w:val="auto"/>
        </w:rPr>
        <w:t>»</w:t>
      </w:r>
      <w:r w:rsidRPr="00D05030">
        <w:rPr>
          <w:color w:val="auto"/>
          <w:spacing w:val="2"/>
          <w:shd w:val="clear" w:color="auto" w:fill="FFFFFF"/>
        </w:rPr>
        <w:t>.</w:t>
      </w:r>
    </w:p>
    <w:p w14:paraId="0857F42B" w14:textId="77777777" w:rsidR="002426DE" w:rsidRPr="00D05030" w:rsidRDefault="002426DE" w:rsidP="002426DE">
      <w:pPr>
        <w:pStyle w:val="Default"/>
        <w:tabs>
          <w:tab w:val="left" w:pos="1134"/>
        </w:tabs>
        <w:ind w:firstLine="709"/>
        <w:jc w:val="both"/>
        <w:rPr>
          <w:color w:val="auto"/>
          <w:spacing w:val="2"/>
          <w:shd w:val="clear" w:color="auto" w:fill="FFFFFF"/>
        </w:rPr>
      </w:pPr>
      <w:r w:rsidRPr="00D05030">
        <w:rPr>
          <w:color w:val="auto"/>
          <w:spacing w:val="2"/>
          <w:shd w:val="clear" w:color="auto" w:fill="FFFFFF"/>
        </w:rPr>
        <w:t xml:space="preserve">Инвестиционные проекты в сфере теплоснабжения планируется реализовать за счет внебюджетных источников. Возможность реализации инвестиционных проектов в сфере теплоснабжения с привлечением сторонних инвесторов на конкурсной основе </w:t>
      </w:r>
      <w:r w:rsidRPr="00D05030">
        <w:rPr>
          <w:color w:val="auto"/>
          <w:spacing w:val="2"/>
          <w:shd w:val="clear" w:color="auto" w:fill="FFFFFF"/>
        </w:rPr>
        <w:lastRenderedPageBreak/>
        <w:t>должна рассматриваться с учетом условий договоров аренды имущественного комплекса.</w:t>
      </w:r>
    </w:p>
    <w:p w14:paraId="313EBE02" w14:textId="77777777" w:rsidR="002426DE" w:rsidRPr="00D05030" w:rsidRDefault="002426DE" w:rsidP="002426DE">
      <w:pPr>
        <w:pStyle w:val="Default"/>
        <w:tabs>
          <w:tab w:val="left" w:pos="1134"/>
        </w:tabs>
        <w:ind w:firstLine="709"/>
        <w:jc w:val="center"/>
        <w:rPr>
          <w:i/>
          <w:color w:val="auto"/>
        </w:rPr>
      </w:pPr>
      <w:r w:rsidRPr="00D05030">
        <w:rPr>
          <w:i/>
          <w:color w:val="auto"/>
        </w:rPr>
        <w:t>Особенности принятия инвестиционных программ организаций, осуществляющих регулируемые виды деятельности в сфере холодного и горячего водоснабжения, водоотведения</w:t>
      </w:r>
    </w:p>
    <w:p w14:paraId="4F0C28E5" w14:textId="419EFDC8" w:rsidR="002426DE" w:rsidRPr="00D05030" w:rsidRDefault="002426DE" w:rsidP="002426DE">
      <w:pPr>
        <w:pStyle w:val="Default"/>
        <w:tabs>
          <w:tab w:val="left" w:pos="1134"/>
        </w:tabs>
        <w:ind w:firstLine="709"/>
        <w:jc w:val="both"/>
        <w:rPr>
          <w:color w:val="auto"/>
          <w:spacing w:val="2"/>
          <w:shd w:val="clear" w:color="auto" w:fill="FFFFFF"/>
        </w:rPr>
      </w:pPr>
      <w:r w:rsidRPr="00D05030">
        <w:rPr>
          <w:color w:val="auto"/>
          <w:spacing w:val="2"/>
          <w:shd w:val="clear" w:color="auto" w:fill="FFFFFF"/>
        </w:rPr>
        <w:t>Инвестиционная программа организации, осуществляющей регулируемые виды деятельности в сфере холодного и горячего водоснабжения, водоотведения - программа финансирования мероприятий организации, осуществляющей</w:t>
      </w:r>
      <w:r w:rsidR="00F751FE" w:rsidRPr="00D05030">
        <w:rPr>
          <w:color w:val="auto"/>
          <w:spacing w:val="2"/>
          <w:shd w:val="clear" w:color="auto" w:fill="FFFFFF"/>
        </w:rPr>
        <w:t xml:space="preserve"> </w:t>
      </w:r>
      <w:r w:rsidRPr="00D05030">
        <w:rPr>
          <w:color w:val="auto"/>
          <w:spacing w:val="2"/>
          <w:shd w:val="clear" w:color="auto" w:fill="FFFFFF"/>
        </w:rPr>
        <w:t>горячее водоснабжение, холодное водоснабжение и (или) водоотведение с использованием централизованных систем (за исключением организаций, осуществляющих горячее водоснабжение с использованием открытых систем горячего водоснабжения), а также определяет планы мероприятий по приведению качества питьевой воды в соответствие с установленными требованиями, планов мероприятий по приведению качества горячей воды в соответствие с установленными требованиями, требования к составу инвестиционных программ, порядок рассмотрения разногласий при утверждении инвестиционных программ и порядок осуществления контроля за их выполнением.</w:t>
      </w:r>
    </w:p>
    <w:p w14:paraId="2089AEB0" w14:textId="77777777" w:rsidR="002426DE" w:rsidRPr="00D05030" w:rsidRDefault="002426DE" w:rsidP="002426DE">
      <w:pPr>
        <w:pStyle w:val="Default"/>
        <w:tabs>
          <w:tab w:val="left" w:pos="1134"/>
        </w:tabs>
        <w:ind w:firstLine="709"/>
        <w:jc w:val="both"/>
        <w:rPr>
          <w:color w:val="auto"/>
          <w:spacing w:val="2"/>
          <w:shd w:val="clear" w:color="auto" w:fill="FFFFFF"/>
        </w:rPr>
      </w:pPr>
      <w:r w:rsidRPr="00D05030">
        <w:rPr>
          <w:color w:val="auto"/>
          <w:spacing w:val="2"/>
          <w:shd w:val="clear" w:color="auto" w:fill="FFFFFF"/>
        </w:rPr>
        <w:t>Инвестиционные программы организаций, осуществляющих регулируемые виды деятельности в сфере холодного и горячего водоснабжения, водоотведения, согласно требованиям</w:t>
      </w:r>
      <w:r w:rsidRPr="00D05030">
        <w:rPr>
          <w:rStyle w:val="apple-converted-space"/>
          <w:color w:val="auto"/>
          <w:spacing w:val="2"/>
          <w:shd w:val="clear" w:color="auto" w:fill="FFFFFF"/>
        </w:rPr>
        <w:t> </w:t>
      </w:r>
      <w:hyperlink r:id="rId42" w:history="1">
        <w:r w:rsidRPr="00D05030">
          <w:rPr>
            <w:rStyle w:val="af0"/>
            <w:color w:val="auto"/>
            <w:spacing w:val="2"/>
            <w:shd w:val="clear" w:color="auto" w:fill="FFFFFF"/>
          </w:rPr>
          <w:t>Федерального закона от 07.12.2011 № 416-ФЗ «О водоснабжении и водоотведении</w:t>
        </w:r>
      </w:hyperlink>
      <w:r w:rsidRPr="00D05030">
        <w:rPr>
          <w:color w:val="auto"/>
        </w:rPr>
        <w:t>»</w:t>
      </w:r>
      <w:r w:rsidRPr="00D05030">
        <w:rPr>
          <w:rStyle w:val="apple-converted-space"/>
          <w:color w:val="auto"/>
          <w:spacing w:val="2"/>
          <w:shd w:val="clear" w:color="auto" w:fill="FFFFFF"/>
        </w:rPr>
        <w:t xml:space="preserve"> </w:t>
      </w:r>
      <w:r w:rsidRPr="00D05030">
        <w:rPr>
          <w:color w:val="auto"/>
          <w:spacing w:val="2"/>
          <w:shd w:val="clear" w:color="auto" w:fill="FFFFFF"/>
        </w:rPr>
        <w:t>утверждаются органами государственной власти субъектов Российской Федерации по согласованию с органами местного самоуправления.</w:t>
      </w:r>
    </w:p>
    <w:p w14:paraId="5CFF5314" w14:textId="77777777" w:rsidR="002426DE" w:rsidRPr="00D05030" w:rsidRDefault="002426DE" w:rsidP="002426DE">
      <w:pPr>
        <w:pStyle w:val="Default"/>
        <w:tabs>
          <w:tab w:val="left" w:pos="1134"/>
        </w:tabs>
        <w:ind w:firstLine="709"/>
        <w:jc w:val="both"/>
        <w:rPr>
          <w:color w:val="auto"/>
          <w:spacing w:val="2"/>
          <w:shd w:val="clear" w:color="auto" w:fill="FFFFFF"/>
        </w:rPr>
      </w:pPr>
      <w:r w:rsidRPr="00D05030">
        <w:rPr>
          <w:color w:val="auto"/>
          <w:spacing w:val="2"/>
          <w:shd w:val="clear" w:color="auto" w:fill="FFFFFF"/>
        </w:rPr>
        <w:t>Источниками покрытия финансовых потребностей инвестиционных программ организаций - производителей товаров и услуг в сфере холодного и горячего водоснабжения, водоотведения определяются согласно Правилам, утвержденным</w:t>
      </w:r>
      <w:r w:rsidRPr="00D05030">
        <w:rPr>
          <w:rStyle w:val="apple-converted-space"/>
          <w:color w:val="auto"/>
          <w:spacing w:val="2"/>
          <w:shd w:val="clear" w:color="auto" w:fill="FFFFFF"/>
        </w:rPr>
        <w:t> </w:t>
      </w:r>
      <w:hyperlink r:id="rId43" w:history="1">
        <w:r w:rsidRPr="00D05030">
          <w:rPr>
            <w:rStyle w:val="af0"/>
            <w:color w:val="auto"/>
            <w:spacing w:val="2"/>
            <w:shd w:val="clear" w:color="auto" w:fill="FFFFFF"/>
          </w:rPr>
          <w:t>Постановлением Правительства РФ от 29.07.2013 № 641 «Об инвестиционных и производственных программах организаций, осуществляющих деятельность в сфере водоснабжения и водоотведения</w:t>
        </w:r>
      </w:hyperlink>
      <w:r w:rsidRPr="00D05030">
        <w:rPr>
          <w:color w:val="auto"/>
        </w:rPr>
        <w:t>»</w:t>
      </w:r>
      <w:r w:rsidRPr="00D05030">
        <w:rPr>
          <w:color w:val="auto"/>
          <w:spacing w:val="2"/>
          <w:shd w:val="clear" w:color="auto" w:fill="FFFFFF"/>
        </w:rPr>
        <w:t>.</w:t>
      </w:r>
    </w:p>
    <w:p w14:paraId="4A23087F" w14:textId="77777777" w:rsidR="002426DE" w:rsidRPr="00D05030" w:rsidRDefault="002426DE" w:rsidP="002426DE">
      <w:pPr>
        <w:pStyle w:val="Default"/>
        <w:tabs>
          <w:tab w:val="left" w:pos="1134"/>
        </w:tabs>
        <w:ind w:firstLine="709"/>
        <w:jc w:val="both"/>
        <w:rPr>
          <w:b/>
          <w:color w:val="auto"/>
          <w:spacing w:val="2"/>
          <w:shd w:val="clear" w:color="auto" w:fill="FFFFFF"/>
        </w:rPr>
      </w:pPr>
      <w:r w:rsidRPr="00D05030">
        <w:rPr>
          <w:color w:val="auto"/>
          <w:spacing w:val="2"/>
          <w:shd w:val="clear" w:color="auto" w:fill="FFFFFF"/>
        </w:rPr>
        <w:t>Инвестиционные проекты в сфере холодного и горячего водоснабжения, водоотведения планируется реализовать за счет внебюджетных источников. Возможность реализации инвестиционных проектов в сфере холодного и горячего водоснабжения, водоотведения с привлечением сторонних инвесторов на конкурсной основе должна рассматриваться с учетом условий договоров аренды имущественного комплекса.</w:t>
      </w:r>
    </w:p>
    <w:p w14:paraId="3D09CEFF" w14:textId="77777777" w:rsidR="002426DE" w:rsidRPr="00D05030" w:rsidRDefault="002426DE" w:rsidP="002426DE">
      <w:pPr>
        <w:pStyle w:val="Default"/>
        <w:tabs>
          <w:tab w:val="left" w:pos="1134"/>
        </w:tabs>
        <w:ind w:firstLine="709"/>
        <w:jc w:val="center"/>
        <w:rPr>
          <w:i/>
          <w:color w:val="auto"/>
          <w:spacing w:val="2"/>
          <w:shd w:val="clear" w:color="auto" w:fill="FFFFFF"/>
        </w:rPr>
      </w:pPr>
      <w:r w:rsidRPr="00D05030">
        <w:rPr>
          <w:i/>
          <w:color w:val="auto"/>
          <w:spacing w:val="2"/>
          <w:shd w:val="clear" w:color="auto" w:fill="FFFFFF"/>
        </w:rPr>
        <w:t>Обязанности принятия инвестиционных программ субъектов электроэнергетики</w:t>
      </w:r>
    </w:p>
    <w:p w14:paraId="3C56E4D4" w14:textId="77777777" w:rsidR="002426DE" w:rsidRPr="00D05030" w:rsidRDefault="002426DE" w:rsidP="002426DE">
      <w:pPr>
        <w:pStyle w:val="Default"/>
        <w:tabs>
          <w:tab w:val="left" w:pos="1134"/>
        </w:tabs>
        <w:ind w:firstLine="709"/>
        <w:jc w:val="both"/>
        <w:rPr>
          <w:color w:val="auto"/>
          <w:spacing w:val="2"/>
        </w:rPr>
      </w:pPr>
      <w:r w:rsidRPr="00D05030">
        <w:rPr>
          <w:color w:val="auto"/>
          <w:spacing w:val="2"/>
          <w:shd w:val="clear" w:color="auto" w:fill="FFFFFF"/>
        </w:rPr>
        <w:t>Инвестиционная программа субъектов электроэнергетики - совокупность всех намечаемых к реализации или реализуемых субъектом электроэнергетики инвестиционных проектов.</w:t>
      </w:r>
    </w:p>
    <w:p w14:paraId="6C956AD6" w14:textId="67655E71" w:rsidR="002426DE" w:rsidRPr="00D05030" w:rsidRDefault="002426DE" w:rsidP="002426DE">
      <w:pPr>
        <w:pStyle w:val="Default"/>
        <w:tabs>
          <w:tab w:val="left" w:pos="1134"/>
        </w:tabs>
        <w:ind w:firstLine="709"/>
        <w:jc w:val="both"/>
        <w:rPr>
          <w:color w:val="auto"/>
          <w:spacing w:val="2"/>
        </w:rPr>
      </w:pPr>
      <w:r w:rsidRPr="00D05030">
        <w:rPr>
          <w:color w:val="auto"/>
          <w:spacing w:val="2"/>
          <w:shd w:val="clear" w:color="auto" w:fill="FFFFFF"/>
        </w:rPr>
        <w:t>Правительство РФ в соответствии с требованиями</w:t>
      </w:r>
      <w:r w:rsidRPr="00D05030">
        <w:rPr>
          <w:rStyle w:val="apple-converted-space"/>
          <w:color w:val="auto"/>
          <w:spacing w:val="2"/>
          <w:shd w:val="clear" w:color="auto" w:fill="FFFFFF"/>
        </w:rPr>
        <w:t xml:space="preserve"> </w:t>
      </w:r>
      <w:hyperlink r:id="rId44" w:history="1">
        <w:r w:rsidRPr="00D05030">
          <w:rPr>
            <w:rStyle w:val="af0"/>
            <w:color w:val="auto"/>
            <w:spacing w:val="2"/>
            <w:shd w:val="clear" w:color="auto" w:fill="FFFFFF"/>
          </w:rPr>
          <w:t xml:space="preserve">Федерального закона от 26.03.2003 </w:t>
        </w:r>
        <w:r w:rsidR="00FA1021">
          <w:rPr>
            <w:rStyle w:val="af0"/>
            <w:color w:val="auto"/>
            <w:spacing w:val="2"/>
            <w:shd w:val="clear" w:color="auto" w:fill="FFFFFF"/>
          </w:rPr>
          <w:t>№ 35-ФЗ «</w:t>
        </w:r>
        <w:r w:rsidRPr="00D05030">
          <w:rPr>
            <w:rStyle w:val="af0"/>
            <w:color w:val="auto"/>
            <w:spacing w:val="2"/>
            <w:shd w:val="clear" w:color="auto" w:fill="FFFFFF"/>
          </w:rPr>
          <w:t>Об электроэнергетике</w:t>
        </w:r>
      </w:hyperlink>
      <w:r w:rsidR="00FA1021">
        <w:rPr>
          <w:rStyle w:val="af0"/>
          <w:color w:val="auto"/>
          <w:spacing w:val="2"/>
          <w:shd w:val="clear" w:color="auto" w:fill="FFFFFF"/>
        </w:rPr>
        <w:t>»</w:t>
      </w:r>
      <w:r w:rsidRPr="00D05030">
        <w:rPr>
          <w:rStyle w:val="apple-converted-space"/>
          <w:color w:val="auto"/>
          <w:spacing w:val="2"/>
          <w:shd w:val="clear" w:color="auto" w:fill="FFFFFF"/>
        </w:rPr>
        <w:t xml:space="preserve"> </w:t>
      </w:r>
      <w:r w:rsidRPr="00D05030">
        <w:rPr>
          <w:color w:val="auto"/>
          <w:spacing w:val="2"/>
          <w:shd w:val="clear" w:color="auto" w:fill="FFFFFF"/>
        </w:rPr>
        <w:t>устанавливает критерии отнесения субъектов электроэнергетики к числу субъектов, инвестиционные программы которых (включая определение источников их финансирования) утверждаются уполномоченным федеральным органом исполнительной власти и (или) органами исполнительной власти субъектов Российской Федерации, и порядок утверждения (в том числе порядок согласования с органами исполнительной власти субъектов Российской Федерации) инвестиционных программ и осуществления контроля за реализацией таких программ.</w:t>
      </w:r>
    </w:p>
    <w:p w14:paraId="3B307B12" w14:textId="77777777" w:rsidR="002426DE" w:rsidRPr="00D05030" w:rsidRDefault="00687A23" w:rsidP="002426DE">
      <w:pPr>
        <w:pStyle w:val="Default"/>
        <w:tabs>
          <w:tab w:val="left" w:pos="1134"/>
        </w:tabs>
        <w:ind w:firstLine="709"/>
        <w:jc w:val="both"/>
        <w:rPr>
          <w:color w:val="auto"/>
          <w:spacing w:val="2"/>
        </w:rPr>
      </w:pPr>
      <w:hyperlink r:id="rId45" w:history="1">
        <w:r w:rsidR="002426DE" w:rsidRPr="00D05030">
          <w:rPr>
            <w:rStyle w:val="af0"/>
            <w:color w:val="auto"/>
            <w:spacing w:val="2"/>
            <w:shd w:val="clear" w:color="auto" w:fill="FFFFFF"/>
          </w:rPr>
          <w:t>Правила утверждения инвестиционных программ субъектов электроэнергетики</w:t>
        </w:r>
      </w:hyperlink>
      <w:r w:rsidR="002426DE" w:rsidRPr="00D05030">
        <w:rPr>
          <w:color w:val="auto"/>
          <w:spacing w:val="2"/>
          <w:shd w:val="clear" w:color="auto" w:fill="FFFFFF"/>
        </w:rPr>
        <w:t>, в уставных капиталах которых участвует государство, и сетевых организаций утверждены</w:t>
      </w:r>
      <w:r w:rsidR="002426DE" w:rsidRPr="00D05030">
        <w:rPr>
          <w:rStyle w:val="apple-converted-space"/>
          <w:color w:val="auto"/>
          <w:spacing w:val="2"/>
          <w:shd w:val="clear" w:color="auto" w:fill="FFFFFF"/>
        </w:rPr>
        <w:t> </w:t>
      </w:r>
      <w:hyperlink r:id="rId46" w:history="1">
        <w:r w:rsidR="002426DE" w:rsidRPr="00D05030">
          <w:rPr>
            <w:rStyle w:val="af0"/>
            <w:color w:val="auto"/>
            <w:spacing w:val="2"/>
            <w:shd w:val="clear" w:color="auto" w:fill="FFFFFF"/>
          </w:rPr>
          <w:t>Постановлением Правительства РФ от 01.12.2009 № 977</w:t>
        </w:r>
      </w:hyperlink>
      <w:r w:rsidR="002426DE" w:rsidRPr="00D05030">
        <w:rPr>
          <w:color w:val="auto"/>
          <w:spacing w:val="2"/>
          <w:shd w:val="clear" w:color="auto" w:fill="FFFFFF"/>
        </w:rPr>
        <w:t>.</w:t>
      </w:r>
    </w:p>
    <w:p w14:paraId="4DEE2799" w14:textId="77777777" w:rsidR="002426DE" w:rsidRPr="00D05030" w:rsidRDefault="002426DE" w:rsidP="002426DE">
      <w:pPr>
        <w:pStyle w:val="Default"/>
        <w:tabs>
          <w:tab w:val="left" w:pos="1134"/>
        </w:tabs>
        <w:ind w:firstLine="709"/>
        <w:jc w:val="both"/>
        <w:rPr>
          <w:color w:val="auto"/>
          <w:spacing w:val="2"/>
        </w:rPr>
      </w:pPr>
      <w:r w:rsidRPr="00D05030">
        <w:rPr>
          <w:color w:val="auto"/>
          <w:spacing w:val="2"/>
          <w:shd w:val="clear" w:color="auto" w:fill="FFFFFF"/>
        </w:rPr>
        <w:t>Источниками покрытия финансовых потребностей инвестиционных программ субъектов электроэнергетики являются инвестиционные ресурсы, включаемые в регулируемые тарифы.</w:t>
      </w:r>
    </w:p>
    <w:p w14:paraId="4471EC0D" w14:textId="77777777" w:rsidR="002426DE" w:rsidRPr="00D05030" w:rsidRDefault="002426DE" w:rsidP="002426DE">
      <w:pPr>
        <w:pStyle w:val="Default"/>
        <w:tabs>
          <w:tab w:val="left" w:pos="1134"/>
        </w:tabs>
        <w:ind w:firstLine="709"/>
        <w:jc w:val="both"/>
        <w:rPr>
          <w:color w:val="auto"/>
          <w:spacing w:val="2"/>
          <w:shd w:val="clear" w:color="auto" w:fill="FFFFFF"/>
        </w:rPr>
      </w:pPr>
      <w:r w:rsidRPr="00D05030">
        <w:rPr>
          <w:color w:val="auto"/>
          <w:spacing w:val="2"/>
          <w:shd w:val="clear" w:color="auto" w:fill="FFFFFF"/>
        </w:rPr>
        <w:lastRenderedPageBreak/>
        <w:t>Инвестиционные проекты в сфере электроснабжения планируется реализовать за счет бюджетных и внебюджетных источников и технологически связанных с инфраструктурой действующих на территории городского поселения территориальных сетевых организаций.</w:t>
      </w:r>
    </w:p>
    <w:p w14:paraId="617995E6" w14:textId="77777777" w:rsidR="002426DE" w:rsidRPr="00D05030" w:rsidRDefault="002426DE" w:rsidP="002426DE">
      <w:pPr>
        <w:pStyle w:val="Default"/>
        <w:tabs>
          <w:tab w:val="left" w:pos="1134"/>
        </w:tabs>
        <w:ind w:firstLine="709"/>
        <w:jc w:val="center"/>
        <w:rPr>
          <w:i/>
          <w:color w:val="auto"/>
          <w:spacing w:val="2"/>
          <w:shd w:val="clear" w:color="auto" w:fill="FFFFFF"/>
        </w:rPr>
      </w:pPr>
      <w:r w:rsidRPr="00D05030">
        <w:rPr>
          <w:i/>
          <w:color w:val="auto"/>
          <w:spacing w:val="2"/>
          <w:shd w:val="clear" w:color="auto" w:fill="FFFFFF"/>
        </w:rPr>
        <w:t>Особенности принятия программ газификации муниципальных образований и специальных надбавок к тарифам организаций, осуществляющих регулируемые виды деятельности в сфере газоснабжения</w:t>
      </w:r>
    </w:p>
    <w:p w14:paraId="107876F8" w14:textId="7F7D5D09" w:rsidR="002426DE" w:rsidRPr="00D05030" w:rsidRDefault="002426DE" w:rsidP="002426DE">
      <w:pPr>
        <w:pStyle w:val="Default"/>
        <w:tabs>
          <w:tab w:val="left" w:pos="1134"/>
        </w:tabs>
        <w:ind w:firstLine="709"/>
        <w:jc w:val="both"/>
        <w:rPr>
          <w:color w:val="auto"/>
          <w:spacing w:val="2"/>
          <w:shd w:val="clear" w:color="auto" w:fill="FFFFFF"/>
        </w:rPr>
      </w:pPr>
      <w:r w:rsidRPr="00D05030">
        <w:rPr>
          <w:color w:val="auto"/>
          <w:spacing w:val="2"/>
          <w:shd w:val="clear" w:color="auto" w:fill="FFFFFF"/>
        </w:rPr>
        <w:t>В целях дальнейшего развития газификации регионов и в соответствии со статьей 17 Федерального закона от 31.03.1999 года № 69-ФЗ «О газоснабжении в Российской Федерации» Правительство Российской Федерации</w:t>
      </w:r>
      <w:r w:rsidR="00F751FE" w:rsidRPr="00D05030">
        <w:rPr>
          <w:color w:val="auto"/>
          <w:spacing w:val="2"/>
          <w:shd w:val="clear" w:color="auto" w:fill="FFFFFF"/>
        </w:rPr>
        <w:t xml:space="preserve"> </w:t>
      </w:r>
      <w:r w:rsidRPr="00D05030">
        <w:rPr>
          <w:color w:val="auto"/>
          <w:spacing w:val="2"/>
          <w:shd w:val="clear" w:color="auto" w:fill="FFFFFF"/>
        </w:rPr>
        <w:t>своим Постановлением от 03.05.2001 № 335 "О порядке установления специальных надбавок к тарифам на транспортировку газа газораспределительными организациями для финансирования программ газификации" установило, что в тарифы на транспортировку газа по газораспределительным сетям могут включаться, по согласованию с газораспределительными организациями, специальные надбавки, предназначенные для финансирования программ газификации, утверждаемых органами исполнительной власти субъектов Российской Федерации.</w:t>
      </w:r>
    </w:p>
    <w:p w14:paraId="7878B679" w14:textId="77777777" w:rsidR="002426DE" w:rsidRPr="00D05030" w:rsidRDefault="002426DE" w:rsidP="002426DE">
      <w:pPr>
        <w:pStyle w:val="Default"/>
        <w:tabs>
          <w:tab w:val="left" w:pos="1134"/>
        </w:tabs>
        <w:ind w:firstLine="709"/>
        <w:jc w:val="both"/>
        <w:rPr>
          <w:color w:val="auto"/>
          <w:spacing w:val="2"/>
          <w:shd w:val="clear" w:color="auto" w:fill="FFFFFF"/>
        </w:rPr>
      </w:pPr>
      <w:r w:rsidRPr="00D05030">
        <w:rPr>
          <w:color w:val="auto"/>
          <w:spacing w:val="2"/>
          <w:shd w:val="clear" w:color="auto" w:fill="FFFFFF"/>
        </w:rPr>
        <w:t>Программы газификации – это комплекс мероприятий и деятельность, направленные на осуществление перевода потенциальных потребителей на использование природного газа и поддержание надежного и безопасного газоснабжения существующих потребителей.</w:t>
      </w:r>
    </w:p>
    <w:p w14:paraId="49FD2A81" w14:textId="77777777" w:rsidR="002426DE" w:rsidRPr="00D05030" w:rsidRDefault="002426DE" w:rsidP="002426DE">
      <w:pPr>
        <w:pStyle w:val="Default"/>
        <w:tabs>
          <w:tab w:val="left" w:pos="1134"/>
        </w:tabs>
        <w:ind w:firstLine="709"/>
        <w:jc w:val="both"/>
        <w:rPr>
          <w:color w:val="auto"/>
          <w:spacing w:val="2"/>
          <w:shd w:val="clear" w:color="auto" w:fill="FFFFFF"/>
        </w:rPr>
      </w:pPr>
      <w:r w:rsidRPr="00D05030">
        <w:rPr>
          <w:color w:val="auto"/>
          <w:spacing w:val="2"/>
          <w:shd w:val="clear" w:color="auto" w:fill="FFFFFF"/>
        </w:rPr>
        <w:t>Средства, привлекаемые за счет специальных надбавок, направляются на финансирование газификации жилищно-коммунального хозяйства, предусмотренной указанными программами.</w:t>
      </w:r>
    </w:p>
    <w:p w14:paraId="10547C18" w14:textId="77777777" w:rsidR="002426DE" w:rsidRPr="00D05030" w:rsidRDefault="002426DE" w:rsidP="002426DE">
      <w:pPr>
        <w:pStyle w:val="Default"/>
        <w:tabs>
          <w:tab w:val="left" w:pos="1134"/>
        </w:tabs>
        <w:ind w:firstLine="709"/>
        <w:jc w:val="both"/>
        <w:rPr>
          <w:color w:val="auto"/>
          <w:spacing w:val="2"/>
          <w:shd w:val="clear" w:color="auto" w:fill="FFFFFF"/>
        </w:rPr>
      </w:pPr>
      <w:r w:rsidRPr="00D05030">
        <w:rPr>
          <w:color w:val="auto"/>
          <w:spacing w:val="2"/>
          <w:shd w:val="clear" w:color="auto" w:fill="FFFFFF"/>
        </w:rPr>
        <w:t>Размер специальных надбавок определяется органами исполнительной власти субъектов Российской Федерации по методике, утверждаемой Федеральной службой по тарифам.</w:t>
      </w:r>
    </w:p>
    <w:p w14:paraId="14296768" w14:textId="77777777" w:rsidR="002426DE" w:rsidRPr="00D05030" w:rsidRDefault="002426DE" w:rsidP="002426DE">
      <w:pPr>
        <w:pStyle w:val="Default"/>
        <w:tabs>
          <w:tab w:val="left" w:pos="1134"/>
        </w:tabs>
        <w:ind w:firstLine="709"/>
        <w:jc w:val="both"/>
        <w:rPr>
          <w:color w:val="auto"/>
          <w:spacing w:val="2"/>
          <w:shd w:val="clear" w:color="auto" w:fill="FFFFFF"/>
        </w:rPr>
      </w:pPr>
      <w:r w:rsidRPr="00D05030">
        <w:rPr>
          <w:color w:val="auto"/>
          <w:spacing w:val="2"/>
          <w:shd w:val="clear" w:color="auto" w:fill="FFFFFF"/>
        </w:rPr>
        <w:t>Специальные надбавки включаются в тарифы на транспортировку газа по газораспределительным сетям, установленные для соответствующей газораспределительной организации.</w:t>
      </w:r>
    </w:p>
    <w:p w14:paraId="1370CD96" w14:textId="77777777" w:rsidR="002426DE" w:rsidRPr="00D05030" w:rsidRDefault="002426DE" w:rsidP="002426DE">
      <w:pPr>
        <w:pStyle w:val="Default"/>
        <w:tabs>
          <w:tab w:val="left" w:pos="1134"/>
        </w:tabs>
        <w:ind w:firstLine="709"/>
        <w:jc w:val="both"/>
        <w:rPr>
          <w:color w:val="auto"/>
          <w:spacing w:val="2"/>
          <w:shd w:val="clear" w:color="auto" w:fill="FFFFFF"/>
        </w:rPr>
      </w:pPr>
      <w:r w:rsidRPr="00D05030">
        <w:rPr>
          <w:color w:val="auto"/>
          <w:spacing w:val="2"/>
          <w:shd w:val="clear" w:color="auto" w:fill="FFFFFF"/>
        </w:rPr>
        <w:t>Методика определения размера специальных надбавок к тарифам на услуги по транспортировке газа по газораспределительным сетям для финансирования программ газификации разработана во исполнение Федерального закона от 31.03. 1999 № 69-ФЗ «О газоснабжении в Российской Федерации», Постановления Правительства Российской Федерации от 03.05.2001 № 335 «О порядке установления специальных надбавок к тарифам на транспортировку газа газораспределительными организациями для финансирования программ газификации» и утверждена приказом ФСТ от 18.11.2008 № 264-э/5.</w:t>
      </w:r>
    </w:p>
    <w:p w14:paraId="698BADEF" w14:textId="77777777" w:rsidR="002426DE" w:rsidRPr="00D05030" w:rsidRDefault="002426DE" w:rsidP="002426DE">
      <w:pPr>
        <w:pStyle w:val="Default"/>
        <w:tabs>
          <w:tab w:val="left" w:pos="1134"/>
        </w:tabs>
        <w:ind w:firstLine="709"/>
        <w:jc w:val="center"/>
        <w:rPr>
          <w:i/>
          <w:color w:val="auto"/>
          <w:spacing w:val="2"/>
          <w:shd w:val="clear" w:color="auto" w:fill="FFFFFF"/>
        </w:rPr>
      </w:pPr>
      <w:r w:rsidRPr="00D05030">
        <w:rPr>
          <w:i/>
          <w:color w:val="auto"/>
          <w:spacing w:val="2"/>
          <w:shd w:val="clear" w:color="auto" w:fill="FFFFFF"/>
        </w:rPr>
        <w:t>Особенности принятия инвестиционных программ организаций коммунального комплекса</w:t>
      </w:r>
    </w:p>
    <w:p w14:paraId="2E9C9DBD" w14:textId="77777777" w:rsidR="002426DE" w:rsidRPr="00D05030" w:rsidRDefault="002426DE" w:rsidP="002426DE">
      <w:pPr>
        <w:ind w:firstLine="567"/>
        <w:jc w:val="both"/>
        <w:rPr>
          <w:rFonts w:eastAsia="Times New Roman" w:cs="Times New Roman"/>
          <w:spacing w:val="2"/>
          <w:szCs w:val="24"/>
          <w:shd w:val="clear" w:color="auto" w:fill="FFFFFF"/>
          <w:lang w:eastAsia="ru-RU"/>
        </w:rPr>
      </w:pPr>
      <w:r w:rsidRPr="00D05030">
        <w:rPr>
          <w:rFonts w:eastAsia="Times New Roman" w:cs="Times New Roman"/>
          <w:spacing w:val="2"/>
          <w:szCs w:val="24"/>
          <w:shd w:val="clear" w:color="auto" w:fill="FFFFFF"/>
          <w:lang w:eastAsia="ru-RU"/>
        </w:rPr>
        <w:t>Инвестиционная программа организации коммунального комплекса по развитию системы коммунальной инфраструктуры – определяемая органами местного самоуправления для организации коммунального комплекса программа финансирования строительства и (или) модернизации системы коммунальной инфраструктуры и объектов, используемых для утилизации (захоронения) бытовых отходов, в целях реализации программы комплексного развития систем коммунальной инфраструктуры (далее также - инвестиционная программа).</w:t>
      </w:r>
    </w:p>
    <w:p w14:paraId="495C356D" w14:textId="77777777" w:rsidR="002426DE" w:rsidRPr="00D05030" w:rsidRDefault="002426DE" w:rsidP="002426DE">
      <w:pPr>
        <w:ind w:firstLine="567"/>
        <w:jc w:val="both"/>
        <w:rPr>
          <w:rFonts w:eastAsia="Times New Roman" w:cs="Times New Roman"/>
          <w:spacing w:val="2"/>
          <w:szCs w:val="24"/>
          <w:shd w:val="clear" w:color="auto" w:fill="FFFFFF"/>
          <w:lang w:eastAsia="ru-RU"/>
        </w:rPr>
      </w:pPr>
      <w:r w:rsidRPr="00D05030">
        <w:rPr>
          <w:rFonts w:eastAsia="Times New Roman" w:cs="Times New Roman"/>
          <w:spacing w:val="2"/>
          <w:szCs w:val="24"/>
          <w:shd w:val="clear" w:color="auto" w:fill="FFFFFF"/>
          <w:lang w:eastAsia="ru-RU"/>
        </w:rPr>
        <w:t>Инвестиционные программы организаций коммунального комплекса утверждаются органами местного самоуправления.</w:t>
      </w:r>
    </w:p>
    <w:p w14:paraId="717A614C" w14:textId="77777777" w:rsidR="002426DE" w:rsidRPr="00D05030" w:rsidRDefault="002426DE" w:rsidP="002426DE">
      <w:pPr>
        <w:ind w:firstLine="567"/>
        <w:jc w:val="both"/>
        <w:rPr>
          <w:rFonts w:eastAsia="Times New Roman" w:cs="Times New Roman"/>
          <w:spacing w:val="2"/>
          <w:szCs w:val="24"/>
          <w:shd w:val="clear" w:color="auto" w:fill="FFFFFF"/>
          <w:lang w:eastAsia="ru-RU"/>
        </w:rPr>
      </w:pPr>
      <w:r w:rsidRPr="00D05030">
        <w:rPr>
          <w:rFonts w:eastAsia="Times New Roman" w:cs="Times New Roman"/>
          <w:spacing w:val="2"/>
          <w:szCs w:val="24"/>
          <w:shd w:val="clear" w:color="auto" w:fill="FFFFFF"/>
          <w:lang w:eastAsia="ru-RU"/>
        </w:rPr>
        <w:t xml:space="preserve">Согласно требованиям Федерального закона от 30.12.2004 года № 210-ФЗ «Об основах регулирования тарифов организаций коммунального комплекса» на основании программы комплексного развития инженерной инфраструктуры органы местного </w:t>
      </w:r>
      <w:r w:rsidRPr="00D05030">
        <w:rPr>
          <w:rFonts w:eastAsia="Times New Roman" w:cs="Times New Roman"/>
          <w:spacing w:val="2"/>
          <w:szCs w:val="24"/>
          <w:shd w:val="clear" w:color="auto" w:fill="FFFFFF"/>
          <w:lang w:eastAsia="ru-RU"/>
        </w:rPr>
        <w:lastRenderedPageBreak/>
        <w:t>самоуправления разрабатывают технические задания на разработку инвестиционных программ организаций коммунального комплекса, на основании которых организации разрабатывают инвестиционные программы и определяют финансовые потребности на их реализацию.</w:t>
      </w:r>
    </w:p>
    <w:p w14:paraId="7EF3A47B" w14:textId="77777777" w:rsidR="002426DE" w:rsidRPr="00D05030" w:rsidRDefault="002426DE" w:rsidP="002426DE">
      <w:pPr>
        <w:pStyle w:val="Default"/>
        <w:tabs>
          <w:tab w:val="left" w:pos="1134"/>
        </w:tabs>
        <w:ind w:firstLine="709"/>
        <w:jc w:val="both"/>
        <w:rPr>
          <w:color w:val="auto"/>
          <w:spacing w:val="2"/>
          <w:shd w:val="clear" w:color="auto" w:fill="FFFFFF"/>
        </w:rPr>
      </w:pPr>
      <w:r w:rsidRPr="00D05030">
        <w:rPr>
          <w:color w:val="auto"/>
          <w:spacing w:val="2"/>
          <w:shd w:val="clear" w:color="auto" w:fill="FFFFFF"/>
        </w:rPr>
        <w:t>Источниками покрытия финансовых потребностей инвестиционных программ являются надбавки к тарифам для потребителей и плата за подключение к сетям инженерной инфраструктуры. Предложения о размере надбавки к ценам (тарифам) для потребителей и соответствующей надбавке к тарифам на товары и услуги организации коммунального комплекса, а также предложения о размерах тарифа на подключение к системе коммунальной инфраструктуры и тарифа организации коммунального комплекса на подключение подготавливает орган регулирования.</w:t>
      </w:r>
    </w:p>
    <w:p w14:paraId="799658E3" w14:textId="77777777" w:rsidR="002426DE" w:rsidRPr="00D05030" w:rsidRDefault="002426DE" w:rsidP="002426DE">
      <w:pPr>
        <w:pStyle w:val="aa"/>
        <w:jc w:val="both"/>
        <w:rPr>
          <w:rFonts w:cs="Times New Roman"/>
        </w:rPr>
      </w:pPr>
    </w:p>
    <w:p w14:paraId="3085FFBE" w14:textId="4ED754FB" w:rsidR="005B32AA" w:rsidRPr="00D05030" w:rsidRDefault="005B32AA" w:rsidP="002426DE">
      <w:pPr>
        <w:pStyle w:val="2111"/>
        <w:ind w:left="0"/>
        <w:contextualSpacing/>
        <w:jc w:val="both"/>
        <w:rPr>
          <w:rFonts w:cs="Times New Roman"/>
          <w:kern w:val="24"/>
          <w:sz w:val="24"/>
          <w:szCs w:val="24"/>
          <w:lang w:val="ru-RU"/>
        </w:rPr>
      </w:pPr>
      <w:bookmarkStart w:id="262" w:name="_Toc64033773"/>
      <w:bookmarkStart w:id="263" w:name="_Toc88572430"/>
      <w:bookmarkStart w:id="264" w:name="_Toc175150620"/>
      <w:r w:rsidRPr="00D05030">
        <w:rPr>
          <w:rFonts w:cs="Times New Roman"/>
          <w:kern w:val="24"/>
          <w:sz w:val="24"/>
          <w:szCs w:val="24"/>
          <w:lang w:val="ru-RU"/>
        </w:rPr>
        <w:t>6.</w:t>
      </w:r>
      <w:r w:rsidR="002426DE" w:rsidRPr="00D05030">
        <w:rPr>
          <w:rFonts w:cs="Times New Roman"/>
          <w:kern w:val="24"/>
          <w:sz w:val="24"/>
          <w:szCs w:val="24"/>
          <w:lang w:val="ru-RU"/>
        </w:rPr>
        <w:t>3</w:t>
      </w:r>
      <w:r w:rsidRPr="00D05030">
        <w:rPr>
          <w:rFonts w:cs="Times New Roman"/>
          <w:kern w:val="24"/>
          <w:sz w:val="24"/>
          <w:szCs w:val="24"/>
          <w:lang w:val="ru-RU"/>
        </w:rPr>
        <w:t xml:space="preserve"> </w:t>
      </w:r>
      <w:bookmarkEnd w:id="262"/>
      <w:bookmarkEnd w:id="263"/>
      <w:r w:rsidR="00E339C3" w:rsidRPr="00D05030">
        <w:rPr>
          <w:rFonts w:cs="Times New Roman"/>
          <w:kern w:val="24"/>
          <w:sz w:val="24"/>
          <w:szCs w:val="24"/>
          <w:lang w:val="ru-RU"/>
        </w:rPr>
        <w:t>Программы инвестиционных проектов, тариф и плата за подключение (присоединение) и резервирование тепловой мощности</w:t>
      </w:r>
      <w:bookmarkEnd w:id="264"/>
    </w:p>
    <w:p w14:paraId="1FB0E1EF" w14:textId="77777777" w:rsidR="005B32AA" w:rsidRPr="00D05030" w:rsidRDefault="005B32AA" w:rsidP="002426DE">
      <w:pPr>
        <w:ind w:right="-1" w:firstLine="709"/>
        <w:jc w:val="both"/>
        <w:rPr>
          <w:rFonts w:cs="Times New Roman"/>
        </w:rPr>
      </w:pPr>
    </w:p>
    <w:p w14:paraId="4B10CA6A" w14:textId="7F813D43" w:rsidR="00EA7D65" w:rsidRPr="00D05030" w:rsidRDefault="00EA7D65" w:rsidP="002426DE">
      <w:pPr>
        <w:ind w:firstLine="709"/>
        <w:jc w:val="both"/>
        <w:rPr>
          <w:rFonts w:cs="Times New Roman"/>
        </w:rPr>
      </w:pPr>
      <w:r w:rsidRPr="00D05030">
        <w:rPr>
          <w:rFonts w:cs="Times New Roman"/>
        </w:rPr>
        <w:t xml:space="preserve">Расчет прогнозного уровня тарифов за коммунальные ресурсы для населения </w:t>
      </w:r>
      <w:r w:rsidR="00684E5F" w:rsidRPr="00D05030">
        <w:rPr>
          <w:rFonts w:cs="Times New Roman"/>
        </w:rPr>
        <w:t>Печенгского муниципального округа</w:t>
      </w:r>
      <w:r w:rsidRPr="00D05030">
        <w:rPr>
          <w:rFonts w:cs="Times New Roman"/>
        </w:rPr>
        <w:t xml:space="preserve"> до 20</w:t>
      </w:r>
      <w:r w:rsidR="00636B63" w:rsidRPr="00D05030">
        <w:rPr>
          <w:rFonts w:cs="Times New Roman"/>
        </w:rPr>
        <w:t>43</w:t>
      </w:r>
      <w:r w:rsidRPr="00D05030">
        <w:rPr>
          <w:rFonts w:cs="Times New Roman"/>
        </w:rPr>
        <w:t xml:space="preserve"> г. рассчитывался из средневзвешенных тарифов любой коммунальной услуги, утвержденные соответствующими уполномоченными органами на 202</w:t>
      </w:r>
      <w:r w:rsidR="00D31BE5" w:rsidRPr="00D05030">
        <w:rPr>
          <w:rFonts w:cs="Times New Roman"/>
        </w:rPr>
        <w:t>4</w:t>
      </w:r>
      <w:r w:rsidRPr="00D05030">
        <w:rPr>
          <w:rFonts w:cs="Times New Roman"/>
        </w:rPr>
        <w:t xml:space="preserve"> год и представлен в таблице 6.</w:t>
      </w:r>
      <w:r w:rsidR="002426DE" w:rsidRPr="00D05030">
        <w:rPr>
          <w:rFonts w:cs="Times New Roman"/>
        </w:rPr>
        <w:t>3</w:t>
      </w:r>
      <w:r w:rsidRPr="00D05030">
        <w:rPr>
          <w:rFonts w:cs="Times New Roman"/>
        </w:rPr>
        <w:t xml:space="preserve">.1. </w:t>
      </w:r>
    </w:p>
    <w:p w14:paraId="5E321342" w14:textId="3A0CF523" w:rsidR="00EA7D65" w:rsidRPr="00D05030" w:rsidRDefault="00EA7D65" w:rsidP="002426DE">
      <w:pPr>
        <w:ind w:firstLine="709"/>
        <w:jc w:val="both"/>
        <w:rPr>
          <w:rFonts w:cs="Times New Roman"/>
        </w:rPr>
      </w:pPr>
      <w:r w:rsidRPr="00D05030">
        <w:rPr>
          <w:rFonts w:cs="Times New Roman"/>
        </w:rPr>
        <w:t xml:space="preserve">Расчет прогнозных тарифов носит оценочный характер и может изменяться в зависимости от условий социально-экономического развития </w:t>
      </w:r>
      <w:r w:rsidR="00684E5F" w:rsidRPr="00D05030">
        <w:rPr>
          <w:rFonts w:cs="Times New Roman"/>
        </w:rPr>
        <w:t>Печенгского муниципального округа</w:t>
      </w:r>
      <w:r w:rsidR="00233ECE" w:rsidRPr="00D05030">
        <w:rPr>
          <w:rFonts w:cs="Times New Roman"/>
        </w:rPr>
        <w:t xml:space="preserve">, а также </w:t>
      </w:r>
      <w:r w:rsidR="00636B63" w:rsidRPr="00D05030">
        <w:rPr>
          <w:rFonts w:cs="Times New Roman"/>
        </w:rPr>
        <w:t>Мурманской</w:t>
      </w:r>
      <w:r w:rsidR="00D31BE5" w:rsidRPr="00D05030">
        <w:rPr>
          <w:rFonts w:cs="Times New Roman"/>
        </w:rPr>
        <w:t xml:space="preserve"> области</w:t>
      </w:r>
      <w:r w:rsidRPr="00D05030">
        <w:rPr>
          <w:rFonts w:cs="Times New Roman"/>
        </w:rPr>
        <w:t>.</w:t>
      </w:r>
    </w:p>
    <w:p w14:paraId="4219A125" w14:textId="77777777" w:rsidR="00EA7D65" w:rsidRPr="00D05030" w:rsidRDefault="00EA7D65" w:rsidP="002426DE">
      <w:pPr>
        <w:pStyle w:val="Default"/>
        <w:ind w:firstLine="709"/>
        <w:jc w:val="both"/>
        <w:rPr>
          <w:color w:val="auto"/>
        </w:rPr>
      </w:pPr>
      <w:r w:rsidRPr="00D05030">
        <w:rPr>
          <w:color w:val="auto"/>
        </w:rPr>
        <w:t>На основании полномочий, предусмотренных действующим законодательством, орган регулирования тарифов устанавливает тарифы для организаций, осуществляющих регулируемые виды деятельности в сфере электро, тепло-, газо-, водоснабжения и водоотведения, а также услуг по утилизации, обезвреживанию и захоронению твердых коммунальных (коммунальных) отходов.</w:t>
      </w:r>
    </w:p>
    <w:p w14:paraId="036CA6C1" w14:textId="0DD81CAA" w:rsidR="005B32AA" w:rsidRPr="00D05030" w:rsidRDefault="00EA7D65" w:rsidP="00D31BE5">
      <w:pPr>
        <w:ind w:right="-1" w:firstLine="709"/>
        <w:jc w:val="both"/>
        <w:rPr>
          <w:rFonts w:cs="Times New Roman"/>
        </w:rPr>
      </w:pPr>
      <w:r w:rsidRPr="00D05030">
        <w:rPr>
          <w:rFonts w:cs="Times New Roman"/>
        </w:rPr>
        <w:t>Изменение тарифов на коммунальные услуги с учетом инвестиционной составляющей в тарифе (инвестиционной надбавки), обусловленной реализацией проектов Программы, необходимо оценивать и учитывать организациями, осуществляющими регулируемые виды деятельности в сфере электро-, тепло-, газо-, водоснабжения и водоотведения, а также услуг по утилизации, обезвреживанию и захоронению твердых коммунальных (коммунальных) отходов, при формировании тарифного дела на плановый период с учетом перехода на долгосрочное регулирование в рамках действующего законодательства.</w:t>
      </w:r>
    </w:p>
    <w:p w14:paraId="151CC7C6" w14:textId="77777777" w:rsidR="00EA7D65" w:rsidRPr="00D05030" w:rsidRDefault="00EA7D65" w:rsidP="00EA7D65">
      <w:pPr>
        <w:pStyle w:val="aa"/>
        <w:rPr>
          <w:rFonts w:cs="Times New Roman"/>
        </w:rPr>
        <w:sectPr w:rsidR="00EA7D65" w:rsidRPr="00D05030" w:rsidSect="004D7967">
          <w:pgSz w:w="11906" w:h="16838"/>
          <w:pgMar w:top="1134" w:right="850" w:bottom="1134" w:left="1701" w:header="708" w:footer="708" w:gutter="0"/>
          <w:cols w:space="708"/>
          <w:docGrid w:linePitch="360"/>
        </w:sectPr>
      </w:pPr>
    </w:p>
    <w:p w14:paraId="73074802" w14:textId="14E80094" w:rsidR="00EA7D65" w:rsidRPr="00D05030" w:rsidRDefault="00EA7D65" w:rsidP="00EA7D65">
      <w:pPr>
        <w:ind w:right="667" w:firstLine="142"/>
        <w:rPr>
          <w:rFonts w:cs="Times New Roman"/>
          <w:b/>
        </w:rPr>
      </w:pPr>
      <w:r w:rsidRPr="00D05030">
        <w:rPr>
          <w:rFonts w:cs="Times New Roman"/>
          <w:b/>
        </w:rPr>
        <w:lastRenderedPageBreak/>
        <w:t>Таблица 6.3.1 - Динамика уровня тарифов на услуги организаций, осуществляющих регулируемые виды деятельности в сфере электро-, тепло-, газо-, водоснабжения и водоотведения на период до 20</w:t>
      </w:r>
      <w:r w:rsidR="003836B0" w:rsidRPr="00D05030">
        <w:rPr>
          <w:rFonts w:cs="Times New Roman"/>
          <w:b/>
        </w:rPr>
        <w:t>43</w:t>
      </w:r>
      <w:r w:rsidRPr="00D05030">
        <w:rPr>
          <w:rFonts w:cs="Times New Roman"/>
          <w:b/>
        </w:rPr>
        <w:t xml:space="preserve"> г.</w:t>
      </w:r>
    </w:p>
    <w:tbl>
      <w:tblPr>
        <w:tblW w:w="153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2"/>
        <w:gridCol w:w="1020"/>
        <w:gridCol w:w="1094"/>
        <w:gridCol w:w="891"/>
        <w:gridCol w:w="1011"/>
        <w:gridCol w:w="1012"/>
        <w:gridCol w:w="1011"/>
        <w:gridCol w:w="1012"/>
        <w:gridCol w:w="1011"/>
        <w:gridCol w:w="1012"/>
        <w:gridCol w:w="1011"/>
        <w:gridCol w:w="1011"/>
        <w:gridCol w:w="1011"/>
        <w:gridCol w:w="1330"/>
      </w:tblGrid>
      <w:tr w:rsidR="00D05030" w:rsidRPr="00D05030" w14:paraId="2A18EEF3" w14:textId="77777777" w:rsidTr="008159A3">
        <w:trPr>
          <w:trHeight w:val="24"/>
          <w:tblHeader/>
          <w:jc w:val="center"/>
        </w:trPr>
        <w:tc>
          <w:tcPr>
            <w:tcW w:w="1872" w:type="dxa"/>
            <w:vMerge w:val="restart"/>
            <w:shd w:val="clear" w:color="000000" w:fill="F2F2F2"/>
            <w:noWrap/>
            <w:vAlign w:val="center"/>
            <w:hideMark/>
          </w:tcPr>
          <w:p w14:paraId="7A8F4D33"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Наименование</w:t>
            </w:r>
          </w:p>
        </w:tc>
        <w:tc>
          <w:tcPr>
            <w:tcW w:w="1020" w:type="dxa"/>
            <w:vMerge w:val="restart"/>
            <w:shd w:val="clear" w:color="000000" w:fill="F2F2F2"/>
            <w:noWrap/>
            <w:vAlign w:val="center"/>
            <w:hideMark/>
          </w:tcPr>
          <w:p w14:paraId="6691A84B"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Ед. изм.</w:t>
            </w:r>
          </w:p>
        </w:tc>
        <w:tc>
          <w:tcPr>
            <w:tcW w:w="1985" w:type="dxa"/>
            <w:gridSpan w:val="2"/>
            <w:shd w:val="clear" w:color="000000" w:fill="F2F2F2"/>
            <w:noWrap/>
            <w:vAlign w:val="center"/>
            <w:hideMark/>
          </w:tcPr>
          <w:p w14:paraId="7CF22E5E"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2024</w:t>
            </w:r>
          </w:p>
        </w:tc>
        <w:tc>
          <w:tcPr>
            <w:tcW w:w="2023" w:type="dxa"/>
            <w:gridSpan w:val="2"/>
            <w:shd w:val="clear" w:color="000000" w:fill="F2F2F2"/>
            <w:noWrap/>
            <w:vAlign w:val="center"/>
            <w:hideMark/>
          </w:tcPr>
          <w:p w14:paraId="71E9C647"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2025</w:t>
            </w:r>
          </w:p>
        </w:tc>
        <w:tc>
          <w:tcPr>
            <w:tcW w:w="2023" w:type="dxa"/>
            <w:gridSpan w:val="2"/>
            <w:shd w:val="clear" w:color="000000" w:fill="F2F2F2"/>
            <w:noWrap/>
            <w:vAlign w:val="center"/>
            <w:hideMark/>
          </w:tcPr>
          <w:p w14:paraId="306894FE"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2026</w:t>
            </w:r>
          </w:p>
        </w:tc>
        <w:tc>
          <w:tcPr>
            <w:tcW w:w="2023" w:type="dxa"/>
            <w:gridSpan w:val="2"/>
            <w:shd w:val="clear" w:color="000000" w:fill="F2F2F2"/>
            <w:noWrap/>
            <w:vAlign w:val="center"/>
            <w:hideMark/>
          </w:tcPr>
          <w:p w14:paraId="3728B036"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2027</w:t>
            </w:r>
          </w:p>
        </w:tc>
        <w:tc>
          <w:tcPr>
            <w:tcW w:w="1011" w:type="dxa"/>
            <w:vMerge w:val="restart"/>
            <w:shd w:val="clear" w:color="000000" w:fill="F2F2F2"/>
            <w:noWrap/>
            <w:vAlign w:val="center"/>
            <w:hideMark/>
          </w:tcPr>
          <w:p w14:paraId="2EFCDC96"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2028</w:t>
            </w:r>
          </w:p>
        </w:tc>
        <w:tc>
          <w:tcPr>
            <w:tcW w:w="1011" w:type="dxa"/>
            <w:vMerge w:val="restart"/>
            <w:shd w:val="clear" w:color="000000" w:fill="F2F2F2"/>
            <w:noWrap/>
            <w:vAlign w:val="center"/>
            <w:hideMark/>
          </w:tcPr>
          <w:p w14:paraId="35A73F95"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2029</w:t>
            </w:r>
          </w:p>
        </w:tc>
        <w:tc>
          <w:tcPr>
            <w:tcW w:w="1011" w:type="dxa"/>
            <w:vMerge w:val="restart"/>
            <w:shd w:val="clear" w:color="000000" w:fill="F2F2F2"/>
            <w:noWrap/>
            <w:vAlign w:val="center"/>
            <w:hideMark/>
          </w:tcPr>
          <w:p w14:paraId="6C3F0FD7"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2030</w:t>
            </w:r>
          </w:p>
        </w:tc>
        <w:tc>
          <w:tcPr>
            <w:tcW w:w="1330" w:type="dxa"/>
            <w:vMerge w:val="restart"/>
            <w:shd w:val="clear" w:color="000000" w:fill="F2F2F2"/>
            <w:noWrap/>
            <w:vAlign w:val="center"/>
            <w:hideMark/>
          </w:tcPr>
          <w:p w14:paraId="4A4FADB5" w14:textId="3635EAED"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2031-2043</w:t>
            </w:r>
          </w:p>
        </w:tc>
      </w:tr>
      <w:tr w:rsidR="00D05030" w:rsidRPr="00D05030" w14:paraId="12994EC5" w14:textId="77777777" w:rsidTr="008159A3">
        <w:trPr>
          <w:trHeight w:val="24"/>
          <w:jc w:val="center"/>
        </w:trPr>
        <w:tc>
          <w:tcPr>
            <w:tcW w:w="1872" w:type="dxa"/>
            <w:vMerge/>
            <w:vAlign w:val="center"/>
            <w:hideMark/>
          </w:tcPr>
          <w:p w14:paraId="1993994D" w14:textId="77777777" w:rsidR="00244108" w:rsidRPr="00D05030" w:rsidRDefault="00244108" w:rsidP="00244108">
            <w:pPr>
              <w:jc w:val="center"/>
              <w:rPr>
                <w:rFonts w:eastAsia="Times New Roman" w:cs="Times New Roman"/>
                <w:sz w:val="18"/>
                <w:szCs w:val="18"/>
                <w:lang w:eastAsia="ru-RU"/>
              </w:rPr>
            </w:pPr>
          </w:p>
        </w:tc>
        <w:tc>
          <w:tcPr>
            <w:tcW w:w="1020" w:type="dxa"/>
            <w:vMerge/>
            <w:vAlign w:val="center"/>
            <w:hideMark/>
          </w:tcPr>
          <w:p w14:paraId="4E6CDB37" w14:textId="77777777" w:rsidR="00244108" w:rsidRPr="00D05030" w:rsidRDefault="00244108" w:rsidP="00244108">
            <w:pPr>
              <w:jc w:val="center"/>
              <w:rPr>
                <w:rFonts w:eastAsia="Times New Roman" w:cs="Times New Roman"/>
                <w:sz w:val="18"/>
                <w:szCs w:val="18"/>
                <w:lang w:eastAsia="ru-RU"/>
              </w:rPr>
            </w:pPr>
          </w:p>
        </w:tc>
        <w:tc>
          <w:tcPr>
            <w:tcW w:w="1094" w:type="dxa"/>
            <w:shd w:val="clear" w:color="000000" w:fill="F2F2F2"/>
            <w:noWrap/>
            <w:vAlign w:val="center"/>
            <w:hideMark/>
          </w:tcPr>
          <w:p w14:paraId="4122A851"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с 01.01.-30.06.</w:t>
            </w:r>
          </w:p>
        </w:tc>
        <w:tc>
          <w:tcPr>
            <w:tcW w:w="891" w:type="dxa"/>
            <w:shd w:val="clear" w:color="000000" w:fill="F2F2F2"/>
            <w:vAlign w:val="center"/>
            <w:hideMark/>
          </w:tcPr>
          <w:p w14:paraId="69A0155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с 01.07-31.12</w:t>
            </w:r>
          </w:p>
        </w:tc>
        <w:tc>
          <w:tcPr>
            <w:tcW w:w="1011" w:type="dxa"/>
            <w:shd w:val="clear" w:color="000000" w:fill="F2F2F2"/>
            <w:noWrap/>
            <w:vAlign w:val="center"/>
            <w:hideMark/>
          </w:tcPr>
          <w:p w14:paraId="3D60D792"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с 01.01.-30.06.</w:t>
            </w:r>
          </w:p>
        </w:tc>
        <w:tc>
          <w:tcPr>
            <w:tcW w:w="1012" w:type="dxa"/>
            <w:shd w:val="clear" w:color="000000" w:fill="F2F2F2"/>
            <w:vAlign w:val="center"/>
            <w:hideMark/>
          </w:tcPr>
          <w:p w14:paraId="473AD1C2"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с 01.07-31.12</w:t>
            </w:r>
          </w:p>
        </w:tc>
        <w:tc>
          <w:tcPr>
            <w:tcW w:w="1011" w:type="dxa"/>
            <w:shd w:val="clear" w:color="000000" w:fill="F2F2F2"/>
            <w:noWrap/>
            <w:vAlign w:val="center"/>
            <w:hideMark/>
          </w:tcPr>
          <w:p w14:paraId="368DD186"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с 01.01.-30.06.</w:t>
            </w:r>
          </w:p>
        </w:tc>
        <w:tc>
          <w:tcPr>
            <w:tcW w:w="1012" w:type="dxa"/>
            <w:shd w:val="clear" w:color="000000" w:fill="F2F2F2"/>
            <w:vAlign w:val="center"/>
            <w:hideMark/>
          </w:tcPr>
          <w:p w14:paraId="79ABD78B"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с 01.07-31.12</w:t>
            </w:r>
          </w:p>
        </w:tc>
        <w:tc>
          <w:tcPr>
            <w:tcW w:w="1011" w:type="dxa"/>
            <w:shd w:val="clear" w:color="000000" w:fill="F2F2F2"/>
            <w:noWrap/>
            <w:vAlign w:val="center"/>
            <w:hideMark/>
          </w:tcPr>
          <w:p w14:paraId="5078F5D8"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с 01.01.-30.06.</w:t>
            </w:r>
          </w:p>
        </w:tc>
        <w:tc>
          <w:tcPr>
            <w:tcW w:w="1012" w:type="dxa"/>
            <w:shd w:val="clear" w:color="000000" w:fill="F2F2F2"/>
            <w:vAlign w:val="center"/>
            <w:hideMark/>
          </w:tcPr>
          <w:p w14:paraId="4B7C2D2B"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с 01.07-31.12</w:t>
            </w:r>
          </w:p>
        </w:tc>
        <w:tc>
          <w:tcPr>
            <w:tcW w:w="1011" w:type="dxa"/>
            <w:vMerge/>
            <w:vAlign w:val="center"/>
            <w:hideMark/>
          </w:tcPr>
          <w:p w14:paraId="75DDB252" w14:textId="77777777" w:rsidR="00244108" w:rsidRPr="00D05030" w:rsidRDefault="00244108" w:rsidP="00244108">
            <w:pPr>
              <w:jc w:val="center"/>
              <w:rPr>
                <w:rFonts w:eastAsia="Times New Roman" w:cs="Times New Roman"/>
                <w:sz w:val="18"/>
                <w:szCs w:val="18"/>
                <w:lang w:eastAsia="ru-RU"/>
              </w:rPr>
            </w:pPr>
          </w:p>
        </w:tc>
        <w:tc>
          <w:tcPr>
            <w:tcW w:w="1011" w:type="dxa"/>
            <w:vMerge/>
            <w:vAlign w:val="center"/>
            <w:hideMark/>
          </w:tcPr>
          <w:p w14:paraId="550EDC9D" w14:textId="77777777" w:rsidR="00244108" w:rsidRPr="00D05030" w:rsidRDefault="00244108" w:rsidP="00244108">
            <w:pPr>
              <w:jc w:val="center"/>
              <w:rPr>
                <w:rFonts w:eastAsia="Times New Roman" w:cs="Times New Roman"/>
                <w:sz w:val="18"/>
                <w:szCs w:val="18"/>
                <w:lang w:eastAsia="ru-RU"/>
              </w:rPr>
            </w:pPr>
          </w:p>
        </w:tc>
        <w:tc>
          <w:tcPr>
            <w:tcW w:w="1011" w:type="dxa"/>
            <w:vMerge/>
            <w:vAlign w:val="center"/>
            <w:hideMark/>
          </w:tcPr>
          <w:p w14:paraId="3632515F" w14:textId="77777777" w:rsidR="00244108" w:rsidRPr="00D05030" w:rsidRDefault="00244108" w:rsidP="00244108">
            <w:pPr>
              <w:jc w:val="center"/>
              <w:rPr>
                <w:rFonts w:eastAsia="Times New Roman" w:cs="Times New Roman"/>
                <w:sz w:val="18"/>
                <w:szCs w:val="18"/>
                <w:lang w:eastAsia="ru-RU"/>
              </w:rPr>
            </w:pPr>
          </w:p>
        </w:tc>
        <w:tc>
          <w:tcPr>
            <w:tcW w:w="1330" w:type="dxa"/>
            <w:vMerge/>
            <w:vAlign w:val="center"/>
            <w:hideMark/>
          </w:tcPr>
          <w:p w14:paraId="4368774A" w14:textId="77777777" w:rsidR="00244108" w:rsidRPr="00D05030" w:rsidRDefault="00244108" w:rsidP="00244108">
            <w:pPr>
              <w:jc w:val="center"/>
              <w:rPr>
                <w:rFonts w:eastAsia="Times New Roman" w:cs="Times New Roman"/>
                <w:sz w:val="18"/>
                <w:szCs w:val="18"/>
                <w:lang w:eastAsia="ru-RU"/>
              </w:rPr>
            </w:pPr>
          </w:p>
        </w:tc>
      </w:tr>
      <w:tr w:rsidR="00D05030" w:rsidRPr="00D05030" w14:paraId="13F7B20C" w14:textId="77777777" w:rsidTr="008159A3">
        <w:trPr>
          <w:trHeight w:val="24"/>
          <w:jc w:val="center"/>
        </w:trPr>
        <w:tc>
          <w:tcPr>
            <w:tcW w:w="1872" w:type="dxa"/>
            <w:shd w:val="clear" w:color="auto" w:fill="auto"/>
            <w:vAlign w:val="center"/>
            <w:hideMark/>
          </w:tcPr>
          <w:p w14:paraId="042FF92C" w14:textId="77777777" w:rsidR="00244108" w:rsidRPr="00D05030" w:rsidRDefault="00244108" w:rsidP="00244108">
            <w:pPr>
              <w:rPr>
                <w:rFonts w:eastAsia="Times New Roman" w:cs="Times New Roman"/>
                <w:sz w:val="18"/>
                <w:szCs w:val="18"/>
                <w:lang w:eastAsia="ru-RU"/>
              </w:rPr>
            </w:pPr>
            <w:r w:rsidRPr="00D05030">
              <w:rPr>
                <w:rFonts w:eastAsia="Times New Roman" w:cs="Times New Roman"/>
                <w:sz w:val="18"/>
                <w:szCs w:val="18"/>
                <w:lang w:eastAsia="ru-RU"/>
              </w:rPr>
              <w:t>АО "Мурманэнергосбыт" (потребители, присоединенные к сетям МУП «Тепловые сети» )</w:t>
            </w:r>
          </w:p>
        </w:tc>
        <w:tc>
          <w:tcPr>
            <w:tcW w:w="1020" w:type="dxa"/>
            <w:shd w:val="clear" w:color="auto" w:fill="auto"/>
            <w:noWrap/>
            <w:vAlign w:val="center"/>
            <w:hideMark/>
          </w:tcPr>
          <w:p w14:paraId="3F76CA93"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руб./Гкал</w:t>
            </w:r>
          </w:p>
        </w:tc>
        <w:tc>
          <w:tcPr>
            <w:tcW w:w="1094" w:type="dxa"/>
            <w:shd w:val="clear" w:color="auto" w:fill="auto"/>
            <w:noWrap/>
            <w:vAlign w:val="center"/>
            <w:hideMark/>
          </w:tcPr>
          <w:p w14:paraId="4B464F14"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3594,67</w:t>
            </w:r>
          </w:p>
        </w:tc>
        <w:tc>
          <w:tcPr>
            <w:tcW w:w="891" w:type="dxa"/>
            <w:shd w:val="clear" w:color="auto" w:fill="auto"/>
            <w:noWrap/>
            <w:vAlign w:val="center"/>
            <w:hideMark/>
          </w:tcPr>
          <w:p w14:paraId="63549EC3"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8945,63</w:t>
            </w:r>
          </w:p>
        </w:tc>
        <w:tc>
          <w:tcPr>
            <w:tcW w:w="1011" w:type="dxa"/>
            <w:shd w:val="clear" w:color="auto" w:fill="auto"/>
            <w:noWrap/>
            <w:vAlign w:val="center"/>
            <w:hideMark/>
          </w:tcPr>
          <w:p w14:paraId="405B7947"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3738,5</w:t>
            </w:r>
          </w:p>
        </w:tc>
        <w:tc>
          <w:tcPr>
            <w:tcW w:w="1012" w:type="dxa"/>
            <w:shd w:val="clear" w:color="auto" w:fill="auto"/>
            <w:noWrap/>
            <w:vAlign w:val="center"/>
            <w:hideMark/>
          </w:tcPr>
          <w:p w14:paraId="10487BDA"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9303,5</w:t>
            </w:r>
          </w:p>
        </w:tc>
        <w:tc>
          <w:tcPr>
            <w:tcW w:w="1011" w:type="dxa"/>
            <w:shd w:val="clear" w:color="auto" w:fill="auto"/>
            <w:noWrap/>
            <w:vAlign w:val="center"/>
            <w:hideMark/>
          </w:tcPr>
          <w:p w14:paraId="47C4129E"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3888,0</w:t>
            </w:r>
          </w:p>
        </w:tc>
        <w:tc>
          <w:tcPr>
            <w:tcW w:w="1012" w:type="dxa"/>
            <w:shd w:val="clear" w:color="auto" w:fill="auto"/>
            <w:noWrap/>
            <w:vAlign w:val="center"/>
            <w:hideMark/>
          </w:tcPr>
          <w:p w14:paraId="480B089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9675,6</w:t>
            </w:r>
          </w:p>
        </w:tc>
        <w:tc>
          <w:tcPr>
            <w:tcW w:w="1011" w:type="dxa"/>
            <w:shd w:val="clear" w:color="auto" w:fill="auto"/>
            <w:noWrap/>
            <w:vAlign w:val="center"/>
            <w:hideMark/>
          </w:tcPr>
          <w:p w14:paraId="6A5691B4"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4043,5</w:t>
            </w:r>
          </w:p>
        </w:tc>
        <w:tc>
          <w:tcPr>
            <w:tcW w:w="1012" w:type="dxa"/>
            <w:shd w:val="clear" w:color="auto" w:fill="auto"/>
            <w:noWrap/>
            <w:vAlign w:val="center"/>
            <w:hideMark/>
          </w:tcPr>
          <w:p w14:paraId="16208D58"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10062,6</w:t>
            </w:r>
          </w:p>
        </w:tc>
        <w:tc>
          <w:tcPr>
            <w:tcW w:w="1011" w:type="dxa"/>
            <w:shd w:val="clear" w:color="auto" w:fill="auto"/>
            <w:noWrap/>
            <w:vAlign w:val="center"/>
            <w:hideMark/>
          </w:tcPr>
          <w:p w14:paraId="79DB3278"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10465,1</w:t>
            </w:r>
          </w:p>
        </w:tc>
        <w:tc>
          <w:tcPr>
            <w:tcW w:w="1011" w:type="dxa"/>
            <w:shd w:val="clear" w:color="auto" w:fill="auto"/>
            <w:noWrap/>
            <w:vAlign w:val="center"/>
            <w:hideMark/>
          </w:tcPr>
          <w:p w14:paraId="692C2D10"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10883,7</w:t>
            </w:r>
          </w:p>
        </w:tc>
        <w:tc>
          <w:tcPr>
            <w:tcW w:w="1011" w:type="dxa"/>
            <w:shd w:val="clear" w:color="auto" w:fill="auto"/>
            <w:noWrap/>
            <w:vAlign w:val="center"/>
            <w:hideMark/>
          </w:tcPr>
          <w:p w14:paraId="5EC9A83C"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11319,1</w:t>
            </w:r>
          </w:p>
        </w:tc>
        <w:tc>
          <w:tcPr>
            <w:tcW w:w="1330" w:type="dxa"/>
            <w:shd w:val="clear" w:color="auto" w:fill="auto"/>
            <w:noWrap/>
            <w:vAlign w:val="center"/>
            <w:hideMark/>
          </w:tcPr>
          <w:p w14:paraId="7947F570"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11771,8</w:t>
            </w:r>
          </w:p>
        </w:tc>
      </w:tr>
      <w:tr w:rsidR="00D05030" w:rsidRPr="00D05030" w14:paraId="1F4DCF29" w14:textId="77777777" w:rsidTr="008159A3">
        <w:trPr>
          <w:trHeight w:val="24"/>
          <w:jc w:val="center"/>
        </w:trPr>
        <w:tc>
          <w:tcPr>
            <w:tcW w:w="1872" w:type="dxa"/>
            <w:shd w:val="clear" w:color="auto" w:fill="auto"/>
            <w:vAlign w:val="center"/>
            <w:hideMark/>
          </w:tcPr>
          <w:p w14:paraId="207627E4" w14:textId="77777777" w:rsidR="00244108" w:rsidRPr="00D05030" w:rsidRDefault="00244108" w:rsidP="00244108">
            <w:pPr>
              <w:rPr>
                <w:rFonts w:eastAsia="Times New Roman" w:cs="Times New Roman"/>
                <w:sz w:val="18"/>
                <w:szCs w:val="18"/>
                <w:lang w:eastAsia="ru-RU"/>
              </w:rPr>
            </w:pPr>
            <w:r w:rsidRPr="00D05030">
              <w:rPr>
                <w:rFonts w:eastAsia="Times New Roman" w:cs="Times New Roman"/>
                <w:sz w:val="18"/>
                <w:szCs w:val="18"/>
                <w:lang w:eastAsia="ru-RU"/>
              </w:rPr>
              <w:t>АО "Мурманэнергосбыт" (потребители, присоединенные к сетям АО «МЭС»</w:t>
            </w:r>
          </w:p>
        </w:tc>
        <w:tc>
          <w:tcPr>
            <w:tcW w:w="1020" w:type="dxa"/>
            <w:shd w:val="clear" w:color="auto" w:fill="auto"/>
            <w:noWrap/>
            <w:vAlign w:val="center"/>
            <w:hideMark/>
          </w:tcPr>
          <w:p w14:paraId="6FE50BC6"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руб./Гкал</w:t>
            </w:r>
          </w:p>
        </w:tc>
        <w:tc>
          <w:tcPr>
            <w:tcW w:w="1094" w:type="dxa"/>
            <w:shd w:val="clear" w:color="auto" w:fill="auto"/>
            <w:noWrap/>
            <w:vAlign w:val="center"/>
            <w:hideMark/>
          </w:tcPr>
          <w:p w14:paraId="4101A2BE"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3107,43</w:t>
            </w:r>
          </w:p>
        </w:tc>
        <w:tc>
          <w:tcPr>
            <w:tcW w:w="891" w:type="dxa"/>
            <w:shd w:val="clear" w:color="auto" w:fill="auto"/>
            <w:noWrap/>
            <w:vAlign w:val="center"/>
            <w:hideMark/>
          </w:tcPr>
          <w:p w14:paraId="76CD1794"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8162,61</w:t>
            </w:r>
          </w:p>
        </w:tc>
        <w:tc>
          <w:tcPr>
            <w:tcW w:w="1011" w:type="dxa"/>
            <w:shd w:val="clear" w:color="auto" w:fill="auto"/>
            <w:noWrap/>
            <w:vAlign w:val="center"/>
            <w:hideMark/>
          </w:tcPr>
          <w:p w14:paraId="350E90B0"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3231,7</w:t>
            </w:r>
          </w:p>
        </w:tc>
        <w:tc>
          <w:tcPr>
            <w:tcW w:w="1012" w:type="dxa"/>
            <w:shd w:val="clear" w:color="auto" w:fill="auto"/>
            <w:noWrap/>
            <w:vAlign w:val="center"/>
            <w:hideMark/>
          </w:tcPr>
          <w:p w14:paraId="0AD17699"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8489,1</w:t>
            </w:r>
          </w:p>
        </w:tc>
        <w:tc>
          <w:tcPr>
            <w:tcW w:w="1011" w:type="dxa"/>
            <w:shd w:val="clear" w:color="auto" w:fill="auto"/>
            <w:noWrap/>
            <w:vAlign w:val="center"/>
            <w:hideMark/>
          </w:tcPr>
          <w:p w14:paraId="20BF8A13"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3361,0</w:t>
            </w:r>
          </w:p>
        </w:tc>
        <w:tc>
          <w:tcPr>
            <w:tcW w:w="1012" w:type="dxa"/>
            <w:shd w:val="clear" w:color="auto" w:fill="auto"/>
            <w:noWrap/>
            <w:vAlign w:val="center"/>
            <w:hideMark/>
          </w:tcPr>
          <w:p w14:paraId="6F20C11C"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8828,7</w:t>
            </w:r>
          </w:p>
        </w:tc>
        <w:tc>
          <w:tcPr>
            <w:tcW w:w="1011" w:type="dxa"/>
            <w:shd w:val="clear" w:color="auto" w:fill="auto"/>
            <w:noWrap/>
            <w:vAlign w:val="center"/>
            <w:hideMark/>
          </w:tcPr>
          <w:p w14:paraId="569D3094"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3495,4</w:t>
            </w:r>
          </w:p>
        </w:tc>
        <w:tc>
          <w:tcPr>
            <w:tcW w:w="1012" w:type="dxa"/>
            <w:shd w:val="clear" w:color="auto" w:fill="auto"/>
            <w:noWrap/>
            <w:vAlign w:val="center"/>
            <w:hideMark/>
          </w:tcPr>
          <w:p w14:paraId="675D7CB3"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9181,8</w:t>
            </w:r>
          </w:p>
        </w:tc>
        <w:tc>
          <w:tcPr>
            <w:tcW w:w="1011" w:type="dxa"/>
            <w:shd w:val="clear" w:color="auto" w:fill="auto"/>
            <w:noWrap/>
            <w:vAlign w:val="center"/>
            <w:hideMark/>
          </w:tcPr>
          <w:p w14:paraId="0885BE31"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9549,1</w:t>
            </w:r>
          </w:p>
        </w:tc>
        <w:tc>
          <w:tcPr>
            <w:tcW w:w="1011" w:type="dxa"/>
            <w:shd w:val="clear" w:color="auto" w:fill="auto"/>
            <w:noWrap/>
            <w:vAlign w:val="center"/>
            <w:hideMark/>
          </w:tcPr>
          <w:p w14:paraId="0DDE0524"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9931,1</w:t>
            </w:r>
          </w:p>
        </w:tc>
        <w:tc>
          <w:tcPr>
            <w:tcW w:w="1011" w:type="dxa"/>
            <w:shd w:val="clear" w:color="auto" w:fill="auto"/>
            <w:noWrap/>
            <w:vAlign w:val="center"/>
            <w:hideMark/>
          </w:tcPr>
          <w:p w14:paraId="1977F76B"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10328,3</w:t>
            </w:r>
          </w:p>
        </w:tc>
        <w:tc>
          <w:tcPr>
            <w:tcW w:w="1330" w:type="dxa"/>
            <w:shd w:val="clear" w:color="auto" w:fill="auto"/>
            <w:noWrap/>
            <w:vAlign w:val="center"/>
            <w:hideMark/>
          </w:tcPr>
          <w:p w14:paraId="2A5B8656"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10741,4</w:t>
            </w:r>
          </w:p>
        </w:tc>
      </w:tr>
      <w:tr w:rsidR="00D05030" w:rsidRPr="00D05030" w14:paraId="775A3F55" w14:textId="77777777" w:rsidTr="008159A3">
        <w:trPr>
          <w:trHeight w:val="24"/>
          <w:jc w:val="center"/>
        </w:trPr>
        <w:tc>
          <w:tcPr>
            <w:tcW w:w="1872" w:type="dxa"/>
            <w:shd w:val="clear" w:color="auto" w:fill="auto"/>
            <w:vAlign w:val="center"/>
            <w:hideMark/>
          </w:tcPr>
          <w:p w14:paraId="071113B1" w14:textId="77777777" w:rsidR="00244108" w:rsidRPr="00D05030" w:rsidRDefault="00244108" w:rsidP="00244108">
            <w:pPr>
              <w:rPr>
                <w:rFonts w:eastAsia="Times New Roman" w:cs="Times New Roman"/>
                <w:sz w:val="18"/>
                <w:szCs w:val="18"/>
                <w:lang w:eastAsia="ru-RU"/>
              </w:rPr>
            </w:pPr>
            <w:r w:rsidRPr="00D05030">
              <w:rPr>
                <w:rFonts w:eastAsia="Times New Roman" w:cs="Times New Roman"/>
                <w:sz w:val="18"/>
                <w:szCs w:val="18"/>
                <w:lang w:eastAsia="ru-RU"/>
              </w:rPr>
              <w:t>АО "Мурманэнергосбыт" (теплосетевые организации, приобретающие тепловую энергию с целью компенсации потерь тепловой энергии)</w:t>
            </w:r>
          </w:p>
        </w:tc>
        <w:tc>
          <w:tcPr>
            <w:tcW w:w="1020" w:type="dxa"/>
            <w:shd w:val="clear" w:color="auto" w:fill="auto"/>
            <w:noWrap/>
            <w:vAlign w:val="center"/>
            <w:hideMark/>
          </w:tcPr>
          <w:p w14:paraId="352D1ED4"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руб./Гкал</w:t>
            </w:r>
          </w:p>
        </w:tc>
        <w:tc>
          <w:tcPr>
            <w:tcW w:w="1094" w:type="dxa"/>
            <w:shd w:val="clear" w:color="auto" w:fill="auto"/>
            <w:noWrap/>
            <w:vAlign w:val="center"/>
            <w:hideMark/>
          </w:tcPr>
          <w:p w14:paraId="1F048754"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3107,43</w:t>
            </w:r>
          </w:p>
        </w:tc>
        <w:tc>
          <w:tcPr>
            <w:tcW w:w="891" w:type="dxa"/>
            <w:shd w:val="clear" w:color="auto" w:fill="auto"/>
            <w:noWrap/>
            <w:vAlign w:val="center"/>
            <w:hideMark/>
          </w:tcPr>
          <w:p w14:paraId="0BC872F7"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3489,64</w:t>
            </w:r>
          </w:p>
        </w:tc>
        <w:tc>
          <w:tcPr>
            <w:tcW w:w="1011" w:type="dxa"/>
            <w:shd w:val="clear" w:color="auto" w:fill="auto"/>
            <w:noWrap/>
            <w:vAlign w:val="center"/>
            <w:hideMark/>
          </w:tcPr>
          <w:p w14:paraId="23EF3238"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3231,7</w:t>
            </w:r>
          </w:p>
        </w:tc>
        <w:tc>
          <w:tcPr>
            <w:tcW w:w="1012" w:type="dxa"/>
            <w:shd w:val="clear" w:color="auto" w:fill="auto"/>
            <w:noWrap/>
            <w:vAlign w:val="center"/>
            <w:hideMark/>
          </w:tcPr>
          <w:p w14:paraId="2A664292"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3629,2</w:t>
            </w:r>
          </w:p>
        </w:tc>
        <w:tc>
          <w:tcPr>
            <w:tcW w:w="1011" w:type="dxa"/>
            <w:shd w:val="clear" w:color="auto" w:fill="auto"/>
            <w:noWrap/>
            <w:vAlign w:val="center"/>
            <w:hideMark/>
          </w:tcPr>
          <w:p w14:paraId="3014A5AB"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3361,0</w:t>
            </w:r>
          </w:p>
        </w:tc>
        <w:tc>
          <w:tcPr>
            <w:tcW w:w="1012" w:type="dxa"/>
            <w:shd w:val="clear" w:color="auto" w:fill="auto"/>
            <w:noWrap/>
            <w:vAlign w:val="center"/>
            <w:hideMark/>
          </w:tcPr>
          <w:p w14:paraId="232467AA"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3774,4</w:t>
            </w:r>
          </w:p>
        </w:tc>
        <w:tc>
          <w:tcPr>
            <w:tcW w:w="1011" w:type="dxa"/>
            <w:shd w:val="clear" w:color="auto" w:fill="auto"/>
            <w:noWrap/>
            <w:vAlign w:val="center"/>
            <w:hideMark/>
          </w:tcPr>
          <w:p w14:paraId="46A9B6BB"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3495,4</w:t>
            </w:r>
          </w:p>
        </w:tc>
        <w:tc>
          <w:tcPr>
            <w:tcW w:w="1012" w:type="dxa"/>
            <w:shd w:val="clear" w:color="auto" w:fill="auto"/>
            <w:noWrap/>
            <w:vAlign w:val="center"/>
            <w:hideMark/>
          </w:tcPr>
          <w:p w14:paraId="77D3F2D4"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3925,4</w:t>
            </w:r>
          </w:p>
        </w:tc>
        <w:tc>
          <w:tcPr>
            <w:tcW w:w="1011" w:type="dxa"/>
            <w:shd w:val="clear" w:color="auto" w:fill="auto"/>
            <w:noWrap/>
            <w:vAlign w:val="center"/>
            <w:hideMark/>
          </w:tcPr>
          <w:p w14:paraId="1917B97C"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4082,4</w:t>
            </w:r>
          </w:p>
        </w:tc>
        <w:tc>
          <w:tcPr>
            <w:tcW w:w="1011" w:type="dxa"/>
            <w:shd w:val="clear" w:color="auto" w:fill="auto"/>
            <w:noWrap/>
            <w:vAlign w:val="center"/>
            <w:hideMark/>
          </w:tcPr>
          <w:p w14:paraId="3E33974C"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4245,7</w:t>
            </w:r>
          </w:p>
        </w:tc>
        <w:tc>
          <w:tcPr>
            <w:tcW w:w="1011" w:type="dxa"/>
            <w:shd w:val="clear" w:color="auto" w:fill="auto"/>
            <w:noWrap/>
            <w:vAlign w:val="center"/>
            <w:hideMark/>
          </w:tcPr>
          <w:p w14:paraId="5C4022DD"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4415,5</w:t>
            </w:r>
          </w:p>
        </w:tc>
        <w:tc>
          <w:tcPr>
            <w:tcW w:w="1330" w:type="dxa"/>
            <w:shd w:val="clear" w:color="auto" w:fill="auto"/>
            <w:noWrap/>
            <w:vAlign w:val="center"/>
            <w:hideMark/>
          </w:tcPr>
          <w:p w14:paraId="2386537A"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4592,1</w:t>
            </w:r>
          </w:p>
        </w:tc>
      </w:tr>
      <w:tr w:rsidR="00D05030" w:rsidRPr="00D05030" w14:paraId="2760B73A" w14:textId="77777777" w:rsidTr="008159A3">
        <w:trPr>
          <w:trHeight w:val="24"/>
          <w:jc w:val="center"/>
        </w:trPr>
        <w:tc>
          <w:tcPr>
            <w:tcW w:w="1872" w:type="dxa"/>
            <w:shd w:val="clear" w:color="auto" w:fill="auto"/>
            <w:vAlign w:val="center"/>
            <w:hideMark/>
          </w:tcPr>
          <w:p w14:paraId="5C3C9AD6" w14:textId="29D657E2" w:rsidR="00244108" w:rsidRPr="00D05030" w:rsidRDefault="00244108" w:rsidP="00244108">
            <w:pPr>
              <w:rPr>
                <w:rFonts w:eastAsia="Times New Roman" w:cs="Times New Roman"/>
                <w:sz w:val="18"/>
                <w:szCs w:val="18"/>
                <w:lang w:eastAsia="ru-RU"/>
              </w:rPr>
            </w:pPr>
            <w:r w:rsidRPr="00D05030">
              <w:rPr>
                <w:rFonts w:eastAsia="Times New Roman" w:cs="Times New Roman"/>
                <w:sz w:val="18"/>
                <w:szCs w:val="18"/>
                <w:lang w:eastAsia="ru-RU"/>
              </w:rPr>
              <w:t>АО "Мурманэнергосбыт"</w:t>
            </w:r>
          </w:p>
        </w:tc>
        <w:tc>
          <w:tcPr>
            <w:tcW w:w="1020" w:type="dxa"/>
            <w:shd w:val="clear" w:color="auto" w:fill="auto"/>
            <w:noWrap/>
            <w:vAlign w:val="center"/>
            <w:hideMark/>
          </w:tcPr>
          <w:p w14:paraId="1C0CE06E"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руб./Гкал</w:t>
            </w:r>
          </w:p>
        </w:tc>
        <w:tc>
          <w:tcPr>
            <w:tcW w:w="1094" w:type="dxa"/>
            <w:shd w:val="clear" w:color="auto" w:fill="auto"/>
            <w:noWrap/>
            <w:vAlign w:val="center"/>
            <w:hideMark/>
          </w:tcPr>
          <w:p w14:paraId="350AA9E3"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3592,67</w:t>
            </w:r>
          </w:p>
        </w:tc>
        <w:tc>
          <w:tcPr>
            <w:tcW w:w="891" w:type="dxa"/>
            <w:shd w:val="clear" w:color="auto" w:fill="auto"/>
            <w:noWrap/>
            <w:vAlign w:val="center"/>
            <w:hideMark/>
          </w:tcPr>
          <w:p w14:paraId="75243FB4"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7546,29</w:t>
            </w:r>
          </w:p>
        </w:tc>
        <w:tc>
          <w:tcPr>
            <w:tcW w:w="1011" w:type="dxa"/>
            <w:shd w:val="clear" w:color="auto" w:fill="auto"/>
            <w:noWrap/>
            <w:vAlign w:val="center"/>
            <w:hideMark/>
          </w:tcPr>
          <w:p w14:paraId="0AACDF38"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3736,4</w:t>
            </w:r>
          </w:p>
        </w:tc>
        <w:tc>
          <w:tcPr>
            <w:tcW w:w="1012" w:type="dxa"/>
            <w:shd w:val="clear" w:color="auto" w:fill="auto"/>
            <w:noWrap/>
            <w:vAlign w:val="center"/>
            <w:hideMark/>
          </w:tcPr>
          <w:p w14:paraId="24FC2084"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7848,1</w:t>
            </w:r>
          </w:p>
        </w:tc>
        <w:tc>
          <w:tcPr>
            <w:tcW w:w="1011" w:type="dxa"/>
            <w:shd w:val="clear" w:color="auto" w:fill="auto"/>
            <w:noWrap/>
            <w:vAlign w:val="center"/>
            <w:hideMark/>
          </w:tcPr>
          <w:p w14:paraId="77783221"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3885,8</w:t>
            </w:r>
          </w:p>
        </w:tc>
        <w:tc>
          <w:tcPr>
            <w:tcW w:w="1012" w:type="dxa"/>
            <w:shd w:val="clear" w:color="auto" w:fill="auto"/>
            <w:noWrap/>
            <w:vAlign w:val="center"/>
            <w:hideMark/>
          </w:tcPr>
          <w:p w14:paraId="59281572"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8162,1</w:t>
            </w:r>
          </w:p>
        </w:tc>
        <w:tc>
          <w:tcPr>
            <w:tcW w:w="1011" w:type="dxa"/>
            <w:shd w:val="clear" w:color="auto" w:fill="auto"/>
            <w:noWrap/>
            <w:vAlign w:val="center"/>
            <w:hideMark/>
          </w:tcPr>
          <w:p w14:paraId="71CBA12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4041,3</w:t>
            </w:r>
          </w:p>
        </w:tc>
        <w:tc>
          <w:tcPr>
            <w:tcW w:w="1012" w:type="dxa"/>
            <w:shd w:val="clear" w:color="auto" w:fill="auto"/>
            <w:noWrap/>
            <w:vAlign w:val="center"/>
            <w:hideMark/>
          </w:tcPr>
          <w:p w14:paraId="2BF3820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8488,5</w:t>
            </w:r>
          </w:p>
        </w:tc>
        <w:tc>
          <w:tcPr>
            <w:tcW w:w="1011" w:type="dxa"/>
            <w:shd w:val="clear" w:color="auto" w:fill="auto"/>
            <w:noWrap/>
            <w:vAlign w:val="center"/>
            <w:hideMark/>
          </w:tcPr>
          <w:p w14:paraId="37D14833"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8828,1</w:t>
            </w:r>
          </w:p>
        </w:tc>
        <w:tc>
          <w:tcPr>
            <w:tcW w:w="1011" w:type="dxa"/>
            <w:shd w:val="clear" w:color="auto" w:fill="auto"/>
            <w:noWrap/>
            <w:vAlign w:val="center"/>
            <w:hideMark/>
          </w:tcPr>
          <w:p w14:paraId="72CBA2B1"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9181,2</w:t>
            </w:r>
          </w:p>
        </w:tc>
        <w:tc>
          <w:tcPr>
            <w:tcW w:w="1011" w:type="dxa"/>
            <w:shd w:val="clear" w:color="auto" w:fill="auto"/>
            <w:noWrap/>
            <w:vAlign w:val="center"/>
            <w:hideMark/>
          </w:tcPr>
          <w:p w14:paraId="092D5C29"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9548,5</w:t>
            </w:r>
          </w:p>
        </w:tc>
        <w:tc>
          <w:tcPr>
            <w:tcW w:w="1330" w:type="dxa"/>
            <w:shd w:val="clear" w:color="auto" w:fill="auto"/>
            <w:noWrap/>
            <w:vAlign w:val="center"/>
            <w:hideMark/>
          </w:tcPr>
          <w:p w14:paraId="2C354E1D"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9930,4</w:t>
            </w:r>
          </w:p>
        </w:tc>
      </w:tr>
      <w:tr w:rsidR="00D05030" w:rsidRPr="00D05030" w14:paraId="0809C08E" w14:textId="77777777" w:rsidTr="008159A3">
        <w:trPr>
          <w:trHeight w:val="24"/>
          <w:jc w:val="center"/>
        </w:trPr>
        <w:tc>
          <w:tcPr>
            <w:tcW w:w="1872" w:type="dxa"/>
            <w:shd w:val="clear" w:color="auto" w:fill="auto"/>
            <w:vAlign w:val="center"/>
            <w:hideMark/>
          </w:tcPr>
          <w:p w14:paraId="4461FECB" w14:textId="77777777" w:rsidR="00244108" w:rsidRPr="00D05030" w:rsidRDefault="00244108" w:rsidP="00244108">
            <w:pPr>
              <w:rPr>
                <w:rFonts w:eastAsia="Times New Roman" w:cs="Times New Roman"/>
                <w:sz w:val="18"/>
                <w:szCs w:val="18"/>
                <w:lang w:eastAsia="ru-RU"/>
              </w:rPr>
            </w:pPr>
            <w:r w:rsidRPr="00D05030">
              <w:rPr>
                <w:rFonts w:eastAsia="Times New Roman" w:cs="Times New Roman"/>
                <w:sz w:val="18"/>
                <w:szCs w:val="18"/>
                <w:lang w:eastAsia="ru-RU"/>
              </w:rPr>
              <w:t>АО "Мурманэнергосбыт" на коллекторах источника тепловой энергии</w:t>
            </w:r>
          </w:p>
        </w:tc>
        <w:tc>
          <w:tcPr>
            <w:tcW w:w="1020" w:type="dxa"/>
            <w:shd w:val="clear" w:color="auto" w:fill="auto"/>
            <w:noWrap/>
            <w:vAlign w:val="center"/>
            <w:hideMark/>
          </w:tcPr>
          <w:p w14:paraId="7E787999"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руб./Гкал</w:t>
            </w:r>
          </w:p>
        </w:tc>
        <w:tc>
          <w:tcPr>
            <w:tcW w:w="1094" w:type="dxa"/>
            <w:shd w:val="clear" w:color="auto" w:fill="auto"/>
            <w:noWrap/>
            <w:vAlign w:val="center"/>
            <w:hideMark/>
          </w:tcPr>
          <w:p w14:paraId="6EDDEA33"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3033,72</w:t>
            </w:r>
          </w:p>
        </w:tc>
        <w:tc>
          <w:tcPr>
            <w:tcW w:w="891" w:type="dxa"/>
            <w:shd w:val="clear" w:color="auto" w:fill="auto"/>
            <w:noWrap/>
            <w:vAlign w:val="center"/>
            <w:hideMark/>
          </w:tcPr>
          <w:p w14:paraId="526E9E0A"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6359,9</w:t>
            </w:r>
          </w:p>
        </w:tc>
        <w:tc>
          <w:tcPr>
            <w:tcW w:w="1011" w:type="dxa"/>
            <w:shd w:val="clear" w:color="auto" w:fill="auto"/>
            <w:noWrap/>
            <w:vAlign w:val="center"/>
            <w:hideMark/>
          </w:tcPr>
          <w:p w14:paraId="78B1B4AE"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3155,1</w:t>
            </w:r>
          </w:p>
        </w:tc>
        <w:tc>
          <w:tcPr>
            <w:tcW w:w="1012" w:type="dxa"/>
            <w:shd w:val="clear" w:color="auto" w:fill="auto"/>
            <w:noWrap/>
            <w:vAlign w:val="center"/>
            <w:hideMark/>
          </w:tcPr>
          <w:p w14:paraId="546D6940"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6614,3</w:t>
            </w:r>
          </w:p>
        </w:tc>
        <w:tc>
          <w:tcPr>
            <w:tcW w:w="1011" w:type="dxa"/>
            <w:shd w:val="clear" w:color="auto" w:fill="auto"/>
            <w:noWrap/>
            <w:vAlign w:val="center"/>
            <w:hideMark/>
          </w:tcPr>
          <w:p w14:paraId="046BA7C7"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3281,3</w:t>
            </w:r>
          </w:p>
        </w:tc>
        <w:tc>
          <w:tcPr>
            <w:tcW w:w="1012" w:type="dxa"/>
            <w:shd w:val="clear" w:color="auto" w:fill="auto"/>
            <w:noWrap/>
            <w:vAlign w:val="center"/>
            <w:hideMark/>
          </w:tcPr>
          <w:p w14:paraId="31102382"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6878,9</w:t>
            </w:r>
          </w:p>
        </w:tc>
        <w:tc>
          <w:tcPr>
            <w:tcW w:w="1011" w:type="dxa"/>
            <w:shd w:val="clear" w:color="auto" w:fill="auto"/>
            <w:noWrap/>
            <w:vAlign w:val="center"/>
            <w:hideMark/>
          </w:tcPr>
          <w:p w14:paraId="532EFE21"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3412,5</w:t>
            </w:r>
          </w:p>
        </w:tc>
        <w:tc>
          <w:tcPr>
            <w:tcW w:w="1012" w:type="dxa"/>
            <w:shd w:val="clear" w:color="auto" w:fill="auto"/>
            <w:noWrap/>
            <w:vAlign w:val="center"/>
            <w:hideMark/>
          </w:tcPr>
          <w:p w14:paraId="4CD811E7"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7154,0</w:t>
            </w:r>
          </w:p>
        </w:tc>
        <w:tc>
          <w:tcPr>
            <w:tcW w:w="1011" w:type="dxa"/>
            <w:shd w:val="clear" w:color="auto" w:fill="auto"/>
            <w:noWrap/>
            <w:vAlign w:val="center"/>
            <w:hideMark/>
          </w:tcPr>
          <w:p w14:paraId="1833A390"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7440,2</w:t>
            </w:r>
          </w:p>
        </w:tc>
        <w:tc>
          <w:tcPr>
            <w:tcW w:w="1011" w:type="dxa"/>
            <w:shd w:val="clear" w:color="auto" w:fill="auto"/>
            <w:noWrap/>
            <w:vAlign w:val="center"/>
            <w:hideMark/>
          </w:tcPr>
          <w:p w14:paraId="10167A39"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7737,8</w:t>
            </w:r>
          </w:p>
        </w:tc>
        <w:tc>
          <w:tcPr>
            <w:tcW w:w="1011" w:type="dxa"/>
            <w:shd w:val="clear" w:color="auto" w:fill="auto"/>
            <w:noWrap/>
            <w:vAlign w:val="center"/>
            <w:hideMark/>
          </w:tcPr>
          <w:p w14:paraId="495B84F1"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8047,3</w:t>
            </w:r>
          </w:p>
        </w:tc>
        <w:tc>
          <w:tcPr>
            <w:tcW w:w="1330" w:type="dxa"/>
            <w:shd w:val="clear" w:color="auto" w:fill="auto"/>
            <w:noWrap/>
            <w:vAlign w:val="center"/>
            <w:hideMark/>
          </w:tcPr>
          <w:p w14:paraId="57080025"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8369,2</w:t>
            </w:r>
          </w:p>
        </w:tc>
      </w:tr>
      <w:tr w:rsidR="00D05030" w:rsidRPr="00D05030" w14:paraId="18B63241" w14:textId="77777777" w:rsidTr="008159A3">
        <w:trPr>
          <w:trHeight w:val="24"/>
          <w:jc w:val="center"/>
        </w:trPr>
        <w:tc>
          <w:tcPr>
            <w:tcW w:w="1872" w:type="dxa"/>
            <w:shd w:val="clear" w:color="auto" w:fill="auto"/>
            <w:vAlign w:val="center"/>
            <w:hideMark/>
          </w:tcPr>
          <w:p w14:paraId="792CB5AA" w14:textId="1EF63CB0" w:rsidR="00244108" w:rsidRPr="00D05030" w:rsidRDefault="00244108" w:rsidP="00244108">
            <w:pPr>
              <w:rPr>
                <w:rFonts w:eastAsia="Times New Roman" w:cs="Times New Roman"/>
                <w:sz w:val="18"/>
                <w:szCs w:val="18"/>
                <w:lang w:eastAsia="ru-RU"/>
              </w:rPr>
            </w:pPr>
            <w:r w:rsidRPr="00D05030">
              <w:rPr>
                <w:rFonts w:eastAsia="Times New Roman" w:cs="Times New Roman"/>
                <w:sz w:val="18"/>
                <w:szCs w:val="18"/>
                <w:lang w:eastAsia="ru-RU"/>
              </w:rPr>
              <w:t>ООО "ПромВоенСтрой" (н.п. Лиинахамари)</w:t>
            </w:r>
          </w:p>
        </w:tc>
        <w:tc>
          <w:tcPr>
            <w:tcW w:w="1020" w:type="dxa"/>
            <w:shd w:val="clear" w:color="000000" w:fill="FFFFFF"/>
            <w:noWrap/>
            <w:vAlign w:val="center"/>
            <w:hideMark/>
          </w:tcPr>
          <w:p w14:paraId="43422FCC"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руб./Гкал</w:t>
            </w:r>
          </w:p>
        </w:tc>
        <w:tc>
          <w:tcPr>
            <w:tcW w:w="1094" w:type="dxa"/>
            <w:shd w:val="clear" w:color="auto" w:fill="auto"/>
            <w:noWrap/>
            <w:vAlign w:val="center"/>
            <w:hideMark/>
          </w:tcPr>
          <w:p w14:paraId="5D307475"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6771,82</w:t>
            </w:r>
          </w:p>
        </w:tc>
        <w:tc>
          <w:tcPr>
            <w:tcW w:w="891" w:type="dxa"/>
            <w:shd w:val="clear" w:color="auto" w:fill="auto"/>
            <w:noWrap/>
            <w:vAlign w:val="center"/>
            <w:hideMark/>
          </w:tcPr>
          <w:p w14:paraId="26F0940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6991,14</w:t>
            </w:r>
          </w:p>
        </w:tc>
        <w:tc>
          <w:tcPr>
            <w:tcW w:w="1011" w:type="dxa"/>
            <w:shd w:val="clear" w:color="auto" w:fill="auto"/>
            <w:noWrap/>
            <w:vAlign w:val="center"/>
            <w:hideMark/>
          </w:tcPr>
          <w:p w14:paraId="766CB7F9"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7042,7</w:t>
            </w:r>
          </w:p>
        </w:tc>
        <w:tc>
          <w:tcPr>
            <w:tcW w:w="1012" w:type="dxa"/>
            <w:shd w:val="clear" w:color="auto" w:fill="auto"/>
            <w:noWrap/>
            <w:vAlign w:val="center"/>
            <w:hideMark/>
          </w:tcPr>
          <w:p w14:paraId="43DAB1F6"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7270,8</w:t>
            </w:r>
          </w:p>
        </w:tc>
        <w:tc>
          <w:tcPr>
            <w:tcW w:w="1011" w:type="dxa"/>
            <w:shd w:val="clear" w:color="auto" w:fill="auto"/>
            <w:noWrap/>
            <w:vAlign w:val="center"/>
            <w:hideMark/>
          </w:tcPr>
          <w:p w14:paraId="37E9F06D"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7324,4</w:t>
            </w:r>
          </w:p>
        </w:tc>
        <w:tc>
          <w:tcPr>
            <w:tcW w:w="1012" w:type="dxa"/>
            <w:shd w:val="clear" w:color="auto" w:fill="auto"/>
            <w:noWrap/>
            <w:vAlign w:val="center"/>
            <w:hideMark/>
          </w:tcPr>
          <w:p w14:paraId="24B95912"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7561,6</w:t>
            </w:r>
          </w:p>
        </w:tc>
        <w:tc>
          <w:tcPr>
            <w:tcW w:w="1011" w:type="dxa"/>
            <w:shd w:val="clear" w:color="auto" w:fill="auto"/>
            <w:noWrap/>
            <w:vAlign w:val="center"/>
            <w:hideMark/>
          </w:tcPr>
          <w:p w14:paraId="759AC859"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7617,4</w:t>
            </w:r>
          </w:p>
        </w:tc>
        <w:tc>
          <w:tcPr>
            <w:tcW w:w="1012" w:type="dxa"/>
            <w:shd w:val="clear" w:color="auto" w:fill="auto"/>
            <w:noWrap/>
            <w:vAlign w:val="center"/>
            <w:hideMark/>
          </w:tcPr>
          <w:p w14:paraId="4E05031B"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7864,1</w:t>
            </w:r>
          </w:p>
        </w:tc>
        <w:tc>
          <w:tcPr>
            <w:tcW w:w="1011" w:type="dxa"/>
            <w:shd w:val="clear" w:color="auto" w:fill="auto"/>
            <w:noWrap/>
            <w:vAlign w:val="center"/>
            <w:hideMark/>
          </w:tcPr>
          <w:p w14:paraId="3154F78E"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8178,6</w:t>
            </w:r>
          </w:p>
        </w:tc>
        <w:tc>
          <w:tcPr>
            <w:tcW w:w="1011" w:type="dxa"/>
            <w:shd w:val="clear" w:color="auto" w:fill="auto"/>
            <w:noWrap/>
            <w:vAlign w:val="center"/>
            <w:hideMark/>
          </w:tcPr>
          <w:p w14:paraId="23A9C6C6"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8505,8</w:t>
            </w:r>
          </w:p>
        </w:tc>
        <w:tc>
          <w:tcPr>
            <w:tcW w:w="1011" w:type="dxa"/>
            <w:shd w:val="clear" w:color="auto" w:fill="auto"/>
            <w:noWrap/>
            <w:vAlign w:val="center"/>
            <w:hideMark/>
          </w:tcPr>
          <w:p w14:paraId="433B58A5"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8846,0</w:t>
            </w:r>
          </w:p>
        </w:tc>
        <w:tc>
          <w:tcPr>
            <w:tcW w:w="1330" w:type="dxa"/>
            <w:shd w:val="clear" w:color="auto" w:fill="auto"/>
            <w:noWrap/>
            <w:vAlign w:val="center"/>
            <w:hideMark/>
          </w:tcPr>
          <w:p w14:paraId="56C48D0E"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9199,9</w:t>
            </w:r>
          </w:p>
        </w:tc>
      </w:tr>
      <w:tr w:rsidR="00D05030" w:rsidRPr="00D05030" w14:paraId="6F45B805" w14:textId="77777777" w:rsidTr="008159A3">
        <w:trPr>
          <w:trHeight w:val="24"/>
          <w:jc w:val="center"/>
        </w:trPr>
        <w:tc>
          <w:tcPr>
            <w:tcW w:w="1872" w:type="dxa"/>
            <w:shd w:val="clear" w:color="auto" w:fill="auto"/>
            <w:vAlign w:val="center"/>
            <w:hideMark/>
          </w:tcPr>
          <w:p w14:paraId="20B2AE93" w14:textId="77777777" w:rsidR="00244108" w:rsidRPr="00D05030" w:rsidRDefault="00244108" w:rsidP="00244108">
            <w:pPr>
              <w:rPr>
                <w:rFonts w:eastAsia="Times New Roman" w:cs="Times New Roman"/>
                <w:sz w:val="18"/>
                <w:szCs w:val="18"/>
                <w:lang w:eastAsia="ru-RU"/>
              </w:rPr>
            </w:pPr>
            <w:r w:rsidRPr="00D05030">
              <w:rPr>
                <w:rFonts w:eastAsia="Times New Roman" w:cs="Times New Roman"/>
                <w:sz w:val="18"/>
                <w:szCs w:val="18"/>
                <w:lang w:eastAsia="ru-RU"/>
              </w:rPr>
              <w:t>ООО «ПромВоенСтрой» (с.п. Спутник)</w:t>
            </w:r>
          </w:p>
        </w:tc>
        <w:tc>
          <w:tcPr>
            <w:tcW w:w="1020" w:type="dxa"/>
            <w:shd w:val="clear" w:color="000000" w:fill="FFFFFF"/>
            <w:noWrap/>
            <w:vAlign w:val="center"/>
            <w:hideMark/>
          </w:tcPr>
          <w:p w14:paraId="01DFF168"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руб./Гкал</w:t>
            </w:r>
          </w:p>
        </w:tc>
        <w:tc>
          <w:tcPr>
            <w:tcW w:w="1094" w:type="dxa"/>
            <w:shd w:val="clear" w:color="auto" w:fill="auto"/>
            <w:noWrap/>
            <w:vAlign w:val="center"/>
            <w:hideMark/>
          </w:tcPr>
          <w:p w14:paraId="073CD882"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8065,72</w:t>
            </w:r>
          </w:p>
        </w:tc>
        <w:tc>
          <w:tcPr>
            <w:tcW w:w="891" w:type="dxa"/>
            <w:shd w:val="clear" w:color="auto" w:fill="auto"/>
            <w:noWrap/>
            <w:vAlign w:val="center"/>
            <w:hideMark/>
          </w:tcPr>
          <w:p w14:paraId="444AAFC5"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8065,72</w:t>
            </w:r>
          </w:p>
        </w:tc>
        <w:tc>
          <w:tcPr>
            <w:tcW w:w="1011" w:type="dxa"/>
            <w:shd w:val="clear" w:color="auto" w:fill="auto"/>
            <w:noWrap/>
            <w:vAlign w:val="center"/>
            <w:hideMark/>
          </w:tcPr>
          <w:p w14:paraId="00460069"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8388,3</w:t>
            </w:r>
          </w:p>
        </w:tc>
        <w:tc>
          <w:tcPr>
            <w:tcW w:w="1012" w:type="dxa"/>
            <w:shd w:val="clear" w:color="auto" w:fill="auto"/>
            <w:noWrap/>
            <w:vAlign w:val="center"/>
            <w:hideMark/>
          </w:tcPr>
          <w:p w14:paraId="188A7D43"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8388,3</w:t>
            </w:r>
          </w:p>
        </w:tc>
        <w:tc>
          <w:tcPr>
            <w:tcW w:w="1011" w:type="dxa"/>
            <w:shd w:val="clear" w:color="auto" w:fill="auto"/>
            <w:noWrap/>
            <w:vAlign w:val="center"/>
            <w:hideMark/>
          </w:tcPr>
          <w:p w14:paraId="13F420E7"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8723,9</w:t>
            </w:r>
          </w:p>
        </w:tc>
        <w:tc>
          <w:tcPr>
            <w:tcW w:w="1012" w:type="dxa"/>
            <w:shd w:val="clear" w:color="auto" w:fill="auto"/>
            <w:noWrap/>
            <w:vAlign w:val="center"/>
            <w:hideMark/>
          </w:tcPr>
          <w:p w14:paraId="179EEA2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8723,9</w:t>
            </w:r>
          </w:p>
        </w:tc>
        <w:tc>
          <w:tcPr>
            <w:tcW w:w="1011" w:type="dxa"/>
            <w:shd w:val="clear" w:color="auto" w:fill="auto"/>
            <w:noWrap/>
            <w:vAlign w:val="center"/>
            <w:hideMark/>
          </w:tcPr>
          <w:p w14:paraId="468AD5D0"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9072,8</w:t>
            </w:r>
          </w:p>
        </w:tc>
        <w:tc>
          <w:tcPr>
            <w:tcW w:w="1012" w:type="dxa"/>
            <w:shd w:val="clear" w:color="auto" w:fill="auto"/>
            <w:noWrap/>
            <w:vAlign w:val="center"/>
            <w:hideMark/>
          </w:tcPr>
          <w:p w14:paraId="57395632"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9072,8</w:t>
            </w:r>
          </w:p>
        </w:tc>
        <w:tc>
          <w:tcPr>
            <w:tcW w:w="1011" w:type="dxa"/>
            <w:shd w:val="clear" w:color="auto" w:fill="auto"/>
            <w:noWrap/>
            <w:vAlign w:val="center"/>
            <w:hideMark/>
          </w:tcPr>
          <w:p w14:paraId="4DACB313"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9435,8</w:t>
            </w:r>
          </w:p>
        </w:tc>
        <w:tc>
          <w:tcPr>
            <w:tcW w:w="1011" w:type="dxa"/>
            <w:shd w:val="clear" w:color="auto" w:fill="auto"/>
            <w:noWrap/>
            <w:vAlign w:val="center"/>
            <w:hideMark/>
          </w:tcPr>
          <w:p w14:paraId="755EC3DB"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9813,2</w:t>
            </w:r>
          </w:p>
        </w:tc>
        <w:tc>
          <w:tcPr>
            <w:tcW w:w="1011" w:type="dxa"/>
            <w:shd w:val="clear" w:color="auto" w:fill="auto"/>
            <w:noWrap/>
            <w:vAlign w:val="center"/>
            <w:hideMark/>
          </w:tcPr>
          <w:p w14:paraId="4F8C8E3C"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10205,7</w:t>
            </w:r>
          </w:p>
        </w:tc>
        <w:tc>
          <w:tcPr>
            <w:tcW w:w="1330" w:type="dxa"/>
            <w:shd w:val="clear" w:color="auto" w:fill="auto"/>
            <w:noWrap/>
            <w:vAlign w:val="center"/>
            <w:hideMark/>
          </w:tcPr>
          <w:p w14:paraId="5E39805E"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10613,9</w:t>
            </w:r>
          </w:p>
        </w:tc>
      </w:tr>
      <w:tr w:rsidR="00D05030" w:rsidRPr="00D05030" w14:paraId="4215FA2E" w14:textId="77777777" w:rsidTr="008159A3">
        <w:trPr>
          <w:trHeight w:val="24"/>
          <w:jc w:val="center"/>
        </w:trPr>
        <w:tc>
          <w:tcPr>
            <w:tcW w:w="1872" w:type="dxa"/>
            <w:shd w:val="clear" w:color="auto" w:fill="auto"/>
            <w:vAlign w:val="center"/>
            <w:hideMark/>
          </w:tcPr>
          <w:p w14:paraId="60B17F84" w14:textId="77777777" w:rsidR="00244108" w:rsidRPr="00D05030" w:rsidRDefault="00244108" w:rsidP="00244108">
            <w:pPr>
              <w:rPr>
                <w:rFonts w:eastAsia="Times New Roman" w:cs="Times New Roman"/>
                <w:sz w:val="18"/>
                <w:szCs w:val="18"/>
                <w:lang w:eastAsia="ru-RU"/>
              </w:rPr>
            </w:pPr>
            <w:r w:rsidRPr="00D05030">
              <w:rPr>
                <w:rFonts w:eastAsia="Times New Roman" w:cs="Times New Roman"/>
                <w:sz w:val="18"/>
                <w:szCs w:val="18"/>
                <w:lang w:eastAsia="ru-RU"/>
              </w:rPr>
              <w:t>ООО «ПромВоенСтрой» (котельные № 4/152, 13/73)</w:t>
            </w:r>
          </w:p>
        </w:tc>
        <w:tc>
          <w:tcPr>
            <w:tcW w:w="1020" w:type="dxa"/>
            <w:shd w:val="clear" w:color="000000" w:fill="FFFFFF"/>
            <w:noWrap/>
            <w:vAlign w:val="center"/>
            <w:hideMark/>
          </w:tcPr>
          <w:p w14:paraId="1475D3C8"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руб./Гкал</w:t>
            </w:r>
          </w:p>
        </w:tc>
        <w:tc>
          <w:tcPr>
            <w:tcW w:w="1094" w:type="dxa"/>
            <w:shd w:val="clear" w:color="auto" w:fill="auto"/>
            <w:noWrap/>
            <w:vAlign w:val="center"/>
            <w:hideMark/>
          </w:tcPr>
          <w:p w14:paraId="074A578E"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8065,72</w:t>
            </w:r>
          </w:p>
        </w:tc>
        <w:tc>
          <w:tcPr>
            <w:tcW w:w="891" w:type="dxa"/>
            <w:shd w:val="clear" w:color="auto" w:fill="auto"/>
            <w:noWrap/>
            <w:vAlign w:val="center"/>
            <w:hideMark/>
          </w:tcPr>
          <w:p w14:paraId="4A0DA965"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8065,72</w:t>
            </w:r>
          </w:p>
        </w:tc>
        <w:tc>
          <w:tcPr>
            <w:tcW w:w="1011" w:type="dxa"/>
            <w:shd w:val="clear" w:color="auto" w:fill="auto"/>
            <w:noWrap/>
            <w:vAlign w:val="center"/>
            <w:hideMark/>
          </w:tcPr>
          <w:p w14:paraId="0928541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8388,3</w:t>
            </w:r>
          </w:p>
        </w:tc>
        <w:tc>
          <w:tcPr>
            <w:tcW w:w="1012" w:type="dxa"/>
            <w:shd w:val="clear" w:color="auto" w:fill="auto"/>
            <w:noWrap/>
            <w:vAlign w:val="center"/>
            <w:hideMark/>
          </w:tcPr>
          <w:p w14:paraId="6B2FE73A"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8388,3</w:t>
            </w:r>
          </w:p>
        </w:tc>
        <w:tc>
          <w:tcPr>
            <w:tcW w:w="1011" w:type="dxa"/>
            <w:shd w:val="clear" w:color="auto" w:fill="auto"/>
            <w:noWrap/>
            <w:vAlign w:val="center"/>
            <w:hideMark/>
          </w:tcPr>
          <w:p w14:paraId="27C67E3A"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8723,9</w:t>
            </w:r>
          </w:p>
        </w:tc>
        <w:tc>
          <w:tcPr>
            <w:tcW w:w="1012" w:type="dxa"/>
            <w:shd w:val="clear" w:color="auto" w:fill="auto"/>
            <w:noWrap/>
            <w:vAlign w:val="center"/>
            <w:hideMark/>
          </w:tcPr>
          <w:p w14:paraId="04E54F1D"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8723,9</w:t>
            </w:r>
          </w:p>
        </w:tc>
        <w:tc>
          <w:tcPr>
            <w:tcW w:w="1011" w:type="dxa"/>
            <w:shd w:val="clear" w:color="auto" w:fill="auto"/>
            <w:noWrap/>
            <w:vAlign w:val="center"/>
            <w:hideMark/>
          </w:tcPr>
          <w:p w14:paraId="6C18CF6B"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9072,8</w:t>
            </w:r>
          </w:p>
        </w:tc>
        <w:tc>
          <w:tcPr>
            <w:tcW w:w="1012" w:type="dxa"/>
            <w:shd w:val="clear" w:color="auto" w:fill="auto"/>
            <w:noWrap/>
            <w:vAlign w:val="center"/>
            <w:hideMark/>
          </w:tcPr>
          <w:p w14:paraId="0EDA2B71"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9072,8</w:t>
            </w:r>
          </w:p>
        </w:tc>
        <w:tc>
          <w:tcPr>
            <w:tcW w:w="1011" w:type="dxa"/>
            <w:shd w:val="clear" w:color="auto" w:fill="auto"/>
            <w:noWrap/>
            <w:vAlign w:val="center"/>
            <w:hideMark/>
          </w:tcPr>
          <w:p w14:paraId="62C1535C"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9435,8</w:t>
            </w:r>
          </w:p>
        </w:tc>
        <w:tc>
          <w:tcPr>
            <w:tcW w:w="1011" w:type="dxa"/>
            <w:shd w:val="clear" w:color="auto" w:fill="auto"/>
            <w:noWrap/>
            <w:vAlign w:val="center"/>
            <w:hideMark/>
          </w:tcPr>
          <w:p w14:paraId="2DA7CAF0"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9813,2</w:t>
            </w:r>
          </w:p>
        </w:tc>
        <w:tc>
          <w:tcPr>
            <w:tcW w:w="1011" w:type="dxa"/>
            <w:shd w:val="clear" w:color="auto" w:fill="auto"/>
            <w:noWrap/>
            <w:vAlign w:val="center"/>
            <w:hideMark/>
          </w:tcPr>
          <w:p w14:paraId="19211CDA"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10205,7</w:t>
            </w:r>
          </w:p>
        </w:tc>
        <w:tc>
          <w:tcPr>
            <w:tcW w:w="1330" w:type="dxa"/>
            <w:shd w:val="clear" w:color="auto" w:fill="auto"/>
            <w:noWrap/>
            <w:vAlign w:val="center"/>
            <w:hideMark/>
          </w:tcPr>
          <w:p w14:paraId="265C8B7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10613,9</w:t>
            </w:r>
          </w:p>
        </w:tc>
      </w:tr>
      <w:tr w:rsidR="00D05030" w:rsidRPr="00D05030" w14:paraId="07B2D900" w14:textId="77777777" w:rsidTr="008159A3">
        <w:trPr>
          <w:trHeight w:val="24"/>
          <w:jc w:val="center"/>
        </w:trPr>
        <w:tc>
          <w:tcPr>
            <w:tcW w:w="1872" w:type="dxa"/>
            <w:shd w:val="clear" w:color="auto" w:fill="auto"/>
            <w:vAlign w:val="center"/>
            <w:hideMark/>
          </w:tcPr>
          <w:p w14:paraId="602B8635" w14:textId="77777777" w:rsidR="00244108" w:rsidRPr="00D05030" w:rsidRDefault="00244108" w:rsidP="00244108">
            <w:pPr>
              <w:rPr>
                <w:rFonts w:eastAsia="Times New Roman" w:cs="Times New Roman"/>
                <w:sz w:val="18"/>
                <w:szCs w:val="18"/>
                <w:lang w:eastAsia="ru-RU"/>
              </w:rPr>
            </w:pPr>
            <w:r w:rsidRPr="00D05030">
              <w:rPr>
                <w:rFonts w:eastAsia="Times New Roman" w:cs="Times New Roman"/>
                <w:sz w:val="18"/>
                <w:szCs w:val="18"/>
                <w:lang w:eastAsia="ru-RU"/>
              </w:rPr>
              <w:t xml:space="preserve">ООО «ПромВоенСтрой» </w:t>
            </w:r>
            <w:r w:rsidRPr="00D05030">
              <w:rPr>
                <w:rFonts w:eastAsia="Times New Roman" w:cs="Times New Roman"/>
                <w:sz w:val="18"/>
                <w:szCs w:val="18"/>
                <w:lang w:eastAsia="ru-RU"/>
              </w:rPr>
              <w:lastRenderedPageBreak/>
              <w:t>(котельная №13/55)</w:t>
            </w:r>
          </w:p>
        </w:tc>
        <w:tc>
          <w:tcPr>
            <w:tcW w:w="1020" w:type="dxa"/>
            <w:shd w:val="clear" w:color="000000" w:fill="FFFFFF"/>
            <w:noWrap/>
            <w:vAlign w:val="center"/>
            <w:hideMark/>
          </w:tcPr>
          <w:p w14:paraId="00C894B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lastRenderedPageBreak/>
              <w:t>руб./Гкал</w:t>
            </w:r>
          </w:p>
        </w:tc>
        <w:tc>
          <w:tcPr>
            <w:tcW w:w="1094" w:type="dxa"/>
            <w:shd w:val="clear" w:color="auto" w:fill="auto"/>
            <w:noWrap/>
            <w:vAlign w:val="center"/>
            <w:hideMark/>
          </w:tcPr>
          <w:p w14:paraId="29FF0FAC"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8065,72</w:t>
            </w:r>
          </w:p>
        </w:tc>
        <w:tc>
          <w:tcPr>
            <w:tcW w:w="891" w:type="dxa"/>
            <w:shd w:val="clear" w:color="auto" w:fill="auto"/>
            <w:noWrap/>
            <w:vAlign w:val="center"/>
            <w:hideMark/>
          </w:tcPr>
          <w:p w14:paraId="3908FA60"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8065,72</w:t>
            </w:r>
          </w:p>
        </w:tc>
        <w:tc>
          <w:tcPr>
            <w:tcW w:w="1011" w:type="dxa"/>
            <w:shd w:val="clear" w:color="auto" w:fill="auto"/>
            <w:noWrap/>
            <w:vAlign w:val="center"/>
            <w:hideMark/>
          </w:tcPr>
          <w:p w14:paraId="2879FF65"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8388,3</w:t>
            </w:r>
          </w:p>
        </w:tc>
        <w:tc>
          <w:tcPr>
            <w:tcW w:w="1012" w:type="dxa"/>
            <w:shd w:val="clear" w:color="auto" w:fill="auto"/>
            <w:noWrap/>
            <w:vAlign w:val="center"/>
            <w:hideMark/>
          </w:tcPr>
          <w:p w14:paraId="6B477EA2"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8388,3</w:t>
            </w:r>
          </w:p>
        </w:tc>
        <w:tc>
          <w:tcPr>
            <w:tcW w:w="1011" w:type="dxa"/>
            <w:shd w:val="clear" w:color="auto" w:fill="auto"/>
            <w:noWrap/>
            <w:vAlign w:val="center"/>
            <w:hideMark/>
          </w:tcPr>
          <w:p w14:paraId="30D20EDA"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8723,9</w:t>
            </w:r>
          </w:p>
        </w:tc>
        <w:tc>
          <w:tcPr>
            <w:tcW w:w="1012" w:type="dxa"/>
            <w:shd w:val="clear" w:color="auto" w:fill="auto"/>
            <w:noWrap/>
            <w:vAlign w:val="center"/>
            <w:hideMark/>
          </w:tcPr>
          <w:p w14:paraId="0590A0BC"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8723,9</w:t>
            </w:r>
          </w:p>
        </w:tc>
        <w:tc>
          <w:tcPr>
            <w:tcW w:w="1011" w:type="dxa"/>
            <w:shd w:val="clear" w:color="auto" w:fill="auto"/>
            <w:noWrap/>
            <w:vAlign w:val="center"/>
            <w:hideMark/>
          </w:tcPr>
          <w:p w14:paraId="1872F01E"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9072,8</w:t>
            </w:r>
          </w:p>
        </w:tc>
        <w:tc>
          <w:tcPr>
            <w:tcW w:w="1012" w:type="dxa"/>
            <w:shd w:val="clear" w:color="auto" w:fill="auto"/>
            <w:noWrap/>
            <w:vAlign w:val="center"/>
            <w:hideMark/>
          </w:tcPr>
          <w:p w14:paraId="0C725BA2"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9072,8</w:t>
            </w:r>
          </w:p>
        </w:tc>
        <w:tc>
          <w:tcPr>
            <w:tcW w:w="1011" w:type="dxa"/>
            <w:shd w:val="clear" w:color="auto" w:fill="auto"/>
            <w:noWrap/>
            <w:vAlign w:val="center"/>
            <w:hideMark/>
          </w:tcPr>
          <w:p w14:paraId="1A321A30"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9435,8</w:t>
            </w:r>
          </w:p>
        </w:tc>
        <w:tc>
          <w:tcPr>
            <w:tcW w:w="1011" w:type="dxa"/>
            <w:shd w:val="clear" w:color="auto" w:fill="auto"/>
            <w:noWrap/>
            <w:vAlign w:val="center"/>
            <w:hideMark/>
          </w:tcPr>
          <w:p w14:paraId="0F237018"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9813,2</w:t>
            </w:r>
          </w:p>
        </w:tc>
        <w:tc>
          <w:tcPr>
            <w:tcW w:w="1011" w:type="dxa"/>
            <w:shd w:val="clear" w:color="auto" w:fill="auto"/>
            <w:noWrap/>
            <w:vAlign w:val="center"/>
            <w:hideMark/>
          </w:tcPr>
          <w:p w14:paraId="5D8FF53A"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10205,7</w:t>
            </w:r>
          </w:p>
        </w:tc>
        <w:tc>
          <w:tcPr>
            <w:tcW w:w="1330" w:type="dxa"/>
            <w:shd w:val="clear" w:color="auto" w:fill="auto"/>
            <w:noWrap/>
            <w:vAlign w:val="center"/>
            <w:hideMark/>
          </w:tcPr>
          <w:p w14:paraId="76BF87DC"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10613,9</w:t>
            </w:r>
          </w:p>
        </w:tc>
      </w:tr>
      <w:tr w:rsidR="00D05030" w:rsidRPr="00D05030" w14:paraId="764F9C76" w14:textId="77777777" w:rsidTr="008159A3">
        <w:trPr>
          <w:trHeight w:val="24"/>
          <w:jc w:val="center"/>
        </w:trPr>
        <w:tc>
          <w:tcPr>
            <w:tcW w:w="1872" w:type="dxa"/>
            <w:shd w:val="clear" w:color="000000" w:fill="FFFFFF"/>
            <w:vAlign w:val="center"/>
            <w:hideMark/>
          </w:tcPr>
          <w:p w14:paraId="733B7AC3" w14:textId="77777777" w:rsidR="00244108" w:rsidRPr="00D05030" w:rsidRDefault="00244108" w:rsidP="00244108">
            <w:pPr>
              <w:rPr>
                <w:rFonts w:eastAsia="Times New Roman" w:cs="Times New Roman"/>
                <w:sz w:val="18"/>
                <w:szCs w:val="18"/>
                <w:lang w:eastAsia="ru-RU"/>
              </w:rPr>
            </w:pPr>
            <w:r w:rsidRPr="00D05030">
              <w:rPr>
                <w:rFonts w:eastAsia="Times New Roman" w:cs="Times New Roman"/>
                <w:sz w:val="18"/>
                <w:szCs w:val="18"/>
                <w:lang w:eastAsia="ru-RU"/>
              </w:rPr>
              <w:lastRenderedPageBreak/>
              <w:t>ФГБУ «ЦЖКУ» МО РФ</w:t>
            </w:r>
          </w:p>
        </w:tc>
        <w:tc>
          <w:tcPr>
            <w:tcW w:w="1020" w:type="dxa"/>
            <w:shd w:val="clear" w:color="000000" w:fill="FFFFFF"/>
            <w:noWrap/>
            <w:vAlign w:val="center"/>
            <w:hideMark/>
          </w:tcPr>
          <w:p w14:paraId="4BE179A9"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руб./Гкал</w:t>
            </w:r>
          </w:p>
        </w:tc>
        <w:tc>
          <w:tcPr>
            <w:tcW w:w="1094" w:type="dxa"/>
            <w:shd w:val="clear" w:color="auto" w:fill="auto"/>
            <w:noWrap/>
            <w:vAlign w:val="center"/>
            <w:hideMark/>
          </w:tcPr>
          <w:p w14:paraId="240514C0"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3338,06</w:t>
            </w:r>
          </w:p>
        </w:tc>
        <w:tc>
          <w:tcPr>
            <w:tcW w:w="891" w:type="dxa"/>
            <w:shd w:val="clear" w:color="auto" w:fill="auto"/>
            <w:noWrap/>
            <w:vAlign w:val="center"/>
            <w:hideMark/>
          </w:tcPr>
          <w:p w14:paraId="71F9C0B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3457,63</w:t>
            </w:r>
          </w:p>
        </w:tc>
        <w:tc>
          <w:tcPr>
            <w:tcW w:w="1011" w:type="dxa"/>
            <w:shd w:val="clear" w:color="auto" w:fill="auto"/>
            <w:noWrap/>
            <w:vAlign w:val="center"/>
            <w:hideMark/>
          </w:tcPr>
          <w:p w14:paraId="156445AB"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3471,6</w:t>
            </w:r>
          </w:p>
        </w:tc>
        <w:tc>
          <w:tcPr>
            <w:tcW w:w="1012" w:type="dxa"/>
            <w:shd w:val="clear" w:color="auto" w:fill="auto"/>
            <w:noWrap/>
            <w:vAlign w:val="center"/>
            <w:hideMark/>
          </w:tcPr>
          <w:p w14:paraId="42D16259"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3595,9</w:t>
            </w:r>
          </w:p>
        </w:tc>
        <w:tc>
          <w:tcPr>
            <w:tcW w:w="1011" w:type="dxa"/>
            <w:shd w:val="clear" w:color="auto" w:fill="auto"/>
            <w:noWrap/>
            <w:vAlign w:val="center"/>
            <w:hideMark/>
          </w:tcPr>
          <w:p w14:paraId="75B6D721"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3610,4</w:t>
            </w:r>
          </w:p>
        </w:tc>
        <w:tc>
          <w:tcPr>
            <w:tcW w:w="1012" w:type="dxa"/>
            <w:shd w:val="clear" w:color="auto" w:fill="auto"/>
            <w:noWrap/>
            <w:vAlign w:val="center"/>
            <w:hideMark/>
          </w:tcPr>
          <w:p w14:paraId="02681549"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3739,8</w:t>
            </w:r>
          </w:p>
        </w:tc>
        <w:tc>
          <w:tcPr>
            <w:tcW w:w="1011" w:type="dxa"/>
            <w:shd w:val="clear" w:color="auto" w:fill="auto"/>
            <w:noWrap/>
            <w:vAlign w:val="center"/>
            <w:hideMark/>
          </w:tcPr>
          <w:p w14:paraId="6E055494"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3754,9</w:t>
            </w:r>
          </w:p>
        </w:tc>
        <w:tc>
          <w:tcPr>
            <w:tcW w:w="1012" w:type="dxa"/>
            <w:shd w:val="clear" w:color="auto" w:fill="auto"/>
            <w:noWrap/>
            <w:vAlign w:val="center"/>
            <w:hideMark/>
          </w:tcPr>
          <w:p w14:paraId="5D8AA169"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3889,4</w:t>
            </w:r>
          </w:p>
        </w:tc>
        <w:tc>
          <w:tcPr>
            <w:tcW w:w="1011" w:type="dxa"/>
            <w:shd w:val="clear" w:color="auto" w:fill="auto"/>
            <w:noWrap/>
            <w:vAlign w:val="center"/>
            <w:hideMark/>
          </w:tcPr>
          <w:p w14:paraId="2A5F1C6D"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4044,9</w:t>
            </w:r>
          </w:p>
        </w:tc>
        <w:tc>
          <w:tcPr>
            <w:tcW w:w="1011" w:type="dxa"/>
            <w:shd w:val="clear" w:color="auto" w:fill="auto"/>
            <w:noWrap/>
            <w:vAlign w:val="center"/>
            <w:hideMark/>
          </w:tcPr>
          <w:p w14:paraId="1DD24EED"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4206,7</w:t>
            </w:r>
          </w:p>
        </w:tc>
        <w:tc>
          <w:tcPr>
            <w:tcW w:w="1011" w:type="dxa"/>
            <w:shd w:val="clear" w:color="auto" w:fill="auto"/>
            <w:noWrap/>
            <w:vAlign w:val="center"/>
            <w:hideMark/>
          </w:tcPr>
          <w:p w14:paraId="282A9EF5"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4375,0</w:t>
            </w:r>
          </w:p>
        </w:tc>
        <w:tc>
          <w:tcPr>
            <w:tcW w:w="1330" w:type="dxa"/>
            <w:shd w:val="clear" w:color="auto" w:fill="auto"/>
            <w:noWrap/>
            <w:vAlign w:val="center"/>
            <w:hideMark/>
          </w:tcPr>
          <w:p w14:paraId="0620F413"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4550,0</w:t>
            </w:r>
          </w:p>
        </w:tc>
      </w:tr>
      <w:tr w:rsidR="00D05030" w:rsidRPr="00D05030" w14:paraId="0A335199" w14:textId="77777777" w:rsidTr="008159A3">
        <w:trPr>
          <w:trHeight w:val="24"/>
          <w:jc w:val="center"/>
        </w:trPr>
        <w:tc>
          <w:tcPr>
            <w:tcW w:w="1872" w:type="dxa"/>
            <w:shd w:val="clear" w:color="000000" w:fill="FFFFFF"/>
            <w:vAlign w:val="center"/>
            <w:hideMark/>
          </w:tcPr>
          <w:p w14:paraId="67324F4E" w14:textId="77777777" w:rsidR="00244108" w:rsidRPr="00D05030" w:rsidRDefault="00244108" w:rsidP="00244108">
            <w:pPr>
              <w:rPr>
                <w:rFonts w:eastAsia="Times New Roman" w:cs="Times New Roman"/>
                <w:sz w:val="18"/>
                <w:szCs w:val="18"/>
                <w:lang w:eastAsia="ru-RU"/>
              </w:rPr>
            </w:pPr>
            <w:r w:rsidRPr="00D05030">
              <w:rPr>
                <w:rFonts w:eastAsia="Times New Roman" w:cs="Times New Roman"/>
                <w:sz w:val="18"/>
                <w:szCs w:val="18"/>
                <w:lang w:eastAsia="ru-RU"/>
              </w:rPr>
              <w:t>Каскад Пазских ГЭС филиал «Кольский» ПАО «ТГК-1»</w:t>
            </w:r>
          </w:p>
        </w:tc>
        <w:tc>
          <w:tcPr>
            <w:tcW w:w="1020" w:type="dxa"/>
            <w:shd w:val="clear" w:color="000000" w:fill="FFFFFF"/>
            <w:noWrap/>
            <w:vAlign w:val="center"/>
            <w:hideMark/>
          </w:tcPr>
          <w:p w14:paraId="101947AB"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руб./Гкал</w:t>
            </w:r>
          </w:p>
        </w:tc>
        <w:tc>
          <w:tcPr>
            <w:tcW w:w="1094" w:type="dxa"/>
            <w:shd w:val="clear" w:color="auto" w:fill="auto"/>
            <w:noWrap/>
            <w:vAlign w:val="center"/>
            <w:hideMark/>
          </w:tcPr>
          <w:p w14:paraId="34DF26EA"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11763,06</w:t>
            </w:r>
          </w:p>
        </w:tc>
        <w:tc>
          <w:tcPr>
            <w:tcW w:w="891" w:type="dxa"/>
            <w:shd w:val="clear" w:color="auto" w:fill="auto"/>
            <w:noWrap/>
            <w:vAlign w:val="center"/>
            <w:hideMark/>
          </w:tcPr>
          <w:p w14:paraId="6FE4B6E5"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11763,06</w:t>
            </w:r>
          </w:p>
        </w:tc>
        <w:tc>
          <w:tcPr>
            <w:tcW w:w="1011" w:type="dxa"/>
            <w:shd w:val="clear" w:color="auto" w:fill="auto"/>
            <w:noWrap/>
            <w:vAlign w:val="center"/>
            <w:hideMark/>
          </w:tcPr>
          <w:p w14:paraId="344971DE"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12233,6</w:t>
            </w:r>
          </w:p>
        </w:tc>
        <w:tc>
          <w:tcPr>
            <w:tcW w:w="1012" w:type="dxa"/>
            <w:shd w:val="clear" w:color="auto" w:fill="auto"/>
            <w:noWrap/>
            <w:vAlign w:val="center"/>
            <w:hideMark/>
          </w:tcPr>
          <w:p w14:paraId="00A2231A"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12233,6</w:t>
            </w:r>
          </w:p>
        </w:tc>
        <w:tc>
          <w:tcPr>
            <w:tcW w:w="1011" w:type="dxa"/>
            <w:shd w:val="clear" w:color="auto" w:fill="auto"/>
            <w:noWrap/>
            <w:vAlign w:val="center"/>
            <w:hideMark/>
          </w:tcPr>
          <w:p w14:paraId="67293A90"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12722,9</w:t>
            </w:r>
          </w:p>
        </w:tc>
        <w:tc>
          <w:tcPr>
            <w:tcW w:w="1012" w:type="dxa"/>
            <w:shd w:val="clear" w:color="auto" w:fill="auto"/>
            <w:noWrap/>
            <w:vAlign w:val="center"/>
            <w:hideMark/>
          </w:tcPr>
          <w:p w14:paraId="33B8A744"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12722,9</w:t>
            </w:r>
          </w:p>
        </w:tc>
        <w:tc>
          <w:tcPr>
            <w:tcW w:w="1011" w:type="dxa"/>
            <w:shd w:val="clear" w:color="auto" w:fill="auto"/>
            <w:noWrap/>
            <w:vAlign w:val="center"/>
            <w:hideMark/>
          </w:tcPr>
          <w:p w14:paraId="4DF5B1CC"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13231,8</w:t>
            </w:r>
          </w:p>
        </w:tc>
        <w:tc>
          <w:tcPr>
            <w:tcW w:w="1012" w:type="dxa"/>
            <w:shd w:val="clear" w:color="auto" w:fill="auto"/>
            <w:noWrap/>
            <w:vAlign w:val="center"/>
            <w:hideMark/>
          </w:tcPr>
          <w:p w14:paraId="65B2ADA2"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13231,8</w:t>
            </w:r>
          </w:p>
        </w:tc>
        <w:tc>
          <w:tcPr>
            <w:tcW w:w="1011" w:type="dxa"/>
            <w:shd w:val="clear" w:color="auto" w:fill="auto"/>
            <w:noWrap/>
            <w:vAlign w:val="center"/>
            <w:hideMark/>
          </w:tcPr>
          <w:p w14:paraId="12BC077B"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13761,1</w:t>
            </w:r>
          </w:p>
        </w:tc>
        <w:tc>
          <w:tcPr>
            <w:tcW w:w="1011" w:type="dxa"/>
            <w:shd w:val="clear" w:color="auto" w:fill="auto"/>
            <w:noWrap/>
            <w:vAlign w:val="center"/>
            <w:hideMark/>
          </w:tcPr>
          <w:p w14:paraId="5277B52D"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14311,6</w:t>
            </w:r>
          </w:p>
        </w:tc>
        <w:tc>
          <w:tcPr>
            <w:tcW w:w="1011" w:type="dxa"/>
            <w:shd w:val="clear" w:color="auto" w:fill="auto"/>
            <w:noWrap/>
            <w:vAlign w:val="center"/>
            <w:hideMark/>
          </w:tcPr>
          <w:p w14:paraId="556E61BA"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14884,0</w:t>
            </w:r>
          </w:p>
        </w:tc>
        <w:tc>
          <w:tcPr>
            <w:tcW w:w="1330" w:type="dxa"/>
            <w:shd w:val="clear" w:color="auto" w:fill="auto"/>
            <w:noWrap/>
            <w:vAlign w:val="center"/>
            <w:hideMark/>
          </w:tcPr>
          <w:p w14:paraId="06A8095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15479,4</w:t>
            </w:r>
          </w:p>
        </w:tc>
      </w:tr>
      <w:tr w:rsidR="00D05030" w:rsidRPr="00D05030" w14:paraId="76B3F6DF" w14:textId="77777777" w:rsidTr="008159A3">
        <w:trPr>
          <w:trHeight w:val="24"/>
          <w:jc w:val="center"/>
        </w:trPr>
        <w:tc>
          <w:tcPr>
            <w:tcW w:w="1872" w:type="dxa"/>
            <w:shd w:val="clear" w:color="auto" w:fill="auto"/>
            <w:noWrap/>
            <w:vAlign w:val="center"/>
            <w:hideMark/>
          </w:tcPr>
          <w:p w14:paraId="6DCE0344" w14:textId="77777777" w:rsidR="00244108" w:rsidRPr="00D05030" w:rsidRDefault="00244108" w:rsidP="00244108">
            <w:pPr>
              <w:rPr>
                <w:rFonts w:eastAsia="Times New Roman" w:cs="Times New Roman"/>
                <w:sz w:val="18"/>
                <w:szCs w:val="18"/>
                <w:lang w:eastAsia="ru-RU"/>
              </w:rPr>
            </w:pPr>
            <w:r w:rsidRPr="00D05030">
              <w:rPr>
                <w:rFonts w:eastAsia="Times New Roman" w:cs="Times New Roman"/>
                <w:sz w:val="18"/>
                <w:szCs w:val="18"/>
                <w:lang w:eastAsia="ru-RU"/>
              </w:rPr>
              <w:t>ООО «Теплонорд» (п.г.т. Печенга)</w:t>
            </w:r>
          </w:p>
        </w:tc>
        <w:tc>
          <w:tcPr>
            <w:tcW w:w="1020" w:type="dxa"/>
            <w:shd w:val="clear" w:color="auto" w:fill="auto"/>
            <w:noWrap/>
            <w:vAlign w:val="center"/>
            <w:hideMark/>
          </w:tcPr>
          <w:p w14:paraId="136039B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руб./Гкал</w:t>
            </w:r>
          </w:p>
        </w:tc>
        <w:tc>
          <w:tcPr>
            <w:tcW w:w="1094" w:type="dxa"/>
            <w:shd w:val="clear" w:color="auto" w:fill="auto"/>
            <w:noWrap/>
            <w:vAlign w:val="center"/>
            <w:hideMark/>
          </w:tcPr>
          <w:p w14:paraId="6D94198B"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15400,7</w:t>
            </w:r>
          </w:p>
        </w:tc>
        <w:tc>
          <w:tcPr>
            <w:tcW w:w="891" w:type="dxa"/>
            <w:shd w:val="clear" w:color="auto" w:fill="auto"/>
            <w:noWrap/>
            <w:vAlign w:val="center"/>
            <w:hideMark/>
          </w:tcPr>
          <w:p w14:paraId="65A4DC6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20601,18</w:t>
            </w:r>
          </w:p>
        </w:tc>
        <w:tc>
          <w:tcPr>
            <w:tcW w:w="1011" w:type="dxa"/>
            <w:shd w:val="clear" w:color="auto" w:fill="auto"/>
            <w:noWrap/>
            <w:vAlign w:val="center"/>
            <w:hideMark/>
          </w:tcPr>
          <w:p w14:paraId="00A980BE"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16016,7</w:t>
            </w:r>
          </w:p>
        </w:tc>
        <w:tc>
          <w:tcPr>
            <w:tcW w:w="1012" w:type="dxa"/>
            <w:shd w:val="clear" w:color="auto" w:fill="auto"/>
            <w:noWrap/>
            <w:vAlign w:val="center"/>
            <w:hideMark/>
          </w:tcPr>
          <w:p w14:paraId="01BCBA84"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21425,2</w:t>
            </w:r>
          </w:p>
        </w:tc>
        <w:tc>
          <w:tcPr>
            <w:tcW w:w="1011" w:type="dxa"/>
            <w:shd w:val="clear" w:color="auto" w:fill="auto"/>
            <w:noWrap/>
            <w:vAlign w:val="center"/>
            <w:hideMark/>
          </w:tcPr>
          <w:p w14:paraId="404C03FD"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16657,4</w:t>
            </w:r>
          </w:p>
        </w:tc>
        <w:tc>
          <w:tcPr>
            <w:tcW w:w="1012" w:type="dxa"/>
            <w:shd w:val="clear" w:color="auto" w:fill="auto"/>
            <w:noWrap/>
            <w:vAlign w:val="center"/>
            <w:hideMark/>
          </w:tcPr>
          <w:p w14:paraId="3F41E26D"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22282,2</w:t>
            </w:r>
          </w:p>
        </w:tc>
        <w:tc>
          <w:tcPr>
            <w:tcW w:w="1011" w:type="dxa"/>
            <w:shd w:val="clear" w:color="auto" w:fill="auto"/>
            <w:noWrap/>
            <w:vAlign w:val="center"/>
            <w:hideMark/>
          </w:tcPr>
          <w:p w14:paraId="5D985533"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17323,7</w:t>
            </w:r>
          </w:p>
        </w:tc>
        <w:tc>
          <w:tcPr>
            <w:tcW w:w="1012" w:type="dxa"/>
            <w:shd w:val="clear" w:color="auto" w:fill="auto"/>
            <w:noWrap/>
            <w:vAlign w:val="center"/>
            <w:hideMark/>
          </w:tcPr>
          <w:p w14:paraId="38096B0E"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23173,5</w:t>
            </w:r>
          </w:p>
        </w:tc>
        <w:tc>
          <w:tcPr>
            <w:tcW w:w="1011" w:type="dxa"/>
            <w:shd w:val="clear" w:color="auto" w:fill="auto"/>
            <w:noWrap/>
            <w:vAlign w:val="center"/>
            <w:hideMark/>
          </w:tcPr>
          <w:p w14:paraId="5C5CD6A5"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24100,5</w:t>
            </w:r>
          </w:p>
        </w:tc>
        <w:tc>
          <w:tcPr>
            <w:tcW w:w="1011" w:type="dxa"/>
            <w:shd w:val="clear" w:color="auto" w:fill="auto"/>
            <w:noWrap/>
            <w:vAlign w:val="center"/>
            <w:hideMark/>
          </w:tcPr>
          <w:p w14:paraId="70A35A9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25064,5</w:t>
            </w:r>
          </w:p>
        </w:tc>
        <w:tc>
          <w:tcPr>
            <w:tcW w:w="1011" w:type="dxa"/>
            <w:shd w:val="clear" w:color="auto" w:fill="auto"/>
            <w:noWrap/>
            <w:vAlign w:val="center"/>
            <w:hideMark/>
          </w:tcPr>
          <w:p w14:paraId="45D86811"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26067,1</w:t>
            </w:r>
          </w:p>
        </w:tc>
        <w:tc>
          <w:tcPr>
            <w:tcW w:w="1330" w:type="dxa"/>
            <w:shd w:val="clear" w:color="auto" w:fill="auto"/>
            <w:noWrap/>
            <w:vAlign w:val="center"/>
            <w:hideMark/>
          </w:tcPr>
          <w:p w14:paraId="1A1D3A02"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27109,7</w:t>
            </w:r>
          </w:p>
        </w:tc>
      </w:tr>
      <w:tr w:rsidR="00D05030" w:rsidRPr="00D05030" w14:paraId="496FBDCD" w14:textId="77777777" w:rsidTr="008159A3">
        <w:trPr>
          <w:trHeight w:val="24"/>
          <w:jc w:val="center"/>
        </w:trPr>
        <w:tc>
          <w:tcPr>
            <w:tcW w:w="1872" w:type="dxa"/>
            <w:shd w:val="clear" w:color="auto" w:fill="auto"/>
            <w:vAlign w:val="center"/>
            <w:hideMark/>
          </w:tcPr>
          <w:p w14:paraId="7112B9A0" w14:textId="77777777" w:rsidR="00244108" w:rsidRPr="00D05030" w:rsidRDefault="00244108" w:rsidP="00244108">
            <w:pPr>
              <w:rPr>
                <w:rFonts w:eastAsia="Times New Roman" w:cs="Times New Roman"/>
                <w:sz w:val="18"/>
                <w:szCs w:val="18"/>
                <w:lang w:eastAsia="ru-RU"/>
              </w:rPr>
            </w:pPr>
            <w:r w:rsidRPr="00D05030">
              <w:rPr>
                <w:rFonts w:eastAsia="Times New Roman" w:cs="Times New Roman"/>
                <w:sz w:val="18"/>
                <w:szCs w:val="18"/>
                <w:lang w:eastAsia="ru-RU"/>
              </w:rPr>
              <w:t>ООО "Теплонорд" (с.п. Корзуново)</w:t>
            </w:r>
          </w:p>
        </w:tc>
        <w:tc>
          <w:tcPr>
            <w:tcW w:w="1020" w:type="dxa"/>
            <w:shd w:val="clear" w:color="auto" w:fill="auto"/>
            <w:noWrap/>
            <w:vAlign w:val="center"/>
            <w:hideMark/>
          </w:tcPr>
          <w:p w14:paraId="76682FA0"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руб./Гкал</w:t>
            </w:r>
          </w:p>
        </w:tc>
        <w:tc>
          <w:tcPr>
            <w:tcW w:w="1094" w:type="dxa"/>
            <w:shd w:val="clear" w:color="auto" w:fill="auto"/>
            <w:noWrap/>
            <w:vAlign w:val="center"/>
            <w:hideMark/>
          </w:tcPr>
          <w:p w14:paraId="15F7FAB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10153,99</w:t>
            </w:r>
          </w:p>
        </w:tc>
        <w:tc>
          <w:tcPr>
            <w:tcW w:w="891" w:type="dxa"/>
            <w:shd w:val="clear" w:color="auto" w:fill="auto"/>
            <w:noWrap/>
            <w:vAlign w:val="center"/>
            <w:hideMark/>
          </w:tcPr>
          <w:p w14:paraId="655B4155"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10398,14</w:t>
            </w:r>
          </w:p>
        </w:tc>
        <w:tc>
          <w:tcPr>
            <w:tcW w:w="1011" w:type="dxa"/>
            <w:shd w:val="clear" w:color="auto" w:fill="auto"/>
            <w:noWrap/>
            <w:vAlign w:val="center"/>
            <w:hideMark/>
          </w:tcPr>
          <w:p w14:paraId="78E652C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10560,1</w:t>
            </w:r>
          </w:p>
        </w:tc>
        <w:tc>
          <w:tcPr>
            <w:tcW w:w="1012" w:type="dxa"/>
            <w:shd w:val="clear" w:color="auto" w:fill="auto"/>
            <w:noWrap/>
            <w:vAlign w:val="center"/>
            <w:hideMark/>
          </w:tcPr>
          <w:p w14:paraId="3703D5D9"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10814,1</w:t>
            </w:r>
          </w:p>
        </w:tc>
        <w:tc>
          <w:tcPr>
            <w:tcW w:w="1011" w:type="dxa"/>
            <w:shd w:val="clear" w:color="auto" w:fill="auto"/>
            <w:noWrap/>
            <w:vAlign w:val="center"/>
            <w:hideMark/>
          </w:tcPr>
          <w:p w14:paraId="292FA90B"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10982,6</w:t>
            </w:r>
          </w:p>
        </w:tc>
        <w:tc>
          <w:tcPr>
            <w:tcW w:w="1012" w:type="dxa"/>
            <w:shd w:val="clear" w:color="auto" w:fill="auto"/>
            <w:noWrap/>
            <w:vAlign w:val="center"/>
            <w:hideMark/>
          </w:tcPr>
          <w:p w14:paraId="2474E237"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11246,6</w:t>
            </w:r>
          </w:p>
        </w:tc>
        <w:tc>
          <w:tcPr>
            <w:tcW w:w="1011" w:type="dxa"/>
            <w:shd w:val="clear" w:color="auto" w:fill="auto"/>
            <w:noWrap/>
            <w:vAlign w:val="center"/>
            <w:hideMark/>
          </w:tcPr>
          <w:p w14:paraId="33171BF1"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11421,9</w:t>
            </w:r>
          </w:p>
        </w:tc>
        <w:tc>
          <w:tcPr>
            <w:tcW w:w="1012" w:type="dxa"/>
            <w:shd w:val="clear" w:color="auto" w:fill="auto"/>
            <w:noWrap/>
            <w:vAlign w:val="center"/>
            <w:hideMark/>
          </w:tcPr>
          <w:p w14:paraId="1897BCBA"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11696,5</w:t>
            </w:r>
          </w:p>
        </w:tc>
        <w:tc>
          <w:tcPr>
            <w:tcW w:w="1011" w:type="dxa"/>
            <w:shd w:val="clear" w:color="auto" w:fill="auto"/>
            <w:noWrap/>
            <w:vAlign w:val="center"/>
            <w:hideMark/>
          </w:tcPr>
          <w:p w14:paraId="102FECB0"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12164,4</w:t>
            </w:r>
          </w:p>
        </w:tc>
        <w:tc>
          <w:tcPr>
            <w:tcW w:w="1011" w:type="dxa"/>
            <w:shd w:val="clear" w:color="auto" w:fill="auto"/>
            <w:noWrap/>
            <w:vAlign w:val="center"/>
            <w:hideMark/>
          </w:tcPr>
          <w:p w14:paraId="1997C97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12650,9</w:t>
            </w:r>
          </w:p>
        </w:tc>
        <w:tc>
          <w:tcPr>
            <w:tcW w:w="1011" w:type="dxa"/>
            <w:shd w:val="clear" w:color="auto" w:fill="auto"/>
            <w:noWrap/>
            <w:vAlign w:val="center"/>
            <w:hideMark/>
          </w:tcPr>
          <w:p w14:paraId="6F19D165"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13157,0</w:t>
            </w:r>
          </w:p>
        </w:tc>
        <w:tc>
          <w:tcPr>
            <w:tcW w:w="1330" w:type="dxa"/>
            <w:shd w:val="clear" w:color="auto" w:fill="auto"/>
            <w:noWrap/>
            <w:vAlign w:val="center"/>
            <w:hideMark/>
          </w:tcPr>
          <w:p w14:paraId="4C82FBBD"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13683,2</w:t>
            </w:r>
          </w:p>
        </w:tc>
      </w:tr>
      <w:tr w:rsidR="00D05030" w:rsidRPr="00D05030" w14:paraId="19BA1977" w14:textId="77777777" w:rsidTr="008159A3">
        <w:trPr>
          <w:trHeight w:val="24"/>
          <w:jc w:val="center"/>
        </w:trPr>
        <w:tc>
          <w:tcPr>
            <w:tcW w:w="1872" w:type="dxa"/>
            <w:shd w:val="clear" w:color="auto" w:fill="auto"/>
            <w:vAlign w:val="center"/>
            <w:hideMark/>
          </w:tcPr>
          <w:p w14:paraId="5ED138EA" w14:textId="77777777" w:rsidR="00244108" w:rsidRPr="00D05030" w:rsidRDefault="00244108" w:rsidP="00244108">
            <w:pPr>
              <w:rPr>
                <w:rFonts w:eastAsia="Times New Roman" w:cs="Times New Roman"/>
                <w:sz w:val="18"/>
                <w:szCs w:val="18"/>
                <w:lang w:eastAsia="ru-RU"/>
              </w:rPr>
            </w:pPr>
            <w:r w:rsidRPr="00D05030">
              <w:rPr>
                <w:rFonts w:eastAsia="Times New Roman" w:cs="Times New Roman"/>
                <w:sz w:val="18"/>
                <w:szCs w:val="18"/>
                <w:lang w:eastAsia="ru-RU"/>
              </w:rPr>
              <w:t>МУП «Тепловые сети»</w:t>
            </w:r>
          </w:p>
        </w:tc>
        <w:tc>
          <w:tcPr>
            <w:tcW w:w="1020" w:type="dxa"/>
            <w:shd w:val="clear" w:color="auto" w:fill="auto"/>
            <w:noWrap/>
            <w:vAlign w:val="center"/>
            <w:hideMark/>
          </w:tcPr>
          <w:p w14:paraId="1B8141E0"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руб./Гкал</w:t>
            </w:r>
          </w:p>
        </w:tc>
        <w:tc>
          <w:tcPr>
            <w:tcW w:w="1094" w:type="dxa"/>
            <w:shd w:val="clear" w:color="auto" w:fill="auto"/>
            <w:noWrap/>
            <w:vAlign w:val="center"/>
            <w:hideMark/>
          </w:tcPr>
          <w:p w14:paraId="48C8F22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487,24</w:t>
            </w:r>
          </w:p>
        </w:tc>
        <w:tc>
          <w:tcPr>
            <w:tcW w:w="891" w:type="dxa"/>
            <w:shd w:val="clear" w:color="auto" w:fill="auto"/>
            <w:noWrap/>
            <w:vAlign w:val="center"/>
            <w:hideMark/>
          </w:tcPr>
          <w:p w14:paraId="5FFFDDAC"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783,06</w:t>
            </w:r>
          </w:p>
        </w:tc>
        <w:tc>
          <w:tcPr>
            <w:tcW w:w="1011" w:type="dxa"/>
            <w:shd w:val="clear" w:color="auto" w:fill="auto"/>
            <w:noWrap/>
            <w:vAlign w:val="center"/>
            <w:hideMark/>
          </w:tcPr>
          <w:p w14:paraId="75E7FF33"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506,7</w:t>
            </w:r>
          </w:p>
        </w:tc>
        <w:tc>
          <w:tcPr>
            <w:tcW w:w="1012" w:type="dxa"/>
            <w:shd w:val="clear" w:color="auto" w:fill="auto"/>
            <w:noWrap/>
            <w:vAlign w:val="center"/>
            <w:hideMark/>
          </w:tcPr>
          <w:p w14:paraId="6036410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814,4</w:t>
            </w:r>
          </w:p>
        </w:tc>
        <w:tc>
          <w:tcPr>
            <w:tcW w:w="1011" w:type="dxa"/>
            <w:shd w:val="clear" w:color="auto" w:fill="auto"/>
            <w:noWrap/>
            <w:vAlign w:val="center"/>
            <w:hideMark/>
          </w:tcPr>
          <w:p w14:paraId="1C6ACE45"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527,0</w:t>
            </w:r>
          </w:p>
        </w:tc>
        <w:tc>
          <w:tcPr>
            <w:tcW w:w="1012" w:type="dxa"/>
            <w:shd w:val="clear" w:color="auto" w:fill="auto"/>
            <w:noWrap/>
            <w:vAlign w:val="center"/>
            <w:hideMark/>
          </w:tcPr>
          <w:p w14:paraId="4877DD2C"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847,0</w:t>
            </w:r>
          </w:p>
        </w:tc>
        <w:tc>
          <w:tcPr>
            <w:tcW w:w="1011" w:type="dxa"/>
            <w:shd w:val="clear" w:color="auto" w:fill="auto"/>
            <w:noWrap/>
            <w:vAlign w:val="center"/>
            <w:hideMark/>
          </w:tcPr>
          <w:p w14:paraId="396CABFD"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548,1</w:t>
            </w:r>
          </w:p>
        </w:tc>
        <w:tc>
          <w:tcPr>
            <w:tcW w:w="1012" w:type="dxa"/>
            <w:shd w:val="clear" w:color="auto" w:fill="auto"/>
            <w:noWrap/>
            <w:vAlign w:val="center"/>
            <w:hideMark/>
          </w:tcPr>
          <w:p w14:paraId="190EDBE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880,8</w:t>
            </w:r>
          </w:p>
        </w:tc>
        <w:tc>
          <w:tcPr>
            <w:tcW w:w="1011" w:type="dxa"/>
            <w:shd w:val="clear" w:color="auto" w:fill="auto"/>
            <w:noWrap/>
            <w:vAlign w:val="center"/>
            <w:hideMark/>
          </w:tcPr>
          <w:p w14:paraId="6A181D30"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916,1</w:t>
            </w:r>
          </w:p>
        </w:tc>
        <w:tc>
          <w:tcPr>
            <w:tcW w:w="1011" w:type="dxa"/>
            <w:shd w:val="clear" w:color="auto" w:fill="auto"/>
            <w:noWrap/>
            <w:vAlign w:val="center"/>
            <w:hideMark/>
          </w:tcPr>
          <w:p w14:paraId="3A24B193"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952,7</w:t>
            </w:r>
          </w:p>
        </w:tc>
        <w:tc>
          <w:tcPr>
            <w:tcW w:w="1011" w:type="dxa"/>
            <w:shd w:val="clear" w:color="auto" w:fill="auto"/>
            <w:noWrap/>
            <w:vAlign w:val="center"/>
            <w:hideMark/>
          </w:tcPr>
          <w:p w14:paraId="2CBD26E6"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990,8</w:t>
            </w:r>
          </w:p>
        </w:tc>
        <w:tc>
          <w:tcPr>
            <w:tcW w:w="1330" w:type="dxa"/>
            <w:shd w:val="clear" w:color="auto" w:fill="auto"/>
            <w:noWrap/>
            <w:vAlign w:val="center"/>
            <w:hideMark/>
          </w:tcPr>
          <w:p w14:paraId="6F8A1EDE"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1030,5</w:t>
            </w:r>
          </w:p>
        </w:tc>
      </w:tr>
      <w:tr w:rsidR="00D05030" w:rsidRPr="00D05030" w14:paraId="1AC37023" w14:textId="77777777" w:rsidTr="008159A3">
        <w:trPr>
          <w:trHeight w:val="24"/>
          <w:jc w:val="center"/>
        </w:trPr>
        <w:tc>
          <w:tcPr>
            <w:tcW w:w="1872" w:type="dxa"/>
            <w:shd w:val="clear" w:color="auto" w:fill="auto"/>
            <w:vAlign w:val="center"/>
            <w:hideMark/>
          </w:tcPr>
          <w:p w14:paraId="28B3DE07" w14:textId="77777777" w:rsidR="00244108" w:rsidRPr="00D05030" w:rsidRDefault="00244108" w:rsidP="00244108">
            <w:pPr>
              <w:rPr>
                <w:rFonts w:eastAsia="Times New Roman" w:cs="Times New Roman"/>
                <w:sz w:val="18"/>
                <w:szCs w:val="18"/>
                <w:lang w:eastAsia="ru-RU"/>
              </w:rPr>
            </w:pPr>
            <w:r w:rsidRPr="00D05030">
              <w:rPr>
                <w:rFonts w:eastAsia="Times New Roman" w:cs="Times New Roman"/>
                <w:sz w:val="18"/>
                <w:szCs w:val="18"/>
                <w:lang w:eastAsia="ru-RU"/>
              </w:rPr>
              <w:t>АО «Городские сети»</w:t>
            </w:r>
          </w:p>
        </w:tc>
        <w:tc>
          <w:tcPr>
            <w:tcW w:w="1020" w:type="dxa"/>
            <w:shd w:val="clear" w:color="auto" w:fill="auto"/>
            <w:noWrap/>
            <w:vAlign w:val="center"/>
            <w:hideMark/>
          </w:tcPr>
          <w:p w14:paraId="175982B8"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руб./м3</w:t>
            </w:r>
          </w:p>
        </w:tc>
        <w:tc>
          <w:tcPr>
            <w:tcW w:w="1094" w:type="dxa"/>
            <w:shd w:val="clear" w:color="auto" w:fill="auto"/>
            <w:vAlign w:val="center"/>
            <w:hideMark/>
          </w:tcPr>
          <w:p w14:paraId="5FF88DF4"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bCs/>
                <w:sz w:val="18"/>
                <w:szCs w:val="18"/>
                <w:lang w:eastAsia="ru-RU"/>
              </w:rPr>
              <w:t>28,52</w:t>
            </w:r>
          </w:p>
        </w:tc>
        <w:tc>
          <w:tcPr>
            <w:tcW w:w="891" w:type="dxa"/>
            <w:shd w:val="clear" w:color="auto" w:fill="auto"/>
            <w:vAlign w:val="center"/>
            <w:hideMark/>
          </w:tcPr>
          <w:p w14:paraId="5D6AC3EC"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bCs/>
                <w:sz w:val="18"/>
                <w:szCs w:val="18"/>
                <w:lang w:eastAsia="ru-RU"/>
              </w:rPr>
              <w:t>32,8</w:t>
            </w:r>
          </w:p>
        </w:tc>
        <w:tc>
          <w:tcPr>
            <w:tcW w:w="1011" w:type="dxa"/>
            <w:shd w:val="clear" w:color="auto" w:fill="auto"/>
            <w:noWrap/>
            <w:vAlign w:val="center"/>
            <w:hideMark/>
          </w:tcPr>
          <w:p w14:paraId="63EB1F5B"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29,66</w:t>
            </w:r>
          </w:p>
        </w:tc>
        <w:tc>
          <w:tcPr>
            <w:tcW w:w="1012" w:type="dxa"/>
            <w:shd w:val="clear" w:color="auto" w:fill="auto"/>
            <w:noWrap/>
            <w:vAlign w:val="center"/>
            <w:hideMark/>
          </w:tcPr>
          <w:p w14:paraId="4E1ED21B"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34,11</w:t>
            </w:r>
          </w:p>
        </w:tc>
        <w:tc>
          <w:tcPr>
            <w:tcW w:w="1011" w:type="dxa"/>
            <w:shd w:val="clear" w:color="auto" w:fill="auto"/>
            <w:noWrap/>
            <w:vAlign w:val="center"/>
            <w:hideMark/>
          </w:tcPr>
          <w:p w14:paraId="0F6F2CCE"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30,85</w:t>
            </w:r>
          </w:p>
        </w:tc>
        <w:tc>
          <w:tcPr>
            <w:tcW w:w="1012" w:type="dxa"/>
            <w:shd w:val="clear" w:color="auto" w:fill="auto"/>
            <w:noWrap/>
            <w:vAlign w:val="center"/>
            <w:hideMark/>
          </w:tcPr>
          <w:p w14:paraId="371689E4"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35,48</w:t>
            </w:r>
          </w:p>
        </w:tc>
        <w:tc>
          <w:tcPr>
            <w:tcW w:w="1011" w:type="dxa"/>
            <w:shd w:val="clear" w:color="auto" w:fill="auto"/>
            <w:noWrap/>
            <w:vAlign w:val="center"/>
            <w:hideMark/>
          </w:tcPr>
          <w:p w14:paraId="76B4CC5D"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32,08</w:t>
            </w:r>
          </w:p>
        </w:tc>
        <w:tc>
          <w:tcPr>
            <w:tcW w:w="1012" w:type="dxa"/>
            <w:shd w:val="clear" w:color="auto" w:fill="auto"/>
            <w:noWrap/>
            <w:vAlign w:val="center"/>
            <w:hideMark/>
          </w:tcPr>
          <w:p w14:paraId="1110F224"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36,90</w:t>
            </w:r>
          </w:p>
        </w:tc>
        <w:tc>
          <w:tcPr>
            <w:tcW w:w="1011" w:type="dxa"/>
            <w:shd w:val="clear" w:color="auto" w:fill="auto"/>
            <w:noWrap/>
            <w:vAlign w:val="center"/>
            <w:hideMark/>
          </w:tcPr>
          <w:p w14:paraId="52260759"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38,37</w:t>
            </w:r>
          </w:p>
        </w:tc>
        <w:tc>
          <w:tcPr>
            <w:tcW w:w="1011" w:type="dxa"/>
            <w:shd w:val="clear" w:color="auto" w:fill="auto"/>
            <w:noWrap/>
            <w:vAlign w:val="center"/>
            <w:hideMark/>
          </w:tcPr>
          <w:p w14:paraId="17F4CAFC"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39,91</w:t>
            </w:r>
          </w:p>
        </w:tc>
        <w:tc>
          <w:tcPr>
            <w:tcW w:w="1011" w:type="dxa"/>
            <w:shd w:val="clear" w:color="auto" w:fill="auto"/>
            <w:noWrap/>
            <w:vAlign w:val="center"/>
            <w:hideMark/>
          </w:tcPr>
          <w:p w14:paraId="251BDD5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41,50</w:t>
            </w:r>
          </w:p>
        </w:tc>
        <w:tc>
          <w:tcPr>
            <w:tcW w:w="1330" w:type="dxa"/>
            <w:shd w:val="clear" w:color="auto" w:fill="auto"/>
            <w:noWrap/>
            <w:vAlign w:val="center"/>
            <w:hideMark/>
          </w:tcPr>
          <w:p w14:paraId="3908455A"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43,16</w:t>
            </w:r>
          </w:p>
        </w:tc>
      </w:tr>
      <w:tr w:rsidR="00D05030" w:rsidRPr="00D05030" w14:paraId="2B1EA4AA" w14:textId="77777777" w:rsidTr="008159A3">
        <w:trPr>
          <w:trHeight w:val="24"/>
          <w:jc w:val="center"/>
        </w:trPr>
        <w:tc>
          <w:tcPr>
            <w:tcW w:w="1872" w:type="dxa"/>
            <w:shd w:val="clear" w:color="auto" w:fill="auto"/>
            <w:vAlign w:val="center"/>
            <w:hideMark/>
          </w:tcPr>
          <w:p w14:paraId="56B1A2CA" w14:textId="77777777" w:rsidR="00244108" w:rsidRPr="00D05030" w:rsidRDefault="00244108" w:rsidP="00244108">
            <w:pPr>
              <w:rPr>
                <w:rFonts w:eastAsia="Times New Roman" w:cs="Times New Roman"/>
                <w:sz w:val="18"/>
                <w:szCs w:val="18"/>
                <w:lang w:eastAsia="ru-RU"/>
              </w:rPr>
            </w:pPr>
            <w:r w:rsidRPr="00D05030">
              <w:rPr>
                <w:rFonts w:eastAsia="Times New Roman" w:cs="Times New Roman"/>
                <w:sz w:val="18"/>
                <w:szCs w:val="18"/>
                <w:lang w:eastAsia="ru-RU"/>
              </w:rPr>
              <w:t>МУП «Сети Никеля»</w:t>
            </w:r>
          </w:p>
        </w:tc>
        <w:tc>
          <w:tcPr>
            <w:tcW w:w="1020" w:type="dxa"/>
            <w:shd w:val="clear" w:color="auto" w:fill="auto"/>
            <w:noWrap/>
            <w:vAlign w:val="center"/>
            <w:hideMark/>
          </w:tcPr>
          <w:p w14:paraId="77BF026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руб./м3</w:t>
            </w:r>
          </w:p>
        </w:tc>
        <w:tc>
          <w:tcPr>
            <w:tcW w:w="1094" w:type="dxa"/>
            <w:shd w:val="clear" w:color="auto" w:fill="auto"/>
            <w:vAlign w:val="center"/>
            <w:hideMark/>
          </w:tcPr>
          <w:p w14:paraId="75CD6178"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val="en-US" w:eastAsia="ru-RU"/>
              </w:rPr>
              <w:t>24,09</w:t>
            </w:r>
          </w:p>
        </w:tc>
        <w:tc>
          <w:tcPr>
            <w:tcW w:w="891" w:type="dxa"/>
            <w:shd w:val="clear" w:color="auto" w:fill="auto"/>
            <w:vAlign w:val="center"/>
            <w:hideMark/>
          </w:tcPr>
          <w:p w14:paraId="63213041"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val="en-US" w:eastAsia="ru-RU"/>
              </w:rPr>
              <w:t>27,34</w:t>
            </w:r>
          </w:p>
        </w:tc>
        <w:tc>
          <w:tcPr>
            <w:tcW w:w="1011" w:type="dxa"/>
            <w:shd w:val="clear" w:color="auto" w:fill="auto"/>
            <w:vAlign w:val="center"/>
            <w:hideMark/>
          </w:tcPr>
          <w:p w14:paraId="0B450A9A"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val="en-US" w:eastAsia="ru-RU"/>
              </w:rPr>
              <w:t>24,39</w:t>
            </w:r>
          </w:p>
        </w:tc>
        <w:tc>
          <w:tcPr>
            <w:tcW w:w="1012" w:type="dxa"/>
            <w:shd w:val="clear" w:color="auto" w:fill="auto"/>
            <w:vAlign w:val="center"/>
            <w:hideMark/>
          </w:tcPr>
          <w:p w14:paraId="72B47961"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val="en-US" w:eastAsia="ru-RU"/>
              </w:rPr>
              <w:t>24,57</w:t>
            </w:r>
          </w:p>
        </w:tc>
        <w:tc>
          <w:tcPr>
            <w:tcW w:w="1011" w:type="dxa"/>
            <w:shd w:val="clear" w:color="auto" w:fill="auto"/>
            <w:noWrap/>
            <w:vAlign w:val="center"/>
            <w:hideMark/>
          </w:tcPr>
          <w:p w14:paraId="10A16A5D"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25,37</w:t>
            </w:r>
          </w:p>
        </w:tc>
        <w:tc>
          <w:tcPr>
            <w:tcW w:w="1012" w:type="dxa"/>
            <w:shd w:val="clear" w:color="auto" w:fill="auto"/>
            <w:noWrap/>
            <w:vAlign w:val="center"/>
            <w:hideMark/>
          </w:tcPr>
          <w:p w14:paraId="1B7A2976"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25,55</w:t>
            </w:r>
          </w:p>
        </w:tc>
        <w:tc>
          <w:tcPr>
            <w:tcW w:w="1011" w:type="dxa"/>
            <w:shd w:val="clear" w:color="auto" w:fill="auto"/>
            <w:noWrap/>
            <w:vAlign w:val="center"/>
            <w:hideMark/>
          </w:tcPr>
          <w:p w14:paraId="389545C5"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26,38</w:t>
            </w:r>
          </w:p>
        </w:tc>
        <w:tc>
          <w:tcPr>
            <w:tcW w:w="1012" w:type="dxa"/>
            <w:shd w:val="clear" w:color="auto" w:fill="auto"/>
            <w:noWrap/>
            <w:vAlign w:val="center"/>
            <w:hideMark/>
          </w:tcPr>
          <w:p w14:paraId="51A26F5B"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26,57</w:t>
            </w:r>
          </w:p>
        </w:tc>
        <w:tc>
          <w:tcPr>
            <w:tcW w:w="1011" w:type="dxa"/>
            <w:shd w:val="clear" w:color="auto" w:fill="auto"/>
            <w:noWrap/>
            <w:vAlign w:val="center"/>
            <w:hideMark/>
          </w:tcPr>
          <w:p w14:paraId="5F96D943"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27,64</w:t>
            </w:r>
          </w:p>
        </w:tc>
        <w:tc>
          <w:tcPr>
            <w:tcW w:w="1011" w:type="dxa"/>
            <w:shd w:val="clear" w:color="auto" w:fill="auto"/>
            <w:noWrap/>
            <w:vAlign w:val="center"/>
            <w:hideMark/>
          </w:tcPr>
          <w:p w14:paraId="3919CC10"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28,74</w:t>
            </w:r>
          </w:p>
        </w:tc>
        <w:tc>
          <w:tcPr>
            <w:tcW w:w="1011" w:type="dxa"/>
            <w:shd w:val="clear" w:color="auto" w:fill="auto"/>
            <w:noWrap/>
            <w:vAlign w:val="center"/>
            <w:hideMark/>
          </w:tcPr>
          <w:p w14:paraId="2DB64ACB"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29,89</w:t>
            </w:r>
          </w:p>
        </w:tc>
        <w:tc>
          <w:tcPr>
            <w:tcW w:w="1330" w:type="dxa"/>
            <w:shd w:val="clear" w:color="auto" w:fill="auto"/>
            <w:noWrap/>
            <w:vAlign w:val="center"/>
            <w:hideMark/>
          </w:tcPr>
          <w:p w14:paraId="45602470"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31,09</w:t>
            </w:r>
          </w:p>
        </w:tc>
      </w:tr>
      <w:tr w:rsidR="00D05030" w:rsidRPr="00D05030" w14:paraId="23DFC945" w14:textId="77777777" w:rsidTr="008159A3">
        <w:trPr>
          <w:trHeight w:val="24"/>
          <w:jc w:val="center"/>
        </w:trPr>
        <w:tc>
          <w:tcPr>
            <w:tcW w:w="1872" w:type="dxa"/>
            <w:shd w:val="clear" w:color="auto" w:fill="auto"/>
            <w:vAlign w:val="center"/>
            <w:hideMark/>
          </w:tcPr>
          <w:p w14:paraId="519FC8E0" w14:textId="77777777" w:rsidR="00244108" w:rsidRPr="00D05030" w:rsidRDefault="00244108" w:rsidP="00244108">
            <w:pPr>
              <w:rPr>
                <w:rFonts w:eastAsia="Times New Roman" w:cs="Times New Roman"/>
                <w:sz w:val="18"/>
                <w:szCs w:val="18"/>
                <w:lang w:eastAsia="ru-RU"/>
              </w:rPr>
            </w:pPr>
            <w:r w:rsidRPr="00D05030">
              <w:rPr>
                <w:rFonts w:eastAsia="Times New Roman" w:cs="Times New Roman"/>
                <w:sz w:val="18"/>
                <w:szCs w:val="18"/>
                <w:lang w:eastAsia="ru-RU"/>
              </w:rPr>
              <w:t>МКП «Жилищное хозяйство»</w:t>
            </w:r>
          </w:p>
        </w:tc>
        <w:tc>
          <w:tcPr>
            <w:tcW w:w="1020" w:type="dxa"/>
            <w:shd w:val="clear" w:color="auto" w:fill="auto"/>
            <w:noWrap/>
            <w:vAlign w:val="center"/>
            <w:hideMark/>
          </w:tcPr>
          <w:p w14:paraId="79EA1F46"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руб./м3</w:t>
            </w:r>
          </w:p>
        </w:tc>
        <w:tc>
          <w:tcPr>
            <w:tcW w:w="1094" w:type="dxa"/>
            <w:shd w:val="clear" w:color="000000" w:fill="FFFFFF"/>
            <w:vAlign w:val="center"/>
            <w:hideMark/>
          </w:tcPr>
          <w:p w14:paraId="25BEC1D5"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91,22</w:t>
            </w:r>
          </w:p>
        </w:tc>
        <w:tc>
          <w:tcPr>
            <w:tcW w:w="891" w:type="dxa"/>
            <w:shd w:val="clear" w:color="000000" w:fill="FFFFFF"/>
            <w:vAlign w:val="center"/>
            <w:hideMark/>
          </w:tcPr>
          <w:p w14:paraId="221ED688"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98,51</w:t>
            </w:r>
          </w:p>
        </w:tc>
        <w:tc>
          <w:tcPr>
            <w:tcW w:w="1011" w:type="dxa"/>
            <w:shd w:val="clear" w:color="000000" w:fill="FFFFFF"/>
            <w:vAlign w:val="center"/>
            <w:hideMark/>
          </w:tcPr>
          <w:p w14:paraId="1418E432"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97,9</w:t>
            </w:r>
          </w:p>
        </w:tc>
        <w:tc>
          <w:tcPr>
            <w:tcW w:w="1012" w:type="dxa"/>
            <w:shd w:val="clear" w:color="000000" w:fill="FFFFFF"/>
            <w:vAlign w:val="center"/>
            <w:hideMark/>
          </w:tcPr>
          <w:p w14:paraId="19F6FBE7"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97,9</w:t>
            </w:r>
          </w:p>
        </w:tc>
        <w:tc>
          <w:tcPr>
            <w:tcW w:w="1011" w:type="dxa"/>
            <w:shd w:val="clear" w:color="000000" w:fill="FFFFFF"/>
            <w:vAlign w:val="center"/>
            <w:hideMark/>
          </w:tcPr>
          <w:p w14:paraId="332A8710"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97,90</w:t>
            </w:r>
          </w:p>
        </w:tc>
        <w:tc>
          <w:tcPr>
            <w:tcW w:w="1012" w:type="dxa"/>
            <w:shd w:val="clear" w:color="000000" w:fill="FFFFFF"/>
            <w:vAlign w:val="center"/>
            <w:hideMark/>
          </w:tcPr>
          <w:p w14:paraId="018C48DB"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103,91</w:t>
            </w:r>
          </w:p>
        </w:tc>
        <w:tc>
          <w:tcPr>
            <w:tcW w:w="1011" w:type="dxa"/>
            <w:shd w:val="clear" w:color="000000" w:fill="FFFFFF"/>
            <w:vAlign w:val="center"/>
            <w:hideMark/>
          </w:tcPr>
          <w:p w14:paraId="7DD3BD71"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103,91</w:t>
            </w:r>
          </w:p>
        </w:tc>
        <w:tc>
          <w:tcPr>
            <w:tcW w:w="1012" w:type="dxa"/>
            <w:shd w:val="clear" w:color="auto" w:fill="auto"/>
            <w:noWrap/>
            <w:vAlign w:val="center"/>
            <w:hideMark/>
          </w:tcPr>
          <w:p w14:paraId="3F17879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108,07</w:t>
            </w:r>
          </w:p>
        </w:tc>
        <w:tc>
          <w:tcPr>
            <w:tcW w:w="1011" w:type="dxa"/>
            <w:shd w:val="clear" w:color="auto" w:fill="auto"/>
            <w:noWrap/>
            <w:vAlign w:val="center"/>
            <w:hideMark/>
          </w:tcPr>
          <w:p w14:paraId="04BAAF9D"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112,39</w:t>
            </w:r>
          </w:p>
        </w:tc>
        <w:tc>
          <w:tcPr>
            <w:tcW w:w="1011" w:type="dxa"/>
            <w:shd w:val="clear" w:color="auto" w:fill="auto"/>
            <w:noWrap/>
            <w:vAlign w:val="center"/>
            <w:hideMark/>
          </w:tcPr>
          <w:p w14:paraId="08EFCD24"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116,88</w:t>
            </w:r>
          </w:p>
        </w:tc>
        <w:tc>
          <w:tcPr>
            <w:tcW w:w="1011" w:type="dxa"/>
            <w:shd w:val="clear" w:color="auto" w:fill="auto"/>
            <w:noWrap/>
            <w:vAlign w:val="center"/>
            <w:hideMark/>
          </w:tcPr>
          <w:p w14:paraId="729D8CE8"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121,56</w:t>
            </w:r>
          </w:p>
        </w:tc>
        <w:tc>
          <w:tcPr>
            <w:tcW w:w="1330" w:type="dxa"/>
            <w:shd w:val="clear" w:color="auto" w:fill="auto"/>
            <w:noWrap/>
            <w:vAlign w:val="center"/>
            <w:hideMark/>
          </w:tcPr>
          <w:p w14:paraId="21338E47"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126,42</w:t>
            </w:r>
          </w:p>
        </w:tc>
      </w:tr>
      <w:tr w:rsidR="00D05030" w:rsidRPr="00D05030" w14:paraId="06103BD9" w14:textId="77777777" w:rsidTr="008159A3">
        <w:trPr>
          <w:trHeight w:val="24"/>
          <w:jc w:val="center"/>
        </w:trPr>
        <w:tc>
          <w:tcPr>
            <w:tcW w:w="1872" w:type="dxa"/>
            <w:shd w:val="clear" w:color="auto" w:fill="auto"/>
            <w:vAlign w:val="center"/>
            <w:hideMark/>
          </w:tcPr>
          <w:p w14:paraId="5B392100" w14:textId="77777777" w:rsidR="00244108" w:rsidRPr="00D05030" w:rsidRDefault="00244108" w:rsidP="00244108">
            <w:pPr>
              <w:rPr>
                <w:rFonts w:eastAsia="Times New Roman" w:cs="Times New Roman"/>
                <w:sz w:val="18"/>
                <w:szCs w:val="18"/>
                <w:lang w:eastAsia="ru-RU"/>
              </w:rPr>
            </w:pPr>
            <w:r w:rsidRPr="00D05030">
              <w:rPr>
                <w:rFonts w:eastAsia="Times New Roman" w:cs="Times New Roman"/>
                <w:sz w:val="18"/>
                <w:szCs w:val="18"/>
                <w:lang w:eastAsia="ru-RU"/>
              </w:rPr>
              <w:t>ФГБУ «ЦЖКУ» МО РФ</w:t>
            </w:r>
          </w:p>
        </w:tc>
        <w:tc>
          <w:tcPr>
            <w:tcW w:w="1020" w:type="dxa"/>
            <w:shd w:val="clear" w:color="auto" w:fill="auto"/>
            <w:noWrap/>
            <w:vAlign w:val="center"/>
            <w:hideMark/>
          </w:tcPr>
          <w:p w14:paraId="39B3DB09"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руб./м3</w:t>
            </w:r>
          </w:p>
        </w:tc>
        <w:tc>
          <w:tcPr>
            <w:tcW w:w="1094" w:type="dxa"/>
            <w:shd w:val="clear" w:color="auto" w:fill="auto"/>
            <w:vAlign w:val="center"/>
            <w:hideMark/>
          </w:tcPr>
          <w:p w14:paraId="43E6C089"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val="en-US" w:eastAsia="ru-RU"/>
              </w:rPr>
              <w:t>35,33</w:t>
            </w:r>
          </w:p>
        </w:tc>
        <w:tc>
          <w:tcPr>
            <w:tcW w:w="891" w:type="dxa"/>
            <w:shd w:val="clear" w:color="auto" w:fill="auto"/>
            <w:vAlign w:val="center"/>
            <w:hideMark/>
          </w:tcPr>
          <w:p w14:paraId="06752090"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val="en-US" w:eastAsia="ru-RU"/>
              </w:rPr>
              <w:t>39,67</w:t>
            </w:r>
          </w:p>
        </w:tc>
        <w:tc>
          <w:tcPr>
            <w:tcW w:w="1011" w:type="dxa"/>
            <w:shd w:val="clear" w:color="auto" w:fill="auto"/>
            <w:vAlign w:val="center"/>
            <w:hideMark/>
          </w:tcPr>
          <w:p w14:paraId="566EF127"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val="en-US" w:eastAsia="ru-RU"/>
              </w:rPr>
              <w:t>33,73</w:t>
            </w:r>
          </w:p>
        </w:tc>
        <w:tc>
          <w:tcPr>
            <w:tcW w:w="1012" w:type="dxa"/>
            <w:shd w:val="clear" w:color="auto" w:fill="auto"/>
            <w:vAlign w:val="center"/>
            <w:hideMark/>
          </w:tcPr>
          <w:p w14:paraId="792651E3"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val="en-US" w:eastAsia="ru-RU"/>
              </w:rPr>
              <w:t>35,08</w:t>
            </w:r>
          </w:p>
        </w:tc>
        <w:tc>
          <w:tcPr>
            <w:tcW w:w="1011" w:type="dxa"/>
            <w:shd w:val="clear" w:color="auto" w:fill="auto"/>
            <w:noWrap/>
            <w:vAlign w:val="center"/>
            <w:hideMark/>
          </w:tcPr>
          <w:p w14:paraId="4E2060C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35,08</w:t>
            </w:r>
          </w:p>
        </w:tc>
        <w:tc>
          <w:tcPr>
            <w:tcW w:w="1012" w:type="dxa"/>
            <w:shd w:val="clear" w:color="auto" w:fill="auto"/>
            <w:noWrap/>
            <w:vAlign w:val="center"/>
            <w:hideMark/>
          </w:tcPr>
          <w:p w14:paraId="4B2EBC0A"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36,48</w:t>
            </w:r>
          </w:p>
        </w:tc>
        <w:tc>
          <w:tcPr>
            <w:tcW w:w="1011" w:type="dxa"/>
            <w:shd w:val="clear" w:color="auto" w:fill="auto"/>
            <w:noWrap/>
            <w:vAlign w:val="center"/>
            <w:hideMark/>
          </w:tcPr>
          <w:p w14:paraId="5AF0B97A"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36,48</w:t>
            </w:r>
          </w:p>
        </w:tc>
        <w:tc>
          <w:tcPr>
            <w:tcW w:w="1012" w:type="dxa"/>
            <w:shd w:val="clear" w:color="auto" w:fill="auto"/>
            <w:noWrap/>
            <w:vAlign w:val="center"/>
            <w:hideMark/>
          </w:tcPr>
          <w:p w14:paraId="60086219"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37,94</w:t>
            </w:r>
          </w:p>
        </w:tc>
        <w:tc>
          <w:tcPr>
            <w:tcW w:w="1011" w:type="dxa"/>
            <w:shd w:val="clear" w:color="auto" w:fill="auto"/>
            <w:noWrap/>
            <w:vAlign w:val="center"/>
            <w:hideMark/>
          </w:tcPr>
          <w:p w14:paraId="3CA83EAF"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39,46</w:t>
            </w:r>
          </w:p>
        </w:tc>
        <w:tc>
          <w:tcPr>
            <w:tcW w:w="1011" w:type="dxa"/>
            <w:shd w:val="clear" w:color="auto" w:fill="auto"/>
            <w:noWrap/>
            <w:vAlign w:val="center"/>
            <w:hideMark/>
          </w:tcPr>
          <w:p w14:paraId="1D79A51B"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41,04</w:t>
            </w:r>
          </w:p>
        </w:tc>
        <w:tc>
          <w:tcPr>
            <w:tcW w:w="1011" w:type="dxa"/>
            <w:shd w:val="clear" w:color="auto" w:fill="auto"/>
            <w:noWrap/>
            <w:vAlign w:val="center"/>
            <w:hideMark/>
          </w:tcPr>
          <w:p w14:paraId="5EBFB501"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42,68</w:t>
            </w:r>
          </w:p>
        </w:tc>
        <w:tc>
          <w:tcPr>
            <w:tcW w:w="1330" w:type="dxa"/>
            <w:shd w:val="clear" w:color="auto" w:fill="auto"/>
            <w:noWrap/>
            <w:vAlign w:val="center"/>
            <w:hideMark/>
          </w:tcPr>
          <w:p w14:paraId="7B8FCA0A" w14:textId="77777777" w:rsidR="00244108" w:rsidRPr="00D05030" w:rsidRDefault="00244108" w:rsidP="00244108">
            <w:pPr>
              <w:jc w:val="center"/>
              <w:rPr>
                <w:rFonts w:eastAsia="Times New Roman" w:cs="Times New Roman"/>
                <w:sz w:val="18"/>
                <w:szCs w:val="18"/>
                <w:lang w:eastAsia="ru-RU"/>
              </w:rPr>
            </w:pPr>
            <w:r w:rsidRPr="00D05030">
              <w:rPr>
                <w:rFonts w:eastAsia="Times New Roman" w:cs="Times New Roman"/>
                <w:sz w:val="18"/>
                <w:szCs w:val="18"/>
                <w:lang w:eastAsia="ru-RU"/>
              </w:rPr>
              <w:t>44,39</w:t>
            </w:r>
          </w:p>
        </w:tc>
      </w:tr>
      <w:tr w:rsidR="00D05030" w:rsidRPr="00D05030" w14:paraId="300B8477" w14:textId="77777777" w:rsidTr="008159A3">
        <w:trPr>
          <w:trHeight w:val="24"/>
          <w:jc w:val="center"/>
        </w:trPr>
        <w:tc>
          <w:tcPr>
            <w:tcW w:w="1872" w:type="dxa"/>
            <w:shd w:val="clear" w:color="auto" w:fill="auto"/>
            <w:vAlign w:val="center"/>
            <w:hideMark/>
          </w:tcPr>
          <w:p w14:paraId="672C6800" w14:textId="77777777" w:rsidR="008159A3" w:rsidRPr="00D05030" w:rsidRDefault="008159A3" w:rsidP="008159A3">
            <w:pPr>
              <w:rPr>
                <w:rFonts w:eastAsia="Times New Roman" w:cs="Times New Roman"/>
                <w:sz w:val="18"/>
                <w:szCs w:val="18"/>
                <w:lang w:eastAsia="ru-RU"/>
              </w:rPr>
            </w:pPr>
            <w:r w:rsidRPr="00D05030">
              <w:rPr>
                <w:rFonts w:eastAsia="Times New Roman" w:cs="Times New Roman"/>
                <w:sz w:val="18"/>
                <w:szCs w:val="18"/>
                <w:lang w:eastAsia="ru-RU"/>
              </w:rPr>
              <w:t>АО «Городские сети»</w:t>
            </w:r>
          </w:p>
        </w:tc>
        <w:tc>
          <w:tcPr>
            <w:tcW w:w="1020" w:type="dxa"/>
            <w:shd w:val="clear" w:color="auto" w:fill="auto"/>
            <w:noWrap/>
            <w:vAlign w:val="center"/>
            <w:hideMark/>
          </w:tcPr>
          <w:p w14:paraId="2D9EC103"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руб./м3</w:t>
            </w:r>
          </w:p>
        </w:tc>
        <w:tc>
          <w:tcPr>
            <w:tcW w:w="1094" w:type="dxa"/>
            <w:shd w:val="clear" w:color="auto" w:fill="auto"/>
            <w:vAlign w:val="center"/>
            <w:hideMark/>
          </w:tcPr>
          <w:p w14:paraId="5DA546C4" w14:textId="37B4DC66"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46,51</w:t>
            </w:r>
          </w:p>
        </w:tc>
        <w:tc>
          <w:tcPr>
            <w:tcW w:w="891" w:type="dxa"/>
            <w:shd w:val="clear" w:color="auto" w:fill="auto"/>
            <w:vAlign w:val="center"/>
          </w:tcPr>
          <w:p w14:paraId="3E5F50FA" w14:textId="30781650"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60,27</w:t>
            </w:r>
          </w:p>
        </w:tc>
        <w:tc>
          <w:tcPr>
            <w:tcW w:w="1011" w:type="dxa"/>
            <w:shd w:val="clear" w:color="auto" w:fill="auto"/>
            <w:vAlign w:val="center"/>
            <w:hideMark/>
          </w:tcPr>
          <w:p w14:paraId="69B26C32"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val="en-US" w:eastAsia="ru-RU"/>
              </w:rPr>
              <w:t>59,39</w:t>
            </w:r>
          </w:p>
        </w:tc>
        <w:tc>
          <w:tcPr>
            <w:tcW w:w="1012" w:type="dxa"/>
            <w:shd w:val="clear" w:color="auto" w:fill="auto"/>
            <w:vAlign w:val="center"/>
            <w:hideMark/>
          </w:tcPr>
          <w:p w14:paraId="7CEDB126"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val="en-US" w:eastAsia="ru-RU"/>
              </w:rPr>
              <w:t>59,39</w:t>
            </w:r>
          </w:p>
        </w:tc>
        <w:tc>
          <w:tcPr>
            <w:tcW w:w="1011" w:type="dxa"/>
            <w:shd w:val="clear" w:color="auto" w:fill="auto"/>
            <w:vAlign w:val="center"/>
            <w:hideMark/>
          </w:tcPr>
          <w:p w14:paraId="45B1E9BA"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val="en-US" w:eastAsia="ru-RU"/>
              </w:rPr>
              <w:t>59,39</w:t>
            </w:r>
          </w:p>
        </w:tc>
        <w:tc>
          <w:tcPr>
            <w:tcW w:w="1012" w:type="dxa"/>
            <w:shd w:val="clear" w:color="auto" w:fill="auto"/>
            <w:vAlign w:val="center"/>
            <w:hideMark/>
          </w:tcPr>
          <w:p w14:paraId="55606633"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val="en-US" w:eastAsia="ru-RU"/>
              </w:rPr>
              <w:t>63,39</w:t>
            </w:r>
          </w:p>
        </w:tc>
        <w:tc>
          <w:tcPr>
            <w:tcW w:w="1011" w:type="dxa"/>
            <w:shd w:val="clear" w:color="auto" w:fill="auto"/>
            <w:vAlign w:val="center"/>
            <w:hideMark/>
          </w:tcPr>
          <w:p w14:paraId="6E3DA65D"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val="en-US" w:eastAsia="ru-RU"/>
              </w:rPr>
              <w:t>63,39</w:t>
            </w:r>
          </w:p>
        </w:tc>
        <w:tc>
          <w:tcPr>
            <w:tcW w:w="1012" w:type="dxa"/>
            <w:shd w:val="clear" w:color="auto" w:fill="auto"/>
            <w:noWrap/>
            <w:vAlign w:val="center"/>
            <w:hideMark/>
          </w:tcPr>
          <w:p w14:paraId="4E2436F2"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65,93</w:t>
            </w:r>
          </w:p>
        </w:tc>
        <w:tc>
          <w:tcPr>
            <w:tcW w:w="1011" w:type="dxa"/>
            <w:shd w:val="clear" w:color="auto" w:fill="auto"/>
            <w:noWrap/>
            <w:vAlign w:val="center"/>
            <w:hideMark/>
          </w:tcPr>
          <w:p w14:paraId="5E5CB0D0"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68,56</w:t>
            </w:r>
          </w:p>
        </w:tc>
        <w:tc>
          <w:tcPr>
            <w:tcW w:w="1011" w:type="dxa"/>
            <w:shd w:val="clear" w:color="auto" w:fill="auto"/>
            <w:noWrap/>
            <w:vAlign w:val="center"/>
            <w:hideMark/>
          </w:tcPr>
          <w:p w14:paraId="24F7FFAB"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71,31</w:t>
            </w:r>
          </w:p>
        </w:tc>
        <w:tc>
          <w:tcPr>
            <w:tcW w:w="1011" w:type="dxa"/>
            <w:shd w:val="clear" w:color="auto" w:fill="auto"/>
            <w:noWrap/>
            <w:vAlign w:val="center"/>
            <w:hideMark/>
          </w:tcPr>
          <w:p w14:paraId="5918105F"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74,16</w:t>
            </w:r>
          </w:p>
        </w:tc>
        <w:tc>
          <w:tcPr>
            <w:tcW w:w="1330" w:type="dxa"/>
            <w:shd w:val="clear" w:color="auto" w:fill="auto"/>
            <w:noWrap/>
            <w:vAlign w:val="center"/>
            <w:hideMark/>
          </w:tcPr>
          <w:p w14:paraId="0B38F0C5"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77,12</w:t>
            </w:r>
          </w:p>
        </w:tc>
      </w:tr>
      <w:tr w:rsidR="00D05030" w:rsidRPr="00D05030" w14:paraId="46D13859" w14:textId="77777777" w:rsidTr="008159A3">
        <w:trPr>
          <w:trHeight w:val="24"/>
          <w:jc w:val="center"/>
        </w:trPr>
        <w:tc>
          <w:tcPr>
            <w:tcW w:w="1872" w:type="dxa"/>
            <w:shd w:val="clear" w:color="auto" w:fill="auto"/>
            <w:vAlign w:val="center"/>
            <w:hideMark/>
          </w:tcPr>
          <w:p w14:paraId="44E5A252" w14:textId="77777777" w:rsidR="008159A3" w:rsidRPr="00D05030" w:rsidRDefault="008159A3" w:rsidP="008159A3">
            <w:pPr>
              <w:rPr>
                <w:rFonts w:eastAsia="Times New Roman" w:cs="Times New Roman"/>
                <w:sz w:val="18"/>
                <w:szCs w:val="18"/>
                <w:lang w:eastAsia="ru-RU"/>
              </w:rPr>
            </w:pPr>
            <w:r w:rsidRPr="00D05030">
              <w:rPr>
                <w:rFonts w:eastAsia="Times New Roman" w:cs="Times New Roman"/>
                <w:sz w:val="18"/>
                <w:szCs w:val="18"/>
                <w:lang w:eastAsia="ru-RU"/>
              </w:rPr>
              <w:t>МУП «Сети Никеля»</w:t>
            </w:r>
          </w:p>
        </w:tc>
        <w:tc>
          <w:tcPr>
            <w:tcW w:w="1020" w:type="dxa"/>
            <w:shd w:val="clear" w:color="auto" w:fill="auto"/>
            <w:noWrap/>
            <w:vAlign w:val="center"/>
            <w:hideMark/>
          </w:tcPr>
          <w:p w14:paraId="3890FC81"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руб./м3</w:t>
            </w:r>
          </w:p>
        </w:tc>
        <w:tc>
          <w:tcPr>
            <w:tcW w:w="1094" w:type="dxa"/>
            <w:shd w:val="clear" w:color="auto" w:fill="auto"/>
            <w:vAlign w:val="center"/>
            <w:hideMark/>
          </w:tcPr>
          <w:p w14:paraId="2D33BD1A"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val="en-US" w:eastAsia="ru-RU"/>
              </w:rPr>
              <w:t>23.78</w:t>
            </w:r>
          </w:p>
        </w:tc>
        <w:tc>
          <w:tcPr>
            <w:tcW w:w="891" w:type="dxa"/>
            <w:shd w:val="clear" w:color="auto" w:fill="auto"/>
            <w:vAlign w:val="center"/>
            <w:hideMark/>
          </w:tcPr>
          <w:p w14:paraId="34EA58ED"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val="en-US" w:eastAsia="ru-RU"/>
              </w:rPr>
              <w:t>26,27</w:t>
            </w:r>
          </w:p>
        </w:tc>
        <w:tc>
          <w:tcPr>
            <w:tcW w:w="1011" w:type="dxa"/>
            <w:shd w:val="clear" w:color="auto" w:fill="auto"/>
            <w:vAlign w:val="center"/>
            <w:hideMark/>
          </w:tcPr>
          <w:p w14:paraId="1D6244B5"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val="en-US" w:eastAsia="ru-RU"/>
              </w:rPr>
              <w:t>23,72</w:t>
            </w:r>
          </w:p>
        </w:tc>
        <w:tc>
          <w:tcPr>
            <w:tcW w:w="1012" w:type="dxa"/>
            <w:shd w:val="clear" w:color="auto" w:fill="auto"/>
            <w:vAlign w:val="center"/>
            <w:hideMark/>
          </w:tcPr>
          <w:p w14:paraId="5DF2879A"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val="en-US" w:eastAsia="ru-RU"/>
              </w:rPr>
              <w:t>25,16</w:t>
            </w:r>
          </w:p>
        </w:tc>
        <w:tc>
          <w:tcPr>
            <w:tcW w:w="1011" w:type="dxa"/>
            <w:shd w:val="clear" w:color="auto" w:fill="auto"/>
            <w:noWrap/>
            <w:vAlign w:val="center"/>
            <w:hideMark/>
          </w:tcPr>
          <w:p w14:paraId="3C491376"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24,67</w:t>
            </w:r>
          </w:p>
        </w:tc>
        <w:tc>
          <w:tcPr>
            <w:tcW w:w="1012" w:type="dxa"/>
            <w:shd w:val="clear" w:color="auto" w:fill="auto"/>
            <w:noWrap/>
            <w:vAlign w:val="center"/>
            <w:hideMark/>
          </w:tcPr>
          <w:p w14:paraId="5A7C5AA6"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26,17</w:t>
            </w:r>
          </w:p>
        </w:tc>
        <w:tc>
          <w:tcPr>
            <w:tcW w:w="1011" w:type="dxa"/>
            <w:shd w:val="clear" w:color="auto" w:fill="auto"/>
            <w:noWrap/>
            <w:vAlign w:val="center"/>
            <w:hideMark/>
          </w:tcPr>
          <w:p w14:paraId="6FAE88C4"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25,66</w:t>
            </w:r>
          </w:p>
        </w:tc>
        <w:tc>
          <w:tcPr>
            <w:tcW w:w="1012" w:type="dxa"/>
            <w:shd w:val="clear" w:color="auto" w:fill="auto"/>
            <w:noWrap/>
            <w:vAlign w:val="center"/>
            <w:hideMark/>
          </w:tcPr>
          <w:p w14:paraId="15C1A7B7"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27,21</w:t>
            </w:r>
          </w:p>
        </w:tc>
        <w:tc>
          <w:tcPr>
            <w:tcW w:w="1011" w:type="dxa"/>
            <w:shd w:val="clear" w:color="auto" w:fill="auto"/>
            <w:noWrap/>
            <w:vAlign w:val="center"/>
            <w:hideMark/>
          </w:tcPr>
          <w:p w14:paraId="414BC928"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28,30</w:t>
            </w:r>
          </w:p>
        </w:tc>
        <w:tc>
          <w:tcPr>
            <w:tcW w:w="1011" w:type="dxa"/>
            <w:shd w:val="clear" w:color="auto" w:fill="auto"/>
            <w:noWrap/>
            <w:vAlign w:val="center"/>
            <w:hideMark/>
          </w:tcPr>
          <w:p w14:paraId="1370EDC8"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29,43</w:t>
            </w:r>
          </w:p>
        </w:tc>
        <w:tc>
          <w:tcPr>
            <w:tcW w:w="1011" w:type="dxa"/>
            <w:shd w:val="clear" w:color="auto" w:fill="auto"/>
            <w:noWrap/>
            <w:vAlign w:val="center"/>
            <w:hideMark/>
          </w:tcPr>
          <w:p w14:paraId="6E5EDADC"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30,61</w:t>
            </w:r>
          </w:p>
        </w:tc>
        <w:tc>
          <w:tcPr>
            <w:tcW w:w="1330" w:type="dxa"/>
            <w:shd w:val="clear" w:color="auto" w:fill="auto"/>
            <w:noWrap/>
            <w:vAlign w:val="center"/>
            <w:hideMark/>
          </w:tcPr>
          <w:p w14:paraId="47FF1585"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31,84</w:t>
            </w:r>
          </w:p>
        </w:tc>
      </w:tr>
      <w:tr w:rsidR="00D05030" w:rsidRPr="00D05030" w14:paraId="7E8ACEB1" w14:textId="77777777" w:rsidTr="008159A3">
        <w:trPr>
          <w:trHeight w:val="24"/>
          <w:jc w:val="center"/>
        </w:trPr>
        <w:tc>
          <w:tcPr>
            <w:tcW w:w="1872" w:type="dxa"/>
            <w:shd w:val="clear" w:color="auto" w:fill="auto"/>
            <w:vAlign w:val="center"/>
            <w:hideMark/>
          </w:tcPr>
          <w:p w14:paraId="636B955B" w14:textId="77777777" w:rsidR="008159A3" w:rsidRPr="00D05030" w:rsidRDefault="008159A3" w:rsidP="008159A3">
            <w:pPr>
              <w:rPr>
                <w:rFonts w:eastAsia="Times New Roman" w:cs="Times New Roman"/>
                <w:sz w:val="18"/>
                <w:szCs w:val="18"/>
                <w:lang w:eastAsia="ru-RU"/>
              </w:rPr>
            </w:pPr>
            <w:r w:rsidRPr="00D05030">
              <w:rPr>
                <w:rFonts w:eastAsia="Times New Roman" w:cs="Times New Roman"/>
                <w:sz w:val="18"/>
                <w:szCs w:val="18"/>
                <w:lang w:eastAsia="ru-RU"/>
              </w:rPr>
              <w:t>МКП «Жилищное хозяйство»</w:t>
            </w:r>
          </w:p>
        </w:tc>
        <w:tc>
          <w:tcPr>
            <w:tcW w:w="1020" w:type="dxa"/>
            <w:shd w:val="clear" w:color="auto" w:fill="auto"/>
            <w:noWrap/>
            <w:vAlign w:val="center"/>
            <w:hideMark/>
          </w:tcPr>
          <w:p w14:paraId="314DBAE5"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руб./м3</w:t>
            </w:r>
          </w:p>
        </w:tc>
        <w:tc>
          <w:tcPr>
            <w:tcW w:w="1094" w:type="dxa"/>
            <w:shd w:val="clear" w:color="000000" w:fill="FFFFFF"/>
            <w:vAlign w:val="center"/>
            <w:hideMark/>
          </w:tcPr>
          <w:p w14:paraId="0E07C02E"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96,77</w:t>
            </w:r>
          </w:p>
        </w:tc>
        <w:tc>
          <w:tcPr>
            <w:tcW w:w="891" w:type="dxa"/>
            <w:shd w:val="clear" w:color="000000" w:fill="FFFFFF"/>
            <w:vAlign w:val="center"/>
            <w:hideMark/>
          </w:tcPr>
          <w:p w14:paraId="5A646825"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104</w:t>
            </w:r>
          </w:p>
        </w:tc>
        <w:tc>
          <w:tcPr>
            <w:tcW w:w="1011" w:type="dxa"/>
            <w:shd w:val="clear" w:color="000000" w:fill="FFFFFF"/>
            <w:vAlign w:val="center"/>
            <w:hideMark/>
          </w:tcPr>
          <w:p w14:paraId="58FC3F90"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103,36</w:t>
            </w:r>
          </w:p>
        </w:tc>
        <w:tc>
          <w:tcPr>
            <w:tcW w:w="1012" w:type="dxa"/>
            <w:shd w:val="clear" w:color="000000" w:fill="FFFFFF"/>
            <w:vAlign w:val="center"/>
            <w:hideMark/>
          </w:tcPr>
          <w:p w14:paraId="601F5545"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103,36</w:t>
            </w:r>
          </w:p>
        </w:tc>
        <w:tc>
          <w:tcPr>
            <w:tcW w:w="1011" w:type="dxa"/>
            <w:shd w:val="clear" w:color="000000" w:fill="FFFFFF"/>
            <w:vAlign w:val="center"/>
            <w:hideMark/>
          </w:tcPr>
          <w:p w14:paraId="2D172FBA"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103,36</w:t>
            </w:r>
          </w:p>
        </w:tc>
        <w:tc>
          <w:tcPr>
            <w:tcW w:w="1012" w:type="dxa"/>
            <w:shd w:val="clear" w:color="000000" w:fill="FFFFFF"/>
            <w:vAlign w:val="center"/>
            <w:hideMark/>
          </w:tcPr>
          <w:p w14:paraId="6D8ECF7B"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109,48</w:t>
            </w:r>
          </w:p>
        </w:tc>
        <w:tc>
          <w:tcPr>
            <w:tcW w:w="1011" w:type="dxa"/>
            <w:shd w:val="clear" w:color="000000" w:fill="FFFFFF"/>
            <w:vAlign w:val="center"/>
            <w:hideMark/>
          </w:tcPr>
          <w:p w14:paraId="1ABA8484"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109,48</w:t>
            </w:r>
          </w:p>
        </w:tc>
        <w:tc>
          <w:tcPr>
            <w:tcW w:w="1012" w:type="dxa"/>
            <w:shd w:val="clear" w:color="auto" w:fill="auto"/>
            <w:noWrap/>
            <w:vAlign w:val="center"/>
            <w:hideMark/>
          </w:tcPr>
          <w:p w14:paraId="007A85E9"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113,86</w:t>
            </w:r>
          </w:p>
        </w:tc>
        <w:tc>
          <w:tcPr>
            <w:tcW w:w="1011" w:type="dxa"/>
            <w:shd w:val="clear" w:color="auto" w:fill="auto"/>
            <w:noWrap/>
            <w:vAlign w:val="center"/>
            <w:hideMark/>
          </w:tcPr>
          <w:p w14:paraId="776FF9D5"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118,41</w:t>
            </w:r>
          </w:p>
        </w:tc>
        <w:tc>
          <w:tcPr>
            <w:tcW w:w="1011" w:type="dxa"/>
            <w:shd w:val="clear" w:color="auto" w:fill="auto"/>
            <w:noWrap/>
            <w:vAlign w:val="center"/>
            <w:hideMark/>
          </w:tcPr>
          <w:p w14:paraId="1DD05772"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123,15</w:t>
            </w:r>
          </w:p>
        </w:tc>
        <w:tc>
          <w:tcPr>
            <w:tcW w:w="1011" w:type="dxa"/>
            <w:shd w:val="clear" w:color="auto" w:fill="auto"/>
            <w:noWrap/>
            <w:vAlign w:val="center"/>
            <w:hideMark/>
          </w:tcPr>
          <w:p w14:paraId="5CB76131"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128,08</w:t>
            </w:r>
          </w:p>
        </w:tc>
        <w:tc>
          <w:tcPr>
            <w:tcW w:w="1330" w:type="dxa"/>
            <w:shd w:val="clear" w:color="auto" w:fill="auto"/>
            <w:noWrap/>
            <w:vAlign w:val="center"/>
            <w:hideMark/>
          </w:tcPr>
          <w:p w14:paraId="02187829"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133,20</w:t>
            </w:r>
          </w:p>
        </w:tc>
      </w:tr>
      <w:tr w:rsidR="00D05030" w:rsidRPr="00D05030" w14:paraId="4C9E45D4" w14:textId="77777777" w:rsidTr="008159A3">
        <w:trPr>
          <w:trHeight w:val="24"/>
          <w:jc w:val="center"/>
        </w:trPr>
        <w:tc>
          <w:tcPr>
            <w:tcW w:w="1872" w:type="dxa"/>
            <w:shd w:val="clear" w:color="auto" w:fill="auto"/>
            <w:vAlign w:val="center"/>
            <w:hideMark/>
          </w:tcPr>
          <w:p w14:paraId="2E284A39" w14:textId="77777777" w:rsidR="008159A3" w:rsidRPr="00D05030" w:rsidRDefault="008159A3" w:rsidP="008159A3">
            <w:pPr>
              <w:rPr>
                <w:rFonts w:eastAsia="Times New Roman" w:cs="Times New Roman"/>
                <w:sz w:val="18"/>
                <w:szCs w:val="18"/>
                <w:lang w:eastAsia="ru-RU"/>
              </w:rPr>
            </w:pPr>
            <w:r w:rsidRPr="00D05030">
              <w:rPr>
                <w:rFonts w:eastAsia="Times New Roman" w:cs="Times New Roman"/>
                <w:sz w:val="18"/>
                <w:szCs w:val="18"/>
                <w:lang w:eastAsia="ru-RU"/>
              </w:rPr>
              <w:t>ФГБУ «ЦЖКУ» МО РФ</w:t>
            </w:r>
          </w:p>
        </w:tc>
        <w:tc>
          <w:tcPr>
            <w:tcW w:w="1020" w:type="dxa"/>
            <w:shd w:val="clear" w:color="auto" w:fill="auto"/>
            <w:noWrap/>
            <w:vAlign w:val="center"/>
            <w:hideMark/>
          </w:tcPr>
          <w:p w14:paraId="5AB4322A"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руб./м3</w:t>
            </w:r>
          </w:p>
        </w:tc>
        <w:tc>
          <w:tcPr>
            <w:tcW w:w="1094" w:type="dxa"/>
            <w:shd w:val="clear" w:color="auto" w:fill="auto"/>
            <w:vAlign w:val="center"/>
            <w:hideMark/>
          </w:tcPr>
          <w:p w14:paraId="4DF55DB5"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33,74</w:t>
            </w:r>
          </w:p>
        </w:tc>
        <w:tc>
          <w:tcPr>
            <w:tcW w:w="891" w:type="dxa"/>
            <w:shd w:val="clear" w:color="auto" w:fill="auto"/>
            <w:vAlign w:val="center"/>
            <w:hideMark/>
          </w:tcPr>
          <w:p w14:paraId="5918CA89"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37,89</w:t>
            </w:r>
          </w:p>
        </w:tc>
        <w:tc>
          <w:tcPr>
            <w:tcW w:w="1011" w:type="dxa"/>
            <w:shd w:val="clear" w:color="auto" w:fill="auto"/>
            <w:vAlign w:val="center"/>
            <w:hideMark/>
          </w:tcPr>
          <w:p w14:paraId="271EC52F"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pacing w:val="-2"/>
                <w:w w:val="105"/>
                <w:sz w:val="18"/>
                <w:szCs w:val="18"/>
                <w:lang w:val="en-US" w:eastAsia="ru-RU"/>
              </w:rPr>
              <w:t>31,04</w:t>
            </w:r>
          </w:p>
        </w:tc>
        <w:tc>
          <w:tcPr>
            <w:tcW w:w="1012" w:type="dxa"/>
            <w:shd w:val="clear" w:color="auto" w:fill="auto"/>
            <w:vAlign w:val="center"/>
            <w:hideMark/>
          </w:tcPr>
          <w:p w14:paraId="627F66A0"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pacing w:val="-2"/>
                <w:w w:val="105"/>
                <w:sz w:val="18"/>
                <w:szCs w:val="18"/>
                <w:lang w:val="en-US" w:eastAsia="ru-RU"/>
              </w:rPr>
              <w:t>32,28</w:t>
            </w:r>
          </w:p>
        </w:tc>
        <w:tc>
          <w:tcPr>
            <w:tcW w:w="1011" w:type="dxa"/>
            <w:shd w:val="clear" w:color="auto" w:fill="auto"/>
            <w:noWrap/>
            <w:vAlign w:val="center"/>
            <w:hideMark/>
          </w:tcPr>
          <w:p w14:paraId="4C90FE10"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32,28</w:t>
            </w:r>
          </w:p>
        </w:tc>
        <w:tc>
          <w:tcPr>
            <w:tcW w:w="1012" w:type="dxa"/>
            <w:shd w:val="clear" w:color="auto" w:fill="auto"/>
            <w:noWrap/>
            <w:vAlign w:val="center"/>
            <w:hideMark/>
          </w:tcPr>
          <w:p w14:paraId="716F81E7"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33,57</w:t>
            </w:r>
          </w:p>
        </w:tc>
        <w:tc>
          <w:tcPr>
            <w:tcW w:w="1011" w:type="dxa"/>
            <w:shd w:val="clear" w:color="auto" w:fill="auto"/>
            <w:noWrap/>
            <w:vAlign w:val="center"/>
            <w:hideMark/>
          </w:tcPr>
          <w:p w14:paraId="5DD76FCE"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33,57</w:t>
            </w:r>
          </w:p>
        </w:tc>
        <w:tc>
          <w:tcPr>
            <w:tcW w:w="1012" w:type="dxa"/>
            <w:shd w:val="clear" w:color="auto" w:fill="auto"/>
            <w:noWrap/>
            <w:vAlign w:val="center"/>
            <w:hideMark/>
          </w:tcPr>
          <w:p w14:paraId="2CE91977"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34,91</w:t>
            </w:r>
          </w:p>
        </w:tc>
        <w:tc>
          <w:tcPr>
            <w:tcW w:w="1011" w:type="dxa"/>
            <w:shd w:val="clear" w:color="auto" w:fill="auto"/>
            <w:noWrap/>
            <w:vAlign w:val="center"/>
            <w:hideMark/>
          </w:tcPr>
          <w:p w14:paraId="0582A5BA"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36,31</w:t>
            </w:r>
          </w:p>
        </w:tc>
        <w:tc>
          <w:tcPr>
            <w:tcW w:w="1011" w:type="dxa"/>
            <w:shd w:val="clear" w:color="auto" w:fill="auto"/>
            <w:noWrap/>
            <w:vAlign w:val="center"/>
            <w:hideMark/>
          </w:tcPr>
          <w:p w14:paraId="001C8C98"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37,76</w:t>
            </w:r>
          </w:p>
        </w:tc>
        <w:tc>
          <w:tcPr>
            <w:tcW w:w="1011" w:type="dxa"/>
            <w:shd w:val="clear" w:color="auto" w:fill="auto"/>
            <w:noWrap/>
            <w:vAlign w:val="center"/>
            <w:hideMark/>
          </w:tcPr>
          <w:p w14:paraId="624A4349"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39,27</w:t>
            </w:r>
          </w:p>
        </w:tc>
        <w:tc>
          <w:tcPr>
            <w:tcW w:w="1330" w:type="dxa"/>
            <w:shd w:val="clear" w:color="auto" w:fill="auto"/>
            <w:noWrap/>
            <w:vAlign w:val="center"/>
            <w:hideMark/>
          </w:tcPr>
          <w:p w14:paraId="56043DD5"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40,84</w:t>
            </w:r>
          </w:p>
        </w:tc>
      </w:tr>
      <w:tr w:rsidR="00D05030" w:rsidRPr="00D05030" w14:paraId="195673C4" w14:textId="77777777" w:rsidTr="008159A3">
        <w:trPr>
          <w:trHeight w:val="24"/>
          <w:jc w:val="center"/>
        </w:trPr>
        <w:tc>
          <w:tcPr>
            <w:tcW w:w="1872" w:type="dxa"/>
            <w:shd w:val="clear" w:color="auto" w:fill="auto"/>
            <w:noWrap/>
            <w:vAlign w:val="center"/>
            <w:hideMark/>
          </w:tcPr>
          <w:p w14:paraId="5A07F1E8" w14:textId="77777777" w:rsidR="008159A3" w:rsidRPr="00D05030" w:rsidRDefault="008159A3" w:rsidP="008159A3">
            <w:pPr>
              <w:rPr>
                <w:rFonts w:eastAsia="Times New Roman" w:cs="Times New Roman"/>
                <w:sz w:val="18"/>
                <w:szCs w:val="18"/>
                <w:lang w:eastAsia="ru-RU"/>
              </w:rPr>
            </w:pPr>
            <w:r w:rsidRPr="00D05030">
              <w:rPr>
                <w:rFonts w:eastAsia="Times New Roman" w:cs="Times New Roman"/>
                <w:sz w:val="18"/>
                <w:szCs w:val="18"/>
                <w:lang w:eastAsia="ru-RU"/>
              </w:rPr>
              <w:t>единый тариф</w:t>
            </w:r>
          </w:p>
        </w:tc>
        <w:tc>
          <w:tcPr>
            <w:tcW w:w="1020" w:type="dxa"/>
            <w:shd w:val="clear" w:color="auto" w:fill="auto"/>
            <w:noWrap/>
            <w:vAlign w:val="center"/>
            <w:hideMark/>
          </w:tcPr>
          <w:p w14:paraId="7DD82E57"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руб./кВт·ч</w:t>
            </w:r>
          </w:p>
        </w:tc>
        <w:tc>
          <w:tcPr>
            <w:tcW w:w="1094" w:type="dxa"/>
            <w:shd w:val="clear" w:color="auto" w:fill="auto"/>
            <w:noWrap/>
            <w:vAlign w:val="center"/>
            <w:hideMark/>
          </w:tcPr>
          <w:p w14:paraId="6976B05F"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1,33</w:t>
            </w:r>
          </w:p>
        </w:tc>
        <w:tc>
          <w:tcPr>
            <w:tcW w:w="891" w:type="dxa"/>
            <w:shd w:val="clear" w:color="auto" w:fill="auto"/>
            <w:noWrap/>
            <w:vAlign w:val="center"/>
            <w:hideMark/>
          </w:tcPr>
          <w:p w14:paraId="09591497"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1,52</w:t>
            </w:r>
          </w:p>
        </w:tc>
        <w:tc>
          <w:tcPr>
            <w:tcW w:w="1011" w:type="dxa"/>
            <w:shd w:val="clear" w:color="auto" w:fill="auto"/>
            <w:noWrap/>
            <w:vAlign w:val="center"/>
            <w:hideMark/>
          </w:tcPr>
          <w:p w14:paraId="3977A3CC"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1,38</w:t>
            </w:r>
          </w:p>
        </w:tc>
        <w:tc>
          <w:tcPr>
            <w:tcW w:w="1012" w:type="dxa"/>
            <w:shd w:val="clear" w:color="auto" w:fill="auto"/>
            <w:noWrap/>
            <w:vAlign w:val="center"/>
            <w:hideMark/>
          </w:tcPr>
          <w:p w14:paraId="3DD392C4"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1,58</w:t>
            </w:r>
          </w:p>
        </w:tc>
        <w:tc>
          <w:tcPr>
            <w:tcW w:w="1011" w:type="dxa"/>
            <w:shd w:val="clear" w:color="auto" w:fill="auto"/>
            <w:noWrap/>
            <w:vAlign w:val="center"/>
            <w:hideMark/>
          </w:tcPr>
          <w:p w14:paraId="78B231E1"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1,44</w:t>
            </w:r>
          </w:p>
        </w:tc>
        <w:tc>
          <w:tcPr>
            <w:tcW w:w="1012" w:type="dxa"/>
            <w:shd w:val="clear" w:color="auto" w:fill="auto"/>
            <w:noWrap/>
            <w:vAlign w:val="center"/>
            <w:hideMark/>
          </w:tcPr>
          <w:p w14:paraId="67308C48"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1,64</w:t>
            </w:r>
          </w:p>
        </w:tc>
        <w:tc>
          <w:tcPr>
            <w:tcW w:w="1011" w:type="dxa"/>
            <w:shd w:val="clear" w:color="auto" w:fill="auto"/>
            <w:noWrap/>
            <w:vAlign w:val="center"/>
            <w:hideMark/>
          </w:tcPr>
          <w:p w14:paraId="4C8296A0"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1,50</w:t>
            </w:r>
          </w:p>
        </w:tc>
        <w:tc>
          <w:tcPr>
            <w:tcW w:w="1012" w:type="dxa"/>
            <w:shd w:val="clear" w:color="auto" w:fill="auto"/>
            <w:noWrap/>
            <w:vAlign w:val="center"/>
            <w:hideMark/>
          </w:tcPr>
          <w:p w14:paraId="48D94440"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1,71</w:t>
            </w:r>
          </w:p>
        </w:tc>
        <w:tc>
          <w:tcPr>
            <w:tcW w:w="1011" w:type="dxa"/>
            <w:shd w:val="clear" w:color="auto" w:fill="auto"/>
            <w:noWrap/>
            <w:vAlign w:val="center"/>
            <w:hideMark/>
          </w:tcPr>
          <w:p w14:paraId="521C3A11"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1,78</w:t>
            </w:r>
          </w:p>
        </w:tc>
        <w:tc>
          <w:tcPr>
            <w:tcW w:w="1011" w:type="dxa"/>
            <w:shd w:val="clear" w:color="auto" w:fill="auto"/>
            <w:noWrap/>
            <w:vAlign w:val="center"/>
            <w:hideMark/>
          </w:tcPr>
          <w:p w14:paraId="1FEC90D1"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1,85</w:t>
            </w:r>
          </w:p>
        </w:tc>
        <w:tc>
          <w:tcPr>
            <w:tcW w:w="1011" w:type="dxa"/>
            <w:shd w:val="clear" w:color="auto" w:fill="auto"/>
            <w:noWrap/>
            <w:vAlign w:val="center"/>
            <w:hideMark/>
          </w:tcPr>
          <w:p w14:paraId="517C7851"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1,92</w:t>
            </w:r>
          </w:p>
        </w:tc>
        <w:tc>
          <w:tcPr>
            <w:tcW w:w="1330" w:type="dxa"/>
            <w:shd w:val="clear" w:color="auto" w:fill="auto"/>
            <w:noWrap/>
            <w:vAlign w:val="center"/>
            <w:hideMark/>
          </w:tcPr>
          <w:p w14:paraId="2F20A5D3"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2,00</w:t>
            </w:r>
          </w:p>
        </w:tc>
      </w:tr>
      <w:tr w:rsidR="008159A3" w:rsidRPr="00D05030" w14:paraId="527CF35D" w14:textId="77777777" w:rsidTr="008159A3">
        <w:trPr>
          <w:trHeight w:val="24"/>
          <w:jc w:val="center"/>
        </w:trPr>
        <w:tc>
          <w:tcPr>
            <w:tcW w:w="1872" w:type="dxa"/>
            <w:shd w:val="clear" w:color="auto" w:fill="auto"/>
            <w:noWrap/>
            <w:vAlign w:val="center"/>
            <w:hideMark/>
          </w:tcPr>
          <w:p w14:paraId="1834AFFE" w14:textId="77777777" w:rsidR="008159A3" w:rsidRPr="00D05030" w:rsidRDefault="008159A3" w:rsidP="008159A3">
            <w:pPr>
              <w:rPr>
                <w:rFonts w:eastAsia="Times New Roman" w:cs="Times New Roman"/>
                <w:sz w:val="18"/>
                <w:szCs w:val="18"/>
                <w:lang w:eastAsia="ru-RU"/>
              </w:rPr>
            </w:pPr>
            <w:r w:rsidRPr="00D05030">
              <w:rPr>
                <w:rFonts w:eastAsia="Times New Roman" w:cs="Times New Roman"/>
                <w:sz w:val="18"/>
                <w:szCs w:val="18"/>
                <w:lang w:eastAsia="ru-RU"/>
              </w:rPr>
              <w:t>Региональный оператор Мурманский филиал АО «Ситиматик»</w:t>
            </w:r>
          </w:p>
        </w:tc>
        <w:tc>
          <w:tcPr>
            <w:tcW w:w="1020" w:type="dxa"/>
            <w:shd w:val="clear" w:color="auto" w:fill="auto"/>
            <w:noWrap/>
            <w:vAlign w:val="center"/>
            <w:hideMark/>
          </w:tcPr>
          <w:p w14:paraId="38506583"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руб./тонн</w:t>
            </w:r>
          </w:p>
        </w:tc>
        <w:tc>
          <w:tcPr>
            <w:tcW w:w="1094" w:type="dxa"/>
            <w:shd w:val="clear" w:color="auto" w:fill="auto"/>
            <w:vAlign w:val="center"/>
            <w:hideMark/>
          </w:tcPr>
          <w:p w14:paraId="7F531BF1"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3780,39</w:t>
            </w:r>
          </w:p>
        </w:tc>
        <w:tc>
          <w:tcPr>
            <w:tcW w:w="891" w:type="dxa"/>
            <w:shd w:val="clear" w:color="auto" w:fill="auto"/>
            <w:vAlign w:val="center"/>
            <w:hideMark/>
          </w:tcPr>
          <w:p w14:paraId="3263E616"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3780,39</w:t>
            </w:r>
          </w:p>
        </w:tc>
        <w:tc>
          <w:tcPr>
            <w:tcW w:w="1011" w:type="dxa"/>
            <w:shd w:val="clear" w:color="auto" w:fill="auto"/>
            <w:vAlign w:val="center"/>
            <w:hideMark/>
          </w:tcPr>
          <w:p w14:paraId="3D7EA572"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3769,89</w:t>
            </w:r>
          </w:p>
        </w:tc>
        <w:tc>
          <w:tcPr>
            <w:tcW w:w="1012" w:type="dxa"/>
            <w:shd w:val="clear" w:color="auto" w:fill="auto"/>
            <w:vAlign w:val="center"/>
            <w:hideMark/>
          </w:tcPr>
          <w:p w14:paraId="3E9DDCE2"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3769,89</w:t>
            </w:r>
          </w:p>
        </w:tc>
        <w:tc>
          <w:tcPr>
            <w:tcW w:w="1011" w:type="dxa"/>
            <w:shd w:val="clear" w:color="auto" w:fill="auto"/>
            <w:vAlign w:val="center"/>
            <w:hideMark/>
          </w:tcPr>
          <w:p w14:paraId="492F951B"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3689,96</w:t>
            </w:r>
          </w:p>
        </w:tc>
        <w:tc>
          <w:tcPr>
            <w:tcW w:w="1012" w:type="dxa"/>
            <w:shd w:val="clear" w:color="auto" w:fill="auto"/>
            <w:vAlign w:val="center"/>
            <w:hideMark/>
          </w:tcPr>
          <w:p w14:paraId="4177FFD4"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3689,96</w:t>
            </w:r>
          </w:p>
        </w:tc>
        <w:tc>
          <w:tcPr>
            <w:tcW w:w="1011" w:type="dxa"/>
            <w:shd w:val="clear" w:color="auto" w:fill="auto"/>
            <w:vAlign w:val="center"/>
            <w:hideMark/>
          </w:tcPr>
          <w:p w14:paraId="339E4BBF"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2045,26</w:t>
            </w:r>
          </w:p>
        </w:tc>
        <w:tc>
          <w:tcPr>
            <w:tcW w:w="1012" w:type="dxa"/>
            <w:shd w:val="clear" w:color="auto" w:fill="auto"/>
            <w:vAlign w:val="center"/>
            <w:hideMark/>
          </w:tcPr>
          <w:p w14:paraId="5ACCAF28"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2045,26</w:t>
            </w:r>
          </w:p>
        </w:tc>
        <w:tc>
          <w:tcPr>
            <w:tcW w:w="1011" w:type="dxa"/>
            <w:shd w:val="clear" w:color="auto" w:fill="auto"/>
            <w:noWrap/>
            <w:vAlign w:val="center"/>
            <w:hideMark/>
          </w:tcPr>
          <w:p w14:paraId="79688A63"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2127,1</w:t>
            </w:r>
          </w:p>
        </w:tc>
        <w:tc>
          <w:tcPr>
            <w:tcW w:w="1011" w:type="dxa"/>
            <w:shd w:val="clear" w:color="auto" w:fill="auto"/>
            <w:noWrap/>
            <w:vAlign w:val="center"/>
            <w:hideMark/>
          </w:tcPr>
          <w:p w14:paraId="3A91F7A5"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2212,2</w:t>
            </w:r>
          </w:p>
        </w:tc>
        <w:tc>
          <w:tcPr>
            <w:tcW w:w="1011" w:type="dxa"/>
            <w:shd w:val="clear" w:color="auto" w:fill="auto"/>
            <w:noWrap/>
            <w:vAlign w:val="center"/>
            <w:hideMark/>
          </w:tcPr>
          <w:p w14:paraId="0CD63C34"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2300,6</w:t>
            </w:r>
          </w:p>
        </w:tc>
        <w:tc>
          <w:tcPr>
            <w:tcW w:w="1330" w:type="dxa"/>
            <w:shd w:val="clear" w:color="auto" w:fill="auto"/>
            <w:noWrap/>
            <w:vAlign w:val="center"/>
            <w:hideMark/>
          </w:tcPr>
          <w:p w14:paraId="11D04067" w14:textId="77777777" w:rsidR="008159A3" w:rsidRPr="00D05030" w:rsidRDefault="008159A3" w:rsidP="008159A3">
            <w:pPr>
              <w:jc w:val="center"/>
              <w:rPr>
                <w:rFonts w:eastAsia="Times New Roman" w:cs="Times New Roman"/>
                <w:sz w:val="18"/>
                <w:szCs w:val="18"/>
                <w:lang w:eastAsia="ru-RU"/>
              </w:rPr>
            </w:pPr>
            <w:r w:rsidRPr="00D05030">
              <w:rPr>
                <w:rFonts w:eastAsia="Times New Roman" w:cs="Times New Roman"/>
                <w:sz w:val="18"/>
                <w:szCs w:val="18"/>
                <w:lang w:eastAsia="ru-RU"/>
              </w:rPr>
              <w:t>2392,7</w:t>
            </w:r>
          </w:p>
        </w:tc>
      </w:tr>
    </w:tbl>
    <w:p w14:paraId="12DE3E43" w14:textId="19C491A2" w:rsidR="00EA7D65" w:rsidRPr="00D05030" w:rsidRDefault="00EA7D65" w:rsidP="00EA7D65">
      <w:pPr>
        <w:pStyle w:val="aa"/>
        <w:rPr>
          <w:rFonts w:cs="Times New Roman"/>
        </w:rPr>
        <w:sectPr w:rsidR="00EA7D65" w:rsidRPr="00D05030" w:rsidSect="00341B41">
          <w:pgSz w:w="16838" w:h="11906" w:orient="landscape" w:code="9"/>
          <w:pgMar w:top="1134" w:right="1134" w:bottom="850" w:left="1134" w:header="708" w:footer="708" w:gutter="0"/>
          <w:cols w:space="708"/>
          <w:docGrid w:linePitch="360"/>
        </w:sectPr>
      </w:pPr>
    </w:p>
    <w:p w14:paraId="68C99F3D" w14:textId="453B0362" w:rsidR="005B32AA" w:rsidRPr="00D05030" w:rsidRDefault="005B32AA" w:rsidP="00E339C3">
      <w:pPr>
        <w:pStyle w:val="2111"/>
        <w:ind w:left="0"/>
        <w:contextualSpacing/>
        <w:rPr>
          <w:rFonts w:cs="Times New Roman"/>
          <w:lang w:val="ru-RU"/>
        </w:rPr>
      </w:pPr>
      <w:bookmarkStart w:id="265" w:name="_Toc64033775"/>
      <w:bookmarkStart w:id="266" w:name="_Toc88572432"/>
      <w:bookmarkStart w:id="267" w:name="_Toc175150621"/>
      <w:r w:rsidRPr="00D05030">
        <w:rPr>
          <w:rFonts w:cs="Times New Roman"/>
          <w:kern w:val="24"/>
          <w:sz w:val="24"/>
          <w:szCs w:val="24"/>
          <w:lang w:val="ru-RU"/>
        </w:rPr>
        <w:lastRenderedPageBreak/>
        <w:t>6.</w:t>
      </w:r>
      <w:r w:rsidR="002426DE" w:rsidRPr="00D05030">
        <w:rPr>
          <w:rFonts w:cs="Times New Roman"/>
          <w:kern w:val="24"/>
          <w:sz w:val="24"/>
          <w:szCs w:val="24"/>
          <w:lang w:val="ru-RU"/>
        </w:rPr>
        <w:t>4</w:t>
      </w:r>
      <w:r w:rsidRPr="00D05030">
        <w:rPr>
          <w:rFonts w:cs="Times New Roman"/>
          <w:kern w:val="24"/>
          <w:sz w:val="24"/>
          <w:szCs w:val="24"/>
          <w:lang w:val="ru-RU"/>
        </w:rPr>
        <w:t xml:space="preserve"> </w:t>
      </w:r>
      <w:bookmarkEnd w:id="265"/>
      <w:bookmarkEnd w:id="266"/>
      <w:r w:rsidR="00E339C3" w:rsidRPr="00D05030">
        <w:rPr>
          <w:rFonts w:cs="Times New Roman"/>
          <w:kern w:val="24"/>
          <w:sz w:val="24"/>
          <w:szCs w:val="24"/>
          <w:lang w:val="ru-RU"/>
        </w:rPr>
        <w:t>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bookmarkEnd w:id="267"/>
    </w:p>
    <w:p w14:paraId="03AD605A" w14:textId="1E5438DD" w:rsidR="004E6A88" w:rsidRPr="00D05030" w:rsidRDefault="004E6A88" w:rsidP="00BD437A">
      <w:pPr>
        <w:pStyle w:val="aa"/>
        <w:rPr>
          <w:rFonts w:cs="Times New Roman"/>
        </w:rPr>
      </w:pPr>
    </w:p>
    <w:p w14:paraId="61EF9719" w14:textId="77777777" w:rsidR="00EA7D65" w:rsidRPr="00D05030" w:rsidRDefault="00EA7D65" w:rsidP="00EA7D65">
      <w:pPr>
        <w:pStyle w:val="Default"/>
        <w:ind w:firstLine="709"/>
        <w:jc w:val="both"/>
        <w:rPr>
          <w:color w:val="auto"/>
        </w:rPr>
      </w:pPr>
      <w:bookmarkStart w:id="268" w:name="_Hlk149900437"/>
      <w:bookmarkStart w:id="269" w:name="_Hlk123208226"/>
      <w:r w:rsidRPr="00D05030">
        <w:rPr>
          <w:color w:val="auto"/>
        </w:rPr>
        <w:t xml:space="preserve">В связи с внесением изменений в действующее законодательство в рамках Постановления Правительства РФ от 30.04.2014 № 400 «О формировании индексов изменения размера платы граждан за коммунальные услуги в РФ» проверка доступности тарифов на коммунальные услуги для населения для каждого года периода, на который разрабатывается Программа, производится методом формирования индексов изменения размера платы граждан за коммунальные услуги. В соответствии с п. 12 Постановления Правительства РФ от 30.04.2014 № 400 «О формировании индексов изменения размера платы граждан за коммунальные услуги в РФ» расчет индексов по субъектам РФ и предельно допустимых отклонений по отдельным муниципальным образованиям от величины указанных индексов по субъектам РФ осуществляет федеральный орган исполнительной власти государственного регулирования тарифов. Индекс по субъекту РФ определяет максимальный допустимый рост совокупного платежа граждан в среднем по соответствующему региону и является основанием для утверждения предельных (максимальных) индексов изменения размера вносимой гражданами платы за коммунальные услуги в муниципальных образованиях. </w:t>
      </w:r>
    </w:p>
    <w:p w14:paraId="3F848D2C" w14:textId="77777777" w:rsidR="00EA7D65" w:rsidRPr="00D05030" w:rsidRDefault="00EA7D65" w:rsidP="00EA7D65">
      <w:pPr>
        <w:pStyle w:val="Default"/>
        <w:ind w:firstLine="709"/>
        <w:jc w:val="both"/>
        <w:rPr>
          <w:color w:val="auto"/>
        </w:rPr>
      </w:pPr>
      <w:r w:rsidRPr="00D05030">
        <w:rPr>
          <w:color w:val="auto"/>
        </w:rPr>
        <w:t>Министерство строительства и жилищно-коммунального хозяйства Российской Федерации письмом «По вопросам оплаты коммунальных услуг на общедомовые нужды» напоминает, что бремя расходов на содержание общего имущества в многоквартирном доме (МКД), в том числе коммунальные услуги, приходящиеся на общедомовые нужды, несут собственники помещений в МКД.</w:t>
      </w:r>
    </w:p>
    <w:p w14:paraId="5B28AAD2" w14:textId="77777777" w:rsidR="00EA7D65" w:rsidRPr="00D05030" w:rsidRDefault="00EA7D65" w:rsidP="00EA7D65">
      <w:pPr>
        <w:pStyle w:val="Default"/>
        <w:ind w:firstLine="709"/>
        <w:jc w:val="both"/>
        <w:rPr>
          <w:color w:val="auto"/>
        </w:rPr>
      </w:pPr>
      <w:r w:rsidRPr="00D05030">
        <w:rPr>
          <w:color w:val="auto"/>
        </w:rPr>
        <w:t xml:space="preserve">Если расходы гражданина на оплату ЖКУ превышает максимально допустимую норму расходов в совокупном доходе семьи, он имеет право на получение субсидии на оплату ЖКУ от государства. </w:t>
      </w:r>
    </w:p>
    <w:p w14:paraId="422E3253" w14:textId="38812D9E" w:rsidR="00EA7D65" w:rsidRPr="00D05030" w:rsidRDefault="001D62CD" w:rsidP="00EA7D65">
      <w:pPr>
        <w:pStyle w:val="Default"/>
        <w:ind w:firstLine="709"/>
        <w:jc w:val="both"/>
        <w:rPr>
          <w:color w:val="auto"/>
        </w:rPr>
      </w:pPr>
      <w:r w:rsidRPr="00D05030">
        <w:rPr>
          <w:color w:val="auto"/>
        </w:rPr>
        <w:t>Областной</w:t>
      </w:r>
      <w:r w:rsidR="00EA7D65" w:rsidRPr="00D05030">
        <w:rPr>
          <w:color w:val="auto"/>
        </w:rPr>
        <w:t xml:space="preserve"> стандарт стоимости жилищно-коммунальных услуг по муниципальным образованиям </w:t>
      </w:r>
      <w:r w:rsidR="00E7611A" w:rsidRPr="00D05030">
        <w:rPr>
          <w:color w:val="auto"/>
        </w:rPr>
        <w:t>Мурманской</w:t>
      </w:r>
      <w:r w:rsidR="00D31BE5" w:rsidRPr="00D05030">
        <w:rPr>
          <w:color w:val="auto"/>
        </w:rPr>
        <w:t xml:space="preserve"> области</w:t>
      </w:r>
      <w:r w:rsidR="00EA7D65" w:rsidRPr="00D05030">
        <w:rPr>
          <w:color w:val="auto"/>
        </w:rPr>
        <w:t xml:space="preserve"> на 202</w:t>
      </w:r>
      <w:r w:rsidR="00F3657F" w:rsidRPr="00D05030">
        <w:rPr>
          <w:color w:val="auto"/>
        </w:rPr>
        <w:t>4</w:t>
      </w:r>
      <w:r w:rsidR="00EA7D65" w:rsidRPr="00D05030">
        <w:rPr>
          <w:color w:val="auto"/>
        </w:rPr>
        <w:t xml:space="preserve"> год утверждены постановлением Правительства </w:t>
      </w:r>
      <w:r w:rsidR="00E7611A" w:rsidRPr="00D05030">
        <w:rPr>
          <w:color w:val="auto"/>
        </w:rPr>
        <w:t xml:space="preserve">Мурманской области от 29.12.2022 №1096-ПП  </w:t>
      </w:r>
    </w:p>
    <w:p w14:paraId="0615AFD2" w14:textId="7084D740" w:rsidR="009605C8" w:rsidRPr="00D05030" w:rsidRDefault="001D62CD" w:rsidP="009605C8">
      <w:pPr>
        <w:pStyle w:val="Default"/>
        <w:ind w:firstLine="709"/>
        <w:jc w:val="both"/>
        <w:rPr>
          <w:color w:val="auto"/>
        </w:rPr>
      </w:pPr>
      <w:r w:rsidRPr="00D05030">
        <w:rPr>
          <w:color w:val="auto"/>
        </w:rPr>
        <w:t>Областные</w:t>
      </w:r>
      <w:r w:rsidR="009605C8" w:rsidRPr="00D05030">
        <w:rPr>
          <w:color w:val="auto"/>
        </w:rPr>
        <w:t xml:space="preserve"> стандарты стоимости жилищно-коммунальных услуг </w:t>
      </w:r>
      <w:r w:rsidRPr="00D05030">
        <w:rPr>
          <w:color w:val="auto"/>
        </w:rPr>
        <w:t>для Печенгского муниципального округа,</w:t>
      </w:r>
      <w:r w:rsidR="009605C8" w:rsidRPr="00D05030">
        <w:rPr>
          <w:color w:val="auto"/>
        </w:rPr>
        <w:t xml:space="preserve"> представленные в таблице 6.</w:t>
      </w:r>
      <w:r w:rsidR="002426DE" w:rsidRPr="00D05030">
        <w:rPr>
          <w:color w:val="auto"/>
        </w:rPr>
        <w:t>4</w:t>
      </w:r>
      <w:r w:rsidR="009605C8" w:rsidRPr="00D05030">
        <w:rPr>
          <w:color w:val="auto"/>
        </w:rPr>
        <w:t>.1.</w:t>
      </w:r>
    </w:p>
    <w:p w14:paraId="36510239" w14:textId="77777777" w:rsidR="004F176B" w:rsidRPr="00D05030" w:rsidRDefault="004F176B" w:rsidP="00BD437A">
      <w:pPr>
        <w:pStyle w:val="aa"/>
        <w:rPr>
          <w:rFonts w:cs="Times New Roman"/>
        </w:rPr>
      </w:pPr>
    </w:p>
    <w:p w14:paraId="2C1BC352" w14:textId="79AD29A0" w:rsidR="00EA7D65" w:rsidRPr="00D05030" w:rsidRDefault="00EA7D65" w:rsidP="00EA7D65">
      <w:pPr>
        <w:pStyle w:val="Default"/>
        <w:jc w:val="both"/>
        <w:rPr>
          <w:b/>
          <w:color w:val="auto"/>
        </w:rPr>
      </w:pPr>
      <w:r w:rsidRPr="00D05030">
        <w:rPr>
          <w:b/>
          <w:color w:val="auto"/>
        </w:rPr>
        <w:t>Таблица 6.</w:t>
      </w:r>
      <w:r w:rsidR="002426DE" w:rsidRPr="00D05030">
        <w:rPr>
          <w:b/>
          <w:color w:val="auto"/>
        </w:rPr>
        <w:t>4</w:t>
      </w:r>
      <w:r w:rsidRPr="00D05030">
        <w:rPr>
          <w:b/>
          <w:color w:val="auto"/>
        </w:rPr>
        <w:t xml:space="preserve">.1 - </w:t>
      </w:r>
      <w:r w:rsidR="00386735" w:rsidRPr="00D05030">
        <w:rPr>
          <w:rFonts w:eastAsia="Times New Roman"/>
          <w:b/>
          <w:color w:val="auto"/>
          <w:spacing w:val="-1"/>
          <w:sz w:val="22"/>
          <w:lang w:eastAsia="ru-RU"/>
        </w:rPr>
        <w:t xml:space="preserve">Областной стандарт стоимости жилищно-коммунальных услуг </w:t>
      </w:r>
      <w:r w:rsidR="00374719" w:rsidRPr="00D05030">
        <w:rPr>
          <w:rFonts w:eastAsia="Times New Roman"/>
          <w:b/>
          <w:color w:val="auto"/>
          <w:spacing w:val="-1"/>
          <w:sz w:val="22"/>
          <w:lang w:eastAsia="ru-RU"/>
        </w:rPr>
        <w:t xml:space="preserve">В </w:t>
      </w:r>
      <w:r w:rsidR="00684E5F" w:rsidRPr="00D05030">
        <w:rPr>
          <w:rFonts w:eastAsia="Times New Roman"/>
          <w:b/>
          <w:color w:val="auto"/>
          <w:spacing w:val="-1"/>
          <w:sz w:val="22"/>
          <w:lang w:eastAsia="ru-RU"/>
        </w:rPr>
        <w:t>Печенгском муниципальном округе</w:t>
      </w:r>
      <w:r w:rsidR="00386735" w:rsidRPr="00D05030">
        <w:rPr>
          <w:rFonts w:eastAsia="Times New Roman"/>
          <w:b/>
          <w:color w:val="auto"/>
          <w:spacing w:val="-1"/>
          <w:sz w:val="22"/>
          <w:lang w:eastAsia="ru-RU"/>
        </w:rPr>
        <w:t xml:space="preserve"> (рублей в месяц)</w:t>
      </w:r>
    </w:p>
    <w:bookmarkEnd w:id="268"/>
    <w:p w14:paraId="31DD8DC3" w14:textId="77777777" w:rsidR="007D4474" w:rsidRPr="00D05030" w:rsidRDefault="007D4474" w:rsidP="007D4474">
      <w:pPr>
        <w:pStyle w:val="af8"/>
        <w:spacing w:before="89"/>
        <w:ind w:right="171"/>
        <w:jc w:val="right"/>
        <w:rPr>
          <w:rFonts w:cs="Times New Roman"/>
          <w:lang w:val="ru-RU"/>
        </w:rPr>
      </w:pPr>
      <w:r w:rsidRPr="00D05030">
        <w:rPr>
          <w:rFonts w:cs="Times New Roman"/>
          <w:w w:val="105"/>
          <w:lang w:val="ru-RU"/>
        </w:rPr>
        <w:t>(в</w:t>
      </w:r>
      <w:r w:rsidRPr="00D05030">
        <w:rPr>
          <w:rFonts w:cs="Times New Roman"/>
          <w:spacing w:val="-18"/>
          <w:w w:val="105"/>
          <w:lang w:val="ru-RU"/>
        </w:rPr>
        <w:t xml:space="preserve"> </w:t>
      </w:r>
      <w:r w:rsidRPr="00D05030">
        <w:rPr>
          <w:rFonts w:cs="Times New Roman"/>
          <w:w w:val="105"/>
          <w:lang w:val="ru-RU"/>
        </w:rPr>
        <w:t>рублях</w:t>
      </w:r>
      <w:r w:rsidRPr="00D05030">
        <w:rPr>
          <w:rFonts w:cs="Times New Roman"/>
          <w:spacing w:val="-7"/>
          <w:w w:val="105"/>
          <w:lang w:val="ru-RU"/>
        </w:rPr>
        <w:t xml:space="preserve"> </w:t>
      </w:r>
      <w:r w:rsidRPr="00D05030">
        <w:rPr>
          <w:rFonts w:cs="Times New Roman"/>
          <w:w w:val="105"/>
          <w:lang w:val="ru-RU"/>
        </w:rPr>
        <w:t>на</w:t>
      </w:r>
      <w:r w:rsidRPr="00D05030">
        <w:rPr>
          <w:rFonts w:cs="Times New Roman"/>
          <w:spacing w:val="-13"/>
          <w:w w:val="105"/>
          <w:lang w:val="ru-RU"/>
        </w:rPr>
        <w:t xml:space="preserve"> </w:t>
      </w:r>
      <w:r w:rsidRPr="00D05030">
        <w:rPr>
          <w:rFonts w:cs="Times New Roman"/>
          <w:w w:val="105"/>
          <w:lang w:val="ru-RU"/>
        </w:rPr>
        <w:t>1</w:t>
      </w:r>
      <w:r w:rsidRPr="00D05030">
        <w:rPr>
          <w:rFonts w:cs="Times New Roman"/>
          <w:spacing w:val="-18"/>
          <w:w w:val="105"/>
          <w:lang w:val="ru-RU"/>
        </w:rPr>
        <w:t xml:space="preserve"> </w:t>
      </w:r>
      <w:r w:rsidRPr="00D05030">
        <w:rPr>
          <w:rFonts w:cs="Times New Roman"/>
          <w:w w:val="105"/>
          <w:lang w:val="ru-RU"/>
        </w:rPr>
        <w:t>человека</w:t>
      </w:r>
      <w:r w:rsidRPr="00D05030">
        <w:rPr>
          <w:rFonts w:cs="Times New Roman"/>
          <w:spacing w:val="-1"/>
          <w:w w:val="105"/>
          <w:lang w:val="ru-RU"/>
        </w:rPr>
        <w:t xml:space="preserve"> </w:t>
      </w:r>
      <w:r w:rsidRPr="00D05030">
        <w:rPr>
          <w:rFonts w:cs="Times New Roman"/>
          <w:w w:val="105"/>
          <w:lang w:val="ru-RU"/>
        </w:rPr>
        <w:t>в</w:t>
      </w:r>
      <w:r w:rsidRPr="00D05030">
        <w:rPr>
          <w:rFonts w:cs="Times New Roman"/>
          <w:spacing w:val="-19"/>
          <w:w w:val="105"/>
          <w:lang w:val="ru-RU"/>
        </w:rPr>
        <w:t xml:space="preserve"> </w:t>
      </w:r>
      <w:r w:rsidRPr="00D05030">
        <w:rPr>
          <w:rFonts w:cs="Times New Roman"/>
          <w:spacing w:val="-2"/>
          <w:w w:val="105"/>
          <w:lang w:val="ru-RU"/>
        </w:rPr>
        <w:t>месяц)</w:t>
      </w:r>
    </w:p>
    <w:tbl>
      <w:tblPr>
        <w:tblStyle w:val="TableNormal"/>
        <w:tblW w:w="9508" w:type="dxa"/>
        <w:tblInd w:w="13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828"/>
        <w:gridCol w:w="1512"/>
        <w:gridCol w:w="1172"/>
        <w:gridCol w:w="1335"/>
        <w:gridCol w:w="1338"/>
        <w:gridCol w:w="1323"/>
      </w:tblGrid>
      <w:tr w:rsidR="00D05030" w:rsidRPr="00D05030" w14:paraId="38DE9691" w14:textId="77777777" w:rsidTr="00E7611A">
        <w:trPr>
          <w:trHeight w:val="599"/>
        </w:trPr>
        <w:tc>
          <w:tcPr>
            <w:tcW w:w="2828" w:type="dxa"/>
            <w:vMerge w:val="restart"/>
            <w:shd w:val="clear" w:color="auto" w:fill="F2F2F2" w:themeFill="background1" w:themeFillShade="F2"/>
            <w:vAlign w:val="center"/>
          </w:tcPr>
          <w:p w14:paraId="117D0A97" w14:textId="77777777" w:rsidR="00E7611A" w:rsidRPr="00D05030" w:rsidRDefault="00E7611A" w:rsidP="00E7611A">
            <w:pPr>
              <w:pStyle w:val="TableParagraph"/>
              <w:ind w:hanging="4"/>
              <w:jc w:val="center"/>
              <w:rPr>
                <w:spacing w:val="-2"/>
                <w:sz w:val="22"/>
                <w:szCs w:val="22"/>
              </w:rPr>
            </w:pPr>
            <w:r w:rsidRPr="00D05030">
              <w:rPr>
                <w:spacing w:val="-2"/>
                <w:sz w:val="22"/>
                <w:szCs w:val="22"/>
              </w:rPr>
              <w:t>Наименование муниципального образования</w:t>
            </w:r>
          </w:p>
        </w:tc>
        <w:tc>
          <w:tcPr>
            <w:tcW w:w="6680" w:type="dxa"/>
            <w:gridSpan w:val="5"/>
            <w:shd w:val="clear" w:color="auto" w:fill="F2F2F2" w:themeFill="background1" w:themeFillShade="F2"/>
            <w:vAlign w:val="center"/>
          </w:tcPr>
          <w:p w14:paraId="050C0313" w14:textId="77777777" w:rsidR="00E7611A" w:rsidRPr="00D05030" w:rsidRDefault="00E7611A" w:rsidP="00E7611A">
            <w:pPr>
              <w:pStyle w:val="TableParagraph"/>
              <w:spacing w:before="15"/>
              <w:ind w:left="7"/>
              <w:jc w:val="center"/>
              <w:rPr>
                <w:spacing w:val="-2"/>
                <w:sz w:val="22"/>
                <w:szCs w:val="22"/>
                <w:lang w:val="ru-RU"/>
              </w:rPr>
            </w:pPr>
            <w:r w:rsidRPr="00D05030">
              <w:rPr>
                <w:spacing w:val="-2"/>
                <w:sz w:val="22"/>
                <w:szCs w:val="22"/>
                <w:lang w:val="ru-RU"/>
              </w:rPr>
              <w:t>Региональный стандарт стоимости жилищно-коммунальных услуг, руб. в месяц</w:t>
            </w:r>
          </w:p>
        </w:tc>
      </w:tr>
      <w:tr w:rsidR="00D05030" w:rsidRPr="00D05030" w14:paraId="5559B3BB" w14:textId="77777777" w:rsidTr="00E7611A">
        <w:trPr>
          <w:trHeight w:val="1609"/>
        </w:trPr>
        <w:tc>
          <w:tcPr>
            <w:tcW w:w="2828" w:type="dxa"/>
            <w:vMerge/>
            <w:tcBorders>
              <w:top w:val="nil"/>
            </w:tcBorders>
            <w:shd w:val="clear" w:color="auto" w:fill="F2F2F2" w:themeFill="background1" w:themeFillShade="F2"/>
            <w:vAlign w:val="center"/>
          </w:tcPr>
          <w:p w14:paraId="4E430806" w14:textId="77777777" w:rsidR="00E7611A" w:rsidRPr="00D05030" w:rsidRDefault="00E7611A" w:rsidP="00E7611A">
            <w:pPr>
              <w:pStyle w:val="TableParagraph"/>
              <w:ind w:hanging="4"/>
              <w:jc w:val="center"/>
              <w:rPr>
                <w:spacing w:val="-2"/>
                <w:sz w:val="22"/>
                <w:szCs w:val="22"/>
                <w:lang w:val="ru-RU"/>
              </w:rPr>
            </w:pPr>
          </w:p>
        </w:tc>
        <w:tc>
          <w:tcPr>
            <w:tcW w:w="1512" w:type="dxa"/>
            <w:shd w:val="clear" w:color="auto" w:fill="F2F2F2" w:themeFill="background1" w:themeFillShade="F2"/>
            <w:vAlign w:val="center"/>
          </w:tcPr>
          <w:p w14:paraId="6903DBDD" w14:textId="77777777" w:rsidR="00E7611A" w:rsidRPr="00D05030" w:rsidRDefault="00E7611A" w:rsidP="00E7611A">
            <w:pPr>
              <w:pStyle w:val="TableParagraph"/>
              <w:ind w:hanging="4"/>
              <w:jc w:val="center"/>
              <w:rPr>
                <w:spacing w:val="-2"/>
                <w:sz w:val="22"/>
                <w:szCs w:val="22"/>
              </w:rPr>
            </w:pPr>
            <w:r w:rsidRPr="00D05030">
              <w:rPr>
                <w:spacing w:val="-2"/>
                <w:sz w:val="22"/>
                <w:szCs w:val="22"/>
              </w:rPr>
              <w:t>на одиноко проживающего гражданина</w:t>
            </w:r>
          </w:p>
        </w:tc>
        <w:tc>
          <w:tcPr>
            <w:tcW w:w="1172" w:type="dxa"/>
            <w:shd w:val="clear" w:color="auto" w:fill="F2F2F2" w:themeFill="background1" w:themeFillShade="F2"/>
            <w:vAlign w:val="center"/>
          </w:tcPr>
          <w:p w14:paraId="51F251B7" w14:textId="61BF1A1C" w:rsidR="00E7611A" w:rsidRPr="00D05030" w:rsidRDefault="00E7611A" w:rsidP="00E7611A">
            <w:pPr>
              <w:pStyle w:val="TableParagraph"/>
              <w:ind w:hanging="4"/>
              <w:jc w:val="center"/>
              <w:rPr>
                <w:spacing w:val="-2"/>
                <w:sz w:val="22"/>
                <w:szCs w:val="22"/>
                <w:lang w:val="ru-RU"/>
              </w:rPr>
            </w:pPr>
            <w:r w:rsidRPr="00D05030">
              <w:rPr>
                <w:spacing w:val="-2"/>
                <w:sz w:val="22"/>
                <w:szCs w:val="22"/>
                <w:lang w:val="ru-RU"/>
              </w:rPr>
              <w:t>на одного члена семьи, состоящей из двух человек</w:t>
            </w:r>
          </w:p>
        </w:tc>
        <w:tc>
          <w:tcPr>
            <w:tcW w:w="1335" w:type="dxa"/>
            <w:shd w:val="clear" w:color="auto" w:fill="F2F2F2" w:themeFill="background1" w:themeFillShade="F2"/>
            <w:vAlign w:val="center"/>
          </w:tcPr>
          <w:p w14:paraId="2CDC2506" w14:textId="0E0F9F4D" w:rsidR="00E7611A" w:rsidRPr="00D05030" w:rsidRDefault="00E7611A" w:rsidP="00E7611A">
            <w:pPr>
              <w:pStyle w:val="TableParagraph"/>
              <w:ind w:hanging="4"/>
              <w:jc w:val="center"/>
              <w:rPr>
                <w:spacing w:val="-2"/>
                <w:sz w:val="22"/>
                <w:szCs w:val="22"/>
                <w:lang w:val="ru-RU"/>
              </w:rPr>
            </w:pPr>
            <w:r w:rsidRPr="00D05030">
              <w:rPr>
                <w:spacing w:val="-2"/>
                <w:sz w:val="22"/>
                <w:szCs w:val="22"/>
                <w:lang w:val="ru-RU"/>
              </w:rPr>
              <w:t>на одного члена семьи, состоящей из трех человек</w:t>
            </w:r>
          </w:p>
        </w:tc>
        <w:tc>
          <w:tcPr>
            <w:tcW w:w="1338" w:type="dxa"/>
            <w:shd w:val="clear" w:color="auto" w:fill="F2F2F2" w:themeFill="background1" w:themeFillShade="F2"/>
            <w:vAlign w:val="center"/>
          </w:tcPr>
          <w:p w14:paraId="7A22E9B1" w14:textId="31C86184" w:rsidR="00E7611A" w:rsidRPr="00D05030" w:rsidRDefault="00E7611A" w:rsidP="00E7611A">
            <w:pPr>
              <w:pStyle w:val="TableParagraph"/>
              <w:ind w:hanging="4"/>
              <w:jc w:val="center"/>
              <w:rPr>
                <w:spacing w:val="-2"/>
                <w:sz w:val="22"/>
                <w:szCs w:val="22"/>
                <w:lang w:val="ru-RU"/>
              </w:rPr>
            </w:pPr>
            <w:r w:rsidRPr="00D05030">
              <w:rPr>
                <w:spacing w:val="-2"/>
                <w:sz w:val="22"/>
                <w:szCs w:val="22"/>
                <w:lang w:val="ru-RU"/>
              </w:rPr>
              <w:t>на одного члена семьи, состоящей из четырех человек</w:t>
            </w:r>
          </w:p>
        </w:tc>
        <w:tc>
          <w:tcPr>
            <w:tcW w:w="1323" w:type="dxa"/>
            <w:shd w:val="clear" w:color="auto" w:fill="F2F2F2" w:themeFill="background1" w:themeFillShade="F2"/>
            <w:vAlign w:val="center"/>
          </w:tcPr>
          <w:p w14:paraId="2E3C2B66" w14:textId="467AE77C" w:rsidR="00E7611A" w:rsidRPr="00D05030" w:rsidRDefault="00E7611A" w:rsidP="00E7611A">
            <w:pPr>
              <w:pStyle w:val="TableParagraph"/>
              <w:ind w:hanging="4"/>
              <w:jc w:val="center"/>
              <w:rPr>
                <w:spacing w:val="-2"/>
                <w:sz w:val="22"/>
                <w:szCs w:val="22"/>
                <w:lang w:val="ru-RU"/>
              </w:rPr>
            </w:pPr>
            <w:r w:rsidRPr="00D05030">
              <w:rPr>
                <w:spacing w:val="-2"/>
                <w:sz w:val="22"/>
                <w:szCs w:val="22"/>
                <w:lang w:val="ru-RU"/>
              </w:rPr>
              <w:t>на одного члена семьи, состоящей из пяти и более человек</w:t>
            </w:r>
          </w:p>
        </w:tc>
      </w:tr>
      <w:tr w:rsidR="00E7611A" w:rsidRPr="00D05030" w14:paraId="3E78D502" w14:textId="77777777" w:rsidTr="00E7611A">
        <w:trPr>
          <w:trHeight w:val="827"/>
        </w:trPr>
        <w:tc>
          <w:tcPr>
            <w:tcW w:w="2828" w:type="dxa"/>
            <w:vAlign w:val="center"/>
          </w:tcPr>
          <w:p w14:paraId="3400CB21" w14:textId="56818410" w:rsidR="00E7611A" w:rsidRPr="00D05030" w:rsidRDefault="00E7611A" w:rsidP="00E7611A">
            <w:pPr>
              <w:pStyle w:val="TableParagraph"/>
              <w:ind w:hanging="4"/>
              <w:jc w:val="center"/>
              <w:rPr>
                <w:spacing w:val="-2"/>
                <w:sz w:val="22"/>
                <w:szCs w:val="22"/>
                <w:lang w:val="ru-RU"/>
              </w:rPr>
            </w:pPr>
            <w:r w:rsidRPr="00D05030">
              <w:rPr>
                <w:spacing w:val="-2"/>
                <w:sz w:val="22"/>
                <w:szCs w:val="22"/>
                <w:lang w:val="ru-RU"/>
              </w:rPr>
              <w:t>Печенгский муниципальный округ Мурманской области</w:t>
            </w:r>
          </w:p>
        </w:tc>
        <w:tc>
          <w:tcPr>
            <w:tcW w:w="1512" w:type="dxa"/>
            <w:vAlign w:val="center"/>
          </w:tcPr>
          <w:p w14:paraId="74CDB27A" w14:textId="77777777" w:rsidR="00E7611A" w:rsidRPr="00D05030" w:rsidRDefault="00E7611A" w:rsidP="00E7611A">
            <w:pPr>
              <w:pStyle w:val="TableParagraph"/>
              <w:ind w:hanging="4"/>
              <w:jc w:val="center"/>
              <w:rPr>
                <w:spacing w:val="-2"/>
                <w:sz w:val="22"/>
                <w:szCs w:val="22"/>
              </w:rPr>
            </w:pPr>
            <w:r w:rsidRPr="00D05030">
              <w:rPr>
                <w:spacing w:val="-2"/>
                <w:sz w:val="22"/>
                <w:szCs w:val="22"/>
              </w:rPr>
              <w:t>5724,67</w:t>
            </w:r>
          </w:p>
        </w:tc>
        <w:tc>
          <w:tcPr>
            <w:tcW w:w="1172" w:type="dxa"/>
            <w:vAlign w:val="center"/>
          </w:tcPr>
          <w:p w14:paraId="79219B8C" w14:textId="77777777" w:rsidR="00E7611A" w:rsidRPr="00D05030" w:rsidRDefault="00E7611A" w:rsidP="00E7611A">
            <w:pPr>
              <w:pStyle w:val="TableParagraph"/>
              <w:ind w:hanging="4"/>
              <w:jc w:val="center"/>
              <w:rPr>
                <w:spacing w:val="-2"/>
                <w:sz w:val="22"/>
                <w:szCs w:val="22"/>
              </w:rPr>
            </w:pPr>
            <w:r w:rsidRPr="00D05030">
              <w:rPr>
                <w:spacing w:val="-2"/>
                <w:sz w:val="22"/>
                <w:szCs w:val="22"/>
              </w:rPr>
              <w:t>4032,62</w:t>
            </w:r>
          </w:p>
        </w:tc>
        <w:tc>
          <w:tcPr>
            <w:tcW w:w="1335" w:type="dxa"/>
            <w:vAlign w:val="center"/>
          </w:tcPr>
          <w:p w14:paraId="0E1420AC" w14:textId="77777777" w:rsidR="00E7611A" w:rsidRPr="00D05030" w:rsidRDefault="00E7611A" w:rsidP="00E7611A">
            <w:pPr>
              <w:pStyle w:val="TableParagraph"/>
              <w:ind w:hanging="4"/>
              <w:jc w:val="center"/>
              <w:rPr>
                <w:spacing w:val="-2"/>
                <w:sz w:val="22"/>
                <w:szCs w:val="22"/>
              </w:rPr>
            </w:pPr>
            <w:r w:rsidRPr="00D05030">
              <w:rPr>
                <w:spacing w:val="-2"/>
                <w:sz w:val="22"/>
                <w:szCs w:val="22"/>
              </w:rPr>
              <w:t>3273,90</w:t>
            </w:r>
          </w:p>
        </w:tc>
        <w:tc>
          <w:tcPr>
            <w:tcW w:w="1338" w:type="dxa"/>
            <w:vAlign w:val="center"/>
          </w:tcPr>
          <w:p w14:paraId="7AA54079" w14:textId="77777777" w:rsidR="00E7611A" w:rsidRPr="00D05030" w:rsidRDefault="00E7611A" w:rsidP="00E7611A">
            <w:pPr>
              <w:pStyle w:val="TableParagraph"/>
              <w:ind w:hanging="4"/>
              <w:jc w:val="center"/>
              <w:rPr>
                <w:spacing w:val="-2"/>
                <w:sz w:val="22"/>
                <w:szCs w:val="22"/>
              </w:rPr>
            </w:pPr>
            <w:r w:rsidRPr="00D05030">
              <w:rPr>
                <w:spacing w:val="-2"/>
                <w:sz w:val="22"/>
                <w:szCs w:val="22"/>
              </w:rPr>
              <w:t>3150,16</w:t>
            </w:r>
          </w:p>
        </w:tc>
        <w:tc>
          <w:tcPr>
            <w:tcW w:w="1323" w:type="dxa"/>
            <w:vAlign w:val="center"/>
          </w:tcPr>
          <w:p w14:paraId="1D40152B" w14:textId="77777777" w:rsidR="00E7611A" w:rsidRPr="00D05030" w:rsidRDefault="00E7611A" w:rsidP="00E7611A">
            <w:pPr>
              <w:pStyle w:val="TableParagraph"/>
              <w:ind w:hanging="4"/>
              <w:jc w:val="center"/>
              <w:rPr>
                <w:spacing w:val="-2"/>
                <w:sz w:val="22"/>
                <w:szCs w:val="22"/>
              </w:rPr>
            </w:pPr>
            <w:r w:rsidRPr="00D05030">
              <w:rPr>
                <w:spacing w:val="-2"/>
                <w:sz w:val="22"/>
                <w:szCs w:val="22"/>
              </w:rPr>
              <w:t>2937,21</w:t>
            </w:r>
          </w:p>
        </w:tc>
      </w:tr>
    </w:tbl>
    <w:p w14:paraId="24795A69" w14:textId="77777777" w:rsidR="00EA7D65" w:rsidRPr="00D05030" w:rsidRDefault="00EA7D65" w:rsidP="00EA7D65">
      <w:pPr>
        <w:pStyle w:val="aa"/>
        <w:rPr>
          <w:rFonts w:cs="Times New Roman"/>
        </w:rPr>
      </w:pPr>
    </w:p>
    <w:p w14:paraId="5E8E4715" w14:textId="2A076FE1" w:rsidR="00EA7D65" w:rsidRPr="00D05030" w:rsidRDefault="00EA7D65" w:rsidP="00EA7D65">
      <w:pPr>
        <w:ind w:firstLine="709"/>
        <w:jc w:val="both"/>
        <w:rPr>
          <w:rFonts w:cs="Times New Roman"/>
          <w:spacing w:val="-2"/>
        </w:rPr>
      </w:pPr>
      <w:r w:rsidRPr="00D05030">
        <w:rPr>
          <w:rFonts w:cs="Times New Roman"/>
          <w:spacing w:val="-2"/>
        </w:rPr>
        <w:t>П</w:t>
      </w:r>
      <w:r w:rsidRPr="00D05030">
        <w:rPr>
          <w:rFonts w:cs="Times New Roman"/>
        </w:rPr>
        <w:t>ров</w:t>
      </w:r>
      <w:r w:rsidRPr="00D05030">
        <w:rPr>
          <w:rFonts w:cs="Times New Roman"/>
          <w:spacing w:val="-3"/>
        </w:rPr>
        <w:t>е</w:t>
      </w:r>
      <w:r w:rsidRPr="00D05030">
        <w:rPr>
          <w:rFonts w:cs="Times New Roman"/>
        </w:rPr>
        <w:t>рка</w:t>
      </w:r>
      <w:r w:rsidRPr="00D05030">
        <w:rPr>
          <w:rFonts w:cs="Times New Roman"/>
          <w:spacing w:val="31"/>
        </w:rPr>
        <w:t xml:space="preserve"> </w:t>
      </w:r>
      <w:r w:rsidRPr="00D05030">
        <w:rPr>
          <w:rFonts w:cs="Times New Roman"/>
          <w:spacing w:val="-2"/>
        </w:rPr>
        <w:t>д</w:t>
      </w:r>
      <w:r w:rsidRPr="00D05030">
        <w:rPr>
          <w:rFonts w:cs="Times New Roman"/>
        </w:rPr>
        <w:t>ост</w:t>
      </w:r>
      <w:r w:rsidRPr="00D05030">
        <w:rPr>
          <w:rFonts w:cs="Times New Roman"/>
          <w:spacing w:val="-4"/>
        </w:rPr>
        <w:t>у</w:t>
      </w:r>
      <w:r w:rsidRPr="00D05030">
        <w:rPr>
          <w:rFonts w:cs="Times New Roman"/>
        </w:rPr>
        <w:t>пн</w:t>
      </w:r>
      <w:r w:rsidRPr="00D05030">
        <w:rPr>
          <w:rFonts w:cs="Times New Roman"/>
          <w:spacing w:val="-2"/>
        </w:rPr>
        <w:t>о</w:t>
      </w:r>
      <w:r w:rsidRPr="00D05030">
        <w:rPr>
          <w:rFonts w:cs="Times New Roman"/>
        </w:rPr>
        <w:t>сти</w:t>
      </w:r>
      <w:r w:rsidRPr="00D05030">
        <w:rPr>
          <w:rFonts w:cs="Times New Roman"/>
          <w:spacing w:val="33"/>
        </w:rPr>
        <w:t xml:space="preserve"> </w:t>
      </w:r>
      <w:r w:rsidRPr="00D05030">
        <w:rPr>
          <w:rFonts w:cs="Times New Roman"/>
        </w:rPr>
        <w:t>т</w:t>
      </w:r>
      <w:r w:rsidRPr="00D05030">
        <w:rPr>
          <w:rFonts w:cs="Times New Roman"/>
          <w:spacing w:val="-3"/>
        </w:rPr>
        <w:t>а</w:t>
      </w:r>
      <w:r w:rsidRPr="00D05030">
        <w:rPr>
          <w:rFonts w:cs="Times New Roman"/>
        </w:rPr>
        <w:t>р</w:t>
      </w:r>
      <w:r w:rsidRPr="00D05030">
        <w:rPr>
          <w:rFonts w:cs="Times New Roman"/>
          <w:spacing w:val="-2"/>
        </w:rPr>
        <w:t>и</w:t>
      </w:r>
      <w:r w:rsidRPr="00D05030">
        <w:rPr>
          <w:rFonts w:cs="Times New Roman"/>
        </w:rPr>
        <w:t>ф</w:t>
      </w:r>
      <w:r w:rsidRPr="00D05030">
        <w:rPr>
          <w:rFonts w:cs="Times New Roman"/>
          <w:spacing w:val="1"/>
        </w:rPr>
        <w:t>о</w:t>
      </w:r>
      <w:r w:rsidRPr="00D05030">
        <w:rPr>
          <w:rFonts w:cs="Times New Roman"/>
        </w:rPr>
        <w:t>в</w:t>
      </w:r>
      <w:r w:rsidRPr="00D05030">
        <w:rPr>
          <w:rFonts w:cs="Times New Roman"/>
          <w:spacing w:val="29"/>
        </w:rPr>
        <w:t xml:space="preserve"> </w:t>
      </w:r>
      <w:r w:rsidRPr="00D05030">
        <w:rPr>
          <w:rFonts w:cs="Times New Roman"/>
        </w:rPr>
        <w:t>на</w:t>
      </w:r>
      <w:r w:rsidRPr="00D05030">
        <w:rPr>
          <w:rFonts w:cs="Times New Roman"/>
          <w:spacing w:val="33"/>
        </w:rPr>
        <w:t xml:space="preserve"> </w:t>
      </w:r>
      <w:r w:rsidRPr="00D05030">
        <w:rPr>
          <w:rFonts w:cs="Times New Roman"/>
          <w:spacing w:val="-2"/>
        </w:rPr>
        <w:t>к</w:t>
      </w:r>
      <w:r w:rsidRPr="00D05030">
        <w:rPr>
          <w:rFonts w:cs="Times New Roman"/>
        </w:rPr>
        <w:t>о</w:t>
      </w:r>
      <w:r w:rsidRPr="00D05030">
        <w:rPr>
          <w:rFonts w:cs="Times New Roman"/>
          <w:spacing w:val="-3"/>
        </w:rPr>
        <w:t>м</w:t>
      </w:r>
      <w:r w:rsidRPr="00D05030">
        <w:rPr>
          <w:rFonts w:cs="Times New Roman"/>
        </w:rPr>
        <w:t>м</w:t>
      </w:r>
      <w:r w:rsidRPr="00D05030">
        <w:rPr>
          <w:rFonts w:cs="Times New Roman"/>
          <w:spacing w:val="-4"/>
        </w:rPr>
        <w:t>у</w:t>
      </w:r>
      <w:r w:rsidRPr="00D05030">
        <w:rPr>
          <w:rFonts w:cs="Times New Roman"/>
        </w:rPr>
        <w:t>нал</w:t>
      </w:r>
      <w:r w:rsidRPr="00D05030">
        <w:rPr>
          <w:rFonts w:cs="Times New Roman"/>
          <w:spacing w:val="-2"/>
        </w:rPr>
        <w:t>ь</w:t>
      </w:r>
      <w:r w:rsidRPr="00D05030">
        <w:rPr>
          <w:rFonts w:cs="Times New Roman"/>
        </w:rPr>
        <w:t>ные</w:t>
      </w:r>
      <w:r w:rsidRPr="00D05030">
        <w:rPr>
          <w:rFonts w:cs="Times New Roman"/>
          <w:spacing w:val="33"/>
        </w:rPr>
        <w:t xml:space="preserve"> </w:t>
      </w:r>
      <w:r w:rsidRPr="00D05030">
        <w:rPr>
          <w:rFonts w:cs="Times New Roman"/>
          <w:spacing w:val="-4"/>
        </w:rPr>
        <w:t>у</w:t>
      </w:r>
      <w:r w:rsidRPr="00D05030">
        <w:rPr>
          <w:rFonts w:cs="Times New Roman"/>
        </w:rPr>
        <w:t>с</w:t>
      </w:r>
      <w:r w:rsidRPr="00D05030">
        <w:rPr>
          <w:rFonts w:cs="Times New Roman"/>
          <w:spacing w:val="1"/>
        </w:rPr>
        <w:t>л</w:t>
      </w:r>
      <w:r w:rsidRPr="00D05030">
        <w:rPr>
          <w:rFonts w:cs="Times New Roman"/>
          <w:spacing w:val="-4"/>
        </w:rPr>
        <w:t>у</w:t>
      </w:r>
      <w:r w:rsidRPr="00D05030">
        <w:rPr>
          <w:rFonts w:cs="Times New Roman"/>
        </w:rPr>
        <w:t>ги</w:t>
      </w:r>
      <w:r w:rsidRPr="00D05030">
        <w:rPr>
          <w:rFonts w:cs="Times New Roman"/>
          <w:spacing w:val="36"/>
        </w:rPr>
        <w:t xml:space="preserve"> </w:t>
      </w:r>
      <w:r w:rsidRPr="00D05030">
        <w:rPr>
          <w:rFonts w:cs="Times New Roman"/>
        </w:rPr>
        <w:t>д</w:t>
      </w:r>
      <w:r w:rsidRPr="00D05030">
        <w:rPr>
          <w:rFonts w:cs="Times New Roman"/>
          <w:spacing w:val="-1"/>
        </w:rPr>
        <w:t>л</w:t>
      </w:r>
      <w:r w:rsidRPr="00D05030">
        <w:rPr>
          <w:rFonts w:cs="Times New Roman"/>
        </w:rPr>
        <w:t>я</w:t>
      </w:r>
      <w:r w:rsidRPr="00D05030">
        <w:rPr>
          <w:rFonts w:cs="Times New Roman"/>
          <w:spacing w:val="33"/>
        </w:rPr>
        <w:t xml:space="preserve"> </w:t>
      </w:r>
      <w:r w:rsidRPr="00D05030">
        <w:rPr>
          <w:rFonts w:cs="Times New Roman"/>
        </w:rPr>
        <w:t>н</w:t>
      </w:r>
      <w:r w:rsidRPr="00D05030">
        <w:rPr>
          <w:rFonts w:cs="Times New Roman"/>
          <w:spacing w:val="-3"/>
        </w:rPr>
        <w:t>а</w:t>
      </w:r>
      <w:r w:rsidRPr="00D05030">
        <w:rPr>
          <w:rFonts w:cs="Times New Roman"/>
        </w:rPr>
        <w:t>селе</w:t>
      </w:r>
      <w:r w:rsidRPr="00D05030">
        <w:rPr>
          <w:rFonts w:cs="Times New Roman"/>
          <w:spacing w:val="-2"/>
        </w:rPr>
        <w:t>н</w:t>
      </w:r>
      <w:r w:rsidRPr="00D05030">
        <w:rPr>
          <w:rFonts w:cs="Times New Roman"/>
        </w:rPr>
        <w:t>ия</w:t>
      </w:r>
      <w:r w:rsidRPr="00D05030">
        <w:rPr>
          <w:rFonts w:cs="Times New Roman"/>
          <w:spacing w:val="31"/>
        </w:rPr>
        <w:t xml:space="preserve"> </w:t>
      </w:r>
      <w:r w:rsidRPr="00D05030">
        <w:rPr>
          <w:rFonts w:cs="Times New Roman"/>
        </w:rPr>
        <w:t>д</w:t>
      </w:r>
      <w:r w:rsidRPr="00D05030">
        <w:rPr>
          <w:rFonts w:cs="Times New Roman"/>
          <w:spacing w:val="-4"/>
        </w:rPr>
        <w:t>л</w:t>
      </w:r>
      <w:r w:rsidRPr="00D05030">
        <w:rPr>
          <w:rFonts w:cs="Times New Roman"/>
        </w:rPr>
        <w:t>я ка</w:t>
      </w:r>
      <w:r w:rsidRPr="00D05030">
        <w:rPr>
          <w:rFonts w:cs="Times New Roman"/>
          <w:spacing w:val="-2"/>
        </w:rPr>
        <w:t>ж</w:t>
      </w:r>
      <w:r w:rsidRPr="00D05030">
        <w:rPr>
          <w:rFonts w:cs="Times New Roman"/>
        </w:rPr>
        <w:t>до</w:t>
      </w:r>
      <w:r w:rsidRPr="00D05030">
        <w:rPr>
          <w:rFonts w:cs="Times New Roman"/>
          <w:spacing w:val="-3"/>
        </w:rPr>
        <w:t>г</w:t>
      </w:r>
      <w:r w:rsidRPr="00D05030">
        <w:rPr>
          <w:rFonts w:cs="Times New Roman"/>
        </w:rPr>
        <w:t>о</w:t>
      </w:r>
      <w:r w:rsidRPr="00D05030">
        <w:rPr>
          <w:rFonts w:cs="Times New Roman"/>
          <w:spacing w:val="38"/>
        </w:rPr>
        <w:t xml:space="preserve"> </w:t>
      </w:r>
      <w:r w:rsidRPr="00D05030">
        <w:rPr>
          <w:rFonts w:cs="Times New Roman"/>
        </w:rPr>
        <w:t>г</w:t>
      </w:r>
      <w:r w:rsidRPr="00D05030">
        <w:rPr>
          <w:rFonts w:cs="Times New Roman"/>
          <w:spacing w:val="-2"/>
        </w:rPr>
        <w:t>о</w:t>
      </w:r>
      <w:r w:rsidRPr="00D05030">
        <w:rPr>
          <w:rFonts w:cs="Times New Roman"/>
        </w:rPr>
        <w:t>да</w:t>
      </w:r>
      <w:r w:rsidRPr="00D05030">
        <w:rPr>
          <w:rFonts w:cs="Times New Roman"/>
          <w:spacing w:val="37"/>
        </w:rPr>
        <w:t xml:space="preserve"> </w:t>
      </w:r>
      <w:r w:rsidRPr="00D05030">
        <w:rPr>
          <w:rFonts w:cs="Times New Roman"/>
          <w:spacing w:val="-2"/>
        </w:rPr>
        <w:t>п</w:t>
      </w:r>
      <w:r w:rsidRPr="00D05030">
        <w:rPr>
          <w:rFonts w:cs="Times New Roman"/>
        </w:rPr>
        <w:t>ро</w:t>
      </w:r>
      <w:r w:rsidRPr="00D05030">
        <w:rPr>
          <w:rFonts w:cs="Times New Roman"/>
          <w:spacing w:val="-3"/>
        </w:rPr>
        <w:t>г</w:t>
      </w:r>
      <w:r w:rsidRPr="00D05030">
        <w:rPr>
          <w:rFonts w:cs="Times New Roman"/>
          <w:spacing w:val="-2"/>
        </w:rPr>
        <w:t>н</w:t>
      </w:r>
      <w:r w:rsidRPr="00D05030">
        <w:rPr>
          <w:rFonts w:cs="Times New Roman"/>
        </w:rPr>
        <w:t>оз</w:t>
      </w:r>
      <w:r w:rsidRPr="00D05030">
        <w:rPr>
          <w:rFonts w:cs="Times New Roman"/>
          <w:spacing w:val="-2"/>
        </w:rPr>
        <w:t>и</w:t>
      </w:r>
      <w:r w:rsidRPr="00D05030">
        <w:rPr>
          <w:rFonts w:cs="Times New Roman"/>
        </w:rPr>
        <w:t>р</w:t>
      </w:r>
      <w:r w:rsidRPr="00D05030">
        <w:rPr>
          <w:rFonts w:cs="Times New Roman"/>
          <w:spacing w:val="-4"/>
        </w:rPr>
        <w:t>у</w:t>
      </w:r>
      <w:r w:rsidRPr="00D05030">
        <w:rPr>
          <w:rFonts w:cs="Times New Roman"/>
        </w:rPr>
        <w:t>емого</w:t>
      </w:r>
      <w:r w:rsidRPr="00D05030">
        <w:rPr>
          <w:rFonts w:cs="Times New Roman"/>
          <w:spacing w:val="38"/>
        </w:rPr>
        <w:t xml:space="preserve"> </w:t>
      </w:r>
      <w:r w:rsidRPr="00D05030">
        <w:rPr>
          <w:rFonts w:cs="Times New Roman"/>
        </w:rPr>
        <w:t>п</w:t>
      </w:r>
      <w:r w:rsidRPr="00D05030">
        <w:rPr>
          <w:rFonts w:cs="Times New Roman"/>
          <w:spacing w:val="-3"/>
        </w:rPr>
        <w:t>е</w:t>
      </w:r>
      <w:r w:rsidRPr="00D05030">
        <w:rPr>
          <w:rFonts w:cs="Times New Roman"/>
          <w:spacing w:val="-2"/>
        </w:rPr>
        <w:t>р</w:t>
      </w:r>
      <w:r w:rsidRPr="00D05030">
        <w:rPr>
          <w:rFonts w:cs="Times New Roman"/>
        </w:rPr>
        <w:t>и</w:t>
      </w:r>
      <w:r w:rsidRPr="00D05030">
        <w:rPr>
          <w:rFonts w:cs="Times New Roman"/>
          <w:spacing w:val="-2"/>
        </w:rPr>
        <w:t>од</w:t>
      </w:r>
      <w:r w:rsidRPr="00D05030">
        <w:rPr>
          <w:rFonts w:cs="Times New Roman"/>
        </w:rPr>
        <w:t>а,</w:t>
      </w:r>
      <w:r w:rsidRPr="00D05030">
        <w:rPr>
          <w:rFonts w:cs="Times New Roman"/>
          <w:spacing w:val="37"/>
        </w:rPr>
        <w:t xml:space="preserve"> </w:t>
      </w:r>
      <w:r w:rsidRPr="00D05030">
        <w:rPr>
          <w:rFonts w:cs="Times New Roman"/>
        </w:rPr>
        <w:t>на</w:t>
      </w:r>
      <w:r w:rsidRPr="00D05030">
        <w:rPr>
          <w:rFonts w:cs="Times New Roman"/>
          <w:spacing w:val="37"/>
        </w:rPr>
        <w:t xml:space="preserve"> </w:t>
      </w:r>
      <w:r w:rsidRPr="00D05030">
        <w:rPr>
          <w:rFonts w:cs="Times New Roman"/>
        </w:rPr>
        <w:t>к</w:t>
      </w:r>
      <w:r w:rsidRPr="00D05030">
        <w:rPr>
          <w:rFonts w:cs="Times New Roman"/>
          <w:spacing w:val="1"/>
        </w:rPr>
        <w:t>о</w:t>
      </w:r>
      <w:r w:rsidRPr="00D05030">
        <w:rPr>
          <w:rFonts w:cs="Times New Roman"/>
        </w:rPr>
        <w:t>т</w:t>
      </w:r>
      <w:r w:rsidRPr="00D05030">
        <w:rPr>
          <w:rFonts w:cs="Times New Roman"/>
          <w:spacing w:val="-2"/>
        </w:rPr>
        <w:t>ор</w:t>
      </w:r>
      <w:r w:rsidRPr="00D05030">
        <w:rPr>
          <w:rFonts w:cs="Times New Roman"/>
        </w:rPr>
        <w:t>ый</w:t>
      </w:r>
      <w:r w:rsidRPr="00D05030">
        <w:rPr>
          <w:rFonts w:cs="Times New Roman"/>
          <w:spacing w:val="38"/>
        </w:rPr>
        <w:t xml:space="preserve"> </w:t>
      </w:r>
      <w:r w:rsidRPr="00D05030">
        <w:rPr>
          <w:rFonts w:cs="Times New Roman"/>
        </w:rPr>
        <w:t>ра</w:t>
      </w:r>
      <w:r w:rsidRPr="00D05030">
        <w:rPr>
          <w:rFonts w:cs="Times New Roman"/>
          <w:spacing w:val="-3"/>
        </w:rPr>
        <w:t>з</w:t>
      </w:r>
      <w:r w:rsidRPr="00D05030">
        <w:rPr>
          <w:rFonts w:cs="Times New Roman"/>
        </w:rPr>
        <w:t>р</w:t>
      </w:r>
      <w:r w:rsidRPr="00D05030">
        <w:rPr>
          <w:rFonts w:cs="Times New Roman"/>
          <w:spacing w:val="-3"/>
        </w:rPr>
        <w:t>а</w:t>
      </w:r>
      <w:r w:rsidRPr="00D05030">
        <w:rPr>
          <w:rFonts w:cs="Times New Roman"/>
        </w:rPr>
        <w:t>баты</w:t>
      </w:r>
      <w:r w:rsidRPr="00D05030">
        <w:rPr>
          <w:rFonts w:cs="Times New Roman"/>
          <w:spacing w:val="-3"/>
        </w:rPr>
        <w:t>в</w:t>
      </w:r>
      <w:r w:rsidRPr="00D05030">
        <w:rPr>
          <w:rFonts w:cs="Times New Roman"/>
        </w:rPr>
        <w:t>ается</w:t>
      </w:r>
      <w:r w:rsidRPr="00D05030">
        <w:rPr>
          <w:rFonts w:cs="Times New Roman"/>
          <w:spacing w:val="38"/>
        </w:rPr>
        <w:t xml:space="preserve"> </w:t>
      </w:r>
      <w:r w:rsidRPr="00D05030">
        <w:rPr>
          <w:rFonts w:cs="Times New Roman"/>
          <w:spacing w:val="-2"/>
        </w:rPr>
        <w:t>Пр</w:t>
      </w:r>
      <w:r w:rsidRPr="00D05030">
        <w:rPr>
          <w:rFonts w:cs="Times New Roman"/>
        </w:rPr>
        <w:t>о</w:t>
      </w:r>
      <w:r w:rsidRPr="00D05030">
        <w:rPr>
          <w:rFonts w:cs="Times New Roman"/>
          <w:spacing w:val="-3"/>
        </w:rPr>
        <w:t>г</w:t>
      </w:r>
      <w:r w:rsidRPr="00D05030">
        <w:rPr>
          <w:rFonts w:cs="Times New Roman"/>
        </w:rPr>
        <w:t>р</w:t>
      </w:r>
      <w:r w:rsidRPr="00D05030">
        <w:rPr>
          <w:rFonts w:cs="Times New Roman"/>
          <w:spacing w:val="8"/>
        </w:rPr>
        <w:t>а</w:t>
      </w:r>
      <w:r w:rsidRPr="00D05030">
        <w:rPr>
          <w:rFonts w:cs="Times New Roman"/>
        </w:rPr>
        <w:t>мма, п</w:t>
      </w:r>
      <w:r w:rsidRPr="00D05030">
        <w:rPr>
          <w:rFonts w:cs="Times New Roman"/>
          <w:spacing w:val="-2"/>
        </w:rPr>
        <w:t>р</w:t>
      </w:r>
      <w:r w:rsidRPr="00D05030">
        <w:rPr>
          <w:rFonts w:cs="Times New Roman"/>
        </w:rPr>
        <w:t>ов</w:t>
      </w:r>
      <w:r w:rsidRPr="00D05030">
        <w:rPr>
          <w:rFonts w:cs="Times New Roman"/>
          <w:spacing w:val="-3"/>
        </w:rPr>
        <w:t>е</w:t>
      </w:r>
      <w:r w:rsidRPr="00D05030">
        <w:rPr>
          <w:rFonts w:cs="Times New Roman"/>
        </w:rPr>
        <w:t>де</w:t>
      </w:r>
      <w:r w:rsidRPr="00D05030">
        <w:rPr>
          <w:rFonts w:cs="Times New Roman"/>
          <w:spacing w:val="-2"/>
        </w:rPr>
        <w:t>н</w:t>
      </w:r>
      <w:r w:rsidRPr="00D05030">
        <w:rPr>
          <w:rFonts w:cs="Times New Roman"/>
        </w:rPr>
        <w:t>а</w:t>
      </w:r>
      <w:r w:rsidRPr="00D05030">
        <w:rPr>
          <w:rFonts w:cs="Times New Roman"/>
          <w:spacing w:val="31"/>
        </w:rPr>
        <w:t xml:space="preserve"> </w:t>
      </w:r>
      <w:r w:rsidRPr="00D05030">
        <w:rPr>
          <w:rFonts w:cs="Times New Roman"/>
        </w:rPr>
        <w:t>п</w:t>
      </w:r>
      <w:r w:rsidRPr="00D05030">
        <w:rPr>
          <w:rFonts w:cs="Times New Roman"/>
          <w:spacing w:val="-4"/>
        </w:rPr>
        <w:t>у</w:t>
      </w:r>
      <w:r w:rsidRPr="00D05030">
        <w:rPr>
          <w:rFonts w:cs="Times New Roman"/>
        </w:rPr>
        <w:t>тем</w:t>
      </w:r>
      <w:r w:rsidRPr="00D05030">
        <w:rPr>
          <w:rFonts w:cs="Times New Roman"/>
          <w:spacing w:val="31"/>
        </w:rPr>
        <w:t xml:space="preserve"> </w:t>
      </w:r>
      <w:r w:rsidRPr="00D05030">
        <w:rPr>
          <w:rFonts w:cs="Times New Roman"/>
        </w:rPr>
        <w:t>с</w:t>
      </w:r>
      <w:r w:rsidRPr="00D05030">
        <w:rPr>
          <w:rFonts w:cs="Times New Roman"/>
          <w:spacing w:val="1"/>
        </w:rPr>
        <w:t>о</w:t>
      </w:r>
      <w:r w:rsidRPr="00D05030">
        <w:rPr>
          <w:rFonts w:cs="Times New Roman"/>
        </w:rPr>
        <w:t>п</w:t>
      </w:r>
      <w:r w:rsidRPr="00D05030">
        <w:rPr>
          <w:rFonts w:cs="Times New Roman"/>
          <w:spacing w:val="-2"/>
        </w:rPr>
        <w:t>о</w:t>
      </w:r>
      <w:r w:rsidRPr="00D05030">
        <w:rPr>
          <w:rFonts w:cs="Times New Roman"/>
        </w:rPr>
        <w:t>став</w:t>
      </w:r>
      <w:r w:rsidRPr="00D05030">
        <w:rPr>
          <w:rFonts w:cs="Times New Roman"/>
          <w:spacing w:val="-2"/>
        </w:rPr>
        <w:t>л</w:t>
      </w:r>
      <w:r w:rsidRPr="00D05030">
        <w:rPr>
          <w:rFonts w:cs="Times New Roman"/>
        </w:rPr>
        <w:t>е</w:t>
      </w:r>
      <w:r w:rsidRPr="00D05030">
        <w:rPr>
          <w:rFonts w:cs="Times New Roman"/>
          <w:spacing w:val="-2"/>
        </w:rPr>
        <w:t>н</w:t>
      </w:r>
      <w:r w:rsidRPr="00D05030">
        <w:rPr>
          <w:rFonts w:cs="Times New Roman"/>
        </w:rPr>
        <w:t>ия</w:t>
      </w:r>
      <w:r w:rsidRPr="00D05030">
        <w:rPr>
          <w:rFonts w:cs="Times New Roman"/>
          <w:spacing w:val="29"/>
        </w:rPr>
        <w:t xml:space="preserve"> </w:t>
      </w:r>
      <w:r w:rsidRPr="00D05030">
        <w:rPr>
          <w:rFonts w:cs="Times New Roman"/>
        </w:rPr>
        <w:t>рас</w:t>
      </w:r>
      <w:r w:rsidRPr="00D05030">
        <w:rPr>
          <w:rFonts w:cs="Times New Roman"/>
          <w:spacing w:val="-2"/>
        </w:rPr>
        <w:t>с</w:t>
      </w:r>
      <w:r w:rsidRPr="00D05030">
        <w:rPr>
          <w:rFonts w:cs="Times New Roman"/>
        </w:rPr>
        <w:t>ч</w:t>
      </w:r>
      <w:r w:rsidRPr="00D05030">
        <w:rPr>
          <w:rFonts w:cs="Times New Roman"/>
          <w:spacing w:val="1"/>
        </w:rPr>
        <w:t>и</w:t>
      </w:r>
      <w:r w:rsidRPr="00D05030">
        <w:rPr>
          <w:rFonts w:cs="Times New Roman"/>
        </w:rPr>
        <w:t>т</w:t>
      </w:r>
      <w:r w:rsidRPr="00D05030">
        <w:rPr>
          <w:rFonts w:cs="Times New Roman"/>
          <w:spacing w:val="-3"/>
        </w:rPr>
        <w:t>а</w:t>
      </w:r>
      <w:r w:rsidRPr="00D05030">
        <w:rPr>
          <w:rFonts w:cs="Times New Roman"/>
          <w:spacing w:val="-2"/>
        </w:rPr>
        <w:t>н</w:t>
      </w:r>
      <w:r w:rsidRPr="00D05030">
        <w:rPr>
          <w:rFonts w:cs="Times New Roman"/>
        </w:rPr>
        <w:t>н</w:t>
      </w:r>
      <w:r w:rsidRPr="00D05030">
        <w:rPr>
          <w:rFonts w:cs="Times New Roman"/>
          <w:spacing w:val="-2"/>
        </w:rPr>
        <w:t>ы</w:t>
      </w:r>
      <w:r w:rsidRPr="00D05030">
        <w:rPr>
          <w:rFonts w:cs="Times New Roman"/>
        </w:rPr>
        <w:t>х</w:t>
      </w:r>
      <w:r w:rsidRPr="00D05030">
        <w:rPr>
          <w:rFonts w:cs="Times New Roman"/>
          <w:spacing w:val="32"/>
        </w:rPr>
        <w:t xml:space="preserve"> </w:t>
      </w:r>
      <w:r w:rsidRPr="00D05030">
        <w:rPr>
          <w:rFonts w:cs="Times New Roman"/>
        </w:rPr>
        <w:t>п</w:t>
      </w:r>
      <w:r w:rsidRPr="00D05030">
        <w:rPr>
          <w:rFonts w:cs="Times New Roman"/>
          <w:spacing w:val="-2"/>
        </w:rPr>
        <w:t>ок</w:t>
      </w:r>
      <w:r w:rsidRPr="00D05030">
        <w:rPr>
          <w:rFonts w:cs="Times New Roman"/>
        </w:rPr>
        <w:t>азате</w:t>
      </w:r>
      <w:r w:rsidRPr="00D05030">
        <w:rPr>
          <w:rFonts w:cs="Times New Roman"/>
          <w:spacing w:val="-2"/>
        </w:rPr>
        <w:t>л</w:t>
      </w:r>
      <w:r w:rsidRPr="00D05030">
        <w:rPr>
          <w:rFonts w:cs="Times New Roman"/>
        </w:rPr>
        <w:t>ей</w:t>
      </w:r>
      <w:r w:rsidRPr="00D05030">
        <w:rPr>
          <w:rFonts w:cs="Times New Roman"/>
          <w:spacing w:val="32"/>
        </w:rPr>
        <w:t xml:space="preserve"> </w:t>
      </w:r>
      <w:r w:rsidRPr="00D05030">
        <w:rPr>
          <w:rFonts w:cs="Times New Roman"/>
        </w:rPr>
        <w:t>и</w:t>
      </w:r>
      <w:r w:rsidRPr="00D05030">
        <w:rPr>
          <w:rFonts w:cs="Times New Roman"/>
          <w:spacing w:val="32"/>
        </w:rPr>
        <w:t xml:space="preserve"> </w:t>
      </w:r>
      <w:r w:rsidRPr="00D05030">
        <w:rPr>
          <w:rFonts w:cs="Times New Roman"/>
        </w:rPr>
        <w:t>к</w:t>
      </w:r>
      <w:r w:rsidRPr="00D05030">
        <w:rPr>
          <w:rFonts w:cs="Times New Roman"/>
          <w:spacing w:val="-1"/>
        </w:rPr>
        <w:t>р</w:t>
      </w:r>
      <w:r w:rsidRPr="00D05030">
        <w:rPr>
          <w:rFonts w:cs="Times New Roman"/>
        </w:rPr>
        <w:t>и</w:t>
      </w:r>
      <w:r w:rsidRPr="00D05030">
        <w:rPr>
          <w:rFonts w:cs="Times New Roman"/>
          <w:spacing w:val="-3"/>
        </w:rPr>
        <w:t>т</w:t>
      </w:r>
      <w:r w:rsidRPr="00D05030">
        <w:rPr>
          <w:rFonts w:cs="Times New Roman"/>
        </w:rPr>
        <w:t>е</w:t>
      </w:r>
      <w:r w:rsidRPr="00D05030">
        <w:rPr>
          <w:rFonts w:cs="Times New Roman"/>
          <w:spacing w:val="1"/>
        </w:rPr>
        <w:t>р</w:t>
      </w:r>
      <w:r w:rsidRPr="00D05030">
        <w:rPr>
          <w:rFonts w:cs="Times New Roman"/>
          <w:spacing w:val="-2"/>
        </w:rPr>
        <w:t>и</w:t>
      </w:r>
      <w:r w:rsidRPr="00D05030">
        <w:rPr>
          <w:rFonts w:cs="Times New Roman"/>
        </w:rPr>
        <w:t>ев д</w:t>
      </w:r>
      <w:r w:rsidRPr="00D05030">
        <w:rPr>
          <w:rFonts w:cs="Times New Roman"/>
          <w:spacing w:val="-2"/>
        </w:rPr>
        <w:t>о</w:t>
      </w:r>
      <w:r w:rsidRPr="00D05030">
        <w:rPr>
          <w:rFonts w:cs="Times New Roman"/>
        </w:rPr>
        <w:t>ст</w:t>
      </w:r>
      <w:r w:rsidRPr="00D05030">
        <w:rPr>
          <w:rFonts w:cs="Times New Roman"/>
          <w:spacing w:val="-4"/>
        </w:rPr>
        <w:t>у</w:t>
      </w:r>
      <w:r w:rsidRPr="00D05030">
        <w:rPr>
          <w:rFonts w:cs="Times New Roman"/>
        </w:rPr>
        <w:t>пнос</w:t>
      </w:r>
      <w:r w:rsidRPr="00D05030">
        <w:rPr>
          <w:rFonts w:cs="Times New Roman"/>
          <w:spacing w:val="-3"/>
        </w:rPr>
        <w:t>т</w:t>
      </w:r>
      <w:r w:rsidRPr="00D05030">
        <w:rPr>
          <w:rFonts w:cs="Times New Roman"/>
        </w:rPr>
        <w:t>и.</w:t>
      </w:r>
      <w:r w:rsidRPr="00D05030">
        <w:rPr>
          <w:rFonts w:cs="Times New Roman"/>
          <w:spacing w:val="12"/>
        </w:rPr>
        <w:t xml:space="preserve"> </w:t>
      </w:r>
      <w:r w:rsidRPr="00D05030">
        <w:rPr>
          <w:rFonts w:cs="Times New Roman"/>
          <w:spacing w:val="-2"/>
        </w:rPr>
        <w:lastRenderedPageBreak/>
        <w:t xml:space="preserve">Оценка доступности платы за коммунальные услуги для населения </w:t>
      </w:r>
      <w:bookmarkStart w:id="270" w:name="_Hlk149900546"/>
      <w:r w:rsidR="00684E5F" w:rsidRPr="00D05030">
        <w:rPr>
          <w:rFonts w:cs="Times New Roman"/>
          <w:spacing w:val="-2"/>
        </w:rPr>
        <w:t>Печенгского муниципального округа</w:t>
      </w:r>
      <w:r w:rsidRPr="00D05030">
        <w:rPr>
          <w:rFonts w:cs="Times New Roman"/>
          <w:spacing w:val="-2"/>
        </w:rPr>
        <w:t xml:space="preserve"> </w:t>
      </w:r>
      <w:bookmarkEnd w:id="270"/>
      <w:r w:rsidRPr="00D05030">
        <w:rPr>
          <w:rFonts w:cs="Times New Roman"/>
          <w:spacing w:val="-2"/>
        </w:rPr>
        <w:t>представлен в таблице 6.</w:t>
      </w:r>
      <w:r w:rsidR="002426DE" w:rsidRPr="00D05030">
        <w:rPr>
          <w:rFonts w:cs="Times New Roman"/>
          <w:spacing w:val="-2"/>
        </w:rPr>
        <w:t>4</w:t>
      </w:r>
      <w:r w:rsidRPr="00D05030">
        <w:rPr>
          <w:rFonts w:cs="Times New Roman"/>
          <w:spacing w:val="-2"/>
        </w:rPr>
        <w:t>.</w:t>
      </w:r>
      <w:r w:rsidR="000E683A" w:rsidRPr="00D05030">
        <w:rPr>
          <w:rFonts w:cs="Times New Roman"/>
          <w:spacing w:val="-2"/>
        </w:rPr>
        <w:t>2</w:t>
      </w:r>
      <w:r w:rsidRPr="00D05030">
        <w:rPr>
          <w:rFonts w:cs="Times New Roman"/>
          <w:spacing w:val="-2"/>
        </w:rPr>
        <w:t>.</w:t>
      </w:r>
    </w:p>
    <w:p w14:paraId="1349E1C6" w14:textId="77777777" w:rsidR="00EA7D65" w:rsidRPr="00D05030" w:rsidRDefault="00EA7D65" w:rsidP="00EA7D65">
      <w:pPr>
        <w:ind w:firstLine="709"/>
        <w:jc w:val="both"/>
        <w:rPr>
          <w:rFonts w:cs="Times New Roman"/>
        </w:rPr>
      </w:pPr>
    </w:p>
    <w:p w14:paraId="1467270C" w14:textId="5D4D28C7" w:rsidR="00EA7D65" w:rsidRPr="00D05030" w:rsidRDefault="00EA7D65" w:rsidP="00EA7D65">
      <w:pPr>
        <w:pStyle w:val="Default"/>
        <w:rPr>
          <w:b/>
          <w:color w:val="auto"/>
        </w:rPr>
      </w:pPr>
      <w:r w:rsidRPr="00D05030">
        <w:rPr>
          <w:b/>
          <w:color w:val="auto"/>
        </w:rPr>
        <w:t>Таблица 6.</w:t>
      </w:r>
      <w:r w:rsidR="002426DE" w:rsidRPr="00D05030">
        <w:rPr>
          <w:b/>
          <w:color w:val="auto"/>
        </w:rPr>
        <w:t>4</w:t>
      </w:r>
      <w:r w:rsidRPr="00D05030">
        <w:rPr>
          <w:b/>
          <w:color w:val="auto"/>
        </w:rPr>
        <w:t>.</w:t>
      </w:r>
      <w:r w:rsidR="00C71809" w:rsidRPr="00D05030">
        <w:rPr>
          <w:b/>
          <w:color w:val="auto"/>
        </w:rPr>
        <w:t xml:space="preserve">2 </w:t>
      </w:r>
      <w:r w:rsidRPr="00D05030">
        <w:rPr>
          <w:b/>
          <w:color w:val="auto"/>
        </w:rPr>
        <w:t>- Средние значения критериев доступности для граждан за коммунальные услуги</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701"/>
        <w:gridCol w:w="1701"/>
        <w:gridCol w:w="1843"/>
      </w:tblGrid>
      <w:tr w:rsidR="00D05030" w:rsidRPr="00D05030" w14:paraId="686E866C" w14:textId="77777777" w:rsidTr="00EA7D65">
        <w:trPr>
          <w:trHeight w:val="273"/>
        </w:trPr>
        <w:tc>
          <w:tcPr>
            <w:tcW w:w="4077" w:type="dxa"/>
            <w:vMerge w:val="restart"/>
            <w:shd w:val="clear" w:color="auto" w:fill="F2F2F2" w:themeFill="background1" w:themeFillShade="F2"/>
            <w:vAlign w:val="center"/>
          </w:tcPr>
          <w:p w14:paraId="5451C117" w14:textId="77777777" w:rsidR="00EA7D65" w:rsidRPr="00D05030" w:rsidRDefault="00EA7D65" w:rsidP="00EA7D65">
            <w:pPr>
              <w:pStyle w:val="Default"/>
              <w:jc w:val="center"/>
              <w:rPr>
                <w:color w:val="auto"/>
                <w:sz w:val="22"/>
              </w:rPr>
            </w:pPr>
            <w:r w:rsidRPr="00D05030">
              <w:rPr>
                <w:color w:val="auto"/>
                <w:sz w:val="22"/>
              </w:rPr>
              <w:t xml:space="preserve">Критерий </w:t>
            </w:r>
          </w:p>
        </w:tc>
        <w:tc>
          <w:tcPr>
            <w:tcW w:w="5245" w:type="dxa"/>
            <w:gridSpan w:val="3"/>
            <w:shd w:val="clear" w:color="auto" w:fill="F2F2F2" w:themeFill="background1" w:themeFillShade="F2"/>
            <w:vAlign w:val="center"/>
          </w:tcPr>
          <w:p w14:paraId="5F695F01" w14:textId="77777777" w:rsidR="00EA7D65" w:rsidRPr="00D05030" w:rsidRDefault="00EA7D65" w:rsidP="00EA7D65">
            <w:pPr>
              <w:pStyle w:val="Default"/>
              <w:jc w:val="center"/>
              <w:rPr>
                <w:color w:val="auto"/>
                <w:sz w:val="22"/>
              </w:rPr>
            </w:pPr>
            <w:r w:rsidRPr="00D05030">
              <w:rPr>
                <w:color w:val="auto"/>
                <w:sz w:val="22"/>
              </w:rPr>
              <w:t>Уровень доступности</w:t>
            </w:r>
          </w:p>
        </w:tc>
      </w:tr>
      <w:tr w:rsidR="00D05030" w:rsidRPr="00D05030" w14:paraId="3E8AD91F" w14:textId="77777777" w:rsidTr="00EA7D65">
        <w:trPr>
          <w:trHeight w:val="276"/>
        </w:trPr>
        <w:tc>
          <w:tcPr>
            <w:tcW w:w="4077" w:type="dxa"/>
            <w:vMerge/>
            <w:shd w:val="clear" w:color="auto" w:fill="F2F2F2" w:themeFill="background1" w:themeFillShade="F2"/>
            <w:vAlign w:val="center"/>
          </w:tcPr>
          <w:p w14:paraId="7327CE00" w14:textId="77777777" w:rsidR="00EA7D65" w:rsidRPr="00D05030" w:rsidRDefault="00EA7D65" w:rsidP="00EA7D65">
            <w:pPr>
              <w:pStyle w:val="Default"/>
              <w:jc w:val="center"/>
              <w:rPr>
                <w:color w:val="auto"/>
                <w:sz w:val="22"/>
              </w:rPr>
            </w:pPr>
          </w:p>
        </w:tc>
        <w:tc>
          <w:tcPr>
            <w:tcW w:w="1701" w:type="dxa"/>
            <w:shd w:val="clear" w:color="auto" w:fill="F2F2F2" w:themeFill="background1" w:themeFillShade="F2"/>
            <w:vAlign w:val="center"/>
          </w:tcPr>
          <w:p w14:paraId="5916BE00" w14:textId="77777777" w:rsidR="00EA7D65" w:rsidRPr="00D05030" w:rsidRDefault="00EA7D65" w:rsidP="00EA7D65">
            <w:pPr>
              <w:pStyle w:val="Default"/>
              <w:jc w:val="center"/>
              <w:rPr>
                <w:color w:val="auto"/>
                <w:sz w:val="22"/>
              </w:rPr>
            </w:pPr>
            <w:r w:rsidRPr="00D05030">
              <w:rPr>
                <w:color w:val="auto"/>
                <w:sz w:val="22"/>
              </w:rPr>
              <w:t>высокий</w:t>
            </w:r>
          </w:p>
        </w:tc>
        <w:tc>
          <w:tcPr>
            <w:tcW w:w="1701" w:type="dxa"/>
            <w:shd w:val="clear" w:color="auto" w:fill="F2F2F2" w:themeFill="background1" w:themeFillShade="F2"/>
            <w:vAlign w:val="center"/>
          </w:tcPr>
          <w:p w14:paraId="5883E455" w14:textId="77777777" w:rsidR="00EA7D65" w:rsidRPr="00D05030" w:rsidRDefault="00EA7D65" w:rsidP="00EA7D65">
            <w:pPr>
              <w:pStyle w:val="Default"/>
              <w:jc w:val="center"/>
              <w:rPr>
                <w:color w:val="auto"/>
                <w:sz w:val="22"/>
              </w:rPr>
            </w:pPr>
            <w:r w:rsidRPr="00D05030">
              <w:rPr>
                <w:color w:val="auto"/>
                <w:sz w:val="22"/>
              </w:rPr>
              <w:t>доступный</w:t>
            </w:r>
          </w:p>
        </w:tc>
        <w:tc>
          <w:tcPr>
            <w:tcW w:w="1843" w:type="dxa"/>
            <w:shd w:val="clear" w:color="auto" w:fill="F2F2F2" w:themeFill="background1" w:themeFillShade="F2"/>
            <w:vAlign w:val="center"/>
          </w:tcPr>
          <w:p w14:paraId="56DB8504" w14:textId="77777777" w:rsidR="00EA7D65" w:rsidRPr="00D05030" w:rsidRDefault="00EA7D65" w:rsidP="00EA7D65">
            <w:pPr>
              <w:pStyle w:val="Default"/>
              <w:jc w:val="center"/>
              <w:rPr>
                <w:color w:val="auto"/>
                <w:sz w:val="22"/>
              </w:rPr>
            </w:pPr>
            <w:r w:rsidRPr="00D05030">
              <w:rPr>
                <w:color w:val="auto"/>
                <w:sz w:val="22"/>
              </w:rPr>
              <w:t>недоступный</w:t>
            </w:r>
          </w:p>
        </w:tc>
      </w:tr>
      <w:tr w:rsidR="00D05030" w:rsidRPr="00D05030" w14:paraId="2F47D452" w14:textId="77777777" w:rsidTr="00EA7D65">
        <w:tc>
          <w:tcPr>
            <w:tcW w:w="4077" w:type="dxa"/>
            <w:vAlign w:val="center"/>
          </w:tcPr>
          <w:p w14:paraId="6FB85EF6" w14:textId="77777777" w:rsidR="00EA7D65" w:rsidRPr="00D05030" w:rsidRDefault="00EA7D65" w:rsidP="00EA7D65">
            <w:pPr>
              <w:pStyle w:val="Default"/>
              <w:jc w:val="both"/>
              <w:rPr>
                <w:color w:val="auto"/>
                <w:sz w:val="22"/>
              </w:rPr>
            </w:pPr>
            <w:r w:rsidRPr="00D05030">
              <w:rPr>
                <w:color w:val="auto"/>
                <w:sz w:val="22"/>
              </w:rPr>
              <w:t xml:space="preserve">Доля расходов на коммунальные услуги в совокупном доходе семьи, % </w:t>
            </w:r>
          </w:p>
        </w:tc>
        <w:tc>
          <w:tcPr>
            <w:tcW w:w="1701" w:type="dxa"/>
            <w:vAlign w:val="center"/>
          </w:tcPr>
          <w:p w14:paraId="0F20085E" w14:textId="77777777" w:rsidR="00EA7D65" w:rsidRPr="00D05030" w:rsidRDefault="00EA7D65" w:rsidP="00EA7D65">
            <w:pPr>
              <w:pStyle w:val="Default"/>
              <w:jc w:val="center"/>
              <w:rPr>
                <w:color w:val="auto"/>
                <w:sz w:val="22"/>
              </w:rPr>
            </w:pPr>
            <w:r w:rsidRPr="00D05030">
              <w:rPr>
                <w:color w:val="auto"/>
                <w:sz w:val="22"/>
              </w:rPr>
              <w:t>от 6,3 до 7,2</w:t>
            </w:r>
          </w:p>
        </w:tc>
        <w:tc>
          <w:tcPr>
            <w:tcW w:w="1701" w:type="dxa"/>
            <w:vAlign w:val="center"/>
          </w:tcPr>
          <w:p w14:paraId="5AEDC182" w14:textId="77777777" w:rsidR="00EA7D65" w:rsidRPr="00D05030" w:rsidRDefault="00EA7D65" w:rsidP="00EA7D65">
            <w:pPr>
              <w:pStyle w:val="Default"/>
              <w:jc w:val="center"/>
              <w:rPr>
                <w:color w:val="auto"/>
                <w:sz w:val="22"/>
              </w:rPr>
            </w:pPr>
            <w:r w:rsidRPr="00D05030">
              <w:rPr>
                <w:color w:val="auto"/>
                <w:sz w:val="22"/>
              </w:rPr>
              <w:t>от 7,2 до 8,6</w:t>
            </w:r>
          </w:p>
        </w:tc>
        <w:tc>
          <w:tcPr>
            <w:tcW w:w="1843" w:type="dxa"/>
            <w:vAlign w:val="center"/>
          </w:tcPr>
          <w:p w14:paraId="6E257D61" w14:textId="77777777" w:rsidR="00EA7D65" w:rsidRPr="00D05030" w:rsidRDefault="00EA7D65" w:rsidP="00EA7D65">
            <w:pPr>
              <w:pStyle w:val="Default"/>
              <w:jc w:val="center"/>
              <w:rPr>
                <w:color w:val="auto"/>
                <w:sz w:val="22"/>
              </w:rPr>
            </w:pPr>
            <w:r w:rsidRPr="00D05030">
              <w:rPr>
                <w:color w:val="auto"/>
                <w:sz w:val="22"/>
              </w:rPr>
              <w:t>свыше 8,6</w:t>
            </w:r>
          </w:p>
        </w:tc>
      </w:tr>
      <w:tr w:rsidR="00D05030" w:rsidRPr="00D05030" w14:paraId="48DC383C" w14:textId="77777777" w:rsidTr="00EA7D65">
        <w:tc>
          <w:tcPr>
            <w:tcW w:w="4077" w:type="dxa"/>
            <w:vAlign w:val="center"/>
          </w:tcPr>
          <w:p w14:paraId="71A91EC9" w14:textId="77777777" w:rsidR="00EA7D65" w:rsidRPr="00D05030" w:rsidRDefault="00EA7D65" w:rsidP="00EA7D65">
            <w:pPr>
              <w:pStyle w:val="Default"/>
              <w:jc w:val="both"/>
              <w:rPr>
                <w:color w:val="auto"/>
                <w:sz w:val="22"/>
              </w:rPr>
            </w:pPr>
            <w:r w:rsidRPr="00D05030">
              <w:rPr>
                <w:color w:val="auto"/>
                <w:sz w:val="22"/>
              </w:rPr>
              <w:t>Доля населения с доходами ниже прожиточного минимума, %</w:t>
            </w:r>
          </w:p>
        </w:tc>
        <w:tc>
          <w:tcPr>
            <w:tcW w:w="1701" w:type="dxa"/>
            <w:vAlign w:val="center"/>
          </w:tcPr>
          <w:p w14:paraId="000EEC6D" w14:textId="77777777" w:rsidR="00EA7D65" w:rsidRPr="00D05030" w:rsidRDefault="00EA7D65" w:rsidP="00EA7D65">
            <w:pPr>
              <w:pStyle w:val="Default"/>
              <w:jc w:val="center"/>
              <w:rPr>
                <w:color w:val="auto"/>
                <w:sz w:val="22"/>
              </w:rPr>
            </w:pPr>
            <w:r w:rsidRPr="00D05030">
              <w:rPr>
                <w:color w:val="auto"/>
                <w:sz w:val="22"/>
              </w:rPr>
              <w:t>до 8</w:t>
            </w:r>
          </w:p>
        </w:tc>
        <w:tc>
          <w:tcPr>
            <w:tcW w:w="1701" w:type="dxa"/>
            <w:vAlign w:val="center"/>
          </w:tcPr>
          <w:p w14:paraId="5790B82F" w14:textId="77777777" w:rsidR="00EA7D65" w:rsidRPr="00D05030" w:rsidRDefault="00EA7D65" w:rsidP="00EA7D65">
            <w:pPr>
              <w:pStyle w:val="Default"/>
              <w:jc w:val="center"/>
              <w:rPr>
                <w:color w:val="auto"/>
                <w:sz w:val="22"/>
              </w:rPr>
            </w:pPr>
            <w:r w:rsidRPr="00D05030">
              <w:rPr>
                <w:color w:val="auto"/>
                <w:sz w:val="22"/>
              </w:rPr>
              <w:t>от 8 до 12</w:t>
            </w:r>
          </w:p>
        </w:tc>
        <w:tc>
          <w:tcPr>
            <w:tcW w:w="1843" w:type="dxa"/>
            <w:vAlign w:val="center"/>
          </w:tcPr>
          <w:p w14:paraId="65F6D1D1" w14:textId="77777777" w:rsidR="00EA7D65" w:rsidRPr="00D05030" w:rsidRDefault="00EA7D65" w:rsidP="00EA7D65">
            <w:pPr>
              <w:pStyle w:val="Default"/>
              <w:jc w:val="center"/>
              <w:rPr>
                <w:color w:val="auto"/>
                <w:sz w:val="22"/>
              </w:rPr>
            </w:pPr>
            <w:r w:rsidRPr="00D05030">
              <w:rPr>
                <w:color w:val="auto"/>
                <w:sz w:val="22"/>
              </w:rPr>
              <w:t>свыше 12</w:t>
            </w:r>
          </w:p>
        </w:tc>
      </w:tr>
      <w:tr w:rsidR="00D05030" w:rsidRPr="00D05030" w14:paraId="544C9729" w14:textId="77777777" w:rsidTr="00EA7D65">
        <w:tc>
          <w:tcPr>
            <w:tcW w:w="4077" w:type="dxa"/>
            <w:vAlign w:val="center"/>
          </w:tcPr>
          <w:p w14:paraId="4366328F" w14:textId="77777777" w:rsidR="00EA7D65" w:rsidRPr="00D05030" w:rsidRDefault="00EA7D65" w:rsidP="00EA7D65">
            <w:pPr>
              <w:pStyle w:val="Default"/>
              <w:jc w:val="both"/>
              <w:rPr>
                <w:color w:val="auto"/>
                <w:sz w:val="22"/>
              </w:rPr>
            </w:pPr>
            <w:r w:rsidRPr="00D05030">
              <w:rPr>
                <w:color w:val="auto"/>
                <w:sz w:val="22"/>
              </w:rPr>
              <w:t>Уровень собираемости платежей за коммунальные услуги, %</w:t>
            </w:r>
          </w:p>
        </w:tc>
        <w:tc>
          <w:tcPr>
            <w:tcW w:w="1701" w:type="dxa"/>
            <w:vAlign w:val="center"/>
          </w:tcPr>
          <w:p w14:paraId="42AE6CD8" w14:textId="77777777" w:rsidR="00EA7D65" w:rsidRPr="00D05030" w:rsidRDefault="00EA7D65" w:rsidP="00EA7D65">
            <w:pPr>
              <w:pStyle w:val="Default"/>
              <w:jc w:val="center"/>
              <w:rPr>
                <w:color w:val="auto"/>
                <w:sz w:val="22"/>
              </w:rPr>
            </w:pPr>
            <w:r w:rsidRPr="00D05030">
              <w:rPr>
                <w:color w:val="auto"/>
                <w:sz w:val="22"/>
              </w:rPr>
              <w:t>от 92 до 95</w:t>
            </w:r>
          </w:p>
        </w:tc>
        <w:tc>
          <w:tcPr>
            <w:tcW w:w="1701" w:type="dxa"/>
            <w:vAlign w:val="center"/>
          </w:tcPr>
          <w:p w14:paraId="38926C97" w14:textId="77777777" w:rsidR="00EA7D65" w:rsidRPr="00D05030" w:rsidRDefault="00EA7D65" w:rsidP="00EA7D65">
            <w:pPr>
              <w:pStyle w:val="Default"/>
              <w:jc w:val="center"/>
              <w:rPr>
                <w:color w:val="auto"/>
                <w:sz w:val="22"/>
              </w:rPr>
            </w:pPr>
            <w:r w:rsidRPr="00D05030">
              <w:rPr>
                <w:color w:val="auto"/>
                <w:sz w:val="22"/>
              </w:rPr>
              <w:t>от 85 до 92</w:t>
            </w:r>
          </w:p>
        </w:tc>
        <w:tc>
          <w:tcPr>
            <w:tcW w:w="1843" w:type="dxa"/>
            <w:vAlign w:val="center"/>
          </w:tcPr>
          <w:p w14:paraId="645CB9B1" w14:textId="77777777" w:rsidR="00EA7D65" w:rsidRPr="00D05030" w:rsidRDefault="00EA7D65" w:rsidP="00EA7D65">
            <w:pPr>
              <w:pStyle w:val="Default"/>
              <w:jc w:val="center"/>
              <w:rPr>
                <w:color w:val="auto"/>
                <w:sz w:val="22"/>
              </w:rPr>
            </w:pPr>
            <w:r w:rsidRPr="00D05030">
              <w:rPr>
                <w:color w:val="auto"/>
                <w:sz w:val="22"/>
              </w:rPr>
              <w:t>ниже 85</w:t>
            </w:r>
          </w:p>
        </w:tc>
      </w:tr>
      <w:tr w:rsidR="00D05030" w:rsidRPr="00D05030" w14:paraId="4B0985CE" w14:textId="77777777" w:rsidTr="00EA7D65">
        <w:tc>
          <w:tcPr>
            <w:tcW w:w="4077" w:type="dxa"/>
            <w:vAlign w:val="center"/>
          </w:tcPr>
          <w:p w14:paraId="194FF443" w14:textId="77777777" w:rsidR="00EA7D65" w:rsidRPr="00D05030" w:rsidRDefault="00EA7D65" w:rsidP="00EA7D65">
            <w:pPr>
              <w:pStyle w:val="Default"/>
              <w:jc w:val="both"/>
              <w:rPr>
                <w:color w:val="auto"/>
                <w:sz w:val="22"/>
              </w:rPr>
            </w:pPr>
            <w:r w:rsidRPr="00D05030">
              <w:rPr>
                <w:color w:val="auto"/>
                <w:sz w:val="22"/>
              </w:rPr>
              <w:t>Доля получателей субсидий на оплату коммунальных услуг в общей численности населения</w:t>
            </w:r>
          </w:p>
        </w:tc>
        <w:tc>
          <w:tcPr>
            <w:tcW w:w="1701" w:type="dxa"/>
            <w:vAlign w:val="center"/>
          </w:tcPr>
          <w:p w14:paraId="2B5A6530" w14:textId="77777777" w:rsidR="00EA7D65" w:rsidRPr="00D05030" w:rsidRDefault="00EA7D65" w:rsidP="00EA7D65">
            <w:pPr>
              <w:pStyle w:val="Default"/>
              <w:jc w:val="center"/>
              <w:rPr>
                <w:color w:val="auto"/>
                <w:sz w:val="22"/>
              </w:rPr>
            </w:pPr>
            <w:r w:rsidRPr="00D05030">
              <w:rPr>
                <w:color w:val="auto"/>
                <w:sz w:val="22"/>
              </w:rPr>
              <w:t>не более 10</w:t>
            </w:r>
          </w:p>
        </w:tc>
        <w:tc>
          <w:tcPr>
            <w:tcW w:w="1701" w:type="dxa"/>
            <w:vAlign w:val="center"/>
          </w:tcPr>
          <w:p w14:paraId="45E8BAC7" w14:textId="77777777" w:rsidR="00EA7D65" w:rsidRPr="00D05030" w:rsidRDefault="00EA7D65" w:rsidP="00EA7D65">
            <w:pPr>
              <w:pStyle w:val="Default"/>
              <w:jc w:val="center"/>
              <w:rPr>
                <w:color w:val="auto"/>
                <w:sz w:val="22"/>
              </w:rPr>
            </w:pPr>
            <w:r w:rsidRPr="00D05030">
              <w:rPr>
                <w:color w:val="auto"/>
                <w:sz w:val="22"/>
              </w:rPr>
              <w:t>от 10 до 15</w:t>
            </w:r>
          </w:p>
        </w:tc>
        <w:tc>
          <w:tcPr>
            <w:tcW w:w="1843" w:type="dxa"/>
            <w:vAlign w:val="center"/>
          </w:tcPr>
          <w:p w14:paraId="0C52440E" w14:textId="77777777" w:rsidR="00EA7D65" w:rsidRPr="00D05030" w:rsidRDefault="00EA7D65" w:rsidP="00EA7D65">
            <w:pPr>
              <w:pStyle w:val="Default"/>
              <w:jc w:val="center"/>
              <w:rPr>
                <w:color w:val="auto"/>
                <w:sz w:val="22"/>
              </w:rPr>
            </w:pPr>
            <w:r w:rsidRPr="00D05030">
              <w:rPr>
                <w:color w:val="auto"/>
                <w:sz w:val="22"/>
              </w:rPr>
              <w:t xml:space="preserve">свыше 15 </w:t>
            </w:r>
          </w:p>
        </w:tc>
      </w:tr>
    </w:tbl>
    <w:p w14:paraId="48280024" w14:textId="419A2DAF" w:rsidR="002B4956" w:rsidRPr="00D05030" w:rsidRDefault="002B4956" w:rsidP="00EA7D65">
      <w:pPr>
        <w:pStyle w:val="aa"/>
        <w:rPr>
          <w:rFonts w:cs="Times New Roman"/>
        </w:rPr>
      </w:pPr>
    </w:p>
    <w:p w14:paraId="26E5C249" w14:textId="0E508A1C" w:rsidR="00EA7D65" w:rsidRPr="00D05030" w:rsidRDefault="00EA7D65" w:rsidP="00EA7D65">
      <w:pPr>
        <w:pStyle w:val="Default"/>
        <w:ind w:firstLine="709"/>
        <w:jc w:val="both"/>
        <w:rPr>
          <w:color w:val="auto"/>
        </w:rPr>
      </w:pPr>
      <w:r w:rsidRPr="00D05030">
        <w:rPr>
          <w:color w:val="auto"/>
        </w:rPr>
        <w:t>Расчет доли расходов на коммунальные услуги в совокупном доходе семьи представлен в таблице 6.</w:t>
      </w:r>
      <w:r w:rsidR="002426DE" w:rsidRPr="00D05030">
        <w:rPr>
          <w:color w:val="auto"/>
        </w:rPr>
        <w:t>4</w:t>
      </w:r>
      <w:r w:rsidRPr="00D05030">
        <w:rPr>
          <w:color w:val="auto"/>
        </w:rPr>
        <w:t>.</w:t>
      </w:r>
      <w:r w:rsidR="000E683A" w:rsidRPr="00D05030">
        <w:rPr>
          <w:color w:val="auto"/>
        </w:rPr>
        <w:t>3</w:t>
      </w:r>
    </w:p>
    <w:bookmarkEnd w:id="269"/>
    <w:p w14:paraId="577D1CF4" w14:textId="77777777" w:rsidR="00EA7D65" w:rsidRPr="00D05030" w:rsidRDefault="00EA7D65" w:rsidP="00BD437A">
      <w:pPr>
        <w:pStyle w:val="aa"/>
        <w:rPr>
          <w:rFonts w:cs="Times New Roman"/>
        </w:rPr>
      </w:pPr>
    </w:p>
    <w:p w14:paraId="5B46A8AE" w14:textId="77777777" w:rsidR="001F0302" w:rsidRPr="00D05030" w:rsidRDefault="001F0302" w:rsidP="00BD437A">
      <w:pPr>
        <w:pStyle w:val="aa"/>
        <w:rPr>
          <w:rFonts w:cs="Times New Roman"/>
        </w:rPr>
        <w:sectPr w:rsidR="001F0302" w:rsidRPr="00D05030" w:rsidSect="004D7967">
          <w:headerReference w:type="default" r:id="rId47"/>
          <w:pgSz w:w="11906" w:h="16838"/>
          <w:pgMar w:top="1134" w:right="850" w:bottom="1134" w:left="1701" w:header="708" w:footer="708" w:gutter="0"/>
          <w:cols w:space="708"/>
          <w:docGrid w:linePitch="360"/>
        </w:sectPr>
      </w:pPr>
    </w:p>
    <w:p w14:paraId="6EF4F4D5" w14:textId="1E679A52" w:rsidR="00EA7D65" w:rsidRPr="00D05030" w:rsidRDefault="00EA7D65" w:rsidP="00EA7D65">
      <w:pPr>
        <w:pStyle w:val="aa"/>
        <w:rPr>
          <w:rFonts w:cs="Times New Roman"/>
          <w:b/>
        </w:rPr>
      </w:pPr>
      <w:bookmarkStart w:id="271" w:name="_Hlk123208345"/>
      <w:r w:rsidRPr="00D05030">
        <w:rPr>
          <w:rFonts w:cs="Times New Roman"/>
          <w:b/>
        </w:rPr>
        <w:lastRenderedPageBreak/>
        <w:t>Таблица 6.</w:t>
      </w:r>
      <w:r w:rsidR="002426DE" w:rsidRPr="00D05030">
        <w:rPr>
          <w:rFonts w:cs="Times New Roman"/>
          <w:b/>
        </w:rPr>
        <w:t>4</w:t>
      </w:r>
      <w:r w:rsidRPr="00D05030">
        <w:rPr>
          <w:rFonts w:cs="Times New Roman"/>
          <w:b/>
        </w:rPr>
        <w:t>.</w:t>
      </w:r>
      <w:r w:rsidR="00C71809" w:rsidRPr="00D05030">
        <w:rPr>
          <w:rFonts w:cs="Times New Roman"/>
          <w:b/>
        </w:rPr>
        <w:t>3</w:t>
      </w:r>
      <w:r w:rsidRPr="00D05030">
        <w:rPr>
          <w:rFonts w:cs="Times New Roman"/>
          <w:b/>
        </w:rPr>
        <w:t xml:space="preserve"> - Расчет доли расходов на коммунальные услуги в совокупном доходе семьи</w:t>
      </w:r>
    </w:p>
    <w:tbl>
      <w:tblPr>
        <w:tblW w:w="14884" w:type="dxa"/>
        <w:tblInd w:w="-5" w:type="dxa"/>
        <w:tblLayout w:type="fixed"/>
        <w:tblLook w:val="04A0" w:firstRow="1" w:lastRow="0" w:firstColumn="1" w:lastColumn="0" w:noHBand="0" w:noVBand="1"/>
      </w:tblPr>
      <w:tblGrid>
        <w:gridCol w:w="4481"/>
        <w:gridCol w:w="1486"/>
        <w:gridCol w:w="1486"/>
        <w:gridCol w:w="1486"/>
        <w:gridCol w:w="1486"/>
        <w:gridCol w:w="1486"/>
        <w:gridCol w:w="1486"/>
        <w:gridCol w:w="1487"/>
      </w:tblGrid>
      <w:tr w:rsidR="00D05030" w:rsidRPr="00D05030" w14:paraId="01476876" w14:textId="77777777" w:rsidTr="00F1206C">
        <w:trPr>
          <w:trHeight w:val="216"/>
          <w:tblHeader/>
        </w:trPr>
        <w:tc>
          <w:tcPr>
            <w:tcW w:w="4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D39504A" w14:textId="77777777" w:rsidR="00F1206C" w:rsidRPr="00D05030" w:rsidRDefault="00F1206C" w:rsidP="00F1206C">
            <w:pPr>
              <w:jc w:val="center"/>
              <w:rPr>
                <w:rFonts w:eastAsia="Times New Roman" w:cs="Times New Roman"/>
                <w:bCs/>
                <w:sz w:val="22"/>
                <w:lang w:eastAsia="ru-RU"/>
              </w:rPr>
            </w:pPr>
            <w:r w:rsidRPr="00D05030">
              <w:rPr>
                <w:rFonts w:eastAsia="Times New Roman" w:cs="Times New Roman"/>
                <w:bCs/>
                <w:sz w:val="22"/>
                <w:lang w:eastAsia="ru-RU"/>
              </w:rPr>
              <w:t>Показатель</w:t>
            </w:r>
          </w:p>
        </w:tc>
        <w:tc>
          <w:tcPr>
            <w:tcW w:w="14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5B45B1" w14:textId="662178A8" w:rsidR="00F1206C" w:rsidRPr="00D05030" w:rsidRDefault="00F1206C" w:rsidP="00F1206C">
            <w:pPr>
              <w:jc w:val="center"/>
              <w:rPr>
                <w:rFonts w:eastAsia="Times New Roman" w:cs="Times New Roman"/>
                <w:bCs/>
                <w:sz w:val="22"/>
                <w:lang w:eastAsia="ru-RU"/>
              </w:rPr>
            </w:pPr>
            <w:r w:rsidRPr="00D05030">
              <w:rPr>
                <w:rFonts w:eastAsia="Times New Roman" w:cs="Times New Roman"/>
                <w:bCs/>
                <w:sz w:val="22"/>
                <w:lang w:eastAsia="ru-RU"/>
              </w:rPr>
              <w:t>2023</w:t>
            </w:r>
          </w:p>
        </w:tc>
        <w:tc>
          <w:tcPr>
            <w:tcW w:w="148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AC9FFD3" w14:textId="12B03E86" w:rsidR="00F1206C" w:rsidRPr="00D05030" w:rsidRDefault="00F1206C" w:rsidP="00F1206C">
            <w:pPr>
              <w:jc w:val="center"/>
              <w:rPr>
                <w:rFonts w:eastAsia="Times New Roman" w:cs="Times New Roman"/>
                <w:bCs/>
                <w:sz w:val="22"/>
                <w:lang w:eastAsia="ru-RU"/>
              </w:rPr>
            </w:pPr>
            <w:r w:rsidRPr="00D05030">
              <w:rPr>
                <w:rFonts w:eastAsia="Times New Roman" w:cs="Times New Roman"/>
                <w:bCs/>
                <w:sz w:val="22"/>
                <w:lang w:eastAsia="ru-RU"/>
              </w:rPr>
              <w:t>2024 г.</w:t>
            </w:r>
          </w:p>
        </w:tc>
        <w:tc>
          <w:tcPr>
            <w:tcW w:w="148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2680C6F" w14:textId="0C70D464" w:rsidR="00F1206C" w:rsidRPr="00D05030" w:rsidRDefault="00F1206C" w:rsidP="00F1206C">
            <w:pPr>
              <w:jc w:val="center"/>
              <w:rPr>
                <w:rFonts w:eastAsia="Times New Roman" w:cs="Times New Roman"/>
                <w:bCs/>
                <w:sz w:val="22"/>
                <w:lang w:eastAsia="ru-RU"/>
              </w:rPr>
            </w:pPr>
            <w:r w:rsidRPr="00D05030">
              <w:rPr>
                <w:rFonts w:eastAsia="Times New Roman" w:cs="Times New Roman"/>
                <w:bCs/>
                <w:sz w:val="22"/>
                <w:lang w:eastAsia="ru-RU"/>
              </w:rPr>
              <w:t>2025 г.</w:t>
            </w:r>
          </w:p>
        </w:tc>
        <w:tc>
          <w:tcPr>
            <w:tcW w:w="148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CB1BC71" w14:textId="5042B57F" w:rsidR="00F1206C" w:rsidRPr="00D05030" w:rsidRDefault="00F1206C" w:rsidP="00F1206C">
            <w:pPr>
              <w:jc w:val="center"/>
              <w:rPr>
                <w:rFonts w:eastAsia="Times New Roman" w:cs="Times New Roman"/>
                <w:bCs/>
                <w:sz w:val="22"/>
                <w:lang w:eastAsia="ru-RU"/>
              </w:rPr>
            </w:pPr>
            <w:r w:rsidRPr="00D05030">
              <w:rPr>
                <w:rFonts w:eastAsia="Times New Roman" w:cs="Times New Roman"/>
                <w:bCs/>
                <w:sz w:val="22"/>
                <w:lang w:eastAsia="ru-RU"/>
              </w:rPr>
              <w:t>2026 г.</w:t>
            </w:r>
          </w:p>
        </w:tc>
        <w:tc>
          <w:tcPr>
            <w:tcW w:w="148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99704C8" w14:textId="7EAA13F3" w:rsidR="00F1206C" w:rsidRPr="00D05030" w:rsidRDefault="00F1206C" w:rsidP="00F1206C">
            <w:pPr>
              <w:jc w:val="center"/>
              <w:rPr>
                <w:rFonts w:eastAsia="Times New Roman" w:cs="Times New Roman"/>
                <w:bCs/>
                <w:sz w:val="22"/>
                <w:lang w:eastAsia="ru-RU"/>
              </w:rPr>
            </w:pPr>
            <w:r w:rsidRPr="00D05030">
              <w:rPr>
                <w:rFonts w:eastAsia="Times New Roman" w:cs="Times New Roman"/>
                <w:bCs/>
                <w:sz w:val="22"/>
                <w:lang w:eastAsia="ru-RU"/>
              </w:rPr>
              <w:t>2027 г.</w:t>
            </w:r>
          </w:p>
        </w:tc>
        <w:tc>
          <w:tcPr>
            <w:tcW w:w="148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19F3C4E" w14:textId="7F706F41" w:rsidR="00F1206C" w:rsidRPr="00D05030" w:rsidRDefault="00F1206C" w:rsidP="00F1206C">
            <w:pPr>
              <w:jc w:val="center"/>
              <w:rPr>
                <w:rFonts w:eastAsia="Times New Roman" w:cs="Times New Roman"/>
                <w:bCs/>
                <w:sz w:val="22"/>
                <w:lang w:eastAsia="ru-RU"/>
              </w:rPr>
            </w:pPr>
            <w:r w:rsidRPr="00D05030">
              <w:rPr>
                <w:rFonts w:eastAsia="Times New Roman" w:cs="Times New Roman"/>
                <w:bCs/>
                <w:sz w:val="22"/>
                <w:lang w:eastAsia="ru-RU"/>
              </w:rPr>
              <w:t>2028 г.</w:t>
            </w:r>
          </w:p>
        </w:tc>
        <w:tc>
          <w:tcPr>
            <w:tcW w:w="148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4D95965" w14:textId="1B433BE4" w:rsidR="00F1206C" w:rsidRPr="00D05030" w:rsidRDefault="00F1206C" w:rsidP="00F1206C">
            <w:pPr>
              <w:jc w:val="center"/>
              <w:rPr>
                <w:rFonts w:eastAsia="Times New Roman" w:cs="Times New Roman"/>
                <w:bCs/>
                <w:sz w:val="22"/>
                <w:lang w:eastAsia="ru-RU"/>
              </w:rPr>
            </w:pPr>
            <w:r w:rsidRPr="00D05030">
              <w:rPr>
                <w:rFonts w:eastAsia="Times New Roman" w:cs="Times New Roman"/>
                <w:bCs/>
                <w:sz w:val="22"/>
                <w:lang w:eastAsia="ru-RU"/>
              </w:rPr>
              <w:t>2029-2043 гг.</w:t>
            </w:r>
          </w:p>
        </w:tc>
      </w:tr>
      <w:tr w:rsidR="00D05030" w:rsidRPr="00D05030" w14:paraId="4AA78B33" w14:textId="77777777" w:rsidTr="00F1206C">
        <w:trPr>
          <w:trHeight w:val="340"/>
        </w:trPr>
        <w:tc>
          <w:tcPr>
            <w:tcW w:w="14884" w:type="dxa"/>
            <w:gridSpan w:val="8"/>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B7F3882" w14:textId="5E8D54D1" w:rsidR="00F1206C" w:rsidRPr="00D05030" w:rsidRDefault="00F1206C" w:rsidP="00F1206C">
            <w:pPr>
              <w:jc w:val="center"/>
              <w:rPr>
                <w:rFonts w:eastAsia="Times New Roman" w:cs="Times New Roman"/>
                <w:sz w:val="22"/>
                <w:lang w:eastAsia="ru-RU"/>
              </w:rPr>
            </w:pPr>
            <w:r w:rsidRPr="00D05030">
              <w:rPr>
                <w:rFonts w:cs="Times New Roman"/>
                <w:i/>
                <w:sz w:val="22"/>
              </w:rPr>
              <w:t>Доли расходов на коммунальные услуги в совокупном доходе работающей семьи</w:t>
            </w:r>
          </w:p>
        </w:tc>
      </w:tr>
      <w:tr w:rsidR="00D05030" w:rsidRPr="00D05030" w14:paraId="4C63C110" w14:textId="77777777" w:rsidTr="00F1206C">
        <w:trPr>
          <w:trHeight w:val="433"/>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93FCCF" w14:textId="4B081E95" w:rsidR="00F1206C" w:rsidRPr="00D05030" w:rsidRDefault="00F1206C" w:rsidP="00F1206C">
            <w:pPr>
              <w:jc w:val="center"/>
              <w:rPr>
                <w:rFonts w:eastAsia="Times New Roman" w:cs="Times New Roman"/>
                <w:sz w:val="22"/>
                <w:lang w:eastAsia="ru-RU"/>
              </w:rPr>
            </w:pPr>
            <w:r w:rsidRPr="00D05030">
              <w:rPr>
                <w:rFonts w:eastAsia="Times New Roman" w:cs="Times New Roman"/>
                <w:sz w:val="22"/>
                <w:lang w:eastAsia="ru-RU"/>
              </w:rPr>
              <w:t>Среднемесячный заработная плата, руб.</w:t>
            </w:r>
          </w:p>
        </w:tc>
        <w:tc>
          <w:tcPr>
            <w:tcW w:w="1486" w:type="dxa"/>
            <w:tcBorders>
              <w:top w:val="single" w:sz="4" w:space="0" w:color="auto"/>
              <w:left w:val="single" w:sz="4" w:space="0" w:color="auto"/>
              <w:bottom w:val="single" w:sz="4" w:space="0" w:color="auto"/>
              <w:right w:val="single" w:sz="4" w:space="0" w:color="auto"/>
            </w:tcBorders>
            <w:vAlign w:val="center"/>
          </w:tcPr>
          <w:p w14:paraId="415224BC" w14:textId="0DEF1E16" w:rsidR="00F1206C" w:rsidRPr="00D05030" w:rsidRDefault="00F1206C" w:rsidP="00F1206C">
            <w:pPr>
              <w:jc w:val="center"/>
              <w:rPr>
                <w:rFonts w:eastAsia="Times New Roman" w:cs="Times New Roman"/>
                <w:sz w:val="22"/>
                <w:lang w:eastAsia="ru-RU"/>
              </w:rPr>
            </w:pPr>
            <w:r w:rsidRPr="00D05030">
              <w:rPr>
                <w:rFonts w:eastAsia="Times New Roman" w:cs="Times New Roman"/>
                <w:sz w:val="22"/>
                <w:lang w:eastAsia="ru-RU"/>
              </w:rPr>
              <w:t>90923</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005641C2" w14:textId="0103326A" w:rsidR="00F1206C" w:rsidRPr="00D05030" w:rsidRDefault="00F1206C" w:rsidP="00F1206C">
            <w:pPr>
              <w:jc w:val="center"/>
              <w:rPr>
                <w:rFonts w:eastAsia="Times New Roman" w:cs="Times New Roman"/>
                <w:sz w:val="22"/>
                <w:lang w:eastAsia="ru-RU"/>
              </w:rPr>
            </w:pPr>
            <w:r w:rsidRPr="00D05030">
              <w:rPr>
                <w:rFonts w:cs="Times New Roman"/>
                <w:sz w:val="22"/>
              </w:rPr>
              <w:t>94559,9</w:t>
            </w:r>
          </w:p>
        </w:tc>
        <w:tc>
          <w:tcPr>
            <w:tcW w:w="1486" w:type="dxa"/>
            <w:tcBorders>
              <w:top w:val="nil"/>
              <w:left w:val="nil"/>
              <w:bottom w:val="single" w:sz="4" w:space="0" w:color="auto"/>
              <w:right w:val="single" w:sz="4" w:space="0" w:color="auto"/>
            </w:tcBorders>
            <w:shd w:val="clear" w:color="auto" w:fill="auto"/>
            <w:vAlign w:val="center"/>
          </w:tcPr>
          <w:p w14:paraId="08255791" w14:textId="72B1CC0B" w:rsidR="00F1206C" w:rsidRPr="00D05030" w:rsidRDefault="00F1206C" w:rsidP="00F1206C">
            <w:pPr>
              <w:jc w:val="center"/>
              <w:rPr>
                <w:rFonts w:eastAsia="Times New Roman" w:cs="Times New Roman"/>
                <w:sz w:val="22"/>
                <w:lang w:eastAsia="ru-RU"/>
              </w:rPr>
            </w:pPr>
            <w:r w:rsidRPr="00D05030">
              <w:rPr>
                <w:rFonts w:cs="Times New Roman"/>
                <w:sz w:val="22"/>
              </w:rPr>
              <w:t>98342,3</w:t>
            </w:r>
          </w:p>
        </w:tc>
        <w:tc>
          <w:tcPr>
            <w:tcW w:w="1486" w:type="dxa"/>
            <w:tcBorders>
              <w:top w:val="nil"/>
              <w:left w:val="nil"/>
              <w:bottom w:val="single" w:sz="4" w:space="0" w:color="auto"/>
              <w:right w:val="single" w:sz="4" w:space="0" w:color="auto"/>
            </w:tcBorders>
            <w:shd w:val="clear" w:color="auto" w:fill="auto"/>
            <w:vAlign w:val="center"/>
          </w:tcPr>
          <w:p w14:paraId="1B9D0FF9" w14:textId="29EDC366" w:rsidR="00F1206C" w:rsidRPr="00D05030" w:rsidRDefault="00F1206C" w:rsidP="00F1206C">
            <w:pPr>
              <w:jc w:val="center"/>
              <w:rPr>
                <w:rFonts w:eastAsia="Times New Roman" w:cs="Times New Roman"/>
                <w:sz w:val="22"/>
                <w:lang w:eastAsia="ru-RU"/>
              </w:rPr>
            </w:pPr>
            <w:r w:rsidRPr="00D05030">
              <w:rPr>
                <w:rFonts w:cs="Times New Roman"/>
                <w:sz w:val="22"/>
              </w:rPr>
              <w:t>102276,0</w:t>
            </w:r>
          </w:p>
        </w:tc>
        <w:tc>
          <w:tcPr>
            <w:tcW w:w="1486" w:type="dxa"/>
            <w:tcBorders>
              <w:top w:val="nil"/>
              <w:left w:val="nil"/>
              <w:bottom w:val="single" w:sz="4" w:space="0" w:color="auto"/>
              <w:right w:val="single" w:sz="4" w:space="0" w:color="auto"/>
            </w:tcBorders>
            <w:shd w:val="clear" w:color="auto" w:fill="auto"/>
            <w:vAlign w:val="center"/>
          </w:tcPr>
          <w:p w14:paraId="737A9172" w14:textId="216DF9BF" w:rsidR="00F1206C" w:rsidRPr="00D05030" w:rsidRDefault="00F1206C" w:rsidP="00F1206C">
            <w:pPr>
              <w:jc w:val="center"/>
              <w:rPr>
                <w:rFonts w:eastAsia="Times New Roman" w:cs="Times New Roman"/>
                <w:sz w:val="22"/>
                <w:lang w:eastAsia="ru-RU"/>
              </w:rPr>
            </w:pPr>
            <w:r w:rsidRPr="00D05030">
              <w:rPr>
                <w:rFonts w:cs="Times New Roman"/>
                <w:sz w:val="22"/>
              </w:rPr>
              <w:t>106367,0</w:t>
            </w:r>
          </w:p>
        </w:tc>
        <w:tc>
          <w:tcPr>
            <w:tcW w:w="1486" w:type="dxa"/>
            <w:tcBorders>
              <w:top w:val="nil"/>
              <w:left w:val="nil"/>
              <w:bottom w:val="single" w:sz="4" w:space="0" w:color="auto"/>
              <w:right w:val="single" w:sz="4" w:space="0" w:color="auto"/>
            </w:tcBorders>
            <w:shd w:val="clear" w:color="auto" w:fill="auto"/>
            <w:vAlign w:val="center"/>
          </w:tcPr>
          <w:p w14:paraId="402AB6BE" w14:textId="1312D820" w:rsidR="00F1206C" w:rsidRPr="00D05030" w:rsidRDefault="00F1206C" w:rsidP="00F1206C">
            <w:pPr>
              <w:jc w:val="center"/>
              <w:rPr>
                <w:rFonts w:eastAsia="Times New Roman" w:cs="Times New Roman"/>
                <w:sz w:val="22"/>
                <w:lang w:eastAsia="ru-RU"/>
              </w:rPr>
            </w:pPr>
            <w:r w:rsidRPr="00D05030">
              <w:rPr>
                <w:rFonts w:cs="Times New Roman"/>
                <w:sz w:val="22"/>
              </w:rPr>
              <w:t>110621,7</w:t>
            </w:r>
          </w:p>
        </w:tc>
        <w:tc>
          <w:tcPr>
            <w:tcW w:w="1487" w:type="dxa"/>
            <w:tcBorders>
              <w:top w:val="nil"/>
              <w:left w:val="nil"/>
              <w:bottom w:val="single" w:sz="4" w:space="0" w:color="auto"/>
              <w:right w:val="single" w:sz="4" w:space="0" w:color="auto"/>
            </w:tcBorders>
            <w:shd w:val="clear" w:color="auto" w:fill="auto"/>
            <w:vAlign w:val="center"/>
          </w:tcPr>
          <w:p w14:paraId="41B15DAE" w14:textId="54F9FEE4" w:rsidR="00F1206C" w:rsidRPr="00D05030" w:rsidRDefault="00F1206C" w:rsidP="00F1206C">
            <w:pPr>
              <w:jc w:val="center"/>
              <w:rPr>
                <w:rFonts w:eastAsia="Times New Roman" w:cs="Times New Roman"/>
                <w:sz w:val="22"/>
                <w:lang w:eastAsia="ru-RU"/>
              </w:rPr>
            </w:pPr>
            <w:r w:rsidRPr="00D05030">
              <w:rPr>
                <w:rFonts w:cs="Times New Roman"/>
                <w:sz w:val="22"/>
              </w:rPr>
              <w:t>115046,6</w:t>
            </w:r>
          </w:p>
        </w:tc>
      </w:tr>
      <w:tr w:rsidR="00D05030" w:rsidRPr="00D05030" w14:paraId="54A7E402" w14:textId="77777777" w:rsidTr="00F1206C">
        <w:trPr>
          <w:trHeight w:val="216"/>
        </w:trPr>
        <w:tc>
          <w:tcPr>
            <w:tcW w:w="14884" w:type="dxa"/>
            <w:gridSpan w:val="8"/>
            <w:tcBorders>
              <w:top w:val="single" w:sz="4" w:space="0" w:color="auto"/>
              <w:left w:val="single" w:sz="4" w:space="0" w:color="auto"/>
              <w:bottom w:val="single" w:sz="4" w:space="0" w:color="auto"/>
              <w:right w:val="single" w:sz="4" w:space="0" w:color="auto"/>
            </w:tcBorders>
            <w:vAlign w:val="center"/>
          </w:tcPr>
          <w:p w14:paraId="29F26F63" w14:textId="0758077C" w:rsidR="00F1206C" w:rsidRPr="00D05030" w:rsidRDefault="00F1206C" w:rsidP="00F1206C">
            <w:pPr>
              <w:jc w:val="center"/>
              <w:rPr>
                <w:rFonts w:eastAsia="Times New Roman" w:cs="Times New Roman"/>
                <w:sz w:val="22"/>
                <w:lang w:eastAsia="ru-RU"/>
              </w:rPr>
            </w:pPr>
            <w:r w:rsidRPr="00D05030">
              <w:rPr>
                <w:rFonts w:cs="Times New Roman"/>
                <w:spacing w:val="-2"/>
                <w:sz w:val="22"/>
              </w:rPr>
              <w:t>Региональный стандарт стоимости жилищно-коммунальных услуг, руб. в месяц</w:t>
            </w:r>
          </w:p>
        </w:tc>
      </w:tr>
      <w:tr w:rsidR="00D05030" w:rsidRPr="00D05030" w14:paraId="3C8B6926" w14:textId="77777777" w:rsidTr="00F1206C">
        <w:trPr>
          <w:trHeight w:val="216"/>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E2FFA9" w14:textId="51E32FD7" w:rsidR="00F1206C" w:rsidRPr="00D05030" w:rsidRDefault="00F1206C" w:rsidP="00F1206C">
            <w:pPr>
              <w:rPr>
                <w:rFonts w:eastAsia="Times New Roman" w:cs="Times New Roman"/>
                <w:sz w:val="22"/>
                <w:lang w:eastAsia="ru-RU"/>
              </w:rPr>
            </w:pPr>
            <w:r w:rsidRPr="00D05030">
              <w:rPr>
                <w:rFonts w:cs="Times New Roman"/>
                <w:spacing w:val="-2"/>
                <w:sz w:val="22"/>
              </w:rPr>
              <w:t>на одиноко проживающего гражданина</w:t>
            </w:r>
          </w:p>
        </w:tc>
        <w:tc>
          <w:tcPr>
            <w:tcW w:w="1486" w:type="dxa"/>
            <w:tcBorders>
              <w:top w:val="single" w:sz="4" w:space="0" w:color="auto"/>
              <w:left w:val="single" w:sz="4" w:space="0" w:color="auto"/>
              <w:bottom w:val="single" w:sz="4" w:space="0" w:color="auto"/>
              <w:right w:val="single" w:sz="4" w:space="0" w:color="auto"/>
            </w:tcBorders>
            <w:vAlign w:val="center"/>
          </w:tcPr>
          <w:p w14:paraId="48F013CB" w14:textId="7E702F07" w:rsidR="00F1206C" w:rsidRPr="00D05030" w:rsidRDefault="00F1206C" w:rsidP="00F1206C">
            <w:pPr>
              <w:jc w:val="center"/>
              <w:rPr>
                <w:rFonts w:cs="Times New Roman"/>
                <w:sz w:val="22"/>
              </w:rPr>
            </w:pPr>
            <w:r w:rsidRPr="00D05030">
              <w:rPr>
                <w:rFonts w:cs="Times New Roman"/>
                <w:sz w:val="22"/>
              </w:rPr>
              <w:t>6,3</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6A76D58D" w14:textId="30C92B5C" w:rsidR="00F1206C" w:rsidRPr="00D05030" w:rsidRDefault="00F1206C" w:rsidP="00F1206C">
            <w:pPr>
              <w:jc w:val="center"/>
              <w:rPr>
                <w:rFonts w:cs="Times New Roman"/>
                <w:sz w:val="22"/>
              </w:rPr>
            </w:pPr>
            <w:r w:rsidRPr="00D05030">
              <w:rPr>
                <w:rFonts w:cs="Times New Roman"/>
                <w:sz w:val="22"/>
              </w:rPr>
              <w:t>6,1</w:t>
            </w:r>
          </w:p>
        </w:tc>
        <w:tc>
          <w:tcPr>
            <w:tcW w:w="1486" w:type="dxa"/>
            <w:tcBorders>
              <w:top w:val="nil"/>
              <w:left w:val="nil"/>
              <w:bottom w:val="single" w:sz="4" w:space="0" w:color="auto"/>
              <w:right w:val="single" w:sz="4" w:space="0" w:color="auto"/>
            </w:tcBorders>
            <w:shd w:val="clear" w:color="auto" w:fill="auto"/>
            <w:vAlign w:val="center"/>
          </w:tcPr>
          <w:p w14:paraId="6BEB7649" w14:textId="3091402A" w:rsidR="00F1206C" w:rsidRPr="00D05030" w:rsidRDefault="00F1206C" w:rsidP="00F1206C">
            <w:pPr>
              <w:jc w:val="center"/>
              <w:rPr>
                <w:rFonts w:cs="Times New Roman"/>
                <w:sz w:val="22"/>
              </w:rPr>
            </w:pPr>
            <w:r w:rsidRPr="00D05030">
              <w:rPr>
                <w:rFonts w:cs="Times New Roman"/>
                <w:sz w:val="22"/>
              </w:rPr>
              <w:t>5,8</w:t>
            </w:r>
          </w:p>
        </w:tc>
        <w:tc>
          <w:tcPr>
            <w:tcW w:w="1486" w:type="dxa"/>
            <w:tcBorders>
              <w:top w:val="nil"/>
              <w:left w:val="nil"/>
              <w:bottom w:val="single" w:sz="4" w:space="0" w:color="auto"/>
              <w:right w:val="single" w:sz="4" w:space="0" w:color="auto"/>
            </w:tcBorders>
            <w:shd w:val="clear" w:color="auto" w:fill="auto"/>
            <w:vAlign w:val="center"/>
          </w:tcPr>
          <w:p w14:paraId="4325B638" w14:textId="4F5759A2" w:rsidR="00F1206C" w:rsidRPr="00D05030" w:rsidRDefault="00F1206C" w:rsidP="00F1206C">
            <w:pPr>
              <w:jc w:val="center"/>
              <w:rPr>
                <w:rFonts w:cs="Times New Roman"/>
                <w:sz w:val="22"/>
              </w:rPr>
            </w:pPr>
            <w:r w:rsidRPr="00D05030">
              <w:rPr>
                <w:rFonts w:cs="Times New Roman"/>
                <w:sz w:val="22"/>
              </w:rPr>
              <w:t>5,6</w:t>
            </w:r>
          </w:p>
        </w:tc>
        <w:tc>
          <w:tcPr>
            <w:tcW w:w="1486" w:type="dxa"/>
            <w:tcBorders>
              <w:top w:val="nil"/>
              <w:left w:val="nil"/>
              <w:bottom w:val="single" w:sz="4" w:space="0" w:color="auto"/>
              <w:right w:val="single" w:sz="4" w:space="0" w:color="auto"/>
            </w:tcBorders>
            <w:shd w:val="clear" w:color="auto" w:fill="auto"/>
            <w:vAlign w:val="center"/>
          </w:tcPr>
          <w:p w14:paraId="18CC6B2C" w14:textId="6516758A" w:rsidR="00F1206C" w:rsidRPr="00D05030" w:rsidRDefault="00F1206C" w:rsidP="00F1206C">
            <w:pPr>
              <w:jc w:val="center"/>
              <w:rPr>
                <w:rFonts w:cs="Times New Roman"/>
                <w:sz w:val="22"/>
              </w:rPr>
            </w:pPr>
            <w:r w:rsidRPr="00D05030">
              <w:rPr>
                <w:rFonts w:cs="Times New Roman"/>
                <w:sz w:val="22"/>
              </w:rPr>
              <w:t>5,4</w:t>
            </w:r>
          </w:p>
        </w:tc>
        <w:tc>
          <w:tcPr>
            <w:tcW w:w="1486" w:type="dxa"/>
            <w:tcBorders>
              <w:top w:val="nil"/>
              <w:left w:val="nil"/>
              <w:bottom w:val="single" w:sz="4" w:space="0" w:color="auto"/>
              <w:right w:val="single" w:sz="4" w:space="0" w:color="auto"/>
            </w:tcBorders>
            <w:shd w:val="clear" w:color="auto" w:fill="auto"/>
            <w:vAlign w:val="center"/>
          </w:tcPr>
          <w:p w14:paraId="75382EE1" w14:textId="29A8193C" w:rsidR="00F1206C" w:rsidRPr="00D05030" w:rsidRDefault="00F1206C" w:rsidP="00F1206C">
            <w:pPr>
              <w:jc w:val="center"/>
              <w:rPr>
                <w:rFonts w:cs="Times New Roman"/>
                <w:sz w:val="22"/>
              </w:rPr>
            </w:pPr>
            <w:r w:rsidRPr="00D05030">
              <w:rPr>
                <w:rFonts w:cs="Times New Roman"/>
                <w:sz w:val="22"/>
              </w:rPr>
              <w:t>5,2</w:t>
            </w:r>
          </w:p>
        </w:tc>
        <w:tc>
          <w:tcPr>
            <w:tcW w:w="1487" w:type="dxa"/>
            <w:tcBorders>
              <w:top w:val="nil"/>
              <w:left w:val="nil"/>
              <w:bottom w:val="single" w:sz="4" w:space="0" w:color="auto"/>
              <w:right w:val="single" w:sz="4" w:space="0" w:color="auto"/>
            </w:tcBorders>
            <w:shd w:val="clear" w:color="auto" w:fill="auto"/>
            <w:vAlign w:val="center"/>
          </w:tcPr>
          <w:p w14:paraId="076B5AEA" w14:textId="30DCCE11" w:rsidR="00F1206C" w:rsidRPr="00D05030" w:rsidRDefault="00F1206C" w:rsidP="00F1206C">
            <w:pPr>
              <w:jc w:val="center"/>
              <w:rPr>
                <w:rFonts w:cs="Times New Roman"/>
                <w:sz w:val="22"/>
              </w:rPr>
            </w:pPr>
            <w:r w:rsidRPr="00D05030">
              <w:rPr>
                <w:rFonts w:cs="Times New Roman"/>
                <w:sz w:val="22"/>
              </w:rPr>
              <w:t>5,0</w:t>
            </w:r>
          </w:p>
        </w:tc>
      </w:tr>
      <w:tr w:rsidR="00D05030" w:rsidRPr="00D05030" w14:paraId="7F7EE620" w14:textId="77777777" w:rsidTr="00F1206C">
        <w:trPr>
          <w:trHeight w:val="535"/>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4D9BBD" w14:textId="6E58570C" w:rsidR="00F1206C" w:rsidRPr="00D05030" w:rsidRDefault="00F1206C" w:rsidP="00F1206C">
            <w:pPr>
              <w:rPr>
                <w:rFonts w:eastAsia="Times New Roman" w:cs="Times New Roman"/>
                <w:sz w:val="22"/>
                <w:lang w:eastAsia="ru-RU"/>
              </w:rPr>
            </w:pPr>
            <w:r w:rsidRPr="00D05030">
              <w:rPr>
                <w:rFonts w:cs="Times New Roman"/>
                <w:spacing w:val="-2"/>
                <w:sz w:val="22"/>
              </w:rPr>
              <w:t>на одного члена семьи, состоящей из двух человек</w:t>
            </w:r>
          </w:p>
        </w:tc>
        <w:tc>
          <w:tcPr>
            <w:tcW w:w="1486" w:type="dxa"/>
            <w:tcBorders>
              <w:top w:val="single" w:sz="4" w:space="0" w:color="auto"/>
              <w:left w:val="single" w:sz="4" w:space="0" w:color="auto"/>
              <w:bottom w:val="single" w:sz="4" w:space="0" w:color="auto"/>
              <w:right w:val="single" w:sz="4" w:space="0" w:color="auto"/>
            </w:tcBorders>
            <w:vAlign w:val="center"/>
          </w:tcPr>
          <w:p w14:paraId="1870C7B5" w14:textId="21DA2FA7" w:rsidR="00F1206C" w:rsidRPr="00D05030" w:rsidRDefault="00F1206C" w:rsidP="00F1206C">
            <w:pPr>
              <w:jc w:val="center"/>
              <w:rPr>
                <w:rFonts w:cs="Times New Roman"/>
                <w:sz w:val="22"/>
              </w:rPr>
            </w:pPr>
            <w:r w:rsidRPr="00D05030">
              <w:rPr>
                <w:rFonts w:cs="Times New Roman"/>
                <w:sz w:val="22"/>
              </w:rPr>
              <w:t>4,4</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7B5C7FB1" w14:textId="4A62EC77" w:rsidR="00F1206C" w:rsidRPr="00D05030" w:rsidRDefault="00F1206C" w:rsidP="00F1206C">
            <w:pPr>
              <w:jc w:val="center"/>
              <w:rPr>
                <w:rFonts w:cs="Times New Roman"/>
                <w:sz w:val="22"/>
              </w:rPr>
            </w:pPr>
            <w:r w:rsidRPr="00D05030">
              <w:rPr>
                <w:rFonts w:cs="Times New Roman"/>
                <w:sz w:val="22"/>
              </w:rPr>
              <w:t>4,3</w:t>
            </w:r>
          </w:p>
        </w:tc>
        <w:tc>
          <w:tcPr>
            <w:tcW w:w="1486" w:type="dxa"/>
            <w:tcBorders>
              <w:top w:val="nil"/>
              <w:left w:val="nil"/>
              <w:bottom w:val="single" w:sz="4" w:space="0" w:color="auto"/>
              <w:right w:val="single" w:sz="4" w:space="0" w:color="auto"/>
            </w:tcBorders>
            <w:shd w:val="clear" w:color="auto" w:fill="auto"/>
            <w:vAlign w:val="center"/>
          </w:tcPr>
          <w:p w14:paraId="269BA7EE" w14:textId="5016600E" w:rsidR="00F1206C" w:rsidRPr="00D05030" w:rsidRDefault="00F1206C" w:rsidP="00F1206C">
            <w:pPr>
              <w:jc w:val="center"/>
              <w:rPr>
                <w:rFonts w:cs="Times New Roman"/>
                <w:sz w:val="22"/>
              </w:rPr>
            </w:pPr>
            <w:r w:rsidRPr="00D05030">
              <w:rPr>
                <w:rFonts w:cs="Times New Roman"/>
                <w:sz w:val="22"/>
              </w:rPr>
              <w:t>4,1</w:t>
            </w:r>
          </w:p>
        </w:tc>
        <w:tc>
          <w:tcPr>
            <w:tcW w:w="1486" w:type="dxa"/>
            <w:tcBorders>
              <w:top w:val="nil"/>
              <w:left w:val="nil"/>
              <w:bottom w:val="single" w:sz="4" w:space="0" w:color="auto"/>
              <w:right w:val="single" w:sz="4" w:space="0" w:color="auto"/>
            </w:tcBorders>
            <w:shd w:val="clear" w:color="auto" w:fill="auto"/>
            <w:vAlign w:val="center"/>
          </w:tcPr>
          <w:p w14:paraId="3C862E67" w14:textId="056FD63A" w:rsidR="00F1206C" w:rsidRPr="00D05030" w:rsidRDefault="00F1206C" w:rsidP="00F1206C">
            <w:pPr>
              <w:jc w:val="center"/>
              <w:rPr>
                <w:rFonts w:cs="Times New Roman"/>
                <w:sz w:val="22"/>
              </w:rPr>
            </w:pPr>
            <w:r w:rsidRPr="00D05030">
              <w:rPr>
                <w:rFonts w:cs="Times New Roman"/>
                <w:sz w:val="22"/>
              </w:rPr>
              <w:t>3,9</w:t>
            </w:r>
          </w:p>
        </w:tc>
        <w:tc>
          <w:tcPr>
            <w:tcW w:w="1486" w:type="dxa"/>
            <w:tcBorders>
              <w:top w:val="nil"/>
              <w:left w:val="nil"/>
              <w:bottom w:val="single" w:sz="4" w:space="0" w:color="auto"/>
              <w:right w:val="single" w:sz="4" w:space="0" w:color="auto"/>
            </w:tcBorders>
            <w:shd w:val="clear" w:color="auto" w:fill="auto"/>
            <w:vAlign w:val="center"/>
          </w:tcPr>
          <w:p w14:paraId="02AEF033" w14:textId="2E7A1A15" w:rsidR="00F1206C" w:rsidRPr="00D05030" w:rsidRDefault="00F1206C" w:rsidP="00F1206C">
            <w:pPr>
              <w:jc w:val="center"/>
              <w:rPr>
                <w:rFonts w:cs="Times New Roman"/>
                <w:sz w:val="22"/>
              </w:rPr>
            </w:pPr>
            <w:r w:rsidRPr="00D05030">
              <w:rPr>
                <w:rFonts w:cs="Times New Roman"/>
                <w:sz w:val="22"/>
              </w:rPr>
              <w:t>3,8</w:t>
            </w:r>
          </w:p>
        </w:tc>
        <w:tc>
          <w:tcPr>
            <w:tcW w:w="1486" w:type="dxa"/>
            <w:tcBorders>
              <w:top w:val="nil"/>
              <w:left w:val="nil"/>
              <w:bottom w:val="single" w:sz="4" w:space="0" w:color="auto"/>
              <w:right w:val="single" w:sz="4" w:space="0" w:color="auto"/>
            </w:tcBorders>
            <w:shd w:val="clear" w:color="auto" w:fill="auto"/>
            <w:vAlign w:val="center"/>
          </w:tcPr>
          <w:p w14:paraId="0C4192A5" w14:textId="1D475526" w:rsidR="00F1206C" w:rsidRPr="00D05030" w:rsidRDefault="00F1206C" w:rsidP="00F1206C">
            <w:pPr>
              <w:jc w:val="center"/>
              <w:rPr>
                <w:rFonts w:cs="Times New Roman"/>
                <w:sz w:val="22"/>
              </w:rPr>
            </w:pPr>
            <w:r w:rsidRPr="00D05030">
              <w:rPr>
                <w:rFonts w:cs="Times New Roman"/>
                <w:sz w:val="22"/>
              </w:rPr>
              <w:t>3,6</w:t>
            </w:r>
          </w:p>
        </w:tc>
        <w:tc>
          <w:tcPr>
            <w:tcW w:w="1487" w:type="dxa"/>
            <w:tcBorders>
              <w:top w:val="nil"/>
              <w:left w:val="nil"/>
              <w:bottom w:val="single" w:sz="4" w:space="0" w:color="auto"/>
              <w:right w:val="single" w:sz="4" w:space="0" w:color="auto"/>
            </w:tcBorders>
            <w:shd w:val="clear" w:color="auto" w:fill="auto"/>
            <w:vAlign w:val="center"/>
          </w:tcPr>
          <w:p w14:paraId="4AA38DAC" w14:textId="549A4B26" w:rsidR="00F1206C" w:rsidRPr="00D05030" w:rsidRDefault="00F1206C" w:rsidP="00F1206C">
            <w:pPr>
              <w:jc w:val="center"/>
              <w:rPr>
                <w:rFonts w:cs="Times New Roman"/>
                <w:sz w:val="22"/>
              </w:rPr>
            </w:pPr>
            <w:r w:rsidRPr="00D05030">
              <w:rPr>
                <w:rFonts w:cs="Times New Roman"/>
                <w:sz w:val="22"/>
              </w:rPr>
              <w:t>3,5</w:t>
            </w:r>
          </w:p>
        </w:tc>
      </w:tr>
      <w:tr w:rsidR="00D05030" w:rsidRPr="00D05030" w14:paraId="70FE1B81" w14:textId="77777777" w:rsidTr="00F1206C">
        <w:trPr>
          <w:trHeight w:val="216"/>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4F44B3" w14:textId="0EC1A6EC" w:rsidR="00F1206C" w:rsidRPr="00D05030" w:rsidRDefault="00F1206C" w:rsidP="00F1206C">
            <w:pPr>
              <w:rPr>
                <w:rFonts w:eastAsia="Times New Roman" w:cs="Times New Roman"/>
                <w:sz w:val="22"/>
                <w:lang w:eastAsia="ru-RU"/>
              </w:rPr>
            </w:pPr>
            <w:r w:rsidRPr="00D05030">
              <w:rPr>
                <w:rFonts w:cs="Times New Roman"/>
                <w:spacing w:val="-2"/>
                <w:sz w:val="22"/>
              </w:rPr>
              <w:t>на одного члена семьи, состоящей из трех человек</w:t>
            </w:r>
          </w:p>
        </w:tc>
        <w:tc>
          <w:tcPr>
            <w:tcW w:w="1486" w:type="dxa"/>
            <w:tcBorders>
              <w:top w:val="single" w:sz="4" w:space="0" w:color="auto"/>
              <w:left w:val="single" w:sz="4" w:space="0" w:color="auto"/>
              <w:bottom w:val="single" w:sz="4" w:space="0" w:color="auto"/>
              <w:right w:val="single" w:sz="4" w:space="0" w:color="auto"/>
            </w:tcBorders>
            <w:vAlign w:val="center"/>
          </w:tcPr>
          <w:p w14:paraId="4E7BED6C" w14:textId="3E41E16C" w:rsidR="00F1206C" w:rsidRPr="00D05030" w:rsidRDefault="00F1206C" w:rsidP="00F1206C">
            <w:pPr>
              <w:jc w:val="center"/>
              <w:rPr>
                <w:rFonts w:cs="Times New Roman"/>
                <w:sz w:val="22"/>
              </w:rPr>
            </w:pPr>
            <w:r w:rsidRPr="00D05030">
              <w:rPr>
                <w:rFonts w:cs="Times New Roman"/>
                <w:sz w:val="22"/>
              </w:rPr>
              <w:t>3,6</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760B503B" w14:textId="0071C64D" w:rsidR="00F1206C" w:rsidRPr="00D05030" w:rsidRDefault="00F1206C" w:rsidP="00F1206C">
            <w:pPr>
              <w:jc w:val="center"/>
              <w:rPr>
                <w:rFonts w:cs="Times New Roman"/>
                <w:sz w:val="22"/>
              </w:rPr>
            </w:pPr>
            <w:r w:rsidRPr="00D05030">
              <w:rPr>
                <w:rFonts w:cs="Times New Roman"/>
                <w:sz w:val="22"/>
              </w:rPr>
              <w:t>3,5</w:t>
            </w:r>
          </w:p>
        </w:tc>
        <w:tc>
          <w:tcPr>
            <w:tcW w:w="1486" w:type="dxa"/>
            <w:tcBorders>
              <w:top w:val="single" w:sz="4" w:space="0" w:color="auto"/>
              <w:left w:val="nil"/>
              <w:bottom w:val="single" w:sz="4" w:space="0" w:color="auto"/>
              <w:right w:val="single" w:sz="4" w:space="0" w:color="auto"/>
            </w:tcBorders>
            <w:shd w:val="clear" w:color="auto" w:fill="auto"/>
            <w:vAlign w:val="center"/>
          </w:tcPr>
          <w:p w14:paraId="2B11D308" w14:textId="27D13830" w:rsidR="00F1206C" w:rsidRPr="00D05030" w:rsidRDefault="00F1206C" w:rsidP="00F1206C">
            <w:pPr>
              <w:jc w:val="center"/>
              <w:rPr>
                <w:rFonts w:cs="Times New Roman"/>
                <w:sz w:val="22"/>
              </w:rPr>
            </w:pPr>
            <w:r w:rsidRPr="00D05030">
              <w:rPr>
                <w:rFonts w:cs="Times New Roman"/>
                <w:sz w:val="22"/>
              </w:rPr>
              <w:t>3,3</w:t>
            </w:r>
          </w:p>
        </w:tc>
        <w:tc>
          <w:tcPr>
            <w:tcW w:w="1486" w:type="dxa"/>
            <w:tcBorders>
              <w:top w:val="single" w:sz="4" w:space="0" w:color="auto"/>
              <w:left w:val="nil"/>
              <w:bottom w:val="single" w:sz="4" w:space="0" w:color="auto"/>
              <w:right w:val="single" w:sz="4" w:space="0" w:color="auto"/>
            </w:tcBorders>
            <w:shd w:val="clear" w:color="auto" w:fill="auto"/>
            <w:vAlign w:val="center"/>
          </w:tcPr>
          <w:p w14:paraId="65D9AD73" w14:textId="20655678" w:rsidR="00F1206C" w:rsidRPr="00D05030" w:rsidRDefault="00F1206C" w:rsidP="00F1206C">
            <w:pPr>
              <w:jc w:val="center"/>
              <w:rPr>
                <w:rFonts w:cs="Times New Roman"/>
                <w:sz w:val="22"/>
              </w:rPr>
            </w:pPr>
            <w:r w:rsidRPr="00D05030">
              <w:rPr>
                <w:rFonts w:cs="Times New Roman"/>
                <w:sz w:val="22"/>
              </w:rPr>
              <w:t>3,2</w:t>
            </w:r>
          </w:p>
        </w:tc>
        <w:tc>
          <w:tcPr>
            <w:tcW w:w="1486" w:type="dxa"/>
            <w:tcBorders>
              <w:top w:val="single" w:sz="4" w:space="0" w:color="auto"/>
              <w:left w:val="nil"/>
              <w:bottom w:val="single" w:sz="4" w:space="0" w:color="auto"/>
              <w:right w:val="single" w:sz="4" w:space="0" w:color="auto"/>
            </w:tcBorders>
            <w:shd w:val="clear" w:color="auto" w:fill="auto"/>
            <w:vAlign w:val="center"/>
          </w:tcPr>
          <w:p w14:paraId="6AE002EB" w14:textId="6AB2EE14" w:rsidR="00F1206C" w:rsidRPr="00D05030" w:rsidRDefault="00F1206C" w:rsidP="00F1206C">
            <w:pPr>
              <w:jc w:val="center"/>
              <w:rPr>
                <w:rFonts w:cs="Times New Roman"/>
                <w:sz w:val="22"/>
              </w:rPr>
            </w:pPr>
            <w:r w:rsidRPr="00D05030">
              <w:rPr>
                <w:rFonts w:cs="Times New Roman"/>
                <w:sz w:val="22"/>
              </w:rPr>
              <w:t>3,1</w:t>
            </w:r>
          </w:p>
        </w:tc>
        <w:tc>
          <w:tcPr>
            <w:tcW w:w="1486" w:type="dxa"/>
            <w:tcBorders>
              <w:top w:val="single" w:sz="4" w:space="0" w:color="auto"/>
              <w:left w:val="nil"/>
              <w:bottom w:val="single" w:sz="4" w:space="0" w:color="auto"/>
              <w:right w:val="single" w:sz="4" w:space="0" w:color="auto"/>
            </w:tcBorders>
            <w:shd w:val="clear" w:color="auto" w:fill="auto"/>
            <w:vAlign w:val="center"/>
          </w:tcPr>
          <w:p w14:paraId="2EDCF206" w14:textId="6D646B76" w:rsidR="00F1206C" w:rsidRPr="00D05030" w:rsidRDefault="00F1206C" w:rsidP="00F1206C">
            <w:pPr>
              <w:jc w:val="center"/>
              <w:rPr>
                <w:rFonts w:cs="Times New Roman"/>
                <w:sz w:val="22"/>
              </w:rPr>
            </w:pPr>
            <w:r w:rsidRPr="00D05030">
              <w:rPr>
                <w:rFonts w:cs="Times New Roman"/>
                <w:sz w:val="22"/>
              </w:rPr>
              <w:t>3,0</w:t>
            </w:r>
          </w:p>
        </w:tc>
        <w:tc>
          <w:tcPr>
            <w:tcW w:w="1487" w:type="dxa"/>
            <w:tcBorders>
              <w:top w:val="single" w:sz="4" w:space="0" w:color="auto"/>
              <w:left w:val="nil"/>
              <w:bottom w:val="single" w:sz="4" w:space="0" w:color="auto"/>
              <w:right w:val="single" w:sz="4" w:space="0" w:color="auto"/>
            </w:tcBorders>
            <w:shd w:val="clear" w:color="auto" w:fill="auto"/>
            <w:vAlign w:val="center"/>
          </w:tcPr>
          <w:p w14:paraId="6D3DA55F" w14:textId="407B8F7E" w:rsidR="00F1206C" w:rsidRPr="00D05030" w:rsidRDefault="00F1206C" w:rsidP="00F1206C">
            <w:pPr>
              <w:jc w:val="center"/>
              <w:rPr>
                <w:rFonts w:cs="Times New Roman"/>
                <w:sz w:val="22"/>
              </w:rPr>
            </w:pPr>
            <w:r w:rsidRPr="00D05030">
              <w:rPr>
                <w:rFonts w:cs="Times New Roman"/>
                <w:sz w:val="22"/>
              </w:rPr>
              <w:t>2,8</w:t>
            </w:r>
          </w:p>
        </w:tc>
      </w:tr>
      <w:tr w:rsidR="00D05030" w:rsidRPr="00D05030" w14:paraId="24454929" w14:textId="77777777" w:rsidTr="00F1206C">
        <w:trPr>
          <w:trHeight w:val="216"/>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AF488" w14:textId="48B6346A" w:rsidR="00F1206C" w:rsidRPr="00D05030" w:rsidRDefault="00F1206C" w:rsidP="00F1206C">
            <w:pPr>
              <w:rPr>
                <w:rFonts w:eastAsia="Times New Roman" w:cs="Times New Roman"/>
                <w:sz w:val="22"/>
                <w:lang w:eastAsia="ru-RU"/>
              </w:rPr>
            </w:pPr>
            <w:r w:rsidRPr="00D05030">
              <w:rPr>
                <w:rFonts w:cs="Times New Roman"/>
                <w:spacing w:val="-2"/>
                <w:sz w:val="22"/>
              </w:rPr>
              <w:t>на одного члена семьи, состоящей из четырех человек</w:t>
            </w:r>
          </w:p>
        </w:tc>
        <w:tc>
          <w:tcPr>
            <w:tcW w:w="1486" w:type="dxa"/>
            <w:tcBorders>
              <w:top w:val="single" w:sz="4" w:space="0" w:color="auto"/>
              <w:left w:val="single" w:sz="4" w:space="0" w:color="auto"/>
              <w:bottom w:val="single" w:sz="4" w:space="0" w:color="auto"/>
              <w:right w:val="single" w:sz="4" w:space="0" w:color="auto"/>
            </w:tcBorders>
            <w:vAlign w:val="center"/>
          </w:tcPr>
          <w:p w14:paraId="379EFD64" w14:textId="5F3CB7E7" w:rsidR="00F1206C" w:rsidRPr="00D05030" w:rsidRDefault="00F1206C" w:rsidP="00F1206C">
            <w:pPr>
              <w:jc w:val="center"/>
              <w:rPr>
                <w:rFonts w:cs="Times New Roman"/>
                <w:sz w:val="22"/>
              </w:rPr>
            </w:pPr>
            <w:r w:rsidRPr="00D05030">
              <w:rPr>
                <w:rFonts w:cs="Times New Roman"/>
                <w:sz w:val="22"/>
              </w:rPr>
              <w:t>3,5</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1B13C207" w14:textId="3767FEAC" w:rsidR="00F1206C" w:rsidRPr="00D05030" w:rsidRDefault="00F1206C" w:rsidP="00F1206C">
            <w:pPr>
              <w:jc w:val="center"/>
              <w:rPr>
                <w:rFonts w:cs="Times New Roman"/>
                <w:sz w:val="22"/>
              </w:rPr>
            </w:pPr>
            <w:r w:rsidRPr="00D05030">
              <w:rPr>
                <w:rFonts w:cs="Times New Roman"/>
                <w:sz w:val="22"/>
              </w:rPr>
              <w:t>3,3</w:t>
            </w:r>
          </w:p>
        </w:tc>
        <w:tc>
          <w:tcPr>
            <w:tcW w:w="1486" w:type="dxa"/>
            <w:tcBorders>
              <w:top w:val="single" w:sz="4" w:space="0" w:color="auto"/>
              <w:left w:val="nil"/>
              <w:bottom w:val="single" w:sz="4" w:space="0" w:color="auto"/>
              <w:right w:val="single" w:sz="4" w:space="0" w:color="auto"/>
            </w:tcBorders>
            <w:shd w:val="clear" w:color="auto" w:fill="auto"/>
            <w:vAlign w:val="center"/>
          </w:tcPr>
          <w:p w14:paraId="600737FE" w14:textId="2BA1D996" w:rsidR="00F1206C" w:rsidRPr="00D05030" w:rsidRDefault="00F1206C" w:rsidP="00F1206C">
            <w:pPr>
              <w:jc w:val="center"/>
              <w:rPr>
                <w:rFonts w:cs="Times New Roman"/>
                <w:sz w:val="22"/>
              </w:rPr>
            </w:pPr>
            <w:r w:rsidRPr="00D05030">
              <w:rPr>
                <w:rFonts w:cs="Times New Roman"/>
                <w:sz w:val="22"/>
              </w:rPr>
              <w:t>3,2</w:t>
            </w:r>
          </w:p>
        </w:tc>
        <w:tc>
          <w:tcPr>
            <w:tcW w:w="1486" w:type="dxa"/>
            <w:tcBorders>
              <w:top w:val="single" w:sz="4" w:space="0" w:color="auto"/>
              <w:left w:val="nil"/>
              <w:bottom w:val="single" w:sz="4" w:space="0" w:color="auto"/>
              <w:right w:val="single" w:sz="4" w:space="0" w:color="auto"/>
            </w:tcBorders>
            <w:shd w:val="clear" w:color="auto" w:fill="auto"/>
            <w:vAlign w:val="center"/>
          </w:tcPr>
          <w:p w14:paraId="0FFC06FC" w14:textId="7B2525CE" w:rsidR="00F1206C" w:rsidRPr="00D05030" w:rsidRDefault="00F1206C" w:rsidP="00F1206C">
            <w:pPr>
              <w:jc w:val="center"/>
              <w:rPr>
                <w:rFonts w:cs="Times New Roman"/>
                <w:sz w:val="22"/>
              </w:rPr>
            </w:pPr>
            <w:r w:rsidRPr="00D05030">
              <w:rPr>
                <w:rFonts w:cs="Times New Roman"/>
                <w:sz w:val="22"/>
              </w:rPr>
              <w:t>3,1</w:t>
            </w:r>
          </w:p>
        </w:tc>
        <w:tc>
          <w:tcPr>
            <w:tcW w:w="1486" w:type="dxa"/>
            <w:tcBorders>
              <w:top w:val="single" w:sz="4" w:space="0" w:color="auto"/>
              <w:left w:val="nil"/>
              <w:bottom w:val="single" w:sz="4" w:space="0" w:color="auto"/>
              <w:right w:val="single" w:sz="4" w:space="0" w:color="auto"/>
            </w:tcBorders>
            <w:shd w:val="clear" w:color="auto" w:fill="auto"/>
            <w:vAlign w:val="center"/>
          </w:tcPr>
          <w:p w14:paraId="52A4A0C0" w14:textId="5B2859A1" w:rsidR="00F1206C" w:rsidRPr="00D05030" w:rsidRDefault="00F1206C" w:rsidP="00F1206C">
            <w:pPr>
              <w:jc w:val="center"/>
              <w:rPr>
                <w:rFonts w:cs="Times New Roman"/>
                <w:sz w:val="22"/>
              </w:rPr>
            </w:pPr>
            <w:r w:rsidRPr="00D05030">
              <w:rPr>
                <w:rFonts w:cs="Times New Roman"/>
                <w:sz w:val="22"/>
              </w:rPr>
              <w:t>3,0</w:t>
            </w:r>
          </w:p>
        </w:tc>
        <w:tc>
          <w:tcPr>
            <w:tcW w:w="1486" w:type="dxa"/>
            <w:tcBorders>
              <w:top w:val="single" w:sz="4" w:space="0" w:color="auto"/>
              <w:left w:val="nil"/>
              <w:bottom w:val="single" w:sz="4" w:space="0" w:color="auto"/>
              <w:right w:val="single" w:sz="4" w:space="0" w:color="auto"/>
            </w:tcBorders>
            <w:shd w:val="clear" w:color="auto" w:fill="auto"/>
            <w:vAlign w:val="center"/>
          </w:tcPr>
          <w:p w14:paraId="10B7D03A" w14:textId="360350D4" w:rsidR="00F1206C" w:rsidRPr="00D05030" w:rsidRDefault="00F1206C" w:rsidP="00F1206C">
            <w:pPr>
              <w:jc w:val="center"/>
              <w:rPr>
                <w:rFonts w:cs="Times New Roman"/>
                <w:sz w:val="22"/>
              </w:rPr>
            </w:pPr>
            <w:r w:rsidRPr="00D05030">
              <w:rPr>
                <w:rFonts w:cs="Times New Roman"/>
                <w:sz w:val="22"/>
              </w:rPr>
              <w:t>2,8</w:t>
            </w:r>
          </w:p>
        </w:tc>
        <w:tc>
          <w:tcPr>
            <w:tcW w:w="1487" w:type="dxa"/>
            <w:tcBorders>
              <w:top w:val="single" w:sz="4" w:space="0" w:color="auto"/>
              <w:left w:val="nil"/>
              <w:bottom w:val="single" w:sz="4" w:space="0" w:color="auto"/>
              <w:right w:val="single" w:sz="4" w:space="0" w:color="auto"/>
            </w:tcBorders>
            <w:shd w:val="clear" w:color="auto" w:fill="auto"/>
            <w:vAlign w:val="center"/>
          </w:tcPr>
          <w:p w14:paraId="76BBF8D0" w14:textId="3840989A" w:rsidR="00F1206C" w:rsidRPr="00D05030" w:rsidRDefault="00F1206C" w:rsidP="00F1206C">
            <w:pPr>
              <w:jc w:val="center"/>
              <w:rPr>
                <w:rFonts w:cs="Times New Roman"/>
                <w:sz w:val="22"/>
              </w:rPr>
            </w:pPr>
            <w:r w:rsidRPr="00D05030">
              <w:rPr>
                <w:rFonts w:cs="Times New Roman"/>
                <w:sz w:val="22"/>
              </w:rPr>
              <w:t>2,7</w:t>
            </w:r>
          </w:p>
        </w:tc>
      </w:tr>
      <w:tr w:rsidR="00D05030" w:rsidRPr="00D05030" w14:paraId="22DFD525" w14:textId="77777777" w:rsidTr="00F1206C">
        <w:trPr>
          <w:trHeight w:val="216"/>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6C7B54" w14:textId="12C73369" w:rsidR="00F1206C" w:rsidRPr="00D05030" w:rsidRDefault="00F1206C" w:rsidP="00F1206C">
            <w:pPr>
              <w:rPr>
                <w:rFonts w:eastAsia="Times New Roman" w:cs="Times New Roman"/>
                <w:sz w:val="22"/>
                <w:lang w:eastAsia="ru-RU"/>
              </w:rPr>
            </w:pPr>
            <w:r w:rsidRPr="00D05030">
              <w:rPr>
                <w:rFonts w:cs="Times New Roman"/>
                <w:spacing w:val="-2"/>
                <w:sz w:val="22"/>
              </w:rPr>
              <w:t>на одного члена семьи, состоящей из пяти и более человек</w:t>
            </w:r>
          </w:p>
        </w:tc>
        <w:tc>
          <w:tcPr>
            <w:tcW w:w="1486" w:type="dxa"/>
            <w:tcBorders>
              <w:top w:val="single" w:sz="4" w:space="0" w:color="auto"/>
              <w:left w:val="single" w:sz="4" w:space="0" w:color="auto"/>
              <w:bottom w:val="single" w:sz="4" w:space="0" w:color="auto"/>
              <w:right w:val="single" w:sz="4" w:space="0" w:color="auto"/>
            </w:tcBorders>
            <w:vAlign w:val="center"/>
          </w:tcPr>
          <w:p w14:paraId="6258C269" w14:textId="212B1FA4" w:rsidR="00F1206C" w:rsidRPr="00D05030" w:rsidRDefault="00F1206C" w:rsidP="00F1206C">
            <w:pPr>
              <w:jc w:val="center"/>
              <w:rPr>
                <w:rFonts w:cs="Times New Roman"/>
                <w:sz w:val="22"/>
              </w:rPr>
            </w:pPr>
            <w:r w:rsidRPr="00D05030">
              <w:rPr>
                <w:rFonts w:cs="Times New Roman"/>
                <w:sz w:val="22"/>
              </w:rPr>
              <w:t>3,2</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6BC42E0A" w14:textId="0E69AC4D" w:rsidR="00F1206C" w:rsidRPr="00D05030" w:rsidRDefault="00F1206C" w:rsidP="00F1206C">
            <w:pPr>
              <w:jc w:val="center"/>
              <w:rPr>
                <w:rFonts w:cs="Times New Roman"/>
                <w:sz w:val="22"/>
              </w:rPr>
            </w:pPr>
            <w:r w:rsidRPr="00D05030">
              <w:rPr>
                <w:rFonts w:cs="Times New Roman"/>
                <w:sz w:val="22"/>
              </w:rPr>
              <w:t>3,1</w:t>
            </w:r>
          </w:p>
        </w:tc>
        <w:tc>
          <w:tcPr>
            <w:tcW w:w="1486" w:type="dxa"/>
            <w:tcBorders>
              <w:top w:val="single" w:sz="4" w:space="0" w:color="auto"/>
              <w:left w:val="nil"/>
              <w:bottom w:val="single" w:sz="4" w:space="0" w:color="auto"/>
              <w:right w:val="single" w:sz="4" w:space="0" w:color="auto"/>
            </w:tcBorders>
            <w:shd w:val="clear" w:color="auto" w:fill="auto"/>
            <w:vAlign w:val="center"/>
          </w:tcPr>
          <w:p w14:paraId="60271E62" w14:textId="0703B1A9" w:rsidR="00F1206C" w:rsidRPr="00D05030" w:rsidRDefault="00F1206C" w:rsidP="00F1206C">
            <w:pPr>
              <w:jc w:val="center"/>
              <w:rPr>
                <w:rFonts w:cs="Times New Roman"/>
                <w:sz w:val="22"/>
              </w:rPr>
            </w:pPr>
            <w:r w:rsidRPr="00D05030">
              <w:rPr>
                <w:rFonts w:cs="Times New Roman"/>
                <w:sz w:val="22"/>
              </w:rPr>
              <w:t>3,0</w:t>
            </w:r>
          </w:p>
        </w:tc>
        <w:tc>
          <w:tcPr>
            <w:tcW w:w="1486" w:type="dxa"/>
            <w:tcBorders>
              <w:top w:val="single" w:sz="4" w:space="0" w:color="auto"/>
              <w:left w:val="nil"/>
              <w:bottom w:val="single" w:sz="4" w:space="0" w:color="auto"/>
              <w:right w:val="single" w:sz="4" w:space="0" w:color="auto"/>
            </w:tcBorders>
            <w:shd w:val="clear" w:color="auto" w:fill="auto"/>
            <w:vAlign w:val="center"/>
          </w:tcPr>
          <w:p w14:paraId="57C56D0B" w14:textId="33C34FE6" w:rsidR="00F1206C" w:rsidRPr="00D05030" w:rsidRDefault="00F1206C" w:rsidP="00F1206C">
            <w:pPr>
              <w:jc w:val="center"/>
              <w:rPr>
                <w:rFonts w:cs="Times New Roman"/>
                <w:sz w:val="22"/>
              </w:rPr>
            </w:pPr>
            <w:r w:rsidRPr="00D05030">
              <w:rPr>
                <w:rFonts w:cs="Times New Roman"/>
                <w:sz w:val="22"/>
              </w:rPr>
              <w:t>2,9</w:t>
            </w:r>
          </w:p>
        </w:tc>
        <w:tc>
          <w:tcPr>
            <w:tcW w:w="1486" w:type="dxa"/>
            <w:tcBorders>
              <w:top w:val="single" w:sz="4" w:space="0" w:color="auto"/>
              <w:left w:val="nil"/>
              <w:bottom w:val="single" w:sz="4" w:space="0" w:color="auto"/>
              <w:right w:val="single" w:sz="4" w:space="0" w:color="auto"/>
            </w:tcBorders>
            <w:shd w:val="clear" w:color="auto" w:fill="auto"/>
            <w:vAlign w:val="center"/>
          </w:tcPr>
          <w:p w14:paraId="4BF517DC" w14:textId="66DD0A89" w:rsidR="00F1206C" w:rsidRPr="00D05030" w:rsidRDefault="00F1206C" w:rsidP="00F1206C">
            <w:pPr>
              <w:jc w:val="center"/>
              <w:rPr>
                <w:rFonts w:cs="Times New Roman"/>
                <w:sz w:val="22"/>
              </w:rPr>
            </w:pPr>
            <w:r w:rsidRPr="00D05030">
              <w:rPr>
                <w:rFonts w:cs="Times New Roman"/>
                <w:sz w:val="22"/>
              </w:rPr>
              <w:t>2,8</w:t>
            </w:r>
          </w:p>
        </w:tc>
        <w:tc>
          <w:tcPr>
            <w:tcW w:w="1486" w:type="dxa"/>
            <w:tcBorders>
              <w:top w:val="single" w:sz="4" w:space="0" w:color="auto"/>
              <w:left w:val="nil"/>
              <w:bottom w:val="single" w:sz="4" w:space="0" w:color="auto"/>
              <w:right w:val="single" w:sz="4" w:space="0" w:color="auto"/>
            </w:tcBorders>
            <w:shd w:val="clear" w:color="auto" w:fill="auto"/>
            <w:vAlign w:val="center"/>
          </w:tcPr>
          <w:p w14:paraId="14A13D19" w14:textId="48EA1DC2" w:rsidR="00F1206C" w:rsidRPr="00D05030" w:rsidRDefault="00F1206C" w:rsidP="00F1206C">
            <w:pPr>
              <w:jc w:val="center"/>
              <w:rPr>
                <w:rFonts w:cs="Times New Roman"/>
                <w:sz w:val="22"/>
              </w:rPr>
            </w:pPr>
            <w:r w:rsidRPr="00D05030">
              <w:rPr>
                <w:rFonts w:cs="Times New Roman"/>
                <w:sz w:val="22"/>
              </w:rPr>
              <w:t>2,7</w:t>
            </w:r>
          </w:p>
        </w:tc>
        <w:tc>
          <w:tcPr>
            <w:tcW w:w="1487" w:type="dxa"/>
            <w:tcBorders>
              <w:top w:val="single" w:sz="4" w:space="0" w:color="auto"/>
              <w:left w:val="nil"/>
              <w:bottom w:val="single" w:sz="4" w:space="0" w:color="auto"/>
              <w:right w:val="single" w:sz="4" w:space="0" w:color="auto"/>
            </w:tcBorders>
            <w:shd w:val="clear" w:color="auto" w:fill="auto"/>
            <w:vAlign w:val="center"/>
          </w:tcPr>
          <w:p w14:paraId="08B1AA53" w14:textId="58847C35" w:rsidR="00F1206C" w:rsidRPr="00D05030" w:rsidRDefault="00F1206C" w:rsidP="00F1206C">
            <w:pPr>
              <w:jc w:val="center"/>
              <w:rPr>
                <w:rFonts w:cs="Times New Roman"/>
                <w:sz w:val="22"/>
              </w:rPr>
            </w:pPr>
            <w:r w:rsidRPr="00D05030">
              <w:rPr>
                <w:rFonts w:cs="Times New Roman"/>
                <w:sz w:val="22"/>
              </w:rPr>
              <w:t>2,6</w:t>
            </w:r>
          </w:p>
        </w:tc>
      </w:tr>
      <w:tr w:rsidR="00D05030" w:rsidRPr="00D05030" w14:paraId="25B7CB7B" w14:textId="77777777" w:rsidTr="00F1206C">
        <w:trPr>
          <w:trHeight w:val="216"/>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A2340" w14:textId="7628220D" w:rsidR="00F1206C" w:rsidRPr="00D05030" w:rsidRDefault="00F1206C" w:rsidP="00F1206C">
            <w:pPr>
              <w:jc w:val="center"/>
              <w:rPr>
                <w:rFonts w:cs="Times New Roman"/>
                <w:spacing w:val="-2"/>
                <w:sz w:val="22"/>
              </w:rPr>
            </w:pPr>
            <w:r w:rsidRPr="00D05030">
              <w:rPr>
                <w:rFonts w:eastAsia="Times New Roman" w:cs="Times New Roman"/>
                <w:sz w:val="22"/>
                <w:lang w:eastAsia="ru-RU"/>
              </w:rPr>
              <w:t>Среднемесячный размер пенсии, руб.</w:t>
            </w:r>
          </w:p>
        </w:tc>
        <w:tc>
          <w:tcPr>
            <w:tcW w:w="1486" w:type="dxa"/>
            <w:tcBorders>
              <w:top w:val="single" w:sz="4" w:space="0" w:color="auto"/>
              <w:left w:val="single" w:sz="4" w:space="0" w:color="auto"/>
              <w:bottom w:val="single" w:sz="4" w:space="0" w:color="auto"/>
              <w:right w:val="single" w:sz="4" w:space="0" w:color="auto"/>
            </w:tcBorders>
            <w:vAlign w:val="center"/>
          </w:tcPr>
          <w:p w14:paraId="32F5A1AE" w14:textId="5E2E8469" w:rsidR="00F1206C" w:rsidRPr="00D05030" w:rsidRDefault="00F1206C" w:rsidP="00F1206C">
            <w:pPr>
              <w:jc w:val="center"/>
              <w:rPr>
                <w:rFonts w:cs="Times New Roman"/>
                <w:sz w:val="22"/>
              </w:rPr>
            </w:pPr>
            <w:r w:rsidRPr="00D05030">
              <w:rPr>
                <w:rFonts w:cs="Times New Roman"/>
                <w:sz w:val="22"/>
              </w:rPr>
              <w:t>23640</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39C71CED" w14:textId="399AA0EA" w:rsidR="00F1206C" w:rsidRPr="00D05030" w:rsidRDefault="00F1206C" w:rsidP="00F1206C">
            <w:pPr>
              <w:jc w:val="center"/>
              <w:rPr>
                <w:rFonts w:cs="Times New Roman"/>
                <w:sz w:val="22"/>
              </w:rPr>
            </w:pPr>
            <w:r w:rsidRPr="00D05030">
              <w:rPr>
                <w:rFonts w:cs="Times New Roman"/>
                <w:sz w:val="22"/>
              </w:rPr>
              <w:t>24585,6</w:t>
            </w:r>
          </w:p>
        </w:tc>
        <w:tc>
          <w:tcPr>
            <w:tcW w:w="1486" w:type="dxa"/>
            <w:tcBorders>
              <w:top w:val="single" w:sz="4" w:space="0" w:color="auto"/>
              <w:left w:val="nil"/>
              <w:bottom w:val="single" w:sz="4" w:space="0" w:color="auto"/>
              <w:right w:val="single" w:sz="4" w:space="0" w:color="auto"/>
            </w:tcBorders>
            <w:shd w:val="clear" w:color="auto" w:fill="auto"/>
            <w:vAlign w:val="center"/>
          </w:tcPr>
          <w:p w14:paraId="26AD7F4C" w14:textId="7C1BF2A4" w:rsidR="00F1206C" w:rsidRPr="00D05030" w:rsidRDefault="00F1206C" w:rsidP="00F1206C">
            <w:pPr>
              <w:jc w:val="center"/>
              <w:rPr>
                <w:rFonts w:cs="Times New Roman"/>
                <w:sz w:val="22"/>
              </w:rPr>
            </w:pPr>
            <w:r w:rsidRPr="00D05030">
              <w:rPr>
                <w:rFonts w:cs="Times New Roman"/>
                <w:sz w:val="22"/>
              </w:rPr>
              <w:t>25569,0</w:t>
            </w:r>
          </w:p>
        </w:tc>
        <w:tc>
          <w:tcPr>
            <w:tcW w:w="1486" w:type="dxa"/>
            <w:tcBorders>
              <w:top w:val="single" w:sz="4" w:space="0" w:color="auto"/>
              <w:left w:val="nil"/>
              <w:bottom w:val="single" w:sz="4" w:space="0" w:color="auto"/>
              <w:right w:val="single" w:sz="4" w:space="0" w:color="auto"/>
            </w:tcBorders>
            <w:shd w:val="clear" w:color="auto" w:fill="auto"/>
            <w:vAlign w:val="center"/>
          </w:tcPr>
          <w:p w14:paraId="68F96039" w14:textId="57388246" w:rsidR="00F1206C" w:rsidRPr="00D05030" w:rsidRDefault="00F1206C" w:rsidP="00F1206C">
            <w:pPr>
              <w:jc w:val="center"/>
              <w:rPr>
                <w:rFonts w:cs="Times New Roman"/>
                <w:sz w:val="22"/>
              </w:rPr>
            </w:pPr>
            <w:r w:rsidRPr="00D05030">
              <w:rPr>
                <w:rFonts w:cs="Times New Roman"/>
                <w:sz w:val="22"/>
              </w:rPr>
              <w:t>26591,8</w:t>
            </w:r>
          </w:p>
        </w:tc>
        <w:tc>
          <w:tcPr>
            <w:tcW w:w="1486" w:type="dxa"/>
            <w:tcBorders>
              <w:top w:val="single" w:sz="4" w:space="0" w:color="auto"/>
              <w:left w:val="nil"/>
              <w:bottom w:val="single" w:sz="4" w:space="0" w:color="auto"/>
              <w:right w:val="single" w:sz="4" w:space="0" w:color="auto"/>
            </w:tcBorders>
            <w:shd w:val="clear" w:color="auto" w:fill="auto"/>
            <w:vAlign w:val="center"/>
          </w:tcPr>
          <w:p w14:paraId="41ED4DD6" w14:textId="2DEAABA5" w:rsidR="00F1206C" w:rsidRPr="00D05030" w:rsidRDefault="00F1206C" w:rsidP="00F1206C">
            <w:pPr>
              <w:jc w:val="center"/>
              <w:rPr>
                <w:rFonts w:cs="Times New Roman"/>
                <w:sz w:val="22"/>
              </w:rPr>
            </w:pPr>
            <w:r w:rsidRPr="00D05030">
              <w:rPr>
                <w:rFonts w:cs="Times New Roman"/>
                <w:sz w:val="22"/>
              </w:rPr>
              <w:t>27655,5</w:t>
            </w:r>
          </w:p>
        </w:tc>
        <w:tc>
          <w:tcPr>
            <w:tcW w:w="1486" w:type="dxa"/>
            <w:tcBorders>
              <w:top w:val="single" w:sz="4" w:space="0" w:color="auto"/>
              <w:left w:val="nil"/>
              <w:bottom w:val="single" w:sz="4" w:space="0" w:color="auto"/>
              <w:right w:val="single" w:sz="4" w:space="0" w:color="auto"/>
            </w:tcBorders>
            <w:shd w:val="clear" w:color="auto" w:fill="auto"/>
            <w:vAlign w:val="center"/>
          </w:tcPr>
          <w:p w14:paraId="47CFF07F" w14:textId="1EC7A838" w:rsidR="00F1206C" w:rsidRPr="00D05030" w:rsidRDefault="00F1206C" w:rsidP="00F1206C">
            <w:pPr>
              <w:jc w:val="center"/>
              <w:rPr>
                <w:rFonts w:cs="Times New Roman"/>
                <w:sz w:val="22"/>
              </w:rPr>
            </w:pPr>
            <w:r w:rsidRPr="00D05030">
              <w:rPr>
                <w:rFonts w:cs="Times New Roman"/>
                <w:sz w:val="22"/>
              </w:rPr>
              <w:t>28761,7</w:t>
            </w:r>
          </w:p>
        </w:tc>
        <w:tc>
          <w:tcPr>
            <w:tcW w:w="1487" w:type="dxa"/>
            <w:tcBorders>
              <w:top w:val="single" w:sz="4" w:space="0" w:color="auto"/>
              <w:left w:val="nil"/>
              <w:bottom w:val="single" w:sz="4" w:space="0" w:color="auto"/>
              <w:right w:val="single" w:sz="4" w:space="0" w:color="auto"/>
            </w:tcBorders>
            <w:shd w:val="clear" w:color="auto" w:fill="auto"/>
            <w:vAlign w:val="center"/>
          </w:tcPr>
          <w:p w14:paraId="0F4A053E" w14:textId="6C8D2690" w:rsidR="00F1206C" w:rsidRPr="00D05030" w:rsidRDefault="00F1206C" w:rsidP="00F1206C">
            <w:pPr>
              <w:jc w:val="center"/>
              <w:rPr>
                <w:rFonts w:cs="Times New Roman"/>
                <w:sz w:val="22"/>
              </w:rPr>
            </w:pPr>
            <w:r w:rsidRPr="00D05030">
              <w:rPr>
                <w:rFonts w:cs="Times New Roman"/>
                <w:sz w:val="22"/>
              </w:rPr>
              <w:t>29912,1</w:t>
            </w:r>
          </w:p>
        </w:tc>
      </w:tr>
      <w:tr w:rsidR="00D05030" w:rsidRPr="00D05030" w14:paraId="590BA303" w14:textId="77777777" w:rsidTr="00F1206C">
        <w:trPr>
          <w:trHeight w:val="216"/>
        </w:trPr>
        <w:tc>
          <w:tcPr>
            <w:tcW w:w="14884" w:type="dxa"/>
            <w:gridSpan w:val="8"/>
            <w:tcBorders>
              <w:top w:val="single" w:sz="4" w:space="0" w:color="auto"/>
              <w:left w:val="single" w:sz="4" w:space="0" w:color="auto"/>
              <w:bottom w:val="single" w:sz="4" w:space="0" w:color="auto"/>
              <w:right w:val="single" w:sz="4" w:space="0" w:color="auto"/>
            </w:tcBorders>
            <w:vAlign w:val="center"/>
          </w:tcPr>
          <w:p w14:paraId="1705EAC1" w14:textId="14486928" w:rsidR="00F1206C" w:rsidRPr="00D05030" w:rsidRDefault="00F1206C" w:rsidP="00F1206C">
            <w:pPr>
              <w:jc w:val="center"/>
              <w:rPr>
                <w:rFonts w:eastAsia="Times New Roman" w:cs="Times New Roman"/>
                <w:sz w:val="22"/>
                <w:lang w:eastAsia="ru-RU"/>
              </w:rPr>
            </w:pPr>
            <w:r w:rsidRPr="00D05030">
              <w:rPr>
                <w:rFonts w:cs="Times New Roman"/>
                <w:spacing w:val="-2"/>
                <w:sz w:val="22"/>
              </w:rPr>
              <w:t>Региональный стандарт стоимости жилищно-коммунальных услуг, руб. в месяц</w:t>
            </w:r>
          </w:p>
        </w:tc>
      </w:tr>
      <w:tr w:rsidR="00D05030" w:rsidRPr="00D05030" w14:paraId="0416DA8D" w14:textId="77777777" w:rsidTr="00F1206C">
        <w:trPr>
          <w:trHeight w:val="216"/>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798D12" w14:textId="77777777" w:rsidR="00F1206C" w:rsidRPr="00D05030" w:rsidRDefault="00F1206C" w:rsidP="00F1206C">
            <w:pPr>
              <w:rPr>
                <w:rFonts w:eastAsia="Times New Roman" w:cs="Times New Roman"/>
                <w:sz w:val="22"/>
                <w:lang w:eastAsia="ru-RU"/>
              </w:rPr>
            </w:pPr>
            <w:r w:rsidRPr="00D05030">
              <w:rPr>
                <w:rFonts w:cs="Times New Roman"/>
                <w:spacing w:val="-2"/>
                <w:sz w:val="22"/>
              </w:rPr>
              <w:t>на одиноко проживающего гражданина</w:t>
            </w:r>
          </w:p>
        </w:tc>
        <w:tc>
          <w:tcPr>
            <w:tcW w:w="1486" w:type="dxa"/>
            <w:tcBorders>
              <w:top w:val="single" w:sz="4" w:space="0" w:color="auto"/>
              <w:left w:val="single" w:sz="4" w:space="0" w:color="auto"/>
              <w:bottom w:val="single" w:sz="4" w:space="0" w:color="auto"/>
              <w:right w:val="single" w:sz="4" w:space="0" w:color="auto"/>
            </w:tcBorders>
            <w:vAlign w:val="center"/>
          </w:tcPr>
          <w:p w14:paraId="6A05AFDA" w14:textId="19BDC887" w:rsidR="00F1206C" w:rsidRPr="00D05030" w:rsidRDefault="00F1206C" w:rsidP="00F1206C">
            <w:pPr>
              <w:jc w:val="center"/>
              <w:rPr>
                <w:rFonts w:cs="Times New Roman"/>
                <w:sz w:val="22"/>
              </w:rPr>
            </w:pPr>
            <w:r w:rsidRPr="00D05030">
              <w:rPr>
                <w:rFonts w:cs="Times New Roman"/>
                <w:sz w:val="22"/>
              </w:rPr>
              <w:t>24,2</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0825C35C" w14:textId="20C2AC1A" w:rsidR="00F1206C" w:rsidRPr="00D05030" w:rsidRDefault="00F1206C" w:rsidP="00F1206C">
            <w:pPr>
              <w:jc w:val="center"/>
              <w:rPr>
                <w:rFonts w:cs="Times New Roman"/>
                <w:sz w:val="22"/>
              </w:rPr>
            </w:pPr>
            <w:r w:rsidRPr="00D05030">
              <w:rPr>
                <w:rFonts w:cs="Times New Roman"/>
                <w:sz w:val="22"/>
              </w:rPr>
              <w:t>23,3</w:t>
            </w:r>
          </w:p>
        </w:tc>
        <w:tc>
          <w:tcPr>
            <w:tcW w:w="1486" w:type="dxa"/>
            <w:tcBorders>
              <w:top w:val="nil"/>
              <w:left w:val="nil"/>
              <w:bottom w:val="single" w:sz="4" w:space="0" w:color="auto"/>
              <w:right w:val="single" w:sz="4" w:space="0" w:color="auto"/>
            </w:tcBorders>
            <w:shd w:val="clear" w:color="auto" w:fill="auto"/>
            <w:vAlign w:val="center"/>
          </w:tcPr>
          <w:p w14:paraId="2BC44F67" w14:textId="675118BE" w:rsidR="00F1206C" w:rsidRPr="00D05030" w:rsidRDefault="00F1206C" w:rsidP="00F1206C">
            <w:pPr>
              <w:jc w:val="center"/>
              <w:rPr>
                <w:rFonts w:cs="Times New Roman"/>
                <w:sz w:val="22"/>
              </w:rPr>
            </w:pPr>
            <w:r w:rsidRPr="00D05030">
              <w:rPr>
                <w:rFonts w:cs="Times New Roman"/>
                <w:sz w:val="22"/>
              </w:rPr>
              <w:t>22,4</w:t>
            </w:r>
          </w:p>
        </w:tc>
        <w:tc>
          <w:tcPr>
            <w:tcW w:w="1486" w:type="dxa"/>
            <w:tcBorders>
              <w:top w:val="nil"/>
              <w:left w:val="nil"/>
              <w:bottom w:val="single" w:sz="4" w:space="0" w:color="auto"/>
              <w:right w:val="single" w:sz="4" w:space="0" w:color="auto"/>
            </w:tcBorders>
            <w:shd w:val="clear" w:color="auto" w:fill="auto"/>
            <w:vAlign w:val="center"/>
          </w:tcPr>
          <w:p w14:paraId="2526F7FD" w14:textId="2D2F0CD0" w:rsidR="00F1206C" w:rsidRPr="00D05030" w:rsidRDefault="00F1206C" w:rsidP="00F1206C">
            <w:pPr>
              <w:jc w:val="center"/>
              <w:rPr>
                <w:rFonts w:cs="Times New Roman"/>
                <w:sz w:val="22"/>
              </w:rPr>
            </w:pPr>
            <w:r w:rsidRPr="00D05030">
              <w:rPr>
                <w:rFonts w:cs="Times New Roman"/>
                <w:sz w:val="22"/>
              </w:rPr>
              <w:t>21,5</w:t>
            </w:r>
          </w:p>
        </w:tc>
        <w:tc>
          <w:tcPr>
            <w:tcW w:w="1486" w:type="dxa"/>
            <w:tcBorders>
              <w:top w:val="nil"/>
              <w:left w:val="nil"/>
              <w:bottom w:val="single" w:sz="4" w:space="0" w:color="auto"/>
              <w:right w:val="single" w:sz="4" w:space="0" w:color="auto"/>
            </w:tcBorders>
            <w:shd w:val="clear" w:color="auto" w:fill="auto"/>
            <w:vAlign w:val="center"/>
          </w:tcPr>
          <w:p w14:paraId="63046905" w14:textId="010B4E99" w:rsidR="00F1206C" w:rsidRPr="00D05030" w:rsidRDefault="00F1206C" w:rsidP="00F1206C">
            <w:pPr>
              <w:jc w:val="center"/>
              <w:rPr>
                <w:rFonts w:cs="Times New Roman"/>
                <w:sz w:val="22"/>
              </w:rPr>
            </w:pPr>
            <w:r w:rsidRPr="00D05030">
              <w:rPr>
                <w:rFonts w:cs="Times New Roman"/>
                <w:sz w:val="22"/>
              </w:rPr>
              <w:t>20,7</w:t>
            </w:r>
          </w:p>
        </w:tc>
        <w:tc>
          <w:tcPr>
            <w:tcW w:w="1486" w:type="dxa"/>
            <w:tcBorders>
              <w:top w:val="nil"/>
              <w:left w:val="nil"/>
              <w:bottom w:val="single" w:sz="4" w:space="0" w:color="auto"/>
              <w:right w:val="single" w:sz="4" w:space="0" w:color="auto"/>
            </w:tcBorders>
            <w:shd w:val="clear" w:color="auto" w:fill="auto"/>
            <w:vAlign w:val="center"/>
          </w:tcPr>
          <w:p w14:paraId="3B3DC2ED" w14:textId="29D2FE8D" w:rsidR="00F1206C" w:rsidRPr="00D05030" w:rsidRDefault="00F1206C" w:rsidP="00F1206C">
            <w:pPr>
              <w:jc w:val="center"/>
              <w:rPr>
                <w:rFonts w:cs="Times New Roman"/>
                <w:sz w:val="22"/>
              </w:rPr>
            </w:pPr>
            <w:r w:rsidRPr="00D05030">
              <w:rPr>
                <w:rFonts w:cs="Times New Roman"/>
                <w:sz w:val="22"/>
              </w:rPr>
              <w:t>19,9</w:t>
            </w:r>
          </w:p>
        </w:tc>
        <w:tc>
          <w:tcPr>
            <w:tcW w:w="1487" w:type="dxa"/>
            <w:tcBorders>
              <w:top w:val="nil"/>
              <w:left w:val="nil"/>
              <w:bottom w:val="single" w:sz="4" w:space="0" w:color="auto"/>
              <w:right w:val="single" w:sz="4" w:space="0" w:color="auto"/>
            </w:tcBorders>
            <w:shd w:val="clear" w:color="auto" w:fill="auto"/>
            <w:vAlign w:val="center"/>
          </w:tcPr>
          <w:p w14:paraId="4B6BDD55" w14:textId="1E7C3F31" w:rsidR="00F1206C" w:rsidRPr="00D05030" w:rsidRDefault="00F1206C" w:rsidP="00F1206C">
            <w:pPr>
              <w:jc w:val="center"/>
              <w:rPr>
                <w:rFonts w:cs="Times New Roman"/>
                <w:sz w:val="22"/>
              </w:rPr>
            </w:pPr>
            <w:r w:rsidRPr="00D05030">
              <w:rPr>
                <w:rFonts w:cs="Times New Roman"/>
                <w:sz w:val="22"/>
              </w:rPr>
              <w:t>19,1</w:t>
            </w:r>
          </w:p>
        </w:tc>
      </w:tr>
      <w:tr w:rsidR="00D05030" w:rsidRPr="00D05030" w14:paraId="396530FC" w14:textId="77777777" w:rsidTr="00F1206C">
        <w:trPr>
          <w:trHeight w:val="535"/>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CB1070" w14:textId="77777777" w:rsidR="00F1206C" w:rsidRPr="00D05030" w:rsidRDefault="00F1206C" w:rsidP="00F1206C">
            <w:pPr>
              <w:rPr>
                <w:rFonts w:eastAsia="Times New Roman" w:cs="Times New Roman"/>
                <w:sz w:val="22"/>
                <w:lang w:eastAsia="ru-RU"/>
              </w:rPr>
            </w:pPr>
            <w:r w:rsidRPr="00D05030">
              <w:rPr>
                <w:rFonts w:cs="Times New Roman"/>
                <w:spacing w:val="-2"/>
                <w:sz w:val="22"/>
              </w:rPr>
              <w:t>на одного члена семьи, состоящей из двух человек</w:t>
            </w:r>
          </w:p>
        </w:tc>
        <w:tc>
          <w:tcPr>
            <w:tcW w:w="1486" w:type="dxa"/>
            <w:tcBorders>
              <w:top w:val="single" w:sz="4" w:space="0" w:color="auto"/>
              <w:left w:val="single" w:sz="4" w:space="0" w:color="auto"/>
              <w:bottom w:val="single" w:sz="4" w:space="0" w:color="auto"/>
              <w:right w:val="single" w:sz="4" w:space="0" w:color="auto"/>
            </w:tcBorders>
            <w:vAlign w:val="center"/>
          </w:tcPr>
          <w:p w14:paraId="4237B251" w14:textId="1F910339" w:rsidR="00F1206C" w:rsidRPr="00D05030" w:rsidRDefault="00F1206C" w:rsidP="00F1206C">
            <w:pPr>
              <w:jc w:val="center"/>
              <w:rPr>
                <w:rFonts w:cs="Times New Roman"/>
                <w:sz w:val="22"/>
              </w:rPr>
            </w:pPr>
            <w:r w:rsidRPr="00D05030">
              <w:rPr>
                <w:rFonts w:cs="Times New Roman"/>
                <w:sz w:val="22"/>
              </w:rPr>
              <w:t>17,1</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384281E3" w14:textId="19355752" w:rsidR="00F1206C" w:rsidRPr="00D05030" w:rsidRDefault="00F1206C" w:rsidP="00F1206C">
            <w:pPr>
              <w:jc w:val="center"/>
              <w:rPr>
                <w:rFonts w:cs="Times New Roman"/>
                <w:sz w:val="22"/>
              </w:rPr>
            </w:pPr>
            <w:r w:rsidRPr="00D05030">
              <w:rPr>
                <w:rFonts w:cs="Times New Roman"/>
                <w:sz w:val="22"/>
              </w:rPr>
              <w:t>16,4</w:t>
            </w:r>
          </w:p>
        </w:tc>
        <w:tc>
          <w:tcPr>
            <w:tcW w:w="1486" w:type="dxa"/>
            <w:tcBorders>
              <w:top w:val="nil"/>
              <w:left w:val="nil"/>
              <w:bottom w:val="single" w:sz="4" w:space="0" w:color="auto"/>
              <w:right w:val="single" w:sz="4" w:space="0" w:color="auto"/>
            </w:tcBorders>
            <w:shd w:val="clear" w:color="auto" w:fill="auto"/>
            <w:vAlign w:val="center"/>
          </w:tcPr>
          <w:p w14:paraId="6A7DBC33" w14:textId="2E63AA10" w:rsidR="00F1206C" w:rsidRPr="00D05030" w:rsidRDefault="00F1206C" w:rsidP="00F1206C">
            <w:pPr>
              <w:jc w:val="center"/>
              <w:rPr>
                <w:rFonts w:cs="Times New Roman"/>
                <w:sz w:val="22"/>
              </w:rPr>
            </w:pPr>
            <w:r w:rsidRPr="00D05030">
              <w:rPr>
                <w:rFonts w:cs="Times New Roman"/>
                <w:sz w:val="22"/>
              </w:rPr>
              <w:t>15,8</w:t>
            </w:r>
          </w:p>
        </w:tc>
        <w:tc>
          <w:tcPr>
            <w:tcW w:w="1486" w:type="dxa"/>
            <w:tcBorders>
              <w:top w:val="nil"/>
              <w:left w:val="nil"/>
              <w:bottom w:val="single" w:sz="4" w:space="0" w:color="auto"/>
              <w:right w:val="single" w:sz="4" w:space="0" w:color="auto"/>
            </w:tcBorders>
            <w:shd w:val="clear" w:color="auto" w:fill="auto"/>
            <w:vAlign w:val="center"/>
          </w:tcPr>
          <w:p w14:paraId="74A9EF74" w14:textId="407FEBA9" w:rsidR="00F1206C" w:rsidRPr="00D05030" w:rsidRDefault="00F1206C" w:rsidP="00F1206C">
            <w:pPr>
              <w:jc w:val="center"/>
              <w:rPr>
                <w:rFonts w:cs="Times New Roman"/>
                <w:sz w:val="22"/>
              </w:rPr>
            </w:pPr>
            <w:r w:rsidRPr="00D05030">
              <w:rPr>
                <w:rFonts w:cs="Times New Roman"/>
                <w:sz w:val="22"/>
              </w:rPr>
              <w:t>15,2</w:t>
            </w:r>
          </w:p>
        </w:tc>
        <w:tc>
          <w:tcPr>
            <w:tcW w:w="1486" w:type="dxa"/>
            <w:tcBorders>
              <w:top w:val="nil"/>
              <w:left w:val="nil"/>
              <w:bottom w:val="single" w:sz="4" w:space="0" w:color="auto"/>
              <w:right w:val="single" w:sz="4" w:space="0" w:color="auto"/>
            </w:tcBorders>
            <w:shd w:val="clear" w:color="auto" w:fill="auto"/>
            <w:vAlign w:val="center"/>
          </w:tcPr>
          <w:p w14:paraId="365429CE" w14:textId="06808B4D" w:rsidR="00F1206C" w:rsidRPr="00D05030" w:rsidRDefault="00F1206C" w:rsidP="00F1206C">
            <w:pPr>
              <w:jc w:val="center"/>
              <w:rPr>
                <w:rFonts w:cs="Times New Roman"/>
                <w:sz w:val="22"/>
              </w:rPr>
            </w:pPr>
            <w:r w:rsidRPr="00D05030">
              <w:rPr>
                <w:rFonts w:cs="Times New Roman"/>
                <w:sz w:val="22"/>
              </w:rPr>
              <w:t>14,6</w:t>
            </w:r>
          </w:p>
        </w:tc>
        <w:tc>
          <w:tcPr>
            <w:tcW w:w="1486" w:type="dxa"/>
            <w:tcBorders>
              <w:top w:val="nil"/>
              <w:left w:val="nil"/>
              <w:bottom w:val="single" w:sz="4" w:space="0" w:color="auto"/>
              <w:right w:val="single" w:sz="4" w:space="0" w:color="auto"/>
            </w:tcBorders>
            <w:shd w:val="clear" w:color="auto" w:fill="auto"/>
            <w:vAlign w:val="center"/>
          </w:tcPr>
          <w:p w14:paraId="55D496A1" w14:textId="0C6CBD20" w:rsidR="00F1206C" w:rsidRPr="00D05030" w:rsidRDefault="00F1206C" w:rsidP="00F1206C">
            <w:pPr>
              <w:jc w:val="center"/>
              <w:rPr>
                <w:rFonts w:cs="Times New Roman"/>
                <w:sz w:val="22"/>
              </w:rPr>
            </w:pPr>
            <w:r w:rsidRPr="00D05030">
              <w:rPr>
                <w:rFonts w:cs="Times New Roman"/>
                <w:sz w:val="22"/>
              </w:rPr>
              <w:t>14,0</w:t>
            </w:r>
          </w:p>
        </w:tc>
        <w:tc>
          <w:tcPr>
            <w:tcW w:w="1487" w:type="dxa"/>
            <w:tcBorders>
              <w:top w:val="nil"/>
              <w:left w:val="nil"/>
              <w:bottom w:val="single" w:sz="4" w:space="0" w:color="auto"/>
              <w:right w:val="single" w:sz="4" w:space="0" w:color="auto"/>
            </w:tcBorders>
            <w:shd w:val="clear" w:color="auto" w:fill="auto"/>
            <w:vAlign w:val="center"/>
          </w:tcPr>
          <w:p w14:paraId="57A393AD" w14:textId="42A03849" w:rsidR="00F1206C" w:rsidRPr="00D05030" w:rsidRDefault="00F1206C" w:rsidP="00F1206C">
            <w:pPr>
              <w:jc w:val="center"/>
              <w:rPr>
                <w:rFonts w:cs="Times New Roman"/>
                <w:sz w:val="22"/>
              </w:rPr>
            </w:pPr>
            <w:r w:rsidRPr="00D05030">
              <w:rPr>
                <w:rFonts w:cs="Times New Roman"/>
                <w:sz w:val="22"/>
              </w:rPr>
              <w:t>13,5</w:t>
            </w:r>
          </w:p>
        </w:tc>
      </w:tr>
      <w:tr w:rsidR="00D05030" w:rsidRPr="00D05030" w14:paraId="0FCC81DE" w14:textId="77777777" w:rsidTr="00F1206C">
        <w:trPr>
          <w:trHeight w:val="216"/>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504EA" w14:textId="77777777" w:rsidR="00F1206C" w:rsidRPr="00D05030" w:rsidRDefault="00F1206C" w:rsidP="00F1206C">
            <w:pPr>
              <w:rPr>
                <w:rFonts w:eastAsia="Times New Roman" w:cs="Times New Roman"/>
                <w:sz w:val="22"/>
                <w:lang w:eastAsia="ru-RU"/>
              </w:rPr>
            </w:pPr>
            <w:r w:rsidRPr="00D05030">
              <w:rPr>
                <w:rFonts w:cs="Times New Roman"/>
                <w:spacing w:val="-2"/>
                <w:sz w:val="22"/>
              </w:rPr>
              <w:t>на одного члена семьи, состоящей из трех человек</w:t>
            </w:r>
          </w:p>
        </w:tc>
        <w:tc>
          <w:tcPr>
            <w:tcW w:w="1486" w:type="dxa"/>
            <w:tcBorders>
              <w:top w:val="single" w:sz="4" w:space="0" w:color="auto"/>
              <w:left w:val="single" w:sz="4" w:space="0" w:color="auto"/>
              <w:bottom w:val="single" w:sz="4" w:space="0" w:color="auto"/>
              <w:right w:val="single" w:sz="4" w:space="0" w:color="auto"/>
            </w:tcBorders>
            <w:vAlign w:val="center"/>
          </w:tcPr>
          <w:p w14:paraId="109347C3" w14:textId="179C2330" w:rsidR="00F1206C" w:rsidRPr="00D05030" w:rsidRDefault="00F1206C" w:rsidP="00F1206C">
            <w:pPr>
              <w:jc w:val="center"/>
              <w:rPr>
                <w:rFonts w:cs="Times New Roman"/>
                <w:sz w:val="22"/>
              </w:rPr>
            </w:pPr>
            <w:r w:rsidRPr="00D05030">
              <w:rPr>
                <w:rFonts w:cs="Times New Roman"/>
                <w:sz w:val="22"/>
              </w:rPr>
              <w:t>13,8</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136A8F41" w14:textId="5BFE93AB" w:rsidR="00F1206C" w:rsidRPr="00D05030" w:rsidRDefault="00F1206C" w:rsidP="00F1206C">
            <w:pPr>
              <w:jc w:val="center"/>
              <w:rPr>
                <w:rFonts w:cs="Times New Roman"/>
                <w:sz w:val="22"/>
              </w:rPr>
            </w:pPr>
            <w:r w:rsidRPr="00D05030">
              <w:rPr>
                <w:rFonts w:cs="Times New Roman"/>
                <w:sz w:val="22"/>
              </w:rPr>
              <w:t>13,3</w:t>
            </w:r>
          </w:p>
        </w:tc>
        <w:tc>
          <w:tcPr>
            <w:tcW w:w="1486" w:type="dxa"/>
            <w:tcBorders>
              <w:top w:val="single" w:sz="4" w:space="0" w:color="auto"/>
              <w:left w:val="nil"/>
              <w:bottom w:val="single" w:sz="4" w:space="0" w:color="auto"/>
              <w:right w:val="single" w:sz="4" w:space="0" w:color="auto"/>
            </w:tcBorders>
            <w:shd w:val="clear" w:color="auto" w:fill="auto"/>
            <w:vAlign w:val="center"/>
          </w:tcPr>
          <w:p w14:paraId="7A066908" w14:textId="5073FFE8" w:rsidR="00F1206C" w:rsidRPr="00D05030" w:rsidRDefault="00F1206C" w:rsidP="00F1206C">
            <w:pPr>
              <w:jc w:val="center"/>
              <w:rPr>
                <w:rFonts w:cs="Times New Roman"/>
                <w:sz w:val="22"/>
              </w:rPr>
            </w:pPr>
            <w:r w:rsidRPr="00D05030">
              <w:rPr>
                <w:rFonts w:cs="Times New Roman"/>
                <w:sz w:val="22"/>
              </w:rPr>
              <w:t>12,8</w:t>
            </w:r>
          </w:p>
        </w:tc>
        <w:tc>
          <w:tcPr>
            <w:tcW w:w="1486" w:type="dxa"/>
            <w:tcBorders>
              <w:top w:val="single" w:sz="4" w:space="0" w:color="auto"/>
              <w:left w:val="nil"/>
              <w:bottom w:val="single" w:sz="4" w:space="0" w:color="auto"/>
              <w:right w:val="single" w:sz="4" w:space="0" w:color="auto"/>
            </w:tcBorders>
            <w:shd w:val="clear" w:color="auto" w:fill="auto"/>
            <w:vAlign w:val="center"/>
          </w:tcPr>
          <w:p w14:paraId="62F84F7D" w14:textId="0D2D39A2" w:rsidR="00F1206C" w:rsidRPr="00D05030" w:rsidRDefault="00F1206C" w:rsidP="00F1206C">
            <w:pPr>
              <w:jc w:val="center"/>
              <w:rPr>
                <w:rFonts w:cs="Times New Roman"/>
                <w:sz w:val="22"/>
              </w:rPr>
            </w:pPr>
            <w:r w:rsidRPr="00D05030">
              <w:rPr>
                <w:rFonts w:cs="Times New Roman"/>
                <w:sz w:val="22"/>
              </w:rPr>
              <w:t>12,3</w:t>
            </w:r>
          </w:p>
        </w:tc>
        <w:tc>
          <w:tcPr>
            <w:tcW w:w="1486" w:type="dxa"/>
            <w:tcBorders>
              <w:top w:val="single" w:sz="4" w:space="0" w:color="auto"/>
              <w:left w:val="nil"/>
              <w:bottom w:val="single" w:sz="4" w:space="0" w:color="auto"/>
              <w:right w:val="single" w:sz="4" w:space="0" w:color="auto"/>
            </w:tcBorders>
            <w:shd w:val="clear" w:color="auto" w:fill="auto"/>
            <w:vAlign w:val="center"/>
          </w:tcPr>
          <w:p w14:paraId="6B0E6AB7" w14:textId="1B08A0DE" w:rsidR="00F1206C" w:rsidRPr="00D05030" w:rsidRDefault="00F1206C" w:rsidP="00F1206C">
            <w:pPr>
              <w:jc w:val="center"/>
              <w:rPr>
                <w:rFonts w:cs="Times New Roman"/>
                <w:sz w:val="22"/>
              </w:rPr>
            </w:pPr>
            <w:r w:rsidRPr="00D05030">
              <w:rPr>
                <w:rFonts w:cs="Times New Roman"/>
                <w:sz w:val="22"/>
              </w:rPr>
              <w:t>11,8</w:t>
            </w:r>
          </w:p>
        </w:tc>
        <w:tc>
          <w:tcPr>
            <w:tcW w:w="1486" w:type="dxa"/>
            <w:tcBorders>
              <w:top w:val="single" w:sz="4" w:space="0" w:color="auto"/>
              <w:left w:val="nil"/>
              <w:bottom w:val="single" w:sz="4" w:space="0" w:color="auto"/>
              <w:right w:val="single" w:sz="4" w:space="0" w:color="auto"/>
            </w:tcBorders>
            <w:shd w:val="clear" w:color="auto" w:fill="auto"/>
            <w:vAlign w:val="center"/>
          </w:tcPr>
          <w:p w14:paraId="2320D56F" w14:textId="35103426" w:rsidR="00F1206C" w:rsidRPr="00D05030" w:rsidRDefault="00F1206C" w:rsidP="00F1206C">
            <w:pPr>
              <w:jc w:val="center"/>
              <w:rPr>
                <w:rFonts w:cs="Times New Roman"/>
                <w:sz w:val="22"/>
              </w:rPr>
            </w:pPr>
            <w:r w:rsidRPr="00D05030">
              <w:rPr>
                <w:rFonts w:cs="Times New Roman"/>
                <w:sz w:val="22"/>
              </w:rPr>
              <w:t>11,4</w:t>
            </w:r>
          </w:p>
        </w:tc>
        <w:tc>
          <w:tcPr>
            <w:tcW w:w="1487" w:type="dxa"/>
            <w:tcBorders>
              <w:top w:val="single" w:sz="4" w:space="0" w:color="auto"/>
              <w:left w:val="nil"/>
              <w:bottom w:val="single" w:sz="4" w:space="0" w:color="auto"/>
              <w:right w:val="single" w:sz="4" w:space="0" w:color="auto"/>
            </w:tcBorders>
            <w:shd w:val="clear" w:color="auto" w:fill="auto"/>
            <w:vAlign w:val="center"/>
          </w:tcPr>
          <w:p w14:paraId="3DA8CCFB" w14:textId="49AD64EE" w:rsidR="00F1206C" w:rsidRPr="00D05030" w:rsidRDefault="00F1206C" w:rsidP="00F1206C">
            <w:pPr>
              <w:jc w:val="center"/>
              <w:rPr>
                <w:rFonts w:cs="Times New Roman"/>
                <w:sz w:val="22"/>
              </w:rPr>
            </w:pPr>
            <w:r w:rsidRPr="00D05030">
              <w:rPr>
                <w:rFonts w:cs="Times New Roman"/>
                <w:sz w:val="22"/>
              </w:rPr>
              <w:t>10,9</w:t>
            </w:r>
          </w:p>
        </w:tc>
      </w:tr>
      <w:tr w:rsidR="00D05030" w:rsidRPr="00D05030" w14:paraId="0FA9E325" w14:textId="77777777" w:rsidTr="00F1206C">
        <w:trPr>
          <w:trHeight w:val="216"/>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9EDC78" w14:textId="77777777" w:rsidR="00F1206C" w:rsidRPr="00D05030" w:rsidRDefault="00F1206C" w:rsidP="00F1206C">
            <w:pPr>
              <w:rPr>
                <w:rFonts w:eastAsia="Times New Roman" w:cs="Times New Roman"/>
                <w:sz w:val="22"/>
                <w:lang w:eastAsia="ru-RU"/>
              </w:rPr>
            </w:pPr>
            <w:r w:rsidRPr="00D05030">
              <w:rPr>
                <w:rFonts w:cs="Times New Roman"/>
                <w:spacing w:val="-2"/>
                <w:sz w:val="22"/>
              </w:rPr>
              <w:t>на одного члена семьи, состоящей из четырех человек</w:t>
            </w:r>
          </w:p>
        </w:tc>
        <w:tc>
          <w:tcPr>
            <w:tcW w:w="1486" w:type="dxa"/>
            <w:tcBorders>
              <w:top w:val="single" w:sz="4" w:space="0" w:color="auto"/>
              <w:left w:val="single" w:sz="4" w:space="0" w:color="auto"/>
              <w:bottom w:val="single" w:sz="4" w:space="0" w:color="auto"/>
              <w:right w:val="single" w:sz="4" w:space="0" w:color="auto"/>
            </w:tcBorders>
            <w:vAlign w:val="center"/>
          </w:tcPr>
          <w:p w14:paraId="69DF764E" w14:textId="1C05D11C" w:rsidR="00F1206C" w:rsidRPr="00D05030" w:rsidRDefault="00F1206C" w:rsidP="00F1206C">
            <w:pPr>
              <w:jc w:val="center"/>
              <w:rPr>
                <w:rFonts w:cs="Times New Roman"/>
                <w:sz w:val="22"/>
              </w:rPr>
            </w:pPr>
            <w:r w:rsidRPr="00D05030">
              <w:rPr>
                <w:rFonts w:cs="Times New Roman"/>
                <w:sz w:val="22"/>
              </w:rPr>
              <w:t>13,3</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707CB19F" w14:textId="2633E010" w:rsidR="00F1206C" w:rsidRPr="00D05030" w:rsidRDefault="00F1206C" w:rsidP="00F1206C">
            <w:pPr>
              <w:jc w:val="center"/>
              <w:rPr>
                <w:rFonts w:cs="Times New Roman"/>
                <w:sz w:val="22"/>
              </w:rPr>
            </w:pPr>
            <w:r w:rsidRPr="00D05030">
              <w:rPr>
                <w:rFonts w:cs="Times New Roman"/>
                <w:sz w:val="22"/>
              </w:rPr>
              <w:t>12,8</w:t>
            </w:r>
          </w:p>
        </w:tc>
        <w:tc>
          <w:tcPr>
            <w:tcW w:w="1486" w:type="dxa"/>
            <w:tcBorders>
              <w:top w:val="single" w:sz="4" w:space="0" w:color="auto"/>
              <w:left w:val="nil"/>
              <w:bottom w:val="single" w:sz="4" w:space="0" w:color="auto"/>
              <w:right w:val="single" w:sz="4" w:space="0" w:color="auto"/>
            </w:tcBorders>
            <w:shd w:val="clear" w:color="auto" w:fill="auto"/>
            <w:vAlign w:val="center"/>
          </w:tcPr>
          <w:p w14:paraId="7AB70C48" w14:textId="2F2784D4" w:rsidR="00F1206C" w:rsidRPr="00D05030" w:rsidRDefault="00F1206C" w:rsidP="00F1206C">
            <w:pPr>
              <w:jc w:val="center"/>
              <w:rPr>
                <w:rFonts w:cs="Times New Roman"/>
                <w:sz w:val="22"/>
              </w:rPr>
            </w:pPr>
            <w:r w:rsidRPr="00D05030">
              <w:rPr>
                <w:rFonts w:cs="Times New Roman"/>
                <w:sz w:val="22"/>
              </w:rPr>
              <w:t>12,3</w:t>
            </w:r>
          </w:p>
        </w:tc>
        <w:tc>
          <w:tcPr>
            <w:tcW w:w="1486" w:type="dxa"/>
            <w:tcBorders>
              <w:top w:val="single" w:sz="4" w:space="0" w:color="auto"/>
              <w:left w:val="nil"/>
              <w:bottom w:val="single" w:sz="4" w:space="0" w:color="auto"/>
              <w:right w:val="single" w:sz="4" w:space="0" w:color="auto"/>
            </w:tcBorders>
            <w:shd w:val="clear" w:color="auto" w:fill="auto"/>
            <w:vAlign w:val="center"/>
          </w:tcPr>
          <w:p w14:paraId="5B5F192B" w14:textId="1A1F89A4" w:rsidR="00F1206C" w:rsidRPr="00D05030" w:rsidRDefault="00F1206C" w:rsidP="00F1206C">
            <w:pPr>
              <w:jc w:val="center"/>
              <w:rPr>
                <w:rFonts w:cs="Times New Roman"/>
                <w:sz w:val="22"/>
              </w:rPr>
            </w:pPr>
            <w:r w:rsidRPr="00D05030">
              <w:rPr>
                <w:rFonts w:cs="Times New Roman"/>
                <w:sz w:val="22"/>
              </w:rPr>
              <w:t>11,8</w:t>
            </w:r>
          </w:p>
        </w:tc>
        <w:tc>
          <w:tcPr>
            <w:tcW w:w="1486" w:type="dxa"/>
            <w:tcBorders>
              <w:top w:val="single" w:sz="4" w:space="0" w:color="auto"/>
              <w:left w:val="nil"/>
              <w:bottom w:val="single" w:sz="4" w:space="0" w:color="auto"/>
              <w:right w:val="single" w:sz="4" w:space="0" w:color="auto"/>
            </w:tcBorders>
            <w:shd w:val="clear" w:color="auto" w:fill="auto"/>
            <w:vAlign w:val="center"/>
          </w:tcPr>
          <w:p w14:paraId="6A557FEE" w14:textId="46F01D23" w:rsidR="00F1206C" w:rsidRPr="00D05030" w:rsidRDefault="00F1206C" w:rsidP="00F1206C">
            <w:pPr>
              <w:jc w:val="center"/>
              <w:rPr>
                <w:rFonts w:cs="Times New Roman"/>
                <w:sz w:val="22"/>
              </w:rPr>
            </w:pPr>
            <w:r w:rsidRPr="00D05030">
              <w:rPr>
                <w:rFonts w:cs="Times New Roman"/>
                <w:sz w:val="22"/>
              </w:rPr>
              <w:t>11,4</w:t>
            </w:r>
          </w:p>
        </w:tc>
        <w:tc>
          <w:tcPr>
            <w:tcW w:w="1486" w:type="dxa"/>
            <w:tcBorders>
              <w:top w:val="single" w:sz="4" w:space="0" w:color="auto"/>
              <w:left w:val="nil"/>
              <w:bottom w:val="single" w:sz="4" w:space="0" w:color="auto"/>
              <w:right w:val="single" w:sz="4" w:space="0" w:color="auto"/>
            </w:tcBorders>
            <w:shd w:val="clear" w:color="auto" w:fill="auto"/>
            <w:vAlign w:val="center"/>
          </w:tcPr>
          <w:p w14:paraId="6D19AA38" w14:textId="049AA947" w:rsidR="00F1206C" w:rsidRPr="00D05030" w:rsidRDefault="00F1206C" w:rsidP="00F1206C">
            <w:pPr>
              <w:jc w:val="center"/>
              <w:rPr>
                <w:rFonts w:cs="Times New Roman"/>
                <w:sz w:val="22"/>
              </w:rPr>
            </w:pPr>
            <w:r w:rsidRPr="00D05030">
              <w:rPr>
                <w:rFonts w:cs="Times New Roman"/>
                <w:sz w:val="22"/>
              </w:rPr>
              <w:t>11,0</w:t>
            </w:r>
          </w:p>
        </w:tc>
        <w:tc>
          <w:tcPr>
            <w:tcW w:w="1487" w:type="dxa"/>
            <w:tcBorders>
              <w:top w:val="single" w:sz="4" w:space="0" w:color="auto"/>
              <w:left w:val="nil"/>
              <w:bottom w:val="single" w:sz="4" w:space="0" w:color="auto"/>
              <w:right w:val="single" w:sz="4" w:space="0" w:color="auto"/>
            </w:tcBorders>
            <w:shd w:val="clear" w:color="auto" w:fill="auto"/>
            <w:vAlign w:val="center"/>
          </w:tcPr>
          <w:p w14:paraId="0CA4219B" w14:textId="3C5CA8F0" w:rsidR="00F1206C" w:rsidRPr="00D05030" w:rsidRDefault="00F1206C" w:rsidP="00F1206C">
            <w:pPr>
              <w:jc w:val="center"/>
              <w:rPr>
                <w:rFonts w:cs="Times New Roman"/>
                <w:sz w:val="22"/>
              </w:rPr>
            </w:pPr>
            <w:r w:rsidRPr="00D05030">
              <w:rPr>
                <w:rFonts w:cs="Times New Roman"/>
                <w:sz w:val="22"/>
              </w:rPr>
              <w:t>10,5</w:t>
            </w:r>
          </w:p>
        </w:tc>
      </w:tr>
      <w:tr w:rsidR="00D05030" w:rsidRPr="00D05030" w14:paraId="265531A2" w14:textId="77777777" w:rsidTr="00F1206C">
        <w:trPr>
          <w:trHeight w:val="216"/>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BBFE3" w14:textId="77777777" w:rsidR="00F1206C" w:rsidRPr="00D05030" w:rsidRDefault="00F1206C" w:rsidP="00F1206C">
            <w:pPr>
              <w:rPr>
                <w:rFonts w:eastAsia="Times New Roman" w:cs="Times New Roman"/>
                <w:sz w:val="22"/>
                <w:lang w:eastAsia="ru-RU"/>
              </w:rPr>
            </w:pPr>
            <w:r w:rsidRPr="00D05030">
              <w:rPr>
                <w:rFonts w:cs="Times New Roman"/>
                <w:spacing w:val="-2"/>
                <w:sz w:val="22"/>
              </w:rPr>
              <w:t>на одного члена семьи, состоящей из пяти и более человек</w:t>
            </w:r>
          </w:p>
        </w:tc>
        <w:tc>
          <w:tcPr>
            <w:tcW w:w="1486" w:type="dxa"/>
            <w:tcBorders>
              <w:top w:val="single" w:sz="4" w:space="0" w:color="auto"/>
              <w:left w:val="single" w:sz="4" w:space="0" w:color="auto"/>
              <w:bottom w:val="single" w:sz="4" w:space="0" w:color="auto"/>
              <w:right w:val="single" w:sz="4" w:space="0" w:color="auto"/>
            </w:tcBorders>
            <w:vAlign w:val="center"/>
          </w:tcPr>
          <w:p w14:paraId="3CE5CE31" w14:textId="49C9D61B" w:rsidR="00F1206C" w:rsidRPr="00D05030" w:rsidRDefault="00F1206C" w:rsidP="00F1206C">
            <w:pPr>
              <w:jc w:val="center"/>
              <w:rPr>
                <w:rFonts w:cs="Times New Roman"/>
                <w:sz w:val="22"/>
              </w:rPr>
            </w:pPr>
            <w:r w:rsidRPr="00D05030">
              <w:rPr>
                <w:rFonts w:cs="Times New Roman"/>
                <w:sz w:val="22"/>
              </w:rPr>
              <w:t>12,4</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3D7D18D8" w14:textId="5F279842" w:rsidR="00F1206C" w:rsidRPr="00D05030" w:rsidRDefault="00F1206C" w:rsidP="00F1206C">
            <w:pPr>
              <w:jc w:val="center"/>
              <w:rPr>
                <w:rFonts w:cs="Times New Roman"/>
                <w:sz w:val="22"/>
              </w:rPr>
            </w:pPr>
            <w:r w:rsidRPr="00D05030">
              <w:rPr>
                <w:rFonts w:cs="Times New Roman"/>
                <w:sz w:val="22"/>
              </w:rPr>
              <w:t>11,9</w:t>
            </w:r>
          </w:p>
        </w:tc>
        <w:tc>
          <w:tcPr>
            <w:tcW w:w="1486" w:type="dxa"/>
            <w:tcBorders>
              <w:top w:val="single" w:sz="4" w:space="0" w:color="auto"/>
              <w:left w:val="nil"/>
              <w:bottom w:val="single" w:sz="4" w:space="0" w:color="auto"/>
              <w:right w:val="single" w:sz="4" w:space="0" w:color="auto"/>
            </w:tcBorders>
            <w:shd w:val="clear" w:color="auto" w:fill="auto"/>
            <w:vAlign w:val="center"/>
          </w:tcPr>
          <w:p w14:paraId="032EE4D9" w14:textId="0D08FCA3" w:rsidR="00F1206C" w:rsidRPr="00D05030" w:rsidRDefault="00F1206C" w:rsidP="00F1206C">
            <w:pPr>
              <w:jc w:val="center"/>
              <w:rPr>
                <w:rFonts w:cs="Times New Roman"/>
                <w:sz w:val="22"/>
              </w:rPr>
            </w:pPr>
            <w:r w:rsidRPr="00D05030">
              <w:rPr>
                <w:rFonts w:cs="Times New Roman"/>
                <w:sz w:val="22"/>
              </w:rPr>
              <w:t>11,5</w:t>
            </w:r>
          </w:p>
        </w:tc>
        <w:tc>
          <w:tcPr>
            <w:tcW w:w="1486" w:type="dxa"/>
            <w:tcBorders>
              <w:top w:val="single" w:sz="4" w:space="0" w:color="auto"/>
              <w:left w:val="nil"/>
              <w:bottom w:val="single" w:sz="4" w:space="0" w:color="auto"/>
              <w:right w:val="single" w:sz="4" w:space="0" w:color="auto"/>
            </w:tcBorders>
            <w:shd w:val="clear" w:color="auto" w:fill="auto"/>
            <w:vAlign w:val="center"/>
          </w:tcPr>
          <w:p w14:paraId="390E0C29" w14:textId="2CD0B8D5" w:rsidR="00F1206C" w:rsidRPr="00D05030" w:rsidRDefault="00F1206C" w:rsidP="00F1206C">
            <w:pPr>
              <w:jc w:val="center"/>
              <w:rPr>
                <w:rFonts w:cs="Times New Roman"/>
                <w:sz w:val="22"/>
              </w:rPr>
            </w:pPr>
            <w:r w:rsidRPr="00D05030">
              <w:rPr>
                <w:rFonts w:cs="Times New Roman"/>
                <w:sz w:val="22"/>
              </w:rPr>
              <w:t>11,0</w:t>
            </w:r>
          </w:p>
        </w:tc>
        <w:tc>
          <w:tcPr>
            <w:tcW w:w="1486" w:type="dxa"/>
            <w:tcBorders>
              <w:top w:val="single" w:sz="4" w:space="0" w:color="auto"/>
              <w:left w:val="nil"/>
              <w:bottom w:val="single" w:sz="4" w:space="0" w:color="auto"/>
              <w:right w:val="single" w:sz="4" w:space="0" w:color="auto"/>
            </w:tcBorders>
            <w:shd w:val="clear" w:color="auto" w:fill="auto"/>
            <w:vAlign w:val="center"/>
          </w:tcPr>
          <w:p w14:paraId="6AF544A1" w14:textId="5E4F7F05" w:rsidR="00F1206C" w:rsidRPr="00D05030" w:rsidRDefault="00F1206C" w:rsidP="00F1206C">
            <w:pPr>
              <w:jc w:val="center"/>
              <w:rPr>
                <w:rFonts w:cs="Times New Roman"/>
                <w:sz w:val="22"/>
              </w:rPr>
            </w:pPr>
            <w:r w:rsidRPr="00D05030">
              <w:rPr>
                <w:rFonts w:cs="Times New Roman"/>
                <w:sz w:val="22"/>
              </w:rPr>
              <w:t>10,6</w:t>
            </w:r>
          </w:p>
        </w:tc>
        <w:tc>
          <w:tcPr>
            <w:tcW w:w="1486" w:type="dxa"/>
            <w:tcBorders>
              <w:top w:val="single" w:sz="4" w:space="0" w:color="auto"/>
              <w:left w:val="nil"/>
              <w:bottom w:val="single" w:sz="4" w:space="0" w:color="auto"/>
              <w:right w:val="single" w:sz="4" w:space="0" w:color="auto"/>
            </w:tcBorders>
            <w:shd w:val="clear" w:color="auto" w:fill="auto"/>
            <w:vAlign w:val="center"/>
          </w:tcPr>
          <w:p w14:paraId="5E56CD1F" w14:textId="2AC8D323" w:rsidR="00F1206C" w:rsidRPr="00D05030" w:rsidRDefault="00F1206C" w:rsidP="00F1206C">
            <w:pPr>
              <w:jc w:val="center"/>
              <w:rPr>
                <w:rFonts w:cs="Times New Roman"/>
                <w:sz w:val="22"/>
              </w:rPr>
            </w:pPr>
            <w:r w:rsidRPr="00D05030">
              <w:rPr>
                <w:rFonts w:cs="Times New Roman"/>
                <w:sz w:val="22"/>
              </w:rPr>
              <w:t>10,2</w:t>
            </w:r>
          </w:p>
        </w:tc>
        <w:tc>
          <w:tcPr>
            <w:tcW w:w="1487" w:type="dxa"/>
            <w:tcBorders>
              <w:top w:val="single" w:sz="4" w:space="0" w:color="auto"/>
              <w:left w:val="nil"/>
              <w:bottom w:val="single" w:sz="4" w:space="0" w:color="auto"/>
              <w:right w:val="single" w:sz="4" w:space="0" w:color="auto"/>
            </w:tcBorders>
            <w:shd w:val="clear" w:color="auto" w:fill="auto"/>
            <w:vAlign w:val="center"/>
          </w:tcPr>
          <w:p w14:paraId="4308092F" w14:textId="7558A3E7" w:rsidR="00F1206C" w:rsidRPr="00D05030" w:rsidRDefault="00F1206C" w:rsidP="00F1206C">
            <w:pPr>
              <w:jc w:val="center"/>
              <w:rPr>
                <w:rFonts w:cs="Times New Roman"/>
                <w:sz w:val="22"/>
              </w:rPr>
            </w:pPr>
            <w:r w:rsidRPr="00D05030">
              <w:rPr>
                <w:rFonts w:cs="Times New Roman"/>
                <w:sz w:val="22"/>
              </w:rPr>
              <w:t>9,8</w:t>
            </w:r>
          </w:p>
        </w:tc>
      </w:tr>
      <w:bookmarkEnd w:id="271"/>
    </w:tbl>
    <w:p w14:paraId="2CDBE26A" w14:textId="77777777" w:rsidR="002B4956" w:rsidRPr="00D05030" w:rsidRDefault="002B4956" w:rsidP="00BD437A">
      <w:pPr>
        <w:pStyle w:val="aa"/>
        <w:rPr>
          <w:rFonts w:cs="Times New Roman"/>
        </w:rPr>
      </w:pPr>
    </w:p>
    <w:p w14:paraId="6D753349" w14:textId="154C5815" w:rsidR="002B4956" w:rsidRPr="00D05030" w:rsidRDefault="002B4956" w:rsidP="00BD437A">
      <w:pPr>
        <w:pStyle w:val="aa"/>
        <w:rPr>
          <w:rFonts w:cs="Times New Roman"/>
        </w:rPr>
        <w:sectPr w:rsidR="002B4956" w:rsidRPr="00D05030" w:rsidSect="00C71809">
          <w:pgSz w:w="16838" w:h="11906" w:orient="landscape" w:code="9"/>
          <w:pgMar w:top="1134" w:right="1134" w:bottom="850" w:left="1134" w:header="708" w:footer="708" w:gutter="0"/>
          <w:cols w:space="708"/>
          <w:docGrid w:linePitch="360"/>
        </w:sectPr>
      </w:pPr>
    </w:p>
    <w:p w14:paraId="51FA8C37" w14:textId="77777777" w:rsidR="00833D16" w:rsidRPr="00D05030" w:rsidRDefault="00833D16" w:rsidP="00833D16">
      <w:pPr>
        <w:pStyle w:val="2111"/>
        <w:spacing w:line="276" w:lineRule="auto"/>
        <w:ind w:left="0"/>
        <w:contextualSpacing/>
        <w:rPr>
          <w:rFonts w:cs="Times New Roman"/>
          <w:kern w:val="24"/>
          <w:sz w:val="24"/>
          <w:szCs w:val="24"/>
          <w:lang w:val="ru-RU"/>
        </w:rPr>
      </w:pPr>
      <w:bookmarkStart w:id="272" w:name="_Toc111475411"/>
      <w:bookmarkStart w:id="273" w:name="_Toc111542017"/>
      <w:bookmarkStart w:id="274" w:name="_Toc175150622"/>
      <w:r w:rsidRPr="00D05030">
        <w:rPr>
          <w:rFonts w:cs="Times New Roman"/>
          <w:kern w:val="24"/>
          <w:sz w:val="24"/>
          <w:szCs w:val="24"/>
          <w:lang w:val="ru-RU"/>
        </w:rPr>
        <w:lastRenderedPageBreak/>
        <w:t>РАЗДЕЛ 7. УПРАВЛЕНИЕ ПРОГРАММОЙ</w:t>
      </w:r>
      <w:bookmarkEnd w:id="272"/>
      <w:bookmarkEnd w:id="273"/>
      <w:bookmarkEnd w:id="274"/>
    </w:p>
    <w:p w14:paraId="13E20581" w14:textId="77777777" w:rsidR="00833D16" w:rsidRPr="00D05030" w:rsidRDefault="00833D16" w:rsidP="00E339C3">
      <w:pPr>
        <w:pStyle w:val="2111"/>
        <w:ind w:left="0"/>
        <w:contextualSpacing/>
        <w:rPr>
          <w:rFonts w:cs="Times New Roman"/>
          <w:kern w:val="24"/>
          <w:sz w:val="24"/>
          <w:szCs w:val="24"/>
          <w:lang w:val="ru-RU"/>
        </w:rPr>
      </w:pPr>
      <w:bookmarkStart w:id="275" w:name="_Toc111475412"/>
      <w:bookmarkStart w:id="276" w:name="_Toc111542018"/>
      <w:bookmarkStart w:id="277" w:name="_Toc175150623"/>
      <w:r w:rsidRPr="00D05030">
        <w:rPr>
          <w:rFonts w:cs="Times New Roman"/>
          <w:kern w:val="24"/>
          <w:sz w:val="24"/>
          <w:szCs w:val="24"/>
          <w:lang w:val="ru-RU"/>
        </w:rPr>
        <w:t>7.1. Ответственный за реализацию программы</w:t>
      </w:r>
      <w:bookmarkEnd w:id="275"/>
      <w:bookmarkEnd w:id="276"/>
      <w:bookmarkEnd w:id="277"/>
    </w:p>
    <w:p w14:paraId="3EC71967" w14:textId="77777777" w:rsidR="00431DA5" w:rsidRPr="00D05030" w:rsidRDefault="00431DA5" w:rsidP="00431DA5">
      <w:pPr>
        <w:autoSpaceDE w:val="0"/>
        <w:autoSpaceDN w:val="0"/>
        <w:adjustRightInd w:val="0"/>
        <w:ind w:firstLine="709"/>
        <w:jc w:val="both"/>
        <w:rPr>
          <w:rFonts w:eastAsia="Times New Roman" w:cs="Times New Roman"/>
          <w:szCs w:val="24"/>
        </w:rPr>
      </w:pPr>
      <w:r w:rsidRPr="00D05030">
        <w:rPr>
          <w:rFonts w:eastAsia="Times New Roman" w:cs="Times New Roman"/>
          <w:szCs w:val="24"/>
        </w:rPr>
        <w:t xml:space="preserve">Система управления Программой и контроль хода ее выполнения определяется в соответствии с требованиями действующего федерального, регионального и муниципального законодательства. </w:t>
      </w:r>
    </w:p>
    <w:p w14:paraId="77265291" w14:textId="77777777" w:rsidR="00431DA5" w:rsidRPr="00D05030" w:rsidRDefault="00431DA5" w:rsidP="00431DA5">
      <w:pPr>
        <w:autoSpaceDE w:val="0"/>
        <w:autoSpaceDN w:val="0"/>
        <w:adjustRightInd w:val="0"/>
        <w:ind w:firstLine="709"/>
        <w:jc w:val="both"/>
        <w:rPr>
          <w:rFonts w:eastAsia="Times New Roman" w:cs="Times New Roman"/>
          <w:szCs w:val="24"/>
        </w:rPr>
      </w:pPr>
      <w:r w:rsidRPr="00D05030">
        <w:rPr>
          <w:rFonts w:eastAsia="Times New Roman" w:cs="Times New Roman"/>
          <w:szCs w:val="24"/>
        </w:rPr>
        <w:t xml:space="preserve">Система управления Программой включает организационную схему управления реализацией Программы, алгоритм мониторинга и внесения изменений в Программу. </w:t>
      </w:r>
    </w:p>
    <w:p w14:paraId="143A6FD4" w14:textId="58BFDB8F" w:rsidR="00431DA5" w:rsidRPr="00D05030" w:rsidRDefault="00431DA5" w:rsidP="00431DA5">
      <w:pPr>
        <w:autoSpaceDE w:val="0"/>
        <w:autoSpaceDN w:val="0"/>
        <w:adjustRightInd w:val="0"/>
        <w:ind w:firstLine="709"/>
        <w:jc w:val="both"/>
        <w:rPr>
          <w:rFonts w:eastAsia="Times New Roman" w:cs="Times New Roman"/>
          <w:szCs w:val="24"/>
        </w:rPr>
      </w:pPr>
      <w:r w:rsidRPr="00D05030">
        <w:rPr>
          <w:rFonts w:eastAsia="Times New Roman" w:cs="Times New Roman"/>
          <w:szCs w:val="24"/>
        </w:rPr>
        <w:t xml:space="preserve">Основным принципом реализации Программы является принцип сбалансированности интересов органов исполнительной власти </w:t>
      </w:r>
      <w:r w:rsidR="00B57634" w:rsidRPr="00D05030">
        <w:rPr>
          <w:rFonts w:eastAsia="Times New Roman" w:cs="Times New Roman"/>
          <w:szCs w:val="24"/>
        </w:rPr>
        <w:t>Мурманской</w:t>
      </w:r>
      <w:r w:rsidR="00D31BE5" w:rsidRPr="00D05030">
        <w:rPr>
          <w:rFonts w:eastAsia="Times New Roman" w:cs="Times New Roman"/>
          <w:szCs w:val="24"/>
        </w:rPr>
        <w:t xml:space="preserve"> области</w:t>
      </w:r>
      <w:r w:rsidRPr="00D05030">
        <w:rPr>
          <w:rFonts w:eastAsia="Times New Roman" w:cs="Times New Roman"/>
          <w:szCs w:val="24"/>
        </w:rPr>
        <w:t xml:space="preserve">, органов местного самоуправления </w:t>
      </w:r>
      <w:r w:rsidR="00684E5F" w:rsidRPr="00D05030">
        <w:rPr>
          <w:rFonts w:eastAsia="Times New Roman" w:cs="Times New Roman"/>
          <w:szCs w:val="24"/>
        </w:rPr>
        <w:t>Печенгского муниципального округа</w:t>
      </w:r>
      <w:r w:rsidRPr="00D05030">
        <w:rPr>
          <w:rFonts w:eastAsia="Times New Roman" w:cs="Times New Roman"/>
          <w:szCs w:val="24"/>
        </w:rPr>
        <w:t>, предприятий и организаций различных форм собственности, принимающих участие в реализации мероприятий Программы.</w:t>
      </w:r>
    </w:p>
    <w:p w14:paraId="20E0C1E7" w14:textId="77777777" w:rsidR="00431DA5" w:rsidRPr="00D05030" w:rsidRDefault="00431DA5" w:rsidP="00431DA5">
      <w:pPr>
        <w:autoSpaceDE w:val="0"/>
        <w:autoSpaceDN w:val="0"/>
        <w:adjustRightInd w:val="0"/>
        <w:ind w:firstLine="709"/>
        <w:jc w:val="both"/>
        <w:rPr>
          <w:rFonts w:eastAsia="Times New Roman" w:cs="Times New Roman"/>
          <w:szCs w:val="24"/>
        </w:rPr>
      </w:pPr>
      <w:r w:rsidRPr="00D05030">
        <w:rPr>
          <w:rFonts w:eastAsia="Times New Roman" w:cs="Times New Roman"/>
          <w:szCs w:val="24"/>
        </w:rPr>
        <w:t xml:space="preserve">Процесс реализации Программы включает в себя эффективное выполнение намеченных мероприятий, целевое использование бюджетных средств и других ресурсов, отчетность. </w:t>
      </w:r>
    </w:p>
    <w:p w14:paraId="697B82FF" w14:textId="77777777" w:rsidR="00431DA5" w:rsidRPr="00D05030" w:rsidRDefault="00431DA5" w:rsidP="00431DA5">
      <w:pPr>
        <w:autoSpaceDE w:val="0"/>
        <w:autoSpaceDN w:val="0"/>
        <w:adjustRightInd w:val="0"/>
        <w:ind w:firstLine="709"/>
        <w:jc w:val="both"/>
        <w:rPr>
          <w:rFonts w:eastAsia="Times New Roman" w:cs="Times New Roman"/>
          <w:szCs w:val="24"/>
        </w:rPr>
      </w:pPr>
      <w:r w:rsidRPr="00D05030">
        <w:rPr>
          <w:rFonts w:eastAsia="Times New Roman" w:cs="Times New Roman"/>
          <w:szCs w:val="24"/>
        </w:rPr>
        <w:t xml:space="preserve">Формы и методы организации управления реализацией Программы определяются Заказчиком Программы. Реализация Программы осуществляется на основе муниципальных контрактов (договоров), заключаемых Ответственным исполнителем с соисполнителями программных мероприятий. </w:t>
      </w:r>
    </w:p>
    <w:p w14:paraId="425D66CC" w14:textId="77777777" w:rsidR="00431DA5" w:rsidRPr="00D05030" w:rsidRDefault="00431DA5" w:rsidP="00431DA5">
      <w:pPr>
        <w:autoSpaceDE w:val="0"/>
        <w:autoSpaceDN w:val="0"/>
        <w:adjustRightInd w:val="0"/>
        <w:ind w:firstLine="709"/>
        <w:jc w:val="both"/>
        <w:rPr>
          <w:rFonts w:eastAsia="Times New Roman" w:cs="Times New Roman"/>
          <w:szCs w:val="24"/>
        </w:rPr>
      </w:pPr>
      <w:r w:rsidRPr="00D05030">
        <w:rPr>
          <w:rFonts w:eastAsia="Times New Roman" w:cs="Times New Roman"/>
          <w:szCs w:val="24"/>
        </w:rPr>
        <w:t xml:space="preserve">Механизм реализации Программы, включая систему и порядок финансирования, определяется нормативными правовыми актами Администрации муниципального образования. Механизм реализации Программы базируется на принципах разграничения полномочий и ответственности всех исполнителей Программы. </w:t>
      </w:r>
    </w:p>
    <w:p w14:paraId="143D8B1C" w14:textId="7A37F7F7" w:rsidR="00431DA5" w:rsidRPr="00D05030" w:rsidRDefault="00431DA5" w:rsidP="00431DA5">
      <w:pPr>
        <w:autoSpaceDE w:val="0"/>
        <w:autoSpaceDN w:val="0"/>
        <w:adjustRightInd w:val="0"/>
        <w:ind w:firstLine="709"/>
        <w:jc w:val="both"/>
        <w:rPr>
          <w:rFonts w:eastAsia="Times New Roman" w:cs="Times New Roman"/>
          <w:szCs w:val="24"/>
        </w:rPr>
      </w:pPr>
      <w:r w:rsidRPr="00D05030">
        <w:rPr>
          <w:rFonts w:eastAsia="Times New Roman" w:cs="Times New Roman"/>
          <w:szCs w:val="24"/>
        </w:rPr>
        <w:t xml:space="preserve">Управление реализацией Программы осуществляет Заказчик – администрация </w:t>
      </w:r>
      <w:r w:rsidR="00684E5F" w:rsidRPr="00D05030">
        <w:rPr>
          <w:rFonts w:eastAsia="Times New Roman" w:cs="Times New Roman"/>
          <w:szCs w:val="24"/>
        </w:rPr>
        <w:t>Печенгского муниципального округа</w:t>
      </w:r>
      <w:r w:rsidRPr="00D05030">
        <w:rPr>
          <w:rFonts w:eastAsia="Times New Roman" w:cs="Times New Roman"/>
          <w:szCs w:val="24"/>
        </w:rPr>
        <w:t>.</w:t>
      </w:r>
    </w:p>
    <w:p w14:paraId="1913D770" w14:textId="77777777" w:rsidR="008F24B3" w:rsidRPr="00D05030" w:rsidRDefault="008F24B3" w:rsidP="00E339C3">
      <w:pPr>
        <w:pStyle w:val="aa"/>
        <w:rPr>
          <w:rFonts w:eastAsia="Times New Roman" w:cs="Times New Roman"/>
          <w:kern w:val="24"/>
          <w:szCs w:val="24"/>
        </w:rPr>
      </w:pPr>
    </w:p>
    <w:p w14:paraId="293C9CDC" w14:textId="29884598" w:rsidR="008F24B3" w:rsidRPr="00D05030" w:rsidRDefault="008F24B3" w:rsidP="00E339C3">
      <w:pPr>
        <w:pStyle w:val="2111"/>
        <w:ind w:left="0"/>
        <w:contextualSpacing/>
        <w:rPr>
          <w:rFonts w:cs="Times New Roman"/>
          <w:kern w:val="24"/>
          <w:sz w:val="24"/>
          <w:szCs w:val="24"/>
          <w:lang w:val="ru-RU"/>
        </w:rPr>
      </w:pPr>
      <w:bookmarkStart w:id="278" w:name="_Toc111475413"/>
      <w:bookmarkStart w:id="279" w:name="_Toc111542019"/>
      <w:bookmarkStart w:id="280" w:name="_Toc175150624"/>
      <w:r w:rsidRPr="00D05030">
        <w:rPr>
          <w:rFonts w:cs="Times New Roman"/>
          <w:kern w:val="24"/>
          <w:sz w:val="24"/>
          <w:szCs w:val="24"/>
          <w:lang w:val="ru-RU"/>
        </w:rPr>
        <w:t>7.2. План-график реализаци</w:t>
      </w:r>
      <w:bookmarkEnd w:id="278"/>
      <w:bookmarkEnd w:id="279"/>
      <w:r w:rsidR="00E339C3" w:rsidRPr="00D05030">
        <w:rPr>
          <w:rFonts w:cs="Times New Roman"/>
          <w:kern w:val="24"/>
          <w:sz w:val="24"/>
          <w:szCs w:val="24"/>
          <w:lang w:val="ru-RU"/>
        </w:rPr>
        <w:t>и инвестиционных проектов программы</w:t>
      </w:r>
      <w:bookmarkEnd w:id="280"/>
    </w:p>
    <w:p w14:paraId="155A6E1B" w14:textId="77777777" w:rsidR="008F24B3" w:rsidRPr="00D05030" w:rsidRDefault="008F24B3" w:rsidP="008F24B3">
      <w:pPr>
        <w:spacing w:after="40"/>
        <w:ind w:firstLine="700"/>
        <w:rPr>
          <w:rFonts w:eastAsia="Times New Roman" w:cs="Times New Roman"/>
          <w:szCs w:val="28"/>
        </w:rPr>
      </w:pPr>
    </w:p>
    <w:p w14:paraId="4E26306A"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t xml:space="preserve">План-график работ по реализации Программы должен соответствовать срокам, определенным в Программах инвестиционных проектов в электроснабжении, теплоснабжении, водоснабжении, водоотведении, захоронении (утилизации) ТКО. </w:t>
      </w:r>
    </w:p>
    <w:p w14:paraId="2A1C41C7" w14:textId="1BBE753E"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t>Срок реализации программы – до 20</w:t>
      </w:r>
      <w:r w:rsidR="005E3E98" w:rsidRPr="00D05030">
        <w:rPr>
          <w:rFonts w:eastAsia="Times New Roman" w:cs="Times New Roman"/>
          <w:szCs w:val="24"/>
        </w:rPr>
        <w:t>43</w:t>
      </w:r>
      <w:r w:rsidRPr="00D05030">
        <w:rPr>
          <w:rFonts w:eastAsia="Times New Roman" w:cs="Times New Roman"/>
          <w:szCs w:val="24"/>
        </w:rPr>
        <w:t xml:space="preserve"> год. </w:t>
      </w:r>
    </w:p>
    <w:p w14:paraId="19143F05"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t xml:space="preserve">Этапы осуществления программы: </w:t>
      </w:r>
    </w:p>
    <w:p w14:paraId="1D933700" w14:textId="77777777" w:rsidR="006E1BC7" w:rsidRPr="00D05030" w:rsidRDefault="006E1BC7" w:rsidP="006E1BC7">
      <w:pPr>
        <w:autoSpaceDE w:val="0"/>
        <w:autoSpaceDN w:val="0"/>
        <w:adjustRightInd w:val="0"/>
        <w:ind w:firstLine="709"/>
        <w:jc w:val="both"/>
        <w:rPr>
          <w:rFonts w:eastAsia="Times New Roman" w:cs="Times New Roman"/>
          <w:szCs w:val="24"/>
        </w:rPr>
      </w:pPr>
      <w:r w:rsidRPr="00D05030">
        <w:rPr>
          <w:rFonts w:eastAsia="Times New Roman" w:cs="Times New Roman"/>
          <w:szCs w:val="24"/>
        </w:rPr>
        <w:t xml:space="preserve">первый этап: 2024 - 2028 гг.; </w:t>
      </w:r>
    </w:p>
    <w:p w14:paraId="4FF11C95" w14:textId="3F8E70AB" w:rsidR="006E1BC7" w:rsidRPr="00D05030" w:rsidRDefault="006E1BC7" w:rsidP="006E1BC7">
      <w:pPr>
        <w:autoSpaceDE w:val="0"/>
        <w:autoSpaceDN w:val="0"/>
        <w:adjustRightInd w:val="0"/>
        <w:ind w:firstLine="709"/>
        <w:jc w:val="both"/>
        <w:rPr>
          <w:rFonts w:eastAsia="Times New Roman" w:cs="Times New Roman"/>
          <w:szCs w:val="24"/>
        </w:rPr>
      </w:pPr>
      <w:r w:rsidRPr="00D05030">
        <w:rPr>
          <w:rFonts w:eastAsia="Times New Roman" w:cs="Times New Roman"/>
          <w:szCs w:val="24"/>
        </w:rPr>
        <w:t>второй этап: 2029 - 20</w:t>
      </w:r>
      <w:r w:rsidR="005E3E98" w:rsidRPr="00D05030">
        <w:rPr>
          <w:rFonts w:eastAsia="Times New Roman" w:cs="Times New Roman"/>
          <w:szCs w:val="24"/>
        </w:rPr>
        <w:t>43</w:t>
      </w:r>
      <w:r w:rsidRPr="00D05030">
        <w:rPr>
          <w:rFonts w:eastAsia="Times New Roman" w:cs="Times New Roman"/>
          <w:szCs w:val="24"/>
        </w:rPr>
        <w:t xml:space="preserve"> гг.</w:t>
      </w:r>
    </w:p>
    <w:p w14:paraId="592C7611" w14:textId="77777777" w:rsidR="006E1BC7" w:rsidRPr="00D05030" w:rsidRDefault="006E1BC7" w:rsidP="006E1BC7">
      <w:pPr>
        <w:spacing w:after="40"/>
        <w:ind w:firstLine="700"/>
        <w:rPr>
          <w:rFonts w:eastAsia="Times New Roman" w:cs="Times New Roman"/>
          <w:szCs w:val="28"/>
        </w:rPr>
      </w:pPr>
    </w:p>
    <w:p w14:paraId="5BE25E6B" w14:textId="5ADF0A3F" w:rsidR="008F24B3" w:rsidRPr="00D05030" w:rsidRDefault="008F24B3" w:rsidP="00E339C3">
      <w:pPr>
        <w:pStyle w:val="2111"/>
        <w:ind w:left="0"/>
        <w:contextualSpacing/>
        <w:rPr>
          <w:rFonts w:cs="Times New Roman"/>
          <w:kern w:val="24"/>
          <w:sz w:val="24"/>
          <w:szCs w:val="24"/>
          <w:lang w:val="ru-RU"/>
        </w:rPr>
      </w:pPr>
      <w:bookmarkStart w:id="281" w:name="_Toc111475414"/>
      <w:bookmarkStart w:id="282" w:name="_Toc111542020"/>
      <w:bookmarkStart w:id="283" w:name="_Toc175150625"/>
      <w:r w:rsidRPr="00D05030">
        <w:rPr>
          <w:rFonts w:cs="Times New Roman"/>
          <w:kern w:val="24"/>
          <w:sz w:val="24"/>
          <w:szCs w:val="24"/>
          <w:lang w:val="ru-RU"/>
        </w:rPr>
        <w:t>7.3. Порядок предоставления отчетности по выполнению программ</w:t>
      </w:r>
      <w:bookmarkEnd w:id="281"/>
      <w:bookmarkEnd w:id="282"/>
      <w:r w:rsidR="00E339C3" w:rsidRPr="00D05030">
        <w:rPr>
          <w:rFonts w:cs="Times New Roman"/>
          <w:kern w:val="24"/>
          <w:sz w:val="24"/>
          <w:szCs w:val="24"/>
          <w:lang w:val="ru-RU"/>
        </w:rPr>
        <w:t>ы</w:t>
      </w:r>
      <w:bookmarkEnd w:id="283"/>
    </w:p>
    <w:p w14:paraId="164D1214" w14:textId="77777777" w:rsidR="008F24B3" w:rsidRPr="00D05030" w:rsidRDefault="008F24B3" w:rsidP="008F24B3">
      <w:pPr>
        <w:autoSpaceDE w:val="0"/>
        <w:autoSpaceDN w:val="0"/>
        <w:adjustRightInd w:val="0"/>
        <w:ind w:firstLine="709"/>
        <w:jc w:val="both"/>
        <w:rPr>
          <w:rFonts w:eastAsia="Times New Roman" w:cs="Times New Roman"/>
          <w:szCs w:val="24"/>
        </w:rPr>
      </w:pPr>
    </w:p>
    <w:p w14:paraId="5EC8B7E6"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t xml:space="preserve">Порядок предоставления отчетности по выполнению Программы осуществляется в рамках ежегодного мониторинга. </w:t>
      </w:r>
    </w:p>
    <w:p w14:paraId="5543E917"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t>Основными задачами осуществления мониторинга на муниципальном уровне являются:</w:t>
      </w:r>
    </w:p>
    <w:p w14:paraId="2951FED5"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sym w:font="Symbol" w:char="F0B7"/>
      </w:r>
      <w:r w:rsidRPr="00D05030">
        <w:rPr>
          <w:rFonts w:eastAsia="Times New Roman" w:cs="Times New Roman"/>
          <w:szCs w:val="24"/>
        </w:rPr>
        <w:t xml:space="preserve"> создание эффективного механизма контроля за достижением целевых показателей при вложении средств бюджета в коммунальную инфраструктуру и программы комплексного развития, инвестиционные программы ресурсоснабжающих организаций; </w:t>
      </w:r>
    </w:p>
    <w:p w14:paraId="49AA054C" w14:textId="0A80D046"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sym w:font="Symbol" w:char="F0B7"/>
      </w:r>
      <w:r w:rsidRPr="00D05030">
        <w:rPr>
          <w:rFonts w:eastAsia="Times New Roman" w:cs="Times New Roman"/>
          <w:szCs w:val="24"/>
        </w:rPr>
        <w:t xml:space="preserve"> создание системы, ориентированной на результат в реализации программ комплексного развития, позволяющей решать вопросы на межмуниципальном уровне с учетом интересов </w:t>
      </w:r>
      <w:r w:rsidR="00B57634" w:rsidRPr="00D05030">
        <w:rPr>
          <w:rFonts w:eastAsia="Times New Roman" w:cs="Times New Roman"/>
          <w:szCs w:val="24"/>
        </w:rPr>
        <w:t>Мурманской</w:t>
      </w:r>
      <w:r w:rsidRPr="00D05030">
        <w:rPr>
          <w:rFonts w:eastAsia="Times New Roman" w:cs="Times New Roman"/>
          <w:szCs w:val="24"/>
        </w:rPr>
        <w:t xml:space="preserve"> области. </w:t>
      </w:r>
    </w:p>
    <w:p w14:paraId="1A9A1F3C"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t xml:space="preserve">Основными принципами мониторинга являются: </w:t>
      </w:r>
    </w:p>
    <w:p w14:paraId="25AD067B"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lastRenderedPageBreak/>
        <w:sym w:font="Symbol" w:char="F0B7"/>
      </w:r>
      <w:r w:rsidRPr="00D05030">
        <w:rPr>
          <w:rFonts w:eastAsia="Times New Roman" w:cs="Times New Roman"/>
          <w:szCs w:val="24"/>
        </w:rPr>
        <w:t xml:space="preserve"> достоверность - использование точной и достоверной информации, формализация методов сбора информации (информация, используемая в рамках мониторинга, должна быть качественной и характеризоваться высокой степенью достоверности); </w:t>
      </w:r>
    </w:p>
    <w:p w14:paraId="79DE73AC"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sym w:font="Symbol" w:char="F0B7"/>
      </w:r>
      <w:r w:rsidRPr="00D05030">
        <w:rPr>
          <w:rFonts w:eastAsia="Times New Roman" w:cs="Times New Roman"/>
          <w:szCs w:val="24"/>
        </w:rPr>
        <w:t xml:space="preserve"> актуальность - информация, используемая в рамках мониторинга, должна отражать существующее положение по выполнению разработки, утверждения, реализации программы комплексного развития коммунальной инфраструктуры на основе отчетных документов органов местного самоуправления (актов, ведомостей, отчетов и пр.); </w:t>
      </w:r>
    </w:p>
    <w:p w14:paraId="66088944"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sym w:font="Symbol" w:char="F0B7"/>
      </w:r>
      <w:r w:rsidRPr="00D05030">
        <w:rPr>
          <w:rFonts w:eastAsia="Times New Roman" w:cs="Times New Roman"/>
          <w:szCs w:val="24"/>
        </w:rPr>
        <w:t xml:space="preserve"> доступность - информация о результатах мониторинга должна быть доступной для потребителей товаров и услуг организаций коммунального комплекса; </w:t>
      </w:r>
    </w:p>
    <w:p w14:paraId="7086D23D"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sym w:font="Symbol" w:char="F0B7"/>
      </w:r>
      <w:r w:rsidRPr="00D05030">
        <w:rPr>
          <w:rFonts w:eastAsia="Times New Roman" w:cs="Times New Roman"/>
          <w:szCs w:val="24"/>
        </w:rPr>
        <w:t xml:space="preserve"> постоянство - мониторинг должен проводиться регулярно в соответствии со сроками, установленными настоящим Порядком; </w:t>
      </w:r>
    </w:p>
    <w:p w14:paraId="7F3C5482"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sym w:font="Symbol" w:char="F0B7"/>
      </w:r>
      <w:r w:rsidRPr="00D05030">
        <w:rPr>
          <w:rFonts w:eastAsia="Times New Roman" w:cs="Times New Roman"/>
          <w:szCs w:val="24"/>
        </w:rPr>
        <w:t xml:space="preserve"> единство - ведение мониторинга в единых формах и единицах измерения. </w:t>
      </w:r>
    </w:p>
    <w:p w14:paraId="48830439"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t xml:space="preserve">В ходе мониторинга реализации мероприятий и внесения изменений в Программу комплексного развития представляется информация о: </w:t>
      </w:r>
    </w:p>
    <w:p w14:paraId="6545E86E"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sym w:font="Symbol" w:char="F0B7"/>
      </w:r>
      <w:r w:rsidRPr="00D05030">
        <w:rPr>
          <w:rFonts w:eastAsia="Times New Roman" w:cs="Times New Roman"/>
          <w:szCs w:val="24"/>
        </w:rPr>
        <w:t xml:space="preserve"> сроках разработки инвестиционных программ ресурсоснабжающих организаций, эксплуатирующих системы коммунальной инфраструктуры на территории муниципального образования и их соответствие мероприятиям программы комплексного развития; </w:t>
      </w:r>
    </w:p>
    <w:p w14:paraId="45F2A91D"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sym w:font="Symbol" w:char="F0B7"/>
      </w:r>
      <w:r w:rsidRPr="00D05030">
        <w:rPr>
          <w:rFonts w:eastAsia="Times New Roman" w:cs="Times New Roman"/>
          <w:szCs w:val="24"/>
        </w:rPr>
        <w:t xml:space="preserve"> объемах планируемых ежегодных расходов бюджета органа местного самоуправления на изготовление проектно-сметной документации и проведение строительно-монтажных работ; </w:t>
      </w:r>
    </w:p>
    <w:p w14:paraId="094E9F9F"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sym w:font="Symbol" w:char="F0B7"/>
      </w:r>
      <w:r w:rsidRPr="00D05030">
        <w:rPr>
          <w:rFonts w:eastAsia="Times New Roman" w:cs="Times New Roman"/>
          <w:szCs w:val="24"/>
        </w:rPr>
        <w:t xml:space="preserve"> объемах и порядке отбора приоритетных инвестиционных проектов и мероприятий, подлежащих включению в государственные программы для привлечения средств федерального бюджета и бюджета субъекта федерации; </w:t>
      </w:r>
    </w:p>
    <w:p w14:paraId="284E4153"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sym w:font="Symbol" w:char="F0B7"/>
      </w:r>
      <w:r w:rsidRPr="00D05030">
        <w:rPr>
          <w:rFonts w:eastAsia="Times New Roman" w:cs="Times New Roman"/>
          <w:szCs w:val="24"/>
        </w:rPr>
        <w:t xml:space="preserve"> мероприятиях на текущий и последующие годы, учитываемых при установлении тарифов на услуги организаций, осуществляющих регулируемые виды деятельности, и на подключение к системам коммунальной инфраструктуры;</w:t>
      </w:r>
    </w:p>
    <w:p w14:paraId="5D2CC738"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sym w:font="Symbol" w:char="F0B7"/>
      </w:r>
      <w:r w:rsidRPr="00D05030">
        <w:rPr>
          <w:rFonts w:eastAsia="Times New Roman" w:cs="Times New Roman"/>
          <w:szCs w:val="24"/>
        </w:rPr>
        <w:t xml:space="preserve"> сроках актуализации программы комплексного развития и актуализации схем тепло-, водоснабжения и водоотведения, программ в области электроснабжения и обращения с отходами; </w:t>
      </w:r>
    </w:p>
    <w:p w14:paraId="19E3A6C8"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sym w:font="Symbol" w:char="F0B7"/>
      </w:r>
      <w:r w:rsidRPr="00D05030">
        <w:rPr>
          <w:rFonts w:eastAsia="Times New Roman" w:cs="Times New Roman"/>
          <w:szCs w:val="24"/>
        </w:rPr>
        <w:t xml:space="preserve"> о достижении целевых показателей. </w:t>
      </w:r>
    </w:p>
    <w:p w14:paraId="4D820EA9"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t xml:space="preserve">Информация по итогам мониторинга предоставляется в виде отчета, состоящего из табличной части и пояснительной записки, содержащей анализ собранной информации. Отчет подписывается уполномоченным лицом муниципального образования. </w:t>
      </w:r>
    </w:p>
    <w:p w14:paraId="36F30755" w14:textId="77777777" w:rsidR="008F24B3" w:rsidRPr="00D05030" w:rsidRDefault="008F24B3" w:rsidP="008F24B3">
      <w:pPr>
        <w:spacing w:after="40"/>
        <w:ind w:firstLine="700"/>
        <w:rPr>
          <w:rFonts w:eastAsia="Times New Roman" w:cs="Times New Roman"/>
          <w:szCs w:val="28"/>
        </w:rPr>
      </w:pPr>
    </w:p>
    <w:p w14:paraId="246D1F79" w14:textId="77777777" w:rsidR="008F24B3" w:rsidRPr="00D05030" w:rsidRDefault="008F24B3" w:rsidP="00E339C3">
      <w:pPr>
        <w:pStyle w:val="2111"/>
        <w:ind w:left="0"/>
        <w:contextualSpacing/>
        <w:rPr>
          <w:rFonts w:cs="Times New Roman"/>
          <w:kern w:val="24"/>
          <w:sz w:val="24"/>
          <w:szCs w:val="24"/>
          <w:lang w:val="ru-RU"/>
        </w:rPr>
      </w:pPr>
      <w:bookmarkStart w:id="284" w:name="_Toc111475415"/>
      <w:bookmarkStart w:id="285" w:name="_Toc111542021"/>
      <w:bookmarkStart w:id="286" w:name="_Toc175150626"/>
      <w:r w:rsidRPr="00D05030">
        <w:rPr>
          <w:rFonts w:cs="Times New Roman"/>
          <w:kern w:val="24"/>
          <w:sz w:val="24"/>
          <w:szCs w:val="24"/>
          <w:lang w:val="ru-RU"/>
        </w:rPr>
        <w:t>7.4. Порядок и сроки корректировки программы</w:t>
      </w:r>
      <w:bookmarkEnd w:id="284"/>
      <w:bookmarkEnd w:id="285"/>
      <w:bookmarkEnd w:id="286"/>
    </w:p>
    <w:p w14:paraId="2CE7D20B"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t xml:space="preserve">По результатам мониторинга подготавливаются предложения по корректировке Программы с учетом происходящих изменений, в т.ч. по уточнению целей и задач программы комплексного развития. </w:t>
      </w:r>
    </w:p>
    <w:p w14:paraId="5471A9B1"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t xml:space="preserve">Предложения по корректировке Программы должны содержать: </w:t>
      </w:r>
    </w:p>
    <w:p w14:paraId="2787BFE6"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sym w:font="Symbol" w:char="F0B7"/>
      </w:r>
      <w:r w:rsidRPr="00D05030">
        <w:rPr>
          <w:rFonts w:eastAsia="Times New Roman" w:cs="Times New Roman"/>
          <w:szCs w:val="24"/>
        </w:rPr>
        <w:t xml:space="preserve"> описание фактической ситуации (фактическое значение индикаторов на момент сбора информации, описание условий внешней среды); </w:t>
      </w:r>
    </w:p>
    <w:p w14:paraId="1DD990CE"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sym w:font="Symbol" w:char="F0B7"/>
      </w:r>
      <w:r w:rsidRPr="00D05030">
        <w:rPr>
          <w:rFonts w:eastAsia="Times New Roman" w:cs="Times New Roman"/>
          <w:szCs w:val="24"/>
        </w:rPr>
        <w:t xml:space="preserve"> анализ ситуации в динамике (сравнение фактического значения индикаторов на момент сбора информации с точкой начала реализации программы); </w:t>
      </w:r>
    </w:p>
    <w:p w14:paraId="3E94F5CB"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sym w:font="Symbol" w:char="F0B7"/>
      </w:r>
      <w:r w:rsidRPr="00D05030">
        <w:rPr>
          <w:rFonts w:eastAsia="Times New Roman" w:cs="Times New Roman"/>
          <w:szCs w:val="24"/>
        </w:rPr>
        <w:t xml:space="preserve"> анализ эффективности реализации Программы; </w:t>
      </w:r>
    </w:p>
    <w:p w14:paraId="73A6471B"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sym w:font="Symbol" w:char="F0B7"/>
      </w:r>
      <w:r w:rsidRPr="00D05030">
        <w:rPr>
          <w:rFonts w:eastAsia="Times New Roman" w:cs="Times New Roman"/>
          <w:szCs w:val="24"/>
        </w:rPr>
        <w:t xml:space="preserve"> выводы и рекомендации. </w:t>
      </w:r>
    </w:p>
    <w:p w14:paraId="4D02D942"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t>Предложения по корректировке Программы согласовываются Главой муниципального образования и являются основанием для:</w:t>
      </w:r>
    </w:p>
    <w:p w14:paraId="01559BF6" w14:textId="77777777" w:rsidR="00663956" w:rsidRPr="00D05030" w:rsidRDefault="00663956" w:rsidP="00663956">
      <w:pPr>
        <w:autoSpaceDE w:val="0"/>
        <w:autoSpaceDN w:val="0"/>
        <w:adjustRightInd w:val="0"/>
        <w:ind w:firstLine="709"/>
        <w:jc w:val="both"/>
        <w:rPr>
          <w:rFonts w:eastAsia="Times New Roman" w:cs="Times New Roman"/>
          <w:szCs w:val="24"/>
        </w:rPr>
      </w:pPr>
      <w:r w:rsidRPr="00D05030">
        <w:rPr>
          <w:rFonts w:eastAsia="Times New Roman" w:cs="Times New Roman"/>
          <w:szCs w:val="24"/>
        </w:rPr>
        <w:sym w:font="Symbol" w:char="F0B7"/>
      </w:r>
      <w:r w:rsidRPr="00D05030">
        <w:rPr>
          <w:rFonts w:eastAsia="Times New Roman" w:cs="Times New Roman"/>
          <w:szCs w:val="24"/>
        </w:rPr>
        <w:t xml:space="preserve"> корректировки перечня мероприятий и изменения схем электро-, тепло-, водоснабжения и водоотведения, программ в области обращения с отходами; </w:t>
      </w:r>
    </w:p>
    <w:p w14:paraId="300C8E46" w14:textId="441C7AC7" w:rsidR="00833D16" w:rsidRPr="00D05030" w:rsidRDefault="00663956" w:rsidP="00B747DA">
      <w:pPr>
        <w:autoSpaceDE w:val="0"/>
        <w:autoSpaceDN w:val="0"/>
        <w:adjustRightInd w:val="0"/>
        <w:ind w:firstLine="709"/>
        <w:jc w:val="both"/>
        <w:rPr>
          <w:rFonts w:cs="Times New Roman"/>
          <w:szCs w:val="28"/>
        </w:rPr>
      </w:pPr>
      <w:r w:rsidRPr="00D05030">
        <w:rPr>
          <w:rFonts w:eastAsia="Times New Roman" w:cs="Times New Roman"/>
          <w:szCs w:val="24"/>
        </w:rPr>
        <w:sym w:font="Symbol" w:char="F0B7"/>
      </w:r>
      <w:r w:rsidRPr="00D05030">
        <w:rPr>
          <w:rFonts w:eastAsia="Times New Roman" w:cs="Times New Roman"/>
          <w:szCs w:val="24"/>
        </w:rPr>
        <w:t xml:space="preserve"> внесения изменений в Программу.</w:t>
      </w:r>
    </w:p>
    <w:sectPr w:rsidR="00833D16" w:rsidRPr="00D05030" w:rsidSect="00881172">
      <w:pgSz w:w="11906" w:h="16838"/>
      <w:pgMar w:top="993"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E173051" w14:textId="77777777" w:rsidR="00687A23" w:rsidRDefault="00687A23" w:rsidP="00484663">
      <w:r>
        <w:separator/>
      </w:r>
    </w:p>
  </w:endnote>
  <w:endnote w:type="continuationSeparator" w:id="0">
    <w:p w14:paraId="58017401" w14:textId="77777777" w:rsidR="00687A23" w:rsidRDefault="00687A23"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GGal">
    <w:altName w:val="Times New Roman"/>
    <w:charset w:val="00"/>
    <w:family w:val="auto"/>
    <w:pitch w:val="default"/>
    <w:sig w:usb0="00000000" w:usb1="00000000" w:usb2="00000000" w:usb3="00000000" w:csb0="00000001" w:csb1="00000000"/>
  </w:font>
  <w:font w:name="Antiqua">
    <w:altName w:val="Times New Roman"/>
    <w:charset w:val="00"/>
    <w:family w:val="auto"/>
    <w:pitch w:val="default"/>
    <w:sig w:usb0="00000000" w:usb1="00000000" w:usb2="00000000" w:usb3="00000000" w:csb0="00000001" w:csb1="00000000"/>
  </w:font>
  <w:font w:name="OEKGHE+OfficinaSerifWinC">
    <w:altName w:val="Times New Roman"/>
    <w:charset w:val="00"/>
    <w:family w:val="roman"/>
    <w:pitch w:val="default"/>
    <w:sig w:usb0="00000000"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altica">
    <w:altName w:val="Times New Roman"/>
    <w:charset w:val="00"/>
    <w:family w:val="auto"/>
    <w:pitch w:val="default"/>
    <w:sig w:usb0="00000000"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TimesNewRomanPSMT">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5953121"/>
      <w:docPartObj>
        <w:docPartGallery w:val="Page Numbers (Bottom of Page)"/>
        <w:docPartUnique/>
      </w:docPartObj>
    </w:sdtPr>
    <w:sdtContent>
      <w:p w14:paraId="6C4B3D18" w14:textId="17120A4F" w:rsidR="00687A23" w:rsidRDefault="00687A23">
        <w:pPr>
          <w:pStyle w:val="af5"/>
          <w:jc w:val="right"/>
        </w:pPr>
        <w:r>
          <w:fldChar w:fldCharType="begin"/>
        </w:r>
        <w:r>
          <w:instrText>PAGE   \* MERGEFORMAT</w:instrText>
        </w:r>
        <w:r>
          <w:fldChar w:fldCharType="separate"/>
        </w:r>
        <w:r w:rsidR="0051398C">
          <w:rPr>
            <w:noProof/>
          </w:rPr>
          <w:t>2</w:t>
        </w:r>
        <w:r>
          <w:fldChar w:fldCharType="end"/>
        </w:r>
      </w:p>
    </w:sdtContent>
  </w:sdt>
  <w:p w14:paraId="6ABBEE21" w14:textId="77777777" w:rsidR="00687A23" w:rsidRDefault="00687A23">
    <w:pPr>
      <w:pStyle w:val="af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29108603"/>
      <w:docPartObj>
        <w:docPartGallery w:val="Page Numbers (Bottom of Page)"/>
        <w:docPartUnique/>
      </w:docPartObj>
    </w:sdtPr>
    <w:sdtContent>
      <w:p w14:paraId="37B3CACA" w14:textId="0D6067FF" w:rsidR="00687A23" w:rsidRDefault="00687A23">
        <w:pPr>
          <w:pStyle w:val="af5"/>
          <w:jc w:val="right"/>
        </w:pPr>
        <w:r>
          <w:fldChar w:fldCharType="begin"/>
        </w:r>
        <w:r>
          <w:instrText>PAGE   \* MERGEFORMAT</w:instrText>
        </w:r>
        <w:r>
          <w:fldChar w:fldCharType="separate"/>
        </w:r>
        <w:r w:rsidR="0051398C">
          <w:rPr>
            <w:noProof/>
          </w:rPr>
          <w:t>175</w:t>
        </w:r>
        <w:r>
          <w:fldChar w:fldCharType="end"/>
        </w:r>
      </w:p>
    </w:sdtContent>
  </w:sdt>
  <w:p w14:paraId="16E02CDB" w14:textId="77777777" w:rsidR="00687A23" w:rsidRDefault="00687A23">
    <w:pPr>
      <w:pStyle w:val="af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42866013"/>
      <w:docPartObj>
        <w:docPartGallery w:val="Page Numbers (Bottom of Page)"/>
        <w:docPartUnique/>
      </w:docPartObj>
    </w:sdtPr>
    <w:sdtContent>
      <w:p w14:paraId="02587549" w14:textId="77777777" w:rsidR="00687A23" w:rsidRDefault="00687A23">
        <w:pPr>
          <w:pStyle w:val="af5"/>
          <w:jc w:val="right"/>
        </w:pPr>
        <w:r>
          <w:fldChar w:fldCharType="begin"/>
        </w:r>
        <w:r>
          <w:instrText>PAGE   \* MERGEFORMAT</w:instrText>
        </w:r>
        <w:r>
          <w:fldChar w:fldCharType="separate"/>
        </w:r>
        <w:r w:rsidR="0051398C">
          <w:rPr>
            <w:noProof/>
          </w:rPr>
          <w:t>198</w:t>
        </w:r>
        <w:r>
          <w:fldChar w:fldCharType="end"/>
        </w:r>
      </w:p>
    </w:sdtContent>
  </w:sdt>
  <w:p w14:paraId="16981E1B" w14:textId="77777777" w:rsidR="00687A23" w:rsidRDefault="00687A23">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B734F1D" w14:textId="77777777" w:rsidR="00687A23" w:rsidRDefault="00687A23" w:rsidP="00484663">
      <w:r>
        <w:separator/>
      </w:r>
    </w:p>
  </w:footnote>
  <w:footnote w:type="continuationSeparator" w:id="0">
    <w:p w14:paraId="2DCAA3BD" w14:textId="77777777" w:rsidR="00687A23" w:rsidRDefault="00687A23" w:rsidP="0048466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9ABF32" w14:textId="03333A84" w:rsidR="00687A23" w:rsidRDefault="00687A23">
    <w:pPr>
      <w:pStyle w:val="af8"/>
      <w:spacing w:line="14" w:lineRule="auto"/>
      <w:rPr>
        <w:sz w:val="20"/>
      </w:rPr>
    </w:pPr>
    <w:r>
      <w:rPr>
        <w:noProof/>
        <w:sz w:val="28"/>
        <w:lang w:val="ru-RU" w:eastAsia="ru-RU"/>
      </w:rPr>
      <mc:AlternateContent>
        <mc:Choice Requires="wps">
          <w:drawing>
            <wp:anchor distT="0" distB="0" distL="114300" distR="114300" simplePos="0" relativeHeight="251657216" behindDoc="1" locked="0" layoutInCell="1" allowOverlap="1" wp14:anchorId="54B08FC1" wp14:editId="2BFE24AA">
              <wp:simplePos x="0" y="0"/>
              <wp:positionH relativeFrom="page">
                <wp:posOffset>5532120</wp:posOffset>
              </wp:positionH>
              <wp:positionV relativeFrom="page">
                <wp:posOffset>440055</wp:posOffset>
              </wp:positionV>
              <wp:extent cx="159385" cy="160655"/>
              <wp:effectExtent l="0" t="1905" r="4445" b="0"/>
              <wp:wrapNone/>
              <wp:docPr id="21" name="Надпись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87BD14" w14:textId="6281D31F" w:rsidR="00687A23" w:rsidRDefault="00687A23">
                          <w:pPr>
                            <w:spacing w:before="14"/>
                            <w:ind w:left="60"/>
                            <w:rPr>
                              <w:rFonts w:ascii="Arial"/>
                              <w:sz w:val="19"/>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21" o:spid="_x0000_s1026" type="#_x0000_t202" style="position:absolute;left:0;text-align:left;margin-left:435.6pt;margin-top:34.65pt;width:12.55pt;height:12.6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" filled="f" stroked="f">
              <v:textbox inset="0,0,0,0">
                <w:txbxContent>
                  <w:p w14:paraId="1487BD14" w14:textId="6281D31F" w:rsidR="00687A23" w:rsidRDefault="00687A23">
                    <w:pPr>
                      <w:spacing w:before="14"/>
                      <w:ind w:left="60"/>
                      <w:rPr>
                        <w:rFonts w:ascii="Arial"/>
                        <w:sz w:val="19"/>
                      </w:rPr>
                    </w:pP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39FA70" w14:textId="77777777" w:rsidR="00687A23" w:rsidRDefault="00687A23">
    <w:pPr>
      <w:pStyle w:val="af8"/>
      <w:spacing w:line="14" w:lineRule="auto"/>
      <w:rPr>
        <w:sz w:val="20"/>
      </w:rPr>
    </w:pPr>
    <w:r>
      <w:rPr>
        <w:sz w:val="28"/>
      </w:rPr>
      <w:pict w14:anchorId="3C908505">
        <v:shapetype id="_x0000_t202" coordsize="21600,21600" o:spt="202" path="m,l,21600r21600,l21600,xe">
          <v:stroke joinstyle="miter"/>
          <v:path gradientshapeok="t" o:connecttype="rect"/>
        </v:shapetype>
        <v:shape id="docshape1" o:spid="_x0000_s2050" type="#_x0000_t202" style="position:absolute;left:0;text-align:left;margin-left:313.35pt;margin-top:33.45pt;width:12pt;height:13.05pt;z-index:-251658240;mso-position-horizontal-relative:page;mso-position-vertical-relative:page" filled="f" stroked="f">
          <v:textbox inset="0,0,0,0">
            <w:txbxContent>
              <w:p w14:paraId="0F4BDBBF" w14:textId="77777777" w:rsidR="00687A23" w:rsidRDefault="00687A23">
                <w:pPr>
                  <w:spacing w:before="10"/>
                  <w:ind w:left="60"/>
                  <w:rPr>
                    <w:sz w:val="20"/>
                  </w:rPr>
                </w:pPr>
                <w:r>
                  <w:rPr>
                    <w:w w:val="99"/>
                    <w:sz w:val="20"/>
                  </w:rPr>
                  <w:fldChar w:fldCharType="begin"/>
                </w:r>
                <w:r>
                  <w:rPr>
                    <w:w w:val="99"/>
                    <w:sz w:val="20"/>
                  </w:rPr>
                  <w:instrText xml:space="preserve"> PAGE </w:instrText>
                </w:r>
                <w:r>
                  <w:rPr>
                    <w:w w:val="99"/>
                    <w:sz w:val="20"/>
                  </w:rPr>
                  <w:fldChar w:fldCharType="separate"/>
                </w:r>
                <w:r w:rsidR="0051398C">
                  <w:rPr>
                    <w:noProof/>
                    <w:w w:val="99"/>
                    <w:sz w:val="20"/>
                  </w:rPr>
                  <w:t>198</w:t>
                </w:r>
                <w:r>
                  <w:rPr>
                    <w:w w:val="99"/>
                    <w:sz w:val="20"/>
                  </w:rPr>
                  <w:fldChar w:fldCharType="end"/>
                </w:r>
              </w:p>
            </w:txbxContent>
          </v:textbox>
          <w10:wrap anchorx="page" anchory="pag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9ECA29E6"/>
    <w:lvl w:ilvl="0">
      <w:start w:val="1"/>
      <w:numFmt w:val="decimal"/>
      <w:pStyle w:val="2"/>
      <w:lvlText w:val="%1."/>
      <w:lvlJc w:val="left"/>
      <w:pPr>
        <w:tabs>
          <w:tab w:val="num" w:pos="643"/>
        </w:tabs>
        <w:ind w:left="643" w:hanging="360"/>
      </w:pPr>
    </w:lvl>
  </w:abstractNum>
  <w:abstractNum w:abstractNumId="1">
    <w:nsid w:val="FFFFFF88"/>
    <w:multiLevelType w:val="singleLevel"/>
    <w:tmpl w:val="CC22BE4E"/>
    <w:lvl w:ilvl="0">
      <w:start w:val="1"/>
      <w:numFmt w:val="decimal"/>
      <w:pStyle w:val="a"/>
      <w:lvlText w:val="%1."/>
      <w:lvlJc w:val="left"/>
      <w:pPr>
        <w:tabs>
          <w:tab w:val="num" w:pos="360"/>
        </w:tabs>
        <w:ind w:left="360" w:hanging="360"/>
      </w:pPr>
    </w:lvl>
  </w:abstractNum>
  <w:abstractNum w:abstractNumId="2">
    <w:nsid w:val="FFFFFF89"/>
    <w:multiLevelType w:val="singleLevel"/>
    <w:tmpl w:val="EFD2D29C"/>
    <w:styleLink w:val="SymbolSymbol111121"/>
    <w:lvl w:ilvl="0">
      <w:start w:val="1"/>
      <w:numFmt w:val="bullet"/>
      <w:lvlText w:val=""/>
      <w:lvlJc w:val="left"/>
      <w:pPr>
        <w:tabs>
          <w:tab w:val="num" w:pos="360"/>
        </w:tabs>
        <w:ind w:left="360" w:hanging="360"/>
      </w:pPr>
      <w:rPr>
        <w:rFonts w:ascii="Symbol" w:hAnsi="Symbol" w:hint="default"/>
      </w:rPr>
    </w:lvl>
  </w:abstractNum>
  <w:abstractNum w:abstractNumId="3">
    <w:nsid w:val="00000019"/>
    <w:multiLevelType w:val="multilevel"/>
    <w:tmpl w:val="00000019"/>
    <w:name w:val="WW8Num27"/>
    <w:lvl w:ilvl="0">
      <w:start w:val="1"/>
      <w:numFmt w:val="decimal"/>
      <w:lvlText w:val="%1"/>
      <w:lvlJc w:val="left"/>
      <w:pPr>
        <w:tabs>
          <w:tab w:val="num" w:pos="360"/>
        </w:tabs>
        <w:ind w:left="360" w:hanging="360"/>
      </w:pPr>
      <w:rPr>
        <w:rFonts w:cs="Times New Roman"/>
        <w:b/>
      </w:rPr>
    </w:lvl>
    <w:lvl w:ilvl="1">
      <w:start w:val="1"/>
      <w:numFmt w:val="decimal"/>
      <w:lvlText w:val="%1.%2"/>
      <w:lvlJc w:val="left"/>
      <w:pPr>
        <w:tabs>
          <w:tab w:val="num" w:pos="1080"/>
        </w:tabs>
        <w:ind w:left="1080" w:hanging="360"/>
      </w:pPr>
      <w:rPr>
        <w:rFonts w:cs="Times New Roman"/>
        <w:b/>
      </w:rPr>
    </w:lvl>
    <w:lvl w:ilvl="2">
      <w:start w:val="1"/>
      <w:numFmt w:val="decimal"/>
      <w:lvlText w:val="%1.%2.%3"/>
      <w:lvlJc w:val="left"/>
      <w:pPr>
        <w:tabs>
          <w:tab w:val="num" w:pos="1440"/>
        </w:tabs>
        <w:ind w:left="1440" w:hanging="720"/>
      </w:pPr>
      <w:rPr>
        <w:rFonts w:cs="Times New Roman"/>
        <w:color w:val="auto"/>
      </w:rPr>
    </w:lvl>
    <w:lvl w:ilvl="3">
      <w:start w:val="1"/>
      <w:numFmt w:val="decimal"/>
      <w:lvlText w:val="%1.%2.%3.%4"/>
      <w:lvlJc w:val="left"/>
      <w:pPr>
        <w:tabs>
          <w:tab w:val="num" w:pos="1800"/>
        </w:tabs>
        <w:ind w:left="1800" w:hanging="720"/>
      </w:pPr>
      <w:rPr>
        <w:rFonts w:cs="Times New Roman"/>
        <w:color w:val="auto"/>
      </w:rPr>
    </w:lvl>
    <w:lvl w:ilvl="4">
      <w:start w:val="1"/>
      <w:numFmt w:val="decimal"/>
      <w:lvlText w:val="%1.%2.%3.%4.%5"/>
      <w:lvlJc w:val="left"/>
      <w:pPr>
        <w:tabs>
          <w:tab w:val="num" w:pos="2520"/>
        </w:tabs>
        <w:ind w:left="2520" w:hanging="1080"/>
      </w:pPr>
      <w:rPr>
        <w:rFonts w:cs="Times New Roman"/>
      </w:rPr>
    </w:lvl>
    <w:lvl w:ilvl="5">
      <w:start w:val="1"/>
      <w:numFmt w:val="decimal"/>
      <w:lvlText w:val="%1.%2.%3.%4.%5.%6"/>
      <w:lvlJc w:val="left"/>
      <w:pPr>
        <w:tabs>
          <w:tab w:val="num" w:pos="2880"/>
        </w:tabs>
        <w:ind w:left="2880" w:hanging="1080"/>
      </w:pPr>
      <w:rPr>
        <w:rFonts w:cs="Times New Roman"/>
      </w:rPr>
    </w:lvl>
    <w:lvl w:ilvl="6">
      <w:start w:val="1"/>
      <w:numFmt w:val="decimal"/>
      <w:lvlText w:val="%1.%2.%3.%4.%5.%6.%7"/>
      <w:lvlJc w:val="left"/>
      <w:pPr>
        <w:tabs>
          <w:tab w:val="num" w:pos="3600"/>
        </w:tabs>
        <w:ind w:left="3600" w:hanging="1440"/>
      </w:pPr>
      <w:rPr>
        <w:rFonts w:cs="Times New Roman"/>
      </w:rPr>
    </w:lvl>
    <w:lvl w:ilvl="7">
      <w:start w:val="1"/>
      <w:numFmt w:val="decimal"/>
      <w:lvlText w:val="%1.%2.%3.%4.%5.%6.%7.%8"/>
      <w:lvlJc w:val="left"/>
      <w:pPr>
        <w:tabs>
          <w:tab w:val="num" w:pos="3960"/>
        </w:tabs>
        <w:ind w:left="3960" w:hanging="1440"/>
      </w:pPr>
      <w:rPr>
        <w:rFonts w:cs="Times New Roman"/>
      </w:rPr>
    </w:lvl>
    <w:lvl w:ilvl="8">
      <w:start w:val="1"/>
      <w:numFmt w:val="decimal"/>
      <w:lvlText w:val="%1.%2.%3.%4.%5.%6.%7.%8.%9"/>
      <w:lvlJc w:val="left"/>
      <w:pPr>
        <w:tabs>
          <w:tab w:val="num" w:pos="4680"/>
        </w:tabs>
        <w:ind w:left="4680" w:hanging="1800"/>
      </w:pPr>
      <w:rPr>
        <w:rFonts w:cs="Times New Roman"/>
      </w:rPr>
    </w:lvl>
  </w:abstractNum>
  <w:abstractNum w:abstractNumId="4">
    <w:nsid w:val="00000404"/>
    <w:multiLevelType w:val="multilevel"/>
    <w:tmpl w:val="00000887"/>
    <w:lvl w:ilvl="0">
      <w:numFmt w:val="bullet"/>
      <w:lvlText w:val="-"/>
      <w:lvlJc w:val="left"/>
      <w:pPr>
        <w:ind w:left="102" w:hanging="284"/>
      </w:pPr>
      <w:rPr>
        <w:rFonts w:ascii="Times New Roman" w:hAnsi="Times New Roman" w:cs="Times New Roman"/>
        <w:b w:val="0"/>
        <w:bCs w:val="0"/>
        <w:sz w:val="24"/>
        <w:szCs w:val="24"/>
      </w:rPr>
    </w:lvl>
    <w:lvl w:ilvl="1">
      <w:numFmt w:val="bullet"/>
      <w:lvlText w:val="•"/>
      <w:lvlJc w:val="left"/>
      <w:pPr>
        <w:ind w:left="1048" w:hanging="284"/>
      </w:pPr>
    </w:lvl>
    <w:lvl w:ilvl="2">
      <w:numFmt w:val="bullet"/>
      <w:lvlText w:val="•"/>
      <w:lvlJc w:val="left"/>
      <w:pPr>
        <w:ind w:left="1994" w:hanging="284"/>
      </w:pPr>
    </w:lvl>
    <w:lvl w:ilvl="3">
      <w:numFmt w:val="bullet"/>
      <w:lvlText w:val="•"/>
      <w:lvlJc w:val="left"/>
      <w:pPr>
        <w:ind w:left="2941" w:hanging="284"/>
      </w:pPr>
    </w:lvl>
    <w:lvl w:ilvl="4">
      <w:numFmt w:val="bullet"/>
      <w:lvlText w:val="•"/>
      <w:lvlJc w:val="left"/>
      <w:pPr>
        <w:ind w:left="3887" w:hanging="284"/>
      </w:pPr>
    </w:lvl>
    <w:lvl w:ilvl="5">
      <w:numFmt w:val="bullet"/>
      <w:lvlText w:val="•"/>
      <w:lvlJc w:val="left"/>
      <w:pPr>
        <w:ind w:left="4834" w:hanging="284"/>
      </w:pPr>
    </w:lvl>
    <w:lvl w:ilvl="6">
      <w:numFmt w:val="bullet"/>
      <w:lvlText w:val="•"/>
      <w:lvlJc w:val="left"/>
      <w:pPr>
        <w:ind w:left="5780" w:hanging="284"/>
      </w:pPr>
    </w:lvl>
    <w:lvl w:ilvl="7">
      <w:numFmt w:val="bullet"/>
      <w:lvlText w:val="•"/>
      <w:lvlJc w:val="left"/>
      <w:pPr>
        <w:ind w:left="6727" w:hanging="284"/>
      </w:pPr>
    </w:lvl>
    <w:lvl w:ilvl="8">
      <w:numFmt w:val="bullet"/>
      <w:lvlText w:val="•"/>
      <w:lvlJc w:val="left"/>
      <w:pPr>
        <w:ind w:left="7673" w:hanging="284"/>
      </w:pPr>
    </w:lvl>
  </w:abstractNum>
  <w:abstractNum w:abstractNumId="5">
    <w:nsid w:val="006E1B1E"/>
    <w:multiLevelType w:val="hybridMultilevel"/>
    <w:tmpl w:val="F604861A"/>
    <w:styleLink w:val="SymbolSymbol34"/>
    <w:lvl w:ilvl="0" w:tplc="04190001">
      <w:start w:val="1"/>
      <w:numFmt w:val="bullet"/>
      <w:lvlText w:val=""/>
      <w:lvlJc w:val="left"/>
      <w:pPr>
        <w:ind w:left="1468" w:hanging="360"/>
      </w:pPr>
      <w:rPr>
        <w:rFonts w:ascii="Symbol" w:hAnsi="Symbol" w:hint="default"/>
      </w:rPr>
    </w:lvl>
    <w:lvl w:ilvl="1" w:tplc="04190003" w:tentative="1">
      <w:start w:val="1"/>
      <w:numFmt w:val="bullet"/>
      <w:lvlText w:val="o"/>
      <w:lvlJc w:val="left"/>
      <w:pPr>
        <w:ind w:left="2188" w:hanging="360"/>
      </w:pPr>
      <w:rPr>
        <w:rFonts w:ascii="Courier New" w:hAnsi="Courier New" w:cs="Courier New" w:hint="default"/>
      </w:rPr>
    </w:lvl>
    <w:lvl w:ilvl="2" w:tplc="04190005" w:tentative="1">
      <w:start w:val="1"/>
      <w:numFmt w:val="bullet"/>
      <w:lvlText w:val=""/>
      <w:lvlJc w:val="left"/>
      <w:pPr>
        <w:ind w:left="2908" w:hanging="360"/>
      </w:pPr>
      <w:rPr>
        <w:rFonts w:ascii="Wingdings" w:hAnsi="Wingdings" w:hint="default"/>
      </w:rPr>
    </w:lvl>
    <w:lvl w:ilvl="3" w:tplc="04190001" w:tentative="1">
      <w:start w:val="1"/>
      <w:numFmt w:val="bullet"/>
      <w:lvlText w:val=""/>
      <w:lvlJc w:val="left"/>
      <w:pPr>
        <w:ind w:left="3628" w:hanging="360"/>
      </w:pPr>
      <w:rPr>
        <w:rFonts w:ascii="Symbol" w:hAnsi="Symbol" w:hint="default"/>
      </w:rPr>
    </w:lvl>
    <w:lvl w:ilvl="4" w:tplc="04190003" w:tentative="1">
      <w:start w:val="1"/>
      <w:numFmt w:val="bullet"/>
      <w:lvlText w:val="o"/>
      <w:lvlJc w:val="left"/>
      <w:pPr>
        <w:ind w:left="4348" w:hanging="360"/>
      </w:pPr>
      <w:rPr>
        <w:rFonts w:ascii="Courier New" w:hAnsi="Courier New" w:cs="Courier New" w:hint="default"/>
      </w:rPr>
    </w:lvl>
    <w:lvl w:ilvl="5" w:tplc="04190005" w:tentative="1">
      <w:start w:val="1"/>
      <w:numFmt w:val="bullet"/>
      <w:lvlText w:val=""/>
      <w:lvlJc w:val="left"/>
      <w:pPr>
        <w:ind w:left="5068" w:hanging="360"/>
      </w:pPr>
      <w:rPr>
        <w:rFonts w:ascii="Wingdings" w:hAnsi="Wingdings" w:hint="default"/>
      </w:rPr>
    </w:lvl>
    <w:lvl w:ilvl="6" w:tplc="04190001" w:tentative="1">
      <w:start w:val="1"/>
      <w:numFmt w:val="bullet"/>
      <w:lvlText w:val=""/>
      <w:lvlJc w:val="left"/>
      <w:pPr>
        <w:ind w:left="5788" w:hanging="360"/>
      </w:pPr>
      <w:rPr>
        <w:rFonts w:ascii="Symbol" w:hAnsi="Symbol" w:hint="default"/>
      </w:rPr>
    </w:lvl>
    <w:lvl w:ilvl="7" w:tplc="04190003" w:tentative="1">
      <w:start w:val="1"/>
      <w:numFmt w:val="bullet"/>
      <w:lvlText w:val="o"/>
      <w:lvlJc w:val="left"/>
      <w:pPr>
        <w:ind w:left="6508" w:hanging="360"/>
      </w:pPr>
      <w:rPr>
        <w:rFonts w:ascii="Courier New" w:hAnsi="Courier New" w:cs="Courier New" w:hint="default"/>
      </w:rPr>
    </w:lvl>
    <w:lvl w:ilvl="8" w:tplc="04190005" w:tentative="1">
      <w:start w:val="1"/>
      <w:numFmt w:val="bullet"/>
      <w:lvlText w:val=""/>
      <w:lvlJc w:val="left"/>
      <w:pPr>
        <w:ind w:left="7228" w:hanging="360"/>
      </w:pPr>
      <w:rPr>
        <w:rFonts w:ascii="Wingdings" w:hAnsi="Wingdings" w:hint="default"/>
      </w:rPr>
    </w:lvl>
  </w:abstractNum>
  <w:abstractNum w:abstractNumId="6">
    <w:nsid w:val="00D514B5"/>
    <w:multiLevelType w:val="hybridMultilevel"/>
    <w:tmpl w:val="4AD89BF8"/>
    <w:styleLink w:val="12pt117"/>
    <w:lvl w:ilvl="0" w:tplc="815406A8">
      <w:start w:val="1"/>
      <w:numFmt w:val="decimal"/>
      <w:lvlText w:val="%1."/>
      <w:lvlJc w:val="left"/>
      <w:pPr>
        <w:tabs>
          <w:tab w:val="num" w:pos="720"/>
        </w:tabs>
        <w:ind w:left="720" w:hanging="60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01EF57A1"/>
    <w:multiLevelType w:val="multilevel"/>
    <w:tmpl w:val="F00A3DBE"/>
    <w:name w:val="WW8Num1"/>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8">
    <w:nsid w:val="03435EBE"/>
    <w:multiLevelType w:val="hybridMultilevel"/>
    <w:tmpl w:val="438A6018"/>
    <w:styleLink w:val="12pt1113"/>
    <w:lvl w:ilvl="0" w:tplc="B4B28322">
      <w:start w:val="1"/>
      <w:numFmt w:val="bullet"/>
      <w:suff w:val="space"/>
      <w:lvlText w:val="-"/>
      <w:lvlJc w:val="left"/>
      <w:pPr>
        <w:ind w:left="1786" w:hanging="360"/>
      </w:pPr>
      <w:rPr>
        <w:rFonts w:ascii="Times New Roman" w:hAnsi="Times New Roman" w:cs="Times New Roman"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9">
    <w:nsid w:val="0A114EE6"/>
    <w:multiLevelType w:val="multilevel"/>
    <w:tmpl w:val="35C06D6C"/>
    <w:styleLink w:val="20"/>
    <w:lvl w:ilvl="0">
      <w:start w:val="3"/>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713" w:hanging="720"/>
      </w:pPr>
      <w:rPr>
        <w:rFonts w:hint="default"/>
        <w:i w:val="0"/>
        <w:sz w:val="28"/>
        <w:szCs w:val="28"/>
      </w:rPr>
    </w:lvl>
    <w:lvl w:ilvl="3">
      <w:start w:val="1"/>
      <w:numFmt w:val="decimal"/>
      <w:lvlText w:val="%1.%2.%3.%4."/>
      <w:lvlJc w:val="left"/>
      <w:pPr>
        <w:ind w:left="864" w:hanging="864"/>
      </w:pPr>
      <w:rPr>
        <w:rFonts w:hint="default"/>
        <w:b/>
        <w:i/>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nsid w:val="0A3C550C"/>
    <w:multiLevelType w:val="hybridMultilevel"/>
    <w:tmpl w:val="D5549C8E"/>
    <w:lvl w:ilvl="0" w:tplc="F5E87768">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0B4F0C51"/>
    <w:multiLevelType w:val="hybridMultilevel"/>
    <w:tmpl w:val="B830B4C0"/>
    <w:styleLink w:val="SymbolSymbol521"/>
    <w:lvl w:ilvl="0" w:tplc="A8FA13AC">
      <w:start w:val="3"/>
      <w:numFmt w:val="bullet"/>
      <w:lvlText w:val="-"/>
      <w:lvlJc w:val="left"/>
      <w:pPr>
        <w:tabs>
          <w:tab w:val="num" w:pos="1069"/>
        </w:tabs>
        <w:ind w:left="0" w:firstLine="709"/>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101C36BA"/>
    <w:multiLevelType w:val="hybridMultilevel"/>
    <w:tmpl w:val="57BAF1C6"/>
    <w:styleLink w:val="4111"/>
    <w:lvl w:ilvl="0" w:tplc="F1F61B98">
      <w:start w:val="1"/>
      <w:numFmt w:val="bullet"/>
      <w:pStyle w:val="063"/>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171B2996"/>
    <w:multiLevelType w:val="multilevel"/>
    <w:tmpl w:val="3E1E5AD6"/>
    <w:lvl w:ilvl="0">
      <w:start w:val="1"/>
      <w:numFmt w:val="bullet"/>
      <w:pStyle w:val="a0"/>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hint="default"/>
      </w:rPr>
    </w:lvl>
    <w:lvl w:ilvl="2">
      <w:start w:val="1"/>
      <w:numFmt w:val="decimal"/>
      <w:lvlText w:val="%2%3"/>
      <w:lvlJc w:val="left"/>
      <w:pPr>
        <w:tabs>
          <w:tab w:val="num" w:pos="1440"/>
        </w:tabs>
        <w:ind w:left="1224" w:hanging="504"/>
      </w:pPr>
      <w:rPr>
        <w:rFonts w:hint="default"/>
        <w:b w:val="0"/>
        <w:sz w:val="32"/>
        <w:szCs w:val="32"/>
      </w:rPr>
    </w:lvl>
    <w:lvl w:ilvl="3">
      <w:start w:val="1"/>
      <w:numFmt w:val="decimal"/>
      <w:lvlText w:val="%2%3.%4"/>
      <w:lvlJc w:val="left"/>
      <w:pPr>
        <w:tabs>
          <w:tab w:val="num" w:pos="1800"/>
        </w:tabs>
        <w:ind w:left="1728" w:hanging="648"/>
      </w:pPr>
      <w:rPr>
        <w:rFonts w:hint="default"/>
        <w:b/>
        <w:sz w:val="28"/>
        <w:szCs w:val="28"/>
      </w:rPr>
    </w:lvl>
    <w:lvl w:ilvl="4">
      <w:start w:val="1"/>
      <w:numFmt w:val="decimal"/>
      <w:lvlText w:val="%2%3.%4.%5"/>
      <w:lvlJc w:val="left"/>
      <w:pPr>
        <w:tabs>
          <w:tab w:val="num" w:pos="2520"/>
        </w:tabs>
        <w:ind w:left="2232" w:hanging="792"/>
      </w:pPr>
      <w:rPr>
        <w:rFonts w:hint="default"/>
        <w:b/>
        <w:sz w:val="28"/>
        <w:szCs w:val="28"/>
      </w:rPr>
    </w:lvl>
    <w:lvl w:ilvl="5">
      <w:start w:val="1"/>
      <w:numFmt w:val="decimal"/>
      <w:lvlText w:val="%2%3.%4.%5.%6"/>
      <w:lvlJc w:val="left"/>
      <w:pPr>
        <w:tabs>
          <w:tab w:val="num" w:pos="3060"/>
        </w:tabs>
        <w:ind w:left="2916" w:hanging="936"/>
      </w:pPr>
      <w:rPr>
        <w:rFonts w:hint="default"/>
        <w:sz w:val="28"/>
        <w:szCs w:val="28"/>
      </w:rPr>
    </w:lvl>
    <w:lvl w:ilvl="6">
      <w:start w:val="1"/>
      <w:numFmt w:val="decimal"/>
      <w:lvlText w:val="%2%3.%4.%5.%6.%7"/>
      <w:lvlJc w:val="left"/>
      <w:pPr>
        <w:tabs>
          <w:tab w:val="num" w:pos="3600"/>
        </w:tabs>
        <w:ind w:left="3240" w:hanging="1080"/>
      </w:pPr>
      <w:rPr>
        <w:rFonts w:hint="default"/>
        <w:b/>
      </w:rPr>
    </w:lvl>
    <w:lvl w:ilvl="7">
      <w:start w:val="1"/>
      <w:numFmt w:val="bullet"/>
      <w:pStyle w:val="a0"/>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hint="default"/>
      </w:rPr>
    </w:lvl>
  </w:abstractNum>
  <w:abstractNum w:abstractNumId="14">
    <w:nsid w:val="172E0366"/>
    <w:multiLevelType w:val="multilevel"/>
    <w:tmpl w:val="1C0E8D00"/>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189C5A3E"/>
    <w:multiLevelType w:val="hybridMultilevel"/>
    <w:tmpl w:val="AB24FFE4"/>
    <w:styleLink w:val="12pt313"/>
    <w:lvl w:ilvl="0" w:tplc="04190001">
      <w:start w:val="1"/>
      <w:numFmt w:val="bullet"/>
      <w:lvlText w:val=""/>
      <w:lvlJc w:val="left"/>
      <w:pPr>
        <w:ind w:left="1446" w:hanging="360"/>
      </w:pPr>
      <w:rPr>
        <w:rFonts w:ascii="Symbol" w:hAnsi="Symbol" w:hint="default"/>
      </w:rPr>
    </w:lvl>
    <w:lvl w:ilvl="1" w:tplc="04190003" w:tentative="1">
      <w:start w:val="1"/>
      <w:numFmt w:val="bullet"/>
      <w:lvlText w:val="o"/>
      <w:lvlJc w:val="left"/>
      <w:pPr>
        <w:ind w:left="2166" w:hanging="360"/>
      </w:pPr>
      <w:rPr>
        <w:rFonts w:ascii="Courier New" w:hAnsi="Courier New" w:cs="Courier New" w:hint="default"/>
      </w:rPr>
    </w:lvl>
    <w:lvl w:ilvl="2" w:tplc="04190005" w:tentative="1">
      <w:start w:val="1"/>
      <w:numFmt w:val="bullet"/>
      <w:lvlText w:val=""/>
      <w:lvlJc w:val="left"/>
      <w:pPr>
        <w:ind w:left="2886" w:hanging="360"/>
      </w:pPr>
      <w:rPr>
        <w:rFonts w:ascii="Wingdings" w:hAnsi="Wingdings" w:hint="default"/>
      </w:rPr>
    </w:lvl>
    <w:lvl w:ilvl="3" w:tplc="04190001" w:tentative="1">
      <w:start w:val="1"/>
      <w:numFmt w:val="bullet"/>
      <w:lvlText w:val=""/>
      <w:lvlJc w:val="left"/>
      <w:pPr>
        <w:ind w:left="3606" w:hanging="360"/>
      </w:pPr>
      <w:rPr>
        <w:rFonts w:ascii="Symbol" w:hAnsi="Symbol" w:hint="default"/>
      </w:rPr>
    </w:lvl>
    <w:lvl w:ilvl="4" w:tplc="04190003" w:tentative="1">
      <w:start w:val="1"/>
      <w:numFmt w:val="bullet"/>
      <w:lvlText w:val="o"/>
      <w:lvlJc w:val="left"/>
      <w:pPr>
        <w:ind w:left="4326" w:hanging="360"/>
      </w:pPr>
      <w:rPr>
        <w:rFonts w:ascii="Courier New" w:hAnsi="Courier New" w:cs="Courier New" w:hint="default"/>
      </w:rPr>
    </w:lvl>
    <w:lvl w:ilvl="5" w:tplc="04190005" w:tentative="1">
      <w:start w:val="1"/>
      <w:numFmt w:val="bullet"/>
      <w:lvlText w:val=""/>
      <w:lvlJc w:val="left"/>
      <w:pPr>
        <w:ind w:left="5046" w:hanging="360"/>
      </w:pPr>
      <w:rPr>
        <w:rFonts w:ascii="Wingdings" w:hAnsi="Wingdings" w:hint="default"/>
      </w:rPr>
    </w:lvl>
    <w:lvl w:ilvl="6" w:tplc="04190001" w:tentative="1">
      <w:start w:val="1"/>
      <w:numFmt w:val="bullet"/>
      <w:lvlText w:val=""/>
      <w:lvlJc w:val="left"/>
      <w:pPr>
        <w:ind w:left="5766" w:hanging="360"/>
      </w:pPr>
      <w:rPr>
        <w:rFonts w:ascii="Symbol" w:hAnsi="Symbol" w:hint="default"/>
      </w:rPr>
    </w:lvl>
    <w:lvl w:ilvl="7" w:tplc="04190003" w:tentative="1">
      <w:start w:val="1"/>
      <w:numFmt w:val="bullet"/>
      <w:lvlText w:val="o"/>
      <w:lvlJc w:val="left"/>
      <w:pPr>
        <w:ind w:left="6486" w:hanging="360"/>
      </w:pPr>
      <w:rPr>
        <w:rFonts w:ascii="Courier New" w:hAnsi="Courier New" w:cs="Courier New" w:hint="default"/>
      </w:rPr>
    </w:lvl>
    <w:lvl w:ilvl="8" w:tplc="04190005" w:tentative="1">
      <w:start w:val="1"/>
      <w:numFmt w:val="bullet"/>
      <w:lvlText w:val=""/>
      <w:lvlJc w:val="left"/>
      <w:pPr>
        <w:ind w:left="7206" w:hanging="360"/>
      </w:pPr>
      <w:rPr>
        <w:rFonts w:ascii="Wingdings" w:hAnsi="Wingdings" w:hint="default"/>
      </w:rPr>
    </w:lvl>
  </w:abstractNum>
  <w:abstractNum w:abstractNumId="16">
    <w:nsid w:val="1A963239"/>
    <w:multiLevelType w:val="hybridMultilevel"/>
    <w:tmpl w:val="C360D61A"/>
    <w:styleLink w:val="12pt1213"/>
    <w:lvl w:ilvl="0" w:tplc="7350291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AC41958"/>
    <w:multiLevelType w:val="hybridMultilevel"/>
    <w:tmpl w:val="8F043856"/>
    <w:styleLink w:val="31111"/>
    <w:lvl w:ilvl="0" w:tplc="0D70CB0E">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8">
    <w:nsid w:val="1CE11920"/>
    <w:multiLevelType w:val="hybridMultilevel"/>
    <w:tmpl w:val="38E650AC"/>
    <w:styleLink w:val="3111111"/>
    <w:lvl w:ilvl="0" w:tplc="F51248C8">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nsid w:val="1E0B3566"/>
    <w:multiLevelType w:val="hybridMultilevel"/>
    <w:tmpl w:val="9C3663BE"/>
    <w:styleLink w:val="12pt4111"/>
    <w:lvl w:ilvl="0" w:tplc="3692F18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26E260DE"/>
    <w:multiLevelType w:val="hybridMultilevel"/>
    <w:tmpl w:val="DF6246CA"/>
    <w:styleLink w:val="3121"/>
    <w:lvl w:ilvl="0" w:tplc="F51248C8">
      <w:start w:val="1"/>
      <w:numFmt w:val="bullet"/>
      <w:lvlText w:val="-"/>
      <w:lvlJc w:val="left"/>
      <w:pPr>
        <w:ind w:left="1440" w:hanging="360"/>
      </w:pPr>
      <w:rPr>
        <w:rFonts w:ascii="Times New Roman" w:hAnsi="Times New Roman" w:cs="Times New Roman" w:hint="default"/>
      </w:rPr>
    </w:lvl>
    <w:lvl w:ilvl="1" w:tplc="B3684BD2">
      <w:start w:val="1"/>
      <w:numFmt w:val="bullet"/>
      <w:lvlText w:val="∙"/>
      <w:lvlJc w:val="left"/>
      <w:pPr>
        <w:ind w:left="2160" w:hanging="360"/>
      </w:pPr>
      <w:rPr>
        <w:rFonts w:ascii="Times New Roman" w:hAnsi="Times New Roman" w:cs="Times New Roman"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
    <w:nsid w:val="27F05A7B"/>
    <w:multiLevelType w:val="multilevel"/>
    <w:tmpl w:val="52B8C4B0"/>
    <w:styleLink w:val="3"/>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nsid w:val="286B4490"/>
    <w:multiLevelType w:val="hybridMultilevel"/>
    <w:tmpl w:val="16B47912"/>
    <w:lvl w:ilvl="0" w:tplc="FFFFFFFF">
      <w:start w:val="1"/>
      <w:numFmt w:val="decimal"/>
      <w:pStyle w:val="a1"/>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nsid w:val="293D49FA"/>
    <w:multiLevelType w:val="hybridMultilevel"/>
    <w:tmpl w:val="723E1C6C"/>
    <w:styleLink w:val="12pt124"/>
    <w:lvl w:ilvl="0" w:tplc="3692F186">
      <w:start w:val="1"/>
      <w:numFmt w:val="bullet"/>
      <w:lvlText w:val=""/>
      <w:lvlJc w:val="left"/>
      <w:pPr>
        <w:tabs>
          <w:tab w:val="num" w:pos="644"/>
        </w:tabs>
        <w:ind w:left="644"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29875873"/>
    <w:multiLevelType w:val="hybridMultilevel"/>
    <w:tmpl w:val="E092CDA6"/>
    <w:lvl w:ilvl="0" w:tplc="2B6C1C7E">
      <w:start w:val="1"/>
      <w:numFmt w:val="decimal"/>
      <w:pStyle w:val="a2"/>
      <w:lvlText w:val="%1."/>
      <w:lvlJc w:val="left"/>
      <w:pPr>
        <w:ind w:left="1429" w:hanging="360"/>
      </w:p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25">
    <w:nsid w:val="2AB77837"/>
    <w:multiLevelType w:val="hybridMultilevel"/>
    <w:tmpl w:val="923A60A6"/>
    <w:styleLink w:val="12pt12111111"/>
    <w:lvl w:ilvl="0" w:tplc="F51248C8">
      <w:start w:val="1"/>
      <w:numFmt w:val="bullet"/>
      <w:lvlText w:val="-"/>
      <w:lvlJc w:val="left"/>
      <w:pPr>
        <w:ind w:left="1440" w:hanging="360"/>
      </w:pPr>
      <w:rPr>
        <w:rFonts w:ascii="Times New Roman" w:hAnsi="Times New Roman" w:cs="Times New Roman"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2C271A7A"/>
    <w:multiLevelType w:val="hybridMultilevel"/>
    <w:tmpl w:val="E9D2D1B6"/>
    <w:lvl w:ilvl="0" w:tplc="B1ACB128">
      <w:start w:val="1"/>
      <w:numFmt w:val="bullet"/>
      <w:lvlText w:val="–"/>
      <w:lvlJc w:val="left"/>
      <w:pPr>
        <w:ind w:left="1236" w:hanging="360"/>
      </w:pPr>
      <w:rPr>
        <w:rFonts w:ascii="Times New Roman" w:hAnsi="Times New Roman" w:cs="Times New Roman" w:hint="default"/>
      </w:rPr>
    </w:lvl>
    <w:lvl w:ilvl="1" w:tplc="04190003" w:tentative="1">
      <w:start w:val="1"/>
      <w:numFmt w:val="bullet"/>
      <w:lvlText w:val="o"/>
      <w:lvlJc w:val="left"/>
      <w:pPr>
        <w:ind w:left="1956" w:hanging="360"/>
      </w:pPr>
      <w:rPr>
        <w:rFonts w:ascii="Courier New" w:hAnsi="Courier New" w:cs="Courier New" w:hint="default"/>
      </w:rPr>
    </w:lvl>
    <w:lvl w:ilvl="2" w:tplc="04190005" w:tentative="1">
      <w:start w:val="1"/>
      <w:numFmt w:val="bullet"/>
      <w:lvlText w:val=""/>
      <w:lvlJc w:val="left"/>
      <w:pPr>
        <w:ind w:left="2676" w:hanging="360"/>
      </w:pPr>
      <w:rPr>
        <w:rFonts w:ascii="Wingdings" w:hAnsi="Wingdings" w:hint="default"/>
      </w:rPr>
    </w:lvl>
    <w:lvl w:ilvl="3" w:tplc="04190001" w:tentative="1">
      <w:start w:val="1"/>
      <w:numFmt w:val="bullet"/>
      <w:lvlText w:val=""/>
      <w:lvlJc w:val="left"/>
      <w:pPr>
        <w:ind w:left="3396" w:hanging="360"/>
      </w:pPr>
      <w:rPr>
        <w:rFonts w:ascii="Symbol" w:hAnsi="Symbol" w:hint="default"/>
      </w:rPr>
    </w:lvl>
    <w:lvl w:ilvl="4" w:tplc="04190003" w:tentative="1">
      <w:start w:val="1"/>
      <w:numFmt w:val="bullet"/>
      <w:lvlText w:val="o"/>
      <w:lvlJc w:val="left"/>
      <w:pPr>
        <w:ind w:left="4116" w:hanging="360"/>
      </w:pPr>
      <w:rPr>
        <w:rFonts w:ascii="Courier New" w:hAnsi="Courier New" w:cs="Courier New" w:hint="default"/>
      </w:rPr>
    </w:lvl>
    <w:lvl w:ilvl="5" w:tplc="04190005" w:tentative="1">
      <w:start w:val="1"/>
      <w:numFmt w:val="bullet"/>
      <w:lvlText w:val=""/>
      <w:lvlJc w:val="left"/>
      <w:pPr>
        <w:ind w:left="4836" w:hanging="360"/>
      </w:pPr>
      <w:rPr>
        <w:rFonts w:ascii="Wingdings" w:hAnsi="Wingdings" w:hint="default"/>
      </w:rPr>
    </w:lvl>
    <w:lvl w:ilvl="6" w:tplc="04190001" w:tentative="1">
      <w:start w:val="1"/>
      <w:numFmt w:val="bullet"/>
      <w:lvlText w:val=""/>
      <w:lvlJc w:val="left"/>
      <w:pPr>
        <w:ind w:left="5556" w:hanging="360"/>
      </w:pPr>
      <w:rPr>
        <w:rFonts w:ascii="Symbol" w:hAnsi="Symbol" w:hint="default"/>
      </w:rPr>
    </w:lvl>
    <w:lvl w:ilvl="7" w:tplc="04190003" w:tentative="1">
      <w:start w:val="1"/>
      <w:numFmt w:val="bullet"/>
      <w:lvlText w:val="o"/>
      <w:lvlJc w:val="left"/>
      <w:pPr>
        <w:ind w:left="6276" w:hanging="360"/>
      </w:pPr>
      <w:rPr>
        <w:rFonts w:ascii="Courier New" w:hAnsi="Courier New" w:cs="Courier New" w:hint="default"/>
      </w:rPr>
    </w:lvl>
    <w:lvl w:ilvl="8" w:tplc="04190005" w:tentative="1">
      <w:start w:val="1"/>
      <w:numFmt w:val="bullet"/>
      <w:lvlText w:val=""/>
      <w:lvlJc w:val="left"/>
      <w:pPr>
        <w:ind w:left="6996" w:hanging="360"/>
      </w:pPr>
      <w:rPr>
        <w:rFonts w:ascii="Wingdings" w:hAnsi="Wingdings" w:hint="default"/>
      </w:rPr>
    </w:lvl>
  </w:abstractNum>
  <w:abstractNum w:abstractNumId="27">
    <w:nsid w:val="2CFD1133"/>
    <w:multiLevelType w:val="hybridMultilevel"/>
    <w:tmpl w:val="B1D242E2"/>
    <w:styleLink w:val="SymbolSymbol111111"/>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8">
    <w:nsid w:val="2D251B0A"/>
    <w:multiLevelType w:val="multilevel"/>
    <w:tmpl w:val="59C8BB8C"/>
    <w:styleLink w:val="12pt"/>
    <w:lvl w:ilvl="0">
      <w:numFmt w:val="bullet"/>
      <w:lvlText w:val="●"/>
      <w:lvlJc w:val="left"/>
      <w:pPr>
        <w:tabs>
          <w:tab w:val="num" w:pos="720"/>
        </w:tabs>
        <w:ind w:left="720" w:hanging="360"/>
      </w:pPr>
      <w:rPr>
        <w:rFonts w:ascii="Arial" w:hAnsi="Arial"/>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nsid w:val="2E967707"/>
    <w:multiLevelType w:val="hybridMultilevel"/>
    <w:tmpl w:val="4DEA709C"/>
    <w:lvl w:ilvl="0" w:tplc="04190001">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30">
    <w:nsid w:val="2EA76C08"/>
    <w:multiLevelType w:val="multilevel"/>
    <w:tmpl w:val="7B9EBD3A"/>
    <w:styleLink w:val="SymbolSymbol1111111"/>
    <w:lvl w:ilvl="0">
      <w:start w:val="2"/>
      <w:numFmt w:val="decimal"/>
      <w:lvlText w:val="%1"/>
      <w:lvlJc w:val="left"/>
      <w:pPr>
        <w:tabs>
          <w:tab w:val="num" w:pos="1140"/>
        </w:tabs>
        <w:ind w:left="1140" w:hanging="780"/>
      </w:pPr>
      <w:rPr>
        <w:rFonts w:hint="default"/>
      </w:rPr>
    </w:lvl>
    <w:lvl w:ilvl="1">
      <w:start w:val="1"/>
      <w:numFmt w:val="decimal"/>
      <w:lvlText w:val="3.%2"/>
      <w:lvlJc w:val="left"/>
      <w:pPr>
        <w:tabs>
          <w:tab w:val="num" w:pos="227"/>
        </w:tabs>
        <w:ind w:left="397" w:hanging="170"/>
      </w:pPr>
      <w:rPr>
        <w:rFonts w:hint="default"/>
      </w:rPr>
    </w:lvl>
    <w:lvl w:ilvl="2">
      <w:start w:val="1"/>
      <w:numFmt w:val="decimal"/>
      <w:lvlText w:val="%1.%2.%3"/>
      <w:lvlJc w:val="left"/>
      <w:pPr>
        <w:tabs>
          <w:tab w:val="num" w:pos="113"/>
        </w:tabs>
        <w:ind w:left="1247" w:hanging="1134"/>
      </w:pPr>
      <w:rPr>
        <w:rFonts w:hint="default"/>
      </w:rPr>
    </w:lvl>
    <w:lvl w:ilvl="3">
      <w:start w:val="1"/>
      <w:numFmt w:val="decimal"/>
      <w:pStyle w:val="412pt"/>
      <w:lvlText w:val="%31.%2.%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31">
    <w:nsid w:val="30CA029B"/>
    <w:multiLevelType w:val="hybridMultilevel"/>
    <w:tmpl w:val="23EC62C4"/>
    <w:styleLink w:val="12pt4121"/>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2">
    <w:nsid w:val="387D6466"/>
    <w:multiLevelType w:val="hybridMultilevel"/>
    <w:tmpl w:val="E8489E0E"/>
    <w:lvl w:ilvl="0" w:tplc="0419000B">
      <w:start w:val="1"/>
      <w:numFmt w:val="bullet"/>
      <w:lvlText w:val=""/>
      <w:lvlJc w:val="left"/>
      <w:pPr>
        <w:ind w:left="1174" w:hanging="360"/>
      </w:pPr>
      <w:rPr>
        <w:rFonts w:ascii="Wingdings" w:hAnsi="Wingdings"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33">
    <w:nsid w:val="396A4E37"/>
    <w:multiLevelType w:val="hybridMultilevel"/>
    <w:tmpl w:val="99E206D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39A3540C"/>
    <w:multiLevelType w:val="hybridMultilevel"/>
    <w:tmpl w:val="607E608A"/>
    <w:styleLink w:val="1113"/>
    <w:lvl w:ilvl="0" w:tplc="9670BB2E">
      <w:start w:val="1"/>
      <w:numFmt w:val="bullet"/>
      <w:suff w:val="space"/>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5">
    <w:nsid w:val="39F70416"/>
    <w:multiLevelType w:val="hybridMultilevel"/>
    <w:tmpl w:val="87C61CB6"/>
    <w:lvl w:ilvl="0" w:tplc="11E4DB26">
      <w:start w:val="5"/>
      <w:numFmt w:val="bullet"/>
      <w:lvlText w:val="-"/>
      <w:lvlJc w:val="left"/>
      <w:pPr>
        <w:tabs>
          <w:tab w:val="num" w:pos="1080"/>
        </w:tabs>
        <w:ind w:left="1080" w:hanging="360"/>
      </w:pPr>
      <w:rPr>
        <w:rFonts w:hint="default"/>
      </w:rPr>
    </w:lvl>
    <w:lvl w:ilvl="1" w:tplc="04190003">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412456D0"/>
    <w:multiLevelType w:val="multilevel"/>
    <w:tmpl w:val="ACC47D12"/>
    <w:styleLink w:val="a3"/>
    <w:lvl w:ilvl="0">
      <w:numFmt w:val="bullet"/>
      <w:lvlText w:val="-"/>
      <w:lvlJc w:val="left"/>
      <w:pPr>
        <w:tabs>
          <w:tab w:val="num" w:pos="1579"/>
        </w:tabs>
        <w:ind w:left="1579" w:hanging="870"/>
      </w:pPr>
      <w:rPr>
        <w:rFonts w:ascii="Arial" w:hAnsi="Arial"/>
        <w:sz w:val="24"/>
      </w:rPr>
    </w:lvl>
    <w:lvl w:ilvl="1">
      <w:start w:val="1"/>
      <w:numFmt w:val="bullet"/>
      <w:lvlText w:val="o"/>
      <w:lvlJc w:val="left"/>
      <w:pPr>
        <w:tabs>
          <w:tab w:val="num" w:pos="1789"/>
        </w:tabs>
        <w:ind w:left="1789" w:hanging="360"/>
      </w:pPr>
      <w:rPr>
        <w:rFonts w:ascii="Courier New" w:hAnsi="Courier New" w:hint="default"/>
      </w:rPr>
    </w:lvl>
    <w:lvl w:ilvl="2">
      <w:start w:val="1"/>
      <w:numFmt w:val="bullet"/>
      <w:lvlText w:val=""/>
      <w:lvlJc w:val="left"/>
      <w:pPr>
        <w:tabs>
          <w:tab w:val="num" w:pos="2509"/>
        </w:tabs>
        <w:ind w:left="2509" w:hanging="360"/>
      </w:pPr>
      <w:rPr>
        <w:rFonts w:ascii="Wingdings" w:hAnsi="Wingdings" w:hint="default"/>
      </w:rPr>
    </w:lvl>
    <w:lvl w:ilvl="3">
      <w:start w:val="1"/>
      <w:numFmt w:val="bullet"/>
      <w:lvlText w:val=""/>
      <w:lvlJc w:val="left"/>
      <w:pPr>
        <w:tabs>
          <w:tab w:val="num" w:pos="3229"/>
        </w:tabs>
        <w:ind w:left="3229" w:hanging="360"/>
      </w:pPr>
      <w:rPr>
        <w:rFonts w:ascii="Symbol" w:hAnsi="Symbol" w:hint="default"/>
      </w:rPr>
    </w:lvl>
    <w:lvl w:ilvl="4">
      <w:start w:val="1"/>
      <w:numFmt w:val="bullet"/>
      <w:lvlText w:val="o"/>
      <w:lvlJc w:val="left"/>
      <w:pPr>
        <w:tabs>
          <w:tab w:val="num" w:pos="3949"/>
        </w:tabs>
        <w:ind w:left="3949" w:hanging="360"/>
      </w:pPr>
      <w:rPr>
        <w:rFonts w:ascii="Courier New" w:hAnsi="Courier New" w:hint="default"/>
      </w:rPr>
    </w:lvl>
    <w:lvl w:ilvl="5">
      <w:start w:val="1"/>
      <w:numFmt w:val="bullet"/>
      <w:lvlText w:val=""/>
      <w:lvlJc w:val="left"/>
      <w:pPr>
        <w:tabs>
          <w:tab w:val="num" w:pos="4669"/>
        </w:tabs>
        <w:ind w:left="4669" w:hanging="360"/>
      </w:pPr>
      <w:rPr>
        <w:rFonts w:ascii="Wingdings" w:hAnsi="Wingdings" w:hint="default"/>
      </w:rPr>
    </w:lvl>
    <w:lvl w:ilvl="6">
      <w:start w:val="1"/>
      <w:numFmt w:val="bullet"/>
      <w:lvlText w:val=""/>
      <w:lvlJc w:val="left"/>
      <w:pPr>
        <w:tabs>
          <w:tab w:val="num" w:pos="5389"/>
        </w:tabs>
        <w:ind w:left="5389" w:hanging="360"/>
      </w:pPr>
      <w:rPr>
        <w:rFonts w:ascii="Symbol" w:hAnsi="Symbol" w:hint="default"/>
      </w:rPr>
    </w:lvl>
    <w:lvl w:ilvl="7">
      <w:start w:val="1"/>
      <w:numFmt w:val="bullet"/>
      <w:lvlText w:val="o"/>
      <w:lvlJc w:val="left"/>
      <w:pPr>
        <w:tabs>
          <w:tab w:val="num" w:pos="6109"/>
        </w:tabs>
        <w:ind w:left="6109" w:hanging="360"/>
      </w:pPr>
      <w:rPr>
        <w:rFonts w:ascii="Courier New" w:hAnsi="Courier New" w:hint="default"/>
      </w:rPr>
    </w:lvl>
    <w:lvl w:ilvl="8">
      <w:start w:val="1"/>
      <w:numFmt w:val="bullet"/>
      <w:lvlText w:val=""/>
      <w:lvlJc w:val="left"/>
      <w:pPr>
        <w:tabs>
          <w:tab w:val="num" w:pos="6829"/>
        </w:tabs>
        <w:ind w:left="6829" w:hanging="360"/>
      </w:pPr>
      <w:rPr>
        <w:rFonts w:ascii="Wingdings" w:hAnsi="Wingdings" w:hint="default"/>
      </w:rPr>
    </w:lvl>
  </w:abstractNum>
  <w:abstractNum w:abstractNumId="37">
    <w:nsid w:val="4175626E"/>
    <w:multiLevelType w:val="hybridMultilevel"/>
    <w:tmpl w:val="702A8A8C"/>
    <w:styleLink w:val="114"/>
    <w:lvl w:ilvl="0" w:tplc="FFFFFFFF">
      <w:start w:val="1"/>
      <w:numFmt w:val="decimal"/>
      <w:lvlText w:val="%1."/>
      <w:lvlJc w:val="left"/>
      <w:pPr>
        <w:tabs>
          <w:tab w:val="num" w:pos="720"/>
        </w:tabs>
        <w:ind w:left="720" w:hanging="60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8">
    <w:nsid w:val="41995259"/>
    <w:multiLevelType w:val="multilevel"/>
    <w:tmpl w:val="2FF07804"/>
    <w:styleLink w:val="a4"/>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9">
    <w:nsid w:val="44ED7505"/>
    <w:multiLevelType w:val="hybridMultilevel"/>
    <w:tmpl w:val="301AAC20"/>
    <w:lvl w:ilvl="0" w:tplc="AD62FBAE">
      <w:start w:val="1"/>
      <w:numFmt w:val="bullet"/>
      <w:pStyle w:val="a5"/>
      <w:lvlText w:val=""/>
      <w:lvlJc w:val="left"/>
      <w:pPr>
        <w:ind w:left="1429" w:hanging="360"/>
      </w:pPr>
      <w:rPr>
        <w:rFonts w:ascii="Wingdings" w:hAnsi="Wingdings" w:hint="default"/>
      </w:rPr>
    </w:lvl>
    <w:lvl w:ilvl="1" w:tplc="13D8BB98" w:tentative="1">
      <w:start w:val="1"/>
      <w:numFmt w:val="bullet"/>
      <w:lvlText w:val="o"/>
      <w:lvlJc w:val="left"/>
      <w:pPr>
        <w:ind w:left="2149" w:hanging="360"/>
      </w:pPr>
      <w:rPr>
        <w:rFonts w:ascii="Courier New" w:hAnsi="Courier New" w:cs="Courier New" w:hint="default"/>
      </w:rPr>
    </w:lvl>
    <w:lvl w:ilvl="2" w:tplc="303E2E40" w:tentative="1">
      <w:start w:val="1"/>
      <w:numFmt w:val="bullet"/>
      <w:lvlText w:val=""/>
      <w:lvlJc w:val="left"/>
      <w:pPr>
        <w:ind w:left="2869" w:hanging="360"/>
      </w:pPr>
      <w:rPr>
        <w:rFonts w:ascii="Wingdings" w:hAnsi="Wingdings" w:hint="default"/>
      </w:rPr>
    </w:lvl>
    <w:lvl w:ilvl="3" w:tplc="9A3A4830" w:tentative="1">
      <w:start w:val="1"/>
      <w:numFmt w:val="bullet"/>
      <w:lvlText w:val=""/>
      <w:lvlJc w:val="left"/>
      <w:pPr>
        <w:ind w:left="3589" w:hanging="360"/>
      </w:pPr>
      <w:rPr>
        <w:rFonts w:ascii="Symbol" w:hAnsi="Symbol" w:hint="default"/>
      </w:rPr>
    </w:lvl>
    <w:lvl w:ilvl="4" w:tplc="DE421C06" w:tentative="1">
      <w:start w:val="1"/>
      <w:numFmt w:val="bullet"/>
      <w:lvlText w:val="o"/>
      <w:lvlJc w:val="left"/>
      <w:pPr>
        <w:ind w:left="4309" w:hanging="360"/>
      </w:pPr>
      <w:rPr>
        <w:rFonts w:ascii="Courier New" w:hAnsi="Courier New" w:cs="Courier New" w:hint="default"/>
      </w:rPr>
    </w:lvl>
    <w:lvl w:ilvl="5" w:tplc="84EE4864" w:tentative="1">
      <w:start w:val="1"/>
      <w:numFmt w:val="bullet"/>
      <w:lvlText w:val=""/>
      <w:lvlJc w:val="left"/>
      <w:pPr>
        <w:ind w:left="5029" w:hanging="360"/>
      </w:pPr>
      <w:rPr>
        <w:rFonts w:ascii="Wingdings" w:hAnsi="Wingdings" w:hint="default"/>
      </w:rPr>
    </w:lvl>
    <w:lvl w:ilvl="6" w:tplc="AF3E4B1E" w:tentative="1">
      <w:start w:val="1"/>
      <w:numFmt w:val="bullet"/>
      <w:lvlText w:val=""/>
      <w:lvlJc w:val="left"/>
      <w:pPr>
        <w:ind w:left="5749" w:hanging="360"/>
      </w:pPr>
      <w:rPr>
        <w:rFonts w:ascii="Symbol" w:hAnsi="Symbol" w:hint="default"/>
      </w:rPr>
    </w:lvl>
    <w:lvl w:ilvl="7" w:tplc="2A6AA8C8" w:tentative="1">
      <w:start w:val="1"/>
      <w:numFmt w:val="bullet"/>
      <w:lvlText w:val="o"/>
      <w:lvlJc w:val="left"/>
      <w:pPr>
        <w:ind w:left="6469" w:hanging="360"/>
      </w:pPr>
      <w:rPr>
        <w:rFonts w:ascii="Courier New" w:hAnsi="Courier New" w:cs="Courier New" w:hint="default"/>
      </w:rPr>
    </w:lvl>
    <w:lvl w:ilvl="8" w:tplc="73E478BE" w:tentative="1">
      <w:start w:val="1"/>
      <w:numFmt w:val="bullet"/>
      <w:lvlText w:val=""/>
      <w:lvlJc w:val="left"/>
      <w:pPr>
        <w:ind w:left="7189" w:hanging="360"/>
      </w:pPr>
      <w:rPr>
        <w:rFonts w:ascii="Wingdings" w:hAnsi="Wingdings" w:hint="default"/>
      </w:rPr>
    </w:lvl>
  </w:abstractNum>
  <w:abstractNum w:abstractNumId="40">
    <w:nsid w:val="452B4F3E"/>
    <w:multiLevelType w:val="multilevel"/>
    <w:tmpl w:val="912E22F2"/>
    <w:styleLink w:val="4112"/>
    <w:lvl w:ilvl="0">
      <w:start w:val="2"/>
      <w:numFmt w:val="decimal"/>
      <w:lvlText w:val="%1"/>
      <w:lvlJc w:val="left"/>
      <w:pPr>
        <w:tabs>
          <w:tab w:val="num" w:pos="1140"/>
        </w:tabs>
        <w:ind w:left="1140" w:hanging="780"/>
      </w:pPr>
      <w:rPr>
        <w:rFonts w:hint="default"/>
      </w:rPr>
    </w:lvl>
    <w:lvl w:ilvl="1">
      <w:start w:val="1"/>
      <w:numFmt w:val="decimal"/>
      <w:lvlText w:val="3.%2"/>
      <w:lvlJc w:val="left"/>
      <w:pPr>
        <w:tabs>
          <w:tab w:val="num" w:pos="227"/>
        </w:tabs>
        <w:ind w:left="397" w:hanging="170"/>
      </w:pPr>
      <w:rPr>
        <w:rFonts w:hint="default"/>
      </w:rPr>
    </w:lvl>
    <w:lvl w:ilvl="2">
      <w:start w:val="1"/>
      <w:numFmt w:val="decimal"/>
      <w:pStyle w:val="TimesNewRoman12pt"/>
      <w:lvlText w:val="%1.%2.%3"/>
      <w:lvlJc w:val="left"/>
      <w:pPr>
        <w:tabs>
          <w:tab w:val="num" w:pos="113"/>
        </w:tabs>
        <w:ind w:left="1247" w:hanging="1134"/>
      </w:pPr>
      <w:rPr>
        <w:rFonts w:hint="default"/>
      </w:rPr>
    </w:lvl>
    <w:lvl w:ilvl="3">
      <w:start w:val="1"/>
      <w:numFmt w:val="decimal"/>
      <w:lvlText w:val="%31.9.%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41">
    <w:nsid w:val="47554439"/>
    <w:multiLevelType w:val="hybridMultilevel"/>
    <w:tmpl w:val="E48C7FD6"/>
    <w:lvl w:ilvl="0" w:tplc="D17C1684">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49C726CE"/>
    <w:multiLevelType w:val="hybridMultilevel"/>
    <w:tmpl w:val="A588DFE6"/>
    <w:styleLink w:val="12pt121111"/>
    <w:lvl w:ilvl="0" w:tplc="6258515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4BF82397"/>
    <w:multiLevelType w:val="hybridMultilevel"/>
    <w:tmpl w:val="057833AC"/>
    <w:styleLink w:val="312"/>
    <w:lvl w:ilvl="0" w:tplc="7350291C">
      <w:start w:val="1"/>
      <w:numFmt w:val="decimal"/>
      <w:lvlText w:val="%1."/>
      <w:lvlJc w:val="righ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44">
    <w:nsid w:val="4C4D745D"/>
    <w:multiLevelType w:val="hybridMultilevel"/>
    <w:tmpl w:val="93D24308"/>
    <w:lvl w:ilvl="0" w:tplc="B1ACB128">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nsid w:val="4DB90638"/>
    <w:multiLevelType w:val="hybridMultilevel"/>
    <w:tmpl w:val="694C1102"/>
    <w:styleLink w:val="313"/>
    <w:lvl w:ilvl="0" w:tplc="04190001">
      <w:start w:val="1"/>
      <w:numFmt w:val="bullet"/>
      <w:lvlText w:val=""/>
      <w:lvlJc w:val="left"/>
      <w:pPr>
        <w:ind w:left="1446" w:hanging="360"/>
      </w:pPr>
      <w:rPr>
        <w:rFonts w:ascii="Symbol" w:hAnsi="Symbol" w:hint="default"/>
      </w:rPr>
    </w:lvl>
    <w:lvl w:ilvl="1" w:tplc="04190003" w:tentative="1">
      <w:start w:val="1"/>
      <w:numFmt w:val="bullet"/>
      <w:lvlText w:val="o"/>
      <w:lvlJc w:val="left"/>
      <w:pPr>
        <w:ind w:left="2166" w:hanging="360"/>
      </w:pPr>
      <w:rPr>
        <w:rFonts w:ascii="Courier New" w:hAnsi="Courier New" w:cs="Courier New" w:hint="default"/>
      </w:rPr>
    </w:lvl>
    <w:lvl w:ilvl="2" w:tplc="04190005" w:tentative="1">
      <w:start w:val="1"/>
      <w:numFmt w:val="bullet"/>
      <w:lvlText w:val=""/>
      <w:lvlJc w:val="left"/>
      <w:pPr>
        <w:ind w:left="2886" w:hanging="360"/>
      </w:pPr>
      <w:rPr>
        <w:rFonts w:ascii="Wingdings" w:hAnsi="Wingdings" w:hint="default"/>
      </w:rPr>
    </w:lvl>
    <w:lvl w:ilvl="3" w:tplc="04190001" w:tentative="1">
      <w:start w:val="1"/>
      <w:numFmt w:val="bullet"/>
      <w:lvlText w:val=""/>
      <w:lvlJc w:val="left"/>
      <w:pPr>
        <w:ind w:left="3606" w:hanging="360"/>
      </w:pPr>
      <w:rPr>
        <w:rFonts w:ascii="Symbol" w:hAnsi="Symbol" w:hint="default"/>
      </w:rPr>
    </w:lvl>
    <w:lvl w:ilvl="4" w:tplc="04190003" w:tentative="1">
      <w:start w:val="1"/>
      <w:numFmt w:val="bullet"/>
      <w:lvlText w:val="o"/>
      <w:lvlJc w:val="left"/>
      <w:pPr>
        <w:ind w:left="4326" w:hanging="360"/>
      </w:pPr>
      <w:rPr>
        <w:rFonts w:ascii="Courier New" w:hAnsi="Courier New" w:cs="Courier New" w:hint="default"/>
      </w:rPr>
    </w:lvl>
    <w:lvl w:ilvl="5" w:tplc="04190005" w:tentative="1">
      <w:start w:val="1"/>
      <w:numFmt w:val="bullet"/>
      <w:lvlText w:val=""/>
      <w:lvlJc w:val="left"/>
      <w:pPr>
        <w:ind w:left="5046" w:hanging="360"/>
      </w:pPr>
      <w:rPr>
        <w:rFonts w:ascii="Wingdings" w:hAnsi="Wingdings" w:hint="default"/>
      </w:rPr>
    </w:lvl>
    <w:lvl w:ilvl="6" w:tplc="04190001" w:tentative="1">
      <w:start w:val="1"/>
      <w:numFmt w:val="bullet"/>
      <w:lvlText w:val=""/>
      <w:lvlJc w:val="left"/>
      <w:pPr>
        <w:ind w:left="5766" w:hanging="360"/>
      </w:pPr>
      <w:rPr>
        <w:rFonts w:ascii="Symbol" w:hAnsi="Symbol" w:hint="default"/>
      </w:rPr>
    </w:lvl>
    <w:lvl w:ilvl="7" w:tplc="04190003" w:tentative="1">
      <w:start w:val="1"/>
      <w:numFmt w:val="bullet"/>
      <w:lvlText w:val="o"/>
      <w:lvlJc w:val="left"/>
      <w:pPr>
        <w:ind w:left="6486" w:hanging="360"/>
      </w:pPr>
      <w:rPr>
        <w:rFonts w:ascii="Courier New" w:hAnsi="Courier New" w:cs="Courier New" w:hint="default"/>
      </w:rPr>
    </w:lvl>
    <w:lvl w:ilvl="8" w:tplc="04190005" w:tentative="1">
      <w:start w:val="1"/>
      <w:numFmt w:val="bullet"/>
      <w:lvlText w:val=""/>
      <w:lvlJc w:val="left"/>
      <w:pPr>
        <w:ind w:left="7206" w:hanging="360"/>
      </w:pPr>
      <w:rPr>
        <w:rFonts w:ascii="Wingdings" w:hAnsi="Wingdings" w:hint="default"/>
      </w:rPr>
    </w:lvl>
  </w:abstractNum>
  <w:abstractNum w:abstractNumId="46">
    <w:nsid w:val="54395337"/>
    <w:multiLevelType w:val="hybridMultilevel"/>
    <w:tmpl w:val="52E20F08"/>
    <w:lvl w:ilvl="0" w:tplc="B1ACB128">
      <w:start w:val="1"/>
      <w:numFmt w:val="bullet"/>
      <w:lvlText w:val="–"/>
      <w:lvlJc w:val="left"/>
      <w:pPr>
        <w:ind w:left="1174" w:hanging="360"/>
      </w:pPr>
      <w:rPr>
        <w:rFonts w:ascii="Times New Roman" w:hAnsi="Times New Roman" w:cs="Times New Roman"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47">
    <w:nsid w:val="55085807"/>
    <w:multiLevelType w:val="hybridMultilevel"/>
    <w:tmpl w:val="FF0AB0AC"/>
    <w:styleLink w:val="34"/>
    <w:lvl w:ilvl="0" w:tplc="815406A8">
      <w:start w:val="1"/>
      <w:numFmt w:val="decimal"/>
      <w:lvlText w:val="%1."/>
      <w:lvlJc w:val="left"/>
      <w:pPr>
        <w:tabs>
          <w:tab w:val="num" w:pos="720"/>
        </w:tabs>
        <w:ind w:left="720" w:hanging="60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56AA0F2D"/>
    <w:multiLevelType w:val="hybridMultilevel"/>
    <w:tmpl w:val="DCF0A33E"/>
    <w:lvl w:ilvl="0" w:tplc="F3000116">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9">
    <w:nsid w:val="5A40129E"/>
    <w:multiLevelType w:val="hybridMultilevel"/>
    <w:tmpl w:val="F8C657F8"/>
    <w:styleLink w:val="1140"/>
    <w:lvl w:ilvl="0" w:tplc="04190001">
      <w:start w:val="1"/>
      <w:numFmt w:val="bullet"/>
      <w:lvlText w:val=""/>
      <w:lvlJc w:val="left"/>
      <w:pPr>
        <w:ind w:left="14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0">
    <w:nsid w:val="5A7B75B9"/>
    <w:multiLevelType w:val="hybridMultilevel"/>
    <w:tmpl w:val="CA1624F8"/>
    <w:styleLink w:val="11130"/>
    <w:lvl w:ilvl="0" w:tplc="FFFFFFFF">
      <w:start w:val="1"/>
      <w:numFmt w:val="bullet"/>
      <w:suff w:val="space"/>
      <w:lvlText w:val="-"/>
      <w:lvlJc w:val="left"/>
      <w:pPr>
        <w:ind w:left="1786" w:hanging="360"/>
      </w:pPr>
      <w:rPr>
        <w:rFonts w:ascii="Times New Roman" w:hAnsi="Times New Roman" w:cs="Times New Roman" w:hint="default"/>
      </w:rPr>
    </w:lvl>
    <w:lvl w:ilvl="1" w:tplc="35C66E7C"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51">
    <w:nsid w:val="5D5145F4"/>
    <w:multiLevelType w:val="hybridMultilevel"/>
    <w:tmpl w:val="D0981848"/>
    <w:lvl w:ilvl="0" w:tplc="DCC03A4A">
      <w:start w:val="1"/>
      <w:numFmt w:val="bullet"/>
      <w:pStyle w:val="1"/>
      <w:lvlText w:val="–"/>
      <w:lvlJc w:val="left"/>
      <w:pPr>
        <w:ind w:left="1134" w:hanging="425"/>
      </w:pPr>
      <w:rPr>
        <w:rFonts w:ascii="Arial" w:hAnsi="Arial" w:hint="default"/>
      </w:rPr>
    </w:lvl>
    <w:lvl w:ilvl="1" w:tplc="BE0C733A">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60167419"/>
    <w:multiLevelType w:val="hybridMultilevel"/>
    <w:tmpl w:val="778EEF1A"/>
    <w:lvl w:ilvl="0" w:tplc="B1ACB128">
      <w:start w:val="1"/>
      <w:numFmt w:val="bullet"/>
      <w:lvlText w:val="–"/>
      <w:lvlJc w:val="left"/>
      <w:pPr>
        <w:ind w:left="1174" w:hanging="360"/>
      </w:pPr>
      <w:rPr>
        <w:rFonts w:ascii="Times New Roman" w:hAnsi="Times New Roman" w:cs="Times New Roman"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53">
    <w:nsid w:val="690A015D"/>
    <w:multiLevelType w:val="hybridMultilevel"/>
    <w:tmpl w:val="185871E6"/>
    <w:lvl w:ilvl="0" w:tplc="C2E8EC82">
      <w:start w:val="1"/>
      <w:numFmt w:val="bullet"/>
      <w:lvlText w:val="–"/>
      <w:lvlJc w:val="left"/>
      <w:pPr>
        <w:ind w:left="1174" w:hanging="360"/>
      </w:pPr>
      <w:rPr>
        <w:rFonts w:ascii="Times New Roman" w:hAnsi="Times New Roman" w:cs="Times New Roman"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54">
    <w:nsid w:val="695242C1"/>
    <w:multiLevelType w:val="hybridMultilevel"/>
    <w:tmpl w:val="3D1CA76C"/>
    <w:styleLink w:val="4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6A202AE6"/>
    <w:multiLevelType w:val="multilevel"/>
    <w:tmpl w:val="04190021"/>
    <w:styleLink w:val="10"/>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56">
    <w:nsid w:val="6C3E4D2A"/>
    <w:multiLevelType w:val="multilevel"/>
    <w:tmpl w:val="6EA4E626"/>
    <w:lvl w:ilvl="0">
      <w:numFmt w:val="bullet"/>
      <w:pStyle w:val="a6"/>
      <w:lvlText w:val="●"/>
      <w:lvlJc w:val="left"/>
      <w:pPr>
        <w:tabs>
          <w:tab w:val="num" w:pos="1068"/>
        </w:tabs>
        <w:ind w:left="1068" w:hanging="360"/>
      </w:pPr>
      <w:rPr>
        <w:rFonts w:ascii="Arial" w:hAnsi="Arial"/>
        <w:sz w:val="24"/>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hint="default"/>
      </w:rPr>
    </w:lvl>
    <w:lvl w:ilvl="3">
      <w:start w:val="1"/>
      <w:numFmt w:val="bullet"/>
      <w:lvlText w:val=""/>
      <w:lvlJc w:val="left"/>
      <w:pPr>
        <w:tabs>
          <w:tab w:val="num" w:pos="3228"/>
        </w:tabs>
        <w:ind w:left="3228" w:hanging="360"/>
      </w:pPr>
      <w:rPr>
        <w:rFonts w:ascii="Symbol" w:hAnsi="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hint="default"/>
      </w:rPr>
    </w:lvl>
    <w:lvl w:ilvl="6">
      <w:start w:val="1"/>
      <w:numFmt w:val="bullet"/>
      <w:lvlText w:val=""/>
      <w:lvlJc w:val="left"/>
      <w:pPr>
        <w:tabs>
          <w:tab w:val="num" w:pos="5388"/>
        </w:tabs>
        <w:ind w:left="5388" w:hanging="360"/>
      </w:pPr>
      <w:rPr>
        <w:rFonts w:ascii="Symbol" w:hAnsi="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hint="default"/>
      </w:rPr>
    </w:lvl>
  </w:abstractNum>
  <w:abstractNum w:abstractNumId="57">
    <w:nsid w:val="6D64545A"/>
    <w:multiLevelType w:val="hybridMultilevel"/>
    <w:tmpl w:val="ACAA8E8A"/>
    <w:styleLink w:val="12pt71"/>
    <w:lvl w:ilvl="0" w:tplc="8862A998">
      <w:start w:val="1"/>
      <w:numFmt w:val="bullet"/>
      <w:lvlText w:val=""/>
      <w:lvlJc w:val="left"/>
      <w:pPr>
        <w:tabs>
          <w:tab w:val="num" w:pos="1429"/>
        </w:tabs>
        <w:ind w:left="1429" w:hanging="360"/>
      </w:pPr>
      <w:rPr>
        <w:rFonts w:ascii="Symbol" w:hAnsi="Symbol" w:hint="default"/>
      </w:rPr>
    </w:lvl>
    <w:lvl w:ilvl="1" w:tplc="8862A998"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58">
    <w:nsid w:val="6FDC0C7E"/>
    <w:multiLevelType w:val="multilevel"/>
    <w:tmpl w:val="86D41DAC"/>
    <w:styleLink w:val="41111"/>
    <w:lvl w:ilvl="0">
      <w:start w:val="1"/>
      <w:numFmt w:val="decimal"/>
      <w:lvlText w:val="%1."/>
      <w:lvlJc w:val="left"/>
      <w:pPr>
        <w:tabs>
          <w:tab w:val="num" w:pos="720"/>
        </w:tabs>
        <w:ind w:left="720" w:hanging="360"/>
      </w:pPr>
      <w:rPr>
        <w:rFonts w:ascii="Arial" w:hAnsi="Arial"/>
        <w:sz w:val="24"/>
      </w:rPr>
    </w:lvl>
    <w:lvl w:ilvl="1">
      <w:start w:val="2"/>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59">
    <w:nsid w:val="71650B4C"/>
    <w:multiLevelType w:val="singleLevel"/>
    <w:tmpl w:val="95C41B96"/>
    <w:styleLink w:val="12pt1211111"/>
    <w:lvl w:ilvl="0">
      <w:start w:val="1"/>
      <w:numFmt w:val="bullet"/>
      <w:pStyle w:val="a7"/>
      <w:lvlText w:val=""/>
      <w:lvlJc w:val="left"/>
      <w:pPr>
        <w:tabs>
          <w:tab w:val="num" w:pos="1304"/>
        </w:tabs>
        <w:ind w:left="1304" w:hanging="170"/>
      </w:pPr>
      <w:rPr>
        <w:rFonts w:ascii="Wingdings" w:hAnsi="Wingdings" w:hint="default"/>
      </w:rPr>
    </w:lvl>
  </w:abstractNum>
  <w:abstractNum w:abstractNumId="60">
    <w:nsid w:val="71797DF9"/>
    <w:multiLevelType w:val="singleLevel"/>
    <w:tmpl w:val="EE747426"/>
    <w:lvl w:ilvl="0">
      <w:start w:val="1"/>
      <w:numFmt w:val="bullet"/>
      <w:pStyle w:val="-"/>
      <w:lvlText w:val=""/>
      <w:lvlJc w:val="left"/>
      <w:pPr>
        <w:tabs>
          <w:tab w:val="num" w:pos="1134"/>
        </w:tabs>
        <w:ind w:left="1134" w:hanging="397"/>
      </w:pPr>
      <w:rPr>
        <w:rFonts w:ascii="Symbol" w:hAnsi="Symbol" w:hint="default"/>
      </w:rPr>
    </w:lvl>
  </w:abstractNum>
  <w:abstractNum w:abstractNumId="61">
    <w:nsid w:val="75837956"/>
    <w:multiLevelType w:val="hybridMultilevel"/>
    <w:tmpl w:val="591E26DE"/>
    <w:styleLink w:val="12pt3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2">
    <w:nsid w:val="77350F92"/>
    <w:multiLevelType w:val="hybridMultilevel"/>
    <w:tmpl w:val="E1C272B8"/>
    <w:styleLink w:val="12pt3"/>
    <w:lvl w:ilvl="0" w:tplc="94061A58">
      <w:start w:val="1"/>
      <w:numFmt w:val="decimal"/>
      <w:lvlText w:val="%1."/>
      <w:lvlJc w:val="left"/>
      <w:pPr>
        <w:tabs>
          <w:tab w:val="num" w:pos="1467"/>
        </w:tabs>
        <w:ind w:left="1467" w:hanging="900"/>
      </w:pPr>
      <w:rPr>
        <w:rFonts w:hint="default"/>
      </w:rPr>
    </w:lvl>
    <w:lvl w:ilvl="1" w:tplc="04090019" w:tentative="1">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63">
    <w:nsid w:val="7792654B"/>
    <w:multiLevelType w:val="hybridMultilevel"/>
    <w:tmpl w:val="575AB434"/>
    <w:lvl w:ilvl="0" w:tplc="04190011">
      <w:start w:val="1"/>
      <w:numFmt w:val="bullet"/>
      <w:pStyle w:val="a8"/>
      <w:lvlText w:val=""/>
      <w:lvlJc w:val="left"/>
      <w:pPr>
        <w:tabs>
          <w:tab w:val="num" w:pos="720"/>
        </w:tabs>
        <w:ind w:left="720"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64">
    <w:nsid w:val="77C469AC"/>
    <w:multiLevelType w:val="multilevel"/>
    <w:tmpl w:val="ACC47D12"/>
    <w:styleLink w:val="11"/>
    <w:lvl w:ilvl="0">
      <w:numFmt w:val="bullet"/>
      <w:lvlText w:val="-"/>
      <w:lvlJc w:val="left"/>
      <w:pPr>
        <w:tabs>
          <w:tab w:val="num" w:pos="1579"/>
        </w:tabs>
        <w:ind w:left="1579" w:hanging="870"/>
      </w:pPr>
      <w:rPr>
        <w:rFonts w:ascii="Arial" w:hAnsi="Arial"/>
        <w:sz w:val="24"/>
      </w:rPr>
    </w:lvl>
    <w:lvl w:ilvl="1">
      <w:start w:val="1"/>
      <w:numFmt w:val="bullet"/>
      <w:lvlText w:val="o"/>
      <w:lvlJc w:val="left"/>
      <w:pPr>
        <w:tabs>
          <w:tab w:val="num" w:pos="1789"/>
        </w:tabs>
        <w:ind w:left="1789" w:hanging="360"/>
      </w:pPr>
      <w:rPr>
        <w:rFonts w:ascii="Courier New" w:hAnsi="Courier New" w:hint="default"/>
      </w:rPr>
    </w:lvl>
    <w:lvl w:ilvl="2">
      <w:start w:val="1"/>
      <w:numFmt w:val="bullet"/>
      <w:lvlText w:val=""/>
      <w:lvlJc w:val="left"/>
      <w:pPr>
        <w:tabs>
          <w:tab w:val="num" w:pos="2509"/>
        </w:tabs>
        <w:ind w:left="2509" w:hanging="360"/>
      </w:pPr>
      <w:rPr>
        <w:rFonts w:ascii="Wingdings" w:hAnsi="Wingdings" w:hint="default"/>
      </w:rPr>
    </w:lvl>
    <w:lvl w:ilvl="3">
      <w:start w:val="1"/>
      <w:numFmt w:val="bullet"/>
      <w:lvlText w:val=""/>
      <w:lvlJc w:val="left"/>
      <w:pPr>
        <w:tabs>
          <w:tab w:val="num" w:pos="3229"/>
        </w:tabs>
        <w:ind w:left="3229" w:hanging="360"/>
      </w:pPr>
      <w:rPr>
        <w:rFonts w:ascii="Symbol" w:hAnsi="Symbol" w:hint="default"/>
      </w:rPr>
    </w:lvl>
    <w:lvl w:ilvl="4">
      <w:start w:val="1"/>
      <w:numFmt w:val="bullet"/>
      <w:lvlText w:val="o"/>
      <w:lvlJc w:val="left"/>
      <w:pPr>
        <w:tabs>
          <w:tab w:val="num" w:pos="3949"/>
        </w:tabs>
        <w:ind w:left="3949" w:hanging="360"/>
      </w:pPr>
      <w:rPr>
        <w:rFonts w:ascii="Courier New" w:hAnsi="Courier New" w:hint="default"/>
      </w:rPr>
    </w:lvl>
    <w:lvl w:ilvl="5">
      <w:start w:val="1"/>
      <w:numFmt w:val="bullet"/>
      <w:lvlText w:val=""/>
      <w:lvlJc w:val="left"/>
      <w:pPr>
        <w:tabs>
          <w:tab w:val="num" w:pos="4669"/>
        </w:tabs>
        <w:ind w:left="4669" w:hanging="360"/>
      </w:pPr>
      <w:rPr>
        <w:rFonts w:ascii="Wingdings" w:hAnsi="Wingdings" w:hint="default"/>
      </w:rPr>
    </w:lvl>
    <w:lvl w:ilvl="6">
      <w:start w:val="1"/>
      <w:numFmt w:val="bullet"/>
      <w:lvlText w:val=""/>
      <w:lvlJc w:val="left"/>
      <w:pPr>
        <w:tabs>
          <w:tab w:val="num" w:pos="5389"/>
        </w:tabs>
        <w:ind w:left="5389" w:hanging="360"/>
      </w:pPr>
      <w:rPr>
        <w:rFonts w:ascii="Symbol" w:hAnsi="Symbol" w:hint="default"/>
      </w:rPr>
    </w:lvl>
    <w:lvl w:ilvl="7">
      <w:start w:val="1"/>
      <w:numFmt w:val="bullet"/>
      <w:lvlText w:val="o"/>
      <w:lvlJc w:val="left"/>
      <w:pPr>
        <w:tabs>
          <w:tab w:val="num" w:pos="6109"/>
        </w:tabs>
        <w:ind w:left="6109" w:hanging="360"/>
      </w:pPr>
      <w:rPr>
        <w:rFonts w:ascii="Courier New" w:hAnsi="Courier New" w:hint="default"/>
      </w:rPr>
    </w:lvl>
    <w:lvl w:ilvl="8">
      <w:start w:val="1"/>
      <w:numFmt w:val="bullet"/>
      <w:lvlText w:val=""/>
      <w:lvlJc w:val="left"/>
      <w:pPr>
        <w:tabs>
          <w:tab w:val="num" w:pos="6829"/>
        </w:tabs>
        <w:ind w:left="6829" w:hanging="360"/>
      </w:pPr>
      <w:rPr>
        <w:rFonts w:ascii="Wingdings" w:hAnsi="Wingdings" w:hint="default"/>
      </w:rPr>
    </w:lvl>
  </w:abstractNum>
  <w:abstractNum w:abstractNumId="65">
    <w:nsid w:val="78151167"/>
    <w:multiLevelType w:val="multilevel"/>
    <w:tmpl w:val="7A6E419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nsid w:val="791A248C"/>
    <w:multiLevelType w:val="hybridMultilevel"/>
    <w:tmpl w:val="AE244B62"/>
    <w:styleLink w:val="12pt12"/>
    <w:lvl w:ilvl="0" w:tplc="B3684BD2">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7">
    <w:nsid w:val="79504CF3"/>
    <w:multiLevelType w:val="multilevel"/>
    <w:tmpl w:val="796E0C1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8">
    <w:nsid w:val="7A985C1B"/>
    <w:multiLevelType w:val="hybridMultilevel"/>
    <w:tmpl w:val="03A41CCE"/>
    <w:styleLink w:val="17"/>
    <w:lvl w:ilvl="0" w:tplc="2596782E">
      <w:start w:val="1"/>
      <w:numFmt w:val="decimal"/>
      <w:lvlText w:val="%1."/>
      <w:lvlJc w:val="left"/>
      <w:pPr>
        <w:tabs>
          <w:tab w:val="num" w:pos="720"/>
        </w:tabs>
        <w:ind w:left="720" w:hanging="607"/>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9">
    <w:nsid w:val="7FA352D4"/>
    <w:multiLevelType w:val="multilevel"/>
    <w:tmpl w:val="CC3A4C32"/>
    <w:lvl w:ilvl="0">
      <w:start w:val="1"/>
      <w:numFmt w:val="decimal"/>
      <w:lvlText w:val="%1."/>
      <w:lvlJc w:val="left"/>
      <w:pPr>
        <w:ind w:left="720" w:hanging="360"/>
      </w:pPr>
      <w:rPr>
        <w:rFonts w:hint="default"/>
      </w:rPr>
    </w:lvl>
    <w:lvl w:ilvl="1">
      <w:start w:val="7"/>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55"/>
  </w:num>
  <w:num w:numId="2">
    <w:abstractNumId w:val="39"/>
  </w:num>
  <w:num w:numId="3">
    <w:abstractNumId w:val="0"/>
  </w:num>
  <w:num w:numId="4">
    <w:abstractNumId w:val="9"/>
  </w:num>
  <w:num w:numId="5">
    <w:abstractNumId w:val="24"/>
  </w:num>
  <w:num w:numId="6">
    <w:abstractNumId w:val="28"/>
  </w:num>
  <w:num w:numId="7">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6"/>
  </w:num>
  <w:num w:numId="9">
    <w:abstractNumId w:val="38"/>
  </w:num>
  <w:num w:numId="10">
    <w:abstractNumId w:val="13"/>
  </w:num>
  <w:num w:numId="11">
    <w:abstractNumId w:val="51"/>
  </w:num>
  <w:num w:numId="12">
    <w:abstractNumId w:val="36"/>
  </w:num>
  <w:num w:numId="13">
    <w:abstractNumId w:val="64"/>
  </w:num>
  <w:num w:numId="14">
    <w:abstractNumId w:val="11"/>
  </w:num>
  <w:num w:numId="15">
    <w:abstractNumId w:val="60"/>
  </w:num>
  <w:num w:numId="16">
    <w:abstractNumId w:val="2"/>
  </w:num>
  <w:num w:numId="17">
    <w:abstractNumId w:val="68"/>
  </w:num>
  <w:num w:numId="18">
    <w:abstractNumId w:val="5"/>
  </w:num>
  <w:num w:numId="19">
    <w:abstractNumId w:val="54"/>
  </w:num>
  <w:num w:numId="20">
    <w:abstractNumId w:val="31"/>
  </w:num>
  <w:num w:numId="21">
    <w:abstractNumId w:val="58"/>
  </w:num>
  <w:num w:numId="22">
    <w:abstractNumId w:val="1"/>
  </w:num>
  <w:num w:numId="23">
    <w:abstractNumId w:val="22"/>
  </w:num>
  <w:num w:numId="24">
    <w:abstractNumId w:val="12"/>
  </w:num>
  <w:num w:numId="25">
    <w:abstractNumId w:val="57"/>
  </w:num>
  <w:num w:numId="26">
    <w:abstractNumId w:val="30"/>
  </w:num>
  <w:num w:numId="27">
    <w:abstractNumId w:val="40"/>
  </w:num>
  <w:num w:numId="28">
    <w:abstractNumId w:val="59"/>
  </w:num>
  <w:num w:numId="29">
    <w:abstractNumId w:val="23"/>
  </w:num>
  <w:num w:numId="30">
    <w:abstractNumId w:val="19"/>
  </w:num>
  <w:num w:numId="31">
    <w:abstractNumId w:val="50"/>
  </w:num>
  <w:num w:numId="32">
    <w:abstractNumId w:val="8"/>
  </w:num>
  <w:num w:numId="33">
    <w:abstractNumId w:val="34"/>
  </w:num>
  <w:num w:numId="34">
    <w:abstractNumId w:val="16"/>
  </w:num>
  <w:num w:numId="35">
    <w:abstractNumId w:val="15"/>
  </w:num>
  <w:num w:numId="36">
    <w:abstractNumId w:val="45"/>
  </w:num>
  <w:num w:numId="37">
    <w:abstractNumId w:val="6"/>
  </w:num>
  <w:num w:numId="38">
    <w:abstractNumId w:val="37"/>
  </w:num>
  <w:num w:numId="39">
    <w:abstractNumId w:val="61"/>
  </w:num>
  <w:num w:numId="40">
    <w:abstractNumId w:val="47"/>
  </w:num>
  <w:num w:numId="41">
    <w:abstractNumId w:val="18"/>
  </w:num>
  <w:num w:numId="42">
    <w:abstractNumId w:val="25"/>
  </w:num>
  <w:num w:numId="43">
    <w:abstractNumId w:val="20"/>
  </w:num>
  <w:num w:numId="44">
    <w:abstractNumId w:val="66"/>
  </w:num>
  <w:num w:numId="45">
    <w:abstractNumId w:val="62"/>
  </w:num>
  <w:num w:numId="46">
    <w:abstractNumId w:val="21"/>
  </w:num>
  <w:num w:numId="47">
    <w:abstractNumId w:val="27"/>
  </w:num>
  <w:num w:numId="48">
    <w:abstractNumId w:val="42"/>
  </w:num>
  <w:num w:numId="49">
    <w:abstractNumId w:val="43"/>
  </w:num>
  <w:num w:numId="50">
    <w:abstractNumId w:val="17"/>
  </w:num>
  <w:num w:numId="51">
    <w:abstractNumId w:val="49"/>
  </w:num>
  <w:num w:numId="52">
    <w:abstractNumId w:val="69"/>
  </w:num>
  <w:num w:numId="53">
    <w:abstractNumId w:val="29"/>
  </w:num>
  <w:num w:numId="54">
    <w:abstractNumId w:val="41"/>
  </w:num>
  <w:num w:numId="55">
    <w:abstractNumId w:val="53"/>
  </w:num>
  <w:num w:numId="56">
    <w:abstractNumId w:val="35"/>
  </w:num>
  <w:num w:numId="57">
    <w:abstractNumId w:val="32"/>
  </w:num>
  <w:num w:numId="58">
    <w:abstractNumId w:val="26"/>
  </w:num>
  <w:num w:numId="59">
    <w:abstractNumId w:val="44"/>
  </w:num>
  <w:num w:numId="60">
    <w:abstractNumId w:val="33"/>
  </w:num>
  <w:num w:numId="61">
    <w:abstractNumId w:val="48"/>
  </w:num>
  <w:num w:numId="62">
    <w:abstractNumId w:val="46"/>
  </w:num>
  <w:num w:numId="63">
    <w:abstractNumId w:val="14"/>
  </w:num>
  <w:num w:numId="64">
    <w:abstractNumId w:val="52"/>
  </w:num>
  <w:num w:numId="65">
    <w:abstractNumId w:val="10"/>
  </w:num>
  <w:num w:numId="66">
    <w:abstractNumId w:val="67"/>
  </w:num>
  <w:num w:numId="67">
    <w:abstractNumId w:val="65"/>
  </w:num>
  <w:num w:numId="68">
    <w:abstractNumId w:val="4"/>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US" w:vendorID="64" w:dllVersion="131078" w:nlCheck="1" w:checkStyle="1"/>
  <w:activeWritingStyle w:appName="MSWord" w:lang="ru-RU" w:vendorID="64" w:dllVersion="131078" w:nlCheck="1" w:checkStyle="0"/>
  <w:proofState w:grammar="clean"/>
  <w:defaultTabStop w:val="709"/>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79E3"/>
    <w:rsid w:val="00001EAA"/>
    <w:rsid w:val="00004772"/>
    <w:rsid w:val="00004B1C"/>
    <w:rsid w:val="000068CE"/>
    <w:rsid w:val="00006A57"/>
    <w:rsid w:val="00011CD4"/>
    <w:rsid w:val="00011EEC"/>
    <w:rsid w:val="000151E8"/>
    <w:rsid w:val="00017692"/>
    <w:rsid w:val="00017E08"/>
    <w:rsid w:val="00020B49"/>
    <w:rsid w:val="000217AE"/>
    <w:rsid w:val="000249AF"/>
    <w:rsid w:val="0002552A"/>
    <w:rsid w:val="0002620C"/>
    <w:rsid w:val="000268E3"/>
    <w:rsid w:val="00027771"/>
    <w:rsid w:val="000300F2"/>
    <w:rsid w:val="000303E0"/>
    <w:rsid w:val="000317B3"/>
    <w:rsid w:val="0003196A"/>
    <w:rsid w:val="000329D3"/>
    <w:rsid w:val="00034E02"/>
    <w:rsid w:val="00035F58"/>
    <w:rsid w:val="00036A6D"/>
    <w:rsid w:val="00037721"/>
    <w:rsid w:val="000400B3"/>
    <w:rsid w:val="00043C4A"/>
    <w:rsid w:val="00044460"/>
    <w:rsid w:val="00044EE4"/>
    <w:rsid w:val="00044EF7"/>
    <w:rsid w:val="00046D29"/>
    <w:rsid w:val="00046EE9"/>
    <w:rsid w:val="00047783"/>
    <w:rsid w:val="000511DF"/>
    <w:rsid w:val="00051A49"/>
    <w:rsid w:val="00052081"/>
    <w:rsid w:val="0005235A"/>
    <w:rsid w:val="000558E9"/>
    <w:rsid w:val="000565EC"/>
    <w:rsid w:val="00061FB1"/>
    <w:rsid w:val="0006220B"/>
    <w:rsid w:val="00062798"/>
    <w:rsid w:val="0006675F"/>
    <w:rsid w:val="000721ED"/>
    <w:rsid w:val="000723D8"/>
    <w:rsid w:val="0007440D"/>
    <w:rsid w:val="000750B8"/>
    <w:rsid w:val="00080FEE"/>
    <w:rsid w:val="0008196E"/>
    <w:rsid w:val="0008219A"/>
    <w:rsid w:val="00083231"/>
    <w:rsid w:val="00083736"/>
    <w:rsid w:val="00083EFF"/>
    <w:rsid w:val="00084BE6"/>
    <w:rsid w:val="00086A02"/>
    <w:rsid w:val="0008704A"/>
    <w:rsid w:val="0009052D"/>
    <w:rsid w:val="00093B6D"/>
    <w:rsid w:val="000943A7"/>
    <w:rsid w:val="00096853"/>
    <w:rsid w:val="000977E0"/>
    <w:rsid w:val="000A02EB"/>
    <w:rsid w:val="000A27C7"/>
    <w:rsid w:val="000A453B"/>
    <w:rsid w:val="000B15A5"/>
    <w:rsid w:val="000B2D6D"/>
    <w:rsid w:val="000B364A"/>
    <w:rsid w:val="000B3B28"/>
    <w:rsid w:val="000B5DA1"/>
    <w:rsid w:val="000C1756"/>
    <w:rsid w:val="000C3772"/>
    <w:rsid w:val="000C3FAB"/>
    <w:rsid w:val="000C6294"/>
    <w:rsid w:val="000C71A4"/>
    <w:rsid w:val="000D07E5"/>
    <w:rsid w:val="000D1FDD"/>
    <w:rsid w:val="000D24FE"/>
    <w:rsid w:val="000D5E49"/>
    <w:rsid w:val="000D7C53"/>
    <w:rsid w:val="000D7ED6"/>
    <w:rsid w:val="000E10D5"/>
    <w:rsid w:val="000E3B21"/>
    <w:rsid w:val="000E3F9E"/>
    <w:rsid w:val="000E683A"/>
    <w:rsid w:val="000E73AF"/>
    <w:rsid w:val="000F590F"/>
    <w:rsid w:val="000F6842"/>
    <w:rsid w:val="00100451"/>
    <w:rsid w:val="001019F4"/>
    <w:rsid w:val="00101D49"/>
    <w:rsid w:val="00106C09"/>
    <w:rsid w:val="00106F2F"/>
    <w:rsid w:val="00112D44"/>
    <w:rsid w:val="0011338A"/>
    <w:rsid w:val="001202BD"/>
    <w:rsid w:val="00123321"/>
    <w:rsid w:val="00123FC8"/>
    <w:rsid w:val="00125911"/>
    <w:rsid w:val="001277A4"/>
    <w:rsid w:val="00130241"/>
    <w:rsid w:val="001315E1"/>
    <w:rsid w:val="001330F8"/>
    <w:rsid w:val="00133AFB"/>
    <w:rsid w:val="0013427D"/>
    <w:rsid w:val="0013460E"/>
    <w:rsid w:val="00134768"/>
    <w:rsid w:val="00134E81"/>
    <w:rsid w:val="00140409"/>
    <w:rsid w:val="00140F5A"/>
    <w:rsid w:val="00142591"/>
    <w:rsid w:val="00142EC2"/>
    <w:rsid w:val="001440D8"/>
    <w:rsid w:val="00147078"/>
    <w:rsid w:val="001472CD"/>
    <w:rsid w:val="00150818"/>
    <w:rsid w:val="00150B55"/>
    <w:rsid w:val="00153B48"/>
    <w:rsid w:val="00156A19"/>
    <w:rsid w:val="00157E0E"/>
    <w:rsid w:val="00160542"/>
    <w:rsid w:val="00161AB1"/>
    <w:rsid w:val="00163E59"/>
    <w:rsid w:val="001641C6"/>
    <w:rsid w:val="00166436"/>
    <w:rsid w:val="001676D1"/>
    <w:rsid w:val="00170DEB"/>
    <w:rsid w:val="00176A8E"/>
    <w:rsid w:val="00182BA6"/>
    <w:rsid w:val="00183F6C"/>
    <w:rsid w:val="0018468F"/>
    <w:rsid w:val="00184C1C"/>
    <w:rsid w:val="00185FB8"/>
    <w:rsid w:val="00186398"/>
    <w:rsid w:val="00187A8B"/>
    <w:rsid w:val="00192867"/>
    <w:rsid w:val="00193DA3"/>
    <w:rsid w:val="0019444B"/>
    <w:rsid w:val="00194EC1"/>
    <w:rsid w:val="0019661F"/>
    <w:rsid w:val="00196AFA"/>
    <w:rsid w:val="00197981"/>
    <w:rsid w:val="001A1AD0"/>
    <w:rsid w:val="001A22DD"/>
    <w:rsid w:val="001A343F"/>
    <w:rsid w:val="001A41E6"/>
    <w:rsid w:val="001A6CD0"/>
    <w:rsid w:val="001B0C2F"/>
    <w:rsid w:val="001B1EE2"/>
    <w:rsid w:val="001B255C"/>
    <w:rsid w:val="001C2ADB"/>
    <w:rsid w:val="001C4AAC"/>
    <w:rsid w:val="001C52E9"/>
    <w:rsid w:val="001D1065"/>
    <w:rsid w:val="001D42FF"/>
    <w:rsid w:val="001D62CD"/>
    <w:rsid w:val="001D6420"/>
    <w:rsid w:val="001D6D70"/>
    <w:rsid w:val="001D73B9"/>
    <w:rsid w:val="001D75C6"/>
    <w:rsid w:val="001E0398"/>
    <w:rsid w:val="001E0A88"/>
    <w:rsid w:val="001E2FD8"/>
    <w:rsid w:val="001E4701"/>
    <w:rsid w:val="001E498C"/>
    <w:rsid w:val="001E4A03"/>
    <w:rsid w:val="001E5218"/>
    <w:rsid w:val="001E5ED8"/>
    <w:rsid w:val="001E608C"/>
    <w:rsid w:val="001E60BF"/>
    <w:rsid w:val="001F0302"/>
    <w:rsid w:val="001F17E3"/>
    <w:rsid w:val="001F1CFE"/>
    <w:rsid w:val="001F56F4"/>
    <w:rsid w:val="00202FBA"/>
    <w:rsid w:val="0020372B"/>
    <w:rsid w:val="00206A8B"/>
    <w:rsid w:val="002071D4"/>
    <w:rsid w:val="002078A0"/>
    <w:rsid w:val="002139A8"/>
    <w:rsid w:val="00217148"/>
    <w:rsid w:val="00217D65"/>
    <w:rsid w:val="00217DCB"/>
    <w:rsid w:val="00217E4C"/>
    <w:rsid w:val="002210C8"/>
    <w:rsid w:val="00222203"/>
    <w:rsid w:val="002229A5"/>
    <w:rsid w:val="0022418C"/>
    <w:rsid w:val="002255F9"/>
    <w:rsid w:val="0022652D"/>
    <w:rsid w:val="0022705A"/>
    <w:rsid w:val="0023027B"/>
    <w:rsid w:val="00230298"/>
    <w:rsid w:val="00231D0E"/>
    <w:rsid w:val="002324E6"/>
    <w:rsid w:val="00233ECE"/>
    <w:rsid w:val="00234825"/>
    <w:rsid w:val="002349B9"/>
    <w:rsid w:val="00235300"/>
    <w:rsid w:val="002354A4"/>
    <w:rsid w:val="00235F91"/>
    <w:rsid w:val="00242154"/>
    <w:rsid w:val="002426DE"/>
    <w:rsid w:val="00244108"/>
    <w:rsid w:val="00245D08"/>
    <w:rsid w:val="00246347"/>
    <w:rsid w:val="00246C1B"/>
    <w:rsid w:val="0024724E"/>
    <w:rsid w:val="00247984"/>
    <w:rsid w:val="0025183B"/>
    <w:rsid w:val="00254CF4"/>
    <w:rsid w:val="0025693C"/>
    <w:rsid w:val="00257A4F"/>
    <w:rsid w:val="00257DE1"/>
    <w:rsid w:val="00261B77"/>
    <w:rsid w:val="002628E9"/>
    <w:rsid w:val="00264FA0"/>
    <w:rsid w:val="0026616F"/>
    <w:rsid w:val="0026690E"/>
    <w:rsid w:val="00266CFB"/>
    <w:rsid w:val="002670AF"/>
    <w:rsid w:val="00270964"/>
    <w:rsid w:val="00272BCC"/>
    <w:rsid w:val="002748F6"/>
    <w:rsid w:val="00275028"/>
    <w:rsid w:val="00276607"/>
    <w:rsid w:val="002826E1"/>
    <w:rsid w:val="00283BDD"/>
    <w:rsid w:val="00283BFF"/>
    <w:rsid w:val="002875CB"/>
    <w:rsid w:val="00290C2E"/>
    <w:rsid w:val="00291FFF"/>
    <w:rsid w:val="0029433D"/>
    <w:rsid w:val="00294AAA"/>
    <w:rsid w:val="0029611F"/>
    <w:rsid w:val="002963CE"/>
    <w:rsid w:val="00297354"/>
    <w:rsid w:val="002A3A96"/>
    <w:rsid w:val="002A6357"/>
    <w:rsid w:val="002A63A6"/>
    <w:rsid w:val="002B19E5"/>
    <w:rsid w:val="002B4956"/>
    <w:rsid w:val="002B6358"/>
    <w:rsid w:val="002B6703"/>
    <w:rsid w:val="002B6A87"/>
    <w:rsid w:val="002B7E13"/>
    <w:rsid w:val="002C002F"/>
    <w:rsid w:val="002C4573"/>
    <w:rsid w:val="002C5E7C"/>
    <w:rsid w:val="002D12AF"/>
    <w:rsid w:val="002D29D7"/>
    <w:rsid w:val="002D4447"/>
    <w:rsid w:val="002D54DE"/>
    <w:rsid w:val="002D7731"/>
    <w:rsid w:val="002D7996"/>
    <w:rsid w:val="002E0F2A"/>
    <w:rsid w:val="002E1876"/>
    <w:rsid w:val="002E23C6"/>
    <w:rsid w:val="002E573D"/>
    <w:rsid w:val="002E6281"/>
    <w:rsid w:val="002E64CF"/>
    <w:rsid w:val="002E6B42"/>
    <w:rsid w:val="002F2346"/>
    <w:rsid w:val="002F3015"/>
    <w:rsid w:val="002F4BB0"/>
    <w:rsid w:val="002F53FD"/>
    <w:rsid w:val="0030083A"/>
    <w:rsid w:val="00301079"/>
    <w:rsid w:val="0030214E"/>
    <w:rsid w:val="0030449D"/>
    <w:rsid w:val="003053E3"/>
    <w:rsid w:val="00310118"/>
    <w:rsid w:val="0031565D"/>
    <w:rsid w:val="003159A7"/>
    <w:rsid w:val="00317012"/>
    <w:rsid w:val="0031705E"/>
    <w:rsid w:val="00317069"/>
    <w:rsid w:val="00317836"/>
    <w:rsid w:val="003203BA"/>
    <w:rsid w:val="0032120F"/>
    <w:rsid w:val="00324922"/>
    <w:rsid w:val="00325D76"/>
    <w:rsid w:val="00326ECF"/>
    <w:rsid w:val="00327000"/>
    <w:rsid w:val="003271B9"/>
    <w:rsid w:val="003325AD"/>
    <w:rsid w:val="00332CAA"/>
    <w:rsid w:val="00334092"/>
    <w:rsid w:val="003376B4"/>
    <w:rsid w:val="003378E6"/>
    <w:rsid w:val="003417B5"/>
    <w:rsid w:val="00341B41"/>
    <w:rsid w:val="00342B57"/>
    <w:rsid w:val="00343610"/>
    <w:rsid w:val="00343B01"/>
    <w:rsid w:val="00344518"/>
    <w:rsid w:val="003454FC"/>
    <w:rsid w:val="00346C25"/>
    <w:rsid w:val="003500F7"/>
    <w:rsid w:val="003518C4"/>
    <w:rsid w:val="003522C8"/>
    <w:rsid w:val="0035331D"/>
    <w:rsid w:val="00354FD0"/>
    <w:rsid w:val="00355402"/>
    <w:rsid w:val="0035653F"/>
    <w:rsid w:val="0035657F"/>
    <w:rsid w:val="00360B56"/>
    <w:rsid w:val="00361C69"/>
    <w:rsid w:val="003624A9"/>
    <w:rsid w:val="0036561B"/>
    <w:rsid w:val="0036647D"/>
    <w:rsid w:val="003668FC"/>
    <w:rsid w:val="00370550"/>
    <w:rsid w:val="00371957"/>
    <w:rsid w:val="00374719"/>
    <w:rsid w:val="00375328"/>
    <w:rsid w:val="00375D10"/>
    <w:rsid w:val="0037689B"/>
    <w:rsid w:val="00377182"/>
    <w:rsid w:val="0038011A"/>
    <w:rsid w:val="00380D99"/>
    <w:rsid w:val="003836B0"/>
    <w:rsid w:val="00383FEA"/>
    <w:rsid w:val="00385D56"/>
    <w:rsid w:val="00386735"/>
    <w:rsid w:val="00387EBF"/>
    <w:rsid w:val="00390A03"/>
    <w:rsid w:val="0039227C"/>
    <w:rsid w:val="0039241E"/>
    <w:rsid w:val="00392E0E"/>
    <w:rsid w:val="0039479C"/>
    <w:rsid w:val="003952C0"/>
    <w:rsid w:val="00397BD0"/>
    <w:rsid w:val="003A03F0"/>
    <w:rsid w:val="003A08A6"/>
    <w:rsid w:val="003A2A93"/>
    <w:rsid w:val="003A36E0"/>
    <w:rsid w:val="003A3AD9"/>
    <w:rsid w:val="003B22C1"/>
    <w:rsid w:val="003B3ED3"/>
    <w:rsid w:val="003B6051"/>
    <w:rsid w:val="003B747C"/>
    <w:rsid w:val="003C0C04"/>
    <w:rsid w:val="003C2072"/>
    <w:rsid w:val="003C3FEC"/>
    <w:rsid w:val="003C5628"/>
    <w:rsid w:val="003C59C0"/>
    <w:rsid w:val="003C684D"/>
    <w:rsid w:val="003D0259"/>
    <w:rsid w:val="003D160B"/>
    <w:rsid w:val="003D2D89"/>
    <w:rsid w:val="003D2DC5"/>
    <w:rsid w:val="003D3782"/>
    <w:rsid w:val="003D49EF"/>
    <w:rsid w:val="003D56AB"/>
    <w:rsid w:val="003D6B93"/>
    <w:rsid w:val="003E7408"/>
    <w:rsid w:val="003E7963"/>
    <w:rsid w:val="003F5D05"/>
    <w:rsid w:val="003F7D94"/>
    <w:rsid w:val="00402812"/>
    <w:rsid w:val="00402932"/>
    <w:rsid w:val="00403EB6"/>
    <w:rsid w:val="00404661"/>
    <w:rsid w:val="00405741"/>
    <w:rsid w:val="00406723"/>
    <w:rsid w:val="00411C87"/>
    <w:rsid w:val="00412317"/>
    <w:rsid w:val="004132DE"/>
    <w:rsid w:val="004167D2"/>
    <w:rsid w:val="0042025B"/>
    <w:rsid w:val="00421DDE"/>
    <w:rsid w:val="00425486"/>
    <w:rsid w:val="00427367"/>
    <w:rsid w:val="00431DA5"/>
    <w:rsid w:val="004349E0"/>
    <w:rsid w:val="004372EF"/>
    <w:rsid w:val="004410E4"/>
    <w:rsid w:val="00443B52"/>
    <w:rsid w:val="004474BE"/>
    <w:rsid w:val="004502D6"/>
    <w:rsid w:val="004534E5"/>
    <w:rsid w:val="00453924"/>
    <w:rsid w:val="00456DBC"/>
    <w:rsid w:val="004600A4"/>
    <w:rsid w:val="00460DA8"/>
    <w:rsid w:val="00461F33"/>
    <w:rsid w:val="00465A34"/>
    <w:rsid w:val="004670F1"/>
    <w:rsid w:val="00467EAE"/>
    <w:rsid w:val="00470F95"/>
    <w:rsid w:val="004712DB"/>
    <w:rsid w:val="00472EF8"/>
    <w:rsid w:val="00473E95"/>
    <w:rsid w:val="00474156"/>
    <w:rsid w:val="004764AD"/>
    <w:rsid w:val="0048061A"/>
    <w:rsid w:val="00481C3E"/>
    <w:rsid w:val="0048212D"/>
    <w:rsid w:val="00483831"/>
    <w:rsid w:val="00484663"/>
    <w:rsid w:val="0048466F"/>
    <w:rsid w:val="00485CD1"/>
    <w:rsid w:val="00485CEB"/>
    <w:rsid w:val="00485D92"/>
    <w:rsid w:val="004900FC"/>
    <w:rsid w:val="0049192F"/>
    <w:rsid w:val="004A43BE"/>
    <w:rsid w:val="004B1405"/>
    <w:rsid w:val="004B57DA"/>
    <w:rsid w:val="004B604F"/>
    <w:rsid w:val="004B75B6"/>
    <w:rsid w:val="004C098F"/>
    <w:rsid w:val="004C28F4"/>
    <w:rsid w:val="004C7460"/>
    <w:rsid w:val="004C7C17"/>
    <w:rsid w:val="004D048D"/>
    <w:rsid w:val="004D18D7"/>
    <w:rsid w:val="004D1963"/>
    <w:rsid w:val="004D1A26"/>
    <w:rsid w:val="004D47BB"/>
    <w:rsid w:val="004D6616"/>
    <w:rsid w:val="004D7967"/>
    <w:rsid w:val="004E16AB"/>
    <w:rsid w:val="004E1F07"/>
    <w:rsid w:val="004E42F6"/>
    <w:rsid w:val="004E5504"/>
    <w:rsid w:val="004E6A88"/>
    <w:rsid w:val="004E7103"/>
    <w:rsid w:val="004E7649"/>
    <w:rsid w:val="004F0F1A"/>
    <w:rsid w:val="004F176B"/>
    <w:rsid w:val="004F4C9B"/>
    <w:rsid w:val="004F59D7"/>
    <w:rsid w:val="004F6129"/>
    <w:rsid w:val="00501ABC"/>
    <w:rsid w:val="00502AE0"/>
    <w:rsid w:val="00503A5B"/>
    <w:rsid w:val="00504B83"/>
    <w:rsid w:val="0050523E"/>
    <w:rsid w:val="005076DA"/>
    <w:rsid w:val="0050781E"/>
    <w:rsid w:val="00510562"/>
    <w:rsid w:val="00512B5F"/>
    <w:rsid w:val="005134EF"/>
    <w:rsid w:val="0051398C"/>
    <w:rsid w:val="00513CAA"/>
    <w:rsid w:val="00515064"/>
    <w:rsid w:val="00515B79"/>
    <w:rsid w:val="00517B02"/>
    <w:rsid w:val="00520554"/>
    <w:rsid w:val="00520AA4"/>
    <w:rsid w:val="0052169B"/>
    <w:rsid w:val="00525676"/>
    <w:rsid w:val="00526F24"/>
    <w:rsid w:val="005307A1"/>
    <w:rsid w:val="00531DA8"/>
    <w:rsid w:val="00532784"/>
    <w:rsid w:val="00532B91"/>
    <w:rsid w:val="0053330B"/>
    <w:rsid w:val="00544715"/>
    <w:rsid w:val="00544CCF"/>
    <w:rsid w:val="00546FC5"/>
    <w:rsid w:val="00547ECE"/>
    <w:rsid w:val="00557885"/>
    <w:rsid w:val="005624B9"/>
    <w:rsid w:val="00562FD5"/>
    <w:rsid w:val="005636A9"/>
    <w:rsid w:val="00564A85"/>
    <w:rsid w:val="00564B4E"/>
    <w:rsid w:val="005661A7"/>
    <w:rsid w:val="00567A58"/>
    <w:rsid w:val="00571450"/>
    <w:rsid w:val="005745F8"/>
    <w:rsid w:val="00574A39"/>
    <w:rsid w:val="0057564B"/>
    <w:rsid w:val="00576606"/>
    <w:rsid w:val="0058305D"/>
    <w:rsid w:val="00585D5E"/>
    <w:rsid w:val="00590913"/>
    <w:rsid w:val="00590F45"/>
    <w:rsid w:val="00591C81"/>
    <w:rsid w:val="0059200C"/>
    <w:rsid w:val="005931E3"/>
    <w:rsid w:val="005961B7"/>
    <w:rsid w:val="00596B75"/>
    <w:rsid w:val="0059718E"/>
    <w:rsid w:val="00597583"/>
    <w:rsid w:val="005A6FC1"/>
    <w:rsid w:val="005B0AB4"/>
    <w:rsid w:val="005B1361"/>
    <w:rsid w:val="005B30F0"/>
    <w:rsid w:val="005B32AA"/>
    <w:rsid w:val="005B545B"/>
    <w:rsid w:val="005B5A32"/>
    <w:rsid w:val="005B5A63"/>
    <w:rsid w:val="005B7702"/>
    <w:rsid w:val="005B7B2C"/>
    <w:rsid w:val="005C0FD3"/>
    <w:rsid w:val="005C11F1"/>
    <w:rsid w:val="005C3574"/>
    <w:rsid w:val="005C5308"/>
    <w:rsid w:val="005C55CF"/>
    <w:rsid w:val="005C5D30"/>
    <w:rsid w:val="005C608D"/>
    <w:rsid w:val="005C6D7F"/>
    <w:rsid w:val="005D0411"/>
    <w:rsid w:val="005D0849"/>
    <w:rsid w:val="005D08FF"/>
    <w:rsid w:val="005D4197"/>
    <w:rsid w:val="005D5EC0"/>
    <w:rsid w:val="005D6206"/>
    <w:rsid w:val="005D7268"/>
    <w:rsid w:val="005E07FB"/>
    <w:rsid w:val="005E1309"/>
    <w:rsid w:val="005E1EBD"/>
    <w:rsid w:val="005E3A51"/>
    <w:rsid w:val="005E3E98"/>
    <w:rsid w:val="005E49EA"/>
    <w:rsid w:val="005E62C8"/>
    <w:rsid w:val="005E699D"/>
    <w:rsid w:val="005F0116"/>
    <w:rsid w:val="005F12B1"/>
    <w:rsid w:val="005F4D25"/>
    <w:rsid w:val="005F4F8A"/>
    <w:rsid w:val="005F5A09"/>
    <w:rsid w:val="005F6791"/>
    <w:rsid w:val="005F77CF"/>
    <w:rsid w:val="00604834"/>
    <w:rsid w:val="00604A39"/>
    <w:rsid w:val="00606DEB"/>
    <w:rsid w:val="00611FD7"/>
    <w:rsid w:val="00614690"/>
    <w:rsid w:val="00617578"/>
    <w:rsid w:val="00620A6F"/>
    <w:rsid w:val="0062137E"/>
    <w:rsid w:val="006215EC"/>
    <w:rsid w:val="00627D36"/>
    <w:rsid w:val="006316B6"/>
    <w:rsid w:val="006317C3"/>
    <w:rsid w:val="00633647"/>
    <w:rsid w:val="00634089"/>
    <w:rsid w:val="006360F3"/>
    <w:rsid w:val="00636B63"/>
    <w:rsid w:val="00637453"/>
    <w:rsid w:val="00637753"/>
    <w:rsid w:val="0064162A"/>
    <w:rsid w:val="00643518"/>
    <w:rsid w:val="00645ABA"/>
    <w:rsid w:val="006472D4"/>
    <w:rsid w:val="006509A9"/>
    <w:rsid w:val="00652E17"/>
    <w:rsid w:val="00655178"/>
    <w:rsid w:val="00657B52"/>
    <w:rsid w:val="0066136B"/>
    <w:rsid w:val="00661C18"/>
    <w:rsid w:val="006629A2"/>
    <w:rsid w:val="00663507"/>
    <w:rsid w:val="00663874"/>
    <w:rsid w:val="00663956"/>
    <w:rsid w:val="00663EB1"/>
    <w:rsid w:val="0066410F"/>
    <w:rsid w:val="00666982"/>
    <w:rsid w:val="00667C7F"/>
    <w:rsid w:val="00670482"/>
    <w:rsid w:val="00671C3A"/>
    <w:rsid w:val="006726DC"/>
    <w:rsid w:val="006729DE"/>
    <w:rsid w:val="00676FBF"/>
    <w:rsid w:val="0068101E"/>
    <w:rsid w:val="00681792"/>
    <w:rsid w:val="0068376D"/>
    <w:rsid w:val="00684E5F"/>
    <w:rsid w:val="00686220"/>
    <w:rsid w:val="00686458"/>
    <w:rsid w:val="00686E50"/>
    <w:rsid w:val="00687A23"/>
    <w:rsid w:val="00693C23"/>
    <w:rsid w:val="00693E03"/>
    <w:rsid w:val="006950A2"/>
    <w:rsid w:val="00696BE0"/>
    <w:rsid w:val="006A2054"/>
    <w:rsid w:val="006A39C3"/>
    <w:rsid w:val="006A6249"/>
    <w:rsid w:val="006A6A6C"/>
    <w:rsid w:val="006A700F"/>
    <w:rsid w:val="006A718B"/>
    <w:rsid w:val="006B08EA"/>
    <w:rsid w:val="006B096B"/>
    <w:rsid w:val="006B0A20"/>
    <w:rsid w:val="006B1A10"/>
    <w:rsid w:val="006B37E5"/>
    <w:rsid w:val="006B4224"/>
    <w:rsid w:val="006B544F"/>
    <w:rsid w:val="006C0E40"/>
    <w:rsid w:val="006C42C2"/>
    <w:rsid w:val="006C446C"/>
    <w:rsid w:val="006C48F8"/>
    <w:rsid w:val="006C6A65"/>
    <w:rsid w:val="006D0BFE"/>
    <w:rsid w:val="006D1520"/>
    <w:rsid w:val="006D1FF1"/>
    <w:rsid w:val="006D3685"/>
    <w:rsid w:val="006D698E"/>
    <w:rsid w:val="006E177F"/>
    <w:rsid w:val="006E1BC7"/>
    <w:rsid w:val="006E33F9"/>
    <w:rsid w:val="006E4DD1"/>
    <w:rsid w:val="006E64E2"/>
    <w:rsid w:val="006E69BC"/>
    <w:rsid w:val="006F10A0"/>
    <w:rsid w:val="006F121C"/>
    <w:rsid w:val="006F1AE5"/>
    <w:rsid w:val="006F1D3B"/>
    <w:rsid w:val="006F470A"/>
    <w:rsid w:val="006F6A59"/>
    <w:rsid w:val="006F733A"/>
    <w:rsid w:val="0070062E"/>
    <w:rsid w:val="0070106A"/>
    <w:rsid w:val="00701172"/>
    <w:rsid w:val="007017DA"/>
    <w:rsid w:val="00701B5A"/>
    <w:rsid w:val="0070277C"/>
    <w:rsid w:val="007028D3"/>
    <w:rsid w:val="00702CF8"/>
    <w:rsid w:val="00703829"/>
    <w:rsid w:val="0070394B"/>
    <w:rsid w:val="00703D01"/>
    <w:rsid w:val="00704448"/>
    <w:rsid w:val="0070761B"/>
    <w:rsid w:val="00712A90"/>
    <w:rsid w:val="0071325F"/>
    <w:rsid w:val="0071342A"/>
    <w:rsid w:val="00714A38"/>
    <w:rsid w:val="00714D73"/>
    <w:rsid w:val="00715140"/>
    <w:rsid w:val="00721699"/>
    <w:rsid w:val="00721B80"/>
    <w:rsid w:val="00722509"/>
    <w:rsid w:val="00723234"/>
    <w:rsid w:val="007261E7"/>
    <w:rsid w:val="00727638"/>
    <w:rsid w:val="00730032"/>
    <w:rsid w:val="007304B1"/>
    <w:rsid w:val="00731E4F"/>
    <w:rsid w:val="00732657"/>
    <w:rsid w:val="00734A43"/>
    <w:rsid w:val="00734ACB"/>
    <w:rsid w:val="00734B59"/>
    <w:rsid w:val="007366AB"/>
    <w:rsid w:val="0074023B"/>
    <w:rsid w:val="00740DF6"/>
    <w:rsid w:val="00740FE5"/>
    <w:rsid w:val="00741E50"/>
    <w:rsid w:val="007424F4"/>
    <w:rsid w:val="00742639"/>
    <w:rsid w:val="007456B5"/>
    <w:rsid w:val="00752A2C"/>
    <w:rsid w:val="00753F46"/>
    <w:rsid w:val="00754087"/>
    <w:rsid w:val="00755201"/>
    <w:rsid w:val="00756434"/>
    <w:rsid w:val="007572AD"/>
    <w:rsid w:val="007604C6"/>
    <w:rsid w:val="007605D5"/>
    <w:rsid w:val="007609D3"/>
    <w:rsid w:val="007622C1"/>
    <w:rsid w:val="00764032"/>
    <w:rsid w:val="00767719"/>
    <w:rsid w:val="00770684"/>
    <w:rsid w:val="00774061"/>
    <w:rsid w:val="00775CD2"/>
    <w:rsid w:val="00776794"/>
    <w:rsid w:val="00776808"/>
    <w:rsid w:val="00776BD7"/>
    <w:rsid w:val="0078158D"/>
    <w:rsid w:val="00786B93"/>
    <w:rsid w:val="00787035"/>
    <w:rsid w:val="00791238"/>
    <w:rsid w:val="0079187C"/>
    <w:rsid w:val="00791A5D"/>
    <w:rsid w:val="00793638"/>
    <w:rsid w:val="0079498D"/>
    <w:rsid w:val="0079672C"/>
    <w:rsid w:val="007978D7"/>
    <w:rsid w:val="007A05C3"/>
    <w:rsid w:val="007A0E3C"/>
    <w:rsid w:val="007A2B0F"/>
    <w:rsid w:val="007A4245"/>
    <w:rsid w:val="007A46C2"/>
    <w:rsid w:val="007A5190"/>
    <w:rsid w:val="007A56DC"/>
    <w:rsid w:val="007B194B"/>
    <w:rsid w:val="007B4033"/>
    <w:rsid w:val="007B44F6"/>
    <w:rsid w:val="007C0B7E"/>
    <w:rsid w:val="007C2350"/>
    <w:rsid w:val="007C2C5C"/>
    <w:rsid w:val="007C4CA0"/>
    <w:rsid w:val="007C4E0C"/>
    <w:rsid w:val="007C61F9"/>
    <w:rsid w:val="007C75A7"/>
    <w:rsid w:val="007D123B"/>
    <w:rsid w:val="007D4474"/>
    <w:rsid w:val="007D7071"/>
    <w:rsid w:val="007E11B0"/>
    <w:rsid w:val="007E1A70"/>
    <w:rsid w:val="007E1FFA"/>
    <w:rsid w:val="007E2650"/>
    <w:rsid w:val="007E4115"/>
    <w:rsid w:val="007E4276"/>
    <w:rsid w:val="007E4BB5"/>
    <w:rsid w:val="007E6344"/>
    <w:rsid w:val="007F0829"/>
    <w:rsid w:val="007F295D"/>
    <w:rsid w:val="007F596D"/>
    <w:rsid w:val="007F6282"/>
    <w:rsid w:val="00800724"/>
    <w:rsid w:val="008016E5"/>
    <w:rsid w:val="0080213D"/>
    <w:rsid w:val="00804517"/>
    <w:rsid w:val="00805178"/>
    <w:rsid w:val="008102D4"/>
    <w:rsid w:val="00810AC8"/>
    <w:rsid w:val="008122DA"/>
    <w:rsid w:val="0081517A"/>
    <w:rsid w:val="008155DB"/>
    <w:rsid w:val="008159A3"/>
    <w:rsid w:val="00821AED"/>
    <w:rsid w:val="00821C78"/>
    <w:rsid w:val="00821E3B"/>
    <w:rsid w:val="00822CAD"/>
    <w:rsid w:val="00825946"/>
    <w:rsid w:val="00825FC2"/>
    <w:rsid w:val="0082735F"/>
    <w:rsid w:val="00827C78"/>
    <w:rsid w:val="00832807"/>
    <w:rsid w:val="00833D16"/>
    <w:rsid w:val="008352B5"/>
    <w:rsid w:val="00835A42"/>
    <w:rsid w:val="00840E8F"/>
    <w:rsid w:val="00841767"/>
    <w:rsid w:val="008428B1"/>
    <w:rsid w:val="00842DC6"/>
    <w:rsid w:val="00843421"/>
    <w:rsid w:val="00843AFC"/>
    <w:rsid w:val="00843C57"/>
    <w:rsid w:val="00845609"/>
    <w:rsid w:val="00852AB3"/>
    <w:rsid w:val="00852F6C"/>
    <w:rsid w:val="00854014"/>
    <w:rsid w:val="00855427"/>
    <w:rsid w:val="00856C37"/>
    <w:rsid w:val="00857EB3"/>
    <w:rsid w:val="00861016"/>
    <w:rsid w:val="008611F7"/>
    <w:rsid w:val="00861B93"/>
    <w:rsid w:val="00862EB3"/>
    <w:rsid w:val="00867938"/>
    <w:rsid w:val="008711FE"/>
    <w:rsid w:val="00872BD3"/>
    <w:rsid w:val="00881172"/>
    <w:rsid w:val="008815D1"/>
    <w:rsid w:val="0088254A"/>
    <w:rsid w:val="0088315F"/>
    <w:rsid w:val="008841BA"/>
    <w:rsid w:val="008846AA"/>
    <w:rsid w:val="008878E7"/>
    <w:rsid w:val="00892694"/>
    <w:rsid w:val="00893B4D"/>
    <w:rsid w:val="00895D2C"/>
    <w:rsid w:val="008A105A"/>
    <w:rsid w:val="008A13B3"/>
    <w:rsid w:val="008A20BC"/>
    <w:rsid w:val="008A2E65"/>
    <w:rsid w:val="008A3BC2"/>
    <w:rsid w:val="008A45F3"/>
    <w:rsid w:val="008A550E"/>
    <w:rsid w:val="008A62F2"/>
    <w:rsid w:val="008A7C5B"/>
    <w:rsid w:val="008B0A37"/>
    <w:rsid w:val="008B1C74"/>
    <w:rsid w:val="008B37D6"/>
    <w:rsid w:val="008B37E4"/>
    <w:rsid w:val="008B4514"/>
    <w:rsid w:val="008B453F"/>
    <w:rsid w:val="008B55A1"/>
    <w:rsid w:val="008B5807"/>
    <w:rsid w:val="008C01E7"/>
    <w:rsid w:val="008C131B"/>
    <w:rsid w:val="008C17D6"/>
    <w:rsid w:val="008C1D5F"/>
    <w:rsid w:val="008C3F7D"/>
    <w:rsid w:val="008D0743"/>
    <w:rsid w:val="008D0DA3"/>
    <w:rsid w:val="008D1E26"/>
    <w:rsid w:val="008D24C4"/>
    <w:rsid w:val="008D615E"/>
    <w:rsid w:val="008D72BD"/>
    <w:rsid w:val="008D7CAC"/>
    <w:rsid w:val="008E0683"/>
    <w:rsid w:val="008E3B9E"/>
    <w:rsid w:val="008E7106"/>
    <w:rsid w:val="008E7A72"/>
    <w:rsid w:val="008F0580"/>
    <w:rsid w:val="008F24B3"/>
    <w:rsid w:val="008F2AE9"/>
    <w:rsid w:val="008F3EC9"/>
    <w:rsid w:val="008F6AEF"/>
    <w:rsid w:val="009000AC"/>
    <w:rsid w:val="00900AD7"/>
    <w:rsid w:val="00902BC0"/>
    <w:rsid w:val="00903270"/>
    <w:rsid w:val="0090427B"/>
    <w:rsid w:val="009047F3"/>
    <w:rsid w:val="009051C8"/>
    <w:rsid w:val="00905C2B"/>
    <w:rsid w:val="009113F1"/>
    <w:rsid w:val="0091165A"/>
    <w:rsid w:val="00916F0F"/>
    <w:rsid w:val="009240BF"/>
    <w:rsid w:val="0092484C"/>
    <w:rsid w:val="009248CC"/>
    <w:rsid w:val="00926C4A"/>
    <w:rsid w:val="00932D3A"/>
    <w:rsid w:val="00932E9D"/>
    <w:rsid w:val="00933376"/>
    <w:rsid w:val="00933852"/>
    <w:rsid w:val="009413DC"/>
    <w:rsid w:val="00941724"/>
    <w:rsid w:val="0094418C"/>
    <w:rsid w:val="0094497E"/>
    <w:rsid w:val="0094524C"/>
    <w:rsid w:val="009454A6"/>
    <w:rsid w:val="00945EBA"/>
    <w:rsid w:val="00946F33"/>
    <w:rsid w:val="0095095D"/>
    <w:rsid w:val="00950B0F"/>
    <w:rsid w:val="00951430"/>
    <w:rsid w:val="009519E0"/>
    <w:rsid w:val="00957BFF"/>
    <w:rsid w:val="00960135"/>
    <w:rsid w:val="009605C8"/>
    <w:rsid w:val="00960FDA"/>
    <w:rsid w:val="00961DC3"/>
    <w:rsid w:val="009621D3"/>
    <w:rsid w:val="009634D8"/>
    <w:rsid w:val="00964DA3"/>
    <w:rsid w:val="00964FD7"/>
    <w:rsid w:val="00966F97"/>
    <w:rsid w:val="00967068"/>
    <w:rsid w:val="00967EBE"/>
    <w:rsid w:val="00972061"/>
    <w:rsid w:val="0097429F"/>
    <w:rsid w:val="00974E43"/>
    <w:rsid w:val="0097776A"/>
    <w:rsid w:val="009813E1"/>
    <w:rsid w:val="00981A52"/>
    <w:rsid w:val="009840A3"/>
    <w:rsid w:val="009859B5"/>
    <w:rsid w:val="009860E0"/>
    <w:rsid w:val="00986FDB"/>
    <w:rsid w:val="00990993"/>
    <w:rsid w:val="00991264"/>
    <w:rsid w:val="0099376C"/>
    <w:rsid w:val="0099466E"/>
    <w:rsid w:val="0099537D"/>
    <w:rsid w:val="00995D9A"/>
    <w:rsid w:val="0099665A"/>
    <w:rsid w:val="009A0207"/>
    <w:rsid w:val="009A0441"/>
    <w:rsid w:val="009A09A6"/>
    <w:rsid w:val="009A0FF4"/>
    <w:rsid w:val="009A6D9B"/>
    <w:rsid w:val="009B1219"/>
    <w:rsid w:val="009B1275"/>
    <w:rsid w:val="009B197C"/>
    <w:rsid w:val="009B1B21"/>
    <w:rsid w:val="009B39DB"/>
    <w:rsid w:val="009B41FD"/>
    <w:rsid w:val="009B4FC9"/>
    <w:rsid w:val="009C0939"/>
    <w:rsid w:val="009C0B68"/>
    <w:rsid w:val="009C1D59"/>
    <w:rsid w:val="009C2378"/>
    <w:rsid w:val="009C2B04"/>
    <w:rsid w:val="009C472C"/>
    <w:rsid w:val="009C4ABF"/>
    <w:rsid w:val="009C5248"/>
    <w:rsid w:val="009C7A11"/>
    <w:rsid w:val="009D08BB"/>
    <w:rsid w:val="009D10E6"/>
    <w:rsid w:val="009D2C3D"/>
    <w:rsid w:val="009E217A"/>
    <w:rsid w:val="009E2B1E"/>
    <w:rsid w:val="009E2F33"/>
    <w:rsid w:val="009E42F1"/>
    <w:rsid w:val="009E4945"/>
    <w:rsid w:val="009E4C21"/>
    <w:rsid w:val="009E5753"/>
    <w:rsid w:val="009E6265"/>
    <w:rsid w:val="009E68BF"/>
    <w:rsid w:val="009E6E32"/>
    <w:rsid w:val="009E7705"/>
    <w:rsid w:val="009F1D1A"/>
    <w:rsid w:val="009F1ECB"/>
    <w:rsid w:val="009F1F87"/>
    <w:rsid w:val="009F2074"/>
    <w:rsid w:val="009F21DC"/>
    <w:rsid w:val="009F5115"/>
    <w:rsid w:val="009F5B17"/>
    <w:rsid w:val="009F5BE6"/>
    <w:rsid w:val="00A01886"/>
    <w:rsid w:val="00A02F6F"/>
    <w:rsid w:val="00A034F2"/>
    <w:rsid w:val="00A035C6"/>
    <w:rsid w:val="00A04492"/>
    <w:rsid w:val="00A06FCC"/>
    <w:rsid w:val="00A07B07"/>
    <w:rsid w:val="00A07EC9"/>
    <w:rsid w:val="00A10B41"/>
    <w:rsid w:val="00A149FB"/>
    <w:rsid w:val="00A20518"/>
    <w:rsid w:val="00A24768"/>
    <w:rsid w:val="00A255BF"/>
    <w:rsid w:val="00A30C09"/>
    <w:rsid w:val="00A319DE"/>
    <w:rsid w:val="00A31FB6"/>
    <w:rsid w:val="00A3359A"/>
    <w:rsid w:val="00A3521B"/>
    <w:rsid w:val="00A356AE"/>
    <w:rsid w:val="00A3613E"/>
    <w:rsid w:val="00A40372"/>
    <w:rsid w:val="00A40672"/>
    <w:rsid w:val="00A4161D"/>
    <w:rsid w:val="00A41E90"/>
    <w:rsid w:val="00A41EED"/>
    <w:rsid w:val="00A43622"/>
    <w:rsid w:val="00A44406"/>
    <w:rsid w:val="00A461E6"/>
    <w:rsid w:val="00A51705"/>
    <w:rsid w:val="00A52AA6"/>
    <w:rsid w:val="00A53515"/>
    <w:rsid w:val="00A555AE"/>
    <w:rsid w:val="00A55965"/>
    <w:rsid w:val="00A56B1E"/>
    <w:rsid w:val="00A614DC"/>
    <w:rsid w:val="00A64F20"/>
    <w:rsid w:val="00A669B8"/>
    <w:rsid w:val="00A679EF"/>
    <w:rsid w:val="00A7001B"/>
    <w:rsid w:val="00A75EEC"/>
    <w:rsid w:val="00A77B4E"/>
    <w:rsid w:val="00A81202"/>
    <w:rsid w:val="00A82607"/>
    <w:rsid w:val="00A8291F"/>
    <w:rsid w:val="00A82AA4"/>
    <w:rsid w:val="00A82CB4"/>
    <w:rsid w:val="00A83446"/>
    <w:rsid w:val="00A8490A"/>
    <w:rsid w:val="00A84F74"/>
    <w:rsid w:val="00A87649"/>
    <w:rsid w:val="00A87D52"/>
    <w:rsid w:val="00A900EB"/>
    <w:rsid w:val="00A902B6"/>
    <w:rsid w:val="00A92B2E"/>
    <w:rsid w:val="00A932D4"/>
    <w:rsid w:val="00A94112"/>
    <w:rsid w:val="00A94F52"/>
    <w:rsid w:val="00AA1F25"/>
    <w:rsid w:val="00AA229C"/>
    <w:rsid w:val="00AA3A5B"/>
    <w:rsid w:val="00AA3E27"/>
    <w:rsid w:val="00AA7AFC"/>
    <w:rsid w:val="00AB2817"/>
    <w:rsid w:val="00AB42AB"/>
    <w:rsid w:val="00AB6D5E"/>
    <w:rsid w:val="00AC0ABC"/>
    <w:rsid w:val="00AC226B"/>
    <w:rsid w:val="00AC2DDE"/>
    <w:rsid w:val="00AC46B5"/>
    <w:rsid w:val="00AC49F9"/>
    <w:rsid w:val="00AD018C"/>
    <w:rsid w:val="00AD4C7E"/>
    <w:rsid w:val="00AD4FDB"/>
    <w:rsid w:val="00AD59A7"/>
    <w:rsid w:val="00AD64AF"/>
    <w:rsid w:val="00AD672B"/>
    <w:rsid w:val="00AD7ECE"/>
    <w:rsid w:val="00AE0495"/>
    <w:rsid w:val="00AE0C1A"/>
    <w:rsid w:val="00AE148A"/>
    <w:rsid w:val="00AE32A1"/>
    <w:rsid w:val="00AE34A6"/>
    <w:rsid w:val="00AE40C8"/>
    <w:rsid w:val="00AE4F3C"/>
    <w:rsid w:val="00AE5318"/>
    <w:rsid w:val="00AE57D4"/>
    <w:rsid w:val="00AE61E8"/>
    <w:rsid w:val="00AF2265"/>
    <w:rsid w:val="00AF386A"/>
    <w:rsid w:val="00AF42F4"/>
    <w:rsid w:val="00AF44F9"/>
    <w:rsid w:val="00AF483E"/>
    <w:rsid w:val="00AF4D19"/>
    <w:rsid w:val="00AF5351"/>
    <w:rsid w:val="00AF60FE"/>
    <w:rsid w:val="00AF6913"/>
    <w:rsid w:val="00AF6D7D"/>
    <w:rsid w:val="00B00435"/>
    <w:rsid w:val="00B00A0C"/>
    <w:rsid w:val="00B00AE4"/>
    <w:rsid w:val="00B01C59"/>
    <w:rsid w:val="00B028B5"/>
    <w:rsid w:val="00B02928"/>
    <w:rsid w:val="00B0353F"/>
    <w:rsid w:val="00B03B52"/>
    <w:rsid w:val="00B0569C"/>
    <w:rsid w:val="00B06015"/>
    <w:rsid w:val="00B0650D"/>
    <w:rsid w:val="00B07076"/>
    <w:rsid w:val="00B071E6"/>
    <w:rsid w:val="00B0760B"/>
    <w:rsid w:val="00B10ACD"/>
    <w:rsid w:val="00B1334B"/>
    <w:rsid w:val="00B13C78"/>
    <w:rsid w:val="00B14509"/>
    <w:rsid w:val="00B167AB"/>
    <w:rsid w:val="00B201B8"/>
    <w:rsid w:val="00B20ECC"/>
    <w:rsid w:val="00B257E8"/>
    <w:rsid w:val="00B261CC"/>
    <w:rsid w:val="00B263D7"/>
    <w:rsid w:val="00B27C5E"/>
    <w:rsid w:val="00B27ECA"/>
    <w:rsid w:val="00B35A2A"/>
    <w:rsid w:val="00B37D75"/>
    <w:rsid w:val="00B40B5A"/>
    <w:rsid w:val="00B419BF"/>
    <w:rsid w:val="00B41E5F"/>
    <w:rsid w:val="00B43FEC"/>
    <w:rsid w:val="00B447C2"/>
    <w:rsid w:val="00B44A16"/>
    <w:rsid w:val="00B453DC"/>
    <w:rsid w:val="00B470DD"/>
    <w:rsid w:val="00B504B2"/>
    <w:rsid w:val="00B55448"/>
    <w:rsid w:val="00B56385"/>
    <w:rsid w:val="00B57634"/>
    <w:rsid w:val="00B609A3"/>
    <w:rsid w:val="00B62D1F"/>
    <w:rsid w:val="00B63490"/>
    <w:rsid w:val="00B6430D"/>
    <w:rsid w:val="00B6534B"/>
    <w:rsid w:val="00B65751"/>
    <w:rsid w:val="00B66A74"/>
    <w:rsid w:val="00B70DA6"/>
    <w:rsid w:val="00B7133C"/>
    <w:rsid w:val="00B72012"/>
    <w:rsid w:val="00B73ABF"/>
    <w:rsid w:val="00B747DA"/>
    <w:rsid w:val="00B80718"/>
    <w:rsid w:val="00B82E2E"/>
    <w:rsid w:val="00B84840"/>
    <w:rsid w:val="00B84C1D"/>
    <w:rsid w:val="00B84D76"/>
    <w:rsid w:val="00B85A85"/>
    <w:rsid w:val="00B877A1"/>
    <w:rsid w:val="00B87FAA"/>
    <w:rsid w:val="00B91379"/>
    <w:rsid w:val="00B943CB"/>
    <w:rsid w:val="00B9577F"/>
    <w:rsid w:val="00BA0284"/>
    <w:rsid w:val="00BA276C"/>
    <w:rsid w:val="00BA3828"/>
    <w:rsid w:val="00BA3D17"/>
    <w:rsid w:val="00BA4023"/>
    <w:rsid w:val="00BA6657"/>
    <w:rsid w:val="00BB0C16"/>
    <w:rsid w:val="00BB0CF6"/>
    <w:rsid w:val="00BB428F"/>
    <w:rsid w:val="00BB71FE"/>
    <w:rsid w:val="00BC05F5"/>
    <w:rsid w:val="00BC1632"/>
    <w:rsid w:val="00BC5074"/>
    <w:rsid w:val="00BD016B"/>
    <w:rsid w:val="00BD329F"/>
    <w:rsid w:val="00BD437A"/>
    <w:rsid w:val="00BD4676"/>
    <w:rsid w:val="00BD5DF8"/>
    <w:rsid w:val="00BE4124"/>
    <w:rsid w:val="00BF520C"/>
    <w:rsid w:val="00BF5D07"/>
    <w:rsid w:val="00BF7BE9"/>
    <w:rsid w:val="00C006C8"/>
    <w:rsid w:val="00C01785"/>
    <w:rsid w:val="00C019D4"/>
    <w:rsid w:val="00C02ECC"/>
    <w:rsid w:val="00C06EAD"/>
    <w:rsid w:val="00C07C4A"/>
    <w:rsid w:val="00C10EA9"/>
    <w:rsid w:val="00C115CA"/>
    <w:rsid w:val="00C11AF3"/>
    <w:rsid w:val="00C15DE9"/>
    <w:rsid w:val="00C2175F"/>
    <w:rsid w:val="00C24402"/>
    <w:rsid w:val="00C246F0"/>
    <w:rsid w:val="00C25989"/>
    <w:rsid w:val="00C26A6B"/>
    <w:rsid w:val="00C27D87"/>
    <w:rsid w:val="00C27DEF"/>
    <w:rsid w:val="00C3347D"/>
    <w:rsid w:val="00C35780"/>
    <w:rsid w:val="00C3745A"/>
    <w:rsid w:val="00C3796F"/>
    <w:rsid w:val="00C40565"/>
    <w:rsid w:val="00C40832"/>
    <w:rsid w:val="00C4192B"/>
    <w:rsid w:val="00C41E43"/>
    <w:rsid w:val="00C438B5"/>
    <w:rsid w:val="00C44A6D"/>
    <w:rsid w:val="00C454D9"/>
    <w:rsid w:val="00C51B5B"/>
    <w:rsid w:val="00C52410"/>
    <w:rsid w:val="00C5359D"/>
    <w:rsid w:val="00C5491B"/>
    <w:rsid w:val="00C61461"/>
    <w:rsid w:val="00C61650"/>
    <w:rsid w:val="00C61DB1"/>
    <w:rsid w:val="00C6468F"/>
    <w:rsid w:val="00C71744"/>
    <w:rsid w:val="00C71809"/>
    <w:rsid w:val="00C71DAE"/>
    <w:rsid w:val="00C748AF"/>
    <w:rsid w:val="00C74CE1"/>
    <w:rsid w:val="00C75611"/>
    <w:rsid w:val="00C7644E"/>
    <w:rsid w:val="00C76626"/>
    <w:rsid w:val="00C775BA"/>
    <w:rsid w:val="00C84CCE"/>
    <w:rsid w:val="00C87608"/>
    <w:rsid w:val="00C94D27"/>
    <w:rsid w:val="00CA0092"/>
    <w:rsid w:val="00CA08A2"/>
    <w:rsid w:val="00CA1FFE"/>
    <w:rsid w:val="00CA2E52"/>
    <w:rsid w:val="00CA2F2A"/>
    <w:rsid w:val="00CA42EF"/>
    <w:rsid w:val="00CA6986"/>
    <w:rsid w:val="00CB013F"/>
    <w:rsid w:val="00CB16DD"/>
    <w:rsid w:val="00CB24B3"/>
    <w:rsid w:val="00CB25F8"/>
    <w:rsid w:val="00CB3D9E"/>
    <w:rsid w:val="00CB3F03"/>
    <w:rsid w:val="00CB54F0"/>
    <w:rsid w:val="00CB64C2"/>
    <w:rsid w:val="00CB69A5"/>
    <w:rsid w:val="00CB7837"/>
    <w:rsid w:val="00CB7DB4"/>
    <w:rsid w:val="00CC099D"/>
    <w:rsid w:val="00CC1B8C"/>
    <w:rsid w:val="00CC1C23"/>
    <w:rsid w:val="00CC5D40"/>
    <w:rsid w:val="00CC7F94"/>
    <w:rsid w:val="00CD0544"/>
    <w:rsid w:val="00CD1C13"/>
    <w:rsid w:val="00CD3D4A"/>
    <w:rsid w:val="00CD4C1B"/>
    <w:rsid w:val="00CD5BCD"/>
    <w:rsid w:val="00CD63E8"/>
    <w:rsid w:val="00CD6AB2"/>
    <w:rsid w:val="00CE0A72"/>
    <w:rsid w:val="00CE1206"/>
    <w:rsid w:val="00CE1BC8"/>
    <w:rsid w:val="00CE1BDB"/>
    <w:rsid w:val="00CE2C90"/>
    <w:rsid w:val="00CE340E"/>
    <w:rsid w:val="00CE5698"/>
    <w:rsid w:val="00CE5D9E"/>
    <w:rsid w:val="00CF0BFA"/>
    <w:rsid w:val="00CF1D25"/>
    <w:rsid w:val="00CF41AD"/>
    <w:rsid w:val="00CF5B11"/>
    <w:rsid w:val="00CF7772"/>
    <w:rsid w:val="00CF7CDA"/>
    <w:rsid w:val="00D014AD"/>
    <w:rsid w:val="00D01D8B"/>
    <w:rsid w:val="00D01E1D"/>
    <w:rsid w:val="00D05030"/>
    <w:rsid w:val="00D05734"/>
    <w:rsid w:val="00D149F6"/>
    <w:rsid w:val="00D14ACB"/>
    <w:rsid w:val="00D14C90"/>
    <w:rsid w:val="00D14F80"/>
    <w:rsid w:val="00D1525F"/>
    <w:rsid w:val="00D222CB"/>
    <w:rsid w:val="00D230BE"/>
    <w:rsid w:val="00D25079"/>
    <w:rsid w:val="00D251B3"/>
    <w:rsid w:val="00D2731D"/>
    <w:rsid w:val="00D27903"/>
    <w:rsid w:val="00D31BE5"/>
    <w:rsid w:val="00D31DBB"/>
    <w:rsid w:val="00D32C51"/>
    <w:rsid w:val="00D346DD"/>
    <w:rsid w:val="00D35D0A"/>
    <w:rsid w:val="00D360D7"/>
    <w:rsid w:val="00D41A6E"/>
    <w:rsid w:val="00D41E08"/>
    <w:rsid w:val="00D43732"/>
    <w:rsid w:val="00D4523F"/>
    <w:rsid w:val="00D456B1"/>
    <w:rsid w:val="00D4742A"/>
    <w:rsid w:val="00D509D8"/>
    <w:rsid w:val="00D51ADE"/>
    <w:rsid w:val="00D524C1"/>
    <w:rsid w:val="00D53685"/>
    <w:rsid w:val="00D53C87"/>
    <w:rsid w:val="00D557ED"/>
    <w:rsid w:val="00D55A4D"/>
    <w:rsid w:val="00D56D05"/>
    <w:rsid w:val="00D6176B"/>
    <w:rsid w:val="00D6302F"/>
    <w:rsid w:val="00D63FFE"/>
    <w:rsid w:val="00D6741A"/>
    <w:rsid w:val="00D74307"/>
    <w:rsid w:val="00D746A5"/>
    <w:rsid w:val="00D7700B"/>
    <w:rsid w:val="00D80072"/>
    <w:rsid w:val="00D823AC"/>
    <w:rsid w:val="00D909F6"/>
    <w:rsid w:val="00D90C10"/>
    <w:rsid w:val="00D96132"/>
    <w:rsid w:val="00D979E3"/>
    <w:rsid w:val="00DA6EFF"/>
    <w:rsid w:val="00DB1012"/>
    <w:rsid w:val="00DB139A"/>
    <w:rsid w:val="00DB7EC2"/>
    <w:rsid w:val="00DC0937"/>
    <w:rsid w:val="00DC11D2"/>
    <w:rsid w:val="00DC12EA"/>
    <w:rsid w:val="00DC2F75"/>
    <w:rsid w:val="00DC35BF"/>
    <w:rsid w:val="00DC471C"/>
    <w:rsid w:val="00DC585D"/>
    <w:rsid w:val="00DC6135"/>
    <w:rsid w:val="00DD0F69"/>
    <w:rsid w:val="00DD1008"/>
    <w:rsid w:val="00DD3884"/>
    <w:rsid w:val="00DD49D4"/>
    <w:rsid w:val="00DD6DF5"/>
    <w:rsid w:val="00DD7A0B"/>
    <w:rsid w:val="00DE049E"/>
    <w:rsid w:val="00DE1BA0"/>
    <w:rsid w:val="00DE1D06"/>
    <w:rsid w:val="00DE29B6"/>
    <w:rsid w:val="00DE6CA6"/>
    <w:rsid w:val="00DF0CB0"/>
    <w:rsid w:val="00DF2DAE"/>
    <w:rsid w:val="00DF5BFA"/>
    <w:rsid w:val="00E01681"/>
    <w:rsid w:val="00E016D4"/>
    <w:rsid w:val="00E0225F"/>
    <w:rsid w:val="00E033B3"/>
    <w:rsid w:val="00E0434C"/>
    <w:rsid w:val="00E04555"/>
    <w:rsid w:val="00E047A8"/>
    <w:rsid w:val="00E10CDD"/>
    <w:rsid w:val="00E10F0B"/>
    <w:rsid w:val="00E12D81"/>
    <w:rsid w:val="00E12F50"/>
    <w:rsid w:val="00E13277"/>
    <w:rsid w:val="00E1550A"/>
    <w:rsid w:val="00E176C3"/>
    <w:rsid w:val="00E17F3D"/>
    <w:rsid w:val="00E21F7B"/>
    <w:rsid w:val="00E2427E"/>
    <w:rsid w:val="00E24A4E"/>
    <w:rsid w:val="00E256A2"/>
    <w:rsid w:val="00E26D71"/>
    <w:rsid w:val="00E26ED6"/>
    <w:rsid w:val="00E2730F"/>
    <w:rsid w:val="00E279F6"/>
    <w:rsid w:val="00E339C3"/>
    <w:rsid w:val="00E368D3"/>
    <w:rsid w:val="00E40A93"/>
    <w:rsid w:val="00E424B8"/>
    <w:rsid w:val="00E429DA"/>
    <w:rsid w:val="00E44B15"/>
    <w:rsid w:val="00E46A3F"/>
    <w:rsid w:val="00E51707"/>
    <w:rsid w:val="00E52200"/>
    <w:rsid w:val="00E531D9"/>
    <w:rsid w:val="00E540ED"/>
    <w:rsid w:val="00E5438B"/>
    <w:rsid w:val="00E54CB6"/>
    <w:rsid w:val="00E57E36"/>
    <w:rsid w:val="00E630A9"/>
    <w:rsid w:val="00E65622"/>
    <w:rsid w:val="00E6611D"/>
    <w:rsid w:val="00E66277"/>
    <w:rsid w:val="00E70F4B"/>
    <w:rsid w:val="00E71C1E"/>
    <w:rsid w:val="00E7611A"/>
    <w:rsid w:val="00E77863"/>
    <w:rsid w:val="00E800CC"/>
    <w:rsid w:val="00E8050D"/>
    <w:rsid w:val="00E81749"/>
    <w:rsid w:val="00E81BE2"/>
    <w:rsid w:val="00E863E4"/>
    <w:rsid w:val="00E91836"/>
    <w:rsid w:val="00E919F0"/>
    <w:rsid w:val="00E91C8F"/>
    <w:rsid w:val="00E92226"/>
    <w:rsid w:val="00E927EA"/>
    <w:rsid w:val="00E92AB9"/>
    <w:rsid w:val="00E92AC1"/>
    <w:rsid w:val="00E93A93"/>
    <w:rsid w:val="00E9404D"/>
    <w:rsid w:val="00E94163"/>
    <w:rsid w:val="00E95442"/>
    <w:rsid w:val="00E95DD6"/>
    <w:rsid w:val="00E9688E"/>
    <w:rsid w:val="00EA499D"/>
    <w:rsid w:val="00EA4CD7"/>
    <w:rsid w:val="00EA4DFF"/>
    <w:rsid w:val="00EA6F35"/>
    <w:rsid w:val="00EA7D65"/>
    <w:rsid w:val="00EB1612"/>
    <w:rsid w:val="00EB3BC0"/>
    <w:rsid w:val="00EB42BB"/>
    <w:rsid w:val="00EB4C4D"/>
    <w:rsid w:val="00EB572D"/>
    <w:rsid w:val="00EB7D82"/>
    <w:rsid w:val="00EC0A3F"/>
    <w:rsid w:val="00EC0E12"/>
    <w:rsid w:val="00EC1CC7"/>
    <w:rsid w:val="00EC32D0"/>
    <w:rsid w:val="00EC39A9"/>
    <w:rsid w:val="00ED64B1"/>
    <w:rsid w:val="00EE042A"/>
    <w:rsid w:val="00EE0939"/>
    <w:rsid w:val="00EE0EED"/>
    <w:rsid w:val="00EE178B"/>
    <w:rsid w:val="00EE1B21"/>
    <w:rsid w:val="00EE2108"/>
    <w:rsid w:val="00EE28C5"/>
    <w:rsid w:val="00EE4BC4"/>
    <w:rsid w:val="00EE67AC"/>
    <w:rsid w:val="00EF0712"/>
    <w:rsid w:val="00EF0B4E"/>
    <w:rsid w:val="00EF4026"/>
    <w:rsid w:val="00EF73C1"/>
    <w:rsid w:val="00F012D0"/>
    <w:rsid w:val="00F02907"/>
    <w:rsid w:val="00F03604"/>
    <w:rsid w:val="00F03B56"/>
    <w:rsid w:val="00F1108A"/>
    <w:rsid w:val="00F1206C"/>
    <w:rsid w:val="00F12709"/>
    <w:rsid w:val="00F131B2"/>
    <w:rsid w:val="00F139B2"/>
    <w:rsid w:val="00F13C96"/>
    <w:rsid w:val="00F14EE2"/>
    <w:rsid w:val="00F15800"/>
    <w:rsid w:val="00F1750E"/>
    <w:rsid w:val="00F178EB"/>
    <w:rsid w:val="00F17C0D"/>
    <w:rsid w:val="00F235AA"/>
    <w:rsid w:val="00F23E82"/>
    <w:rsid w:val="00F240D7"/>
    <w:rsid w:val="00F25A86"/>
    <w:rsid w:val="00F34F6D"/>
    <w:rsid w:val="00F35680"/>
    <w:rsid w:val="00F3657F"/>
    <w:rsid w:val="00F37237"/>
    <w:rsid w:val="00F40408"/>
    <w:rsid w:val="00F410FB"/>
    <w:rsid w:val="00F41A06"/>
    <w:rsid w:val="00F4280F"/>
    <w:rsid w:val="00F4506A"/>
    <w:rsid w:val="00F4571B"/>
    <w:rsid w:val="00F45EAD"/>
    <w:rsid w:val="00F47B91"/>
    <w:rsid w:val="00F47F0A"/>
    <w:rsid w:val="00F5240A"/>
    <w:rsid w:val="00F5269A"/>
    <w:rsid w:val="00F54F9B"/>
    <w:rsid w:val="00F57E3C"/>
    <w:rsid w:val="00F62A3F"/>
    <w:rsid w:val="00F639AC"/>
    <w:rsid w:val="00F639B9"/>
    <w:rsid w:val="00F63BC6"/>
    <w:rsid w:val="00F642F5"/>
    <w:rsid w:val="00F658D2"/>
    <w:rsid w:val="00F71C9C"/>
    <w:rsid w:val="00F73C0F"/>
    <w:rsid w:val="00F74B84"/>
    <w:rsid w:val="00F751E5"/>
    <w:rsid w:val="00F751FE"/>
    <w:rsid w:val="00F77000"/>
    <w:rsid w:val="00F81F8B"/>
    <w:rsid w:val="00F821EF"/>
    <w:rsid w:val="00F82237"/>
    <w:rsid w:val="00F83036"/>
    <w:rsid w:val="00F84C00"/>
    <w:rsid w:val="00F8658F"/>
    <w:rsid w:val="00F86635"/>
    <w:rsid w:val="00F916F4"/>
    <w:rsid w:val="00F91D63"/>
    <w:rsid w:val="00F93992"/>
    <w:rsid w:val="00F94FE3"/>
    <w:rsid w:val="00F950EC"/>
    <w:rsid w:val="00FA1021"/>
    <w:rsid w:val="00FA1475"/>
    <w:rsid w:val="00FA15CF"/>
    <w:rsid w:val="00FA1A1B"/>
    <w:rsid w:val="00FA2A3C"/>
    <w:rsid w:val="00FA38A4"/>
    <w:rsid w:val="00FA4E04"/>
    <w:rsid w:val="00FA7D6C"/>
    <w:rsid w:val="00FB0B34"/>
    <w:rsid w:val="00FB119A"/>
    <w:rsid w:val="00FB1ADB"/>
    <w:rsid w:val="00FB412B"/>
    <w:rsid w:val="00FB52A8"/>
    <w:rsid w:val="00FC3D20"/>
    <w:rsid w:val="00FC53BA"/>
    <w:rsid w:val="00FC6A59"/>
    <w:rsid w:val="00FD12F1"/>
    <w:rsid w:val="00FD1328"/>
    <w:rsid w:val="00FD1DFB"/>
    <w:rsid w:val="00FD312C"/>
    <w:rsid w:val="00FD35BC"/>
    <w:rsid w:val="00FD5C12"/>
    <w:rsid w:val="00FE209D"/>
    <w:rsid w:val="00FE3DD6"/>
    <w:rsid w:val="00FE408B"/>
    <w:rsid w:val="00FE65A6"/>
    <w:rsid w:val="00FE76A8"/>
    <w:rsid w:val="00FE7E47"/>
    <w:rsid w:val="00FF27BD"/>
    <w:rsid w:val="00FF2A9C"/>
    <w:rsid w:val="00FF5BCB"/>
    <w:rsid w:val="00FF77D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2"/>
    <o:shapelayout v:ext="edit">
      <o:idmap v:ext="edit" data="1"/>
    </o:shapelayout>
  </w:shapeDefaults>
  <w:decimalSymbol w:val=","/>
  <w:listSeparator w:val=";"/>
  <w14:docId w14:val="473866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footnote text" w:qFormat="1"/>
    <w:lsdException w:name="footer" w:qFormat="1"/>
    <w:lsdException w:name="caption" w:uiPriority="35" w:qFormat="1"/>
    <w:lsdException w:name="footnote reference" w:uiPriority="0"/>
    <w:lsdException w:name="page number" w:uiPriority="0"/>
    <w:lsdException w:name="List Bullet" w:uiPriority="0" w:qFormat="1"/>
    <w:lsdException w:name="List Bullet 2" w:qFormat="1"/>
    <w:lsdException w:name="List Bullet 3" w:qFormat="1"/>
    <w:lsdException w:name="Title" w:semiHidden="0" w:uiPriority="0" w:unhideWhenUsed="0" w:qFormat="1"/>
    <w:lsdException w:name="Default Paragraph Font" w:uiPriority="1"/>
    <w:lsdException w:name="Body Text" w:uiPriority="1" w:qFormat="1"/>
    <w:lsdException w:name="Body Text Indent" w:qFormat="1"/>
    <w:lsdException w:name="Subtitle" w:semiHidden="0" w:uiPriority="0" w:unhideWhenUsed="0" w:qFormat="1"/>
    <w:lsdException w:name="Body Text Indent 3" w:uiPriority="0"/>
    <w:lsdException w:name="Strong" w:semiHidden="0" w:uiPriority="22" w:unhideWhenUsed="0" w:qFormat="1"/>
    <w:lsdException w:name="Emphasis" w:semiHidden="0" w:uiPriority="20" w:unhideWhenUsed="0" w:qFormat="1"/>
    <w:lsdException w:name="Normal (Web)" w:qFormat="1"/>
    <w:lsdException w:name="Table Grid 1"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next w:val="aa"/>
    <w:qFormat/>
    <w:rsid w:val="00B73B06"/>
    <w:pPr>
      <w:spacing w:after="0" w:line="240" w:lineRule="auto"/>
    </w:pPr>
    <w:rPr>
      <w:rFonts w:ascii="Times New Roman" w:hAnsi="Times New Roman"/>
      <w:sz w:val="24"/>
    </w:rPr>
  </w:style>
  <w:style w:type="paragraph" w:styleId="12">
    <w:name w:val="heading 1"/>
    <w:aliases w:val="Заголовок 1 Знак Знак,Заголовок 1 Знак Знак Знак Знак Знак Знак Знак,Заголовок 1 Знак Знак Знак,Заголовок 1 Знак Знак Знак Знак Знак Знак1,Заголовок 1 Знак Знак Знак Знак Знак Знак,новая страница,Заголовок 15,Пункт общий"/>
    <w:basedOn w:val="a9"/>
    <w:next w:val="a9"/>
    <w:link w:val="110"/>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1">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9"/>
    <w:next w:val="a9"/>
    <w:link w:val="22"/>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0">
    <w:name w:val="heading 3"/>
    <w:aliases w:val="ПодЗаголовок, Знак1 Знак,Знак1 Знак, Знак1,Заголовок 3 Знак2,Заголовок 3 Знак1 Знак,Заголовок 3 Знак Знак Знак,ПодЗаголовок Знак Знак Знак, Знак1 Знак Знак Знак,Знак1 Знак Знак Знак,ПодЗаголовок Знак1 Знак"/>
    <w:basedOn w:val="a9"/>
    <w:next w:val="a9"/>
    <w:link w:val="31"/>
    <w:uiPriority w:val="9"/>
    <w:qFormat/>
    <w:rsid w:val="0046554C"/>
    <w:pPr>
      <w:widowControl w:val="0"/>
      <w:autoSpaceDE w:val="0"/>
      <w:autoSpaceDN w:val="0"/>
      <w:adjustRightInd w:val="0"/>
      <w:spacing w:before="69"/>
      <w:ind w:left="824"/>
      <w:outlineLvl w:val="2"/>
    </w:pPr>
    <w:rPr>
      <w:rFonts w:eastAsiaTheme="minorEastAsia" w:cs="Times New Roman"/>
      <w:b/>
      <w:bCs/>
      <w:szCs w:val="24"/>
      <w:lang w:eastAsia="ru-RU"/>
    </w:rPr>
  </w:style>
  <w:style w:type="paragraph" w:styleId="4">
    <w:name w:val="heading 4"/>
    <w:aliases w:val="1.1.1.1. Заголовок,Знак12,Знак12 Знак"/>
    <w:basedOn w:val="a9"/>
    <w:next w:val="a9"/>
    <w:link w:val="40"/>
    <w:uiPriority w:val="9"/>
    <w:unhideWhenUsed/>
    <w:qFormat/>
    <w:rsid w:val="001F17E3"/>
    <w:pPr>
      <w:keepNext/>
      <w:spacing w:before="240" w:after="120"/>
      <w:ind w:left="864" w:hanging="864"/>
      <w:jc w:val="both"/>
      <w:outlineLvl w:val="3"/>
    </w:pPr>
    <w:rPr>
      <w:rFonts w:asciiTheme="majorHAnsi" w:eastAsiaTheme="majorEastAsia" w:hAnsiTheme="majorHAnsi" w:cstheme="majorBidi"/>
      <w:b/>
      <w:bCs/>
      <w:i/>
      <w:iCs/>
      <w:sz w:val="28"/>
      <w:szCs w:val="24"/>
      <w:lang w:eastAsia="ru-RU"/>
    </w:rPr>
  </w:style>
  <w:style w:type="paragraph" w:styleId="5">
    <w:name w:val="heading 5"/>
    <w:aliases w:val="Знак11,Знак11 Знак,Заголовок 5 Знак1,Заголовок 5 Знак Знак,Знак20 Знак Знак,Знак20 Знак"/>
    <w:basedOn w:val="a9"/>
    <w:next w:val="a9"/>
    <w:link w:val="50"/>
    <w:uiPriority w:val="9"/>
    <w:unhideWhenUsed/>
    <w:qFormat/>
    <w:rsid w:val="001F17E3"/>
    <w:pPr>
      <w:keepNext/>
      <w:keepLines/>
      <w:spacing w:before="240" w:after="120"/>
      <w:ind w:left="1008" w:hanging="1008"/>
      <w:outlineLvl w:val="4"/>
    </w:pPr>
    <w:rPr>
      <w:rFonts w:asciiTheme="majorHAnsi" w:eastAsiaTheme="majorEastAsia" w:hAnsiTheme="majorHAnsi" w:cstheme="majorBidi"/>
      <w:b/>
      <w:i/>
      <w:sz w:val="28"/>
    </w:rPr>
  </w:style>
  <w:style w:type="paragraph" w:styleId="6">
    <w:name w:val="heading 6"/>
    <w:aliases w:val="Знак10,Знак10 Знак,Заголовок таб."/>
    <w:basedOn w:val="a9"/>
    <w:next w:val="a9"/>
    <w:link w:val="60"/>
    <w:unhideWhenUsed/>
    <w:qFormat/>
    <w:rsid w:val="001F17E3"/>
    <w:pPr>
      <w:keepNext/>
      <w:keepLines/>
      <w:spacing w:before="240" w:after="120"/>
      <w:ind w:left="1152" w:hanging="1152"/>
      <w:jc w:val="both"/>
      <w:outlineLvl w:val="5"/>
    </w:pPr>
    <w:rPr>
      <w:rFonts w:asciiTheme="majorHAnsi" w:eastAsiaTheme="majorEastAsia" w:hAnsiTheme="majorHAnsi" w:cstheme="majorBidi"/>
      <w:b/>
      <w:i/>
      <w:iCs/>
      <w:sz w:val="28"/>
      <w:szCs w:val="24"/>
      <w:lang w:eastAsia="ru-RU"/>
    </w:rPr>
  </w:style>
  <w:style w:type="paragraph" w:styleId="7">
    <w:name w:val="heading 7"/>
    <w:aliases w:val="Знак9,Знак9 Знак,Номер таблицы Знак,Номер таблицы,Заголовок 7 Знак1 Знак Знак,Заголовок 7 Знак Знак Знак Знак,Номер таблицы Знак Знак Знак Знак,Номер таблицы Знак1 Знак Знак Знак,Заголовок 7 Знак1 Знак1,Заголовок 7 Знак Знак Знак1"/>
    <w:basedOn w:val="a9"/>
    <w:next w:val="a9"/>
    <w:link w:val="70"/>
    <w:unhideWhenUsed/>
    <w:qFormat/>
    <w:rsid w:val="001F17E3"/>
    <w:pPr>
      <w:keepNext/>
      <w:keepLines/>
      <w:spacing w:before="200"/>
      <w:ind w:left="1296" w:hanging="1296"/>
      <w:jc w:val="both"/>
      <w:outlineLvl w:val="6"/>
    </w:pPr>
    <w:rPr>
      <w:rFonts w:asciiTheme="majorHAnsi" w:eastAsiaTheme="majorEastAsia" w:hAnsiTheme="majorHAnsi" w:cstheme="majorBidi"/>
      <w:i/>
      <w:iCs/>
      <w:color w:val="404040" w:themeColor="text1" w:themeTint="BF"/>
      <w:sz w:val="28"/>
      <w:szCs w:val="24"/>
      <w:lang w:eastAsia="ru-RU"/>
    </w:rPr>
  </w:style>
  <w:style w:type="paragraph" w:styleId="8">
    <w:name w:val="heading 8"/>
    <w:aliases w:val="Знак8,Знак8 Знак,ОС8"/>
    <w:basedOn w:val="a9"/>
    <w:next w:val="a9"/>
    <w:link w:val="80"/>
    <w:unhideWhenUsed/>
    <w:qFormat/>
    <w:rsid w:val="001F17E3"/>
    <w:pPr>
      <w:keepNext/>
      <w:keepLines/>
      <w:spacing w:before="200"/>
      <w:ind w:left="1440" w:hanging="1440"/>
      <w:jc w:val="both"/>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aliases w:val="Знак7,Знак7 Знак,ОС9"/>
    <w:basedOn w:val="a9"/>
    <w:next w:val="a9"/>
    <w:link w:val="90"/>
    <w:unhideWhenUsed/>
    <w:qFormat/>
    <w:rsid w:val="001F17E3"/>
    <w:pPr>
      <w:keepNext/>
      <w:keepLines/>
      <w:spacing w:before="200"/>
      <w:ind w:left="1584" w:hanging="1584"/>
      <w:jc w:val="both"/>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e">
    <w:name w:val="List Paragraph"/>
    <w:aliases w:val="Обычный (веб) Знак,Абзац списка Знак1 Знак,Обычный (веб) Знак Знак Знак,Абзац списка Знак1 Знак Знак Знак,Обычный (веб) Знак Знак Знак Знак Знак,Нумерация,список 1,Bullet List,FooterText,numbered,Paragraphe de liste1,lp1,Bullet 1,ПАРАГРАФ"/>
    <w:basedOn w:val="a9"/>
    <w:qFormat/>
    <w:rsid w:val="009C2C97"/>
    <w:pPr>
      <w:ind w:left="720"/>
      <w:contextualSpacing/>
    </w:pPr>
  </w:style>
  <w:style w:type="character" w:customStyle="1" w:styleId="af">
    <w:name w:val="Абзац списка Знак"/>
    <w:aliases w:val="Введение Знак,ПАРАГРАФ Знак,Абзац списка11 Знак,Нумерация Знак,список 1 Знак,Bullet List Знак,FooterText Знак,numbered Знак,Paragraphe de liste1 Знак,lp1 Знак,Bullet 1 Знак,Use Case List Paragraph Знак,List Paragraph Знак,Булит Знак"/>
    <w:qFormat/>
    <w:rsid w:val="005A6FC1"/>
  </w:style>
  <w:style w:type="character" w:styleId="af0">
    <w:name w:val="Hyperlink"/>
    <w:basedOn w:val="ab"/>
    <w:link w:val="8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9"/>
    <w:link w:val="16"/>
    <w:rsid w:val="00CD63E8"/>
    <w:pPr>
      <w:shd w:val="clear" w:color="auto" w:fill="FFFFFF"/>
      <w:spacing w:after="60" w:line="240" w:lineRule="atLeast"/>
      <w:ind w:hanging="100"/>
      <w:jc w:val="both"/>
    </w:pPr>
    <w:rPr>
      <w:b/>
      <w:bCs/>
      <w:spacing w:val="-10"/>
      <w:sz w:val="18"/>
      <w:szCs w:val="18"/>
    </w:rPr>
  </w:style>
  <w:style w:type="paragraph" w:styleId="aa">
    <w:name w:val="No Spacing"/>
    <w:aliases w:val="Титул 1.1.1,обычный,С интервалом и отступом,Осн_текст,Обычный 1,5 межстрочный интервал,Табличный"/>
    <w:link w:val="af1"/>
    <w:qFormat/>
    <w:rsid w:val="00B73B06"/>
    <w:pPr>
      <w:spacing w:after="0" w:line="240" w:lineRule="auto"/>
    </w:pPr>
    <w:rPr>
      <w:rFonts w:ascii="Times New Roman" w:hAnsi="Times New Roman"/>
      <w:sz w:val="24"/>
    </w:rPr>
  </w:style>
  <w:style w:type="table" w:styleId="af2">
    <w:name w:val="Table Grid"/>
    <w:aliases w:val="Table Grid Report,Таблица ОРГРЭС1,OTR"/>
    <w:basedOn w:val="TableNormal1"/>
    <w:link w:val="27"/>
    <w:rsid w:val="008F2C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3">
    <w:name w:val="Заголовок 2 Знак"/>
    <w:aliases w:val="Статья документа Знак"/>
    <w:basedOn w:val="ab"/>
    <w:rsid w:val="00775CD2"/>
    <w:rPr>
      <w:rFonts w:asciiTheme="majorHAnsi" w:eastAsiaTheme="majorEastAsia" w:hAnsiTheme="majorHAnsi" w:cstheme="majorBidi"/>
      <w:color w:val="2E74B5" w:themeColor="accent1" w:themeShade="BF"/>
      <w:sz w:val="26"/>
      <w:szCs w:val="26"/>
    </w:rPr>
  </w:style>
  <w:style w:type="character" w:customStyle="1" w:styleId="210">
    <w:name w:val="Заголовок 2 Знак1"/>
    <w:aliases w:val="Статья документа Знак1,Reset numbering Знак1"/>
    <w:basedOn w:val="ab"/>
    <w:rsid w:val="00775CD2"/>
    <w:rPr>
      <w:rFonts w:ascii="Times New Roman" w:eastAsia="Times New Roman" w:hAnsi="Times New Roman" w:cs="Times New Roman"/>
      <w:b/>
      <w:bCs/>
      <w:sz w:val="24"/>
      <w:szCs w:val="24"/>
      <w:lang w:eastAsia="ru-RU"/>
    </w:rPr>
  </w:style>
  <w:style w:type="character" w:customStyle="1" w:styleId="230">
    <w:name w:val="Заголовок 2 Знак3"/>
    <w:basedOn w:val="ab"/>
    <w:uiPriority w:val="1"/>
    <w:rsid w:val="009C7A11"/>
    <w:rPr>
      <w:rFonts w:ascii="Times New Roman" w:eastAsia="Times New Roman" w:hAnsi="Times New Roman" w:cs="Times New Roman"/>
      <w:b/>
      <w:bCs/>
      <w:sz w:val="24"/>
      <w:szCs w:val="24"/>
      <w:lang w:eastAsia="ru-RU"/>
    </w:rPr>
  </w:style>
  <w:style w:type="paragraph" w:styleId="af3">
    <w:name w:val="header"/>
    <w:aliases w:val="ВерхКолонтитул,Linie,??????? ??????????"/>
    <w:basedOn w:val="a9"/>
    <w:link w:val="13"/>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4">
    <w:name w:val="Верхний колонтитул Знак"/>
    <w:basedOn w:val="ab"/>
    <w:uiPriority w:val="99"/>
    <w:qFormat/>
    <w:rsid w:val="00484663"/>
  </w:style>
  <w:style w:type="paragraph" w:styleId="af5">
    <w:name w:val="footer"/>
    <w:aliases w:val="Body Text Indent Знак,Основной текст 1 Знак,Нумерованный список !! Знак,Надин стиль Знак,Основной текст с отступом1 Знак,Основной текст без отступа Знак,Знак2 Знак, Знак6, Знак14"/>
    <w:basedOn w:val="a9"/>
    <w:link w:val="14"/>
    <w:uiPriority w:val="99"/>
    <w:unhideWhenUsed/>
    <w:qFormat/>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6">
    <w:name w:val="Нижний колонтитул Знак"/>
    <w:aliases w:val=" Знак6 Знак, Знак14 Знак,Знак6 Знак"/>
    <w:basedOn w:val="ab"/>
    <w:uiPriority w:val="99"/>
    <w:rsid w:val="00484663"/>
  </w:style>
  <w:style w:type="paragraph" w:styleId="af7">
    <w:name w:val="Normal (Web)"/>
    <w:aliases w:val="Абзац списка Знак1,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Обычный (веб) Знак2 Знак, Знак4"/>
    <w:basedOn w:val="a9"/>
    <w:link w:val="15"/>
    <w:uiPriority w:val="99"/>
    <w:unhideWhenUsed/>
    <w:qFormat/>
    <w:rsid w:val="00B73B06"/>
    <w:pPr>
      <w:ind w:firstLine="709"/>
    </w:pPr>
    <w:rPr>
      <w:rFonts w:cs="Times New Roman"/>
      <w:szCs w:val="24"/>
    </w:rPr>
  </w:style>
  <w:style w:type="character" w:customStyle="1" w:styleId="18">
    <w:name w:val="Заголовок 1 Знак"/>
    <w:aliases w:val="Пункт общий Знак"/>
    <w:basedOn w:val="ab"/>
    <w:rsid w:val="008F2C53"/>
    <w:rPr>
      <w:rFonts w:ascii="Times New Roman" w:eastAsia="Times New Roman" w:hAnsi="Times New Roman" w:cs="Times New Roman"/>
      <w:b/>
      <w:bCs/>
      <w:sz w:val="28"/>
      <w:szCs w:val="28"/>
      <w:lang w:eastAsia="ru-RU"/>
    </w:rPr>
  </w:style>
  <w:style w:type="character" w:customStyle="1" w:styleId="291">
    <w:name w:val="Заголовок 2 Знак91"/>
    <w:basedOn w:val="ab"/>
    <w:uiPriority w:val="1"/>
    <w:rsid w:val="008F2C53"/>
    <w:rPr>
      <w:rFonts w:ascii="Times New Roman" w:eastAsia="Times New Roman" w:hAnsi="Times New Roman" w:cs="Times New Roman"/>
      <w:b/>
      <w:bCs/>
      <w:sz w:val="24"/>
      <w:szCs w:val="24"/>
      <w:lang w:eastAsia="ru-RU"/>
    </w:rPr>
  </w:style>
  <w:style w:type="paragraph" w:styleId="af8">
    <w:name w:val="Body Text"/>
    <w:aliases w:val="Знак6 Знак1,Основной текст Знак1 Знак,Знак6 Знак Знак,bt Знак,Body Text Char1 Char Знак,???????? ????? ?????????? Знак,Îñíîâíîé òåêñò ëèòåðàòóðà Знак,Основной текст литература Знак,Таймс Нью Знак,Основной текст Знак Знак Знак, Знак Знак"/>
    <w:basedOn w:val="a9"/>
    <w:link w:val="24"/>
    <w:uiPriority w:val="1"/>
    <w:qFormat/>
    <w:rsid w:val="00300D72"/>
    <w:pPr>
      <w:widowControl w:val="0"/>
      <w:ind w:left="116"/>
    </w:pPr>
    <w:rPr>
      <w:rFonts w:eastAsia="Times New Roman"/>
      <w:szCs w:val="24"/>
      <w:lang w:val="en-US"/>
    </w:rPr>
  </w:style>
  <w:style w:type="character" w:customStyle="1" w:styleId="af9">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basedOn w:val="ab"/>
    <w:uiPriority w:val="1"/>
    <w:rsid w:val="009F1834"/>
    <w:rPr>
      <w:rFonts w:ascii="Times New Roman" w:hAnsi="Times New Roman"/>
      <w:sz w:val="24"/>
    </w:rPr>
  </w:style>
  <w:style w:type="character" w:customStyle="1" w:styleId="19">
    <w:name w:val="Основной текст Знак1"/>
    <w:basedOn w:val="ab"/>
    <w:uiPriority w:val="99"/>
    <w:rsid w:val="009F1834"/>
    <w:rPr>
      <w:rFonts w:ascii="Times New Roman" w:eastAsia="Times New Roman" w:hAnsi="Times New Roman"/>
      <w:sz w:val="24"/>
      <w:szCs w:val="24"/>
      <w:lang w:val="en-US"/>
    </w:rPr>
  </w:style>
  <w:style w:type="character" w:customStyle="1" w:styleId="2327">
    <w:name w:val="Заголовок 2 Знак327"/>
    <w:basedOn w:val="ab"/>
    <w:uiPriority w:val="1"/>
    <w:rsid w:val="009F1834"/>
    <w:rPr>
      <w:rFonts w:ascii="Times New Roman" w:eastAsia="Times New Roman" w:hAnsi="Times New Roman" w:cs="Times New Roman"/>
      <w:b/>
      <w:bCs/>
      <w:sz w:val="24"/>
      <w:szCs w:val="24"/>
      <w:lang w:eastAsia="ru-RU"/>
    </w:rPr>
  </w:style>
  <w:style w:type="character" w:customStyle="1" w:styleId="173">
    <w:name w:val="Заголовок 1 Знак73"/>
    <w:basedOn w:val="ab"/>
    <w:uiPriority w:val="1"/>
    <w:rsid w:val="008F2C53"/>
    <w:rPr>
      <w:rFonts w:ascii="Times New Roman" w:eastAsia="Times New Roman" w:hAnsi="Times New Roman" w:cs="Times New Roman"/>
      <w:b/>
      <w:bCs/>
      <w:sz w:val="28"/>
      <w:szCs w:val="28"/>
      <w:lang w:eastAsia="ru-RU"/>
    </w:rPr>
  </w:style>
  <w:style w:type="character" w:customStyle="1" w:styleId="290">
    <w:name w:val="Заголовок 2 Знак90"/>
    <w:basedOn w:val="ab"/>
    <w:uiPriority w:val="1"/>
    <w:rsid w:val="008F2C53"/>
    <w:rPr>
      <w:rFonts w:ascii="Times New Roman" w:eastAsia="Times New Roman" w:hAnsi="Times New Roman" w:cs="Times New Roman"/>
      <w:b/>
      <w:bCs/>
      <w:sz w:val="24"/>
      <w:szCs w:val="24"/>
      <w:lang w:eastAsia="ru-RU"/>
    </w:rPr>
  </w:style>
  <w:style w:type="character" w:customStyle="1" w:styleId="300">
    <w:name w:val="Основной текст Знак30"/>
    <w:basedOn w:val="ab"/>
    <w:uiPriority w:val="99"/>
    <w:semiHidden/>
    <w:rsid w:val="00B956BE"/>
    <w:rPr>
      <w:rFonts w:ascii="Times New Roman" w:hAnsi="Times New Roman"/>
      <w:sz w:val="24"/>
    </w:rPr>
  </w:style>
  <w:style w:type="character" w:customStyle="1" w:styleId="112">
    <w:name w:val="Основной текст Знак112"/>
    <w:basedOn w:val="ab"/>
    <w:uiPriority w:val="1"/>
    <w:rsid w:val="00B956BE"/>
    <w:rPr>
      <w:rFonts w:ascii="Times New Roman" w:eastAsia="Times New Roman" w:hAnsi="Times New Roman"/>
      <w:sz w:val="24"/>
      <w:szCs w:val="24"/>
      <w:lang w:val="en-US"/>
    </w:rPr>
  </w:style>
  <w:style w:type="character" w:customStyle="1" w:styleId="2326">
    <w:name w:val="Заголовок 2 Знак326"/>
    <w:basedOn w:val="ab"/>
    <w:uiPriority w:val="1"/>
    <w:rsid w:val="00B956BE"/>
    <w:rPr>
      <w:rFonts w:ascii="Times New Roman" w:eastAsia="Times New Roman" w:hAnsi="Times New Roman" w:cs="Times New Roman"/>
      <w:b/>
      <w:bCs/>
      <w:sz w:val="24"/>
      <w:szCs w:val="24"/>
      <w:lang w:eastAsia="ru-RU"/>
    </w:rPr>
  </w:style>
  <w:style w:type="character" w:customStyle="1" w:styleId="172">
    <w:name w:val="Заголовок 1 Знак72"/>
    <w:basedOn w:val="ab"/>
    <w:uiPriority w:val="1"/>
    <w:rsid w:val="008F2C53"/>
    <w:rPr>
      <w:rFonts w:ascii="Times New Roman" w:eastAsia="Times New Roman" w:hAnsi="Times New Roman" w:cs="Times New Roman"/>
      <w:b/>
      <w:bCs/>
      <w:sz w:val="28"/>
      <w:szCs w:val="28"/>
      <w:lang w:eastAsia="ru-RU"/>
    </w:rPr>
  </w:style>
  <w:style w:type="character" w:customStyle="1" w:styleId="289">
    <w:name w:val="Заголовок 2 Знак89"/>
    <w:basedOn w:val="ab"/>
    <w:uiPriority w:val="1"/>
    <w:rsid w:val="008F2C53"/>
    <w:rPr>
      <w:rFonts w:ascii="Times New Roman" w:eastAsia="Times New Roman" w:hAnsi="Times New Roman" w:cs="Times New Roman"/>
      <w:b/>
      <w:bCs/>
      <w:sz w:val="24"/>
      <w:szCs w:val="24"/>
      <w:lang w:eastAsia="ru-RU"/>
    </w:rPr>
  </w:style>
  <w:style w:type="character" w:customStyle="1" w:styleId="171">
    <w:name w:val="Заголовок 1 Знак71"/>
    <w:basedOn w:val="ab"/>
    <w:uiPriority w:val="1"/>
    <w:rsid w:val="008F2C53"/>
    <w:rPr>
      <w:rFonts w:ascii="Times New Roman" w:eastAsia="Times New Roman" w:hAnsi="Times New Roman" w:cs="Times New Roman"/>
      <w:b/>
      <w:bCs/>
      <w:sz w:val="28"/>
      <w:szCs w:val="28"/>
      <w:lang w:eastAsia="ru-RU"/>
    </w:rPr>
  </w:style>
  <w:style w:type="character" w:customStyle="1" w:styleId="288">
    <w:name w:val="Заголовок 2 Знак88"/>
    <w:basedOn w:val="ab"/>
    <w:uiPriority w:val="1"/>
    <w:rsid w:val="008F2C53"/>
    <w:rPr>
      <w:rFonts w:ascii="Times New Roman" w:eastAsia="Times New Roman" w:hAnsi="Times New Roman" w:cs="Times New Roman"/>
      <w:b/>
      <w:bCs/>
      <w:sz w:val="24"/>
      <w:szCs w:val="24"/>
      <w:lang w:eastAsia="ru-RU"/>
    </w:rPr>
  </w:style>
  <w:style w:type="character" w:customStyle="1" w:styleId="29">
    <w:name w:val="Основной текст Знак29"/>
    <w:basedOn w:val="ab"/>
    <w:uiPriority w:val="99"/>
    <w:semiHidden/>
    <w:rsid w:val="003702D4"/>
    <w:rPr>
      <w:rFonts w:ascii="Times New Roman" w:hAnsi="Times New Roman"/>
      <w:sz w:val="24"/>
    </w:rPr>
  </w:style>
  <w:style w:type="character" w:customStyle="1" w:styleId="111">
    <w:name w:val="Основной текст Знак111"/>
    <w:basedOn w:val="ab"/>
    <w:uiPriority w:val="1"/>
    <w:rsid w:val="003702D4"/>
    <w:rPr>
      <w:rFonts w:ascii="Times New Roman" w:eastAsia="Times New Roman" w:hAnsi="Times New Roman"/>
      <w:sz w:val="24"/>
      <w:szCs w:val="24"/>
      <w:lang w:val="en-US"/>
    </w:rPr>
  </w:style>
  <w:style w:type="character" w:customStyle="1" w:styleId="170">
    <w:name w:val="Заголовок 1 Знак70"/>
    <w:basedOn w:val="ab"/>
    <w:uiPriority w:val="1"/>
    <w:rsid w:val="008F2C53"/>
    <w:rPr>
      <w:rFonts w:ascii="Times New Roman" w:eastAsia="Times New Roman" w:hAnsi="Times New Roman" w:cs="Times New Roman"/>
      <w:b/>
      <w:bCs/>
      <w:sz w:val="28"/>
      <w:szCs w:val="28"/>
      <w:lang w:eastAsia="ru-RU"/>
    </w:rPr>
  </w:style>
  <w:style w:type="character" w:customStyle="1" w:styleId="287">
    <w:name w:val="Заголовок 2 Знак87"/>
    <w:basedOn w:val="ab"/>
    <w:uiPriority w:val="1"/>
    <w:rsid w:val="008F2C53"/>
    <w:rPr>
      <w:rFonts w:ascii="Times New Roman" w:eastAsia="Times New Roman" w:hAnsi="Times New Roman" w:cs="Times New Roman"/>
      <w:b/>
      <w:bCs/>
      <w:sz w:val="24"/>
      <w:szCs w:val="24"/>
      <w:lang w:eastAsia="ru-RU"/>
    </w:rPr>
  </w:style>
  <w:style w:type="character" w:customStyle="1" w:styleId="28">
    <w:name w:val="Основной текст Знак28"/>
    <w:basedOn w:val="ab"/>
    <w:uiPriority w:val="99"/>
    <w:semiHidden/>
    <w:rsid w:val="00E40C9D"/>
    <w:rPr>
      <w:rFonts w:ascii="Times New Roman" w:hAnsi="Times New Roman"/>
      <w:sz w:val="24"/>
    </w:rPr>
  </w:style>
  <w:style w:type="character" w:customStyle="1" w:styleId="1100">
    <w:name w:val="Основной текст Знак110"/>
    <w:basedOn w:val="ab"/>
    <w:uiPriority w:val="1"/>
    <w:rsid w:val="00E40C9D"/>
    <w:rPr>
      <w:rFonts w:ascii="Times New Roman" w:eastAsia="Times New Roman" w:hAnsi="Times New Roman"/>
      <w:sz w:val="24"/>
      <w:szCs w:val="24"/>
      <w:lang w:val="en-US"/>
    </w:rPr>
  </w:style>
  <w:style w:type="character" w:customStyle="1" w:styleId="2325">
    <w:name w:val="Заголовок 2 Знак325"/>
    <w:basedOn w:val="ab"/>
    <w:uiPriority w:val="1"/>
    <w:rsid w:val="00E40C9D"/>
    <w:rPr>
      <w:rFonts w:ascii="Times New Roman" w:eastAsia="Times New Roman" w:hAnsi="Times New Roman" w:cs="Times New Roman"/>
      <w:b/>
      <w:bCs/>
      <w:sz w:val="24"/>
      <w:szCs w:val="24"/>
      <w:lang w:eastAsia="ru-RU"/>
    </w:rPr>
  </w:style>
  <w:style w:type="character" w:customStyle="1" w:styleId="169">
    <w:name w:val="Заголовок 1 Знак69"/>
    <w:basedOn w:val="ab"/>
    <w:uiPriority w:val="1"/>
    <w:rsid w:val="008F2C53"/>
    <w:rPr>
      <w:rFonts w:ascii="Times New Roman" w:eastAsia="Times New Roman" w:hAnsi="Times New Roman" w:cs="Times New Roman"/>
      <w:b/>
      <w:bCs/>
      <w:sz w:val="28"/>
      <w:szCs w:val="28"/>
      <w:lang w:eastAsia="ru-RU"/>
    </w:rPr>
  </w:style>
  <w:style w:type="character" w:customStyle="1" w:styleId="286">
    <w:name w:val="Заголовок 2 Знак86"/>
    <w:basedOn w:val="ab"/>
    <w:uiPriority w:val="1"/>
    <w:rsid w:val="008F2C53"/>
    <w:rPr>
      <w:rFonts w:ascii="Times New Roman" w:eastAsia="Times New Roman" w:hAnsi="Times New Roman" w:cs="Times New Roman"/>
      <w:b/>
      <w:bCs/>
      <w:sz w:val="24"/>
      <w:szCs w:val="24"/>
      <w:lang w:eastAsia="ru-RU"/>
    </w:rPr>
  </w:style>
  <w:style w:type="character" w:customStyle="1" w:styleId="27">
    <w:name w:val="Основной текст Знак27"/>
    <w:basedOn w:val="ab"/>
    <w:link w:val="af2"/>
    <w:uiPriority w:val="1"/>
    <w:rsid w:val="008260EA"/>
    <w:rPr>
      <w:rFonts w:ascii="Times New Roman" w:eastAsia="Times New Roman" w:hAnsi="Times New Roman"/>
      <w:sz w:val="24"/>
      <w:szCs w:val="24"/>
      <w:lang w:val="en-US"/>
    </w:rPr>
  </w:style>
  <w:style w:type="character" w:customStyle="1" w:styleId="168">
    <w:name w:val="Заголовок 1 Знак68"/>
    <w:basedOn w:val="ab"/>
    <w:uiPriority w:val="1"/>
    <w:rsid w:val="008F2C53"/>
    <w:rPr>
      <w:rFonts w:ascii="Times New Roman" w:eastAsia="Times New Roman" w:hAnsi="Times New Roman" w:cs="Times New Roman"/>
      <w:b/>
      <w:bCs/>
      <w:sz w:val="28"/>
      <w:szCs w:val="28"/>
      <w:lang w:eastAsia="ru-RU"/>
    </w:rPr>
  </w:style>
  <w:style w:type="character" w:customStyle="1" w:styleId="285">
    <w:name w:val="Заголовок 2 Знак85"/>
    <w:basedOn w:val="ab"/>
    <w:uiPriority w:val="1"/>
    <w:rsid w:val="008F2C53"/>
    <w:rPr>
      <w:rFonts w:ascii="Times New Roman" w:eastAsia="Times New Roman" w:hAnsi="Times New Roman" w:cs="Times New Roman"/>
      <w:b/>
      <w:bCs/>
      <w:sz w:val="24"/>
      <w:szCs w:val="24"/>
      <w:lang w:eastAsia="ru-RU"/>
    </w:rPr>
  </w:style>
  <w:style w:type="character" w:customStyle="1" w:styleId="26">
    <w:name w:val="Основной текст Знак26"/>
    <w:basedOn w:val="ab"/>
    <w:uiPriority w:val="1"/>
    <w:rsid w:val="008260EA"/>
    <w:rPr>
      <w:rFonts w:ascii="Times New Roman" w:eastAsia="Times New Roman" w:hAnsi="Times New Roman"/>
      <w:sz w:val="24"/>
      <w:szCs w:val="24"/>
      <w:lang w:val="en-US"/>
    </w:rPr>
  </w:style>
  <w:style w:type="character" w:customStyle="1" w:styleId="167">
    <w:name w:val="Заголовок 1 Знак67"/>
    <w:basedOn w:val="ab"/>
    <w:uiPriority w:val="1"/>
    <w:rsid w:val="008F2C53"/>
    <w:rPr>
      <w:rFonts w:ascii="Times New Roman" w:eastAsia="Times New Roman" w:hAnsi="Times New Roman" w:cs="Times New Roman"/>
      <w:b/>
      <w:bCs/>
      <w:sz w:val="28"/>
      <w:szCs w:val="28"/>
      <w:lang w:eastAsia="ru-RU"/>
    </w:rPr>
  </w:style>
  <w:style w:type="character" w:customStyle="1" w:styleId="284">
    <w:name w:val="Заголовок 2 Знак84"/>
    <w:basedOn w:val="ab"/>
    <w:uiPriority w:val="1"/>
    <w:rsid w:val="008F2C53"/>
    <w:rPr>
      <w:rFonts w:ascii="Times New Roman" w:eastAsia="Times New Roman" w:hAnsi="Times New Roman" w:cs="Times New Roman"/>
      <w:b/>
      <w:bCs/>
      <w:sz w:val="24"/>
      <w:szCs w:val="24"/>
      <w:lang w:eastAsia="ru-RU"/>
    </w:rPr>
  </w:style>
  <w:style w:type="character" w:customStyle="1" w:styleId="166">
    <w:name w:val="Заголовок 1 Знак66"/>
    <w:basedOn w:val="ab"/>
    <w:uiPriority w:val="1"/>
    <w:rsid w:val="008F2C53"/>
    <w:rPr>
      <w:rFonts w:ascii="Times New Roman" w:eastAsia="Times New Roman" w:hAnsi="Times New Roman" w:cs="Times New Roman"/>
      <w:b/>
      <w:bCs/>
      <w:sz w:val="28"/>
      <w:szCs w:val="28"/>
      <w:lang w:eastAsia="ru-RU"/>
    </w:rPr>
  </w:style>
  <w:style w:type="character" w:customStyle="1" w:styleId="283">
    <w:name w:val="Заголовок 2 Знак83"/>
    <w:basedOn w:val="ab"/>
    <w:uiPriority w:val="1"/>
    <w:rsid w:val="008F2C53"/>
    <w:rPr>
      <w:rFonts w:ascii="Times New Roman" w:eastAsia="Times New Roman" w:hAnsi="Times New Roman" w:cs="Times New Roman"/>
      <w:b/>
      <w:bCs/>
      <w:sz w:val="24"/>
      <w:szCs w:val="24"/>
      <w:lang w:eastAsia="ru-RU"/>
    </w:rPr>
  </w:style>
  <w:style w:type="character" w:customStyle="1" w:styleId="165">
    <w:name w:val="Заголовок 1 Знак65"/>
    <w:basedOn w:val="ab"/>
    <w:uiPriority w:val="1"/>
    <w:rsid w:val="008F2C53"/>
    <w:rPr>
      <w:rFonts w:ascii="Times New Roman" w:eastAsia="Times New Roman" w:hAnsi="Times New Roman" w:cs="Times New Roman"/>
      <w:b/>
      <w:bCs/>
      <w:sz w:val="28"/>
      <w:szCs w:val="28"/>
      <w:lang w:eastAsia="ru-RU"/>
    </w:rPr>
  </w:style>
  <w:style w:type="character" w:customStyle="1" w:styleId="282">
    <w:name w:val="Заголовок 2 Знак82"/>
    <w:basedOn w:val="ab"/>
    <w:uiPriority w:val="1"/>
    <w:rsid w:val="008F2C53"/>
    <w:rPr>
      <w:rFonts w:ascii="Times New Roman" w:eastAsia="Times New Roman" w:hAnsi="Times New Roman" w:cs="Times New Roman"/>
      <w:b/>
      <w:bCs/>
      <w:sz w:val="24"/>
      <w:szCs w:val="24"/>
      <w:lang w:eastAsia="ru-RU"/>
    </w:rPr>
  </w:style>
  <w:style w:type="character" w:customStyle="1" w:styleId="164">
    <w:name w:val="Заголовок 1 Знак64"/>
    <w:basedOn w:val="ab"/>
    <w:uiPriority w:val="1"/>
    <w:rsid w:val="008F2C53"/>
    <w:rPr>
      <w:rFonts w:ascii="Times New Roman" w:eastAsia="Times New Roman" w:hAnsi="Times New Roman" w:cs="Times New Roman"/>
      <w:b/>
      <w:bCs/>
      <w:sz w:val="28"/>
      <w:szCs w:val="28"/>
      <w:lang w:eastAsia="ru-RU"/>
    </w:rPr>
  </w:style>
  <w:style w:type="character" w:customStyle="1" w:styleId="281">
    <w:name w:val="Заголовок 2 Знак81"/>
    <w:basedOn w:val="ab"/>
    <w:uiPriority w:val="1"/>
    <w:rsid w:val="008F2C53"/>
    <w:rPr>
      <w:rFonts w:ascii="Times New Roman" w:eastAsia="Times New Roman" w:hAnsi="Times New Roman" w:cs="Times New Roman"/>
      <w:b/>
      <w:bCs/>
      <w:sz w:val="24"/>
      <w:szCs w:val="24"/>
      <w:lang w:eastAsia="ru-RU"/>
    </w:rPr>
  </w:style>
  <w:style w:type="character" w:customStyle="1" w:styleId="163">
    <w:name w:val="Заголовок 1 Знак63"/>
    <w:basedOn w:val="ab"/>
    <w:uiPriority w:val="1"/>
    <w:rsid w:val="008F2C53"/>
    <w:rPr>
      <w:rFonts w:ascii="Times New Roman" w:eastAsia="Times New Roman" w:hAnsi="Times New Roman" w:cs="Times New Roman"/>
      <w:b/>
      <w:bCs/>
      <w:sz w:val="28"/>
      <w:szCs w:val="28"/>
      <w:lang w:eastAsia="ru-RU"/>
    </w:rPr>
  </w:style>
  <w:style w:type="character" w:customStyle="1" w:styleId="280">
    <w:name w:val="Заголовок 2 Знак80"/>
    <w:basedOn w:val="ab"/>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b"/>
    <w:uiPriority w:val="1"/>
    <w:rsid w:val="00AB5243"/>
    <w:rPr>
      <w:rFonts w:ascii="Times New Roman" w:eastAsia="Times New Roman" w:hAnsi="Times New Roman" w:cs="Times New Roman"/>
      <w:b/>
      <w:bCs/>
      <w:sz w:val="24"/>
      <w:szCs w:val="24"/>
      <w:lang w:eastAsia="ru-RU"/>
    </w:rPr>
  </w:style>
  <w:style w:type="character" w:customStyle="1" w:styleId="162">
    <w:name w:val="Заголовок 1 Знак62"/>
    <w:basedOn w:val="ab"/>
    <w:uiPriority w:val="1"/>
    <w:rsid w:val="008F2C53"/>
    <w:rPr>
      <w:rFonts w:ascii="Times New Roman" w:eastAsia="Times New Roman" w:hAnsi="Times New Roman" w:cs="Times New Roman"/>
      <w:b/>
      <w:bCs/>
      <w:sz w:val="28"/>
      <w:szCs w:val="28"/>
      <w:lang w:eastAsia="ru-RU"/>
    </w:rPr>
  </w:style>
  <w:style w:type="character" w:customStyle="1" w:styleId="279">
    <w:name w:val="Заголовок 2 Знак79"/>
    <w:basedOn w:val="ab"/>
    <w:uiPriority w:val="1"/>
    <w:rsid w:val="008F2C53"/>
    <w:rPr>
      <w:rFonts w:ascii="Times New Roman" w:eastAsia="Times New Roman" w:hAnsi="Times New Roman" w:cs="Times New Roman"/>
      <w:b/>
      <w:bCs/>
      <w:sz w:val="24"/>
      <w:szCs w:val="24"/>
      <w:lang w:eastAsia="ru-RU"/>
    </w:rPr>
  </w:style>
  <w:style w:type="character" w:customStyle="1" w:styleId="25">
    <w:name w:val="Основной текст Знак25"/>
    <w:basedOn w:val="ab"/>
    <w:uiPriority w:val="1"/>
    <w:rsid w:val="00F005F5"/>
    <w:rPr>
      <w:rFonts w:ascii="Times New Roman" w:eastAsia="Times New Roman" w:hAnsi="Times New Roman"/>
      <w:sz w:val="24"/>
      <w:szCs w:val="24"/>
      <w:lang w:val="en-US"/>
    </w:rPr>
  </w:style>
  <w:style w:type="paragraph" w:styleId="22">
    <w:name w:val="toc 2"/>
    <w:aliases w:val="Заголовок 2 Знак5,Оглавление 2 Знак Знак,Заголовок 2 Знак5 Знак Знак,Оглавление 2 Знак Знак Знак Знак,Заголовок 2 Знак5 Знак Знак Знак Знак,Оглавление 2 Знак Знак Знак Знак Знак Знак,Заголовок 2 Знак5 Знак Знак Знак Знак Знак Знак"/>
    <w:basedOn w:val="a9"/>
    <w:next w:val="a9"/>
    <w:link w:val="21"/>
    <w:autoRedefine/>
    <w:uiPriority w:val="39"/>
    <w:unhideWhenUsed/>
    <w:qFormat/>
    <w:rsid w:val="003911C9"/>
    <w:pPr>
      <w:spacing w:after="100" w:line="259" w:lineRule="auto"/>
      <w:ind w:left="220"/>
    </w:pPr>
    <w:rPr>
      <w:rFonts w:asciiTheme="minorHAnsi" w:hAnsiTheme="minorHAnsi"/>
      <w:sz w:val="22"/>
    </w:rPr>
  </w:style>
  <w:style w:type="character" w:customStyle="1" w:styleId="161">
    <w:name w:val="Заголовок 1 Знак61"/>
    <w:basedOn w:val="ab"/>
    <w:uiPriority w:val="1"/>
    <w:rsid w:val="008F2C53"/>
    <w:rPr>
      <w:rFonts w:ascii="Times New Roman" w:eastAsia="Times New Roman" w:hAnsi="Times New Roman" w:cs="Times New Roman"/>
      <w:b/>
      <w:bCs/>
      <w:sz w:val="28"/>
      <w:szCs w:val="28"/>
      <w:lang w:eastAsia="ru-RU"/>
    </w:rPr>
  </w:style>
  <w:style w:type="character" w:customStyle="1" w:styleId="278">
    <w:name w:val="Заголовок 2 Знак78"/>
    <w:basedOn w:val="ab"/>
    <w:uiPriority w:val="1"/>
    <w:rsid w:val="008F2C53"/>
    <w:rPr>
      <w:rFonts w:ascii="Times New Roman" w:eastAsia="Times New Roman" w:hAnsi="Times New Roman" w:cs="Times New Roman"/>
      <w:b/>
      <w:bCs/>
      <w:sz w:val="24"/>
      <w:szCs w:val="24"/>
      <w:lang w:eastAsia="ru-RU"/>
    </w:rPr>
  </w:style>
  <w:style w:type="character" w:customStyle="1" w:styleId="1600">
    <w:name w:val="Заголовок 1 Знак60"/>
    <w:basedOn w:val="ab"/>
    <w:uiPriority w:val="1"/>
    <w:rsid w:val="008F2C53"/>
    <w:rPr>
      <w:rFonts w:ascii="Times New Roman" w:eastAsia="Times New Roman" w:hAnsi="Times New Roman" w:cs="Times New Roman"/>
      <w:b/>
      <w:bCs/>
      <w:sz w:val="28"/>
      <w:szCs w:val="28"/>
      <w:lang w:eastAsia="ru-RU"/>
    </w:rPr>
  </w:style>
  <w:style w:type="character" w:customStyle="1" w:styleId="277">
    <w:name w:val="Заголовок 2 Знак77"/>
    <w:basedOn w:val="ab"/>
    <w:uiPriority w:val="1"/>
    <w:rsid w:val="008F2C53"/>
    <w:rPr>
      <w:rFonts w:ascii="Times New Roman" w:eastAsia="Times New Roman" w:hAnsi="Times New Roman" w:cs="Times New Roman"/>
      <w:b/>
      <w:bCs/>
      <w:sz w:val="24"/>
      <w:szCs w:val="24"/>
      <w:lang w:eastAsia="ru-RU"/>
    </w:rPr>
  </w:style>
  <w:style w:type="character" w:customStyle="1" w:styleId="240">
    <w:name w:val="Основной текст Знак24"/>
    <w:basedOn w:val="ab"/>
    <w:uiPriority w:val="1"/>
    <w:rsid w:val="009B4517"/>
    <w:rPr>
      <w:rFonts w:ascii="Times New Roman" w:eastAsia="Times New Roman" w:hAnsi="Times New Roman"/>
      <w:sz w:val="24"/>
      <w:szCs w:val="24"/>
      <w:lang w:val="en-US"/>
    </w:rPr>
  </w:style>
  <w:style w:type="character" w:customStyle="1" w:styleId="159">
    <w:name w:val="Заголовок 1 Знак59"/>
    <w:basedOn w:val="ab"/>
    <w:uiPriority w:val="1"/>
    <w:rsid w:val="008F2C53"/>
    <w:rPr>
      <w:rFonts w:ascii="Times New Roman" w:eastAsia="Times New Roman" w:hAnsi="Times New Roman" w:cs="Times New Roman"/>
      <w:b/>
      <w:bCs/>
      <w:sz w:val="28"/>
      <w:szCs w:val="28"/>
      <w:lang w:eastAsia="ru-RU"/>
    </w:rPr>
  </w:style>
  <w:style w:type="character" w:customStyle="1" w:styleId="276">
    <w:name w:val="Заголовок 2 Знак76"/>
    <w:basedOn w:val="ab"/>
    <w:uiPriority w:val="1"/>
    <w:rsid w:val="008F2C53"/>
    <w:rPr>
      <w:rFonts w:ascii="Times New Roman" w:eastAsia="Times New Roman" w:hAnsi="Times New Roman" w:cs="Times New Roman"/>
      <w:b/>
      <w:bCs/>
      <w:sz w:val="24"/>
      <w:szCs w:val="24"/>
      <w:lang w:eastAsia="ru-RU"/>
    </w:rPr>
  </w:style>
  <w:style w:type="character" w:customStyle="1" w:styleId="231">
    <w:name w:val="Основной текст Знак23"/>
    <w:basedOn w:val="ab"/>
    <w:link w:val="2a"/>
    <w:uiPriority w:val="1"/>
    <w:rsid w:val="009B4517"/>
    <w:rPr>
      <w:rFonts w:ascii="Times New Roman" w:eastAsia="Times New Roman" w:hAnsi="Times New Roman"/>
      <w:sz w:val="24"/>
      <w:szCs w:val="24"/>
      <w:lang w:val="en-US"/>
    </w:rPr>
  </w:style>
  <w:style w:type="character" w:customStyle="1" w:styleId="158">
    <w:name w:val="Заголовок 1 Знак58"/>
    <w:basedOn w:val="ab"/>
    <w:uiPriority w:val="1"/>
    <w:rsid w:val="008F2C53"/>
    <w:rPr>
      <w:rFonts w:ascii="Times New Roman" w:eastAsia="Times New Roman" w:hAnsi="Times New Roman" w:cs="Times New Roman"/>
      <w:b/>
      <w:bCs/>
      <w:sz w:val="28"/>
      <w:szCs w:val="28"/>
      <w:lang w:eastAsia="ru-RU"/>
    </w:rPr>
  </w:style>
  <w:style w:type="character" w:customStyle="1" w:styleId="275">
    <w:name w:val="Заголовок 2 Знак75"/>
    <w:basedOn w:val="ab"/>
    <w:uiPriority w:val="1"/>
    <w:rsid w:val="008F2C53"/>
    <w:rPr>
      <w:rFonts w:ascii="Times New Roman" w:eastAsia="Times New Roman" w:hAnsi="Times New Roman" w:cs="Times New Roman"/>
      <w:b/>
      <w:bCs/>
      <w:sz w:val="24"/>
      <w:szCs w:val="24"/>
      <w:lang w:eastAsia="ru-RU"/>
    </w:rPr>
  </w:style>
  <w:style w:type="character" w:customStyle="1" w:styleId="2212">
    <w:name w:val="Заголовок 2 Знак212"/>
    <w:basedOn w:val="ab"/>
    <w:uiPriority w:val="1"/>
    <w:rsid w:val="007570D9"/>
    <w:rPr>
      <w:rFonts w:ascii="Times New Roman" w:eastAsia="Times New Roman" w:hAnsi="Times New Roman" w:cs="Times New Roman"/>
      <w:b/>
      <w:bCs/>
      <w:sz w:val="24"/>
      <w:szCs w:val="24"/>
      <w:lang w:eastAsia="ru-RU"/>
    </w:rPr>
  </w:style>
  <w:style w:type="character" w:customStyle="1" w:styleId="157">
    <w:name w:val="Заголовок 1 Знак57"/>
    <w:basedOn w:val="ab"/>
    <w:uiPriority w:val="1"/>
    <w:rsid w:val="008F2C53"/>
    <w:rPr>
      <w:rFonts w:ascii="Times New Roman" w:eastAsia="Times New Roman" w:hAnsi="Times New Roman" w:cs="Times New Roman"/>
      <w:b/>
      <w:bCs/>
      <w:sz w:val="28"/>
      <w:szCs w:val="28"/>
      <w:lang w:eastAsia="ru-RU"/>
    </w:rPr>
  </w:style>
  <w:style w:type="character" w:customStyle="1" w:styleId="274">
    <w:name w:val="Заголовок 2 Знак74"/>
    <w:basedOn w:val="ab"/>
    <w:uiPriority w:val="1"/>
    <w:rsid w:val="008F2C53"/>
    <w:rPr>
      <w:rFonts w:ascii="Times New Roman" w:eastAsia="Times New Roman" w:hAnsi="Times New Roman" w:cs="Times New Roman"/>
      <w:b/>
      <w:bCs/>
      <w:sz w:val="24"/>
      <w:szCs w:val="24"/>
      <w:lang w:eastAsia="ru-RU"/>
    </w:rPr>
  </w:style>
  <w:style w:type="character" w:customStyle="1" w:styleId="2211">
    <w:name w:val="Заголовок 2 Знак211"/>
    <w:basedOn w:val="ab"/>
    <w:uiPriority w:val="1"/>
    <w:rsid w:val="00D720DB"/>
    <w:rPr>
      <w:rFonts w:ascii="Times New Roman" w:eastAsia="Times New Roman" w:hAnsi="Times New Roman" w:cs="Times New Roman"/>
      <w:b/>
      <w:bCs/>
      <w:sz w:val="24"/>
      <w:szCs w:val="24"/>
      <w:lang w:eastAsia="ru-RU"/>
    </w:rPr>
  </w:style>
  <w:style w:type="character" w:customStyle="1" w:styleId="156">
    <w:name w:val="Заголовок 1 Знак56"/>
    <w:basedOn w:val="ab"/>
    <w:uiPriority w:val="1"/>
    <w:rsid w:val="008F2C53"/>
    <w:rPr>
      <w:rFonts w:ascii="Times New Roman" w:eastAsia="Times New Roman" w:hAnsi="Times New Roman" w:cs="Times New Roman"/>
      <w:b/>
      <w:bCs/>
      <w:sz w:val="28"/>
      <w:szCs w:val="28"/>
      <w:lang w:eastAsia="ru-RU"/>
    </w:rPr>
  </w:style>
  <w:style w:type="character" w:customStyle="1" w:styleId="273">
    <w:name w:val="Заголовок 2 Знак73"/>
    <w:basedOn w:val="ab"/>
    <w:uiPriority w:val="1"/>
    <w:rsid w:val="008F2C53"/>
    <w:rPr>
      <w:rFonts w:ascii="Times New Roman" w:eastAsia="Times New Roman" w:hAnsi="Times New Roman" w:cs="Times New Roman"/>
      <w:b/>
      <w:bCs/>
      <w:sz w:val="24"/>
      <w:szCs w:val="24"/>
      <w:lang w:eastAsia="ru-RU"/>
    </w:rPr>
  </w:style>
  <w:style w:type="character" w:customStyle="1" w:styleId="155">
    <w:name w:val="Заголовок 1 Знак55"/>
    <w:basedOn w:val="ab"/>
    <w:uiPriority w:val="1"/>
    <w:rsid w:val="008F2C53"/>
    <w:rPr>
      <w:rFonts w:ascii="Times New Roman" w:eastAsia="Times New Roman" w:hAnsi="Times New Roman" w:cs="Times New Roman"/>
      <w:b/>
      <w:bCs/>
      <w:sz w:val="28"/>
      <w:szCs w:val="28"/>
      <w:lang w:eastAsia="ru-RU"/>
    </w:rPr>
  </w:style>
  <w:style w:type="character" w:customStyle="1" w:styleId="272">
    <w:name w:val="Заголовок 2 Знак72"/>
    <w:basedOn w:val="ab"/>
    <w:uiPriority w:val="1"/>
    <w:rsid w:val="008F2C53"/>
    <w:rPr>
      <w:rFonts w:ascii="Times New Roman" w:eastAsia="Times New Roman" w:hAnsi="Times New Roman" w:cs="Times New Roman"/>
      <w:b/>
      <w:bCs/>
      <w:sz w:val="24"/>
      <w:szCs w:val="24"/>
      <w:lang w:eastAsia="ru-RU"/>
    </w:rPr>
  </w:style>
  <w:style w:type="character" w:customStyle="1" w:styleId="154">
    <w:name w:val="Заголовок 1 Знак54"/>
    <w:basedOn w:val="ab"/>
    <w:uiPriority w:val="1"/>
    <w:rsid w:val="008F2C53"/>
    <w:rPr>
      <w:rFonts w:ascii="Times New Roman" w:eastAsia="Times New Roman" w:hAnsi="Times New Roman" w:cs="Times New Roman"/>
      <w:b/>
      <w:bCs/>
      <w:sz w:val="28"/>
      <w:szCs w:val="28"/>
      <w:lang w:eastAsia="ru-RU"/>
    </w:rPr>
  </w:style>
  <w:style w:type="character" w:customStyle="1" w:styleId="271">
    <w:name w:val="Заголовок 2 Знак71"/>
    <w:basedOn w:val="ab"/>
    <w:uiPriority w:val="1"/>
    <w:rsid w:val="008F2C53"/>
    <w:rPr>
      <w:rFonts w:ascii="Times New Roman" w:eastAsia="Times New Roman" w:hAnsi="Times New Roman" w:cs="Times New Roman"/>
      <w:b/>
      <w:bCs/>
      <w:sz w:val="24"/>
      <w:szCs w:val="24"/>
      <w:lang w:eastAsia="ru-RU"/>
    </w:rPr>
  </w:style>
  <w:style w:type="character" w:customStyle="1" w:styleId="153">
    <w:name w:val="Заголовок 1 Знак53"/>
    <w:basedOn w:val="ab"/>
    <w:uiPriority w:val="1"/>
    <w:rsid w:val="008F2C53"/>
    <w:rPr>
      <w:rFonts w:ascii="Times New Roman" w:eastAsia="Times New Roman" w:hAnsi="Times New Roman" w:cs="Times New Roman"/>
      <w:b/>
      <w:bCs/>
      <w:sz w:val="28"/>
      <w:szCs w:val="28"/>
      <w:lang w:eastAsia="ru-RU"/>
    </w:rPr>
  </w:style>
  <w:style w:type="character" w:customStyle="1" w:styleId="270">
    <w:name w:val="Заголовок 2 Знак70"/>
    <w:basedOn w:val="ab"/>
    <w:uiPriority w:val="1"/>
    <w:rsid w:val="008F2C53"/>
    <w:rPr>
      <w:rFonts w:ascii="Times New Roman" w:eastAsia="Times New Roman" w:hAnsi="Times New Roman" w:cs="Times New Roman"/>
      <w:b/>
      <w:bCs/>
      <w:sz w:val="24"/>
      <w:szCs w:val="24"/>
      <w:lang w:eastAsia="ru-RU"/>
    </w:rPr>
  </w:style>
  <w:style w:type="character" w:customStyle="1" w:styleId="152">
    <w:name w:val="Заголовок 1 Знак52"/>
    <w:basedOn w:val="ab"/>
    <w:uiPriority w:val="1"/>
    <w:rsid w:val="008F2C53"/>
    <w:rPr>
      <w:rFonts w:ascii="Times New Roman" w:eastAsia="Times New Roman" w:hAnsi="Times New Roman" w:cs="Times New Roman"/>
      <w:b/>
      <w:bCs/>
      <w:sz w:val="28"/>
      <w:szCs w:val="28"/>
      <w:lang w:eastAsia="ru-RU"/>
    </w:rPr>
  </w:style>
  <w:style w:type="character" w:customStyle="1" w:styleId="269">
    <w:name w:val="Заголовок 2 Знак69"/>
    <w:basedOn w:val="ab"/>
    <w:uiPriority w:val="1"/>
    <w:rsid w:val="008F2C53"/>
    <w:rPr>
      <w:rFonts w:ascii="Times New Roman" w:eastAsia="Times New Roman" w:hAnsi="Times New Roman" w:cs="Times New Roman"/>
      <w:b/>
      <w:bCs/>
      <w:sz w:val="24"/>
      <w:szCs w:val="24"/>
      <w:lang w:eastAsia="ru-RU"/>
    </w:rPr>
  </w:style>
  <w:style w:type="character" w:customStyle="1" w:styleId="151">
    <w:name w:val="Заголовок 1 Знак51"/>
    <w:basedOn w:val="ab"/>
    <w:uiPriority w:val="1"/>
    <w:rsid w:val="008F2C53"/>
    <w:rPr>
      <w:rFonts w:ascii="Times New Roman" w:eastAsia="Times New Roman" w:hAnsi="Times New Roman" w:cs="Times New Roman"/>
      <w:b/>
      <w:bCs/>
      <w:sz w:val="28"/>
      <w:szCs w:val="28"/>
      <w:lang w:eastAsia="ru-RU"/>
    </w:rPr>
  </w:style>
  <w:style w:type="character" w:customStyle="1" w:styleId="268">
    <w:name w:val="Заголовок 2 Знак68"/>
    <w:basedOn w:val="ab"/>
    <w:uiPriority w:val="1"/>
    <w:rsid w:val="008F2C53"/>
    <w:rPr>
      <w:rFonts w:ascii="Times New Roman" w:eastAsia="Times New Roman" w:hAnsi="Times New Roman" w:cs="Times New Roman"/>
      <w:b/>
      <w:bCs/>
      <w:sz w:val="24"/>
      <w:szCs w:val="24"/>
      <w:lang w:eastAsia="ru-RU"/>
    </w:rPr>
  </w:style>
  <w:style w:type="character" w:customStyle="1" w:styleId="2324">
    <w:name w:val="Заголовок 2 Знак324"/>
    <w:basedOn w:val="ab"/>
    <w:uiPriority w:val="1"/>
    <w:rsid w:val="009F0622"/>
    <w:rPr>
      <w:rFonts w:ascii="Times New Roman" w:eastAsia="Times New Roman" w:hAnsi="Times New Roman" w:cs="Times New Roman"/>
      <w:b/>
      <w:bCs/>
      <w:sz w:val="24"/>
      <w:szCs w:val="24"/>
      <w:lang w:eastAsia="ru-RU"/>
    </w:rPr>
  </w:style>
  <w:style w:type="character" w:customStyle="1" w:styleId="150">
    <w:name w:val="Заголовок 1 Знак50"/>
    <w:basedOn w:val="ab"/>
    <w:uiPriority w:val="1"/>
    <w:rsid w:val="008F2C53"/>
    <w:rPr>
      <w:rFonts w:ascii="Times New Roman" w:eastAsia="Times New Roman" w:hAnsi="Times New Roman" w:cs="Times New Roman"/>
      <w:b/>
      <w:bCs/>
      <w:sz w:val="28"/>
      <w:szCs w:val="28"/>
      <w:lang w:eastAsia="ru-RU"/>
    </w:rPr>
  </w:style>
  <w:style w:type="character" w:customStyle="1" w:styleId="267">
    <w:name w:val="Заголовок 2 Знак67"/>
    <w:basedOn w:val="ab"/>
    <w:uiPriority w:val="1"/>
    <w:rsid w:val="008F2C53"/>
    <w:rPr>
      <w:rFonts w:ascii="Times New Roman" w:eastAsia="Times New Roman" w:hAnsi="Times New Roman" w:cs="Times New Roman"/>
      <w:b/>
      <w:bCs/>
      <w:sz w:val="24"/>
      <w:szCs w:val="24"/>
      <w:lang w:eastAsia="ru-RU"/>
    </w:rPr>
  </w:style>
  <w:style w:type="character" w:customStyle="1" w:styleId="149">
    <w:name w:val="Заголовок 1 Знак49"/>
    <w:basedOn w:val="ab"/>
    <w:uiPriority w:val="1"/>
    <w:rsid w:val="008F2C53"/>
    <w:rPr>
      <w:rFonts w:ascii="Times New Roman" w:eastAsia="Times New Roman" w:hAnsi="Times New Roman" w:cs="Times New Roman"/>
      <w:b/>
      <w:bCs/>
      <w:sz w:val="28"/>
      <w:szCs w:val="28"/>
      <w:lang w:eastAsia="ru-RU"/>
    </w:rPr>
  </w:style>
  <w:style w:type="character" w:customStyle="1" w:styleId="266">
    <w:name w:val="Заголовок 2 Знак66"/>
    <w:basedOn w:val="ab"/>
    <w:uiPriority w:val="1"/>
    <w:rsid w:val="008F2C53"/>
    <w:rPr>
      <w:rFonts w:ascii="Times New Roman" w:eastAsia="Times New Roman" w:hAnsi="Times New Roman" w:cs="Times New Roman"/>
      <w:b/>
      <w:bCs/>
      <w:sz w:val="24"/>
      <w:szCs w:val="24"/>
      <w:lang w:eastAsia="ru-RU"/>
    </w:rPr>
  </w:style>
  <w:style w:type="character" w:customStyle="1" w:styleId="2323">
    <w:name w:val="Заголовок 2 Знак323"/>
    <w:basedOn w:val="ab"/>
    <w:uiPriority w:val="1"/>
    <w:rsid w:val="00741815"/>
    <w:rPr>
      <w:rFonts w:ascii="Times New Roman" w:eastAsia="Times New Roman" w:hAnsi="Times New Roman" w:cs="Times New Roman"/>
      <w:b/>
      <w:bCs/>
      <w:sz w:val="24"/>
      <w:szCs w:val="24"/>
      <w:lang w:eastAsia="ru-RU"/>
    </w:rPr>
  </w:style>
  <w:style w:type="character" w:customStyle="1" w:styleId="148">
    <w:name w:val="Заголовок 1 Знак48"/>
    <w:basedOn w:val="ab"/>
    <w:uiPriority w:val="1"/>
    <w:rsid w:val="008F2C53"/>
    <w:rPr>
      <w:rFonts w:ascii="Times New Roman" w:eastAsia="Times New Roman" w:hAnsi="Times New Roman" w:cs="Times New Roman"/>
      <w:b/>
      <w:bCs/>
      <w:sz w:val="28"/>
      <w:szCs w:val="28"/>
      <w:lang w:eastAsia="ru-RU"/>
    </w:rPr>
  </w:style>
  <w:style w:type="character" w:customStyle="1" w:styleId="265">
    <w:name w:val="Заголовок 2 Знак65"/>
    <w:basedOn w:val="ab"/>
    <w:uiPriority w:val="1"/>
    <w:rsid w:val="008F2C53"/>
    <w:rPr>
      <w:rFonts w:ascii="Times New Roman" w:eastAsia="Times New Roman" w:hAnsi="Times New Roman" w:cs="Times New Roman"/>
      <w:b/>
      <w:bCs/>
      <w:sz w:val="24"/>
      <w:szCs w:val="24"/>
      <w:lang w:eastAsia="ru-RU"/>
    </w:rPr>
  </w:style>
  <w:style w:type="character" w:customStyle="1" w:styleId="147">
    <w:name w:val="Заголовок 1 Знак47"/>
    <w:basedOn w:val="ab"/>
    <w:uiPriority w:val="1"/>
    <w:rsid w:val="008F2C53"/>
    <w:rPr>
      <w:rFonts w:ascii="Times New Roman" w:eastAsia="Times New Roman" w:hAnsi="Times New Roman" w:cs="Times New Roman"/>
      <w:b/>
      <w:bCs/>
      <w:sz w:val="28"/>
      <w:szCs w:val="28"/>
      <w:lang w:eastAsia="ru-RU"/>
    </w:rPr>
  </w:style>
  <w:style w:type="character" w:customStyle="1" w:styleId="264">
    <w:name w:val="Заголовок 2 Знак64"/>
    <w:basedOn w:val="ab"/>
    <w:uiPriority w:val="1"/>
    <w:rsid w:val="008F2C53"/>
    <w:rPr>
      <w:rFonts w:ascii="Times New Roman" w:eastAsia="Times New Roman" w:hAnsi="Times New Roman" w:cs="Times New Roman"/>
      <w:b/>
      <w:bCs/>
      <w:sz w:val="24"/>
      <w:szCs w:val="24"/>
      <w:lang w:eastAsia="ru-RU"/>
    </w:rPr>
  </w:style>
  <w:style w:type="character" w:customStyle="1" w:styleId="221">
    <w:name w:val="Основной текст Знак22"/>
    <w:basedOn w:val="ab"/>
    <w:uiPriority w:val="1"/>
    <w:rsid w:val="00F07F67"/>
    <w:rPr>
      <w:rFonts w:ascii="Times New Roman" w:eastAsia="Times New Roman" w:hAnsi="Times New Roman"/>
      <w:sz w:val="24"/>
      <w:szCs w:val="24"/>
      <w:lang w:val="en-US"/>
    </w:rPr>
  </w:style>
  <w:style w:type="character" w:customStyle="1" w:styleId="146">
    <w:name w:val="Заголовок 1 Знак46"/>
    <w:basedOn w:val="ab"/>
    <w:uiPriority w:val="1"/>
    <w:rsid w:val="008F2C53"/>
    <w:rPr>
      <w:rFonts w:ascii="Times New Roman" w:eastAsia="Times New Roman" w:hAnsi="Times New Roman" w:cs="Times New Roman"/>
      <w:b/>
      <w:bCs/>
      <w:sz w:val="28"/>
      <w:szCs w:val="28"/>
      <w:lang w:eastAsia="ru-RU"/>
    </w:rPr>
  </w:style>
  <w:style w:type="character" w:customStyle="1" w:styleId="263">
    <w:name w:val="Заголовок 2 Знак63"/>
    <w:basedOn w:val="ab"/>
    <w:uiPriority w:val="1"/>
    <w:rsid w:val="008F2C53"/>
    <w:rPr>
      <w:rFonts w:ascii="Times New Roman" w:eastAsia="Times New Roman" w:hAnsi="Times New Roman" w:cs="Times New Roman"/>
      <w:b/>
      <w:bCs/>
      <w:sz w:val="24"/>
      <w:szCs w:val="24"/>
      <w:lang w:eastAsia="ru-RU"/>
    </w:rPr>
  </w:style>
  <w:style w:type="character" w:customStyle="1" w:styleId="145">
    <w:name w:val="Заголовок 1 Знак45"/>
    <w:basedOn w:val="ab"/>
    <w:uiPriority w:val="1"/>
    <w:rsid w:val="008F2C53"/>
    <w:rPr>
      <w:rFonts w:ascii="Times New Roman" w:eastAsia="Times New Roman" w:hAnsi="Times New Roman" w:cs="Times New Roman"/>
      <w:b/>
      <w:bCs/>
      <w:sz w:val="28"/>
      <w:szCs w:val="28"/>
      <w:lang w:eastAsia="ru-RU"/>
    </w:rPr>
  </w:style>
  <w:style w:type="character" w:customStyle="1" w:styleId="262">
    <w:name w:val="Заголовок 2 Знак62"/>
    <w:basedOn w:val="ab"/>
    <w:uiPriority w:val="1"/>
    <w:rsid w:val="008F2C53"/>
    <w:rPr>
      <w:rFonts w:ascii="Times New Roman" w:eastAsia="Times New Roman" w:hAnsi="Times New Roman" w:cs="Times New Roman"/>
      <w:b/>
      <w:bCs/>
      <w:sz w:val="24"/>
      <w:szCs w:val="24"/>
      <w:lang w:eastAsia="ru-RU"/>
    </w:rPr>
  </w:style>
  <w:style w:type="character" w:customStyle="1" w:styleId="144">
    <w:name w:val="Заголовок 1 Знак44"/>
    <w:basedOn w:val="ab"/>
    <w:uiPriority w:val="1"/>
    <w:rsid w:val="008F2C53"/>
    <w:rPr>
      <w:rFonts w:ascii="Times New Roman" w:eastAsia="Times New Roman" w:hAnsi="Times New Roman" w:cs="Times New Roman"/>
      <w:b/>
      <w:bCs/>
      <w:sz w:val="28"/>
      <w:szCs w:val="28"/>
      <w:lang w:eastAsia="ru-RU"/>
    </w:rPr>
  </w:style>
  <w:style w:type="character" w:customStyle="1" w:styleId="261">
    <w:name w:val="Заголовок 2 Знак61"/>
    <w:basedOn w:val="ab"/>
    <w:uiPriority w:val="1"/>
    <w:rsid w:val="008F2C53"/>
    <w:rPr>
      <w:rFonts w:ascii="Times New Roman" w:eastAsia="Times New Roman" w:hAnsi="Times New Roman" w:cs="Times New Roman"/>
      <w:b/>
      <w:bCs/>
      <w:sz w:val="24"/>
      <w:szCs w:val="24"/>
      <w:lang w:eastAsia="ru-RU"/>
    </w:rPr>
  </w:style>
  <w:style w:type="character" w:customStyle="1" w:styleId="143">
    <w:name w:val="Заголовок 1 Знак43"/>
    <w:basedOn w:val="ab"/>
    <w:uiPriority w:val="1"/>
    <w:rsid w:val="008F2C53"/>
    <w:rPr>
      <w:rFonts w:ascii="Times New Roman" w:eastAsia="Times New Roman" w:hAnsi="Times New Roman" w:cs="Times New Roman"/>
      <w:b/>
      <w:bCs/>
      <w:sz w:val="28"/>
      <w:szCs w:val="28"/>
      <w:lang w:eastAsia="ru-RU"/>
    </w:rPr>
  </w:style>
  <w:style w:type="character" w:customStyle="1" w:styleId="260">
    <w:name w:val="Заголовок 2 Знак60"/>
    <w:basedOn w:val="ab"/>
    <w:uiPriority w:val="1"/>
    <w:rsid w:val="008F2C53"/>
    <w:rPr>
      <w:rFonts w:ascii="Times New Roman" w:eastAsia="Times New Roman" w:hAnsi="Times New Roman" w:cs="Times New Roman"/>
      <w:b/>
      <w:bCs/>
      <w:sz w:val="24"/>
      <w:szCs w:val="24"/>
      <w:lang w:eastAsia="ru-RU"/>
    </w:rPr>
  </w:style>
  <w:style w:type="character" w:customStyle="1" w:styleId="211">
    <w:name w:val="Основной текст Знак21"/>
    <w:basedOn w:val="ab"/>
    <w:uiPriority w:val="99"/>
    <w:semiHidden/>
    <w:rsid w:val="00B9121B"/>
    <w:rPr>
      <w:rFonts w:ascii="Times New Roman" w:hAnsi="Times New Roman"/>
      <w:sz w:val="24"/>
    </w:rPr>
  </w:style>
  <w:style w:type="character" w:customStyle="1" w:styleId="241">
    <w:name w:val="Заголовок 2 Знак4"/>
    <w:basedOn w:val="ab"/>
    <w:uiPriority w:val="1"/>
    <w:rsid w:val="00B9121B"/>
    <w:rPr>
      <w:rFonts w:ascii="Times New Roman" w:eastAsia="Times New Roman" w:hAnsi="Times New Roman" w:cs="Times New Roman"/>
      <w:b/>
      <w:bCs/>
      <w:sz w:val="24"/>
      <w:szCs w:val="24"/>
      <w:lang w:eastAsia="ru-RU"/>
    </w:rPr>
  </w:style>
  <w:style w:type="character" w:customStyle="1" w:styleId="142">
    <w:name w:val="Заголовок 1 Знак42"/>
    <w:basedOn w:val="ab"/>
    <w:uiPriority w:val="1"/>
    <w:rsid w:val="008F2C53"/>
    <w:rPr>
      <w:rFonts w:ascii="Times New Roman" w:eastAsia="Times New Roman" w:hAnsi="Times New Roman" w:cs="Times New Roman"/>
      <w:b/>
      <w:bCs/>
      <w:sz w:val="28"/>
      <w:szCs w:val="28"/>
      <w:lang w:eastAsia="ru-RU"/>
    </w:rPr>
  </w:style>
  <w:style w:type="character" w:customStyle="1" w:styleId="259">
    <w:name w:val="Заголовок 2 Знак59"/>
    <w:basedOn w:val="ab"/>
    <w:uiPriority w:val="1"/>
    <w:rsid w:val="008F2C53"/>
    <w:rPr>
      <w:rFonts w:ascii="Times New Roman" w:eastAsia="Times New Roman" w:hAnsi="Times New Roman" w:cs="Times New Roman"/>
      <w:b/>
      <w:bCs/>
      <w:sz w:val="24"/>
      <w:szCs w:val="24"/>
      <w:lang w:eastAsia="ru-RU"/>
    </w:rPr>
  </w:style>
  <w:style w:type="character" w:customStyle="1" w:styleId="141">
    <w:name w:val="Заголовок 1 Знак41"/>
    <w:basedOn w:val="ab"/>
    <w:uiPriority w:val="1"/>
    <w:rsid w:val="008F2C53"/>
    <w:rPr>
      <w:rFonts w:ascii="Times New Roman" w:eastAsia="Times New Roman" w:hAnsi="Times New Roman" w:cs="Times New Roman"/>
      <w:b/>
      <w:bCs/>
      <w:sz w:val="28"/>
      <w:szCs w:val="28"/>
      <w:lang w:eastAsia="ru-RU"/>
    </w:rPr>
  </w:style>
  <w:style w:type="character" w:customStyle="1" w:styleId="258">
    <w:name w:val="Заголовок 2 Знак58"/>
    <w:basedOn w:val="ab"/>
    <w:uiPriority w:val="1"/>
    <w:rsid w:val="008F2C53"/>
    <w:rPr>
      <w:rFonts w:ascii="Times New Roman" w:eastAsia="Times New Roman" w:hAnsi="Times New Roman" w:cs="Times New Roman"/>
      <w:b/>
      <w:bCs/>
      <w:sz w:val="24"/>
      <w:szCs w:val="24"/>
      <w:lang w:eastAsia="ru-RU"/>
    </w:rPr>
  </w:style>
  <w:style w:type="character" w:customStyle="1" w:styleId="140">
    <w:name w:val="Заголовок 1 Знак40"/>
    <w:basedOn w:val="ab"/>
    <w:uiPriority w:val="1"/>
    <w:rsid w:val="008F2C53"/>
    <w:rPr>
      <w:rFonts w:ascii="Times New Roman" w:eastAsia="Times New Roman" w:hAnsi="Times New Roman" w:cs="Times New Roman"/>
      <w:b/>
      <w:bCs/>
      <w:sz w:val="28"/>
      <w:szCs w:val="28"/>
      <w:lang w:eastAsia="ru-RU"/>
    </w:rPr>
  </w:style>
  <w:style w:type="character" w:customStyle="1" w:styleId="257">
    <w:name w:val="Заголовок 2 Знак57"/>
    <w:basedOn w:val="ab"/>
    <w:uiPriority w:val="1"/>
    <w:rsid w:val="008F2C53"/>
    <w:rPr>
      <w:rFonts w:ascii="Times New Roman" w:eastAsia="Times New Roman" w:hAnsi="Times New Roman" w:cs="Times New Roman"/>
      <w:b/>
      <w:bCs/>
      <w:sz w:val="24"/>
      <w:szCs w:val="24"/>
      <w:lang w:eastAsia="ru-RU"/>
    </w:rPr>
  </w:style>
  <w:style w:type="character" w:customStyle="1" w:styleId="139">
    <w:name w:val="Заголовок 1 Знак39"/>
    <w:basedOn w:val="ab"/>
    <w:uiPriority w:val="1"/>
    <w:rsid w:val="008F2C53"/>
    <w:rPr>
      <w:rFonts w:ascii="Times New Roman" w:eastAsia="Times New Roman" w:hAnsi="Times New Roman" w:cs="Times New Roman"/>
      <w:b/>
      <w:bCs/>
      <w:sz w:val="28"/>
      <w:szCs w:val="28"/>
      <w:lang w:eastAsia="ru-RU"/>
    </w:rPr>
  </w:style>
  <w:style w:type="character" w:customStyle="1" w:styleId="256">
    <w:name w:val="Заголовок 2 Знак56"/>
    <w:basedOn w:val="ab"/>
    <w:uiPriority w:val="1"/>
    <w:rsid w:val="008F2C53"/>
    <w:rPr>
      <w:rFonts w:ascii="Times New Roman" w:eastAsia="Times New Roman" w:hAnsi="Times New Roman" w:cs="Times New Roman"/>
      <w:b/>
      <w:bCs/>
      <w:sz w:val="24"/>
      <w:szCs w:val="24"/>
      <w:lang w:eastAsia="ru-RU"/>
    </w:rPr>
  </w:style>
  <w:style w:type="character" w:customStyle="1" w:styleId="200">
    <w:name w:val="Основной текст Знак20"/>
    <w:basedOn w:val="ab"/>
    <w:uiPriority w:val="99"/>
    <w:semiHidden/>
    <w:rsid w:val="00C62FEE"/>
    <w:rPr>
      <w:rFonts w:ascii="Times New Roman" w:hAnsi="Times New Roman"/>
      <w:sz w:val="24"/>
    </w:rPr>
  </w:style>
  <w:style w:type="character" w:customStyle="1" w:styleId="190">
    <w:name w:val="Основной текст Знак19"/>
    <w:basedOn w:val="ab"/>
    <w:uiPriority w:val="1"/>
    <w:rsid w:val="00C62FEE"/>
    <w:rPr>
      <w:rFonts w:ascii="Times New Roman" w:eastAsia="Times New Roman" w:hAnsi="Times New Roman"/>
      <w:sz w:val="24"/>
      <w:szCs w:val="24"/>
      <w:lang w:val="en-US"/>
    </w:rPr>
  </w:style>
  <w:style w:type="character" w:customStyle="1" w:styleId="2322">
    <w:name w:val="Заголовок 2 Знак322"/>
    <w:basedOn w:val="ab"/>
    <w:uiPriority w:val="1"/>
    <w:rsid w:val="00C62FEE"/>
    <w:rPr>
      <w:rFonts w:ascii="Times New Roman" w:eastAsia="Times New Roman" w:hAnsi="Times New Roman" w:cs="Times New Roman"/>
      <w:b/>
      <w:bCs/>
      <w:sz w:val="24"/>
      <w:szCs w:val="24"/>
      <w:lang w:eastAsia="ru-RU"/>
    </w:rPr>
  </w:style>
  <w:style w:type="character" w:customStyle="1" w:styleId="138">
    <w:name w:val="Заголовок 1 Знак38"/>
    <w:basedOn w:val="ab"/>
    <w:uiPriority w:val="1"/>
    <w:rsid w:val="008F2C53"/>
    <w:rPr>
      <w:rFonts w:ascii="Times New Roman" w:eastAsia="Times New Roman" w:hAnsi="Times New Roman" w:cs="Times New Roman"/>
      <w:b/>
      <w:bCs/>
      <w:sz w:val="28"/>
      <w:szCs w:val="28"/>
      <w:lang w:eastAsia="ru-RU"/>
    </w:rPr>
  </w:style>
  <w:style w:type="character" w:customStyle="1" w:styleId="255">
    <w:name w:val="Заголовок 2 Знак55"/>
    <w:basedOn w:val="ab"/>
    <w:uiPriority w:val="1"/>
    <w:rsid w:val="008F2C53"/>
    <w:rPr>
      <w:rFonts w:ascii="Times New Roman" w:eastAsia="Times New Roman" w:hAnsi="Times New Roman" w:cs="Times New Roman"/>
      <w:b/>
      <w:bCs/>
      <w:sz w:val="24"/>
      <w:szCs w:val="24"/>
      <w:lang w:eastAsia="ru-RU"/>
    </w:rPr>
  </w:style>
  <w:style w:type="character" w:customStyle="1" w:styleId="2110">
    <w:name w:val="Заголовок 2 Знак110"/>
    <w:basedOn w:val="ab"/>
    <w:uiPriority w:val="1"/>
    <w:rsid w:val="00686F46"/>
    <w:rPr>
      <w:rFonts w:ascii="Times New Roman" w:eastAsia="Times New Roman" w:hAnsi="Times New Roman" w:cs="Times New Roman"/>
      <w:b/>
      <w:bCs/>
      <w:sz w:val="24"/>
      <w:szCs w:val="24"/>
      <w:lang w:eastAsia="ru-RU"/>
    </w:rPr>
  </w:style>
  <w:style w:type="character" w:customStyle="1" w:styleId="180">
    <w:name w:val="Основной текст Знак18"/>
    <w:basedOn w:val="ab"/>
    <w:uiPriority w:val="1"/>
    <w:rsid w:val="00686F46"/>
    <w:rPr>
      <w:rFonts w:ascii="Times New Roman" w:eastAsia="Times New Roman" w:hAnsi="Times New Roman"/>
      <w:sz w:val="24"/>
      <w:szCs w:val="24"/>
      <w:lang w:val="en-US"/>
    </w:rPr>
  </w:style>
  <w:style w:type="character" w:customStyle="1" w:styleId="137">
    <w:name w:val="Заголовок 1 Знак37"/>
    <w:basedOn w:val="ab"/>
    <w:uiPriority w:val="1"/>
    <w:rsid w:val="008F2C53"/>
    <w:rPr>
      <w:rFonts w:ascii="Times New Roman" w:eastAsia="Times New Roman" w:hAnsi="Times New Roman" w:cs="Times New Roman"/>
      <w:b/>
      <w:bCs/>
      <w:sz w:val="28"/>
      <w:szCs w:val="28"/>
      <w:lang w:eastAsia="ru-RU"/>
    </w:rPr>
  </w:style>
  <w:style w:type="character" w:customStyle="1" w:styleId="254">
    <w:name w:val="Заголовок 2 Знак54"/>
    <w:basedOn w:val="ab"/>
    <w:uiPriority w:val="1"/>
    <w:rsid w:val="008F2C53"/>
    <w:rPr>
      <w:rFonts w:ascii="Times New Roman" w:eastAsia="Times New Roman" w:hAnsi="Times New Roman" w:cs="Times New Roman"/>
      <w:b/>
      <w:bCs/>
      <w:sz w:val="24"/>
      <w:szCs w:val="24"/>
      <w:lang w:eastAsia="ru-RU"/>
    </w:rPr>
  </w:style>
  <w:style w:type="character" w:customStyle="1" w:styleId="136">
    <w:name w:val="Заголовок 1 Знак36"/>
    <w:basedOn w:val="ab"/>
    <w:uiPriority w:val="1"/>
    <w:rsid w:val="008F2C53"/>
    <w:rPr>
      <w:rFonts w:ascii="Times New Roman" w:eastAsia="Times New Roman" w:hAnsi="Times New Roman" w:cs="Times New Roman"/>
      <w:b/>
      <w:bCs/>
      <w:sz w:val="28"/>
      <w:szCs w:val="28"/>
      <w:lang w:eastAsia="ru-RU"/>
    </w:rPr>
  </w:style>
  <w:style w:type="character" w:customStyle="1" w:styleId="253">
    <w:name w:val="Заголовок 2 Знак53"/>
    <w:basedOn w:val="ab"/>
    <w:uiPriority w:val="1"/>
    <w:rsid w:val="008F2C53"/>
    <w:rPr>
      <w:rFonts w:ascii="Times New Roman" w:eastAsia="Times New Roman" w:hAnsi="Times New Roman" w:cs="Times New Roman"/>
      <w:b/>
      <w:bCs/>
      <w:sz w:val="24"/>
      <w:szCs w:val="24"/>
      <w:lang w:eastAsia="ru-RU"/>
    </w:rPr>
  </w:style>
  <w:style w:type="character" w:customStyle="1" w:styleId="135">
    <w:name w:val="Заголовок 1 Знак35"/>
    <w:basedOn w:val="ab"/>
    <w:uiPriority w:val="1"/>
    <w:rsid w:val="008F2C53"/>
    <w:rPr>
      <w:rFonts w:ascii="Times New Roman" w:eastAsia="Times New Roman" w:hAnsi="Times New Roman" w:cs="Times New Roman"/>
      <w:b/>
      <w:bCs/>
      <w:sz w:val="28"/>
      <w:szCs w:val="28"/>
      <w:lang w:eastAsia="ru-RU"/>
    </w:rPr>
  </w:style>
  <w:style w:type="character" w:customStyle="1" w:styleId="252">
    <w:name w:val="Заголовок 2 Знак52"/>
    <w:basedOn w:val="ab"/>
    <w:uiPriority w:val="1"/>
    <w:rsid w:val="008F2C53"/>
    <w:rPr>
      <w:rFonts w:ascii="Times New Roman" w:eastAsia="Times New Roman" w:hAnsi="Times New Roman" w:cs="Times New Roman"/>
      <w:b/>
      <w:bCs/>
      <w:sz w:val="24"/>
      <w:szCs w:val="24"/>
      <w:lang w:eastAsia="ru-RU"/>
    </w:rPr>
  </w:style>
  <w:style w:type="character" w:customStyle="1" w:styleId="134">
    <w:name w:val="Заголовок 1 Знак34"/>
    <w:basedOn w:val="ab"/>
    <w:uiPriority w:val="1"/>
    <w:rsid w:val="008F2C53"/>
    <w:rPr>
      <w:rFonts w:ascii="Times New Roman" w:eastAsia="Times New Roman" w:hAnsi="Times New Roman" w:cs="Times New Roman"/>
      <w:b/>
      <w:bCs/>
      <w:sz w:val="28"/>
      <w:szCs w:val="28"/>
      <w:lang w:eastAsia="ru-RU"/>
    </w:rPr>
  </w:style>
  <w:style w:type="character" w:customStyle="1" w:styleId="251">
    <w:name w:val="Заголовок 2 Знак51"/>
    <w:basedOn w:val="ab"/>
    <w:uiPriority w:val="1"/>
    <w:rsid w:val="008F2C53"/>
    <w:rPr>
      <w:rFonts w:ascii="Times New Roman" w:eastAsia="Times New Roman" w:hAnsi="Times New Roman" w:cs="Times New Roman"/>
      <w:b/>
      <w:bCs/>
      <w:sz w:val="24"/>
      <w:szCs w:val="24"/>
      <w:lang w:eastAsia="ru-RU"/>
    </w:rPr>
  </w:style>
  <w:style w:type="character" w:customStyle="1" w:styleId="2321">
    <w:name w:val="Заголовок 2 Знак321"/>
    <w:basedOn w:val="ab"/>
    <w:uiPriority w:val="1"/>
    <w:rsid w:val="00934735"/>
    <w:rPr>
      <w:rFonts w:ascii="Times New Roman" w:eastAsia="Times New Roman" w:hAnsi="Times New Roman" w:cs="Times New Roman"/>
      <w:b/>
      <w:bCs/>
      <w:sz w:val="24"/>
      <w:szCs w:val="24"/>
      <w:lang w:eastAsia="ru-RU"/>
    </w:rPr>
  </w:style>
  <w:style w:type="character" w:customStyle="1" w:styleId="133">
    <w:name w:val="Заголовок 1 Знак33"/>
    <w:basedOn w:val="ab"/>
    <w:uiPriority w:val="1"/>
    <w:rsid w:val="008F2C53"/>
    <w:rPr>
      <w:rFonts w:ascii="Times New Roman" w:eastAsia="Times New Roman" w:hAnsi="Times New Roman" w:cs="Times New Roman"/>
      <w:b/>
      <w:bCs/>
      <w:sz w:val="28"/>
      <w:szCs w:val="28"/>
      <w:lang w:eastAsia="ru-RU"/>
    </w:rPr>
  </w:style>
  <w:style w:type="character" w:customStyle="1" w:styleId="250">
    <w:name w:val="Заголовок 2 Знак50"/>
    <w:basedOn w:val="ab"/>
    <w:uiPriority w:val="1"/>
    <w:rsid w:val="008F2C53"/>
    <w:rPr>
      <w:rFonts w:ascii="Times New Roman" w:eastAsia="Times New Roman" w:hAnsi="Times New Roman" w:cs="Times New Roman"/>
      <w:b/>
      <w:bCs/>
      <w:sz w:val="24"/>
      <w:szCs w:val="24"/>
      <w:lang w:eastAsia="ru-RU"/>
    </w:rPr>
  </w:style>
  <w:style w:type="character" w:customStyle="1" w:styleId="2320">
    <w:name w:val="Заголовок 2 Знак320"/>
    <w:basedOn w:val="ab"/>
    <w:uiPriority w:val="1"/>
    <w:rsid w:val="00934735"/>
    <w:rPr>
      <w:rFonts w:ascii="Times New Roman" w:eastAsia="Times New Roman" w:hAnsi="Times New Roman" w:cs="Times New Roman"/>
      <w:b/>
      <w:bCs/>
      <w:sz w:val="24"/>
      <w:szCs w:val="24"/>
      <w:lang w:eastAsia="ru-RU"/>
    </w:rPr>
  </w:style>
  <w:style w:type="character" w:customStyle="1" w:styleId="132">
    <w:name w:val="Заголовок 1 Знак32"/>
    <w:basedOn w:val="ab"/>
    <w:uiPriority w:val="1"/>
    <w:rsid w:val="008F2C53"/>
    <w:rPr>
      <w:rFonts w:ascii="Times New Roman" w:eastAsia="Times New Roman" w:hAnsi="Times New Roman" w:cs="Times New Roman"/>
      <w:b/>
      <w:bCs/>
      <w:sz w:val="28"/>
      <w:szCs w:val="28"/>
      <w:lang w:eastAsia="ru-RU"/>
    </w:rPr>
  </w:style>
  <w:style w:type="character" w:customStyle="1" w:styleId="249">
    <w:name w:val="Заголовок 2 Знак49"/>
    <w:basedOn w:val="ab"/>
    <w:uiPriority w:val="1"/>
    <w:rsid w:val="008F2C53"/>
    <w:rPr>
      <w:rFonts w:ascii="Times New Roman" w:eastAsia="Times New Roman" w:hAnsi="Times New Roman" w:cs="Times New Roman"/>
      <w:b/>
      <w:bCs/>
      <w:sz w:val="24"/>
      <w:szCs w:val="24"/>
      <w:lang w:eastAsia="ru-RU"/>
    </w:rPr>
  </w:style>
  <w:style w:type="character" w:customStyle="1" w:styleId="2319">
    <w:name w:val="Заголовок 2 Знак319"/>
    <w:basedOn w:val="ab"/>
    <w:uiPriority w:val="1"/>
    <w:rsid w:val="008174A2"/>
    <w:rPr>
      <w:rFonts w:ascii="Times New Roman" w:eastAsia="Times New Roman" w:hAnsi="Times New Roman" w:cs="Times New Roman"/>
      <w:b/>
      <w:bCs/>
      <w:sz w:val="24"/>
      <w:szCs w:val="24"/>
      <w:lang w:eastAsia="ru-RU"/>
    </w:rPr>
  </w:style>
  <w:style w:type="character" w:customStyle="1" w:styleId="174">
    <w:name w:val="Основной текст Знак17"/>
    <w:basedOn w:val="ab"/>
    <w:uiPriority w:val="99"/>
    <w:semiHidden/>
    <w:rsid w:val="004E7EAE"/>
    <w:rPr>
      <w:rFonts w:ascii="Times New Roman" w:hAnsi="Times New Roman"/>
      <w:sz w:val="24"/>
    </w:rPr>
  </w:style>
  <w:style w:type="character" w:customStyle="1" w:styleId="16a">
    <w:name w:val="Основной текст Знак16"/>
    <w:basedOn w:val="ab"/>
    <w:uiPriority w:val="1"/>
    <w:rsid w:val="004E7EAE"/>
    <w:rPr>
      <w:rFonts w:ascii="Times New Roman" w:eastAsia="Times New Roman" w:hAnsi="Times New Roman"/>
      <w:sz w:val="24"/>
      <w:szCs w:val="24"/>
      <w:lang w:val="en-US"/>
    </w:rPr>
  </w:style>
  <w:style w:type="character" w:customStyle="1" w:styleId="131">
    <w:name w:val="Заголовок 1 Знак31"/>
    <w:basedOn w:val="ab"/>
    <w:uiPriority w:val="1"/>
    <w:rsid w:val="008F2C53"/>
    <w:rPr>
      <w:rFonts w:ascii="Times New Roman" w:eastAsia="Times New Roman" w:hAnsi="Times New Roman" w:cs="Times New Roman"/>
      <w:b/>
      <w:bCs/>
      <w:sz w:val="28"/>
      <w:szCs w:val="28"/>
      <w:lang w:eastAsia="ru-RU"/>
    </w:rPr>
  </w:style>
  <w:style w:type="character" w:customStyle="1" w:styleId="248">
    <w:name w:val="Заголовок 2 Знак48"/>
    <w:basedOn w:val="ab"/>
    <w:uiPriority w:val="1"/>
    <w:rsid w:val="008F2C53"/>
    <w:rPr>
      <w:rFonts w:ascii="Times New Roman" w:eastAsia="Times New Roman" w:hAnsi="Times New Roman" w:cs="Times New Roman"/>
      <w:b/>
      <w:bCs/>
      <w:sz w:val="24"/>
      <w:szCs w:val="24"/>
      <w:lang w:eastAsia="ru-RU"/>
    </w:rPr>
  </w:style>
  <w:style w:type="character" w:customStyle="1" w:styleId="2318">
    <w:name w:val="Заголовок 2 Знак318"/>
    <w:basedOn w:val="ab"/>
    <w:uiPriority w:val="1"/>
    <w:rsid w:val="006B7766"/>
    <w:rPr>
      <w:rFonts w:ascii="Times New Roman" w:eastAsia="Times New Roman" w:hAnsi="Times New Roman" w:cs="Times New Roman"/>
      <w:b/>
      <w:bCs/>
      <w:sz w:val="24"/>
      <w:szCs w:val="24"/>
      <w:lang w:eastAsia="ru-RU"/>
    </w:rPr>
  </w:style>
  <w:style w:type="character" w:customStyle="1" w:styleId="130">
    <w:name w:val="Заголовок 1 Знак30"/>
    <w:basedOn w:val="ab"/>
    <w:uiPriority w:val="1"/>
    <w:rsid w:val="008F2C53"/>
    <w:rPr>
      <w:rFonts w:ascii="Times New Roman" w:eastAsia="Times New Roman" w:hAnsi="Times New Roman" w:cs="Times New Roman"/>
      <w:b/>
      <w:bCs/>
      <w:sz w:val="28"/>
      <w:szCs w:val="28"/>
      <w:lang w:eastAsia="ru-RU"/>
    </w:rPr>
  </w:style>
  <w:style w:type="character" w:customStyle="1" w:styleId="247">
    <w:name w:val="Заголовок 2 Знак47"/>
    <w:basedOn w:val="ab"/>
    <w:uiPriority w:val="1"/>
    <w:rsid w:val="008F2C53"/>
    <w:rPr>
      <w:rFonts w:ascii="Times New Roman" w:eastAsia="Times New Roman" w:hAnsi="Times New Roman" w:cs="Times New Roman"/>
      <w:b/>
      <w:bCs/>
      <w:sz w:val="24"/>
      <w:szCs w:val="24"/>
      <w:lang w:eastAsia="ru-RU"/>
    </w:rPr>
  </w:style>
  <w:style w:type="character" w:customStyle="1" w:styleId="2210">
    <w:name w:val="Заголовок 2 Знак210"/>
    <w:basedOn w:val="ab"/>
    <w:uiPriority w:val="1"/>
    <w:rsid w:val="0043575B"/>
    <w:rPr>
      <w:rFonts w:ascii="Times New Roman" w:eastAsia="Times New Roman" w:hAnsi="Times New Roman" w:cs="Times New Roman"/>
      <w:b/>
      <w:bCs/>
      <w:sz w:val="24"/>
      <w:szCs w:val="24"/>
      <w:lang w:eastAsia="ru-RU"/>
    </w:rPr>
  </w:style>
  <w:style w:type="paragraph" w:customStyle="1" w:styleId="afa">
    <w:name w:val="таблица"/>
    <w:basedOn w:val="a9"/>
    <w:qFormat/>
    <w:rsid w:val="0043575B"/>
    <w:pPr>
      <w:ind w:left="-57" w:right="-57"/>
      <w:jc w:val="center"/>
    </w:pPr>
    <w:rPr>
      <w:rFonts w:eastAsia="Times New Roman" w:cs="Times New Roman"/>
      <w:szCs w:val="24"/>
      <w:lang w:eastAsia="ru-RU"/>
    </w:rPr>
  </w:style>
  <w:style w:type="character" w:customStyle="1" w:styleId="afb">
    <w:name w:val="таблица Знак"/>
    <w:basedOn w:val="ab"/>
    <w:rsid w:val="0043575B"/>
    <w:rPr>
      <w:rFonts w:ascii="Times New Roman" w:eastAsia="Times New Roman" w:hAnsi="Times New Roman" w:cs="Times New Roman"/>
      <w:sz w:val="24"/>
      <w:szCs w:val="24"/>
      <w:lang w:eastAsia="ru-RU"/>
    </w:rPr>
  </w:style>
  <w:style w:type="character" w:customStyle="1" w:styleId="2317">
    <w:name w:val="Заголовок 2 Знак317"/>
    <w:basedOn w:val="ab"/>
    <w:uiPriority w:val="1"/>
    <w:rsid w:val="0086533D"/>
    <w:rPr>
      <w:rFonts w:ascii="Times New Roman" w:eastAsia="Times New Roman" w:hAnsi="Times New Roman" w:cs="Times New Roman"/>
      <w:b/>
      <w:bCs/>
      <w:sz w:val="24"/>
      <w:szCs w:val="24"/>
      <w:lang w:eastAsia="ru-RU"/>
    </w:rPr>
  </w:style>
  <w:style w:type="character" w:customStyle="1" w:styleId="129">
    <w:name w:val="Заголовок 1 Знак29"/>
    <w:basedOn w:val="ab"/>
    <w:uiPriority w:val="1"/>
    <w:rsid w:val="008F2C53"/>
    <w:rPr>
      <w:rFonts w:ascii="Times New Roman" w:eastAsia="Times New Roman" w:hAnsi="Times New Roman" w:cs="Times New Roman"/>
      <w:b/>
      <w:bCs/>
      <w:sz w:val="28"/>
      <w:szCs w:val="28"/>
      <w:lang w:eastAsia="ru-RU"/>
    </w:rPr>
  </w:style>
  <w:style w:type="character" w:customStyle="1" w:styleId="246">
    <w:name w:val="Заголовок 2 Знак46"/>
    <w:basedOn w:val="ab"/>
    <w:uiPriority w:val="1"/>
    <w:rsid w:val="008F2C53"/>
    <w:rPr>
      <w:rFonts w:ascii="Times New Roman" w:eastAsia="Times New Roman" w:hAnsi="Times New Roman" w:cs="Times New Roman"/>
      <w:b/>
      <w:bCs/>
      <w:sz w:val="24"/>
      <w:szCs w:val="24"/>
      <w:lang w:eastAsia="ru-RU"/>
    </w:rPr>
  </w:style>
  <w:style w:type="character" w:customStyle="1" w:styleId="2316">
    <w:name w:val="Заголовок 2 Знак316"/>
    <w:basedOn w:val="ab"/>
    <w:uiPriority w:val="1"/>
    <w:rsid w:val="00A37F1A"/>
    <w:rPr>
      <w:rFonts w:ascii="Times New Roman" w:eastAsia="Times New Roman" w:hAnsi="Times New Roman" w:cs="Times New Roman"/>
      <w:b/>
      <w:bCs/>
      <w:sz w:val="24"/>
      <w:szCs w:val="24"/>
      <w:lang w:eastAsia="ru-RU"/>
    </w:rPr>
  </w:style>
  <w:style w:type="character" w:customStyle="1" w:styleId="128">
    <w:name w:val="Заголовок 1 Знак28"/>
    <w:basedOn w:val="ab"/>
    <w:uiPriority w:val="1"/>
    <w:rsid w:val="008F2C53"/>
    <w:rPr>
      <w:rFonts w:ascii="Times New Roman" w:eastAsia="Times New Roman" w:hAnsi="Times New Roman" w:cs="Times New Roman"/>
      <w:b/>
      <w:bCs/>
      <w:sz w:val="28"/>
      <w:szCs w:val="28"/>
      <w:lang w:eastAsia="ru-RU"/>
    </w:rPr>
  </w:style>
  <w:style w:type="character" w:customStyle="1" w:styleId="245">
    <w:name w:val="Заголовок 2 Знак45"/>
    <w:basedOn w:val="ab"/>
    <w:uiPriority w:val="1"/>
    <w:rsid w:val="008F2C53"/>
    <w:rPr>
      <w:rFonts w:ascii="Times New Roman" w:eastAsia="Times New Roman" w:hAnsi="Times New Roman" w:cs="Times New Roman"/>
      <w:b/>
      <w:bCs/>
      <w:sz w:val="24"/>
      <w:szCs w:val="24"/>
      <w:lang w:eastAsia="ru-RU"/>
    </w:rPr>
  </w:style>
  <w:style w:type="character" w:customStyle="1" w:styleId="2315">
    <w:name w:val="Заголовок 2 Знак315"/>
    <w:basedOn w:val="ab"/>
    <w:uiPriority w:val="1"/>
    <w:rsid w:val="00EF4A5C"/>
    <w:rPr>
      <w:rFonts w:ascii="Times New Roman" w:eastAsia="Times New Roman" w:hAnsi="Times New Roman" w:cs="Times New Roman"/>
      <w:b/>
      <w:bCs/>
      <w:sz w:val="24"/>
      <w:szCs w:val="24"/>
      <w:lang w:eastAsia="ru-RU"/>
    </w:rPr>
  </w:style>
  <w:style w:type="character" w:customStyle="1" w:styleId="127">
    <w:name w:val="Заголовок 1 Знак27"/>
    <w:basedOn w:val="ab"/>
    <w:uiPriority w:val="1"/>
    <w:rsid w:val="008F2C53"/>
    <w:rPr>
      <w:rFonts w:ascii="Times New Roman" w:eastAsia="Times New Roman" w:hAnsi="Times New Roman" w:cs="Times New Roman"/>
      <w:b/>
      <w:bCs/>
      <w:sz w:val="28"/>
      <w:szCs w:val="28"/>
      <w:lang w:eastAsia="ru-RU"/>
    </w:rPr>
  </w:style>
  <w:style w:type="character" w:customStyle="1" w:styleId="244">
    <w:name w:val="Заголовок 2 Знак44"/>
    <w:basedOn w:val="ab"/>
    <w:uiPriority w:val="1"/>
    <w:rsid w:val="008F2C53"/>
    <w:rPr>
      <w:rFonts w:ascii="Times New Roman" w:eastAsia="Times New Roman" w:hAnsi="Times New Roman" w:cs="Times New Roman"/>
      <w:b/>
      <w:bCs/>
      <w:sz w:val="24"/>
      <w:szCs w:val="24"/>
      <w:lang w:eastAsia="ru-RU"/>
    </w:rPr>
  </w:style>
  <w:style w:type="character" w:customStyle="1" w:styleId="2314">
    <w:name w:val="Заголовок 2 Знак314"/>
    <w:basedOn w:val="ab"/>
    <w:uiPriority w:val="1"/>
    <w:rsid w:val="00934735"/>
    <w:rPr>
      <w:rFonts w:ascii="Times New Roman" w:eastAsia="Times New Roman" w:hAnsi="Times New Roman" w:cs="Times New Roman"/>
      <w:b/>
      <w:bCs/>
      <w:sz w:val="24"/>
      <w:szCs w:val="24"/>
      <w:lang w:eastAsia="ru-RU"/>
    </w:rPr>
  </w:style>
  <w:style w:type="character" w:customStyle="1" w:styleId="126">
    <w:name w:val="Заголовок 1 Знак26"/>
    <w:basedOn w:val="ab"/>
    <w:uiPriority w:val="1"/>
    <w:rsid w:val="008F2C53"/>
    <w:rPr>
      <w:rFonts w:ascii="Times New Roman" w:eastAsia="Times New Roman" w:hAnsi="Times New Roman" w:cs="Times New Roman"/>
      <w:b/>
      <w:bCs/>
      <w:sz w:val="28"/>
      <w:szCs w:val="28"/>
      <w:lang w:eastAsia="ru-RU"/>
    </w:rPr>
  </w:style>
  <w:style w:type="character" w:customStyle="1" w:styleId="2400">
    <w:name w:val="Заголовок 2 Знак40"/>
    <w:basedOn w:val="ab"/>
    <w:uiPriority w:val="1"/>
    <w:rsid w:val="008F2C53"/>
    <w:rPr>
      <w:rFonts w:ascii="Times New Roman" w:eastAsia="Times New Roman" w:hAnsi="Times New Roman" w:cs="Times New Roman"/>
      <w:b/>
      <w:bCs/>
      <w:sz w:val="24"/>
      <w:szCs w:val="24"/>
      <w:lang w:eastAsia="ru-RU"/>
    </w:rPr>
  </w:style>
  <w:style w:type="character" w:customStyle="1" w:styleId="100">
    <w:name w:val="Основной текст Знак10"/>
    <w:basedOn w:val="ab"/>
    <w:uiPriority w:val="99"/>
    <w:semiHidden/>
    <w:rsid w:val="00445E20"/>
    <w:rPr>
      <w:rFonts w:ascii="Times New Roman" w:hAnsi="Times New Roman"/>
      <w:sz w:val="24"/>
    </w:rPr>
  </w:style>
  <w:style w:type="character" w:customStyle="1" w:styleId="15a">
    <w:name w:val="Основной текст Знак15"/>
    <w:basedOn w:val="ab"/>
    <w:uiPriority w:val="1"/>
    <w:rsid w:val="00445E20"/>
    <w:rPr>
      <w:rFonts w:ascii="Times New Roman" w:eastAsia="Times New Roman" w:hAnsi="Times New Roman"/>
      <w:sz w:val="24"/>
      <w:szCs w:val="24"/>
      <w:lang w:val="en-US"/>
    </w:rPr>
  </w:style>
  <w:style w:type="character" w:customStyle="1" w:styleId="2313">
    <w:name w:val="Заголовок 2 Знак313"/>
    <w:basedOn w:val="ab"/>
    <w:uiPriority w:val="1"/>
    <w:rsid w:val="00445E20"/>
    <w:rPr>
      <w:rFonts w:ascii="Times New Roman" w:eastAsia="Times New Roman" w:hAnsi="Times New Roman" w:cs="Times New Roman"/>
      <w:b/>
      <w:bCs/>
      <w:sz w:val="24"/>
      <w:szCs w:val="24"/>
      <w:lang w:eastAsia="ru-RU"/>
    </w:rPr>
  </w:style>
  <w:style w:type="character" w:customStyle="1" w:styleId="125">
    <w:name w:val="Заголовок 1 Знак25"/>
    <w:basedOn w:val="ab"/>
    <w:uiPriority w:val="1"/>
    <w:rsid w:val="008F2C53"/>
    <w:rPr>
      <w:rFonts w:ascii="Times New Roman" w:eastAsia="Times New Roman" w:hAnsi="Times New Roman" w:cs="Times New Roman"/>
      <w:b/>
      <w:bCs/>
      <w:sz w:val="28"/>
      <w:szCs w:val="28"/>
      <w:lang w:eastAsia="ru-RU"/>
    </w:rPr>
  </w:style>
  <w:style w:type="character" w:customStyle="1" w:styleId="2300">
    <w:name w:val="Заголовок 2 Знак30"/>
    <w:basedOn w:val="ab"/>
    <w:uiPriority w:val="1"/>
    <w:rsid w:val="008F2C53"/>
    <w:rPr>
      <w:rFonts w:ascii="Times New Roman" w:eastAsia="Times New Roman" w:hAnsi="Times New Roman" w:cs="Times New Roman"/>
      <w:b/>
      <w:bCs/>
      <w:sz w:val="24"/>
      <w:szCs w:val="24"/>
      <w:lang w:eastAsia="ru-RU"/>
    </w:rPr>
  </w:style>
  <w:style w:type="character" w:customStyle="1" w:styleId="124">
    <w:name w:val="Заголовок 1 Знак24"/>
    <w:basedOn w:val="ab"/>
    <w:uiPriority w:val="1"/>
    <w:rsid w:val="008F2C53"/>
    <w:rPr>
      <w:rFonts w:ascii="Times New Roman" w:eastAsia="Times New Roman" w:hAnsi="Times New Roman" w:cs="Times New Roman"/>
      <w:b/>
      <w:bCs/>
      <w:sz w:val="28"/>
      <w:szCs w:val="28"/>
      <w:lang w:eastAsia="ru-RU"/>
    </w:rPr>
  </w:style>
  <w:style w:type="character" w:customStyle="1" w:styleId="229">
    <w:name w:val="Заголовок 2 Знак29"/>
    <w:basedOn w:val="ab"/>
    <w:uiPriority w:val="1"/>
    <w:rsid w:val="008F2C53"/>
    <w:rPr>
      <w:rFonts w:ascii="Times New Roman" w:eastAsia="Times New Roman" w:hAnsi="Times New Roman" w:cs="Times New Roman"/>
      <w:b/>
      <w:bCs/>
      <w:sz w:val="24"/>
      <w:szCs w:val="24"/>
      <w:lang w:eastAsia="ru-RU"/>
    </w:rPr>
  </w:style>
  <w:style w:type="character" w:customStyle="1" w:styleId="123">
    <w:name w:val="Заголовок 1 Знак23"/>
    <w:basedOn w:val="ab"/>
    <w:uiPriority w:val="1"/>
    <w:rsid w:val="008F2C53"/>
    <w:rPr>
      <w:rFonts w:ascii="Times New Roman" w:eastAsia="Times New Roman" w:hAnsi="Times New Roman" w:cs="Times New Roman"/>
      <w:b/>
      <w:bCs/>
      <w:sz w:val="28"/>
      <w:szCs w:val="28"/>
      <w:lang w:eastAsia="ru-RU"/>
    </w:rPr>
  </w:style>
  <w:style w:type="character" w:customStyle="1" w:styleId="228">
    <w:name w:val="Заголовок 2 Знак28"/>
    <w:basedOn w:val="ab"/>
    <w:uiPriority w:val="1"/>
    <w:rsid w:val="008F2C53"/>
    <w:rPr>
      <w:rFonts w:ascii="Times New Roman" w:eastAsia="Times New Roman" w:hAnsi="Times New Roman" w:cs="Times New Roman"/>
      <w:b/>
      <w:bCs/>
      <w:sz w:val="24"/>
      <w:szCs w:val="24"/>
      <w:lang w:eastAsia="ru-RU"/>
    </w:rPr>
  </w:style>
  <w:style w:type="character" w:customStyle="1" w:styleId="2312">
    <w:name w:val="Заголовок 2 Знак312"/>
    <w:basedOn w:val="ab"/>
    <w:uiPriority w:val="1"/>
    <w:rsid w:val="009F0622"/>
    <w:rPr>
      <w:rFonts w:ascii="Times New Roman" w:eastAsia="Times New Roman" w:hAnsi="Times New Roman" w:cs="Times New Roman"/>
      <w:b/>
      <w:bCs/>
      <w:sz w:val="24"/>
      <w:szCs w:val="24"/>
      <w:lang w:eastAsia="ru-RU"/>
    </w:rPr>
  </w:style>
  <w:style w:type="character" w:customStyle="1" w:styleId="122">
    <w:name w:val="Заголовок 1 Знак22"/>
    <w:basedOn w:val="ab"/>
    <w:uiPriority w:val="1"/>
    <w:rsid w:val="008F2C53"/>
    <w:rPr>
      <w:rFonts w:ascii="Times New Roman" w:eastAsia="Times New Roman" w:hAnsi="Times New Roman" w:cs="Times New Roman"/>
      <w:b/>
      <w:bCs/>
      <w:sz w:val="28"/>
      <w:szCs w:val="28"/>
      <w:lang w:eastAsia="ru-RU"/>
    </w:rPr>
  </w:style>
  <w:style w:type="character" w:customStyle="1" w:styleId="227">
    <w:name w:val="Заголовок 2 Знак27"/>
    <w:basedOn w:val="ab"/>
    <w:uiPriority w:val="1"/>
    <w:rsid w:val="008F2C53"/>
    <w:rPr>
      <w:rFonts w:ascii="Times New Roman" w:eastAsia="Times New Roman" w:hAnsi="Times New Roman" w:cs="Times New Roman"/>
      <w:b/>
      <w:bCs/>
      <w:sz w:val="24"/>
      <w:szCs w:val="24"/>
      <w:lang w:eastAsia="ru-RU"/>
    </w:rPr>
  </w:style>
  <w:style w:type="character" w:customStyle="1" w:styleId="2311">
    <w:name w:val="Заголовок 2 Знак311"/>
    <w:basedOn w:val="ab"/>
    <w:uiPriority w:val="1"/>
    <w:rsid w:val="00934735"/>
    <w:rPr>
      <w:rFonts w:ascii="Times New Roman" w:eastAsia="Times New Roman" w:hAnsi="Times New Roman" w:cs="Times New Roman"/>
      <w:b/>
      <w:bCs/>
      <w:sz w:val="24"/>
      <w:szCs w:val="24"/>
      <w:lang w:eastAsia="ru-RU"/>
    </w:rPr>
  </w:style>
  <w:style w:type="character" w:customStyle="1" w:styleId="121">
    <w:name w:val="Заголовок 1 Знак21"/>
    <w:basedOn w:val="ab"/>
    <w:uiPriority w:val="1"/>
    <w:rsid w:val="008F2C53"/>
    <w:rPr>
      <w:rFonts w:ascii="Times New Roman" w:eastAsia="Times New Roman" w:hAnsi="Times New Roman" w:cs="Times New Roman"/>
      <w:b/>
      <w:bCs/>
      <w:sz w:val="28"/>
      <w:szCs w:val="28"/>
      <w:lang w:eastAsia="ru-RU"/>
    </w:rPr>
  </w:style>
  <w:style w:type="character" w:customStyle="1" w:styleId="226">
    <w:name w:val="Заголовок 2 Знак26"/>
    <w:basedOn w:val="ab"/>
    <w:uiPriority w:val="1"/>
    <w:rsid w:val="008F2C53"/>
    <w:rPr>
      <w:rFonts w:ascii="Times New Roman" w:eastAsia="Times New Roman" w:hAnsi="Times New Roman" w:cs="Times New Roman"/>
      <w:b/>
      <w:bCs/>
      <w:sz w:val="24"/>
      <w:szCs w:val="24"/>
      <w:lang w:eastAsia="ru-RU"/>
    </w:rPr>
  </w:style>
  <w:style w:type="character" w:customStyle="1" w:styleId="91">
    <w:name w:val="Основной текст Знак9"/>
    <w:basedOn w:val="ab"/>
    <w:uiPriority w:val="99"/>
    <w:semiHidden/>
    <w:rsid w:val="00F108D8"/>
    <w:rPr>
      <w:rFonts w:ascii="Times New Roman" w:hAnsi="Times New Roman"/>
      <w:sz w:val="24"/>
    </w:rPr>
  </w:style>
  <w:style w:type="character" w:customStyle="1" w:styleId="14a">
    <w:name w:val="Основной текст Знак14"/>
    <w:basedOn w:val="ab"/>
    <w:uiPriority w:val="1"/>
    <w:rsid w:val="00F108D8"/>
    <w:rPr>
      <w:rFonts w:ascii="Times New Roman" w:eastAsia="Times New Roman" w:hAnsi="Times New Roman"/>
      <w:sz w:val="24"/>
      <w:szCs w:val="24"/>
      <w:lang w:val="en-US"/>
    </w:rPr>
  </w:style>
  <w:style w:type="character" w:customStyle="1" w:styleId="2310">
    <w:name w:val="Заголовок 2 Знак310"/>
    <w:basedOn w:val="ab"/>
    <w:uiPriority w:val="1"/>
    <w:rsid w:val="00F108D8"/>
    <w:rPr>
      <w:rFonts w:ascii="Times New Roman" w:eastAsia="Times New Roman" w:hAnsi="Times New Roman" w:cs="Times New Roman"/>
      <w:b/>
      <w:bCs/>
      <w:sz w:val="24"/>
      <w:szCs w:val="24"/>
      <w:lang w:eastAsia="ru-RU"/>
    </w:rPr>
  </w:style>
  <w:style w:type="character" w:customStyle="1" w:styleId="120">
    <w:name w:val="Заголовок 1 Знак20"/>
    <w:basedOn w:val="ab"/>
    <w:uiPriority w:val="1"/>
    <w:rsid w:val="008F2C53"/>
    <w:rPr>
      <w:rFonts w:ascii="Times New Roman" w:eastAsia="Times New Roman" w:hAnsi="Times New Roman" w:cs="Times New Roman"/>
      <w:b/>
      <w:bCs/>
      <w:sz w:val="28"/>
      <w:szCs w:val="28"/>
      <w:lang w:eastAsia="ru-RU"/>
    </w:rPr>
  </w:style>
  <w:style w:type="character" w:customStyle="1" w:styleId="225">
    <w:name w:val="Заголовок 2 Знак25"/>
    <w:basedOn w:val="ab"/>
    <w:uiPriority w:val="1"/>
    <w:rsid w:val="008F2C53"/>
    <w:rPr>
      <w:rFonts w:ascii="Times New Roman" w:eastAsia="Times New Roman" w:hAnsi="Times New Roman" w:cs="Times New Roman"/>
      <w:b/>
      <w:bCs/>
      <w:sz w:val="24"/>
      <w:szCs w:val="24"/>
      <w:lang w:eastAsia="ru-RU"/>
    </w:rPr>
  </w:style>
  <w:style w:type="character" w:customStyle="1" w:styleId="119">
    <w:name w:val="Заголовок 1 Знак19"/>
    <w:basedOn w:val="ab"/>
    <w:uiPriority w:val="1"/>
    <w:rsid w:val="008F2C53"/>
    <w:rPr>
      <w:rFonts w:ascii="Times New Roman" w:eastAsia="Times New Roman" w:hAnsi="Times New Roman" w:cs="Times New Roman"/>
      <w:b/>
      <w:bCs/>
      <w:sz w:val="28"/>
      <w:szCs w:val="28"/>
      <w:lang w:eastAsia="ru-RU"/>
    </w:rPr>
  </w:style>
  <w:style w:type="character" w:customStyle="1" w:styleId="224">
    <w:name w:val="Заголовок 2 Знак24"/>
    <w:basedOn w:val="ab"/>
    <w:uiPriority w:val="1"/>
    <w:rsid w:val="008F2C53"/>
    <w:rPr>
      <w:rFonts w:ascii="Times New Roman" w:eastAsia="Times New Roman" w:hAnsi="Times New Roman" w:cs="Times New Roman"/>
      <w:b/>
      <w:bCs/>
      <w:sz w:val="24"/>
      <w:szCs w:val="24"/>
      <w:lang w:eastAsia="ru-RU"/>
    </w:rPr>
  </w:style>
  <w:style w:type="character" w:customStyle="1" w:styleId="118">
    <w:name w:val="Заголовок 1 Знак18"/>
    <w:basedOn w:val="ab"/>
    <w:uiPriority w:val="1"/>
    <w:rsid w:val="008F2C53"/>
    <w:rPr>
      <w:rFonts w:ascii="Times New Roman" w:eastAsia="Times New Roman" w:hAnsi="Times New Roman" w:cs="Times New Roman"/>
      <w:b/>
      <w:bCs/>
      <w:sz w:val="28"/>
      <w:szCs w:val="28"/>
      <w:lang w:eastAsia="ru-RU"/>
    </w:rPr>
  </w:style>
  <w:style w:type="character" w:customStyle="1" w:styleId="223">
    <w:name w:val="Заголовок 2 Знак23"/>
    <w:basedOn w:val="ab"/>
    <w:uiPriority w:val="1"/>
    <w:rsid w:val="008F2C53"/>
    <w:rPr>
      <w:rFonts w:ascii="Times New Roman" w:eastAsia="Times New Roman" w:hAnsi="Times New Roman" w:cs="Times New Roman"/>
      <w:b/>
      <w:bCs/>
      <w:sz w:val="24"/>
      <w:szCs w:val="24"/>
      <w:lang w:eastAsia="ru-RU"/>
    </w:rPr>
  </w:style>
  <w:style w:type="character" w:customStyle="1" w:styleId="117">
    <w:name w:val="Заголовок 1 Знак17"/>
    <w:basedOn w:val="ab"/>
    <w:uiPriority w:val="1"/>
    <w:rsid w:val="008F2C53"/>
    <w:rPr>
      <w:rFonts w:ascii="Times New Roman" w:eastAsia="Times New Roman" w:hAnsi="Times New Roman" w:cs="Times New Roman"/>
      <w:b/>
      <w:bCs/>
      <w:sz w:val="28"/>
      <w:szCs w:val="28"/>
      <w:lang w:eastAsia="ru-RU"/>
    </w:rPr>
  </w:style>
  <w:style w:type="character" w:customStyle="1" w:styleId="222">
    <w:name w:val="Заголовок 2 Знак22"/>
    <w:basedOn w:val="ab"/>
    <w:uiPriority w:val="1"/>
    <w:rsid w:val="008F2C53"/>
    <w:rPr>
      <w:rFonts w:ascii="Times New Roman" w:eastAsia="Times New Roman" w:hAnsi="Times New Roman" w:cs="Times New Roman"/>
      <w:b/>
      <w:bCs/>
      <w:sz w:val="24"/>
      <w:szCs w:val="24"/>
      <w:lang w:eastAsia="ru-RU"/>
    </w:rPr>
  </w:style>
  <w:style w:type="character" w:customStyle="1" w:styleId="116">
    <w:name w:val="Заголовок 1 Знак16"/>
    <w:basedOn w:val="ab"/>
    <w:uiPriority w:val="1"/>
    <w:rsid w:val="008F2C53"/>
    <w:rPr>
      <w:rFonts w:ascii="Times New Roman" w:eastAsia="Times New Roman" w:hAnsi="Times New Roman" w:cs="Times New Roman"/>
      <w:b/>
      <w:bCs/>
      <w:sz w:val="28"/>
      <w:szCs w:val="28"/>
      <w:lang w:eastAsia="ru-RU"/>
    </w:rPr>
  </w:style>
  <w:style w:type="character" w:customStyle="1" w:styleId="2213">
    <w:name w:val="Заголовок 2 Знак21"/>
    <w:basedOn w:val="ab"/>
    <w:uiPriority w:val="1"/>
    <w:rsid w:val="008F2C53"/>
    <w:rPr>
      <w:rFonts w:ascii="Times New Roman" w:eastAsia="Times New Roman" w:hAnsi="Times New Roman" w:cs="Times New Roman"/>
      <w:b/>
      <w:bCs/>
      <w:sz w:val="24"/>
      <w:szCs w:val="24"/>
      <w:lang w:eastAsia="ru-RU"/>
    </w:rPr>
  </w:style>
  <w:style w:type="character" w:customStyle="1" w:styleId="239">
    <w:name w:val="Заголовок 2 Знак39"/>
    <w:basedOn w:val="ab"/>
    <w:uiPriority w:val="1"/>
    <w:rsid w:val="00BB2BCF"/>
    <w:rPr>
      <w:rFonts w:ascii="Times New Roman" w:eastAsia="Times New Roman" w:hAnsi="Times New Roman" w:cs="Times New Roman"/>
      <w:b/>
      <w:bCs/>
      <w:sz w:val="24"/>
      <w:szCs w:val="24"/>
      <w:lang w:eastAsia="ru-RU"/>
    </w:rPr>
  </w:style>
  <w:style w:type="character" w:customStyle="1" w:styleId="afc">
    <w:name w:val="Гипертекстовая ссылка"/>
    <w:basedOn w:val="ab"/>
    <w:uiPriority w:val="99"/>
    <w:rsid w:val="00BB2BCF"/>
    <w:rPr>
      <w:b w:val="0"/>
      <w:bCs w:val="0"/>
      <w:color w:val="106BBE"/>
    </w:rPr>
  </w:style>
  <w:style w:type="character" w:customStyle="1" w:styleId="115">
    <w:name w:val="Заголовок 1 Знак15"/>
    <w:basedOn w:val="ab"/>
    <w:uiPriority w:val="1"/>
    <w:rsid w:val="0046554C"/>
    <w:rPr>
      <w:rFonts w:ascii="Times New Roman" w:eastAsiaTheme="minorEastAsia" w:hAnsi="Times New Roman" w:cs="Times New Roman"/>
      <w:b/>
      <w:bCs/>
      <w:sz w:val="32"/>
      <w:szCs w:val="32"/>
      <w:lang w:eastAsia="ru-RU"/>
    </w:rPr>
  </w:style>
  <w:style w:type="character" w:customStyle="1" w:styleId="2200">
    <w:name w:val="Заголовок 2 Знак20"/>
    <w:basedOn w:val="ab"/>
    <w:uiPriority w:val="1"/>
    <w:rsid w:val="0046554C"/>
    <w:rPr>
      <w:rFonts w:ascii="Times New Roman" w:eastAsiaTheme="minorEastAsia" w:hAnsi="Times New Roman" w:cs="Times New Roman"/>
      <w:b/>
      <w:bCs/>
      <w:sz w:val="28"/>
      <w:szCs w:val="28"/>
      <w:lang w:eastAsia="ru-RU"/>
    </w:rPr>
  </w:style>
  <w:style w:type="character" w:customStyle="1" w:styleId="32">
    <w:name w:val="Заголовок 3 Знак"/>
    <w:aliases w:val="ПодЗаголовок Знак, Знак1 Знак Знак1,Знак1 Знак Знак1, Знак1 Знак2,Заголовок 3 Знак2 Знак1,Заголовок 3 Знак1 Знак Знак1,Заголовок 3 Знак Знак Знак Знак1,ПодЗаголовок Знак Знак Знак Знак1, Знак1 Знак Знак Знак Знак"/>
    <w:basedOn w:val="ab"/>
    <w:uiPriority w:val="9"/>
    <w:rsid w:val="0046554C"/>
    <w:rPr>
      <w:rFonts w:ascii="Times New Roman" w:eastAsiaTheme="minorEastAsia" w:hAnsi="Times New Roman" w:cs="Times New Roman"/>
      <w:b/>
      <w:bCs/>
      <w:sz w:val="24"/>
      <w:szCs w:val="24"/>
      <w:lang w:eastAsia="ru-RU"/>
    </w:rPr>
  </w:style>
  <w:style w:type="numbering" w:customStyle="1" w:styleId="1a">
    <w:name w:val="Нет списка1"/>
    <w:next w:val="ad"/>
    <w:uiPriority w:val="99"/>
    <w:semiHidden/>
    <w:unhideWhenUsed/>
    <w:rsid w:val="0046554C"/>
  </w:style>
  <w:style w:type="character" w:customStyle="1" w:styleId="81">
    <w:name w:val="Основной текст Знак8"/>
    <w:basedOn w:val="ab"/>
    <w:link w:val="af0"/>
    <w:uiPriority w:val="1"/>
    <w:rsid w:val="0046554C"/>
    <w:rPr>
      <w:rFonts w:ascii="Times New Roman" w:eastAsiaTheme="minorEastAsia" w:hAnsi="Times New Roman" w:cs="Times New Roman"/>
      <w:sz w:val="24"/>
      <w:szCs w:val="24"/>
      <w:lang w:eastAsia="ru-RU"/>
    </w:rPr>
  </w:style>
  <w:style w:type="paragraph" w:customStyle="1" w:styleId="TableParagraph">
    <w:name w:val="Table Paragraph"/>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2a">
    <w:name w:val="Верхний колонтитул Знак2"/>
    <w:aliases w:val="ВерхКолонтитул Знак,Linie Знак,??????? ?????????? Знак"/>
    <w:basedOn w:val="ab"/>
    <w:link w:val="231"/>
    <w:uiPriority w:val="99"/>
    <w:qFormat/>
    <w:rsid w:val="0046554C"/>
    <w:rPr>
      <w:rFonts w:ascii="Times New Roman" w:eastAsiaTheme="minorEastAsia" w:hAnsi="Times New Roman" w:cs="Times New Roman"/>
      <w:sz w:val="24"/>
      <w:szCs w:val="24"/>
      <w:lang w:eastAsia="ru-RU"/>
    </w:rPr>
  </w:style>
  <w:style w:type="character" w:customStyle="1" w:styleId="2b">
    <w:name w:val="Нижний колонтитул Знак2"/>
    <w:aliases w:val="Body Text Indent Знак Знак,Основной текст 1 Знак Знак,Нумерованный список !! Знак Знак,Надин стиль Знак Знак,Основной текст с отступом1 Знак Знак,Основной текст без отступа Знак Знак,Знак2 Знак Знак"/>
    <w:basedOn w:val="ab"/>
    <w:uiPriority w:val="99"/>
    <w:rsid w:val="0046554C"/>
    <w:rPr>
      <w:rFonts w:ascii="Times New Roman" w:eastAsiaTheme="minorEastAsia" w:hAnsi="Times New Roman" w:cs="Times New Roman"/>
      <w:sz w:val="24"/>
      <w:szCs w:val="24"/>
      <w:lang w:eastAsia="ru-RU"/>
    </w:rPr>
  </w:style>
  <w:style w:type="paragraph" w:styleId="afd">
    <w:name w:val="TOC Heading"/>
    <w:basedOn w:val="12"/>
    <w:next w:val="a9"/>
    <w:uiPriority w:val="39"/>
    <w:unhideWhenUsed/>
    <w:qFormat/>
    <w:rsid w:val="0046554C"/>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b">
    <w:name w:val="toc 1"/>
    <w:basedOn w:val="a9"/>
    <w:next w:val="a9"/>
    <w:autoRedefine/>
    <w:uiPriority w:val="39"/>
    <w:unhideWhenUsed/>
    <w:qFormat/>
    <w:rsid w:val="0046554C"/>
    <w:pPr>
      <w:spacing w:after="100" w:line="259" w:lineRule="auto"/>
    </w:pPr>
    <w:rPr>
      <w:rFonts w:asciiTheme="minorHAnsi" w:hAnsiTheme="minorHAnsi"/>
      <w:sz w:val="22"/>
    </w:rPr>
  </w:style>
  <w:style w:type="paragraph" w:styleId="33">
    <w:name w:val="toc 3"/>
    <w:basedOn w:val="a9"/>
    <w:next w:val="a9"/>
    <w:autoRedefine/>
    <w:uiPriority w:val="39"/>
    <w:unhideWhenUsed/>
    <w:qFormat/>
    <w:rsid w:val="0046554C"/>
    <w:pPr>
      <w:spacing w:after="100" w:line="259" w:lineRule="auto"/>
      <w:ind w:left="440"/>
    </w:pPr>
    <w:rPr>
      <w:rFonts w:asciiTheme="minorHAnsi" w:eastAsiaTheme="minorEastAsia" w:hAnsiTheme="minorHAnsi"/>
      <w:sz w:val="22"/>
      <w:lang w:eastAsia="ru-RU"/>
    </w:rPr>
  </w:style>
  <w:style w:type="paragraph" w:styleId="41">
    <w:name w:val="toc 4"/>
    <w:basedOn w:val="a9"/>
    <w:next w:val="a9"/>
    <w:autoRedefine/>
    <w:uiPriority w:val="39"/>
    <w:unhideWhenUsed/>
    <w:qFormat/>
    <w:rsid w:val="0046554C"/>
    <w:pPr>
      <w:spacing w:after="100" w:line="259" w:lineRule="auto"/>
      <w:ind w:left="660"/>
    </w:pPr>
    <w:rPr>
      <w:rFonts w:asciiTheme="minorHAnsi" w:eastAsiaTheme="minorEastAsia" w:hAnsiTheme="minorHAnsi"/>
      <w:sz w:val="22"/>
      <w:lang w:eastAsia="ru-RU"/>
    </w:rPr>
  </w:style>
  <w:style w:type="paragraph" w:styleId="51">
    <w:name w:val="toc 5"/>
    <w:basedOn w:val="a9"/>
    <w:next w:val="a9"/>
    <w:autoRedefine/>
    <w:uiPriority w:val="39"/>
    <w:unhideWhenUsed/>
    <w:qFormat/>
    <w:rsid w:val="0046554C"/>
    <w:pPr>
      <w:spacing w:after="100" w:line="259" w:lineRule="auto"/>
      <w:ind w:left="880"/>
    </w:pPr>
    <w:rPr>
      <w:rFonts w:asciiTheme="minorHAnsi" w:eastAsiaTheme="minorEastAsia" w:hAnsiTheme="minorHAnsi"/>
      <w:sz w:val="22"/>
      <w:lang w:eastAsia="ru-RU"/>
    </w:rPr>
  </w:style>
  <w:style w:type="paragraph" w:styleId="61">
    <w:name w:val="toc 6"/>
    <w:basedOn w:val="a9"/>
    <w:next w:val="a9"/>
    <w:autoRedefine/>
    <w:uiPriority w:val="39"/>
    <w:unhideWhenUsed/>
    <w:rsid w:val="0046554C"/>
    <w:pPr>
      <w:spacing w:after="100" w:line="259" w:lineRule="auto"/>
      <w:ind w:left="1100"/>
    </w:pPr>
    <w:rPr>
      <w:rFonts w:asciiTheme="minorHAnsi" w:eastAsiaTheme="minorEastAsia" w:hAnsiTheme="minorHAnsi"/>
      <w:sz w:val="22"/>
      <w:lang w:eastAsia="ru-RU"/>
    </w:rPr>
  </w:style>
  <w:style w:type="paragraph" w:styleId="71">
    <w:name w:val="toc 7"/>
    <w:basedOn w:val="a9"/>
    <w:next w:val="a9"/>
    <w:autoRedefine/>
    <w:uiPriority w:val="39"/>
    <w:unhideWhenUsed/>
    <w:rsid w:val="0046554C"/>
    <w:pPr>
      <w:spacing w:after="100" w:line="259" w:lineRule="auto"/>
      <w:ind w:left="1320"/>
    </w:pPr>
    <w:rPr>
      <w:rFonts w:asciiTheme="minorHAnsi" w:eastAsiaTheme="minorEastAsia" w:hAnsiTheme="minorHAnsi"/>
      <w:sz w:val="22"/>
      <w:lang w:eastAsia="ru-RU"/>
    </w:rPr>
  </w:style>
  <w:style w:type="paragraph" w:styleId="82">
    <w:name w:val="toc 8"/>
    <w:basedOn w:val="a9"/>
    <w:next w:val="a9"/>
    <w:autoRedefine/>
    <w:uiPriority w:val="39"/>
    <w:unhideWhenUsed/>
    <w:rsid w:val="0046554C"/>
    <w:pPr>
      <w:spacing w:after="100" w:line="259" w:lineRule="auto"/>
      <w:ind w:left="1540"/>
    </w:pPr>
    <w:rPr>
      <w:rFonts w:asciiTheme="minorHAnsi" w:eastAsiaTheme="minorEastAsia" w:hAnsiTheme="minorHAnsi"/>
      <w:sz w:val="22"/>
      <w:lang w:eastAsia="ru-RU"/>
    </w:rPr>
  </w:style>
  <w:style w:type="paragraph" w:styleId="92">
    <w:name w:val="toc 9"/>
    <w:basedOn w:val="a9"/>
    <w:next w:val="a9"/>
    <w:autoRedefine/>
    <w:uiPriority w:val="39"/>
    <w:unhideWhenUsed/>
    <w:rsid w:val="0046554C"/>
    <w:pPr>
      <w:spacing w:after="100" w:line="259" w:lineRule="auto"/>
      <w:ind w:left="1760"/>
    </w:pPr>
    <w:rPr>
      <w:rFonts w:asciiTheme="minorHAnsi" w:eastAsiaTheme="minorEastAsia" w:hAnsiTheme="minorHAnsi"/>
      <w:sz w:val="22"/>
      <w:lang w:eastAsia="ru-RU"/>
    </w:rPr>
  </w:style>
  <w:style w:type="paragraph" w:customStyle="1" w:styleId="212">
    <w:name w:val="Заголовок 21"/>
    <w:basedOn w:val="a9"/>
    <w:qFormat/>
    <w:rsid w:val="0046554C"/>
    <w:pPr>
      <w:widowControl w:val="0"/>
      <w:ind w:left="692" w:hanging="8"/>
      <w:outlineLvl w:val="2"/>
    </w:pPr>
    <w:rPr>
      <w:rFonts w:eastAsia="Times New Roman"/>
      <w:b/>
      <w:bCs/>
      <w:sz w:val="28"/>
      <w:szCs w:val="28"/>
      <w:lang w:val="en-US"/>
    </w:rPr>
  </w:style>
  <w:style w:type="character" w:customStyle="1" w:styleId="2c">
    <w:name w:val="Гипертекстовая ссылка2"/>
    <w:basedOn w:val="ab"/>
    <w:uiPriority w:val="99"/>
    <w:rsid w:val="0046554C"/>
    <w:rPr>
      <w:b w:val="0"/>
      <w:bCs w:val="0"/>
      <w:color w:val="106BBE"/>
    </w:rPr>
  </w:style>
  <w:style w:type="table" w:customStyle="1" w:styleId="TableNormal">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c">
    <w:name w:val="Сетка таблицы1"/>
    <w:basedOn w:val="ac"/>
    <w:next w:val="af2"/>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3">
    <w:name w:val="Оглавление 11"/>
    <w:basedOn w:val="a9"/>
    <w:uiPriority w:val="1"/>
    <w:qFormat/>
    <w:rsid w:val="0046554C"/>
    <w:pPr>
      <w:spacing w:before="96"/>
      <w:ind w:left="116" w:hanging="12"/>
    </w:pPr>
    <w:rPr>
      <w:rFonts w:eastAsia="Times New Roman" w:cs="Times New Roman"/>
      <w:szCs w:val="24"/>
      <w:lang w:eastAsia="ru-RU"/>
    </w:rPr>
  </w:style>
  <w:style w:type="paragraph" w:customStyle="1" w:styleId="213">
    <w:name w:val="Оглавление 21"/>
    <w:basedOn w:val="a9"/>
    <w:uiPriority w:val="1"/>
    <w:qFormat/>
    <w:rsid w:val="0046554C"/>
    <w:pPr>
      <w:spacing w:before="102"/>
      <w:ind w:left="356" w:hanging="8"/>
    </w:pPr>
    <w:rPr>
      <w:rFonts w:eastAsia="Times New Roman" w:cs="Times New Roman"/>
      <w:szCs w:val="24"/>
      <w:lang w:eastAsia="ru-RU"/>
    </w:rPr>
  </w:style>
  <w:style w:type="paragraph" w:customStyle="1" w:styleId="310">
    <w:name w:val="Оглавление 31"/>
    <w:basedOn w:val="a9"/>
    <w:uiPriority w:val="1"/>
    <w:qFormat/>
    <w:rsid w:val="0046554C"/>
    <w:pPr>
      <w:spacing w:before="112"/>
      <w:ind w:left="596" w:hanging="540"/>
    </w:pPr>
    <w:rPr>
      <w:rFonts w:eastAsia="Times New Roman" w:cs="Times New Roman"/>
      <w:szCs w:val="24"/>
      <w:lang w:eastAsia="ru-RU"/>
    </w:rPr>
  </w:style>
  <w:style w:type="paragraph" w:customStyle="1" w:styleId="11a">
    <w:name w:val="Заголовок 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9"/>
    <w:uiPriority w:val="1"/>
    <w:qFormat/>
    <w:rsid w:val="0046554C"/>
    <w:pPr>
      <w:ind w:left="824"/>
      <w:outlineLvl w:val="3"/>
    </w:pPr>
    <w:rPr>
      <w:rFonts w:eastAsia="Times New Roman" w:cs="Times New Roman"/>
      <w:b/>
      <w:bCs/>
      <w:szCs w:val="24"/>
      <w:lang w:eastAsia="ru-RU"/>
    </w:rPr>
  </w:style>
  <w:style w:type="paragraph" w:styleId="afe">
    <w:name w:val="Balloon Text"/>
    <w:basedOn w:val="a9"/>
    <w:link w:val="1d"/>
    <w:uiPriority w:val="99"/>
    <w:unhideWhenUsed/>
    <w:rsid w:val="0046554C"/>
    <w:rPr>
      <w:rFonts w:ascii="Tahoma" w:eastAsia="Times New Roman" w:hAnsi="Tahoma" w:cs="Tahoma"/>
      <w:sz w:val="16"/>
      <w:szCs w:val="16"/>
      <w:lang w:eastAsia="ru-RU"/>
    </w:rPr>
  </w:style>
  <w:style w:type="character" w:customStyle="1" w:styleId="aff">
    <w:name w:val="Текст выноски Знак"/>
    <w:basedOn w:val="ab"/>
    <w:uiPriority w:val="99"/>
    <w:rsid w:val="0046554C"/>
    <w:rPr>
      <w:rFonts w:ascii="Tahoma" w:eastAsia="Times New Roman" w:hAnsi="Tahoma" w:cs="Tahoma"/>
      <w:sz w:val="16"/>
      <w:szCs w:val="16"/>
      <w:lang w:eastAsia="ru-RU"/>
    </w:rPr>
  </w:style>
  <w:style w:type="character" w:styleId="aff0">
    <w:name w:val="annotation reference"/>
    <w:basedOn w:val="ab"/>
    <w:uiPriority w:val="99"/>
    <w:unhideWhenUsed/>
    <w:rsid w:val="0046554C"/>
    <w:rPr>
      <w:sz w:val="16"/>
      <w:szCs w:val="16"/>
    </w:rPr>
  </w:style>
  <w:style w:type="paragraph" w:styleId="aff1">
    <w:name w:val="annotation text"/>
    <w:basedOn w:val="a9"/>
    <w:link w:val="1e"/>
    <w:uiPriority w:val="99"/>
    <w:unhideWhenUsed/>
    <w:rsid w:val="0046554C"/>
    <w:rPr>
      <w:rFonts w:eastAsia="Times New Roman" w:cs="Times New Roman"/>
      <w:sz w:val="20"/>
      <w:szCs w:val="20"/>
      <w:lang w:eastAsia="ru-RU"/>
    </w:rPr>
  </w:style>
  <w:style w:type="character" w:customStyle="1" w:styleId="aff2">
    <w:name w:val="Текст примечания Знак"/>
    <w:basedOn w:val="ab"/>
    <w:uiPriority w:val="99"/>
    <w:rsid w:val="0046554C"/>
    <w:rPr>
      <w:rFonts w:ascii="Times New Roman" w:eastAsia="Times New Roman" w:hAnsi="Times New Roman" w:cs="Times New Roman"/>
      <w:sz w:val="20"/>
      <w:szCs w:val="20"/>
      <w:lang w:eastAsia="ru-RU"/>
    </w:rPr>
  </w:style>
  <w:style w:type="paragraph" w:styleId="aff3">
    <w:name w:val="annotation subject"/>
    <w:basedOn w:val="aff1"/>
    <w:next w:val="aff1"/>
    <w:link w:val="1f"/>
    <w:uiPriority w:val="99"/>
    <w:unhideWhenUsed/>
    <w:rsid w:val="0046554C"/>
    <w:rPr>
      <w:b/>
      <w:bCs/>
    </w:rPr>
  </w:style>
  <w:style w:type="character" w:customStyle="1" w:styleId="aff4">
    <w:name w:val="Тема примечания Знак"/>
    <w:basedOn w:val="1e"/>
    <w:uiPriority w:val="99"/>
    <w:rsid w:val="0046554C"/>
    <w:rPr>
      <w:rFonts w:ascii="Times New Roman" w:eastAsia="Times New Roman" w:hAnsi="Times New Roman" w:cs="Times New Roman"/>
      <w:b/>
      <w:bCs/>
      <w:sz w:val="20"/>
      <w:szCs w:val="20"/>
      <w:lang w:eastAsia="ru-RU"/>
    </w:rPr>
  </w:style>
  <w:style w:type="character" w:styleId="aff5">
    <w:name w:val="FollowedHyperlink"/>
    <w:basedOn w:val="ab"/>
    <w:uiPriority w:val="99"/>
    <w:unhideWhenUsed/>
    <w:rsid w:val="0046554C"/>
    <w:rPr>
      <w:color w:val="800080"/>
      <w:u w:val="single"/>
    </w:rPr>
  </w:style>
  <w:style w:type="paragraph" w:customStyle="1" w:styleId="xl65">
    <w:name w:val="xl6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
    <w:name w:val="xl73"/>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41">
    <w:name w:val="Заголовок 1 Знак14"/>
    <w:basedOn w:val="ab"/>
    <w:uiPriority w:val="1"/>
    <w:rsid w:val="0046554C"/>
    <w:rPr>
      <w:rFonts w:ascii="Times New Roman" w:eastAsiaTheme="minorEastAsia" w:hAnsi="Times New Roman" w:cs="Times New Roman"/>
      <w:b/>
      <w:bCs/>
      <w:sz w:val="32"/>
      <w:szCs w:val="32"/>
      <w:lang w:eastAsia="ru-RU"/>
    </w:rPr>
  </w:style>
  <w:style w:type="character" w:customStyle="1" w:styleId="219">
    <w:name w:val="Заголовок 2 Знак19"/>
    <w:basedOn w:val="ab"/>
    <w:uiPriority w:val="1"/>
    <w:rsid w:val="0046554C"/>
    <w:rPr>
      <w:rFonts w:ascii="Times New Roman" w:eastAsiaTheme="minorEastAsia" w:hAnsi="Times New Roman" w:cs="Times New Roman"/>
      <w:b/>
      <w:bCs/>
      <w:sz w:val="28"/>
      <w:szCs w:val="28"/>
      <w:lang w:eastAsia="ru-RU"/>
    </w:rPr>
  </w:style>
  <w:style w:type="character" w:customStyle="1" w:styleId="31">
    <w:name w:val="Заголовок 3 Знак1"/>
    <w:aliases w:val="ПодЗаголовок Знак1, Знак1 Знак Знак,Знак1 Знак Знак, Знак1 Знак1,Заголовок 3 Знак2 Знак,Заголовок 3 Знак1 Знак Знак,Заголовок 3 Знак Знак Знак Знак,ПодЗаголовок Знак Знак Знак Знак, Знак1 Знак Знак Знак Знак1,Знак1 Знак Знак Знак Знак"/>
    <w:basedOn w:val="ab"/>
    <w:link w:val="30"/>
    <w:uiPriority w:val="1"/>
    <w:rsid w:val="0046554C"/>
    <w:rPr>
      <w:rFonts w:ascii="Times New Roman" w:eastAsiaTheme="minorEastAsia" w:hAnsi="Times New Roman" w:cs="Times New Roman"/>
      <w:b/>
      <w:bCs/>
      <w:sz w:val="24"/>
      <w:szCs w:val="24"/>
      <w:lang w:eastAsia="ru-RU"/>
    </w:rPr>
  </w:style>
  <w:style w:type="numbering" w:customStyle="1" w:styleId="24">
    <w:name w:val="Основной текст Знак2"/>
    <w:aliases w:val="Знак6 Знак1 Знак1,Основной текст Знак1 Знак Знак1,Знак6 Знак Знак Знак1,bt Знак Знак1,Body Text Char1 Char Знак Знак1,???????? ????? ?????????? Знак Знак1,Îñíîâíîé òåêñò ëèòåðàòóðà Знак Знак1,Основной текст литература Знак Знак1"/>
    <w:next w:val="ad"/>
    <w:link w:val="af8"/>
    <w:uiPriority w:val="99"/>
    <w:semiHidden/>
    <w:unhideWhenUsed/>
    <w:rsid w:val="0046554C"/>
  </w:style>
  <w:style w:type="character" w:customStyle="1" w:styleId="72">
    <w:name w:val="Основной текст Знак7"/>
    <w:basedOn w:val="ab"/>
    <w:uiPriority w:val="1"/>
    <w:rsid w:val="0046554C"/>
    <w:rPr>
      <w:rFonts w:ascii="Times New Roman" w:eastAsiaTheme="minorEastAsia" w:hAnsi="Times New Roman" w:cs="Times New Roman"/>
      <w:sz w:val="24"/>
      <w:szCs w:val="24"/>
      <w:lang w:eastAsia="ru-RU"/>
    </w:rPr>
  </w:style>
  <w:style w:type="paragraph" w:customStyle="1" w:styleId="TableParagraph1">
    <w:name w:val="Table Paragraph1"/>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13">
    <w:name w:val="Верхний колонтитул Знак1"/>
    <w:aliases w:val="ВерхКолонтитул Знак1,Linie Знак1,??????? ?????????? Знак1"/>
    <w:basedOn w:val="ab"/>
    <w:link w:val="af3"/>
    <w:uiPriority w:val="99"/>
    <w:rsid w:val="0046554C"/>
    <w:rPr>
      <w:rFonts w:ascii="Times New Roman" w:eastAsiaTheme="minorEastAsia" w:hAnsi="Times New Roman" w:cs="Times New Roman"/>
      <w:sz w:val="24"/>
      <w:szCs w:val="24"/>
      <w:lang w:eastAsia="ru-RU"/>
    </w:rPr>
  </w:style>
  <w:style w:type="character" w:customStyle="1" w:styleId="14">
    <w:name w:val="Нижний колонтитул Знак1"/>
    <w:aliases w:val="Body Text Indent Знак Знак1,Основной текст 1 Знак Знак1,Нумерованный список !! Знак Знак1,Надин стиль Знак Знак1,Основной текст с отступом1 Знак Знак1,Основной текст без отступа Знак Знак1,Знак2 Знак Знак1, Знак6 Знак1"/>
    <w:basedOn w:val="ab"/>
    <w:link w:val="af5"/>
    <w:uiPriority w:val="99"/>
    <w:rsid w:val="0046554C"/>
    <w:rPr>
      <w:rFonts w:ascii="Times New Roman" w:eastAsiaTheme="minorEastAsia" w:hAnsi="Times New Roman" w:cs="Times New Roman"/>
      <w:sz w:val="24"/>
      <w:szCs w:val="24"/>
      <w:lang w:eastAsia="ru-RU"/>
    </w:rPr>
  </w:style>
  <w:style w:type="paragraph" w:customStyle="1" w:styleId="2111">
    <w:name w:val="Заголовок 211"/>
    <w:basedOn w:val="a9"/>
    <w:uiPriority w:val="1"/>
    <w:qFormat/>
    <w:rsid w:val="0046554C"/>
    <w:pPr>
      <w:widowControl w:val="0"/>
      <w:ind w:left="692" w:hanging="8"/>
      <w:outlineLvl w:val="2"/>
    </w:pPr>
    <w:rPr>
      <w:rFonts w:eastAsia="Times New Roman"/>
      <w:b/>
      <w:bCs/>
      <w:sz w:val="28"/>
      <w:szCs w:val="28"/>
      <w:lang w:val="en-US"/>
    </w:rPr>
  </w:style>
  <w:style w:type="character" w:customStyle="1" w:styleId="1f0">
    <w:name w:val="Гипертекстовая ссылка1"/>
    <w:basedOn w:val="ab"/>
    <w:uiPriority w:val="99"/>
    <w:rsid w:val="0046554C"/>
    <w:rPr>
      <w:b w:val="0"/>
      <w:bCs w:val="0"/>
      <w:color w:val="106BBE"/>
    </w:rPr>
  </w:style>
  <w:style w:type="table" w:customStyle="1" w:styleId="TableNormal1">
    <w:name w:val="Table Normal1"/>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70">
    <w:name w:val="Сетка таблицы127"/>
    <w:basedOn w:val="ac"/>
    <w:next w:val="af2"/>
    <w:uiPriority w:val="39"/>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
    <w:name w:val="Оглавление 111"/>
    <w:basedOn w:val="a9"/>
    <w:uiPriority w:val="1"/>
    <w:qFormat/>
    <w:rsid w:val="0046554C"/>
    <w:pPr>
      <w:spacing w:before="96"/>
      <w:ind w:left="116" w:hanging="12"/>
    </w:pPr>
    <w:rPr>
      <w:rFonts w:eastAsia="Times New Roman" w:cs="Times New Roman"/>
      <w:szCs w:val="24"/>
      <w:lang w:eastAsia="ru-RU"/>
    </w:rPr>
  </w:style>
  <w:style w:type="paragraph" w:customStyle="1" w:styleId="2112">
    <w:name w:val="Оглавление 211"/>
    <w:basedOn w:val="a9"/>
    <w:uiPriority w:val="1"/>
    <w:qFormat/>
    <w:rsid w:val="0046554C"/>
    <w:pPr>
      <w:spacing w:before="102"/>
      <w:ind w:left="356" w:hanging="8"/>
    </w:pPr>
    <w:rPr>
      <w:rFonts w:eastAsia="Times New Roman" w:cs="Times New Roman"/>
      <w:szCs w:val="24"/>
      <w:lang w:eastAsia="ru-RU"/>
    </w:rPr>
  </w:style>
  <w:style w:type="paragraph" w:customStyle="1" w:styleId="3110">
    <w:name w:val="Оглавление 311"/>
    <w:basedOn w:val="a9"/>
    <w:uiPriority w:val="1"/>
    <w:qFormat/>
    <w:rsid w:val="0046554C"/>
    <w:pPr>
      <w:spacing w:before="112"/>
      <w:ind w:left="596" w:hanging="540"/>
    </w:pPr>
    <w:rPr>
      <w:rFonts w:eastAsia="Times New Roman" w:cs="Times New Roman"/>
      <w:szCs w:val="24"/>
      <w:lang w:eastAsia="ru-RU"/>
    </w:rPr>
  </w:style>
  <w:style w:type="paragraph" w:customStyle="1" w:styleId="1111">
    <w:name w:val="Заголовок 1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1">
    <w:name w:val="Заголовок 311"/>
    <w:basedOn w:val="a9"/>
    <w:uiPriority w:val="1"/>
    <w:qFormat/>
    <w:rsid w:val="0046554C"/>
    <w:pPr>
      <w:ind w:left="824"/>
      <w:outlineLvl w:val="3"/>
    </w:pPr>
    <w:rPr>
      <w:rFonts w:eastAsia="Times New Roman" w:cs="Times New Roman"/>
      <w:b/>
      <w:bCs/>
      <w:szCs w:val="24"/>
      <w:lang w:eastAsia="ru-RU"/>
    </w:rPr>
  </w:style>
  <w:style w:type="character" w:customStyle="1" w:styleId="1d">
    <w:name w:val="Текст выноски Знак1"/>
    <w:basedOn w:val="ab"/>
    <w:link w:val="afe"/>
    <w:semiHidden/>
    <w:rsid w:val="0046554C"/>
    <w:rPr>
      <w:rFonts w:ascii="Tahoma" w:eastAsia="Times New Roman" w:hAnsi="Tahoma" w:cs="Tahoma"/>
      <w:sz w:val="16"/>
      <w:szCs w:val="16"/>
      <w:lang w:eastAsia="ru-RU"/>
    </w:rPr>
  </w:style>
  <w:style w:type="character" w:customStyle="1" w:styleId="1e">
    <w:name w:val="Текст примечания Знак1"/>
    <w:basedOn w:val="ab"/>
    <w:link w:val="aff1"/>
    <w:uiPriority w:val="99"/>
    <w:semiHidden/>
    <w:rsid w:val="0046554C"/>
    <w:rPr>
      <w:rFonts w:ascii="Times New Roman" w:eastAsia="Times New Roman" w:hAnsi="Times New Roman" w:cs="Times New Roman"/>
      <w:sz w:val="20"/>
      <w:szCs w:val="20"/>
      <w:lang w:eastAsia="ru-RU"/>
    </w:rPr>
  </w:style>
  <w:style w:type="character" w:customStyle="1" w:styleId="1f">
    <w:name w:val="Тема примечания Знак1"/>
    <w:basedOn w:val="1e"/>
    <w:link w:val="aff3"/>
    <w:uiPriority w:val="99"/>
    <w:semiHidden/>
    <w:rsid w:val="0046554C"/>
    <w:rPr>
      <w:rFonts w:ascii="Times New Roman" w:eastAsia="Times New Roman" w:hAnsi="Times New Roman" w:cs="Times New Roman"/>
      <w:b/>
      <w:bCs/>
      <w:sz w:val="20"/>
      <w:szCs w:val="20"/>
      <w:lang w:eastAsia="ru-RU"/>
    </w:rPr>
  </w:style>
  <w:style w:type="paragraph" w:customStyle="1" w:styleId="xl651">
    <w:name w:val="xl65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
    <w:name w:val="xl66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
    <w:name w:val="xl671"/>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
    <w:name w:val="xl681"/>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
    <w:name w:val="xl69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
    <w:name w:val="xl701"/>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
    <w:name w:val="xl71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
    <w:name w:val="xl721"/>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1">
    <w:name w:val="xl73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
    <w:name w:val="xl74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
    <w:name w:val="xl75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
    <w:name w:val="xl76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
    <w:name w:val="xl7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
    <w:name w:val="xl78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0">
    <w:name w:val="Заголовок 1 Знак13"/>
    <w:basedOn w:val="ab"/>
    <w:uiPriority w:val="1"/>
    <w:rsid w:val="008F2C53"/>
    <w:rPr>
      <w:rFonts w:ascii="Times New Roman" w:eastAsia="Times New Roman" w:hAnsi="Times New Roman" w:cs="Times New Roman"/>
      <w:b/>
      <w:bCs/>
      <w:sz w:val="28"/>
      <w:szCs w:val="28"/>
      <w:lang w:eastAsia="ru-RU"/>
    </w:rPr>
  </w:style>
  <w:style w:type="character" w:customStyle="1" w:styleId="218">
    <w:name w:val="Заголовок 2 Знак18"/>
    <w:basedOn w:val="ab"/>
    <w:uiPriority w:val="1"/>
    <w:rsid w:val="008F2C53"/>
    <w:rPr>
      <w:rFonts w:ascii="Times New Roman" w:eastAsia="Times New Roman" w:hAnsi="Times New Roman" w:cs="Times New Roman"/>
      <w:b/>
      <w:bCs/>
      <w:sz w:val="24"/>
      <w:szCs w:val="24"/>
      <w:lang w:eastAsia="ru-RU"/>
    </w:rPr>
  </w:style>
  <w:style w:type="character" w:customStyle="1" w:styleId="238">
    <w:name w:val="Заголовок 2 Знак38"/>
    <w:basedOn w:val="ab"/>
    <w:uiPriority w:val="1"/>
    <w:rsid w:val="00934735"/>
    <w:rPr>
      <w:rFonts w:ascii="Times New Roman" w:eastAsia="Times New Roman" w:hAnsi="Times New Roman" w:cs="Times New Roman"/>
      <w:b/>
      <w:bCs/>
      <w:sz w:val="24"/>
      <w:szCs w:val="24"/>
      <w:lang w:eastAsia="ru-RU"/>
    </w:rPr>
  </w:style>
  <w:style w:type="character" w:customStyle="1" w:styleId="1120">
    <w:name w:val="Заголовок 1 Знак12"/>
    <w:basedOn w:val="ab"/>
    <w:uiPriority w:val="1"/>
    <w:rsid w:val="008F2C53"/>
    <w:rPr>
      <w:rFonts w:ascii="Times New Roman" w:eastAsia="Times New Roman" w:hAnsi="Times New Roman" w:cs="Times New Roman"/>
      <w:b/>
      <w:bCs/>
      <w:sz w:val="28"/>
      <w:szCs w:val="28"/>
      <w:lang w:eastAsia="ru-RU"/>
    </w:rPr>
  </w:style>
  <w:style w:type="character" w:customStyle="1" w:styleId="217">
    <w:name w:val="Заголовок 2 Знак17"/>
    <w:basedOn w:val="ab"/>
    <w:uiPriority w:val="1"/>
    <w:rsid w:val="008F2C53"/>
    <w:rPr>
      <w:rFonts w:ascii="Times New Roman" w:eastAsia="Times New Roman" w:hAnsi="Times New Roman" w:cs="Times New Roman"/>
      <w:b/>
      <w:bCs/>
      <w:sz w:val="24"/>
      <w:szCs w:val="24"/>
      <w:lang w:eastAsia="ru-RU"/>
    </w:rPr>
  </w:style>
  <w:style w:type="character" w:customStyle="1" w:styleId="237">
    <w:name w:val="Заголовок 2 Знак37"/>
    <w:basedOn w:val="ab"/>
    <w:uiPriority w:val="1"/>
    <w:rsid w:val="00170D36"/>
    <w:rPr>
      <w:rFonts w:ascii="Times New Roman" w:eastAsia="Times New Roman" w:hAnsi="Times New Roman" w:cs="Times New Roman"/>
      <w:b/>
      <w:bCs/>
      <w:sz w:val="24"/>
      <w:szCs w:val="24"/>
      <w:lang w:eastAsia="ru-RU"/>
    </w:rPr>
  </w:style>
  <w:style w:type="character" w:customStyle="1" w:styleId="1112">
    <w:name w:val="Заголовок 1 Знак11"/>
    <w:basedOn w:val="ab"/>
    <w:uiPriority w:val="1"/>
    <w:rsid w:val="008F2C53"/>
    <w:rPr>
      <w:rFonts w:ascii="Times New Roman" w:eastAsia="Times New Roman" w:hAnsi="Times New Roman" w:cs="Times New Roman"/>
      <w:b/>
      <w:bCs/>
      <w:sz w:val="28"/>
      <w:szCs w:val="28"/>
      <w:lang w:eastAsia="ru-RU"/>
    </w:rPr>
  </w:style>
  <w:style w:type="character" w:customStyle="1" w:styleId="216">
    <w:name w:val="Заголовок 2 Знак16"/>
    <w:basedOn w:val="ab"/>
    <w:uiPriority w:val="1"/>
    <w:rsid w:val="008F2C53"/>
    <w:rPr>
      <w:rFonts w:ascii="Times New Roman" w:eastAsia="Times New Roman" w:hAnsi="Times New Roman" w:cs="Times New Roman"/>
      <w:b/>
      <w:bCs/>
      <w:sz w:val="24"/>
      <w:szCs w:val="24"/>
      <w:lang w:eastAsia="ru-RU"/>
    </w:rPr>
  </w:style>
  <w:style w:type="character" w:customStyle="1" w:styleId="62">
    <w:name w:val="Основной текст Знак6"/>
    <w:basedOn w:val="ab"/>
    <w:uiPriority w:val="99"/>
    <w:semiHidden/>
    <w:rsid w:val="00D45E12"/>
    <w:rPr>
      <w:rFonts w:ascii="Times New Roman" w:hAnsi="Times New Roman"/>
      <w:sz w:val="24"/>
    </w:rPr>
  </w:style>
  <w:style w:type="character" w:customStyle="1" w:styleId="13a">
    <w:name w:val="Основной текст Знак13"/>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b"/>
    <w:uiPriority w:val="1"/>
    <w:rsid w:val="00D45E12"/>
    <w:rPr>
      <w:rFonts w:ascii="Times New Roman" w:eastAsia="Times New Roman" w:hAnsi="Times New Roman"/>
      <w:sz w:val="24"/>
      <w:szCs w:val="24"/>
      <w:lang w:val="en-US"/>
    </w:rPr>
  </w:style>
  <w:style w:type="character" w:customStyle="1" w:styleId="236">
    <w:name w:val="Заголовок 2 Знак36"/>
    <w:basedOn w:val="ab"/>
    <w:uiPriority w:val="1"/>
    <w:rsid w:val="00D45E12"/>
    <w:rPr>
      <w:rFonts w:ascii="Times New Roman" w:eastAsia="Times New Roman" w:hAnsi="Times New Roman" w:cs="Times New Roman"/>
      <w:b/>
      <w:bCs/>
      <w:sz w:val="24"/>
      <w:szCs w:val="24"/>
      <w:lang w:eastAsia="ru-RU"/>
    </w:rPr>
  </w:style>
  <w:style w:type="character" w:customStyle="1" w:styleId="243">
    <w:name w:val="Заголовок 2 Знак43"/>
    <w:basedOn w:val="ab"/>
    <w:uiPriority w:val="1"/>
    <w:rsid w:val="0049531B"/>
    <w:rPr>
      <w:rFonts w:ascii="Times New Roman" w:eastAsia="Times New Roman" w:hAnsi="Times New Roman" w:cs="Times New Roman"/>
      <w:b/>
      <w:bCs/>
      <w:sz w:val="24"/>
      <w:szCs w:val="24"/>
      <w:lang w:eastAsia="ru-RU"/>
    </w:rPr>
  </w:style>
  <w:style w:type="character" w:customStyle="1" w:styleId="1101">
    <w:name w:val="Заголовок 1 Знак10"/>
    <w:basedOn w:val="ab"/>
    <w:uiPriority w:val="1"/>
    <w:rsid w:val="008F2C53"/>
    <w:rPr>
      <w:rFonts w:ascii="Times New Roman" w:eastAsia="Times New Roman" w:hAnsi="Times New Roman" w:cs="Times New Roman"/>
      <w:b/>
      <w:bCs/>
      <w:sz w:val="28"/>
      <w:szCs w:val="28"/>
      <w:lang w:eastAsia="ru-RU"/>
    </w:rPr>
  </w:style>
  <w:style w:type="character" w:customStyle="1" w:styleId="215">
    <w:name w:val="Заголовок 2 Знак15"/>
    <w:basedOn w:val="ab"/>
    <w:uiPriority w:val="1"/>
    <w:rsid w:val="008F2C53"/>
    <w:rPr>
      <w:rFonts w:ascii="Times New Roman" w:eastAsia="Times New Roman" w:hAnsi="Times New Roman" w:cs="Times New Roman"/>
      <w:b/>
      <w:bCs/>
      <w:sz w:val="24"/>
      <w:szCs w:val="24"/>
      <w:lang w:eastAsia="ru-RU"/>
    </w:rPr>
  </w:style>
  <w:style w:type="character" w:customStyle="1" w:styleId="191">
    <w:name w:val="Заголовок 1 Знак9"/>
    <w:basedOn w:val="ab"/>
    <w:uiPriority w:val="1"/>
    <w:rsid w:val="008F2C53"/>
    <w:rPr>
      <w:rFonts w:ascii="Times New Roman" w:eastAsia="Times New Roman" w:hAnsi="Times New Roman" w:cs="Times New Roman"/>
      <w:b/>
      <w:bCs/>
      <w:sz w:val="28"/>
      <w:szCs w:val="28"/>
      <w:lang w:eastAsia="ru-RU"/>
    </w:rPr>
  </w:style>
  <w:style w:type="character" w:customStyle="1" w:styleId="214">
    <w:name w:val="Заголовок 2 Знак14"/>
    <w:basedOn w:val="ab"/>
    <w:uiPriority w:val="1"/>
    <w:rsid w:val="008F2C53"/>
    <w:rPr>
      <w:rFonts w:ascii="Times New Roman" w:eastAsia="Times New Roman" w:hAnsi="Times New Roman" w:cs="Times New Roman"/>
      <w:b/>
      <w:bCs/>
      <w:sz w:val="24"/>
      <w:szCs w:val="24"/>
      <w:lang w:eastAsia="ru-RU"/>
    </w:rPr>
  </w:style>
  <w:style w:type="character" w:customStyle="1" w:styleId="52">
    <w:name w:val="Основной текст Знак5"/>
    <w:basedOn w:val="ab"/>
    <w:uiPriority w:val="99"/>
    <w:semiHidden/>
    <w:rsid w:val="00E72725"/>
    <w:rPr>
      <w:rFonts w:ascii="Times New Roman" w:hAnsi="Times New Roman"/>
      <w:sz w:val="24"/>
    </w:rPr>
  </w:style>
  <w:style w:type="character" w:customStyle="1" w:styleId="12a">
    <w:name w:val="Основной текст Знак12"/>
    <w:basedOn w:val="ab"/>
    <w:uiPriority w:val="1"/>
    <w:rsid w:val="00E72725"/>
    <w:rPr>
      <w:rFonts w:ascii="Times New Roman" w:eastAsia="Times New Roman" w:hAnsi="Times New Roman"/>
      <w:sz w:val="24"/>
      <w:szCs w:val="24"/>
      <w:lang w:val="en-US"/>
    </w:rPr>
  </w:style>
  <w:style w:type="character" w:customStyle="1" w:styleId="235">
    <w:name w:val="Заголовок 2 Знак35"/>
    <w:basedOn w:val="ab"/>
    <w:uiPriority w:val="1"/>
    <w:rsid w:val="00E72725"/>
    <w:rPr>
      <w:rFonts w:ascii="Times New Roman" w:eastAsia="Times New Roman" w:hAnsi="Times New Roman" w:cs="Times New Roman"/>
      <w:b/>
      <w:bCs/>
      <w:sz w:val="24"/>
      <w:szCs w:val="24"/>
      <w:lang w:eastAsia="ru-RU"/>
    </w:rPr>
  </w:style>
  <w:style w:type="character" w:customStyle="1" w:styleId="181">
    <w:name w:val="Заголовок 1 Знак8"/>
    <w:basedOn w:val="ab"/>
    <w:uiPriority w:val="1"/>
    <w:rsid w:val="008F2C53"/>
    <w:rPr>
      <w:rFonts w:ascii="Times New Roman" w:eastAsia="Times New Roman" w:hAnsi="Times New Roman" w:cs="Times New Roman"/>
      <w:b/>
      <w:bCs/>
      <w:sz w:val="28"/>
      <w:szCs w:val="28"/>
      <w:lang w:eastAsia="ru-RU"/>
    </w:rPr>
  </w:style>
  <w:style w:type="character" w:customStyle="1" w:styleId="2130">
    <w:name w:val="Заголовок 2 Знак13"/>
    <w:basedOn w:val="ab"/>
    <w:uiPriority w:val="1"/>
    <w:rsid w:val="008F2C53"/>
    <w:rPr>
      <w:rFonts w:ascii="Times New Roman" w:eastAsia="Times New Roman" w:hAnsi="Times New Roman" w:cs="Times New Roman"/>
      <w:b/>
      <w:bCs/>
      <w:sz w:val="24"/>
      <w:szCs w:val="24"/>
      <w:lang w:eastAsia="ru-RU"/>
    </w:rPr>
  </w:style>
  <w:style w:type="character" w:customStyle="1" w:styleId="175">
    <w:name w:val="Заголовок 1 Знак7"/>
    <w:basedOn w:val="ab"/>
    <w:uiPriority w:val="1"/>
    <w:rsid w:val="008F2C53"/>
    <w:rPr>
      <w:rFonts w:ascii="Times New Roman" w:eastAsia="Times New Roman" w:hAnsi="Times New Roman" w:cs="Times New Roman"/>
      <w:b/>
      <w:bCs/>
      <w:sz w:val="28"/>
      <w:szCs w:val="28"/>
      <w:lang w:eastAsia="ru-RU"/>
    </w:rPr>
  </w:style>
  <w:style w:type="character" w:customStyle="1" w:styleId="2120">
    <w:name w:val="Заголовок 2 Знак12"/>
    <w:basedOn w:val="ab"/>
    <w:uiPriority w:val="1"/>
    <w:rsid w:val="008F2C53"/>
    <w:rPr>
      <w:rFonts w:ascii="Times New Roman" w:eastAsia="Times New Roman" w:hAnsi="Times New Roman" w:cs="Times New Roman"/>
      <w:b/>
      <w:bCs/>
      <w:sz w:val="24"/>
      <w:szCs w:val="24"/>
      <w:lang w:eastAsia="ru-RU"/>
    </w:rPr>
  </w:style>
  <w:style w:type="character" w:customStyle="1" w:styleId="16b">
    <w:name w:val="Заголовок 1 Знак6"/>
    <w:basedOn w:val="ab"/>
    <w:uiPriority w:val="1"/>
    <w:rsid w:val="008F2C53"/>
    <w:rPr>
      <w:rFonts w:ascii="Times New Roman" w:eastAsia="Times New Roman" w:hAnsi="Times New Roman" w:cs="Times New Roman"/>
      <w:b/>
      <w:bCs/>
      <w:sz w:val="28"/>
      <w:szCs w:val="28"/>
      <w:lang w:eastAsia="ru-RU"/>
    </w:rPr>
  </w:style>
  <w:style w:type="character" w:customStyle="1" w:styleId="2113">
    <w:name w:val="Заголовок 2 Знак11"/>
    <w:basedOn w:val="ab"/>
    <w:uiPriority w:val="1"/>
    <w:rsid w:val="008F2C53"/>
    <w:rPr>
      <w:rFonts w:ascii="Times New Roman" w:eastAsia="Times New Roman" w:hAnsi="Times New Roman" w:cs="Times New Roman"/>
      <w:b/>
      <w:bCs/>
      <w:sz w:val="24"/>
      <w:szCs w:val="24"/>
      <w:lang w:eastAsia="ru-RU"/>
    </w:rPr>
  </w:style>
  <w:style w:type="character" w:customStyle="1" w:styleId="15b">
    <w:name w:val="Заголовок 1 Знак5"/>
    <w:basedOn w:val="ab"/>
    <w:uiPriority w:val="1"/>
    <w:rsid w:val="008F2C53"/>
    <w:rPr>
      <w:rFonts w:ascii="Times New Roman" w:eastAsia="Times New Roman" w:hAnsi="Times New Roman" w:cs="Times New Roman"/>
      <w:b/>
      <w:bCs/>
      <w:sz w:val="28"/>
      <w:szCs w:val="28"/>
      <w:lang w:eastAsia="ru-RU"/>
    </w:rPr>
  </w:style>
  <w:style w:type="character" w:customStyle="1" w:styleId="2100">
    <w:name w:val="Заголовок 2 Знак10"/>
    <w:basedOn w:val="ab"/>
    <w:uiPriority w:val="1"/>
    <w:rsid w:val="008F2C53"/>
    <w:rPr>
      <w:rFonts w:ascii="Times New Roman" w:eastAsia="Times New Roman" w:hAnsi="Times New Roman" w:cs="Times New Roman"/>
      <w:b/>
      <w:bCs/>
      <w:sz w:val="24"/>
      <w:szCs w:val="24"/>
      <w:lang w:eastAsia="ru-RU"/>
    </w:rPr>
  </w:style>
  <w:style w:type="character" w:customStyle="1" w:styleId="14b">
    <w:name w:val="Заголовок 1 Знак4"/>
    <w:basedOn w:val="ab"/>
    <w:uiPriority w:val="1"/>
    <w:rsid w:val="008F2C53"/>
    <w:rPr>
      <w:rFonts w:ascii="Times New Roman" w:eastAsia="Times New Roman" w:hAnsi="Times New Roman" w:cs="Times New Roman"/>
      <w:b/>
      <w:bCs/>
      <w:sz w:val="28"/>
      <w:szCs w:val="28"/>
      <w:lang w:eastAsia="ru-RU"/>
    </w:rPr>
  </w:style>
  <w:style w:type="character" w:customStyle="1" w:styleId="292">
    <w:name w:val="Заголовок 2 Знак9"/>
    <w:basedOn w:val="ab"/>
    <w:uiPriority w:val="1"/>
    <w:rsid w:val="008F2C53"/>
    <w:rPr>
      <w:rFonts w:ascii="Times New Roman" w:eastAsia="Times New Roman" w:hAnsi="Times New Roman" w:cs="Times New Roman"/>
      <w:b/>
      <w:bCs/>
      <w:sz w:val="24"/>
      <w:szCs w:val="24"/>
      <w:lang w:eastAsia="ru-RU"/>
    </w:rPr>
  </w:style>
  <w:style w:type="character" w:customStyle="1" w:styleId="234">
    <w:name w:val="Заголовок 2 Знак34"/>
    <w:basedOn w:val="ab"/>
    <w:uiPriority w:val="1"/>
    <w:rsid w:val="0069052B"/>
    <w:rPr>
      <w:rFonts w:ascii="Times New Roman" w:eastAsia="Times New Roman" w:hAnsi="Times New Roman" w:cs="Times New Roman"/>
      <w:b/>
      <w:bCs/>
      <w:sz w:val="24"/>
      <w:szCs w:val="24"/>
      <w:lang w:eastAsia="ru-RU"/>
    </w:rPr>
  </w:style>
  <w:style w:type="character" w:customStyle="1" w:styleId="13b">
    <w:name w:val="Заголовок 1 Знак3"/>
    <w:basedOn w:val="ab"/>
    <w:uiPriority w:val="1"/>
    <w:rsid w:val="008F2C53"/>
    <w:rPr>
      <w:rFonts w:ascii="Times New Roman" w:eastAsia="Times New Roman" w:hAnsi="Times New Roman" w:cs="Times New Roman"/>
      <w:b/>
      <w:bCs/>
      <w:sz w:val="28"/>
      <w:szCs w:val="28"/>
      <w:lang w:eastAsia="ru-RU"/>
    </w:rPr>
  </w:style>
  <w:style w:type="character" w:customStyle="1" w:styleId="28a">
    <w:name w:val="Заголовок 2 Знак8"/>
    <w:basedOn w:val="ab"/>
    <w:uiPriority w:val="1"/>
    <w:rsid w:val="008F2C53"/>
    <w:rPr>
      <w:rFonts w:ascii="Times New Roman" w:eastAsia="Times New Roman" w:hAnsi="Times New Roman" w:cs="Times New Roman"/>
      <w:b/>
      <w:bCs/>
      <w:sz w:val="24"/>
      <w:szCs w:val="24"/>
      <w:lang w:eastAsia="ru-RU"/>
    </w:rPr>
  </w:style>
  <w:style w:type="character" w:customStyle="1" w:styleId="233">
    <w:name w:val="Заголовок 2 Знак33"/>
    <w:basedOn w:val="ab"/>
    <w:uiPriority w:val="1"/>
    <w:rsid w:val="00552325"/>
    <w:rPr>
      <w:rFonts w:ascii="Times New Roman" w:eastAsia="Times New Roman" w:hAnsi="Times New Roman" w:cs="Times New Roman"/>
      <w:b/>
      <w:bCs/>
      <w:sz w:val="24"/>
      <w:szCs w:val="24"/>
      <w:lang w:eastAsia="ru-RU"/>
    </w:rPr>
  </w:style>
  <w:style w:type="character" w:customStyle="1" w:styleId="12b">
    <w:name w:val="Заголовок 1 Знак2"/>
    <w:aliases w:val="Заголовок 1 Знак Знак Знак1,Заголовок 1 Знак Знак Знак Знак Знак Знак Знак Знак,Заголовок 1 Знак Знак Знак Знак,Заголовок 11 Знак,Заголовок 1 Знак1 Знак,Заголовок 1 Знак Знак Знак Знак Знак Знак1 Знак,новая страница Знак1"/>
    <w:basedOn w:val="ab"/>
    <w:rsid w:val="008F2C53"/>
    <w:rPr>
      <w:rFonts w:ascii="Times New Roman" w:eastAsia="Times New Roman" w:hAnsi="Times New Roman" w:cs="Times New Roman"/>
      <w:b/>
      <w:bCs/>
      <w:sz w:val="28"/>
      <w:szCs w:val="28"/>
      <w:lang w:eastAsia="ru-RU"/>
    </w:rPr>
  </w:style>
  <w:style w:type="character" w:customStyle="1" w:styleId="27a">
    <w:name w:val="Заголовок 2 Знак7"/>
    <w:basedOn w:val="ab"/>
    <w:uiPriority w:val="1"/>
    <w:rsid w:val="008F2C53"/>
    <w:rPr>
      <w:rFonts w:ascii="Times New Roman" w:eastAsia="Times New Roman" w:hAnsi="Times New Roman" w:cs="Times New Roman"/>
      <w:b/>
      <w:bCs/>
      <w:sz w:val="24"/>
      <w:szCs w:val="24"/>
      <w:lang w:eastAsia="ru-RU"/>
    </w:rPr>
  </w:style>
  <w:style w:type="character" w:customStyle="1" w:styleId="232">
    <w:name w:val="Заголовок 2 Знак32"/>
    <w:basedOn w:val="ab"/>
    <w:uiPriority w:val="1"/>
    <w:rsid w:val="00552325"/>
    <w:rPr>
      <w:rFonts w:ascii="Times New Roman" w:eastAsia="Times New Roman" w:hAnsi="Times New Roman" w:cs="Times New Roman"/>
      <w:b/>
      <w:bCs/>
      <w:sz w:val="24"/>
      <w:szCs w:val="24"/>
      <w:lang w:eastAsia="ru-RU"/>
    </w:rPr>
  </w:style>
  <w:style w:type="character" w:customStyle="1" w:styleId="42">
    <w:name w:val="Основной текст Знак4"/>
    <w:basedOn w:val="ab"/>
    <w:uiPriority w:val="99"/>
    <w:semiHidden/>
    <w:rsid w:val="003911C9"/>
    <w:rPr>
      <w:rFonts w:ascii="Times New Roman" w:hAnsi="Times New Roman"/>
      <w:sz w:val="24"/>
    </w:rPr>
  </w:style>
  <w:style w:type="character" w:customStyle="1" w:styleId="242">
    <w:name w:val="Заголовок 2 Знак42"/>
    <w:basedOn w:val="ab"/>
    <w:uiPriority w:val="1"/>
    <w:rsid w:val="003911C9"/>
    <w:rPr>
      <w:rFonts w:ascii="Times New Roman" w:eastAsia="Times New Roman" w:hAnsi="Times New Roman" w:cs="Times New Roman"/>
      <w:b/>
      <w:bCs/>
      <w:sz w:val="24"/>
      <w:szCs w:val="24"/>
      <w:lang w:eastAsia="ru-RU"/>
    </w:rPr>
  </w:style>
  <w:style w:type="character" w:customStyle="1" w:styleId="110">
    <w:name w:val="Заголовок 1 Знак1"/>
    <w:aliases w:val="Заголовок 1 Знак Знак Знак2,Заголовок 1 Знак Знак Знак Знак Знак Знак Знак Знак1,Заголовок 1 Знак Знак Знак Знак1,Заголовок 1 Знак Знак Знак Знак Знак Знак1 Знак1,Заголовок 1 Знак Знак Знак Знак Знак Знак Знак1,новая страница Знак2"/>
    <w:basedOn w:val="ab"/>
    <w:link w:val="12"/>
    <w:uiPriority w:val="1"/>
    <w:rsid w:val="008F2C53"/>
    <w:rPr>
      <w:rFonts w:ascii="Times New Roman" w:eastAsia="Times New Roman" w:hAnsi="Times New Roman" w:cs="Times New Roman"/>
      <w:b/>
      <w:bCs/>
      <w:sz w:val="28"/>
      <w:szCs w:val="28"/>
      <w:lang w:eastAsia="ru-RU"/>
    </w:rPr>
  </w:style>
  <w:style w:type="character" w:customStyle="1" w:styleId="26a">
    <w:name w:val="Заголовок 2 Знак6"/>
    <w:aliases w:val="ГЛАВА Знак,Заголовок 2 Знак Знак Знак Знак Знак,Заголовок 2 Знак Знак Знак Знак Знак Знак Знак Знак"/>
    <w:basedOn w:val="ab"/>
    <w:uiPriority w:val="1"/>
    <w:rsid w:val="008F2C53"/>
    <w:rPr>
      <w:rFonts w:ascii="Times New Roman" w:eastAsia="Times New Roman" w:hAnsi="Times New Roman" w:cs="Times New Roman"/>
      <w:b/>
      <w:bCs/>
      <w:sz w:val="24"/>
      <w:szCs w:val="24"/>
      <w:lang w:eastAsia="ru-RU"/>
    </w:rPr>
  </w:style>
  <w:style w:type="character" w:customStyle="1" w:styleId="35">
    <w:name w:val="Основной текст Знак3"/>
    <w:aliases w:val="Знак6 Знак1 Знак,Основной текст Знак1 Знак Знак,Знак6 Знак Знак Знак,bt Знак Знак,Body Text Char1 Char Знак Знак,???????? ????? ?????????? Знак Знак,Îñíîâíîé òåêñò ëèòåðàòóðà Знак Знак,Основной текст литература Знак Знак"/>
    <w:basedOn w:val="ab"/>
    <w:uiPriority w:val="99"/>
    <w:rsid w:val="00300D72"/>
    <w:rPr>
      <w:rFonts w:ascii="Times New Roman" w:hAnsi="Times New Roman"/>
      <w:sz w:val="24"/>
    </w:rPr>
  </w:style>
  <w:style w:type="character" w:customStyle="1" w:styleId="11b">
    <w:name w:val="Основной текст Знак11"/>
    <w:aliases w:val="Основной текст Знак Знак Знак Знак, Знак Знак Знак Знак Знак Знак, Знак Знак Знак Знак1 Знак,Основной текст Знак1 Знак Знак Знак Знак Знак Знак,Основной текст Знак Знак Знак Знак Знак Знак Знак Знак Знак,text Знак"/>
    <w:basedOn w:val="ab"/>
    <w:uiPriority w:val="1"/>
    <w:rsid w:val="00300D72"/>
    <w:rPr>
      <w:rFonts w:ascii="Times New Roman" w:eastAsia="Times New Roman" w:hAnsi="Times New Roman"/>
      <w:sz w:val="24"/>
      <w:szCs w:val="24"/>
      <w:lang w:val="en-US"/>
    </w:rPr>
  </w:style>
  <w:style w:type="character" w:customStyle="1" w:styleId="231a">
    <w:name w:val="Заголовок 2 Знак31"/>
    <w:basedOn w:val="ab"/>
    <w:uiPriority w:val="1"/>
    <w:rsid w:val="005863AF"/>
    <w:rPr>
      <w:rFonts w:ascii="Times New Roman" w:eastAsia="Times New Roman" w:hAnsi="Times New Roman" w:cs="Times New Roman"/>
      <w:b/>
      <w:bCs/>
      <w:sz w:val="24"/>
      <w:szCs w:val="24"/>
      <w:lang w:eastAsia="ru-RU"/>
    </w:rPr>
  </w:style>
  <w:style w:type="character" w:customStyle="1" w:styleId="2410">
    <w:name w:val="Заголовок 2 Знак41"/>
    <w:basedOn w:val="ab"/>
    <w:uiPriority w:val="1"/>
    <w:rsid w:val="005C226A"/>
    <w:rPr>
      <w:rFonts w:ascii="Times New Roman" w:eastAsia="Times New Roman" w:hAnsi="Times New Roman" w:cs="Times New Roman"/>
      <w:b/>
      <w:bCs/>
      <w:sz w:val="24"/>
      <w:szCs w:val="24"/>
      <w:lang w:eastAsia="ru-RU"/>
    </w:rPr>
  </w:style>
  <w:style w:type="paragraph" w:customStyle="1" w:styleId="ConsPlusTitle">
    <w:name w:val="ConsPlusTitle"/>
    <w:uiPriority w:val="99"/>
    <w:qFormat/>
    <w:rsid w:val="00833D16"/>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UnresolvedMention">
    <w:name w:val="Unresolved Mention"/>
    <w:basedOn w:val="ab"/>
    <w:uiPriority w:val="99"/>
    <w:semiHidden/>
    <w:unhideWhenUsed/>
    <w:rsid w:val="004D7967"/>
    <w:rPr>
      <w:color w:val="605E5C"/>
      <w:shd w:val="clear" w:color="auto" w:fill="E1DFDD"/>
    </w:rPr>
  </w:style>
  <w:style w:type="paragraph" w:customStyle="1" w:styleId="msonormal0">
    <w:name w:val="msonormal"/>
    <w:basedOn w:val="a9"/>
    <w:rsid w:val="003C0C04"/>
    <w:pPr>
      <w:spacing w:before="100" w:beforeAutospacing="1" w:after="100" w:afterAutospacing="1"/>
    </w:pPr>
    <w:rPr>
      <w:rFonts w:eastAsia="Times New Roman" w:cs="Times New Roman"/>
      <w:szCs w:val="24"/>
      <w:lang w:eastAsia="ru-RU"/>
    </w:rPr>
  </w:style>
  <w:style w:type="paragraph" w:customStyle="1" w:styleId="xl79">
    <w:name w:val="xl79"/>
    <w:basedOn w:val="a9"/>
    <w:rsid w:val="003C0C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0">
    <w:name w:val="xl80"/>
    <w:basedOn w:val="a9"/>
    <w:rsid w:val="003C0C04"/>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1">
    <w:name w:val="xl81"/>
    <w:basedOn w:val="a9"/>
    <w:rsid w:val="003C0C04"/>
    <w:pPr>
      <w:pBdr>
        <w:top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2">
    <w:name w:val="xl82"/>
    <w:basedOn w:val="a9"/>
    <w:rsid w:val="003C0C04"/>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3">
    <w:name w:val="xl83"/>
    <w:basedOn w:val="a9"/>
    <w:rsid w:val="003C0C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4">
    <w:name w:val="xl84"/>
    <w:basedOn w:val="a9"/>
    <w:rsid w:val="003C0C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5">
    <w:name w:val="xl85"/>
    <w:basedOn w:val="a9"/>
    <w:rsid w:val="003C0C04"/>
    <w:pPr>
      <w:spacing w:before="100" w:beforeAutospacing="1" w:after="100" w:afterAutospacing="1"/>
      <w:textAlignment w:val="center"/>
    </w:pPr>
    <w:rPr>
      <w:rFonts w:eastAsia="Times New Roman" w:cs="Times New Roman"/>
      <w:szCs w:val="24"/>
      <w:lang w:eastAsia="ru-RU"/>
    </w:rPr>
  </w:style>
  <w:style w:type="paragraph" w:customStyle="1" w:styleId="xl86">
    <w:name w:val="xl86"/>
    <w:basedOn w:val="a9"/>
    <w:rsid w:val="003C0C04"/>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7">
    <w:name w:val="xl87"/>
    <w:basedOn w:val="a9"/>
    <w:rsid w:val="003C0C04"/>
    <w:pPr>
      <w:pBdr>
        <w:top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8">
    <w:name w:val="xl88"/>
    <w:basedOn w:val="a9"/>
    <w:rsid w:val="003C0C04"/>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i/>
      <w:iCs/>
      <w:szCs w:val="24"/>
      <w:lang w:eastAsia="ru-RU"/>
    </w:rPr>
  </w:style>
  <w:style w:type="character" w:customStyle="1" w:styleId="af1">
    <w:name w:val="Без интервала Знак"/>
    <w:aliases w:val="Титул 1.1.1 Знак,обычный Знак,С интервалом и отступом Знак,Осн_текст Знак,Обычный 1 Знак,5 межстрочный интервал Знак,Табличный Знак"/>
    <w:basedOn w:val="ab"/>
    <w:link w:val="aa"/>
    <w:rsid w:val="00770684"/>
    <w:rPr>
      <w:rFonts w:ascii="Times New Roman" w:hAnsi="Times New Roman"/>
      <w:sz w:val="24"/>
    </w:rPr>
  </w:style>
  <w:style w:type="paragraph" w:customStyle="1" w:styleId="Default">
    <w:name w:val="Default"/>
    <w:qFormat/>
    <w:rsid w:val="00034E02"/>
    <w:pPr>
      <w:autoSpaceDE w:val="0"/>
      <w:autoSpaceDN w:val="0"/>
      <w:adjustRightInd w:val="0"/>
      <w:spacing w:after="0" w:line="240" w:lineRule="auto"/>
    </w:pPr>
    <w:rPr>
      <w:rFonts w:ascii="Times New Roman" w:hAnsi="Times New Roman" w:cs="Times New Roman"/>
      <w:color w:val="000000"/>
      <w:sz w:val="24"/>
      <w:szCs w:val="24"/>
    </w:rPr>
  </w:style>
  <w:style w:type="paragraph" w:styleId="aff6">
    <w:name w:val="Title"/>
    <w:aliases w:val="Название таб,Таблица № Знак,Название таб Знак,Таблица №,Таблица/Рисунок,Body Text First Indent,Название таблицы,Знак4,Знак4 Знак,Название таб Знак Знак Знак1 Знак1,Название Знак Знак1 Знак1,Название таб Знак Знак Знак Знак1 Знак1,Название Знак"/>
    <w:basedOn w:val="a9"/>
    <w:link w:val="2d"/>
    <w:qFormat/>
    <w:rsid w:val="003A3AD9"/>
    <w:pPr>
      <w:jc w:val="center"/>
    </w:pPr>
    <w:rPr>
      <w:rFonts w:ascii="Arial" w:eastAsia="Times New Roman" w:hAnsi="Arial" w:cs="Times New Roman"/>
      <w:b/>
      <w:sz w:val="28"/>
      <w:szCs w:val="20"/>
      <w:lang w:eastAsia="ru-RU"/>
    </w:rPr>
  </w:style>
  <w:style w:type="character" w:customStyle="1" w:styleId="2d">
    <w:name w:val="Название Знак2"/>
    <w:aliases w:val="Название таб Знак1,Таблица № Знак Знак,Название таб Знак Знак,Таблица № Знак1,Таблица/Рисунок Знак,Body Text First Indent Знак,Название таблицы Знак,Знак4 Знак1,Знак4 Знак Знак,Название таб Знак Знак Знак1 Знак1 Знак,Название Знак Знак"/>
    <w:basedOn w:val="ab"/>
    <w:link w:val="aff6"/>
    <w:qFormat/>
    <w:rsid w:val="003A3AD9"/>
    <w:rPr>
      <w:rFonts w:ascii="Arial" w:eastAsia="Times New Roman" w:hAnsi="Arial" w:cs="Times New Roman"/>
      <w:b/>
      <w:sz w:val="28"/>
      <w:szCs w:val="20"/>
      <w:lang w:eastAsia="ru-RU"/>
    </w:rPr>
  </w:style>
  <w:style w:type="character" w:styleId="aff7">
    <w:name w:val="footnote reference"/>
    <w:aliases w:val="Знак сноски-FN,16 Point,Superscript 6 Point,Footnote Reference Number,Footnote Reference_LVL6,Footnote Reference_LVL61,Footnote Reference_LVL62,Footnote Reference_LVL63,Footnote Reference_LVL64,Referencia nota al pie,Ciae niinee-FN,f,fr,зс"/>
    <w:basedOn w:val="ab"/>
    <w:unhideWhenUsed/>
    <w:rsid w:val="003A3AD9"/>
    <w:rPr>
      <w:vertAlign w:val="superscript"/>
    </w:rPr>
  </w:style>
  <w:style w:type="paragraph" w:styleId="aff8">
    <w:name w:val="footnote text"/>
    <w:aliases w:val="Знак Знак Знак,Знак Знак Знак Знак Знак Знак Знак Знак Знак Знак Знак Знак Знак Знак Знак Знак Знак Знак Знак Знак Знак,Знак3,сноска,Текст сноски Знак Знак,Текст сноски Знак1 Знак Знак,Текст сноски Знак Знак Знак Знак,Table_Footnote_last,o"/>
    <w:basedOn w:val="a9"/>
    <w:link w:val="aff9"/>
    <w:uiPriority w:val="99"/>
    <w:unhideWhenUsed/>
    <w:qFormat/>
    <w:rsid w:val="003A3AD9"/>
    <w:pPr>
      <w:jc w:val="both"/>
    </w:pPr>
    <w:rPr>
      <w:rFonts w:eastAsia="Times New Roman" w:cs="Times New Roman"/>
      <w:sz w:val="20"/>
      <w:szCs w:val="20"/>
      <w:lang w:eastAsia="ru-RU"/>
    </w:rPr>
  </w:style>
  <w:style w:type="character" w:customStyle="1" w:styleId="aff9">
    <w:name w:val="Текст сноски Знак"/>
    <w:aliases w:val="Знак Знак Знак Знак,Знак Знак Знак Знак Знак Знак Знак Знак Знак Знак Знак Знак Знак Знак Знак Знак Знак Знак Знак Знак Знак Знак,Знак3 Знак,сноска Знак,Текст сноски Знак Знак Знак,Текст сноски Знак1 Знак Знак Знак,o Знак"/>
    <w:basedOn w:val="ab"/>
    <w:link w:val="aff8"/>
    <w:uiPriority w:val="99"/>
    <w:rsid w:val="003A3AD9"/>
    <w:rPr>
      <w:rFonts w:ascii="Times New Roman" w:eastAsia="Times New Roman" w:hAnsi="Times New Roman" w:cs="Times New Roman"/>
      <w:sz w:val="20"/>
      <w:szCs w:val="20"/>
      <w:lang w:eastAsia="ru-RU"/>
    </w:rPr>
  </w:style>
  <w:style w:type="character" w:customStyle="1" w:styleId="40">
    <w:name w:val="Заголовок 4 Знак"/>
    <w:aliases w:val="1.1.1.1. Заголовок Знак,Знак12 Знак1,Знак12 Знак Знак"/>
    <w:basedOn w:val="ab"/>
    <w:link w:val="4"/>
    <w:uiPriority w:val="9"/>
    <w:rsid w:val="001F17E3"/>
    <w:rPr>
      <w:rFonts w:asciiTheme="majorHAnsi" w:eastAsiaTheme="majorEastAsia" w:hAnsiTheme="majorHAnsi" w:cstheme="majorBidi"/>
      <w:b/>
      <w:bCs/>
      <w:i/>
      <w:iCs/>
      <w:sz w:val="28"/>
      <w:szCs w:val="24"/>
      <w:lang w:eastAsia="ru-RU"/>
    </w:rPr>
  </w:style>
  <w:style w:type="character" w:customStyle="1" w:styleId="50">
    <w:name w:val="Заголовок 5 Знак"/>
    <w:aliases w:val="Знак11 Знак1,Знак11 Знак Знак,Заголовок 5 Знак1 Знак1,Заголовок 5 Знак Знак Знак1,Знак20 Знак Знак Знак1,Знак20 Знак Знак2"/>
    <w:basedOn w:val="ab"/>
    <w:link w:val="5"/>
    <w:uiPriority w:val="9"/>
    <w:rsid w:val="001F17E3"/>
    <w:rPr>
      <w:rFonts w:asciiTheme="majorHAnsi" w:eastAsiaTheme="majorEastAsia" w:hAnsiTheme="majorHAnsi" w:cstheme="majorBidi"/>
      <w:b/>
      <w:i/>
      <w:sz w:val="28"/>
    </w:rPr>
  </w:style>
  <w:style w:type="character" w:customStyle="1" w:styleId="60">
    <w:name w:val="Заголовок 6 Знак"/>
    <w:aliases w:val="Знак10 Знак1,Знак10 Знак Знак,Заголовок таб. Знак"/>
    <w:basedOn w:val="ab"/>
    <w:link w:val="6"/>
    <w:rsid w:val="001F17E3"/>
    <w:rPr>
      <w:rFonts w:asciiTheme="majorHAnsi" w:eastAsiaTheme="majorEastAsia" w:hAnsiTheme="majorHAnsi" w:cstheme="majorBidi"/>
      <w:b/>
      <w:i/>
      <w:iCs/>
      <w:sz w:val="28"/>
      <w:szCs w:val="24"/>
      <w:lang w:eastAsia="ru-RU"/>
    </w:rPr>
  </w:style>
  <w:style w:type="character" w:customStyle="1" w:styleId="70">
    <w:name w:val="Заголовок 7 Знак"/>
    <w:aliases w:val="Знак9 Знак1,Знак9 Знак Знак,Номер таблицы Знак Знак1,Номер таблицы Знак2,Заголовок 7 Знак1 Знак Знак Знак1,Заголовок 7 Знак Знак Знак Знак Знак1,Номер таблицы Знак Знак Знак Знак Знак1,Номер таблицы Знак1 Знак Знак Знак Знак1"/>
    <w:basedOn w:val="ab"/>
    <w:link w:val="7"/>
    <w:rsid w:val="001F17E3"/>
    <w:rPr>
      <w:rFonts w:asciiTheme="majorHAnsi" w:eastAsiaTheme="majorEastAsia" w:hAnsiTheme="majorHAnsi" w:cstheme="majorBidi"/>
      <w:i/>
      <w:iCs/>
      <w:color w:val="404040" w:themeColor="text1" w:themeTint="BF"/>
      <w:sz w:val="28"/>
      <w:szCs w:val="24"/>
      <w:lang w:eastAsia="ru-RU"/>
    </w:rPr>
  </w:style>
  <w:style w:type="character" w:customStyle="1" w:styleId="80">
    <w:name w:val="Заголовок 8 Знак"/>
    <w:aliases w:val="Знак8 Знак1,Знак8 Знак Знак,ОС8 Знак"/>
    <w:basedOn w:val="ab"/>
    <w:link w:val="8"/>
    <w:rsid w:val="001F17E3"/>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aliases w:val="Знак7 Знак1,Знак7 Знак Знак,ОС9 Знак"/>
    <w:basedOn w:val="ab"/>
    <w:link w:val="9"/>
    <w:rsid w:val="001F17E3"/>
    <w:rPr>
      <w:rFonts w:asciiTheme="majorHAnsi" w:eastAsiaTheme="majorEastAsia" w:hAnsiTheme="majorHAnsi" w:cstheme="majorBidi"/>
      <w:i/>
      <w:iCs/>
      <w:color w:val="404040" w:themeColor="text1" w:themeTint="BF"/>
      <w:sz w:val="20"/>
      <w:szCs w:val="20"/>
      <w:lang w:eastAsia="ru-RU"/>
    </w:rPr>
  </w:style>
  <w:style w:type="paragraph" w:customStyle="1" w:styleId="Ieinoie">
    <w:name w:val="Ieino?ie"/>
    <w:basedOn w:val="a9"/>
    <w:rsid w:val="001F17E3"/>
    <w:pPr>
      <w:jc w:val="center"/>
    </w:pPr>
    <w:rPr>
      <w:rFonts w:ascii="AGGal" w:eastAsia="Times New Roman" w:hAnsi="AGGal" w:cs="Times New Roman"/>
      <w:sz w:val="22"/>
      <w:szCs w:val="20"/>
      <w:lang w:eastAsia="ru-RU"/>
    </w:rPr>
  </w:style>
  <w:style w:type="paragraph" w:customStyle="1" w:styleId="Label">
    <w:name w:val="Label"/>
    <w:basedOn w:val="a9"/>
    <w:rsid w:val="001F17E3"/>
    <w:pPr>
      <w:spacing w:before="120"/>
    </w:pPr>
    <w:rPr>
      <w:rFonts w:ascii="Antiqua" w:eastAsia="Times New Roman" w:hAnsi="Antiqua" w:cs="Times New Roman"/>
      <w:sz w:val="17"/>
      <w:szCs w:val="20"/>
      <w:lang w:val="en-US" w:eastAsia="ru-RU"/>
    </w:rPr>
  </w:style>
  <w:style w:type="character" w:styleId="affa">
    <w:name w:val="Emphasis"/>
    <w:basedOn w:val="ab"/>
    <w:uiPriority w:val="20"/>
    <w:qFormat/>
    <w:rsid w:val="001F17E3"/>
    <w:rPr>
      <w:i/>
      <w:iCs/>
    </w:rPr>
  </w:style>
  <w:style w:type="paragraph" w:styleId="2e">
    <w:name w:val="Body Text 2"/>
    <w:basedOn w:val="a9"/>
    <w:link w:val="2f"/>
    <w:uiPriority w:val="99"/>
    <w:unhideWhenUsed/>
    <w:rsid w:val="001F17E3"/>
    <w:pPr>
      <w:spacing w:after="120" w:line="480" w:lineRule="auto"/>
      <w:jc w:val="both"/>
    </w:pPr>
    <w:rPr>
      <w:rFonts w:eastAsia="Times New Roman" w:cs="Times New Roman"/>
      <w:sz w:val="28"/>
      <w:szCs w:val="24"/>
      <w:lang w:eastAsia="ru-RU"/>
    </w:rPr>
  </w:style>
  <w:style w:type="character" w:customStyle="1" w:styleId="2f">
    <w:name w:val="Основной текст 2 Знак"/>
    <w:basedOn w:val="ab"/>
    <w:link w:val="2e"/>
    <w:uiPriority w:val="99"/>
    <w:rsid w:val="001F17E3"/>
    <w:rPr>
      <w:rFonts w:ascii="Times New Roman" w:eastAsia="Times New Roman" w:hAnsi="Times New Roman" w:cs="Times New Roman"/>
      <w:sz w:val="28"/>
      <w:szCs w:val="24"/>
      <w:lang w:eastAsia="ru-RU"/>
    </w:rPr>
  </w:style>
  <w:style w:type="character" w:customStyle="1" w:styleId="211pt">
    <w:name w:val="Основной текст (2) + 11 pt"/>
    <w:basedOn w:val="ab"/>
    <w:rsid w:val="001F17E3"/>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numbering" w:customStyle="1" w:styleId="10">
    <w:name w:val="Стиль1"/>
    <w:uiPriority w:val="99"/>
    <w:rsid w:val="001F17E3"/>
    <w:pPr>
      <w:numPr>
        <w:numId w:val="1"/>
      </w:numPr>
    </w:pPr>
  </w:style>
  <w:style w:type="paragraph" w:customStyle="1" w:styleId="ConsPlusNormal">
    <w:name w:val="ConsPlusNormal"/>
    <w:qFormat/>
    <w:rsid w:val="001F17E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
    <w:name w:val="S_Обычный"/>
    <w:basedOn w:val="a9"/>
    <w:link w:val="S0"/>
    <w:qFormat/>
    <w:rsid w:val="001F17E3"/>
    <w:pPr>
      <w:ind w:firstLine="709"/>
      <w:jc w:val="both"/>
    </w:pPr>
    <w:rPr>
      <w:rFonts w:eastAsia="Times New Roman" w:cs="Times New Roman"/>
      <w:szCs w:val="24"/>
      <w:lang w:val="x-none" w:eastAsia="x-none"/>
    </w:rPr>
  </w:style>
  <w:style w:type="character" w:customStyle="1" w:styleId="S0">
    <w:name w:val="S_Обычный Знак"/>
    <w:link w:val="S"/>
    <w:rsid w:val="001F17E3"/>
    <w:rPr>
      <w:rFonts w:ascii="Times New Roman" w:eastAsia="Times New Roman" w:hAnsi="Times New Roman" w:cs="Times New Roman"/>
      <w:sz w:val="24"/>
      <w:szCs w:val="24"/>
      <w:lang w:val="x-none" w:eastAsia="x-none"/>
    </w:rPr>
  </w:style>
  <w:style w:type="paragraph" w:customStyle="1" w:styleId="a5">
    <w:name w:val="Текст маркированный"/>
    <w:basedOn w:val="a9"/>
    <w:link w:val="affb"/>
    <w:rsid w:val="001F17E3"/>
    <w:pPr>
      <w:numPr>
        <w:numId w:val="2"/>
      </w:numPr>
      <w:spacing w:before="60" w:after="60"/>
      <w:contextualSpacing/>
    </w:pPr>
    <w:rPr>
      <w:rFonts w:eastAsia="Times New Roman" w:cs="Times New Roman"/>
      <w:sz w:val="28"/>
      <w:szCs w:val="28"/>
      <w:lang w:eastAsia="ru-RU"/>
    </w:rPr>
  </w:style>
  <w:style w:type="paragraph" w:customStyle="1" w:styleId="36">
    <w:name w:val="Основной текст3"/>
    <w:basedOn w:val="a9"/>
    <w:rsid w:val="001F17E3"/>
    <w:pPr>
      <w:widowControl w:val="0"/>
      <w:spacing w:line="413" w:lineRule="exact"/>
      <w:ind w:hanging="740"/>
    </w:pPr>
    <w:rPr>
      <w:rFonts w:eastAsia="Times New Roman" w:cs="Times New Roman"/>
      <w:sz w:val="23"/>
      <w:szCs w:val="23"/>
      <w:lang w:eastAsia="ru-RU"/>
    </w:rPr>
  </w:style>
  <w:style w:type="character" w:customStyle="1" w:styleId="1f1">
    <w:name w:val="Основной текст1"/>
    <w:basedOn w:val="ab"/>
    <w:rsid w:val="001F17E3"/>
    <w:rPr>
      <w:b w:val="0"/>
      <w:bCs w:val="0"/>
      <w:i w:val="0"/>
      <w:iCs w:val="0"/>
      <w:smallCaps w:val="0"/>
      <w:strike w:val="0"/>
      <w:color w:val="000000"/>
      <w:spacing w:val="0"/>
      <w:w w:val="100"/>
      <w:position w:val="0"/>
      <w:sz w:val="27"/>
      <w:szCs w:val="27"/>
      <w:u w:val="none"/>
      <w:shd w:val="clear" w:color="auto" w:fill="FFFFFF"/>
      <w:lang w:val="ru-RU"/>
    </w:rPr>
  </w:style>
  <w:style w:type="character" w:customStyle="1" w:styleId="affc">
    <w:name w:val="Подпись к таблице_"/>
    <w:basedOn w:val="ab"/>
    <w:link w:val="affd"/>
    <w:locked/>
    <w:rsid w:val="001F17E3"/>
    <w:rPr>
      <w:sz w:val="23"/>
      <w:szCs w:val="23"/>
    </w:rPr>
  </w:style>
  <w:style w:type="paragraph" w:customStyle="1" w:styleId="affd">
    <w:name w:val="Подпись к таблице"/>
    <w:basedOn w:val="a9"/>
    <w:link w:val="affc"/>
    <w:rsid w:val="001F17E3"/>
    <w:pPr>
      <w:widowControl w:val="0"/>
      <w:spacing w:line="0" w:lineRule="atLeast"/>
    </w:pPr>
    <w:rPr>
      <w:rFonts w:asciiTheme="minorHAnsi" w:hAnsiTheme="minorHAnsi"/>
      <w:sz w:val="23"/>
      <w:szCs w:val="23"/>
    </w:rPr>
  </w:style>
  <w:style w:type="character" w:customStyle="1" w:styleId="63">
    <w:name w:val="Заголовок №6_"/>
    <w:basedOn w:val="ab"/>
    <w:link w:val="64"/>
    <w:locked/>
    <w:rsid w:val="001F17E3"/>
    <w:rPr>
      <w:b/>
      <w:bCs/>
      <w:sz w:val="23"/>
      <w:szCs w:val="23"/>
    </w:rPr>
  </w:style>
  <w:style w:type="paragraph" w:customStyle="1" w:styleId="64">
    <w:name w:val="Заголовок №6"/>
    <w:basedOn w:val="a9"/>
    <w:link w:val="63"/>
    <w:rsid w:val="001F17E3"/>
    <w:pPr>
      <w:widowControl w:val="0"/>
      <w:spacing w:line="0" w:lineRule="atLeast"/>
      <w:jc w:val="both"/>
      <w:outlineLvl w:val="5"/>
    </w:pPr>
    <w:rPr>
      <w:rFonts w:asciiTheme="minorHAnsi" w:hAnsiTheme="minorHAnsi"/>
      <w:b/>
      <w:bCs/>
      <w:sz w:val="23"/>
      <w:szCs w:val="23"/>
    </w:rPr>
  </w:style>
  <w:style w:type="paragraph" w:styleId="affe">
    <w:name w:val="caption"/>
    <w:aliases w:val="диаграммы Знак,Название объекта таблица Знак,Caption Char Знак,Caption Char1 Char Знак,Caption Char Char Char Знак,Caption Char1 Знак,Caption Char Char Знак,Caption Char2 Char Знак,Caption Char Char1 Char Знак, Знак3, Знак,Caption Char"/>
    <w:basedOn w:val="a9"/>
    <w:next w:val="a9"/>
    <w:link w:val="afff"/>
    <w:uiPriority w:val="35"/>
    <w:unhideWhenUsed/>
    <w:qFormat/>
    <w:rsid w:val="001F17E3"/>
    <w:pPr>
      <w:keepNext/>
      <w:spacing w:after="120"/>
    </w:pPr>
    <w:rPr>
      <w:rFonts w:eastAsiaTheme="minorEastAsia"/>
      <w:bCs/>
      <w:i/>
      <w:color w:val="000000" w:themeColor="text1"/>
      <w:sz w:val="28"/>
      <w:szCs w:val="18"/>
      <w:lang w:eastAsia="ru-RU"/>
    </w:rPr>
  </w:style>
  <w:style w:type="character" w:customStyle="1" w:styleId="afff">
    <w:name w:val="Название объекта Знак"/>
    <w:aliases w:val="диаграммы Знак Знак,Название объекта таблица Знак Знак,Caption Char Знак Знак,Caption Char1 Char Знак Знак,Caption Char Char Char Знак Знак,Caption Char1 Знак Знак,Caption Char Char Знак Знак,Caption Char2 Char Знак Знак"/>
    <w:basedOn w:val="ab"/>
    <w:link w:val="affe"/>
    <w:uiPriority w:val="35"/>
    <w:rsid w:val="001F17E3"/>
    <w:rPr>
      <w:rFonts w:ascii="Times New Roman" w:eastAsiaTheme="minorEastAsia" w:hAnsi="Times New Roman"/>
      <w:bCs/>
      <w:i/>
      <w:color w:val="000000" w:themeColor="text1"/>
      <w:sz w:val="28"/>
      <w:szCs w:val="18"/>
      <w:lang w:eastAsia="ru-RU"/>
    </w:rPr>
  </w:style>
  <w:style w:type="paragraph" w:customStyle="1" w:styleId="afff0">
    <w:name w:val="Стиль Основа + влево"/>
    <w:basedOn w:val="a9"/>
    <w:uiPriority w:val="99"/>
    <w:rsid w:val="001F17E3"/>
    <w:pPr>
      <w:spacing w:before="120"/>
      <w:ind w:firstLine="720"/>
      <w:jc w:val="both"/>
    </w:pPr>
    <w:rPr>
      <w:rFonts w:eastAsia="Times New Roman" w:cs="Times New Roman"/>
      <w:szCs w:val="20"/>
      <w:lang w:eastAsia="ru-RU"/>
    </w:rPr>
  </w:style>
  <w:style w:type="character" w:customStyle="1" w:styleId="1f2">
    <w:name w:val="Слабое выделение1"/>
    <w:aliases w:val="Слабое выделение11,Subtle Emphasis,Слабое выделение111,Слабое выделение2"/>
    <w:qFormat/>
    <w:rsid w:val="001F17E3"/>
    <w:rPr>
      <w:i/>
      <w:iCs/>
      <w:color w:val="808080"/>
    </w:rPr>
  </w:style>
  <w:style w:type="paragraph" w:customStyle="1" w:styleId="tekstob">
    <w:name w:val="tekstob"/>
    <w:basedOn w:val="a9"/>
    <w:rsid w:val="001F17E3"/>
    <w:pPr>
      <w:spacing w:before="100" w:beforeAutospacing="1" w:after="100" w:afterAutospacing="1"/>
    </w:pPr>
    <w:rPr>
      <w:rFonts w:eastAsia="Times New Roman" w:cs="Times New Roman"/>
      <w:szCs w:val="24"/>
      <w:lang w:eastAsia="ru-RU"/>
    </w:rPr>
  </w:style>
  <w:style w:type="paragraph" w:styleId="afff1">
    <w:name w:val="Subtitle"/>
    <w:aliases w:val="Подзаголовок Знак1 Знак Знак,Номер таб Знак Знак1 Знак,Таблица - заголовок Знак Знак Знак Знак Знак,Таблица - заголовок Знак Знак1 Знак Знак,Подзаголовок Знак Знак Знак1 Знак,Номер таб Знак Знак Знак Знак Знак,Подзаголовок Знак1 Знак"/>
    <w:basedOn w:val="a9"/>
    <w:link w:val="afff2"/>
    <w:qFormat/>
    <w:rsid w:val="001F17E3"/>
    <w:pPr>
      <w:jc w:val="both"/>
    </w:pPr>
    <w:rPr>
      <w:rFonts w:eastAsia="Times New Roman" w:cs="Times New Roman"/>
      <w:szCs w:val="20"/>
      <w:lang w:eastAsia="ru-RU"/>
    </w:rPr>
  </w:style>
  <w:style w:type="character" w:customStyle="1" w:styleId="afff2">
    <w:name w:val="Подзаголовок Знак"/>
    <w:aliases w:val="Подзаголовок Знак1 Знак Знак Знак,Номер таб Знак Знак1 Знак Знак,Таблица - заголовок Знак Знак Знак Знак Знак Знак,Таблица - заголовок Знак Знак1 Знак Знак Знак,Подзаголовок Знак Знак Знак1 Знак Знак,Подзаголовок Знак1 Знак Знак1"/>
    <w:basedOn w:val="ab"/>
    <w:link w:val="afff1"/>
    <w:rsid w:val="001F17E3"/>
    <w:rPr>
      <w:rFonts w:ascii="Times New Roman" w:eastAsia="Times New Roman" w:hAnsi="Times New Roman" w:cs="Times New Roman"/>
      <w:sz w:val="24"/>
      <w:szCs w:val="20"/>
      <w:lang w:eastAsia="ru-RU"/>
    </w:rPr>
  </w:style>
  <w:style w:type="paragraph" w:customStyle="1" w:styleId="afff3">
    <w:name w:val="Абзац"/>
    <w:basedOn w:val="a9"/>
    <w:link w:val="afff4"/>
    <w:uiPriority w:val="99"/>
    <w:qFormat/>
    <w:rsid w:val="001F17E3"/>
    <w:pPr>
      <w:spacing w:before="120" w:after="60"/>
      <w:ind w:firstLine="567"/>
      <w:jc w:val="both"/>
    </w:pPr>
    <w:rPr>
      <w:rFonts w:eastAsia="Times New Roman" w:cs="Times New Roman"/>
      <w:szCs w:val="24"/>
      <w:lang w:eastAsia="ru-RU"/>
    </w:rPr>
  </w:style>
  <w:style w:type="character" w:customStyle="1" w:styleId="afff4">
    <w:name w:val="Абзац Знак"/>
    <w:link w:val="afff3"/>
    <w:uiPriority w:val="99"/>
    <w:rsid w:val="001F17E3"/>
    <w:rPr>
      <w:rFonts w:ascii="Times New Roman" w:eastAsia="Times New Roman" w:hAnsi="Times New Roman" w:cs="Times New Roman"/>
      <w:sz w:val="24"/>
      <w:szCs w:val="24"/>
      <w:lang w:eastAsia="ru-RU"/>
    </w:rPr>
  </w:style>
  <w:style w:type="character" w:customStyle="1" w:styleId="rvts7">
    <w:name w:val="rvts7"/>
    <w:basedOn w:val="ab"/>
    <w:rsid w:val="001F17E3"/>
  </w:style>
  <w:style w:type="character" w:customStyle="1" w:styleId="afff5">
    <w:name w:val="Основной ГП Знак"/>
    <w:link w:val="afff6"/>
    <w:locked/>
    <w:rsid w:val="001F17E3"/>
    <w:rPr>
      <w:rFonts w:ascii="Tahoma" w:hAnsi="Tahoma" w:cs="Tahoma"/>
      <w:sz w:val="24"/>
      <w:szCs w:val="24"/>
    </w:rPr>
  </w:style>
  <w:style w:type="paragraph" w:customStyle="1" w:styleId="afff6">
    <w:name w:val="Основной ГП"/>
    <w:link w:val="afff5"/>
    <w:qFormat/>
    <w:rsid w:val="001F17E3"/>
    <w:pPr>
      <w:spacing w:after="120" w:line="276" w:lineRule="auto"/>
      <w:ind w:firstLine="709"/>
      <w:jc w:val="both"/>
    </w:pPr>
    <w:rPr>
      <w:rFonts w:ascii="Tahoma" w:hAnsi="Tahoma" w:cs="Tahoma"/>
      <w:sz w:val="24"/>
      <w:szCs w:val="24"/>
    </w:rPr>
  </w:style>
  <w:style w:type="character" w:customStyle="1" w:styleId="15">
    <w:name w:val="Обычный (веб) Знак1"/>
    <w:aliases w:val="Абзац списка Знак1 Знак1,Обычный (веб) Знак Знак Знак1,Абзац списка Знак1 Знак Знак Знак1,Обычный (веб) Знак Знак Знак Знак Знак1,Абзац списка Знак1 Знак Знак Знак Знак Знак,Обычный (веб) Знак Знак Знак Знак Знак Знак Знак"/>
    <w:basedOn w:val="ab"/>
    <w:link w:val="af7"/>
    <w:rsid w:val="001F17E3"/>
    <w:rPr>
      <w:rFonts w:ascii="Times New Roman" w:eastAsia="Times New Roman" w:hAnsi="Times New Roman" w:cs="Times New Roman"/>
      <w:sz w:val="24"/>
      <w:szCs w:val="24"/>
      <w:lang w:eastAsia="ru-RU"/>
    </w:rPr>
  </w:style>
  <w:style w:type="paragraph" w:customStyle="1" w:styleId="1f3">
    <w:name w:val="Основной текст с отступом1"/>
    <w:basedOn w:val="a9"/>
    <w:rsid w:val="001F17E3"/>
    <w:pPr>
      <w:spacing w:after="120"/>
      <w:ind w:left="283"/>
    </w:pPr>
    <w:rPr>
      <w:rFonts w:eastAsia="Times New Roman" w:cs="Times New Roman"/>
      <w:szCs w:val="24"/>
      <w:lang w:eastAsia="ru-RU"/>
    </w:rPr>
  </w:style>
  <w:style w:type="paragraph" w:customStyle="1" w:styleId="consplusnormal0">
    <w:name w:val="consplusnormal"/>
    <w:basedOn w:val="a9"/>
    <w:rsid w:val="001F17E3"/>
    <w:pPr>
      <w:spacing w:before="100" w:beforeAutospacing="1" w:after="100" w:afterAutospacing="1"/>
    </w:pPr>
    <w:rPr>
      <w:rFonts w:eastAsia="Times New Roman" w:cs="Times New Roman"/>
      <w:szCs w:val="24"/>
      <w:lang w:eastAsia="ru-RU"/>
    </w:rPr>
  </w:style>
  <w:style w:type="paragraph" w:styleId="z-">
    <w:name w:val="HTML Top of Form"/>
    <w:basedOn w:val="a9"/>
    <w:next w:val="a9"/>
    <w:link w:val="z-0"/>
    <w:hidden/>
    <w:uiPriority w:val="99"/>
    <w:semiHidden/>
    <w:unhideWhenUsed/>
    <w:rsid w:val="001F17E3"/>
    <w:pPr>
      <w:pBdr>
        <w:bottom w:val="single" w:sz="6" w:space="1" w:color="auto"/>
      </w:pBdr>
      <w:jc w:val="center"/>
    </w:pPr>
    <w:rPr>
      <w:rFonts w:ascii="Arial" w:eastAsia="Times New Roman" w:hAnsi="Arial" w:cs="Arial"/>
      <w:vanish/>
      <w:sz w:val="16"/>
      <w:szCs w:val="16"/>
      <w:lang w:eastAsia="ru-RU"/>
    </w:rPr>
  </w:style>
  <w:style w:type="character" w:customStyle="1" w:styleId="z-0">
    <w:name w:val="z-Начало формы Знак"/>
    <w:basedOn w:val="ab"/>
    <w:link w:val="z-"/>
    <w:uiPriority w:val="99"/>
    <w:semiHidden/>
    <w:rsid w:val="001F17E3"/>
    <w:rPr>
      <w:rFonts w:ascii="Arial" w:eastAsia="Times New Roman" w:hAnsi="Arial" w:cs="Arial"/>
      <w:vanish/>
      <w:sz w:val="16"/>
      <w:szCs w:val="16"/>
      <w:lang w:eastAsia="ru-RU"/>
    </w:rPr>
  </w:style>
  <w:style w:type="paragraph" w:styleId="z-1">
    <w:name w:val="HTML Bottom of Form"/>
    <w:basedOn w:val="a9"/>
    <w:next w:val="a9"/>
    <w:link w:val="z-2"/>
    <w:hidden/>
    <w:uiPriority w:val="99"/>
    <w:semiHidden/>
    <w:unhideWhenUsed/>
    <w:rsid w:val="001F17E3"/>
    <w:pPr>
      <w:pBdr>
        <w:top w:val="single" w:sz="6" w:space="1" w:color="auto"/>
      </w:pBdr>
      <w:jc w:val="center"/>
    </w:pPr>
    <w:rPr>
      <w:rFonts w:ascii="Arial" w:eastAsia="Times New Roman" w:hAnsi="Arial" w:cs="Arial"/>
      <w:vanish/>
      <w:sz w:val="16"/>
      <w:szCs w:val="16"/>
      <w:lang w:eastAsia="ru-RU"/>
    </w:rPr>
  </w:style>
  <w:style w:type="character" w:customStyle="1" w:styleId="z-2">
    <w:name w:val="z-Конец формы Знак"/>
    <w:basedOn w:val="ab"/>
    <w:link w:val="z-1"/>
    <w:uiPriority w:val="99"/>
    <w:semiHidden/>
    <w:rsid w:val="001F17E3"/>
    <w:rPr>
      <w:rFonts w:ascii="Arial" w:eastAsia="Times New Roman" w:hAnsi="Arial" w:cs="Arial"/>
      <w:vanish/>
      <w:sz w:val="16"/>
      <w:szCs w:val="16"/>
      <w:lang w:eastAsia="ru-RU"/>
    </w:rPr>
  </w:style>
  <w:style w:type="paragraph" w:styleId="afff7">
    <w:name w:val="Body Text Indent"/>
    <w:aliases w:val="Заголовок 3_,Основной текст 1"/>
    <w:basedOn w:val="a9"/>
    <w:link w:val="afff8"/>
    <w:uiPriority w:val="99"/>
    <w:unhideWhenUsed/>
    <w:qFormat/>
    <w:rsid w:val="001F17E3"/>
    <w:pPr>
      <w:spacing w:after="120" w:line="276" w:lineRule="auto"/>
      <w:ind w:left="283"/>
    </w:pPr>
    <w:rPr>
      <w:rFonts w:asciiTheme="minorHAnsi" w:hAnsiTheme="minorHAnsi"/>
      <w:sz w:val="22"/>
    </w:rPr>
  </w:style>
  <w:style w:type="character" w:customStyle="1" w:styleId="afff8">
    <w:name w:val="Основной текст с отступом Знак"/>
    <w:aliases w:val="Заголовок 3_ Знак,Основной текст 1 Знак1"/>
    <w:basedOn w:val="ab"/>
    <w:link w:val="afff7"/>
    <w:uiPriority w:val="99"/>
    <w:qFormat/>
    <w:rsid w:val="001F17E3"/>
  </w:style>
  <w:style w:type="character" w:customStyle="1" w:styleId="highlight">
    <w:name w:val="highlight"/>
    <w:basedOn w:val="ab"/>
    <w:rsid w:val="001F17E3"/>
  </w:style>
  <w:style w:type="character" w:styleId="afff9">
    <w:name w:val="Strong"/>
    <w:basedOn w:val="ab"/>
    <w:uiPriority w:val="22"/>
    <w:qFormat/>
    <w:rsid w:val="001F17E3"/>
    <w:rPr>
      <w:b/>
      <w:bCs/>
    </w:rPr>
  </w:style>
  <w:style w:type="paragraph" w:customStyle="1" w:styleId="u">
    <w:name w:val="u"/>
    <w:basedOn w:val="a9"/>
    <w:rsid w:val="001F17E3"/>
    <w:pPr>
      <w:spacing w:before="100" w:beforeAutospacing="1" w:after="100" w:afterAutospacing="1"/>
    </w:pPr>
    <w:rPr>
      <w:rFonts w:eastAsia="Times New Roman" w:cs="Times New Roman"/>
      <w:szCs w:val="24"/>
      <w:lang w:eastAsia="ru-RU"/>
    </w:rPr>
  </w:style>
  <w:style w:type="paragraph" w:styleId="2f0">
    <w:name w:val="List 2"/>
    <w:basedOn w:val="a9"/>
    <w:uiPriority w:val="99"/>
    <w:rsid w:val="001F17E3"/>
    <w:pPr>
      <w:ind w:left="566" w:hanging="283"/>
    </w:pPr>
    <w:rPr>
      <w:rFonts w:eastAsia="Times New Roman" w:cs="Times New Roman"/>
      <w:szCs w:val="24"/>
      <w:lang w:eastAsia="ru-RU"/>
    </w:rPr>
  </w:style>
  <w:style w:type="paragraph" w:customStyle="1" w:styleId="text">
    <w:name w:val="text"/>
    <w:basedOn w:val="a9"/>
    <w:rsid w:val="001F17E3"/>
    <w:pPr>
      <w:spacing w:before="100" w:beforeAutospacing="1" w:after="100" w:afterAutospacing="1"/>
    </w:pPr>
    <w:rPr>
      <w:rFonts w:eastAsia="Times New Roman" w:cs="Times New Roman"/>
      <w:szCs w:val="24"/>
      <w:lang w:eastAsia="ru-RU"/>
    </w:rPr>
  </w:style>
  <w:style w:type="table" w:styleId="3-3">
    <w:name w:val="Medium Grid 3 Accent 3"/>
    <w:basedOn w:val="ac"/>
    <w:uiPriority w:val="69"/>
    <w:rsid w:val="001F17E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paragraph" w:customStyle="1" w:styleId="2f1">
    <w:name w:val="Текст сноски 2"/>
    <w:basedOn w:val="aff8"/>
    <w:link w:val="2f2"/>
    <w:qFormat/>
    <w:rsid w:val="001F17E3"/>
  </w:style>
  <w:style w:type="character" w:customStyle="1" w:styleId="2f2">
    <w:name w:val="Текст сноски 2 Знак"/>
    <w:basedOn w:val="aff9"/>
    <w:link w:val="2f1"/>
    <w:rsid w:val="001F17E3"/>
    <w:rPr>
      <w:rFonts w:ascii="Times New Roman" w:eastAsia="Times New Roman" w:hAnsi="Times New Roman" w:cs="Times New Roman"/>
      <w:sz w:val="20"/>
      <w:szCs w:val="20"/>
      <w:lang w:eastAsia="ru-RU"/>
    </w:rPr>
  </w:style>
  <w:style w:type="paragraph" w:styleId="2f3">
    <w:name w:val="Body Text Indent 2"/>
    <w:basedOn w:val="a9"/>
    <w:link w:val="2f4"/>
    <w:uiPriority w:val="99"/>
    <w:unhideWhenUsed/>
    <w:rsid w:val="001F17E3"/>
    <w:pPr>
      <w:spacing w:after="120" w:line="480" w:lineRule="auto"/>
      <w:ind w:left="283"/>
      <w:jc w:val="both"/>
    </w:pPr>
    <w:rPr>
      <w:rFonts w:eastAsia="Times New Roman" w:cs="Times New Roman"/>
      <w:sz w:val="28"/>
      <w:szCs w:val="24"/>
      <w:lang w:eastAsia="ru-RU"/>
    </w:rPr>
  </w:style>
  <w:style w:type="character" w:customStyle="1" w:styleId="2f4">
    <w:name w:val="Основной текст с отступом 2 Знак"/>
    <w:basedOn w:val="ab"/>
    <w:link w:val="2f3"/>
    <w:uiPriority w:val="99"/>
    <w:rsid w:val="001F17E3"/>
    <w:rPr>
      <w:rFonts w:ascii="Times New Roman" w:eastAsia="Times New Roman" w:hAnsi="Times New Roman" w:cs="Times New Roman"/>
      <w:sz w:val="28"/>
      <w:szCs w:val="24"/>
      <w:lang w:eastAsia="ru-RU"/>
    </w:rPr>
  </w:style>
  <w:style w:type="paragraph" w:customStyle="1" w:styleId="1f4">
    <w:name w:val="Абзац списка1"/>
    <w:basedOn w:val="a9"/>
    <w:uiPriority w:val="99"/>
    <w:qFormat/>
    <w:rsid w:val="001F17E3"/>
    <w:pPr>
      <w:spacing w:after="120"/>
      <w:ind w:left="720"/>
      <w:contextualSpacing/>
      <w:jc w:val="both"/>
    </w:pPr>
    <w:rPr>
      <w:rFonts w:eastAsia="Times New Roman" w:cs="Times New Roman"/>
      <w:sz w:val="28"/>
    </w:rPr>
  </w:style>
  <w:style w:type="character" w:customStyle="1" w:styleId="apple-style-span">
    <w:name w:val="apple-style-span"/>
    <w:basedOn w:val="ab"/>
    <w:rsid w:val="001F17E3"/>
  </w:style>
  <w:style w:type="character" w:customStyle="1" w:styleId="apple-converted-space">
    <w:name w:val="apple-converted-space"/>
    <w:basedOn w:val="ab"/>
    <w:rsid w:val="001F17E3"/>
  </w:style>
  <w:style w:type="character" w:customStyle="1" w:styleId="FontStyle60">
    <w:name w:val="Font Style60"/>
    <w:basedOn w:val="ab"/>
    <w:uiPriority w:val="99"/>
    <w:rsid w:val="001F17E3"/>
    <w:rPr>
      <w:rFonts w:ascii="Times New Roman" w:hAnsi="Times New Roman" w:cs="Times New Roman"/>
      <w:sz w:val="20"/>
      <w:szCs w:val="20"/>
    </w:rPr>
  </w:style>
  <w:style w:type="character" w:customStyle="1" w:styleId="FontStyle59">
    <w:name w:val="Font Style59"/>
    <w:basedOn w:val="ab"/>
    <w:uiPriority w:val="99"/>
    <w:rsid w:val="001F17E3"/>
    <w:rPr>
      <w:rFonts w:ascii="Times New Roman" w:hAnsi="Times New Roman" w:cs="Times New Roman"/>
      <w:sz w:val="20"/>
      <w:szCs w:val="20"/>
    </w:rPr>
  </w:style>
  <w:style w:type="paragraph" w:customStyle="1" w:styleId="OTCHET00">
    <w:name w:val="OTCHET_00"/>
    <w:basedOn w:val="a9"/>
    <w:rsid w:val="001F17E3"/>
    <w:pPr>
      <w:tabs>
        <w:tab w:val="left" w:pos="709"/>
      </w:tabs>
      <w:suppressAutoHyphens/>
      <w:spacing w:line="360" w:lineRule="auto"/>
      <w:jc w:val="both"/>
    </w:pPr>
    <w:rPr>
      <w:rFonts w:eastAsia="Times New Roman" w:cs="Times New Roman"/>
      <w:szCs w:val="20"/>
      <w:lang w:eastAsia="ar-SA"/>
    </w:rPr>
  </w:style>
  <w:style w:type="character" w:customStyle="1" w:styleId="nowrap">
    <w:name w:val="nowrap"/>
    <w:basedOn w:val="ab"/>
    <w:rsid w:val="001F17E3"/>
  </w:style>
  <w:style w:type="character" w:customStyle="1" w:styleId="afffa">
    <w:name w:val="Символ сноски"/>
    <w:basedOn w:val="ab"/>
    <w:rsid w:val="001F17E3"/>
    <w:rPr>
      <w:rFonts w:cs="Times New Roman"/>
      <w:vertAlign w:val="superscript"/>
    </w:rPr>
  </w:style>
  <w:style w:type="character" w:customStyle="1" w:styleId="b-serp-url">
    <w:name w:val="b-serp-url"/>
    <w:basedOn w:val="ab"/>
    <w:rsid w:val="001F17E3"/>
  </w:style>
  <w:style w:type="character" w:customStyle="1" w:styleId="b-serp-urlmark">
    <w:name w:val="b-serp-url__mark"/>
    <w:basedOn w:val="ab"/>
    <w:rsid w:val="001F17E3"/>
  </w:style>
  <w:style w:type="character" w:customStyle="1" w:styleId="FontStyle130">
    <w:name w:val="Font Style130"/>
    <w:basedOn w:val="ab"/>
    <w:uiPriority w:val="99"/>
    <w:rsid w:val="001F17E3"/>
    <w:rPr>
      <w:rFonts w:ascii="Times New Roman" w:hAnsi="Times New Roman" w:cs="Times New Roman"/>
      <w:spacing w:val="-10"/>
      <w:sz w:val="26"/>
      <w:szCs w:val="26"/>
    </w:rPr>
  </w:style>
  <w:style w:type="paragraph" w:customStyle="1" w:styleId="CM4">
    <w:name w:val="CM4"/>
    <w:basedOn w:val="Default"/>
    <w:next w:val="Default"/>
    <w:rsid w:val="001F17E3"/>
    <w:pPr>
      <w:widowControl w:val="0"/>
      <w:suppressAutoHyphens/>
      <w:autoSpaceDN/>
      <w:adjustRightInd/>
      <w:spacing w:line="248" w:lineRule="atLeast"/>
    </w:pPr>
    <w:rPr>
      <w:rFonts w:ascii="OEKGHE+OfficinaSerifWinC" w:eastAsia="Times New Roman" w:hAnsi="OEKGHE+OfficinaSerifWinC"/>
      <w:color w:val="auto"/>
      <w:lang w:eastAsia="ar-SA"/>
    </w:rPr>
  </w:style>
  <w:style w:type="paragraph" w:customStyle="1" w:styleId="afffb">
    <w:name w:val="Таблица"/>
    <w:basedOn w:val="a9"/>
    <w:qFormat/>
    <w:rsid w:val="001F17E3"/>
    <w:rPr>
      <w:rFonts w:eastAsia="Times New Roman" w:cs="Times New Roman"/>
      <w:sz w:val="28"/>
      <w:szCs w:val="20"/>
      <w:lang w:eastAsia="ru-RU"/>
    </w:rPr>
  </w:style>
  <w:style w:type="character" w:styleId="afffc">
    <w:name w:val="page number"/>
    <w:basedOn w:val="ab"/>
    <w:rsid w:val="001F17E3"/>
  </w:style>
  <w:style w:type="paragraph" w:styleId="37">
    <w:name w:val="Body Text 3"/>
    <w:basedOn w:val="a9"/>
    <w:link w:val="38"/>
    <w:uiPriority w:val="99"/>
    <w:rsid w:val="001F17E3"/>
    <w:rPr>
      <w:rFonts w:eastAsia="Times New Roman" w:cs="Times New Roman"/>
      <w:sz w:val="20"/>
      <w:szCs w:val="20"/>
      <w:lang w:eastAsia="ru-RU"/>
    </w:rPr>
  </w:style>
  <w:style w:type="character" w:customStyle="1" w:styleId="38">
    <w:name w:val="Основной текст 3 Знак"/>
    <w:basedOn w:val="ab"/>
    <w:link w:val="37"/>
    <w:uiPriority w:val="99"/>
    <w:rsid w:val="001F17E3"/>
    <w:rPr>
      <w:rFonts w:ascii="Times New Roman" w:eastAsia="Times New Roman" w:hAnsi="Times New Roman" w:cs="Times New Roman"/>
      <w:sz w:val="20"/>
      <w:szCs w:val="20"/>
      <w:lang w:eastAsia="ru-RU"/>
    </w:rPr>
  </w:style>
  <w:style w:type="paragraph" w:customStyle="1" w:styleId="Aacao">
    <w:name w:val="Aacao"/>
    <w:basedOn w:val="a9"/>
    <w:next w:val="a9"/>
    <w:rsid w:val="001F17E3"/>
    <w:pPr>
      <w:ind w:firstLine="709"/>
      <w:jc w:val="both"/>
    </w:pPr>
    <w:rPr>
      <w:rFonts w:eastAsia="Times New Roman" w:cs="Times New Roman"/>
      <w:sz w:val="26"/>
      <w:szCs w:val="20"/>
      <w:lang w:eastAsia="ru-RU"/>
    </w:rPr>
  </w:style>
  <w:style w:type="paragraph" w:styleId="afffd">
    <w:name w:val="Document Map"/>
    <w:basedOn w:val="a9"/>
    <w:link w:val="afffe"/>
    <w:uiPriority w:val="99"/>
    <w:rsid w:val="001F17E3"/>
    <w:pPr>
      <w:shd w:val="clear" w:color="auto" w:fill="000080"/>
      <w:ind w:firstLine="709"/>
      <w:jc w:val="both"/>
    </w:pPr>
    <w:rPr>
      <w:rFonts w:ascii="Tahoma" w:eastAsia="Times New Roman" w:hAnsi="Tahoma" w:cs="Tahoma"/>
      <w:sz w:val="28"/>
      <w:szCs w:val="20"/>
      <w:lang w:eastAsia="ru-RU"/>
    </w:rPr>
  </w:style>
  <w:style w:type="character" w:customStyle="1" w:styleId="afffe">
    <w:name w:val="Схема документа Знак"/>
    <w:basedOn w:val="ab"/>
    <w:link w:val="afffd"/>
    <w:uiPriority w:val="99"/>
    <w:rsid w:val="001F17E3"/>
    <w:rPr>
      <w:rFonts w:ascii="Tahoma" w:eastAsia="Times New Roman" w:hAnsi="Tahoma" w:cs="Tahoma"/>
      <w:sz w:val="28"/>
      <w:szCs w:val="20"/>
      <w:shd w:val="clear" w:color="auto" w:fill="000080"/>
      <w:lang w:eastAsia="ru-RU"/>
    </w:rPr>
  </w:style>
  <w:style w:type="paragraph" w:customStyle="1" w:styleId="ConsPlusNonformat">
    <w:name w:val="ConsPlusNonformat"/>
    <w:uiPriority w:val="99"/>
    <w:rsid w:val="001F17E3"/>
    <w:pPr>
      <w:widowControl w:val="0"/>
      <w:autoSpaceDE w:val="0"/>
      <w:autoSpaceDN w:val="0"/>
      <w:spacing w:after="0" w:line="240" w:lineRule="auto"/>
    </w:pPr>
    <w:rPr>
      <w:rFonts w:ascii="Courier New" w:eastAsia="Times New Roman" w:hAnsi="Courier New" w:cs="Courier New"/>
      <w:sz w:val="20"/>
      <w:szCs w:val="20"/>
      <w:lang w:eastAsia="ru-RU"/>
    </w:rPr>
  </w:style>
  <w:style w:type="table" w:customStyle="1" w:styleId="22a">
    <w:name w:val="Сетка таблицы22"/>
    <w:basedOn w:val="ac"/>
    <w:next w:val="af2"/>
    <w:uiPriority w:val="39"/>
    <w:rsid w:val="001F17E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
    <w:name w:val="List Number 2"/>
    <w:basedOn w:val="a9"/>
    <w:uiPriority w:val="99"/>
    <w:semiHidden/>
    <w:rsid w:val="001F17E3"/>
    <w:pPr>
      <w:numPr>
        <w:numId w:val="3"/>
      </w:numPr>
      <w:tabs>
        <w:tab w:val="clear" w:pos="643"/>
        <w:tab w:val="num" w:pos="720"/>
      </w:tabs>
      <w:spacing w:after="200" w:line="276" w:lineRule="auto"/>
      <w:ind w:left="720"/>
      <w:contextualSpacing/>
    </w:pPr>
    <w:rPr>
      <w:rFonts w:ascii="Calibri" w:eastAsia="Times New Roman" w:hAnsi="Calibri" w:cs="Times New Roman"/>
      <w:sz w:val="22"/>
    </w:rPr>
  </w:style>
  <w:style w:type="numbering" w:customStyle="1" w:styleId="20">
    <w:name w:val="Стиль2"/>
    <w:uiPriority w:val="99"/>
    <w:rsid w:val="001F17E3"/>
    <w:pPr>
      <w:numPr>
        <w:numId w:val="4"/>
      </w:numPr>
    </w:pPr>
  </w:style>
  <w:style w:type="paragraph" w:customStyle="1" w:styleId="affff">
    <w:name w:val="Заголовок таблицы"/>
    <w:basedOn w:val="a9"/>
    <w:qFormat/>
    <w:rsid w:val="001F17E3"/>
    <w:pPr>
      <w:spacing w:before="120" w:after="240"/>
      <w:contextualSpacing/>
      <w:jc w:val="center"/>
    </w:pPr>
    <w:rPr>
      <w:rFonts w:ascii="Arial" w:eastAsia="MS Mincho" w:hAnsi="Arial" w:cs="Arial"/>
      <w:szCs w:val="20"/>
      <w:lang w:eastAsia="ru-RU"/>
    </w:rPr>
  </w:style>
  <w:style w:type="paragraph" w:styleId="39">
    <w:name w:val="Body Text Indent 3"/>
    <w:aliases w:val="Знак Знак Знак1,Знак Знак"/>
    <w:basedOn w:val="a9"/>
    <w:link w:val="3a"/>
    <w:unhideWhenUsed/>
    <w:rsid w:val="001F17E3"/>
    <w:pPr>
      <w:spacing w:after="120"/>
      <w:ind w:left="283"/>
      <w:jc w:val="both"/>
    </w:pPr>
    <w:rPr>
      <w:rFonts w:eastAsia="Times New Roman" w:cs="Times New Roman"/>
      <w:sz w:val="16"/>
      <w:szCs w:val="16"/>
      <w:lang w:eastAsia="ru-RU"/>
    </w:rPr>
  </w:style>
  <w:style w:type="character" w:customStyle="1" w:styleId="3a">
    <w:name w:val="Основной текст с отступом 3 Знак"/>
    <w:aliases w:val="Знак Знак Знак1 Знак,Знак Знак Знак2"/>
    <w:basedOn w:val="ab"/>
    <w:link w:val="39"/>
    <w:rsid w:val="001F17E3"/>
    <w:rPr>
      <w:rFonts w:ascii="Times New Roman" w:eastAsia="Times New Roman" w:hAnsi="Times New Roman" w:cs="Times New Roman"/>
      <w:sz w:val="16"/>
      <w:szCs w:val="16"/>
      <w:lang w:eastAsia="ru-RU"/>
    </w:rPr>
  </w:style>
  <w:style w:type="character" w:customStyle="1" w:styleId="710">
    <w:name w:val="Заголовок 7 Знак1"/>
    <w:aliases w:val="Заголовок 7 Знак Знак,Номер таблицы Знак Знак,Номер таблицы Знак1,Заголовок 7 Знак1 Знак Знак Знак,Заголовок 7 Знак Знак Знак Знак Знак,Номер таблицы Знак Знак Знак Знак Знак,Номер таблицы Знак1 Знак Знак Знак Знак"/>
    <w:rsid w:val="001F17E3"/>
    <w:rPr>
      <w:bCs/>
      <w:sz w:val="28"/>
    </w:rPr>
  </w:style>
  <w:style w:type="paragraph" w:customStyle="1" w:styleId="a2">
    <w:name w:val="Текст нумерованный"/>
    <w:basedOn w:val="a9"/>
    <w:link w:val="affff0"/>
    <w:qFormat/>
    <w:rsid w:val="001F17E3"/>
    <w:pPr>
      <w:numPr>
        <w:numId w:val="5"/>
      </w:numPr>
      <w:spacing w:before="60" w:after="60"/>
      <w:contextualSpacing/>
    </w:pPr>
    <w:rPr>
      <w:rFonts w:eastAsia="Times New Roman" w:cs="Times New Roman"/>
      <w:sz w:val="28"/>
      <w:szCs w:val="28"/>
      <w:lang w:eastAsia="ru-RU"/>
    </w:rPr>
  </w:style>
  <w:style w:type="character" w:customStyle="1" w:styleId="affb">
    <w:name w:val="Текст маркированный Знак"/>
    <w:link w:val="a5"/>
    <w:rsid w:val="001F17E3"/>
    <w:rPr>
      <w:rFonts w:ascii="Times New Roman" w:eastAsia="Times New Roman" w:hAnsi="Times New Roman" w:cs="Times New Roman"/>
      <w:sz w:val="28"/>
      <w:szCs w:val="28"/>
      <w:lang w:eastAsia="ru-RU"/>
    </w:rPr>
  </w:style>
  <w:style w:type="character" w:customStyle="1" w:styleId="affff0">
    <w:name w:val="Текст нумерованный Знак"/>
    <w:link w:val="a2"/>
    <w:rsid w:val="001F17E3"/>
    <w:rPr>
      <w:rFonts w:ascii="Times New Roman" w:eastAsia="Times New Roman" w:hAnsi="Times New Roman" w:cs="Times New Roman"/>
      <w:sz w:val="28"/>
      <w:szCs w:val="28"/>
      <w:lang w:eastAsia="ru-RU"/>
    </w:rPr>
  </w:style>
  <w:style w:type="paragraph" w:customStyle="1" w:styleId="affff1">
    <w:name w:val="Верхн колонтитул"/>
    <w:basedOn w:val="a9"/>
    <w:link w:val="affff2"/>
    <w:qFormat/>
    <w:rsid w:val="001F17E3"/>
    <w:pPr>
      <w:spacing w:after="60"/>
      <w:ind w:firstLine="709"/>
      <w:jc w:val="both"/>
    </w:pPr>
    <w:rPr>
      <w:rFonts w:eastAsia="Times New Roman" w:cs="Times New Roman"/>
      <w:szCs w:val="20"/>
      <w:lang w:eastAsia="ru-RU"/>
    </w:rPr>
  </w:style>
  <w:style w:type="paragraph" w:customStyle="1" w:styleId="affff3">
    <w:name w:val="Нижн колонтитул"/>
    <w:basedOn w:val="af5"/>
    <w:link w:val="affff4"/>
    <w:qFormat/>
    <w:rsid w:val="001F17E3"/>
    <w:pPr>
      <w:widowControl/>
      <w:autoSpaceDE/>
      <w:autoSpaceDN/>
      <w:adjustRightInd/>
      <w:spacing w:after="60"/>
      <w:ind w:firstLine="709"/>
      <w:jc w:val="both"/>
    </w:pPr>
    <w:rPr>
      <w:rFonts w:eastAsia="Times New Roman"/>
      <w:szCs w:val="20"/>
    </w:rPr>
  </w:style>
  <w:style w:type="character" w:customStyle="1" w:styleId="affff2">
    <w:name w:val="Верхн колонтитул Знак"/>
    <w:link w:val="affff1"/>
    <w:rsid w:val="001F17E3"/>
    <w:rPr>
      <w:rFonts w:ascii="Times New Roman" w:eastAsia="Times New Roman" w:hAnsi="Times New Roman" w:cs="Times New Roman"/>
      <w:sz w:val="24"/>
      <w:szCs w:val="20"/>
      <w:lang w:eastAsia="ru-RU"/>
    </w:rPr>
  </w:style>
  <w:style w:type="paragraph" w:customStyle="1" w:styleId="1f5">
    <w:name w:val="Без интервала1"/>
    <w:aliases w:val="с интервалом,Без интервала11,No Spacing,Без интервала Знак Знак Знак,Без интервала Знак Знак,Без интервала111"/>
    <w:qFormat/>
    <w:rsid w:val="001F17E3"/>
    <w:pPr>
      <w:spacing w:after="0" w:line="240" w:lineRule="auto"/>
      <w:ind w:firstLine="709"/>
      <w:jc w:val="both"/>
    </w:pPr>
    <w:rPr>
      <w:rFonts w:ascii="Calibri" w:eastAsia="Times New Roman" w:hAnsi="Calibri" w:cs="Times New Roman"/>
    </w:rPr>
  </w:style>
  <w:style w:type="character" w:customStyle="1" w:styleId="affff4">
    <w:name w:val="Нижн колонтитул Знак"/>
    <w:link w:val="affff3"/>
    <w:rsid w:val="001F17E3"/>
    <w:rPr>
      <w:rFonts w:ascii="Times New Roman" w:eastAsia="Times New Roman" w:hAnsi="Times New Roman" w:cs="Times New Roman"/>
      <w:sz w:val="24"/>
      <w:szCs w:val="20"/>
      <w:lang w:eastAsia="ru-RU"/>
    </w:rPr>
  </w:style>
  <w:style w:type="paragraph" w:customStyle="1" w:styleId="Aeiiai">
    <w:name w:val="Aei?iai?"/>
    <w:basedOn w:val="a9"/>
    <w:rsid w:val="001F17E3"/>
    <w:pPr>
      <w:spacing w:after="60"/>
      <w:ind w:firstLine="357"/>
      <w:jc w:val="center"/>
    </w:pPr>
    <w:rPr>
      <w:rFonts w:ascii="AGGal" w:eastAsia="Times New Roman" w:hAnsi="AGGal" w:cs="AGGal"/>
      <w:sz w:val="22"/>
      <w:lang w:eastAsia="ru-RU"/>
    </w:rPr>
  </w:style>
  <w:style w:type="paragraph" w:customStyle="1" w:styleId="2f5">
    <w:name w:val="Заг 2 Знак"/>
    <w:basedOn w:val="a9"/>
    <w:link w:val="2f6"/>
    <w:qFormat/>
    <w:rsid w:val="001F17E3"/>
    <w:pPr>
      <w:spacing w:before="240" w:after="180"/>
      <w:contextualSpacing/>
    </w:pPr>
    <w:rPr>
      <w:rFonts w:ascii="Arial" w:eastAsia="Times New Roman" w:hAnsi="Arial" w:cs="Times New Roman"/>
      <w:b/>
      <w:caps/>
      <w:shadow/>
      <w:color w:val="0070C0"/>
      <w:szCs w:val="28"/>
      <w:lang w:eastAsia="ru-RU"/>
    </w:rPr>
  </w:style>
  <w:style w:type="character" w:customStyle="1" w:styleId="2f6">
    <w:name w:val="Заг 2 Знак Знак"/>
    <w:link w:val="2f5"/>
    <w:rsid w:val="001F17E3"/>
    <w:rPr>
      <w:rFonts w:ascii="Arial" w:eastAsia="Times New Roman" w:hAnsi="Arial" w:cs="Times New Roman"/>
      <w:b/>
      <w:caps/>
      <w:shadow/>
      <w:color w:val="0070C0"/>
      <w:sz w:val="24"/>
      <w:szCs w:val="28"/>
      <w:lang w:eastAsia="ru-RU"/>
    </w:rPr>
  </w:style>
  <w:style w:type="numbering" w:customStyle="1" w:styleId="12pt">
    <w:name w:val="Стиль маркированный 12 pt"/>
    <w:basedOn w:val="ad"/>
    <w:rsid w:val="001F17E3"/>
    <w:pPr>
      <w:numPr>
        <w:numId w:val="6"/>
      </w:numPr>
    </w:pPr>
  </w:style>
  <w:style w:type="paragraph" w:customStyle="1" w:styleId="affff5">
    <w:name w:val="Таблица Знак Знак"/>
    <w:basedOn w:val="a9"/>
    <w:link w:val="affff6"/>
    <w:rsid w:val="001F17E3"/>
    <w:pPr>
      <w:spacing w:after="60"/>
      <w:ind w:firstLine="709"/>
      <w:jc w:val="center"/>
    </w:pPr>
    <w:rPr>
      <w:rFonts w:eastAsia="Times New Roman" w:cs="Times New Roman"/>
      <w:spacing w:val="-6"/>
      <w:sz w:val="22"/>
      <w:lang w:eastAsia="ru-RU"/>
    </w:rPr>
  </w:style>
  <w:style w:type="character" w:customStyle="1" w:styleId="affff6">
    <w:name w:val="Таблица Знак Знак Знак"/>
    <w:link w:val="affff5"/>
    <w:rsid w:val="001F17E3"/>
    <w:rPr>
      <w:rFonts w:ascii="Times New Roman" w:eastAsia="Times New Roman" w:hAnsi="Times New Roman" w:cs="Times New Roman"/>
      <w:spacing w:val="-6"/>
      <w:lang w:eastAsia="ru-RU"/>
    </w:rPr>
  </w:style>
  <w:style w:type="paragraph" w:styleId="affff7">
    <w:name w:val="Normal Indent"/>
    <w:basedOn w:val="a9"/>
    <w:uiPriority w:val="99"/>
    <w:rsid w:val="001F17E3"/>
    <w:pPr>
      <w:spacing w:after="60"/>
      <w:ind w:left="708" w:firstLine="709"/>
      <w:jc w:val="both"/>
    </w:pPr>
    <w:rPr>
      <w:rFonts w:ascii="Arial" w:eastAsia="Times New Roman" w:hAnsi="Arial" w:cs="Times New Roman"/>
      <w:szCs w:val="24"/>
      <w:lang w:eastAsia="ru-RU"/>
    </w:rPr>
  </w:style>
  <w:style w:type="paragraph" w:styleId="2f7">
    <w:name w:val="List Continue 2"/>
    <w:basedOn w:val="a9"/>
    <w:uiPriority w:val="99"/>
    <w:rsid w:val="001F17E3"/>
    <w:pPr>
      <w:spacing w:after="120"/>
      <w:ind w:left="566" w:firstLine="709"/>
      <w:jc w:val="both"/>
    </w:pPr>
    <w:rPr>
      <w:rFonts w:ascii="Arial" w:eastAsia="Times New Roman" w:hAnsi="Arial" w:cs="Times New Roman"/>
      <w:szCs w:val="24"/>
      <w:lang w:eastAsia="ru-RU"/>
    </w:rPr>
  </w:style>
  <w:style w:type="paragraph" w:customStyle="1" w:styleId="1f6">
    <w:name w:val="Заг 1 Знак"/>
    <w:basedOn w:val="12"/>
    <w:link w:val="1f7"/>
    <w:qFormat/>
    <w:rsid w:val="001F17E3"/>
    <w:pPr>
      <w:keepNext/>
      <w:widowControl/>
      <w:shd w:val="clear" w:color="auto" w:fill="F7225E"/>
      <w:autoSpaceDE/>
      <w:autoSpaceDN/>
      <w:adjustRightInd/>
      <w:spacing w:before="720" w:after="360"/>
      <w:ind w:left="0"/>
      <w:contextualSpacing/>
      <w:jc w:val="center"/>
    </w:pPr>
    <w:rPr>
      <w:bCs w:val="0"/>
      <w:iCs/>
      <w:caps/>
      <w:shadow/>
      <w:color w:val="FFFFFF"/>
      <w:sz w:val="30"/>
      <w:szCs w:val="20"/>
    </w:rPr>
  </w:style>
  <w:style w:type="paragraph" w:customStyle="1" w:styleId="affff8">
    <w:name w:val="Маркированный Знак"/>
    <w:basedOn w:val="a9"/>
    <w:link w:val="affff9"/>
    <w:rsid w:val="001F17E3"/>
    <w:pPr>
      <w:tabs>
        <w:tab w:val="num" w:pos="720"/>
      </w:tabs>
      <w:spacing w:after="60"/>
      <w:ind w:left="357"/>
      <w:jc w:val="both"/>
    </w:pPr>
    <w:rPr>
      <w:rFonts w:ascii="Arial" w:eastAsia="MS Mincho" w:hAnsi="Arial" w:cs="Times New Roman"/>
      <w:szCs w:val="20"/>
      <w:lang w:eastAsia="ja-JP"/>
    </w:rPr>
  </w:style>
  <w:style w:type="character" w:customStyle="1" w:styleId="1f7">
    <w:name w:val="Заг 1 Знак Знак"/>
    <w:link w:val="1f6"/>
    <w:rsid w:val="001F17E3"/>
    <w:rPr>
      <w:rFonts w:ascii="Times New Roman" w:eastAsia="Times New Roman" w:hAnsi="Times New Roman" w:cs="Times New Roman"/>
      <w:b/>
      <w:iCs/>
      <w:caps/>
      <w:shadow/>
      <w:color w:val="FFFFFF"/>
      <w:sz w:val="30"/>
      <w:szCs w:val="20"/>
      <w:shd w:val="clear" w:color="auto" w:fill="F7225E"/>
      <w:lang w:eastAsia="ru-RU"/>
    </w:rPr>
  </w:style>
  <w:style w:type="character" w:customStyle="1" w:styleId="affff9">
    <w:name w:val="Маркированный Знак Знак"/>
    <w:link w:val="affff8"/>
    <w:rsid w:val="001F17E3"/>
    <w:rPr>
      <w:rFonts w:ascii="Arial" w:eastAsia="MS Mincho" w:hAnsi="Arial" w:cs="Times New Roman"/>
      <w:sz w:val="24"/>
      <w:szCs w:val="20"/>
      <w:lang w:eastAsia="ja-JP"/>
    </w:rPr>
  </w:style>
  <w:style w:type="paragraph" w:customStyle="1" w:styleId="a6">
    <w:name w:val="Маркированный"/>
    <w:basedOn w:val="a9"/>
    <w:link w:val="1f8"/>
    <w:rsid w:val="001F17E3"/>
    <w:pPr>
      <w:numPr>
        <w:numId w:val="8"/>
      </w:numPr>
      <w:jc w:val="both"/>
    </w:pPr>
    <w:rPr>
      <w:rFonts w:eastAsia="Times New Roman" w:cs="Times New Roman"/>
      <w:szCs w:val="24"/>
      <w:lang w:eastAsia="ru-RU"/>
    </w:rPr>
  </w:style>
  <w:style w:type="paragraph" w:customStyle="1" w:styleId="a8">
    <w:name w:val="Марк"/>
    <w:basedOn w:val="a6"/>
    <w:link w:val="affffa"/>
    <w:qFormat/>
    <w:rsid w:val="001F17E3"/>
    <w:pPr>
      <w:numPr>
        <w:numId w:val="7"/>
      </w:numPr>
      <w:ind w:left="0" w:firstLine="720"/>
    </w:pPr>
    <w:rPr>
      <w:sz w:val="28"/>
      <w:szCs w:val="28"/>
    </w:rPr>
  </w:style>
  <w:style w:type="character" w:customStyle="1" w:styleId="1f8">
    <w:name w:val="Маркированный Знак1"/>
    <w:link w:val="a6"/>
    <w:rsid w:val="001F17E3"/>
    <w:rPr>
      <w:rFonts w:ascii="Times New Roman" w:eastAsia="Times New Roman" w:hAnsi="Times New Roman" w:cs="Times New Roman"/>
      <w:sz w:val="24"/>
      <w:szCs w:val="24"/>
      <w:lang w:eastAsia="ru-RU"/>
    </w:rPr>
  </w:style>
  <w:style w:type="character" w:customStyle="1" w:styleId="affffa">
    <w:name w:val="Марк Знак"/>
    <w:link w:val="a8"/>
    <w:rsid w:val="001F17E3"/>
    <w:rPr>
      <w:rFonts w:ascii="Times New Roman" w:eastAsia="Times New Roman" w:hAnsi="Times New Roman" w:cs="Times New Roman"/>
      <w:sz w:val="28"/>
      <w:szCs w:val="28"/>
      <w:lang w:eastAsia="ru-RU"/>
    </w:rPr>
  </w:style>
  <w:style w:type="paragraph" w:customStyle="1" w:styleId="affffb">
    <w:name w:val="Имя таблицы"/>
    <w:basedOn w:val="a9"/>
    <w:rsid w:val="001F17E3"/>
    <w:pPr>
      <w:spacing w:before="120" w:after="120"/>
      <w:contextualSpacing/>
      <w:jc w:val="center"/>
    </w:pPr>
    <w:rPr>
      <w:rFonts w:ascii="Arial" w:eastAsia="Times New Roman" w:hAnsi="Arial" w:cs="Times New Roman"/>
      <w:szCs w:val="20"/>
      <w:lang w:eastAsia="ru-RU"/>
    </w:rPr>
  </w:style>
  <w:style w:type="paragraph" w:customStyle="1" w:styleId="1f9">
    <w:name w:val="заголовок 1"/>
    <w:basedOn w:val="a9"/>
    <w:next w:val="a9"/>
    <w:uiPriority w:val="99"/>
    <w:rsid w:val="001F17E3"/>
    <w:pPr>
      <w:keepNext/>
      <w:jc w:val="center"/>
    </w:pPr>
    <w:rPr>
      <w:rFonts w:eastAsia="Times New Roman" w:cs="Times New Roman"/>
      <w:b/>
      <w:sz w:val="16"/>
      <w:szCs w:val="20"/>
      <w:lang w:eastAsia="ru-RU"/>
    </w:rPr>
  </w:style>
  <w:style w:type="paragraph" w:styleId="affffc">
    <w:name w:val="envelope address"/>
    <w:basedOn w:val="a9"/>
    <w:uiPriority w:val="99"/>
    <w:rsid w:val="001F17E3"/>
    <w:pPr>
      <w:framePr w:w="7920" w:h="1980" w:hRule="exact" w:hSpace="180" w:wrap="auto" w:hAnchor="page" w:xAlign="center" w:yAlign="bottom"/>
      <w:spacing w:after="60"/>
      <w:ind w:left="2880" w:firstLine="709"/>
      <w:jc w:val="both"/>
    </w:pPr>
    <w:rPr>
      <w:rFonts w:ascii="Arial" w:eastAsia="Times New Roman" w:hAnsi="Arial" w:cs="Arial"/>
      <w:szCs w:val="24"/>
      <w:lang w:eastAsia="ru-RU"/>
    </w:rPr>
  </w:style>
  <w:style w:type="paragraph" w:customStyle="1" w:styleId="Normal10-02">
    <w:name w:val="Normal + 10 пт полужирный По центру Слева:  -02 см Справ..."/>
    <w:basedOn w:val="a9"/>
    <w:link w:val="Normal10-020"/>
    <w:rsid w:val="001F17E3"/>
    <w:pPr>
      <w:ind w:left="-113" w:right="-113"/>
      <w:jc w:val="center"/>
    </w:pPr>
    <w:rPr>
      <w:rFonts w:ascii="Arial" w:eastAsia="Times New Roman" w:hAnsi="Arial" w:cs="Times New Roman"/>
      <w:b/>
      <w:bCs/>
      <w:szCs w:val="20"/>
      <w:lang w:eastAsia="ru-RU"/>
    </w:rPr>
  </w:style>
  <w:style w:type="paragraph" w:customStyle="1" w:styleId="1fa">
    <w:name w:val="Обычный1"/>
    <w:link w:val="Normal1"/>
    <w:rsid w:val="001F17E3"/>
    <w:pPr>
      <w:snapToGrid w:val="0"/>
      <w:spacing w:after="0" w:line="240" w:lineRule="auto"/>
      <w:ind w:firstLine="709"/>
      <w:jc w:val="both"/>
    </w:pPr>
    <w:rPr>
      <w:rFonts w:ascii="Arial" w:eastAsia="Times New Roman" w:hAnsi="Arial" w:cs="Times New Roman"/>
      <w:szCs w:val="20"/>
      <w:lang w:eastAsia="ru-RU"/>
    </w:rPr>
  </w:style>
  <w:style w:type="table" w:styleId="1fb">
    <w:name w:val="Table Grid 1"/>
    <w:basedOn w:val="ac"/>
    <w:rsid w:val="001F17E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Normal10-020">
    <w:name w:val="Normal + 10 пт полужирный По центру Слева:  -02 см Справ... Знак"/>
    <w:link w:val="Normal10-02"/>
    <w:rsid w:val="001F17E3"/>
    <w:rPr>
      <w:rFonts w:ascii="Arial" w:eastAsia="Times New Roman" w:hAnsi="Arial" w:cs="Times New Roman"/>
      <w:b/>
      <w:bCs/>
      <w:sz w:val="24"/>
      <w:szCs w:val="20"/>
      <w:lang w:eastAsia="ru-RU"/>
    </w:rPr>
  </w:style>
  <w:style w:type="character" w:customStyle="1" w:styleId="Normal1">
    <w:name w:val="Normal Знак1"/>
    <w:link w:val="1fa"/>
    <w:rsid w:val="001F17E3"/>
    <w:rPr>
      <w:rFonts w:ascii="Arial" w:eastAsia="Times New Roman" w:hAnsi="Arial" w:cs="Times New Roman"/>
      <w:szCs w:val="20"/>
      <w:lang w:eastAsia="ru-RU"/>
    </w:rPr>
  </w:style>
  <w:style w:type="paragraph" w:styleId="affffd">
    <w:name w:val="Plain Text"/>
    <w:aliases w:val=" Знак7"/>
    <w:basedOn w:val="a9"/>
    <w:link w:val="affffe"/>
    <w:uiPriority w:val="99"/>
    <w:rsid w:val="001F17E3"/>
    <w:rPr>
      <w:rFonts w:ascii="Courier New" w:eastAsia="Times New Roman" w:hAnsi="Courier New" w:cs="Times New Roman"/>
      <w:sz w:val="20"/>
      <w:szCs w:val="20"/>
      <w:lang w:eastAsia="ru-RU"/>
    </w:rPr>
  </w:style>
  <w:style w:type="character" w:customStyle="1" w:styleId="affffe">
    <w:name w:val="Текст Знак"/>
    <w:aliases w:val=" Знак7 Знак"/>
    <w:basedOn w:val="ab"/>
    <w:link w:val="affffd"/>
    <w:uiPriority w:val="99"/>
    <w:rsid w:val="001F17E3"/>
    <w:rPr>
      <w:rFonts w:ascii="Courier New" w:eastAsia="Times New Roman" w:hAnsi="Courier New" w:cs="Times New Roman"/>
      <w:sz w:val="20"/>
      <w:szCs w:val="20"/>
      <w:lang w:eastAsia="ru-RU"/>
    </w:rPr>
  </w:style>
  <w:style w:type="paragraph" w:customStyle="1" w:styleId="3b">
    <w:name w:val="Знак3 Знак Знак Знак"/>
    <w:basedOn w:val="a9"/>
    <w:rsid w:val="001F17E3"/>
    <w:pPr>
      <w:spacing w:after="60"/>
      <w:ind w:firstLine="709"/>
      <w:jc w:val="both"/>
    </w:pPr>
    <w:rPr>
      <w:rFonts w:ascii="Arial" w:eastAsia="Times New Roman" w:hAnsi="Arial" w:cs="Arial"/>
      <w:bCs/>
      <w:szCs w:val="24"/>
      <w:lang w:eastAsia="ru-RU"/>
    </w:rPr>
  </w:style>
  <w:style w:type="paragraph" w:customStyle="1" w:styleId="1fc">
    <w:name w:val="Стиль Первая строка:  1 см"/>
    <w:basedOn w:val="a9"/>
    <w:rsid w:val="001F17E3"/>
    <w:pPr>
      <w:spacing w:before="120"/>
      <w:jc w:val="both"/>
    </w:pPr>
    <w:rPr>
      <w:rFonts w:eastAsia="Times New Roman" w:cs="Times New Roman"/>
      <w:sz w:val="26"/>
      <w:szCs w:val="20"/>
      <w:lang w:eastAsia="ru-RU"/>
    </w:rPr>
  </w:style>
  <w:style w:type="paragraph" w:customStyle="1" w:styleId="afffff">
    <w:name w:val="Абзац рядовой"/>
    <w:basedOn w:val="a9"/>
    <w:link w:val="afffff0"/>
    <w:autoRedefine/>
    <w:rsid w:val="001F17E3"/>
    <w:pPr>
      <w:ind w:firstLine="709"/>
      <w:jc w:val="both"/>
    </w:pPr>
    <w:rPr>
      <w:rFonts w:eastAsia="Times New Roman" w:cs="Times New Roman"/>
      <w:spacing w:val="-10"/>
      <w:sz w:val="28"/>
      <w:szCs w:val="28"/>
      <w:lang w:eastAsia="ru-RU"/>
    </w:rPr>
  </w:style>
  <w:style w:type="character" w:customStyle="1" w:styleId="afffff0">
    <w:name w:val="Абзац рядовой Знак"/>
    <w:link w:val="afffff"/>
    <w:rsid w:val="001F17E3"/>
    <w:rPr>
      <w:rFonts w:ascii="Times New Roman" w:eastAsia="Times New Roman" w:hAnsi="Times New Roman" w:cs="Times New Roman"/>
      <w:spacing w:val="-10"/>
      <w:sz w:val="28"/>
      <w:szCs w:val="28"/>
      <w:lang w:eastAsia="ru-RU"/>
    </w:rPr>
  </w:style>
  <w:style w:type="character" w:styleId="afffff1">
    <w:name w:val="endnote reference"/>
    <w:uiPriority w:val="99"/>
    <w:rsid w:val="001F17E3"/>
    <w:rPr>
      <w:vertAlign w:val="superscript"/>
    </w:rPr>
  </w:style>
  <w:style w:type="paragraph" w:customStyle="1" w:styleId="1fd">
    <w:name w:val="Знак1 Знак Знак Знак Знак Знак Знак Знак Знак"/>
    <w:basedOn w:val="a9"/>
    <w:rsid w:val="001F17E3"/>
    <w:pPr>
      <w:spacing w:after="60"/>
      <w:ind w:firstLine="709"/>
      <w:jc w:val="both"/>
    </w:pPr>
    <w:rPr>
      <w:rFonts w:ascii="Arial" w:eastAsia="Times New Roman" w:hAnsi="Arial" w:cs="Arial"/>
      <w:bCs/>
      <w:szCs w:val="24"/>
      <w:lang w:eastAsia="ru-RU"/>
    </w:rPr>
  </w:style>
  <w:style w:type="paragraph" w:customStyle="1" w:styleId="r">
    <w:name w:val="r"/>
    <w:basedOn w:val="a9"/>
    <w:rsid w:val="001F17E3"/>
    <w:pPr>
      <w:jc w:val="right"/>
    </w:pPr>
    <w:rPr>
      <w:rFonts w:eastAsia="Times New Roman" w:cs="Times New Roman"/>
      <w:color w:val="000000"/>
      <w:szCs w:val="24"/>
      <w:lang w:eastAsia="ru-RU"/>
    </w:rPr>
  </w:style>
  <w:style w:type="paragraph" w:styleId="HTML">
    <w:name w:val="HTML Preformatted"/>
    <w:basedOn w:val="a9"/>
    <w:link w:val="HTML0"/>
    <w:uiPriority w:val="99"/>
    <w:rsid w:val="001F17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sz w:val="20"/>
      <w:szCs w:val="20"/>
      <w:lang w:eastAsia="ru-RU"/>
    </w:rPr>
  </w:style>
  <w:style w:type="character" w:customStyle="1" w:styleId="HTML0">
    <w:name w:val="Стандартный HTML Знак"/>
    <w:basedOn w:val="ab"/>
    <w:link w:val="HTML"/>
    <w:uiPriority w:val="99"/>
    <w:rsid w:val="001F17E3"/>
    <w:rPr>
      <w:rFonts w:ascii="Courier New" w:eastAsia="Times New Roman" w:hAnsi="Courier New" w:cs="Times New Roman"/>
      <w:sz w:val="20"/>
      <w:szCs w:val="20"/>
      <w:lang w:eastAsia="ru-RU"/>
    </w:rPr>
  </w:style>
  <w:style w:type="paragraph" w:styleId="afffff2">
    <w:name w:val="Block Text"/>
    <w:basedOn w:val="a9"/>
    <w:uiPriority w:val="99"/>
    <w:rsid w:val="001F17E3"/>
    <w:pPr>
      <w:ind w:left="113" w:right="113"/>
    </w:pPr>
    <w:rPr>
      <w:rFonts w:eastAsia="Times New Roman" w:cs="Times New Roman"/>
      <w:sz w:val="18"/>
      <w:szCs w:val="20"/>
      <w:lang w:eastAsia="ru-RU"/>
    </w:rPr>
  </w:style>
  <w:style w:type="character" w:customStyle="1" w:styleId="21a">
    <w:name w:val="Основной текст 2 Знак1"/>
    <w:uiPriority w:val="99"/>
    <w:rsid w:val="001F17E3"/>
    <w:rPr>
      <w:sz w:val="24"/>
      <w:szCs w:val="24"/>
    </w:rPr>
  </w:style>
  <w:style w:type="paragraph" w:customStyle="1" w:styleId="afffff3">
    <w:name w:val="Краткий обратный адрес"/>
    <w:basedOn w:val="a9"/>
    <w:rsid w:val="001F17E3"/>
    <w:rPr>
      <w:rFonts w:eastAsia="Times New Roman" w:cs="Times New Roman"/>
      <w:szCs w:val="24"/>
      <w:lang w:eastAsia="ru-RU"/>
    </w:rPr>
  </w:style>
  <w:style w:type="paragraph" w:customStyle="1" w:styleId="afffff4">
    <w:name w:val="Подчеркнутый"/>
    <w:basedOn w:val="6"/>
    <w:rsid w:val="001F17E3"/>
    <w:pPr>
      <w:keepNext w:val="0"/>
      <w:keepLines w:val="0"/>
      <w:spacing w:before="0" w:after="0"/>
      <w:ind w:left="0" w:firstLine="0"/>
      <w:jc w:val="left"/>
      <w:outlineLvl w:val="9"/>
    </w:pPr>
    <w:rPr>
      <w:rFonts w:ascii="Times New Roman" w:eastAsia="Times New Roman" w:hAnsi="Times New Roman" w:cs="Times New Roman"/>
      <w:b w:val="0"/>
      <w:i w:val="0"/>
      <w:iCs w:val="0"/>
      <w:sz w:val="18"/>
      <w:szCs w:val="20"/>
      <w:u w:val="single"/>
    </w:rPr>
  </w:style>
  <w:style w:type="paragraph" w:customStyle="1" w:styleId="1fe">
    <w:name w:val="Титул1"/>
    <w:basedOn w:val="a9"/>
    <w:autoRedefine/>
    <w:rsid w:val="001F17E3"/>
    <w:pPr>
      <w:jc w:val="center"/>
    </w:pPr>
    <w:rPr>
      <w:rFonts w:eastAsia="Times New Roman" w:cs="Times New Roman"/>
      <w:szCs w:val="20"/>
      <w:lang w:eastAsia="ru-RU"/>
    </w:rPr>
  </w:style>
  <w:style w:type="paragraph" w:customStyle="1" w:styleId="xl24">
    <w:name w:val="xl24"/>
    <w:basedOn w:val="a9"/>
    <w:rsid w:val="001F17E3"/>
    <w:pPr>
      <w:pBdr>
        <w:bottom w:val="single" w:sz="4" w:space="0" w:color="auto"/>
        <w:right w:val="single" w:sz="4" w:space="0" w:color="auto"/>
      </w:pBdr>
      <w:spacing w:before="100" w:beforeAutospacing="1" w:after="100" w:afterAutospacing="1"/>
    </w:pPr>
    <w:rPr>
      <w:rFonts w:eastAsia="Times New Roman" w:cs="Times New Roman"/>
      <w:szCs w:val="24"/>
      <w:lang w:eastAsia="ru-RU"/>
    </w:rPr>
  </w:style>
  <w:style w:type="character" w:customStyle="1" w:styleId="textcopy1">
    <w:name w:val="textcopy1"/>
    <w:rsid w:val="001F17E3"/>
    <w:rPr>
      <w:rFonts w:ascii="Verdana" w:hAnsi="Verdana" w:hint="default"/>
      <w:color w:val="021D24"/>
      <w:sz w:val="21"/>
      <w:szCs w:val="21"/>
    </w:rPr>
  </w:style>
  <w:style w:type="paragraph" w:customStyle="1" w:styleId="justify2">
    <w:name w:val="justify2"/>
    <w:basedOn w:val="a9"/>
    <w:rsid w:val="001F17E3"/>
    <w:pPr>
      <w:spacing w:before="100" w:after="100"/>
      <w:ind w:firstLine="600"/>
      <w:jc w:val="both"/>
    </w:pPr>
    <w:rPr>
      <w:rFonts w:eastAsia="Times New Roman" w:cs="Times New Roman"/>
      <w:szCs w:val="20"/>
      <w:lang w:eastAsia="ru-RU"/>
    </w:rPr>
  </w:style>
  <w:style w:type="paragraph" w:styleId="2f8">
    <w:name w:val="List Bullet 2"/>
    <w:aliases w:val="Nienie a?e. 2,Список бюл. 2,Ñïèñîê áþë. 2"/>
    <w:basedOn w:val="a9"/>
    <w:autoRedefine/>
    <w:uiPriority w:val="99"/>
    <w:qFormat/>
    <w:rsid w:val="001F17E3"/>
    <w:pPr>
      <w:ind w:left="1429" w:hanging="360"/>
    </w:pPr>
    <w:rPr>
      <w:rFonts w:eastAsia="Times New Roman" w:cs="Times New Roman"/>
      <w:szCs w:val="24"/>
      <w:lang w:eastAsia="ru-RU"/>
    </w:rPr>
  </w:style>
  <w:style w:type="paragraph" w:styleId="3c">
    <w:name w:val="List Bullet 3"/>
    <w:basedOn w:val="a9"/>
    <w:autoRedefine/>
    <w:uiPriority w:val="99"/>
    <w:qFormat/>
    <w:rsid w:val="001F17E3"/>
    <w:pPr>
      <w:tabs>
        <w:tab w:val="left" w:pos="11880"/>
      </w:tabs>
      <w:ind w:left="1429" w:hanging="360"/>
      <w:jc w:val="right"/>
    </w:pPr>
    <w:rPr>
      <w:rFonts w:eastAsia="Times New Roman" w:cs="Times New Roman"/>
      <w:szCs w:val="24"/>
      <w:lang w:eastAsia="ru-RU"/>
    </w:rPr>
  </w:style>
  <w:style w:type="paragraph" w:customStyle="1" w:styleId="21b">
    <w:name w:val="Основной текст с отступом 21"/>
    <w:basedOn w:val="a9"/>
    <w:rsid w:val="001F17E3"/>
    <w:pPr>
      <w:ind w:firstLine="720"/>
      <w:jc w:val="both"/>
    </w:pPr>
    <w:rPr>
      <w:rFonts w:eastAsia="Times New Roman" w:cs="Times New Roman"/>
      <w:szCs w:val="20"/>
      <w:lang w:eastAsia="ru-RU"/>
    </w:rPr>
  </w:style>
  <w:style w:type="paragraph" w:customStyle="1" w:styleId="21c">
    <w:name w:val="Основной текст 21"/>
    <w:basedOn w:val="a9"/>
    <w:rsid w:val="001F17E3"/>
    <w:pPr>
      <w:spacing w:line="360" w:lineRule="auto"/>
      <w:ind w:firstLine="567"/>
      <w:jc w:val="both"/>
    </w:pPr>
    <w:rPr>
      <w:rFonts w:eastAsia="Times New Roman" w:cs="Times New Roman"/>
      <w:szCs w:val="20"/>
      <w:lang w:eastAsia="ru-RU"/>
    </w:rPr>
  </w:style>
  <w:style w:type="paragraph" w:customStyle="1" w:styleId="afffff5">
    <w:name w:val="Таблицы (моноширинный)"/>
    <w:basedOn w:val="a9"/>
    <w:next w:val="a9"/>
    <w:rsid w:val="001F17E3"/>
    <w:pPr>
      <w:widowControl w:val="0"/>
      <w:autoSpaceDE w:val="0"/>
      <w:autoSpaceDN w:val="0"/>
      <w:adjustRightInd w:val="0"/>
      <w:jc w:val="both"/>
    </w:pPr>
    <w:rPr>
      <w:rFonts w:ascii="Courier New" w:eastAsia="Times New Roman" w:hAnsi="Courier New" w:cs="Courier New"/>
      <w:sz w:val="22"/>
      <w:lang w:eastAsia="ru-RU"/>
    </w:rPr>
  </w:style>
  <w:style w:type="paragraph" w:customStyle="1" w:styleId="1ff">
    <w:name w:val="Табл1"/>
    <w:basedOn w:val="a9"/>
    <w:rsid w:val="001F17E3"/>
    <w:rPr>
      <w:rFonts w:eastAsia="SimSun" w:cs="Times New Roman"/>
      <w:sz w:val="20"/>
      <w:szCs w:val="20"/>
      <w:lang w:eastAsia="ru-RU"/>
    </w:rPr>
  </w:style>
  <w:style w:type="paragraph" w:customStyle="1" w:styleId="Heading">
    <w:name w:val="Heading"/>
    <w:uiPriority w:val="99"/>
    <w:rsid w:val="001F17E3"/>
    <w:pPr>
      <w:widowControl w:val="0"/>
      <w:autoSpaceDE w:val="0"/>
      <w:autoSpaceDN w:val="0"/>
      <w:spacing w:after="0" w:line="240" w:lineRule="auto"/>
      <w:ind w:firstLine="709"/>
      <w:jc w:val="both"/>
    </w:pPr>
    <w:rPr>
      <w:rFonts w:ascii="Arial" w:eastAsia="SimSun" w:hAnsi="Arial" w:cs="Arial"/>
      <w:b/>
      <w:bCs/>
      <w:lang w:eastAsia="ru-RU"/>
    </w:rPr>
  </w:style>
  <w:style w:type="paragraph" w:customStyle="1" w:styleId="Preformat">
    <w:name w:val="Preformat"/>
    <w:rsid w:val="001F17E3"/>
    <w:pPr>
      <w:widowControl w:val="0"/>
      <w:autoSpaceDE w:val="0"/>
      <w:autoSpaceDN w:val="0"/>
      <w:adjustRightInd w:val="0"/>
      <w:spacing w:after="0" w:line="240" w:lineRule="auto"/>
      <w:ind w:firstLine="709"/>
      <w:jc w:val="both"/>
    </w:pPr>
    <w:rPr>
      <w:rFonts w:ascii="Courier New" w:eastAsia="MS Mincho" w:hAnsi="Courier New" w:cs="Courier New"/>
      <w:sz w:val="20"/>
      <w:szCs w:val="20"/>
      <w:lang w:eastAsia="ru-RU"/>
    </w:rPr>
  </w:style>
  <w:style w:type="paragraph" w:customStyle="1" w:styleId="Web">
    <w:name w:val="Обычный (Web)"/>
    <w:basedOn w:val="a9"/>
    <w:rsid w:val="001F17E3"/>
    <w:pPr>
      <w:spacing w:before="100" w:after="100"/>
    </w:pPr>
    <w:rPr>
      <w:rFonts w:eastAsia="Times New Roman" w:cs="Times New Roman"/>
      <w:szCs w:val="20"/>
      <w:lang w:eastAsia="ru-RU"/>
    </w:rPr>
  </w:style>
  <w:style w:type="paragraph" w:styleId="afffff6">
    <w:name w:val="List Bullet"/>
    <w:basedOn w:val="a9"/>
    <w:link w:val="afffff7"/>
    <w:qFormat/>
    <w:rsid w:val="001F17E3"/>
    <w:pPr>
      <w:tabs>
        <w:tab w:val="num" w:pos="360"/>
      </w:tabs>
      <w:ind w:left="360" w:hanging="360"/>
    </w:pPr>
    <w:rPr>
      <w:rFonts w:eastAsia="Times New Roman" w:cs="Times New Roman"/>
      <w:szCs w:val="24"/>
      <w:lang w:eastAsia="ru-RU"/>
    </w:rPr>
  </w:style>
  <w:style w:type="character" w:customStyle="1" w:styleId="Normal">
    <w:name w:val="Normal Знак"/>
    <w:rsid w:val="001F17E3"/>
    <w:rPr>
      <w:sz w:val="22"/>
      <w:lang w:val="ru-RU" w:eastAsia="ru-RU" w:bidi="ar-SA"/>
    </w:rPr>
  </w:style>
  <w:style w:type="character" w:customStyle="1" w:styleId="afffff8">
    <w:name w:val="Стиль пунктирное подчеркивание"/>
    <w:rsid w:val="001F17E3"/>
    <w:rPr>
      <w:u w:val="dotted"/>
    </w:rPr>
  </w:style>
  <w:style w:type="paragraph" w:customStyle="1" w:styleId="2f9">
    <w:name w:val="çàãîëîâîê 2"/>
    <w:basedOn w:val="a9"/>
    <w:next w:val="a9"/>
    <w:rsid w:val="001F17E3"/>
    <w:pPr>
      <w:keepNext/>
      <w:jc w:val="center"/>
    </w:pPr>
    <w:rPr>
      <w:rFonts w:eastAsia="Times New Roman" w:cs="Times New Roman"/>
      <w:b/>
      <w:szCs w:val="20"/>
      <w:lang w:eastAsia="ru-RU"/>
    </w:rPr>
  </w:style>
  <w:style w:type="paragraph" w:customStyle="1" w:styleId="caaieiaie1">
    <w:name w:val="caaieiaie 1"/>
    <w:basedOn w:val="a9"/>
    <w:next w:val="a9"/>
    <w:rsid w:val="001F17E3"/>
    <w:pPr>
      <w:keepNext/>
      <w:jc w:val="center"/>
    </w:pPr>
    <w:rPr>
      <w:rFonts w:eastAsia="Times New Roman" w:cs="Times New Roman"/>
      <w:b/>
      <w:szCs w:val="20"/>
      <w:lang w:eastAsia="ru-RU"/>
    </w:rPr>
  </w:style>
  <w:style w:type="character" w:customStyle="1" w:styleId="Normal0">
    <w:name w:val="Normal Знак Знак"/>
    <w:rsid w:val="001F17E3"/>
    <w:rPr>
      <w:sz w:val="22"/>
      <w:szCs w:val="24"/>
    </w:rPr>
  </w:style>
  <w:style w:type="character" w:customStyle="1" w:styleId="Normal10-021">
    <w:name w:val="Normal + 10 пт полужирный По центру Слева:  -02 см Справ... Знак Знак"/>
    <w:rsid w:val="001F17E3"/>
    <w:rPr>
      <w:b/>
      <w:bCs/>
      <w:sz w:val="24"/>
      <w:szCs w:val="24"/>
    </w:rPr>
  </w:style>
  <w:style w:type="paragraph" w:customStyle="1" w:styleId="Normal10-022">
    <w:name w:val="Стиль Normal + 10 пт полужирный По центру Слева:  -02 см Справ...2"/>
    <w:basedOn w:val="a9"/>
    <w:rsid w:val="001F17E3"/>
    <w:pPr>
      <w:snapToGrid w:val="0"/>
      <w:ind w:left="-113" w:right="-113"/>
      <w:jc w:val="center"/>
    </w:pPr>
    <w:rPr>
      <w:rFonts w:eastAsia="Times New Roman" w:cs="Times New Roman"/>
      <w:b/>
      <w:bCs/>
      <w:sz w:val="20"/>
      <w:szCs w:val="24"/>
      <w:lang w:eastAsia="ru-RU"/>
    </w:rPr>
  </w:style>
  <w:style w:type="paragraph" w:customStyle="1" w:styleId="12700">
    <w:name w:val="Стиль Слева:  127 см Первая строка:  0 см"/>
    <w:basedOn w:val="a9"/>
    <w:rsid w:val="001F17E3"/>
    <w:pPr>
      <w:widowControl w:val="0"/>
      <w:autoSpaceDE w:val="0"/>
      <w:autoSpaceDN w:val="0"/>
      <w:adjustRightInd w:val="0"/>
      <w:spacing w:before="120"/>
      <w:ind w:left="720"/>
      <w:jc w:val="both"/>
    </w:pPr>
    <w:rPr>
      <w:rFonts w:eastAsia="Times New Roman" w:cs="Times New Roman"/>
      <w:sz w:val="26"/>
      <w:szCs w:val="20"/>
      <w:lang w:eastAsia="ru-RU"/>
    </w:rPr>
  </w:style>
  <w:style w:type="character" w:customStyle="1" w:styleId="afffff7">
    <w:name w:val="Маркированный список Знак"/>
    <w:link w:val="afffff6"/>
    <w:rsid w:val="001F17E3"/>
    <w:rPr>
      <w:rFonts w:ascii="Times New Roman" w:eastAsia="Times New Roman" w:hAnsi="Times New Roman" w:cs="Times New Roman"/>
      <w:sz w:val="24"/>
      <w:szCs w:val="24"/>
      <w:lang w:eastAsia="ru-RU"/>
    </w:rPr>
  </w:style>
  <w:style w:type="paragraph" w:customStyle="1" w:styleId="01">
    <w:name w:val="Стиль По центру Первая строка:  0 см1"/>
    <w:basedOn w:val="a9"/>
    <w:rsid w:val="001F17E3"/>
    <w:pPr>
      <w:widowControl w:val="0"/>
      <w:autoSpaceDE w:val="0"/>
      <w:autoSpaceDN w:val="0"/>
      <w:adjustRightInd w:val="0"/>
      <w:spacing w:before="120"/>
      <w:jc w:val="center"/>
    </w:pPr>
    <w:rPr>
      <w:rFonts w:eastAsia="Times New Roman" w:cs="Times New Roman"/>
      <w:sz w:val="26"/>
      <w:szCs w:val="20"/>
      <w:lang w:eastAsia="ru-RU"/>
    </w:rPr>
  </w:style>
  <w:style w:type="character" w:customStyle="1" w:styleId="afffff9">
    <w:name w:val="Знак"/>
    <w:rsid w:val="001F17E3"/>
    <w:rPr>
      <w:iCs/>
      <w:sz w:val="26"/>
      <w:szCs w:val="26"/>
      <w:lang w:val="ru-RU" w:eastAsia="ru-RU" w:bidi="ar-SA"/>
    </w:rPr>
  </w:style>
  <w:style w:type="character" w:styleId="afffffa">
    <w:name w:val="Book Title"/>
    <w:uiPriority w:val="33"/>
    <w:qFormat/>
    <w:rsid w:val="001F17E3"/>
    <w:rPr>
      <w:b/>
      <w:bCs/>
      <w:smallCaps/>
      <w:spacing w:val="5"/>
    </w:rPr>
  </w:style>
  <w:style w:type="character" w:styleId="afffffb">
    <w:name w:val="Intense Emphasis"/>
    <w:uiPriority w:val="21"/>
    <w:qFormat/>
    <w:rsid w:val="001F17E3"/>
    <w:rPr>
      <w:b/>
      <w:bCs/>
      <w:i/>
      <w:iCs/>
      <w:color w:val="4F81BD"/>
    </w:rPr>
  </w:style>
  <w:style w:type="numbering" w:customStyle="1" w:styleId="a4">
    <w:name w:val="Стиль нумерованный"/>
    <w:basedOn w:val="ad"/>
    <w:rsid w:val="001F17E3"/>
    <w:pPr>
      <w:numPr>
        <w:numId w:val="9"/>
      </w:numPr>
    </w:pPr>
  </w:style>
  <w:style w:type="paragraph" w:customStyle="1" w:styleId="2fa">
    <w:name w:val="Заг 2 Знак Знак Знак Знак"/>
    <w:basedOn w:val="a9"/>
    <w:link w:val="2fb"/>
    <w:qFormat/>
    <w:rsid w:val="001F17E3"/>
    <w:pPr>
      <w:spacing w:before="240" w:after="180"/>
      <w:contextualSpacing/>
    </w:pPr>
    <w:rPr>
      <w:rFonts w:ascii="Arial" w:eastAsia="Times New Roman" w:hAnsi="Arial" w:cs="Times New Roman"/>
      <w:b/>
      <w:caps/>
      <w:shadow/>
      <w:color w:val="0070C0"/>
      <w:szCs w:val="28"/>
      <w:lang w:eastAsia="ru-RU"/>
    </w:rPr>
  </w:style>
  <w:style w:type="character" w:customStyle="1" w:styleId="2fb">
    <w:name w:val="Заг 2 Знак Знак Знак Знак Знак"/>
    <w:link w:val="2fa"/>
    <w:rsid w:val="001F17E3"/>
    <w:rPr>
      <w:rFonts w:ascii="Arial" w:eastAsia="Times New Roman" w:hAnsi="Arial" w:cs="Times New Roman"/>
      <w:b/>
      <w:caps/>
      <w:shadow/>
      <w:color w:val="0070C0"/>
      <w:sz w:val="24"/>
      <w:szCs w:val="28"/>
      <w:lang w:eastAsia="ru-RU"/>
    </w:rPr>
  </w:style>
  <w:style w:type="character" w:customStyle="1" w:styleId="21d">
    <w:name w:val="Заг 2 Знак Знак Знак1"/>
    <w:rsid w:val="001F17E3"/>
    <w:rPr>
      <w:rFonts w:ascii="Arial" w:hAnsi="Arial" w:cs="Arial"/>
      <w:b/>
      <w:caps/>
      <w:shadow/>
      <w:color w:val="0070C0"/>
      <w:sz w:val="24"/>
      <w:szCs w:val="28"/>
      <w:lang w:val="ru-RU" w:eastAsia="ru-RU" w:bidi="ar-SA"/>
    </w:rPr>
  </w:style>
  <w:style w:type="paragraph" w:customStyle="1" w:styleId="314">
    <w:name w:val="Заг 3 Знак Знак1 Знак Знак Знак"/>
    <w:basedOn w:val="a9"/>
    <w:link w:val="315"/>
    <w:qFormat/>
    <w:rsid w:val="001F17E3"/>
    <w:pPr>
      <w:spacing w:before="240" w:after="180"/>
      <w:contextualSpacing/>
    </w:pPr>
    <w:rPr>
      <w:rFonts w:ascii="Arial" w:eastAsia="Times New Roman" w:hAnsi="Arial" w:cs="Times New Roman"/>
      <w:b/>
      <w:color w:val="0070C0"/>
      <w:szCs w:val="24"/>
      <w:lang w:eastAsia="ru-RU"/>
    </w:rPr>
  </w:style>
  <w:style w:type="character" w:customStyle="1" w:styleId="315">
    <w:name w:val="Заг 3 Знак Знак1 Знак Знак Знак Знак"/>
    <w:link w:val="314"/>
    <w:rsid w:val="001F17E3"/>
    <w:rPr>
      <w:rFonts w:ascii="Arial" w:eastAsia="Times New Roman" w:hAnsi="Arial" w:cs="Times New Roman"/>
      <w:b/>
      <w:color w:val="0070C0"/>
      <w:sz w:val="24"/>
      <w:szCs w:val="24"/>
      <w:lang w:eastAsia="ru-RU"/>
    </w:rPr>
  </w:style>
  <w:style w:type="character" w:customStyle="1" w:styleId="3d">
    <w:name w:val="Заг 3 Знак Знак"/>
    <w:rsid w:val="001F17E3"/>
    <w:rPr>
      <w:rFonts w:ascii="Arial" w:eastAsia="MS Mincho" w:hAnsi="Arial" w:cs="Arial"/>
      <w:b/>
      <w:color w:val="0070C0"/>
      <w:sz w:val="24"/>
      <w:szCs w:val="24"/>
      <w:lang w:val="ru-RU" w:eastAsia="ru-RU" w:bidi="ar-SA"/>
    </w:rPr>
  </w:style>
  <w:style w:type="paragraph" w:customStyle="1" w:styleId="3e">
    <w:name w:val="Заг 3 Знак"/>
    <w:basedOn w:val="a9"/>
    <w:qFormat/>
    <w:rsid w:val="001F17E3"/>
    <w:pPr>
      <w:spacing w:before="240" w:after="180"/>
      <w:contextualSpacing/>
    </w:pPr>
    <w:rPr>
      <w:rFonts w:ascii="Arial" w:eastAsia="Times New Roman" w:hAnsi="Arial" w:cs="Arial"/>
      <w:b/>
      <w:color w:val="0070C0"/>
      <w:szCs w:val="24"/>
      <w:lang w:eastAsia="ru-RU"/>
    </w:rPr>
  </w:style>
  <w:style w:type="paragraph" w:customStyle="1" w:styleId="316">
    <w:name w:val="Заг 3 Знак Знак1"/>
    <w:basedOn w:val="a9"/>
    <w:qFormat/>
    <w:rsid w:val="001F17E3"/>
    <w:pPr>
      <w:spacing w:before="240" w:after="180"/>
      <w:contextualSpacing/>
    </w:pPr>
    <w:rPr>
      <w:rFonts w:ascii="Arial" w:eastAsia="Times New Roman" w:hAnsi="Arial" w:cs="Arial"/>
      <w:b/>
      <w:color w:val="0070C0"/>
      <w:szCs w:val="24"/>
      <w:lang w:eastAsia="ru-RU"/>
    </w:rPr>
  </w:style>
  <w:style w:type="paragraph" w:customStyle="1" w:styleId="2fc">
    <w:name w:val="Заг 2 Знак Знак Знак"/>
    <w:basedOn w:val="a9"/>
    <w:rsid w:val="001F17E3"/>
    <w:pPr>
      <w:spacing w:before="240" w:after="180"/>
      <w:contextualSpacing/>
    </w:pPr>
    <w:rPr>
      <w:rFonts w:ascii="Arial" w:eastAsia="Times New Roman" w:hAnsi="Arial" w:cs="Arial"/>
      <w:b/>
      <w:caps/>
      <w:shadow/>
      <w:color w:val="0070C0"/>
      <w:szCs w:val="28"/>
      <w:lang w:eastAsia="ru-RU"/>
    </w:rPr>
  </w:style>
  <w:style w:type="paragraph" w:styleId="afffffc">
    <w:name w:val="List"/>
    <w:aliases w:val="List Char"/>
    <w:basedOn w:val="a9"/>
    <w:uiPriority w:val="99"/>
    <w:rsid w:val="001F17E3"/>
    <w:pPr>
      <w:ind w:left="680" w:firstLine="357"/>
      <w:jc w:val="both"/>
    </w:pPr>
    <w:rPr>
      <w:rFonts w:ascii="Arial" w:eastAsia="MS Mincho" w:hAnsi="Arial" w:cs="Times New Roman"/>
      <w:szCs w:val="20"/>
      <w:lang w:eastAsia="ru-RU"/>
    </w:rPr>
  </w:style>
  <w:style w:type="paragraph" w:customStyle="1" w:styleId="1ff0">
    <w:name w:val="Маркированный Знак Знак1"/>
    <w:basedOn w:val="a9"/>
    <w:link w:val="1ff1"/>
    <w:rsid w:val="001F17E3"/>
    <w:pPr>
      <w:ind w:left="357"/>
      <w:jc w:val="both"/>
    </w:pPr>
    <w:rPr>
      <w:rFonts w:ascii="Arial" w:eastAsia="MS Mincho" w:hAnsi="Arial" w:cs="Times New Roman"/>
      <w:szCs w:val="20"/>
      <w:lang w:eastAsia="ja-JP"/>
    </w:rPr>
  </w:style>
  <w:style w:type="paragraph" w:customStyle="1" w:styleId="43">
    <w:name w:val="Заг 4 Знак Знак Знак"/>
    <w:basedOn w:val="a9"/>
    <w:link w:val="45"/>
    <w:qFormat/>
    <w:rsid w:val="001F17E3"/>
    <w:pPr>
      <w:spacing w:before="120" w:after="120"/>
      <w:ind w:firstLine="357"/>
      <w:contextualSpacing/>
    </w:pPr>
    <w:rPr>
      <w:rFonts w:eastAsia="Times New Roman" w:cs="Times New Roman"/>
      <w:b/>
      <w:szCs w:val="24"/>
      <w:lang w:eastAsia="ru-RU"/>
    </w:rPr>
  </w:style>
  <w:style w:type="character" w:customStyle="1" w:styleId="45">
    <w:name w:val="Заг 4 Знак Знак Знак Знак"/>
    <w:link w:val="43"/>
    <w:rsid w:val="001F17E3"/>
    <w:rPr>
      <w:rFonts w:ascii="Times New Roman" w:eastAsia="Times New Roman" w:hAnsi="Times New Roman" w:cs="Times New Roman"/>
      <w:b/>
      <w:sz w:val="24"/>
      <w:szCs w:val="24"/>
      <w:lang w:eastAsia="ru-RU"/>
    </w:rPr>
  </w:style>
  <w:style w:type="character" w:customStyle="1" w:styleId="1ff2">
    <w:name w:val="Название Знак1"/>
    <w:aliases w:val="Название таб Знак Знак Знак1 Знак,Название Знак Знак1 Знак,Название таб Знак Знак Знак Знак1 Знак,Название таб Знак Знак1 Знак1 Знак,Название таб Знак Знак2 Знак,Таблица № Знак1 Знак,Название таб Знак Знак Знак2,Название Знак Знак2"/>
    <w:uiPriority w:val="10"/>
    <w:qFormat/>
    <w:rsid w:val="001F17E3"/>
    <w:rPr>
      <w:rFonts w:eastAsia="Times New Roman" w:cs="Times New Roman"/>
      <w:bCs/>
      <w:kern w:val="28"/>
      <w:sz w:val="24"/>
      <w:szCs w:val="32"/>
    </w:rPr>
  </w:style>
  <w:style w:type="character" w:customStyle="1" w:styleId="1ff3">
    <w:name w:val="Таблица Знак Знак Знак1"/>
    <w:rsid w:val="001F17E3"/>
    <w:rPr>
      <w:rFonts w:eastAsia="Times New Roman"/>
      <w:spacing w:val="-6"/>
      <w:sz w:val="22"/>
      <w:szCs w:val="22"/>
    </w:rPr>
  </w:style>
  <w:style w:type="paragraph" w:customStyle="1" w:styleId="afffffd">
    <w:name w:val="Табл Знак Знак"/>
    <w:basedOn w:val="a9"/>
    <w:link w:val="afffffe"/>
    <w:rsid w:val="001F17E3"/>
    <w:pPr>
      <w:spacing w:before="180" w:after="120"/>
      <w:jc w:val="right"/>
    </w:pPr>
    <w:rPr>
      <w:rFonts w:ascii="Arial" w:eastAsia="MS Mincho" w:hAnsi="Arial" w:cs="Times New Roman"/>
      <w:szCs w:val="20"/>
      <w:lang w:eastAsia="ru-RU"/>
    </w:rPr>
  </w:style>
  <w:style w:type="character" w:customStyle="1" w:styleId="big">
    <w:name w:val="big"/>
    <w:basedOn w:val="ab"/>
    <w:rsid w:val="001F17E3"/>
  </w:style>
  <w:style w:type="character" w:customStyle="1" w:styleId="afffffe">
    <w:name w:val="Табл Знак Знак Знак"/>
    <w:link w:val="afffffd"/>
    <w:rsid w:val="001F17E3"/>
    <w:rPr>
      <w:rFonts w:ascii="Arial" w:eastAsia="MS Mincho" w:hAnsi="Arial" w:cs="Times New Roman"/>
      <w:sz w:val="24"/>
      <w:szCs w:val="20"/>
      <w:lang w:eastAsia="ru-RU"/>
    </w:rPr>
  </w:style>
  <w:style w:type="paragraph" w:customStyle="1" w:styleId="affffff">
    <w:name w:val="Маркированный Знак Знак Знак"/>
    <w:basedOn w:val="a9"/>
    <w:link w:val="affffff0"/>
    <w:qFormat/>
    <w:rsid w:val="001F17E3"/>
    <w:pPr>
      <w:tabs>
        <w:tab w:val="num" w:pos="720"/>
      </w:tabs>
      <w:spacing w:after="60"/>
      <w:ind w:left="720" w:hanging="360"/>
      <w:contextualSpacing/>
      <w:jc w:val="both"/>
    </w:pPr>
    <w:rPr>
      <w:rFonts w:ascii="Arial" w:eastAsia="Times New Roman" w:hAnsi="Arial" w:cs="Times New Roman"/>
      <w:sz w:val="28"/>
      <w:szCs w:val="24"/>
      <w:lang w:eastAsia="ru-RU"/>
    </w:rPr>
  </w:style>
  <w:style w:type="character" w:customStyle="1" w:styleId="affffff0">
    <w:name w:val="Маркированный Знак Знак Знак Знак"/>
    <w:link w:val="affffff"/>
    <w:rsid w:val="001F17E3"/>
    <w:rPr>
      <w:rFonts w:ascii="Arial" w:eastAsia="Times New Roman" w:hAnsi="Arial" w:cs="Times New Roman"/>
      <w:sz w:val="28"/>
      <w:szCs w:val="24"/>
      <w:lang w:eastAsia="ru-RU"/>
    </w:rPr>
  </w:style>
  <w:style w:type="paragraph" w:customStyle="1" w:styleId="46">
    <w:name w:val="Заг 4 Знак"/>
    <w:basedOn w:val="a9"/>
    <w:rsid w:val="001F17E3"/>
    <w:pPr>
      <w:spacing w:before="120" w:after="120"/>
      <w:ind w:firstLine="357"/>
    </w:pPr>
    <w:rPr>
      <w:rFonts w:eastAsia="Times New Roman" w:cs="Times New Roman"/>
      <w:b/>
      <w:szCs w:val="24"/>
      <w:lang w:eastAsia="ru-RU"/>
    </w:rPr>
  </w:style>
  <w:style w:type="character" w:customStyle="1" w:styleId="1ff1">
    <w:name w:val="Маркированный Знак Знак1 Знак"/>
    <w:link w:val="1ff0"/>
    <w:rsid w:val="001F17E3"/>
    <w:rPr>
      <w:rFonts w:ascii="Arial" w:eastAsia="MS Mincho" w:hAnsi="Arial" w:cs="Times New Roman"/>
      <w:sz w:val="24"/>
      <w:szCs w:val="20"/>
      <w:lang w:eastAsia="ja-JP"/>
    </w:rPr>
  </w:style>
  <w:style w:type="character" w:customStyle="1" w:styleId="1ff4">
    <w:name w:val="Номер таб Знак1"/>
    <w:aliases w:val="Таблица - заголовок Знак Знак Знак,Подзаголовок Знак Знак,Номер таб Знак Знак Знак,Подзаголовок Знак Знак Знак Знак,Таблица - заголовок Знак Знак1,Таблица - заголовок Знак1"/>
    <w:rsid w:val="001F17E3"/>
    <w:rPr>
      <w:sz w:val="28"/>
      <w:szCs w:val="24"/>
      <w:lang w:val="ru-RU" w:eastAsia="ru-RU" w:bidi="ar-SA"/>
    </w:rPr>
  </w:style>
  <w:style w:type="character" w:customStyle="1" w:styleId="65">
    <w:name w:val="Знак6"/>
    <w:semiHidden/>
    <w:rsid w:val="001F17E3"/>
    <w:rPr>
      <w:rFonts w:ascii="Calibri" w:hAnsi="Calibri"/>
      <w:sz w:val="24"/>
      <w:szCs w:val="24"/>
      <w:lang w:val="ru-RU" w:eastAsia="ru-RU" w:bidi="ar-SA"/>
    </w:rPr>
  </w:style>
  <w:style w:type="character" w:customStyle="1" w:styleId="affffff1">
    <w:name w:val="Знак Знак Знак Знак Знак Знак Знак Знак"/>
    <w:aliases w:val="Знак Знак Знак Знак1 Знак Знак Знак"/>
    <w:rsid w:val="001F17E3"/>
    <w:rPr>
      <w:rFonts w:ascii="Arial" w:hAnsi="Arial" w:cs="Arial"/>
      <w:sz w:val="24"/>
      <w:szCs w:val="24"/>
      <w:lang w:val="ru-RU" w:eastAsia="ru-RU" w:bidi="ar-SA"/>
    </w:rPr>
  </w:style>
  <w:style w:type="character" w:customStyle="1" w:styleId="2fd">
    <w:name w:val="Знак2"/>
    <w:rsid w:val="001F17E3"/>
    <w:rPr>
      <w:rFonts w:ascii="Arial" w:hAnsi="Arial"/>
      <w:sz w:val="24"/>
      <w:szCs w:val="24"/>
      <w:lang w:val="ru-RU" w:eastAsia="ru-RU" w:bidi="ar-SA"/>
    </w:rPr>
  </w:style>
  <w:style w:type="character" w:customStyle="1" w:styleId="1ff5">
    <w:name w:val="Знак1"/>
    <w:rsid w:val="001F17E3"/>
    <w:rPr>
      <w:sz w:val="24"/>
      <w:szCs w:val="24"/>
      <w:lang w:val="ru-RU" w:eastAsia="ru-RU" w:bidi="ar-SA"/>
    </w:rPr>
  </w:style>
  <w:style w:type="paragraph" w:customStyle="1" w:styleId="47">
    <w:name w:val="Заг 4 Знак Знак"/>
    <w:basedOn w:val="a9"/>
    <w:qFormat/>
    <w:rsid w:val="001F17E3"/>
    <w:pPr>
      <w:spacing w:before="120" w:after="120"/>
      <w:ind w:firstLine="357"/>
      <w:contextualSpacing/>
    </w:pPr>
    <w:rPr>
      <w:rFonts w:eastAsia="Times New Roman" w:cs="Times New Roman"/>
      <w:b/>
      <w:szCs w:val="24"/>
      <w:lang w:eastAsia="ru-RU"/>
    </w:rPr>
  </w:style>
  <w:style w:type="paragraph" w:customStyle="1" w:styleId="affffff2">
    <w:name w:val="Табл Знак"/>
    <w:basedOn w:val="a9"/>
    <w:rsid w:val="001F17E3"/>
    <w:pPr>
      <w:spacing w:before="180" w:after="120"/>
      <w:jc w:val="right"/>
    </w:pPr>
    <w:rPr>
      <w:rFonts w:ascii="Arial" w:eastAsia="MS Mincho" w:hAnsi="Arial" w:cs="Arial"/>
      <w:szCs w:val="24"/>
      <w:lang w:eastAsia="ru-RU"/>
    </w:rPr>
  </w:style>
  <w:style w:type="character" w:customStyle="1" w:styleId="53">
    <w:name w:val="Знак5"/>
    <w:semiHidden/>
    <w:rsid w:val="001F17E3"/>
    <w:rPr>
      <w:rFonts w:ascii="Tahoma" w:hAnsi="Tahoma" w:cs="Tahoma"/>
      <w:sz w:val="16"/>
      <w:szCs w:val="16"/>
      <w:lang w:val="ru-RU" w:eastAsia="ru-RU" w:bidi="ar-SA"/>
    </w:rPr>
  </w:style>
  <w:style w:type="character" w:customStyle="1" w:styleId="21e">
    <w:name w:val="Таблица Знак Знак Знак21"/>
    <w:rsid w:val="001F17E3"/>
    <w:rPr>
      <w:spacing w:val="-6"/>
      <w:sz w:val="22"/>
      <w:szCs w:val="22"/>
      <w:lang w:val="ru-RU" w:eastAsia="ru-RU" w:bidi="ar-SA"/>
    </w:rPr>
  </w:style>
  <w:style w:type="character" w:customStyle="1" w:styleId="14c">
    <w:name w:val="Знак14"/>
    <w:rsid w:val="001F17E3"/>
    <w:rPr>
      <w:bCs/>
      <w:sz w:val="28"/>
      <w:lang w:val="ru-RU" w:eastAsia="ru-RU" w:bidi="ar-SA"/>
    </w:rPr>
  </w:style>
  <w:style w:type="paragraph" w:customStyle="1" w:styleId="317">
    <w:name w:val="Заг 3 Знак Знак1 Знак"/>
    <w:basedOn w:val="a9"/>
    <w:rsid w:val="001F17E3"/>
    <w:pPr>
      <w:spacing w:before="240" w:after="180"/>
      <w:contextualSpacing/>
    </w:pPr>
    <w:rPr>
      <w:rFonts w:ascii="Arial" w:eastAsia="Times New Roman" w:hAnsi="Arial" w:cs="Arial"/>
      <w:b/>
      <w:color w:val="0070C0"/>
      <w:szCs w:val="24"/>
      <w:lang w:eastAsia="ru-RU"/>
    </w:rPr>
  </w:style>
  <w:style w:type="paragraph" w:customStyle="1" w:styleId="acxspmiddle">
    <w:name w:val="acxspmiddle"/>
    <w:basedOn w:val="a9"/>
    <w:rsid w:val="001F17E3"/>
    <w:pPr>
      <w:spacing w:before="100" w:beforeAutospacing="1" w:after="100" w:afterAutospacing="1"/>
    </w:pPr>
    <w:rPr>
      <w:rFonts w:eastAsia="Times New Roman" w:cs="Times New Roman"/>
      <w:szCs w:val="24"/>
      <w:lang w:eastAsia="ru-RU"/>
    </w:rPr>
  </w:style>
  <w:style w:type="paragraph" w:customStyle="1" w:styleId="acxsplast">
    <w:name w:val="acxsplast"/>
    <w:basedOn w:val="a9"/>
    <w:rsid w:val="001F17E3"/>
    <w:pPr>
      <w:spacing w:before="100" w:beforeAutospacing="1" w:after="100" w:afterAutospacing="1"/>
    </w:pPr>
    <w:rPr>
      <w:rFonts w:eastAsia="Times New Roman" w:cs="Times New Roman"/>
      <w:szCs w:val="24"/>
      <w:lang w:eastAsia="ru-RU"/>
    </w:rPr>
  </w:style>
  <w:style w:type="character" w:customStyle="1" w:styleId="affffff3">
    <w:name w:val="Подзаголовок Знак Знак Знак Знак Знак Знак"/>
    <w:rsid w:val="001F17E3"/>
    <w:rPr>
      <w:sz w:val="24"/>
      <w:szCs w:val="24"/>
      <w:lang w:val="ru-RU" w:eastAsia="ru-RU" w:bidi="ar-SA"/>
    </w:rPr>
  </w:style>
  <w:style w:type="character" w:customStyle="1" w:styleId="1ff6">
    <w:name w:val="Название Знак1 Знак"/>
    <w:aliases w:val="Название таб Знак Знак Знак1 Знак Знак,Название Знак Знак1 Знак Знак,Название таб Знак Знак Знак Знак1 Знак Знак,Название таб Знак Знак1 Знак1 Знак Знак,Название таб Знак Знак2 Знак Знак,Таблица № Знак1 Знак Знак,Знак14 Знак Знак"/>
    <w:rsid w:val="001F17E3"/>
    <w:rPr>
      <w:bCs/>
      <w:kern w:val="28"/>
      <w:sz w:val="24"/>
      <w:szCs w:val="32"/>
      <w:lang w:val="ru-RU" w:eastAsia="ru-RU" w:bidi="ar-SA"/>
    </w:rPr>
  </w:style>
  <w:style w:type="paragraph" w:customStyle="1" w:styleId="msonormalcxspmiddle">
    <w:name w:val="msonormalcxspmiddle"/>
    <w:basedOn w:val="a9"/>
    <w:uiPriority w:val="99"/>
    <w:rsid w:val="001F17E3"/>
    <w:pPr>
      <w:spacing w:before="100" w:beforeAutospacing="1" w:after="100" w:afterAutospacing="1"/>
    </w:pPr>
    <w:rPr>
      <w:rFonts w:eastAsia="Times New Roman" w:cs="Times New Roman"/>
      <w:szCs w:val="24"/>
      <w:lang w:eastAsia="ru-RU"/>
    </w:rPr>
  </w:style>
  <w:style w:type="paragraph" w:customStyle="1" w:styleId="affffff4">
    <w:name w:val="Содержание таблицы"/>
    <w:basedOn w:val="a9"/>
    <w:rsid w:val="001F17E3"/>
    <w:pPr>
      <w:jc w:val="center"/>
    </w:pPr>
    <w:rPr>
      <w:rFonts w:ascii="Arial Narrow" w:eastAsia="Times New Roman" w:hAnsi="Arial Narrow" w:cs="Times New Roman"/>
      <w:sz w:val="22"/>
      <w:szCs w:val="20"/>
      <w:lang w:eastAsia="ru-RU"/>
    </w:rPr>
  </w:style>
  <w:style w:type="paragraph" w:customStyle="1" w:styleId="318">
    <w:name w:val="Заг 3 Знак Знак1 Знак Знак"/>
    <w:basedOn w:val="a9"/>
    <w:rsid w:val="001F17E3"/>
    <w:pPr>
      <w:spacing w:before="240" w:after="180"/>
      <w:contextualSpacing/>
    </w:pPr>
    <w:rPr>
      <w:rFonts w:ascii="Arial" w:eastAsia="Times New Roman" w:hAnsi="Arial" w:cs="Arial"/>
      <w:b/>
      <w:color w:val="0070C0"/>
      <w:szCs w:val="24"/>
      <w:lang w:eastAsia="ru-RU"/>
    </w:rPr>
  </w:style>
  <w:style w:type="character" w:customStyle="1" w:styleId="affffff5">
    <w:name w:val="Название таб Знак Знак Знак Знак Знак Знак Знак"/>
    <w:rsid w:val="001F17E3"/>
    <w:rPr>
      <w:bCs/>
      <w:sz w:val="28"/>
      <w:lang w:val="ru-RU" w:eastAsia="ru-RU" w:bidi="ar-SA"/>
    </w:rPr>
  </w:style>
  <w:style w:type="paragraph" w:customStyle="1" w:styleId="1ff7">
    <w:name w:val="Заг 1"/>
    <w:basedOn w:val="12"/>
    <w:qFormat/>
    <w:rsid w:val="001F17E3"/>
    <w:pPr>
      <w:keepNext/>
      <w:widowControl/>
      <w:shd w:val="clear" w:color="auto" w:fill="F7225E"/>
      <w:autoSpaceDE/>
      <w:autoSpaceDN/>
      <w:adjustRightInd/>
      <w:spacing w:before="720" w:after="360"/>
      <w:ind w:left="0"/>
      <w:contextualSpacing/>
      <w:jc w:val="center"/>
    </w:pPr>
    <w:rPr>
      <w:bCs w:val="0"/>
      <w:iCs/>
      <w:caps/>
      <w:shadow/>
      <w:color w:val="FFFFFF"/>
      <w:sz w:val="30"/>
      <w:szCs w:val="20"/>
    </w:rPr>
  </w:style>
  <w:style w:type="character" w:customStyle="1" w:styleId="2fe">
    <w:name w:val="Таблица Знак Знак Знак2"/>
    <w:rsid w:val="001F17E3"/>
    <w:rPr>
      <w:spacing w:val="-6"/>
      <w:sz w:val="22"/>
      <w:szCs w:val="22"/>
      <w:lang w:val="ru-RU" w:eastAsia="ru-RU" w:bidi="ar-SA"/>
    </w:rPr>
  </w:style>
  <w:style w:type="character" w:customStyle="1" w:styleId="FontStyle47">
    <w:name w:val="Font Style47"/>
    <w:rsid w:val="001F17E3"/>
    <w:rPr>
      <w:rFonts w:ascii="Arial" w:hAnsi="Arial" w:cs="Arial" w:hint="default"/>
      <w:sz w:val="20"/>
      <w:szCs w:val="20"/>
    </w:rPr>
  </w:style>
  <w:style w:type="paragraph" w:customStyle="1" w:styleId="affffff6">
    <w:name w:val="Мясо"/>
    <w:basedOn w:val="a9"/>
    <w:rsid w:val="001F17E3"/>
    <w:pPr>
      <w:ind w:firstLine="709"/>
      <w:jc w:val="both"/>
    </w:pPr>
    <w:rPr>
      <w:rFonts w:eastAsia="MS Mincho" w:cs="Times New Roman"/>
      <w:sz w:val="28"/>
      <w:szCs w:val="28"/>
      <w:lang w:eastAsia="ru-RU"/>
    </w:rPr>
  </w:style>
  <w:style w:type="paragraph" w:customStyle="1" w:styleId="Style19">
    <w:name w:val="Style19"/>
    <w:basedOn w:val="a9"/>
    <w:uiPriority w:val="99"/>
    <w:rsid w:val="001F17E3"/>
    <w:pPr>
      <w:widowControl w:val="0"/>
      <w:autoSpaceDE w:val="0"/>
      <w:autoSpaceDN w:val="0"/>
      <w:adjustRightInd w:val="0"/>
      <w:spacing w:line="302" w:lineRule="exact"/>
      <w:ind w:firstLine="955"/>
      <w:jc w:val="both"/>
    </w:pPr>
    <w:rPr>
      <w:rFonts w:ascii="Arial" w:eastAsia="Times New Roman" w:hAnsi="Arial" w:cs="Times New Roman"/>
      <w:szCs w:val="24"/>
      <w:lang w:eastAsia="ru-RU"/>
    </w:rPr>
  </w:style>
  <w:style w:type="paragraph" w:customStyle="1" w:styleId="Style2">
    <w:name w:val="Style2"/>
    <w:basedOn w:val="a9"/>
    <w:uiPriority w:val="99"/>
    <w:rsid w:val="001F17E3"/>
    <w:pPr>
      <w:widowControl w:val="0"/>
      <w:autoSpaceDE w:val="0"/>
      <w:autoSpaceDN w:val="0"/>
      <w:adjustRightInd w:val="0"/>
      <w:jc w:val="both"/>
    </w:pPr>
    <w:rPr>
      <w:rFonts w:ascii="Arial" w:eastAsia="Times New Roman" w:hAnsi="Arial" w:cs="Times New Roman"/>
      <w:szCs w:val="24"/>
      <w:lang w:eastAsia="ru-RU"/>
    </w:rPr>
  </w:style>
  <w:style w:type="character" w:customStyle="1" w:styleId="FontStyle38">
    <w:name w:val="Font Style38"/>
    <w:uiPriority w:val="99"/>
    <w:rsid w:val="001F17E3"/>
    <w:rPr>
      <w:rFonts w:ascii="Arial" w:hAnsi="Arial" w:cs="Arial" w:hint="default"/>
      <w:sz w:val="20"/>
      <w:szCs w:val="20"/>
    </w:rPr>
  </w:style>
  <w:style w:type="paragraph" w:customStyle="1" w:styleId="Style27">
    <w:name w:val="Style27"/>
    <w:basedOn w:val="a9"/>
    <w:uiPriority w:val="99"/>
    <w:rsid w:val="001F17E3"/>
    <w:pPr>
      <w:widowControl w:val="0"/>
      <w:autoSpaceDE w:val="0"/>
      <w:autoSpaceDN w:val="0"/>
      <w:adjustRightInd w:val="0"/>
      <w:spacing w:line="275" w:lineRule="exact"/>
      <w:ind w:firstLine="758"/>
      <w:jc w:val="both"/>
    </w:pPr>
    <w:rPr>
      <w:rFonts w:ascii="Arial" w:eastAsia="Times New Roman" w:hAnsi="Arial" w:cs="Times New Roman"/>
      <w:szCs w:val="24"/>
      <w:lang w:eastAsia="ru-RU"/>
    </w:rPr>
  </w:style>
  <w:style w:type="paragraph" w:customStyle="1" w:styleId="Style30">
    <w:name w:val="Style30"/>
    <w:basedOn w:val="a9"/>
    <w:uiPriority w:val="99"/>
    <w:rsid w:val="001F17E3"/>
    <w:pPr>
      <w:widowControl w:val="0"/>
      <w:autoSpaceDE w:val="0"/>
      <w:autoSpaceDN w:val="0"/>
      <w:adjustRightInd w:val="0"/>
      <w:spacing w:line="275" w:lineRule="exact"/>
      <w:ind w:firstLine="787"/>
    </w:pPr>
    <w:rPr>
      <w:rFonts w:ascii="Arial" w:eastAsia="Times New Roman" w:hAnsi="Arial" w:cs="Times New Roman"/>
      <w:szCs w:val="24"/>
      <w:lang w:eastAsia="ru-RU"/>
    </w:rPr>
  </w:style>
  <w:style w:type="paragraph" w:customStyle="1" w:styleId="Style22">
    <w:name w:val="Style22"/>
    <w:basedOn w:val="a9"/>
    <w:uiPriority w:val="99"/>
    <w:rsid w:val="001F17E3"/>
    <w:pPr>
      <w:widowControl w:val="0"/>
      <w:autoSpaceDE w:val="0"/>
      <w:autoSpaceDN w:val="0"/>
      <w:adjustRightInd w:val="0"/>
      <w:spacing w:line="280" w:lineRule="exact"/>
      <w:ind w:firstLine="1243"/>
      <w:jc w:val="both"/>
    </w:pPr>
    <w:rPr>
      <w:rFonts w:ascii="Arial" w:eastAsia="Times New Roman" w:hAnsi="Arial" w:cs="Times New Roman"/>
      <w:szCs w:val="24"/>
      <w:lang w:eastAsia="ru-RU"/>
    </w:rPr>
  </w:style>
  <w:style w:type="paragraph" w:customStyle="1" w:styleId="Style26">
    <w:name w:val="Style26"/>
    <w:basedOn w:val="a9"/>
    <w:uiPriority w:val="99"/>
    <w:rsid w:val="001F17E3"/>
    <w:pPr>
      <w:widowControl w:val="0"/>
      <w:autoSpaceDE w:val="0"/>
      <w:autoSpaceDN w:val="0"/>
      <w:adjustRightInd w:val="0"/>
      <w:spacing w:line="280" w:lineRule="exact"/>
      <w:ind w:firstLine="912"/>
    </w:pPr>
    <w:rPr>
      <w:rFonts w:ascii="Arial" w:eastAsia="Times New Roman" w:hAnsi="Arial" w:cs="Times New Roman"/>
      <w:szCs w:val="24"/>
      <w:lang w:eastAsia="ru-RU"/>
    </w:rPr>
  </w:style>
  <w:style w:type="character" w:customStyle="1" w:styleId="FontStyle39">
    <w:name w:val="Font Style39"/>
    <w:uiPriority w:val="99"/>
    <w:rsid w:val="001F17E3"/>
    <w:rPr>
      <w:rFonts w:ascii="Arial" w:hAnsi="Arial" w:cs="Arial" w:hint="default"/>
      <w:b/>
      <w:bCs/>
      <w:sz w:val="20"/>
      <w:szCs w:val="20"/>
    </w:rPr>
  </w:style>
  <w:style w:type="character" w:customStyle="1" w:styleId="FontStyle41">
    <w:name w:val="Font Style41"/>
    <w:rsid w:val="001F17E3"/>
    <w:rPr>
      <w:rFonts w:ascii="Arial" w:hAnsi="Arial" w:cs="Arial" w:hint="default"/>
      <w:spacing w:val="10"/>
      <w:sz w:val="20"/>
      <w:szCs w:val="20"/>
    </w:rPr>
  </w:style>
  <w:style w:type="character" w:customStyle="1" w:styleId="FontStyle42">
    <w:name w:val="Font Style42"/>
    <w:rsid w:val="001F17E3"/>
    <w:rPr>
      <w:rFonts w:ascii="Arial" w:hAnsi="Arial" w:cs="Arial" w:hint="default"/>
      <w:i/>
      <w:iCs/>
      <w:spacing w:val="20"/>
      <w:sz w:val="20"/>
      <w:szCs w:val="20"/>
    </w:rPr>
  </w:style>
  <w:style w:type="character" w:customStyle="1" w:styleId="FontStyle43">
    <w:name w:val="Font Style43"/>
    <w:rsid w:val="001F17E3"/>
    <w:rPr>
      <w:rFonts w:ascii="Arial" w:hAnsi="Arial" w:cs="Arial" w:hint="default"/>
      <w:i/>
      <w:iCs/>
      <w:sz w:val="20"/>
      <w:szCs w:val="20"/>
    </w:rPr>
  </w:style>
  <w:style w:type="character" w:customStyle="1" w:styleId="FontStyle50">
    <w:name w:val="Font Style50"/>
    <w:rsid w:val="001F17E3"/>
    <w:rPr>
      <w:rFonts w:ascii="Arial" w:hAnsi="Arial" w:cs="Arial" w:hint="default"/>
      <w:smallCaps/>
      <w:sz w:val="20"/>
      <w:szCs w:val="20"/>
    </w:rPr>
  </w:style>
  <w:style w:type="character" w:customStyle="1" w:styleId="FontStyle56">
    <w:name w:val="Font Style56"/>
    <w:rsid w:val="001F17E3"/>
    <w:rPr>
      <w:rFonts w:ascii="Arial" w:hAnsi="Arial" w:cs="Arial" w:hint="default"/>
      <w:spacing w:val="10"/>
      <w:sz w:val="18"/>
      <w:szCs w:val="18"/>
    </w:rPr>
  </w:style>
  <w:style w:type="paragraph" w:customStyle="1" w:styleId="3f">
    <w:name w:val="?сновной текст 3"/>
    <w:basedOn w:val="a9"/>
    <w:next w:val="a9"/>
    <w:uiPriority w:val="99"/>
    <w:rsid w:val="001F17E3"/>
    <w:pPr>
      <w:widowControl w:val="0"/>
      <w:autoSpaceDE w:val="0"/>
      <w:autoSpaceDN w:val="0"/>
      <w:adjustRightInd w:val="0"/>
      <w:ind w:right="-30"/>
      <w:jc w:val="both"/>
    </w:pPr>
    <w:rPr>
      <w:rFonts w:eastAsia="Times New Roman" w:cs="Times New Roman"/>
      <w:szCs w:val="24"/>
      <w:lang w:eastAsia="ru-RU"/>
    </w:rPr>
  </w:style>
  <w:style w:type="paragraph" w:customStyle="1" w:styleId="2ff">
    <w:name w:val="Обычный2"/>
    <w:rsid w:val="001F17E3"/>
    <w:pPr>
      <w:snapToGrid w:val="0"/>
      <w:spacing w:after="0" w:line="240" w:lineRule="auto"/>
      <w:ind w:firstLine="709"/>
      <w:jc w:val="both"/>
    </w:pPr>
    <w:rPr>
      <w:rFonts w:ascii="Times New Roman" w:eastAsia="Times New Roman" w:hAnsi="Times New Roman" w:cs="Times New Roman"/>
      <w:szCs w:val="20"/>
      <w:lang w:eastAsia="ru-RU"/>
    </w:rPr>
  </w:style>
  <w:style w:type="character" w:customStyle="1" w:styleId="affffff7">
    <w:name w:val="Для таблицы Знак"/>
    <w:link w:val="affffff8"/>
    <w:locked/>
    <w:rsid w:val="001F17E3"/>
    <w:rPr>
      <w:sz w:val="24"/>
    </w:rPr>
  </w:style>
  <w:style w:type="paragraph" w:customStyle="1" w:styleId="affffff8">
    <w:name w:val="Для таблицы"/>
    <w:basedOn w:val="a9"/>
    <w:link w:val="affffff7"/>
    <w:qFormat/>
    <w:rsid w:val="001F17E3"/>
    <w:pPr>
      <w:spacing w:line="276" w:lineRule="auto"/>
      <w:jc w:val="both"/>
    </w:pPr>
    <w:rPr>
      <w:rFonts w:asciiTheme="minorHAnsi" w:hAnsiTheme="minorHAnsi"/>
    </w:rPr>
  </w:style>
  <w:style w:type="character" w:customStyle="1" w:styleId="affffff9">
    <w:name w:val="Таблица ГП Знак"/>
    <w:link w:val="affffffa"/>
    <w:locked/>
    <w:rsid w:val="001F17E3"/>
    <w:rPr>
      <w:rFonts w:ascii="Tahoma" w:hAnsi="Tahoma" w:cs="Tahoma"/>
    </w:rPr>
  </w:style>
  <w:style w:type="paragraph" w:customStyle="1" w:styleId="affffffa">
    <w:name w:val="Таблица ГП"/>
    <w:basedOn w:val="a9"/>
    <w:next w:val="a9"/>
    <w:link w:val="affffff9"/>
    <w:qFormat/>
    <w:rsid w:val="001F17E3"/>
    <w:pPr>
      <w:ind w:firstLine="851"/>
    </w:pPr>
    <w:rPr>
      <w:rFonts w:ascii="Tahoma" w:hAnsi="Tahoma" w:cs="Tahoma"/>
      <w:sz w:val="22"/>
    </w:rPr>
  </w:style>
  <w:style w:type="paragraph" w:customStyle="1" w:styleId="1ff8">
    <w:name w:val="Подзаголовок1"/>
    <w:basedOn w:val="a9"/>
    <w:rsid w:val="001F17E3"/>
    <w:pPr>
      <w:ind w:firstLine="567"/>
      <w:jc w:val="both"/>
    </w:pPr>
    <w:rPr>
      <w:rFonts w:ascii="Courier New" w:eastAsia="Times New Roman" w:hAnsi="Courier New" w:cs="Times New Roman"/>
      <w:szCs w:val="20"/>
      <w:lang w:eastAsia="ru-RU"/>
    </w:rPr>
  </w:style>
  <w:style w:type="character" w:customStyle="1" w:styleId="15c">
    <w:name w:val="Знак15 Знак"/>
    <w:rsid w:val="001F17E3"/>
    <w:rPr>
      <w:rFonts w:ascii="Times New Roman" w:hAnsi="Times New Roman"/>
      <w:bCs/>
      <w:sz w:val="28"/>
    </w:rPr>
  </w:style>
  <w:style w:type="paragraph" w:customStyle="1" w:styleId="11c">
    <w:name w:val="Обычный11"/>
    <w:rsid w:val="001F17E3"/>
    <w:pPr>
      <w:snapToGrid w:val="0"/>
      <w:spacing w:after="0" w:line="240" w:lineRule="auto"/>
      <w:ind w:firstLine="709"/>
      <w:jc w:val="both"/>
    </w:pPr>
    <w:rPr>
      <w:rFonts w:ascii="Arial" w:eastAsia="Times New Roman" w:hAnsi="Arial" w:cs="Times New Roman"/>
      <w:szCs w:val="20"/>
      <w:lang w:eastAsia="ru-RU"/>
    </w:rPr>
  </w:style>
  <w:style w:type="paragraph" w:customStyle="1" w:styleId="12c">
    <w:name w:val="12"/>
    <w:basedOn w:val="a9"/>
    <w:rsid w:val="001F17E3"/>
    <w:rPr>
      <w:rFonts w:eastAsia="Times New Roman" w:cs="Times New Roman"/>
      <w:szCs w:val="24"/>
      <w:lang w:eastAsia="ru-RU"/>
    </w:rPr>
  </w:style>
  <w:style w:type="character" w:customStyle="1" w:styleId="1ff9">
    <w:name w:val="Заг 1 Знак Знак Знак"/>
    <w:rsid w:val="001F17E3"/>
    <w:rPr>
      <w:b/>
      <w:iCs/>
      <w:caps/>
      <w:color w:val="FFFFFF"/>
      <w:sz w:val="30"/>
      <w:shd w:val="clear" w:color="auto" w:fill="F7225E"/>
    </w:rPr>
  </w:style>
  <w:style w:type="paragraph" w:customStyle="1" w:styleId="2ff0">
    <w:name w:val="Зоголовок 2"/>
    <w:basedOn w:val="21"/>
    <w:rsid w:val="001F17E3"/>
    <w:pPr>
      <w:keepNext/>
      <w:widowControl/>
      <w:suppressAutoHyphens/>
      <w:autoSpaceDE/>
      <w:autoSpaceDN/>
      <w:adjustRightInd/>
      <w:spacing w:before="120" w:after="60"/>
      <w:ind w:left="720" w:firstLine="0"/>
    </w:pPr>
    <w:rPr>
      <w:iCs/>
      <w:lang w:eastAsia="ar-SA"/>
    </w:rPr>
  </w:style>
  <w:style w:type="character" w:customStyle="1" w:styleId="520">
    <w:name w:val="Заголовок 5 Знак2"/>
    <w:aliases w:val="Заголовок 5 Знак1 Знак,Заголовок 5 Знак Знак Знак,Знак20 Знак Знак Знак,Знак20 Знак Знак1"/>
    <w:rsid w:val="001F17E3"/>
    <w:rPr>
      <w:rFonts w:ascii="Times New Roman" w:eastAsia="Times New Roman" w:hAnsi="Times New Roman" w:cs="Times New Roman"/>
      <w:b/>
      <w:sz w:val="28"/>
      <w:szCs w:val="20"/>
      <w:lang w:eastAsia="ru-RU"/>
    </w:rPr>
  </w:style>
  <w:style w:type="paragraph" w:customStyle="1" w:styleId="affffffb">
    <w:name w:val="Для записок"/>
    <w:basedOn w:val="a9"/>
    <w:rsid w:val="001F17E3"/>
    <w:pPr>
      <w:spacing w:after="100"/>
      <w:ind w:firstLine="720"/>
      <w:jc w:val="both"/>
    </w:pPr>
    <w:rPr>
      <w:rFonts w:eastAsia="Times New Roman" w:cs="Times New Roman"/>
      <w:szCs w:val="20"/>
      <w:lang w:eastAsia="ar-SA"/>
    </w:rPr>
  </w:style>
  <w:style w:type="paragraph" w:customStyle="1" w:styleId="affffffc">
    <w:name w:val="Стиль"/>
    <w:rsid w:val="001F17E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2">
    <w:name w:val="Font Style22"/>
    <w:uiPriority w:val="99"/>
    <w:rsid w:val="001F17E3"/>
    <w:rPr>
      <w:rFonts w:ascii="Times New Roman" w:hAnsi="Times New Roman" w:cs="Times New Roman" w:hint="default"/>
      <w:sz w:val="22"/>
      <w:szCs w:val="22"/>
    </w:rPr>
  </w:style>
  <w:style w:type="paragraph" w:styleId="2ff1">
    <w:name w:val="Body Text First Indent 2"/>
    <w:basedOn w:val="afff7"/>
    <w:link w:val="2ff2"/>
    <w:uiPriority w:val="99"/>
    <w:unhideWhenUsed/>
    <w:rsid w:val="001F17E3"/>
    <w:pPr>
      <w:spacing w:after="0" w:line="240" w:lineRule="auto"/>
      <w:ind w:left="360" w:firstLine="360"/>
    </w:pPr>
    <w:rPr>
      <w:rFonts w:ascii="Arial" w:eastAsia="Times New Roman" w:hAnsi="Arial" w:cs="Times New Roman"/>
      <w:sz w:val="24"/>
      <w:szCs w:val="24"/>
      <w:lang w:eastAsia="ru-RU"/>
    </w:rPr>
  </w:style>
  <w:style w:type="character" w:customStyle="1" w:styleId="2ff2">
    <w:name w:val="Красная строка 2 Знак"/>
    <w:basedOn w:val="afff8"/>
    <w:link w:val="2ff1"/>
    <w:uiPriority w:val="99"/>
    <w:rsid w:val="001F17E3"/>
    <w:rPr>
      <w:rFonts w:ascii="Arial" w:eastAsia="Times New Roman" w:hAnsi="Arial" w:cs="Times New Roman"/>
      <w:sz w:val="24"/>
      <w:szCs w:val="24"/>
      <w:lang w:eastAsia="ru-RU"/>
    </w:rPr>
  </w:style>
  <w:style w:type="paragraph" w:styleId="affffffd">
    <w:name w:val="Body Text First Indent"/>
    <w:basedOn w:val="af8"/>
    <w:link w:val="affffffe"/>
    <w:uiPriority w:val="99"/>
    <w:unhideWhenUsed/>
    <w:rsid w:val="001F17E3"/>
    <w:pPr>
      <w:widowControl/>
      <w:spacing w:after="120"/>
      <w:ind w:left="0" w:firstLine="210"/>
      <w:jc w:val="both"/>
    </w:pPr>
    <w:rPr>
      <w:rFonts w:ascii="Arial" w:hAnsi="Arial" w:cs="Times New Roman"/>
      <w:sz w:val="28"/>
      <w:lang w:val="ru-RU" w:eastAsia="ru-RU"/>
    </w:rPr>
  </w:style>
  <w:style w:type="character" w:customStyle="1" w:styleId="affffffe">
    <w:name w:val="Красная строка Знак"/>
    <w:link w:val="affffffd"/>
    <w:uiPriority w:val="99"/>
    <w:rsid w:val="001F17E3"/>
    <w:rPr>
      <w:rFonts w:ascii="Arial" w:eastAsia="Times New Roman" w:hAnsi="Arial" w:cs="Times New Roman"/>
      <w:sz w:val="28"/>
      <w:szCs w:val="24"/>
      <w:lang w:eastAsia="ru-RU"/>
    </w:rPr>
  </w:style>
  <w:style w:type="paragraph" w:customStyle="1" w:styleId="western">
    <w:name w:val="western"/>
    <w:basedOn w:val="a9"/>
    <w:rsid w:val="001F17E3"/>
    <w:pPr>
      <w:spacing w:before="100" w:beforeAutospacing="1" w:after="119"/>
    </w:pPr>
    <w:rPr>
      <w:rFonts w:eastAsia="Times New Roman" w:cs="Times New Roman"/>
      <w:color w:val="000000"/>
      <w:szCs w:val="24"/>
      <w:lang w:eastAsia="ru-RU"/>
    </w:rPr>
  </w:style>
  <w:style w:type="paragraph" w:customStyle="1" w:styleId="a0">
    <w:name w:val="Список с точкой"/>
    <w:basedOn w:val="a9"/>
    <w:link w:val="afffffff"/>
    <w:rsid w:val="001F17E3"/>
    <w:pPr>
      <w:numPr>
        <w:ilvl w:val="7"/>
        <w:numId w:val="10"/>
      </w:numPr>
      <w:jc w:val="both"/>
    </w:pPr>
    <w:rPr>
      <w:rFonts w:eastAsia="Times New Roman" w:cs="Times New Roman"/>
      <w:szCs w:val="24"/>
      <w:lang w:eastAsia="ru-RU"/>
    </w:rPr>
  </w:style>
  <w:style w:type="character" w:customStyle="1" w:styleId="afffffff">
    <w:name w:val="Список с точкой Знак"/>
    <w:basedOn w:val="ab"/>
    <w:link w:val="a0"/>
    <w:rsid w:val="001F17E3"/>
    <w:rPr>
      <w:rFonts w:ascii="Times New Roman" w:eastAsia="Times New Roman" w:hAnsi="Times New Roman" w:cs="Times New Roman"/>
      <w:sz w:val="24"/>
      <w:szCs w:val="24"/>
      <w:lang w:eastAsia="ru-RU"/>
    </w:rPr>
  </w:style>
  <w:style w:type="paragraph" w:customStyle="1" w:styleId="1">
    <w:name w:val="Список маркированный 1"/>
    <w:basedOn w:val="a9"/>
    <w:link w:val="1ffa"/>
    <w:qFormat/>
    <w:rsid w:val="001F17E3"/>
    <w:pPr>
      <w:numPr>
        <w:numId w:val="11"/>
      </w:numPr>
      <w:tabs>
        <w:tab w:val="left" w:pos="1134"/>
      </w:tabs>
      <w:spacing w:line="360" w:lineRule="auto"/>
      <w:jc w:val="both"/>
    </w:pPr>
    <w:rPr>
      <w:rFonts w:eastAsia="Times New Roman" w:cs="Arial"/>
      <w:szCs w:val="24"/>
      <w:lang w:eastAsia="ru-RU"/>
    </w:rPr>
  </w:style>
  <w:style w:type="character" w:customStyle="1" w:styleId="1ffa">
    <w:name w:val="Список маркированный 1 Знак"/>
    <w:basedOn w:val="ab"/>
    <w:link w:val="1"/>
    <w:rsid w:val="001F17E3"/>
    <w:rPr>
      <w:rFonts w:ascii="Times New Roman" w:eastAsia="Times New Roman" w:hAnsi="Times New Roman" w:cs="Arial"/>
      <w:sz w:val="24"/>
      <w:szCs w:val="24"/>
      <w:lang w:eastAsia="ru-RU"/>
    </w:rPr>
  </w:style>
  <w:style w:type="paragraph" w:customStyle="1" w:styleId="ConsPlusCell">
    <w:name w:val="ConsPlusCell"/>
    <w:uiPriority w:val="99"/>
    <w:rsid w:val="001F17E3"/>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t2">
    <w:name w:val="cont2"/>
    <w:basedOn w:val="a9"/>
    <w:rsid w:val="001F17E3"/>
    <w:pPr>
      <w:spacing w:before="120" w:after="100" w:afterAutospacing="1"/>
    </w:pPr>
    <w:rPr>
      <w:rFonts w:ascii="Tahoma" w:eastAsia="Times New Roman" w:hAnsi="Tahoma" w:cs="Tahoma"/>
      <w:color w:val="000000"/>
      <w:sz w:val="20"/>
      <w:szCs w:val="20"/>
      <w:lang w:eastAsia="ru-RU"/>
    </w:rPr>
  </w:style>
  <w:style w:type="paragraph" w:customStyle="1" w:styleId="ConsCell">
    <w:name w:val="ConsCell"/>
    <w:uiPriority w:val="99"/>
    <w:rsid w:val="001F17E3"/>
    <w:pPr>
      <w:widowControl w:val="0"/>
      <w:autoSpaceDE w:val="0"/>
      <w:autoSpaceDN w:val="0"/>
      <w:adjustRightInd w:val="0"/>
      <w:spacing w:after="0" w:line="240" w:lineRule="auto"/>
      <w:ind w:left="96" w:right="19772"/>
    </w:pPr>
    <w:rPr>
      <w:rFonts w:ascii="Arial" w:eastAsia="Times New Roman" w:hAnsi="Arial" w:cs="Arial"/>
      <w:sz w:val="20"/>
      <w:szCs w:val="20"/>
      <w:lang w:eastAsia="ru-RU"/>
    </w:rPr>
  </w:style>
  <w:style w:type="character" w:customStyle="1" w:styleId="2ff3">
    <w:name w:val="Основной текст (2)_"/>
    <w:basedOn w:val="ab"/>
    <w:rsid w:val="001F17E3"/>
    <w:rPr>
      <w:rFonts w:ascii="Times New Roman" w:eastAsia="Times New Roman" w:hAnsi="Times New Roman" w:cs="Times New Roman"/>
      <w:b w:val="0"/>
      <w:bCs w:val="0"/>
      <w:i w:val="0"/>
      <w:iCs w:val="0"/>
      <w:smallCaps w:val="0"/>
      <w:strike w:val="0"/>
      <w:sz w:val="22"/>
      <w:szCs w:val="22"/>
      <w:u w:val="none"/>
    </w:rPr>
  </w:style>
  <w:style w:type="character" w:customStyle="1" w:styleId="afffffff0">
    <w:name w:val="Основной текст_"/>
    <w:basedOn w:val="ab"/>
    <w:link w:val="93"/>
    <w:rsid w:val="001F17E3"/>
    <w:rPr>
      <w:sz w:val="27"/>
      <w:szCs w:val="27"/>
      <w:shd w:val="clear" w:color="auto" w:fill="FFFFFF"/>
    </w:rPr>
  </w:style>
  <w:style w:type="character" w:customStyle="1" w:styleId="48">
    <w:name w:val="Основной текст4"/>
    <w:basedOn w:val="afffffff0"/>
    <w:rsid w:val="001F17E3"/>
    <w:rPr>
      <w:color w:val="000000"/>
      <w:spacing w:val="0"/>
      <w:w w:val="100"/>
      <w:position w:val="0"/>
      <w:sz w:val="27"/>
      <w:szCs w:val="27"/>
      <w:shd w:val="clear" w:color="auto" w:fill="FFFFFF"/>
      <w:lang w:val="ru-RU"/>
    </w:rPr>
  </w:style>
  <w:style w:type="character" w:customStyle="1" w:styleId="2ff4">
    <w:name w:val="Основной текст (2)"/>
    <w:basedOn w:val="2ff3"/>
    <w:rsid w:val="001F17E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paragraph" w:customStyle="1" w:styleId="93">
    <w:name w:val="Основной текст9"/>
    <w:basedOn w:val="a9"/>
    <w:link w:val="afffffff0"/>
    <w:rsid w:val="001F17E3"/>
    <w:pPr>
      <w:widowControl w:val="0"/>
      <w:shd w:val="clear" w:color="auto" w:fill="FFFFFF"/>
      <w:spacing w:after="300" w:line="331" w:lineRule="exact"/>
      <w:ind w:hanging="1200"/>
    </w:pPr>
    <w:rPr>
      <w:rFonts w:asciiTheme="minorHAnsi" w:hAnsiTheme="minorHAnsi"/>
      <w:sz w:val="27"/>
      <w:szCs w:val="27"/>
    </w:rPr>
  </w:style>
  <w:style w:type="character" w:customStyle="1" w:styleId="49">
    <w:name w:val="Заголовок №4_"/>
    <w:basedOn w:val="ab"/>
    <w:rsid w:val="001F17E3"/>
    <w:rPr>
      <w:rFonts w:ascii="Times New Roman" w:eastAsia="Times New Roman" w:hAnsi="Times New Roman" w:cs="Times New Roman"/>
      <w:b/>
      <w:bCs/>
      <w:i w:val="0"/>
      <w:iCs w:val="0"/>
      <w:smallCaps w:val="0"/>
      <w:strike w:val="0"/>
      <w:sz w:val="27"/>
      <w:szCs w:val="27"/>
      <w:u w:val="none"/>
    </w:rPr>
  </w:style>
  <w:style w:type="character" w:customStyle="1" w:styleId="4a">
    <w:name w:val="Заголовок №4"/>
    <w:basedOn w:val="49"/>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afffffff1">
    <w:name w:val="Основной текст + Полужирный"/>
    <w:basedOn w:val="afffffff0"/>
    <w:rsid w:val="001F17E3"/>
    <w:rPr>
      <w:b/>
      <w:bCs/>
      <w:i w:val="0"/>
      <w:iCs w:val="0"/>
      <w:smallCaps w:val="0"/>
      <w:strike w:val="0"/>
      <w:color w:val="000000"/>
      <w:spacing w:val="0"/>
      <w:w w:val="100"/>
      <w:position w:val="0"/>
      <w:sz w:val="27"/>
      <w:szCs w:val="27"/>
      <w:u w:val="none"/>
      <w:shd w:val="clear" w:color="auto" w:fill="FFFFFF"/>
      <w:lang w:val="ru-RU"/>
    </w:rPr>
  </w:style>
  <w:style w:type="character" w:customStyle="1" w:styleId="1pt">
    <w:name w:val="Основной текст + Интервал 1 pt"/>
    <w:basedOn w:val="afffffff0"/>
    <w:rsid w:val="001F17E3"/>
    <w:rPr>
      <w:b w:val="0"/>
      <w:bCs w:val="0"/>
      <w:i w:val="0"/>
      <w:iCs w:val="0"/>
      <w:smallCaps w:val="0"/>
      <w:strike w:val="0"/>
      <w:color w:val="000000"/>
      <w:spacing w:val="30"/>
      <w:w w:val="100"/>
      <w:position w:val="0"/>
      <w:sz w:val="27"/>
      <w:szCs w:val="27"/>
      <w:u w:val="none"/>
      <w:shd w:val="clear" w:color="auto" w:fill="FFFFFF"/>
      <w:lang w:val="ru-RU"/>
    </w:rPr>
  </w:style>
  <w:style w:type="character" w:customStyle="1" w:styleId="3f0">
    <w:name w:val="Основной текст (3)_"/>
    <w:basedOn w:val="ab"/>
    <w:uiPriority w:val="99"/>
    <w:rsid w:val="001F17E3"/>
    <w:rPr>
      <w:rFonts w:ascii="Times New Roman" w:eastAsia="Times New Roman" w:hAnsi="Times New Roman" w:cs="Times New Roman"/>
      <w:b/>
      <w:bCs/>
      <w:i w:val="0"/>
      <w:iCs w:val="0"/>
      <w:smallCaps w:val="0"/>
      <w:strike w:val="0"/>
      <w:sz w:val="27"/>
      <w:szCs w:val="27"/>
      <w:u w:val="none"/>
    </w:rPr>
  </w:style>
  <w:style w:type="character" w:customStyle="1" w:styleId="3f1">
    <w:name w:val="Основной текст (3)"/>
    <w:basedOn w:val="3f0"/>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4">
    <w:name w:val="Основной текст (5)_"/>
    <w:basedOn w:val="ab"/>
    <w:rsid w:val="001F17E3"/>
    <w:rPr>
      <w:rFonts w:ascii="Times New Roman" w:eastAsia="Times New Roman" w:hAnsi="Times New Roman" w:cs="Times New Roman"/>
      <w:b/>
      <w:bCs/>
      <w:i w:val="0"/>
      <w:iCs w:val="0"/>
      <w:smallCaps w:val="0"/>
      <w:strike w:val="0"/>
      <w:sz w:val="19"/>
      <w:szCs w:val="19"/>
      <w:u w:val="none"/>
    </w:rPr>
  </w:style>
  <w:style w:type="character" w:customStyle="1" w:styleId="55">
    <w:name w:val="Основной текст (5)"/>
    <w:basedOn w:val="54"/>
    <w:rsid w:val="001F17E3"/>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4b">
    <w:name w:val="Основной текст (4)_"/>
    <w:basedOn w:val="ab"/>
    <w:rsid w:val="001F17E3"/>
    <w:rPr>
      <w:rFonts w:ascii="Times New Roman" w:eastAsia="Times New Roman" w:hAnsi="Times New Roman" w:cs="Times New Roman"/>
      <w:b/>
      <w:bCs/>
      <w:i w:val="0"/>
      <w:iCs w:val="0"/>
      <w:smallCaps w:val="0"/>
      <w:strike w:val="0"/>
      <w:sz w:val="22"/>
      <w:szCs w:val="22"/>
      <w:u w:val="none"/>
    </w:rPr>
  </w:style>
  <w:style w:type="character" w:customStyle="1" w:styleId="4c">
    <w:name w:val="Основной текст (4)"/>
    <w:basedOn w:val="4b"/>
    <w:rsid w:val="001F17E3"/>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4d">
    <w:name w:val="Основной текст (4) + Не полужирный"/>
    <w:basedOn w:val="4b"/>
    <w:rsid w:val="001F17E3"/>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2ff5">
    <w:name w:val="Основной текст (2) + Полужирный"/>
    <w:basedOn w:val="2ff3"/>
    <w:rsid w:val="001F17E3"/>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afffffff2">
    <w:name w:val="Колонтитул_"/>
    <w:basedOn w:val="ab"/>
    <w:link w:val="afffffff3"/>
    <w:rsid w:val="001F17E3"/>
    <w:rPr>
      <w:sz w:val="27"/>
      <w:szCs w:val="27"/>
      <w:shd w:val="clear" w:color="auto" w:fill="FFFFFF"/>
    </w:rPr>
  </w:style>
  <w:style w:type="character" w:customStyle="1" w:styleId="66">
    <w:name w:val="Основной текст6"/>
    <w:basedOn w:val="afffffff0"/>
    <w:rsid w:val="001F17E3"/>
    <w:rPr>
      <w:b w:val="0"/>
      <w:bCs w:val="0"/>
      <w:i w:val="0"/>
      <w:iCs w:val="0"/>
      <w:smallCaps w:val="0"/>
      <w:strike w:val="0"/>
      <w:color w:val="000000"/>
      <w:spacing w:val="0"/>
      <w:w w:val="100"/>
      <w:position w:val="0"/>
      <w:sz w:val="27"/>
      <w:szCs w:val="27"/>
      <w:u w:val="single"/>
      <w:shd w:val="clear" w:color="auto" w:fill="FFFFFF"/>
      <w:lang w:val="ru-RU"/>
    </w:rPr>
  </w:style>
  <w:style w:type="character" w:customStyle="1" w:styleId="afffffff4">
    <w:name w:val="Колонтитул + Полужирный"/>
    <w:basedOn w:val="afffffff2"/>
    <w:rsid w:val="001F17E3"/>
    <w:rPr>
      <w:b/>
      <w:bCs/>
      <w:color w:val="000000"/>
      <w:spacing w:val="0"/>
      <w:w w:val="100"/>
      <w:position w:val="0"/>
      <w:sz w:val="27"/>
      <w:szCs w:val="27"/>
      <w:shd w:val="clear" w:color="auto" w:fill="FFFFFF"/>
      <w:lang w:val="ru-RU"/>
    </w:rPr>
  </w:style>
  <w:style w:type="character" w:customStyle="1" w:styleId="4135pt">
    <w:name w:val="Основной текст (4) + 13;5 pt;Не полужирный"/>
    <w:basedOn w:val="4b"/>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6">
    <w:name w:val="Заголовок №5_"/>
    <w:basedOn w:val="ab"/>
    <w:rsid w:val="001F17E3"/>
    <w:rPr>
      <w:rFonts w:ascii="Times New Roman" w:eastAsia="Times New Roman" w:hAnsi="Times New Roman" w:cs="Times New Roman"/>
      <w:b/>
      <w:bCs/>
      <w:i w:val="0"/>
      <w:iCs w:val="0"/>
      <w:smallCaps w:val="0"/>
      <w:strike w:val="0"/>
      <w:sz w:val="27"/>
      <w:szCs w:val="27"/>
      <w:u w:val="none"/>
    </w:rPr>
  </w:style>
  <w:style w:type="character" w:customStyle="1" w:styleId="57">
    <w:name w:val="Заголовок №5"/>
    <w:basedOn w:val="56"/>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420">
    <w:name w:val="Заголовок №4 (2)_"/>
    <w:basedOn w:val="ab"/>
    <w:rsid w:val="001F17E3"/>
    <w:rPr>
      <w:rFonts w:ascii="Times New Roman" w:eastAsia="Times New Roman" w:hAnsi="Times New Roman" w:cs="Times New Roman"/>
      <w:b w:val="0"/>
      <w:bCs w:val="0"/>
      <w:i w:val="0"/>
      <w:iCs w:val="0"/>
      <w:smallCaps w:val="0"/>
      <w:strike w:val="0"/>
      <w:sz w:val="27"/>
      <w:szCs w:val="27"/>
      <w:u w:val="none"/>
    </w:rPr>
  </w:style>
  <w:style w:type="character" w:customStyle="1" w:styleId="421">
    <w:name w:val="Заголовок №4 (2)"/>
    <w:basedOn w:val="420"/>
    <w:rsid w:val="001F17E3"/>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character" w:customStyle="1" w:styleId="0ptExact">
    <w:name w:val="Основной текст + Интервал 0 pt Exact"/>
    <w:basedOn w:val="afffffff0"/>
    <w:rsid w:val="001F17E3"/>
    <w:rPr>
      <w:b w:val="0"/>
      <w:bCs w:val="0"/>
      <w:i w:val="0"/>
      <w:iCs w:val="0"/>
      <w:smallCaps w:val="0"/>
      <w:strike w:val="0"/>
      <w:color w:val="000000"/>
      <w:spacing w:val="2"/>
      <w:w w:val="100"/>
      <w:position w:val="0"/>
      <w:sz w:val="25"/>
      <w:szCs w:val="25"/>
      <w:u w:val="none"/>
      <w:shd w:val="clear" w:color="auto" w:fill="FFFFFF"/>
      <w:lang w:val="ru-RU"/>
    </w:rPr>
  </w:style>
  <w:style w:type="character" w:customStyle="1" w:styleId="2135pt">
    <w:name w:val="Основной текст (2) + 13;5 pt"/>
    <w:basedOn w:val="2ff3"/>
    <w:rsid w:val="001F17E3"/>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paragraph" w:customStyle="1" w:styleId="afffffff3">
    <w:name w:val="Колонтитул"/>
    <w:basedOn w:val="a9"/>
    <w:link w:val="afffffff2"/>
    <w:rsid w:val="001F17E3"/>
    <w:pPr>
      <w:widowControl w:val="0"/>
      <w:shd w:val="clear" w:color="auto" w:fill="FFFFFF"/>
      <w:spacing w:line="0" w:lineRule="atLeast"/>
    </w:pPr>
    <w:rPr>
      <w:rFonts w:asciiTheme="minorHAnsi" w:hAnsiTheme="minorHAnsi"/>
      <w:sz w:val="27"/>
      <w:szCs w:val="27"/>
    </w:rPr>
  </w:style>
  <w:style w:type="character" w:customStyle="1" w:styleId="3f2">
    <w:name w:val="Основной текст (3) + Не полужирный"/>
    <w:basedOn w:val="3f0"/>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11pt">
    <w:name w:val="Основной текст + 11 pt"/>
    <w:basedOn w:val="afffffff0"/>
    <w:rsid w:val="001F17E3"/>
    <w:rPr>
      <w:b w:val="0"/>
      <w:bCs w:val="0"/>
      <w:i w:val="0"/>
      <w:iCs w:val="0"/>
      <w:smallCaps w:val="0"/>
      <w:strike w:val="0"/>
      <w:color w:val="000000"/>
      <w:spacing w:val="0"/>
      <w:w w:val="100"/>
      <w:position w:val="0"/>
      <w:sz w:val="22"/>
      <w:szCs w:val="22"/>
      <w:u w:val="none"/>
      <w:shd w:val="clear" w:color="auto" w:fill="FFFFFF"/>
      <w:lang w:val="ru-RU"/>
    </w:rPr>
  </w:style>
  <w:style w:type="character" w:customStyle="1" w:styleId="105pt">
    <w:name w:val="Основной текст + 10;5 pt;Полужирный;Курсив"/>
    <w:basedOn w:val="afffffff0"/>
    <w:rsid w:val="001F17E3"/>
    <w:rPr>
      <w:b/>
      <w:bCs/>
      <w:i/>
      <w:iCs/>
      <w:smallCaps w:val="0"/>
      <w:strike w:val="0"/>
      <w:color w:val="000000"/>
      <w:spacing w:val="0"/>
      <w:w w:val="100"/>
      <w:position w:val="0"/>
      <w:sz w:val="21"/>
      <w:szCs w:val="21"/>
      <w:u w:val="none"/>
      <w:shd w:val="clear" w:color="auto" w:fill="FFFFFF"/>
      <w:lang w:val="ru-RU"/>
    </w:rPr>
  </w:style>
  <w:style w:type="character" w:customStyle="1" w:styleId="3f3">
    <w:name w:val="Подпись к таблице (3)_"/>
    <w:basedOn w:val="ab"/>
    <w:uiPriority w:val="99"/>
    <w:rsid w:val="001F17E3"/>
    <w:rPr>
      <w:rFonts w:ascii="Times New Roman" w:eastAsia="Times New Roman" w:hAnsi="Times New Roman" w:cs="Times New Roman"/>
      <w:b w:val="0"/>
      <w:bCs w:val="0"/>
      <w:i w:val="0"/>
      <w:iCs w:val="0"/>
      <w:smallCaps w:val="0"/>
      <w:strike w:val="0"/>
      <w:sz w:val="27"/>
      <w:szCs w:val="27"/>
      <w:u w:val="none"/>
    </w:rPr>
  </w:style>
  <w:style w:type="character" w:customStyle="1" w:styleId="3f4">
    <w:name w:val="Подпись к таблице (3)"/>
    <w:basedOn w:val="3f3"/>
    <w:rsid w:val="001F17E3"/>
    <w:rPr>
      <w:rFonts w:ascii="Times New Roman" w:eastAsia="Times New Roman" w:hAnsi="Times New Roman" w:cs="Times New Roman"/>
      <w:b w:val="0"/>
      <w:bCs w:val="0"/>
      <w:i w:val="0"/>
      <w:iCs w:val="0"/>
      <w:smallCaps w:val="0"/>
      <w:strike w:val="0"/>
      <w:color w:val="000000"/>
      <w:spacing w:val="0"/>
      <w:w w:val="100"/>
      <w:position w:val="0"/>
      <w:sz w:val="27"/>
      <w:szCs w:val="27"/>
      <w:u w:val="single"/>
      <w:lang w:val="ru-RU"/>
    </w:rPr>
  </w:style>
  <w:style w:type="character" w:customStyle="1" w:styleId="67">
    <w:name w:val="Колонтитул (6)_"/>
    <w:basedOn w:val="ab"/>
    <w:link w:val="68"/>
    <w:rsid w:val="001F17E3"/>
    <w:rPr>
      <w:b/>
      <w:bCs/>
      <w:sz w:val="27"/>
      <w:szCs w:val="27"/>
      <w:shd w:val="clear" w:color="auto" w:fill="FFFFFF"/>
    </w:rPr>
  </w:style>
  <w:style w:type="character" w:customStyle="1" w:styleId="6105pt">
    <w:name w:val="Колонтитул (6) + 10;5 pt"/>
    <w:basedOn w:val="67"/>
    <w:rsid w:val="001F17E3"/>
    <w:rPr>
      <w:b/>
      <w:bCs/>
      <w:color w:val="000000"/>
      <w:spacing w:val="0"/>
      <w:w w:val="100"/>
      <w:position w:val="0"/>
      <w:sz w:val="21"/>
      <w:szCs w:val="21"/>
      <w:shd w:val="clear" w:color="auto" w:fill="FFFFFF"/>
      <w:lang w:val="ru-RU"/>
    </w:rPr>
  </w:style>
  <w:style w:type="paragraph" w:customStyle="1" w:styleId="68">
    <w:name w:val="Колонтитул (6)"/>
    <w:basedOn w:val="a9"/>
    <w:link w:val="67"/>
    <w:rsid w:val="001F17E3"/>
    <w:pPr>
      <w:widowControl w:val="0"/>
      <w:shd w:val="clear" w:color="auto" w:fill="FFFFFF"/>
      <w:spacing w:line="0" w:lineRule="atLeast"/>
    </w:pPr>
    <w:rPr>
      <w:rFonts w:asciiTheme="minorHAnsi" w:hAnsiTheme="minorHAnsi"/>
      <w:b/>
      <w:bCs/>
      <w:sz w:val="27"/>
      <w:szCs w:val="27"/>
    </w:rPr>
  </w:style>
  <w:style w:type="character" w:customStyle="1" w:styleId="16pt0pt70">
    <w:name w:val="Основной текст + 16 pt;Интервал 0 pt;Масштаб 70%"/>
    <w:basedOn w:val="afffffff0"/>
    <w:rsid w:val="001F17E3"/>
    <w:rPr>
      <w:b w:val="0"/>
      <w:bCs w:val="0"/>
      <w:i w:val="0"/>
      <w:iCs w:val="0"/>
      <w:smallCaps w:val="0"/>
      <w:strike w:val="0"/>
      <w:color w:val="000000"/>
      <w:spacing w:val="10"/>
      <w:w w:val="70"/>
      <w:position w:val="0"/>
      <w:sz w:val="32"/>
      <w:szCs w:val="32"/>
      <w:u w:val="none"/>
      <w:shd w:val="clear" w:color="auto" w:fill="FFFFFF"/>
      <w:lang w:val="ru-RU"/>
    </w:rPr>
  </w:style>
  <w:style w:type="character" w:customStyle="1" w:styleId="105pt1pt">
    <w:name w:val="Основной текст + 10;5 pt;Полужирный;Курсив;Интервал 1 pt"/>
    <w:basedOn w:val="afffffff0"/>
    <w:rsid w:val="001F17E3"/>
    <w:rPr>
      <w:b/>
      <w:bCs/>
      <w:i/>
      <w:iCs/>
      <w:smallCaps w:val="0"/>
      <w:strike w:val="0"/>
      <w:color w:val="000000"/>
      <w:spacing w:val="30"/>
      <w:w w:val="100"/>
      <w:position w:val="0"/>
      <w:sz w:val="21"/>
      <w:szCs w:val="21"/>
      <w:u w:val="none"/>
      <w:shd w:val="clear" w:color="auto" w:fill="FFFFFF"/>
      <w:lang w:val="ru-RU"/>
    </w:rPr>
  </w:style>
  <w:style w:type="character" w:customStyle="1" w:styleId="115pt">
    <w:name w:val="Основной текст + 11;5 pt"/>
    <w:basedOn w:val="afffffff0"/>
    <w:rsid w:val="001F17E3"/>
    <w:rPr>
      <w:b w:val="0"/>
      <w:bCs w:val="0"/>
      <w:i w:val="0"/>
      <w:iCs w:val="0"/>
      <w:smallCaps w:val="0"/>
      <w:strike w:val="0"/>
      <w:color w:val="000000"/>
      <w:spacing w:val="0"/>
      <w:w w:val="100"/>
      <w:position w:val="0"/>
      <w:sz w:val="23"/>
      <w:szCs w:val="23"/>
      <w:u w:val="none"/>
      <w:shd w:val="clear" w:color="auto" w:fill="FFFFFF"/>
    </w:rPr>
  </w:style>
  <w:style w:type="character" w:customStyle="1" w:styleId="LucidaSansUnicode6pt">
    <w:name w:val="Основной текст + Lucida Sans Unicode;6 pt"/>
    <w:basedOn w:val="afffffff0"/>
    <w:rsid w:val="001F17E3"/>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shd w:val="clear" w:color="auto" w:fill="FFFFFF"/>
    </w:rPr>
  </w:style>
  <w:style w:type="paragraph" w:customStyle="1" w:styleId="2ff6">
    <w:name w:val="Абзац списка2"/>
    <w:basedOn w:val="a9"/>
    <w:uiPriority w:val="99"/>
    <w:qFormat/>
    <w:rsid w:val="001F17E3"/>
    <w:pPr>
      <w:ind w:left="720" w:firstLine="567"/>
      <w:contextualSpacing/>
    </w:pPr>
    <w:rPr>
      <w:rFonts w:eastAsia="Times New Roman" w:cs="Times New Roman"/>
      <w:sz w:val="28"/>
    </w:rPr>
  </w:style>
  <w:style w:type="paragraph" w:customStyle="1" w:styleId="brownb">
    <w:name w:val="brownb"/>
    <w:basedOn w:val="a9"/>
    <w:rsid w:val="001F17E3"/>
    <w:pPr>
      <w:spacing w:before="100" w:beforeAutospacing="1" w:after="100" w:afterAutospacing="1"/>
    </w:pPr>
    <w:rPr>
      <w:rFonts w:eastAsia="Times New Roman" w:cs="Times New Roman"/>
      <w:szCs w:val="24"/>
      <w:lang w:eastAsia="ru-RU"/>
    </w:rPr>
  </w:style>
  <w:style w:type="numbering" w:customStyle="1" w:styleId="2ff7">
    <w:name w:val="Нет списка2"/>
    <w:next w:val="ad"/>
    <w:uiPriority w:val="99"/>
    <w:semiHidden/>
    <w:unhideWhenUsed/>
    <w:rsid w:val="001F17E3"/>
  </w:style>
  <w:style w:type="paragraph" w:customStyle="1" w:styleId="afffffff5">
    <w:name w:val="Осн"/>
    <w:basedOn w:val="a9"/>
    <w:link w:val="afffffff6"/>
    <w:qFormat/>
    <w:rsid w:val="001F17E3"/>
    <w:pPr>
      <w:spacing w:line="360" w:lineRule="auto"/>
      <w:ind w:firstLine="709"/>
      <w:jc w:val="both"/>
    </w:pPr>
    <w:rPr>
      <w:rFonts w:eastAsia="Times New Roman" w:cs="Times New Roman"/>
      <w:szCs w:val="24"/>
      <w:lang w:eastAsia="ru-RU"/>
    </w:rPr>
  </w:style>
  <w:style w:type="character" w:customStyle="1" w:styleId="afffffff6">
    <w:name w:val="Осн Знак"/>
    <w:basedOn w:val="ab"/>
    <w:link w:val="afffffff5"/>
    <w:rsid w:val="001F17E3"/>
    <w:rPr>
      <w:rFonts w:ascii="Times New Roman" w:eastAsia="Times New Roman" w:hAnsi="Times New Roman" w:cs="Times New Roman"/>
      <w:sz w:val="24"/>
      <w:szCs w:val="24"/>
      <w:lang w:eastAsia="ru-RU"/>
    </w:rPr>
  </w:style>
  <w:style w:type="paragraph" w:customStyle="1" w:styleId="afffffff7">
    <w:name w:val="Таб"/>
    <w:basedOn w:val="afffffff5"/>
    <w:next w:val="afffffff5"/>
    <w:rsid w:val="001F17E3"/>
    <w:pPr>
      <w:spacing w:line="240" w:lineRule="auto"/>
      <w:ind w:firstLine="0"/>
      <w:jc w:val="center"/>
    </w:pPr>
    <w:rPr>
      <w:sz w:val="22"/>
    </w:rPr>
  </w:style>
  <w:style w:type="character" w:customStyle="1" w:styleId="21f">
    <w:name w:val="Заг 2 Знак Знак Знак1 Знак Знак"/>
    <w:basedOn w:val="ab"/>
    <w:link w:val="21f0"/>
    <w:locked/>
    <w:rsid w:val="001F17E3"/>
    <w:rPr>
      <w:rFonts w:ascii="Arial" w:hAnsi="Arial" w:cs="Arial"/>
      <w:b/>
      <w:caps/>
      <w:shadow/>
      <w:color w:val="0070C0"/>
      <w:sz w:val="24"/>
      <w:szCs w:val="28"/>
    </w:rPr>
  </w:style>
  <w:style w:type="paragraph" w:customStyle="1" w:styleId="21f0">
    <w:name w:val="Заг 2 Знак Знак Знак1 Знак"/>
    <w:basedOn w:val="a9"/>
    <w:link w:val="21f"/>
    <w:qFormat/>
    <w:rsid w:val="001F17E3"/>
    <w:pPr>
      <w:spacing w:before="240" w:after="180"/>
      <w:contextualSpacing/>
    </w:pPr>
    <w:rPr>
      <w:rFonts w:ascii="Arial" w:hAnsi="Arial" w:cs="Arial"/>
      <w:b/>
      <w:caps/>
      <w:shadow/>
      <w:color w:val="0070C0"/>
      <w:szCs w:val="28"/>
    </w:rPr>
  </w:style>
  <w:style w:type="paragraph" w:customStyle="1" w:styleId="1ffb">
    <w:name w:val="Обычный (веб)1"/>
    <w:basedOn w:val="a9"/>
    <w:rsid w:val="001F17E3"/>
    <w:rPr>
      <w:rFonts w:ascii="Arial" w:eastAsia="Times New Roman" w:hAnsi="Arial" w:cs="Arial"/>
      <w:sz w:val="18"/>
      <w:szCs w:val="18"/>
      <w:lang w:eastAsia="ru-RU"/>
    </w:rPr>
  </w:style>
  <w:style w:type="paragraph" w:styleId="afffffff8">
    <w:name w:val="endnote text"/>
    <w:basedOn w:val="a9"/>
    <w:link w:val="afffffff9"/>
    <w:uiPriority w:val="99"/>
    <w:rsid w:val="001F17E3"/>
    <w:rPr>
      <w:rFonts w:eastAsia="Times New Roman" w:cs="Times New Roman"/>
      <w:sz w:val="20"/>
      <w:szCs w:val="20"/>
      <w:lang w:eastAsia="ru-RU"/>
    </w:rPr>
  </w:style>
  <w:style w:type="character" w:customStyle="1" w:styleId="afffffff9">
    <w:name w:val="Текст концевой сноски Знак"/>
    <w:basedOn w:val="ab"/>
    <w:link w:val="afffffff8"/>
    <w:uiPriority w:val="99"/>
    <w:rsid w:val="001F17E3"/>
    <w:rPr>
      <w:rFonts w:ascii="Times New Roman" w:eastAsia="Times New Roman" w:hAnsi="Times New Roman" w:cs="Times New Roman"/>
      <w:sz w:val="20"/>
      <w:szCs w:val="20"/>
      <w:lang w:eastAsia="ru-RU"/>
    </w:rPr>
  </w:style>
  <w:style w:type="character" w:customStyle="1" w:styleId="11d">
    <w:name w:val="Знак1 Знак1"/>
    <w:basedOn w:val="ab"/>
    <w:semiHidden/>
    <w:rsid w:val="001F17E3"/>
    <w:rPr>
      <w:rFonts w:ascii="Cambria" w:eastAsia="Times New Roman" w:hAnsi="Cambria" w:cs="Times New Roman"/>
      <w:color w:val="243F60"/>
      <w:sz w:val="24"/>
      <w:lang w:eastAsia="ru-RU"/>
    </w:rPr>
  </w:style>
  <w:style w:type="paragraph" w:customStyle="1" w:styleId="afffffffa">
    <w:name w:val="Знак Знак Знак Знак Знак Знак"/>
    <w:basedOn w:val="a9"/>
    <w:rsid w:val="001F17E3"/>
    <w:pPr>
      <w:spacing w:after="160" w:line="240" w:lineRule="exact"/>
    </w:pPr>
    <w:rPr>
      <w:rFonts w:ascii="Verdana" w:eastAsia="Times New Roman" w:hAnsi="Verdana" w:cs="Times New Roman"/>
      <w:sz w:val="20"/>
      <w:szCs w:val="20"/>
      <w:lang w:val="en-US"/>
    </w:rPr>
  </w:style>
  <w:style w:type="paragraph" w:customStyle="1" w:styleId="2ff8">
    <w:name w:val="Знак Знак Знак2 Знак Знак Знак Знак Знак Знак Знак"/>
    <w:basedOn w:val="a9"/>
    <w:rsid w:val="001F17E3"/>
    <w:rPr>
      <w:rFonts w:ascii="Verdana" w:eastAsia="Times New Roman" w:hAnsi="Verdana" w:cs="Verdana"/>
      <w:sz w:val="20"/>
      <w:szCs w:val="20"/>
      <w:lang w:val="en-US"/>
    </w:rPr>
  </w:style>
  <w:style w:type="paragraph" w:customStyle="1" w:styleId="11e">
    <w:name w:val="Знак Знак1 Знак Знак Знак Знак Знак Знак Знак Знак Знак Знак1 Знак"/>
    <w:basedOn w:val="a9"/>
    <w:rsid w:val="001F17E3"/>
    <w:rPr>
      <w:rFonts w:ascii="Verdana" w:eastAsia="Times New Roman" w:hAnsi="Verdana" w:cs="Verdana"/>
      <w:sz w:val="20"/>
      <w:szCs w:val="20"/>
      <w:lang w:val="en-US"/>
    </w:rPr>
  </w:style>
  <w:style w:type="paragraph" w:customStyle="1" w:styleId="Iniiaiieoaenonionooiii">
    <w:name w:val="Iniiaiie oaeno n ionooiii"/>
    <w:basedOn w:val="a9"/>
    <w:rsid w:val="001F17E3"/>
    <w:pPr>
      <w:widowControl w:val="0"/>
      <w:overflowPunct w:val="0"/>
      <w:autoSpaceDE w:val="0"/>
      <w:autoSpaceDN w:val="0"/>
      <w:adjustRightInd w:val="0"/>
      <w:ind w:firstLine="851"/>
      <w:jc w:val="both"/>
      <w:textAlignment w:val="baseline"/>
    </w:pPr>
    <w:rPr>
      <w:rFonts w:eastAsia="Times New Roman" w:cs="Times New Roman"/>
      <w:sz w:val="28"/>
      <w:szCs w:val="28"/>
      <w:lang w:eastAsia="ru-RU"/>
    </w:rPr>
  </w:style>
  <w:style w:type="character" w:customStyle="1" w:styleId="176">
    <w:name w:val="Знак Знак17"/>
    <w:rsid w:val="001F17E3"/>
    <w:rPr>
      <w:rFonts w:ascii="Times New Roman" w:hAnsi="Times New Roman" w:cs="Times New Roman"/>
      <w:b/>
      <w:bCs/>
      <w:sz w:val="28"/>
      <w:szCs w:val="28"/>
    </w:rPr>
  </w:style>
  <w:style w:type="paragraph" w:customStyle="1" w:styleId="mail">
    <w:name w:val="mail"/>
    <w:basedOn w:val="a9"/>
    <w:rsid w:val="001F17E3"/>
    <w:pPr>
      <w:spacing w:before="100" w:beforeAutospacing="1" w:after="100" w:afterAutospacing="1"/>
    </w:pPr>
    <w:rPr>
      <w:rFonts w:ascii="Calibri" w:eastAsia="Calibri" w:hAnsi="Calibri" w:cs="Times New Roman"/>
      <w:szCs w:val="24"/>
      <w:lang w:eastAsia="ru-RU"/>
    </w:rPr>
  </w:style>
  <w:style w:type="paragraph" w:customStyle="1" w:styleId="22b">
    <w:name w:val="Основной текст 22"/>
    <w:basedOn w:val="a9"/>
    <w:rsid w:val="001F17E3"/>
    <w:pPr>
      <w:overflowPunct w:val="0"/>
      <w:autoSpaceDE w:val="0"/>
      <w:autoSpaceDN w:val="0"/>
      <w:adjustRightInd w:val="0"/>
      <w:spacing w:after="120"/>
      <w:ind w:left="283"/>
      <w:textAlignment w:val="baseline"/>
    </w:pPr>
    <w:rPr>
      <w:rFonts w:eastAsia="Times New Roman" w:cs="Times New Roman"/>
      <w:sz w:val="20"/>
      <w:szCs w:val="20"/>
      <w:lang w:eastAsia="ru-RU"/>
    </w:rPr>
  </w:style>
  <w:style w:type="character" w:customStyle="1" w:styleId="182">
    <w:name w:val="Знак Знак18"/>
    <w:rsid w:val="001F17E3"/>
    <w:rPr>
      <w:rFonts w:ascii="Times New Roman" w:hAnsi="Times New Roman" w:cs="Times New Roman"/>
      <w:i/>
      <w:iCs/>
      <w:sz w:val="28"/>
      <w:szCs w:val="28"/>
    </w:rPr>
  </w:style>
  <w:style w:type="paragraph" w:customStyle="1" w:styleId="Style206">
    <w:name w:val="Style206"/>
    <w:basedOn w:val="a9"/>
    <w:rsid w:val="001F17E3"/>
    <w:pPr>
      <w:widowControl w:val="0"/>
      <w:autoSpaceDE w:val="0"/>
      <w:autoSpaceDN w:val="0"/>
      <w:adjustRightInd w:val="0"/>
      <w:spacing w:line="240" w:lineRule="exact"/>
      <w:ind w:firstLine="283"/>
      <w:jc w:val="both"/>
    </w:pPr>
    <w:rPr>
      <w:rFonts w:eastAsia="Times New Roman" w:cs="Times New Roman"/>
      <w:sz w:val="20"/>
      <w:szCs w:val="24"/>
      <w:lang w:eastAsia="ru-RU"/>
    </w:rPr>
  </w:style>
  <w:style w:type="paragraph" w:customStyle="1" w:styleId="2ff9">
    <w:name w:val="2"/>
    <w:basedOn w:val="a9"/>
    <w:rsid w:val="001F17E3"/>
    <w:pPr>
      <w:spacing w:after="120"/>
    </w:pPr>
    <w:rPr>
      <w:rFonts w:eastAsia="Times New Roman" w:cs="Times New Roman"/>
      <w:b/>
      <w:szCs w:val="16"/>
      <w:lang w:eastAsia="ru-RU"/>
    </w:rPr>
  </w:style>
  <w:style w:type="character" w:customStyle="1" w:styleId="tel">
    <w:name w:val="tel"/>
    <w:basedOn w:val="ab"/>
    <w:rsid w:val="001F17E3"/>
  </w:style>
  <w:style w:type="character" w:customStyle="1" w:styleId="js-phone-country-code">
    <w:name w:val="js-phone-country-code"/>
    <w:basedOn w:val="ab"/>
    <w:rsid w:val="001F17E3"/>
  </w:style>
  <w:style w:type="character" w:customStyle="1" w:styleId="b-company-infomore-contacts">
    <w:name w:val="b-company-info__more-contacts"/>
    <w:basedOn w:val="ab"/>
    <w:rsid w:val="001F17E3"/>
  </w:style>
  <w:style w:type="paragraph" w:customStyle="1" w:styleId="afffffffb">
    <w:name w:val="Таблотст"/>
    <w:uiPriority w:val="99"/>
    <w:rsid w:val="001F17E3"/>
    <w:pPr>
      <w:spacing w:after="200" w:line="220" w:lineRule="exact"/>
      <w:ind w:left="85"/>
    </w:pPr>
    <w:rPr>
      <w:rFonts w:ascii="Arial" w:eastAsia="Calibri" w:hAnsi="Arial" w:cs="Arial"/>
      <w:sz w:val="20"/>
      <w:szCs w:val="20"/>
    </w:rPr>
  </w:style>
  <w:style w:type="paragraph" w:customStyle="1" w:styleId="Oaaeiono">
    <w:name w:val="Oaaeiono"/>
    <w:basedOn w:val="a9"/>
    <w:rsid w:val="001F17E3"/>
    <w:pPr>
      <w:spacing w:line="220" w:lineRule="exact"/>
      <w:ind w:left="85"/>
    </w:pPr>
    <w:rPr>
      <w:rFonts w:ascii="Arial" w:eastAsia="Times New Roman" w:hAnsi="Arial" w:cs="Arial"/>
      <w:sz w:val="20"/>
      <w:szCs w:val="20"/>
      <w:lang w:eastAsia="ru-RU"/>
    </w:rPr>
  </w:style>
  <w:style w:type="paragraph" w:customStyle="1" w:styleId="afffffffc">
    <w:name w:val="Текст доклада"/>
    <w:basedOn w:val="a9"/>
    <w:uiPriority w:val="99"/>
    <w:rsid w:val="001F17E3"/>
    <w:pPr>
      <w:ind w:firstLine="720"/>
      <w:jc w:val="both"/>
    </w:pPr>
    <w:rPr>
      <w:rFonts w:eastAsia="Times New Roman" w:cs="Times New Roman"/>
      <w:sz w:val="22"/>
      <w:szCs w:val="24"/>
      <w:lang w:eastAsia="ru-RU"/>
    </w:rPr>
  </w:style>
  <w:style w:type="character" w:customStyle="1" w:styleId="11f">
    <w:name w:val="Текст сноски Знак1 Знак1"/>
    <w:aliases w:val="Текст сноски Знак Знак Знак1,Table_Footnote_last Знак1 Знак Знак1,Table_Footnote_last Знак Знак Знак Знак Знак Знак1,Table_Footnote_last Знак Знак Знак Знак1,Текст сноски Знак1 Знак Знак Знак1"/>
    <w:basedOn w:val="ab"/>
    <w:locked/>
    <w:rsid w:val="001F17E3"/>
    <w:rPr>
      <w:rFonts w:cs="Times New Roman"/>
      <w:spacing w:val="6"/>
      <w:sz w:val="30"/>
      <w:szCs w:val="30"/>
      <w:lang w:eastAsia="ru-RU"/>
    </w:rPr>
  </w:style>
  <w:style w:type="paragraph" w:customStyle="1" w:styleId="ConsNormal">
    <w:name w:val="ConsNormal"/>
    <w:uiPriority w:val="99"/>
    <w:rsid w:val="001F17E3"/>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1ffc">
    <w:name w:val="Основной текст с отступом Знак1"/>
    <w:aliases w:val="Знак Знак2"/>
    <w:basedOn w:val="ab"/>
    <w:uiPriority w:val="99"/>
    <w:locked/>
    <w:rsid w:val="001F17E3"/>
    <w:rPr>
      <w:rFonts w:eastAsia="Calibri"/>
      <w:sz w:val="22"/>
      <w:szCs w:val="22"/>
      <w:lang w:eastAsia="en-US"/>
    </w:rPr>
  </w:style>
  <w:style w:type="character" w:customStyle="1" w:styleId="319">
    <w:name w:val="Основной текст с отступом 3 Знак1"/>
    <w:basedOn w:val="ab"/>
    <w:uiPriority w:val="99"/>
    <w:locked/>
    <w:rsid w:val="001F17E3"/>
    <w:rPr>
      <w:rFonts w:ascii="Calibri" w:eastAsia="Times New Roman" w:hAnsi="Calibri" w:cs="Times New Roman"/>
      <w:sz w:val="16"/>
      <w:szCs w:val="16"/>
      <w:lang w:eastAsia="ru-RU"/>
    </w:rPr>
  </w:style>
  <w:style w:type="paragraph" w:customStyle="1" w:styleId="afffffffd">
    <w:name w:val="Табл"/>
    <w:basedOn w:val="a9"/>
    <w:rsid w:val="001F17E3"/>
    <w:pPr>
      <w:spacing w:before="120" w:after="60"/>
      <w:ind w:firstLine="709"/>
      <w:jc w:val="right"/>
    </w:pPr>
    <w:rPr>
      <w:rFonts w:ascii="Arial" w:eastAsia="Times New Roman" w:hAnsi="Arial" w:cs="Arial"/>
      <w:szCs w:val="20"/>
      <w:lang w:eastAsia="ru-RU"/>
    </w:rPr>
  </w:style>
  <w:style w:type="paragraph" w:customStyle="1" w:styleId="4e">
    <w:name w:val="Заголовок 4_"/>
    <w:basedOn w:val="a9"/>
    <w:rsid w:val="001F17E3"/>
    <w:pPr>
      <w:spacing w:before="120" w:after="120"/>
      <w:ind w:firstLine="709"/>
      <w:jc w:val="both"/>
    </w:pPr>
    <w:rPr>
      <w:rFonts w:ascii="Arial" w:eastAsia="Times New Roman" w:hAnsi="Arial" w:cs="Arial"/>
      <w:caps/>
      <w:szCs w:val="24"/>
      <w:lang w:eastAsia="ru-RU"/>
    </w:rPr>
  </w:style>
  <w:style w:type="numbering" w:customStyle="1" w:styleId="a3">
    <w:name w:val="Стиль маркированный"/>
    <w:basedOn w:val="ad"/>
    <w:rsid w:val="001F17E3"/>
    <w:pPr>
      <w:numPr>
        <w:numId w:val="12"/>
      </w:numPr>
    </w:pPr>
  </w:style>
  <w:style w:type="paragraph" w:customStyle="1" w:styleId="1ffd">
    <w:name w:val="Перечисление 1"/>
    <w:basedOn w:val="a9"/>
    <w:rsid w:val="001F17E3"/>
    <w:pPr>
      <w:tabs>
        <w:tab w:val="num" w:pos="720"/>
      </w:tabs>
      <w:spacing w:after="60"/>
      <w:ind w:left="720" w:hanging="360"/>
      <w:jc w:val="both"/>
    </w:pPr>
    <w:rPr>
      <w:rFonts w:ascii="Arial" w:eastAsia="Times New Roman" w:hAnsi="Arial" w:cs="Arial"/>
      <w:szCs w:val="20"/>
      <w:lang w:eastAsia="ru-RU"/>
    </w:rPr>
  </w:style>
  <w:style w:type="paragraph" w:customStyle="1" w:styleId="3f5">
    <w:name w:val="Заголовок 3__"/>
    <w:basedOn w:val="afff7"/>
    <w:rsid w:val="001F17E3"/>
    <w:pPr>
      <w:spacing w:before="120" w:after="240" w:line="240" w:lineRule="auto"/>
      <w:ind w:left="0"/>
      <w:jc w:val="both"/>
    </w:pPr>
    <w:rPr>
      <w:rFonts w:ascii="Arial" w:eastAsia="Times New Roman" w:hAnsi="Arial" w:cs="Times New Roman"/>
      <w:b/>
      <w:bCs/>
      <w:i/>
      <w:iCs/>
      <w:sz w:val="24"/>
      <w:szCs w:val="20"/>
      <w:lang w:eastAsia="ru-RU"/>
    </w:rPr>
  </w:style>
  <w:style w:type="numbering" w:customStyle="1" w:styleId="11">
    <w:name w:val="Стиль маркированный1"/>
    <w:basedOn w:val="ad"/>
    <w:rsid w:val="001F17E3"/>
    <w:pPr>
      <w:numPr>
        <w:numId w:val="13"/>
      </w:numPr>
    </w:pPr>
  </w:style>
  <w:style w:type="paragraph" w:customStyle="1" w:styleId="1ffe">
    <w:name w:val="Заголовок 1_"/>
    <w:basedOn w:val="12"/>
    <w:rsid w:val="001F17E3"/>
    <w:pPr>
      <w:keepNext/>
      <w:widowControl/>
      <w:autoSpaceDE/>
      <w:autoSpaceDN/>
      <w:adjustRightInd/>
      <w:spacing w:before="240" w:after="180"/>
      <w:ind w:left="0"/>
      <w:contextualSpacing/>
    </w:pPr>
    <w:rPr>
      <w:rFonts w:ascii="Arial Black" w:hAnsi="Arial Black" w:cs="Arial"/>
      <w:bCs w:val="0"/>
      <w:caps/>
      <w:shadow/>
      <w:kern w:val="32"/>
    </w:rPr>
  </w:style>
  <w:style w:type="paragraph" w:customStyle="1" w:styleId="rtecenter">
    <w:name w:val="rtecenter"/>
    <w:basedOn w:val="a9"/>
    <w:rsid w:val="001F17E3"/>
    <w:pPr>
      <w:spacing w:before="100" w:beforeAutospacing="1" w:after="100" w:afterAutospacing="1"/>
    </w:pPr>
    <w:rPr>
      <w:rFonts w:eastAsia="Times New Roman" w:cs="Times New Roman"/>
      <w:szCs w:val="24"/>
      <w:lang w:eastAsia="ru-RU"/>
    </w:rPr>
  </w:style>
  <w:style w:type="character" w:customStyle="1" w:styleId="reference">
    <w:name w:val="reference"/>
    <w:basedOn w:val="ab"/>
    <w:rsid w:val="001F17E3"/>
  </w:style>
  <w:style w:type="paragraph" w:customStyle="1" w:styleId="2ffa">
    <w:name w:val="Основной текст2"/>
    <w:basedOn w:val="a9"/>
    <w:uiPriority w:val="99"/>
    <w:qFormat/>
    <w:rsid w:val="001F17E3"/>
    <w:pPr>
      <w:shd w:val="clear" w:color="auto" w:fill="FFFFFF"/>
      <w:spacing w:line="414" w:lineRule="exact"/>
      <w:ind w:hanging="580"/>
    </w:pPr>
    <w:rPr>
      <w:rFonts w:eastAsia="Times New Roman" w:cs="Times New Roman"/>
      <w:sz w:val="19"/>
      <w:szCs w:val="19"/>
      <w:lang w:eastAsia="ar-SA"/>
    </w:rPr>
  </w:style>
  <w:style w:type="paragraph" w:customStyle="1" w:styleId="afffffffe">
    <w:name w:val="Текст таблицы"/>
    <w:basedOn w:val="a9"/>
    <w:rsid w:val="001F17E3"/>
    <w:pPr>
      <w:widowControl w:val="0"/>
      <w:suppressAutoHyphens/>
      <w:autoSpaceDE w:val="0"/>
      <w:spacing w:before="40" w:after="40"/>
    </w:pPr>
    <w:rPr>
      <w:rFonts w:eastAsia="Times New Roman" w:cs="Times New Roman"/>
      <w:szCs w:val="20"/>
      <w:lang w:eastAsia="ar-SA"/>
    </w:rPr>
  </w:style>
  <w:style w:type="paragraph" w:customStyle="1" w:styleId="1fff">
    <w:name w:val="Название объекта1"/>
    <w:basedOn w:val="a9"/>
    <w:next w:val="a9"/>
    <w:uiPriority w:val="35"/>
    <w:qFormat/>
    <w:rsid w:val="001F17E3"/>
    <w:pPr>
      <w:tabs>
        <w:tab w:val="num" w:pos="720"/>
      </w:tabs>
      <w:suppressAutoHyphens/>
      <w:jc w:val="center"/>
    </w:pPr>
    <w:rPr>
      <w:rFonts w:eastAsia="Times New Roman" w:cs="Times New Roman"/>
      <w:i/>
      <w:sz w:val="20"/>
      <w:szCs w:val="20"/>
      <w:lang w:eastAsia="ar-SA"/>
    </w:rPr>
  </w:style>
  <w:style w:type="character" w:customStyle="1" w:styleId="ff2">
    <w:name w:val="ff2"/>
    <w:basedOn w:val="ab"/>
    <w:rsid w:val="001F17E3"/>
  </w:style>
  <w:style w:type="character" w:customStyle="1" w:styleId="ff1">
    <w:name w:val="ff1"/>
    <w:basedOn w:val="ab"/>
    <w:rsid w:val="001F17E3"/>
  </w:style>
  <w:style w:type="character" w:customStyle="1" w:styleId="orglinkcontact">
    <w:name w:val="org_link_contact"/>
    <w:basedOn w:val="ab"/>
    <w:rsid w:val="001F17E3"/>
  </w:style>
  <w:style w:type="character" w:customStyle="1" w:styleId="orglinkcomment">
    <w:name w:val="org_link_comment"/>
    <w:basedOn w:val="ab"/>
    <w:rsid w:val="001F17E3"/>
  </w:style>
  <w:style w:type="character" w:customStyle="1" w:styleId="adr-title2">
    <w:name w:val="adr-title2"/>
    <w:basedOn w:val="ab"/>
    <w:rsid w:val="001F17E3"/>
    <w:rPr>
      <w:vanish w:val="0"/>
      <w:webHidden w:val="0"/>
      <w:color w:val="949494"/>
      <w:sz w:val="24"/>
      <w:szCs w:val="24"/>
      <w:specVanish w:val="0"/>
    </w:rPr>
  </w:style>
  <w:style w:type="character" w:customStyle="1" w:styleId="postal-code">
    <w:name w:val="postal-code"/>
    <w:basedOn w:val="ab"/>
    <w:rsid w:val="001F17E3"/>
  </w:style>
  <w:style w:type="character" w:customStyle="1" w:styleId="locality">
    <w:name w:val="locality"/>
    <w:basedOn w:val="ab"/>
    <w:rsid w:val="001F17E3"/>
  </w:style>
  <w:style w:type="character" w:customStyle="1" w:styleId="street-address">
    <w:name w:val="street-address"/>
    <w:basedOn w:val="ab"/>
    <w:rsid w:val="001F17E3"/>
  </w:style>
  <w:style w:type="character" w:customStyle="1" w:styleId="extended-address">
    <w:name w:val="extended-address"/>
    <w:basedOn w:val="ab"/>
    <w:rsid w:val="001F17E3"/>
  </w:style>
  <w:style w:type="character" w:customStyle="1" w:styleId="orglinkurl">
    <w:name w:val="org_link_url"/>
    <w:basedOn w:val="ab"/>
    <w:rsid w:val="001F17E3"/>
  </w:style>
  <w:style w:type="character" w:customStyle="1" w:styleId="type">
    <w:name w:val="type"/>
    <w:basedOn w:val="ab"/>
    <w:rsid w:val="001F17E3"/>
  </w:style>
  <w:style w:type="paragraph" w:customStyle="1" w:styleId="WW-">
    <w:name w:val="WW-Без интервала"/>
    <w:rsid w:val="001F17E3"/>
    <w:pPr>
      <w:suppressAutoHyphens/>
      <w:spacing w:after="60" w:line="240" w:lineRule="auto"/>
      <w:ind w:firstLine="709"/>
      <w:jc w:val="both"/>
    </w:pPr>
    <w:rPr>
      <w:rFonts w:ascii="Times New Roman" w:eastAsia="Arial" w:hAnsi="Times New Roman" w:cs="Calibri"/>
      <w:sz w:val="24"/>
      <w:szCs w:val="24"/>
      <w:lang w:eastAsia="ar-SA"/>
    </w:rPr>
  </w:style>
  <w:style w:type="paragraph" w:customStyle="1" w:styleId="1fff0">
    <w:name w:val="Таблица1"/>
    <w:basedOn w:val="a9"/>
    <w:rsid w:val="001F17E3"/>
    <w:pPr>
      <w:suppressAutoHyphens/>
      <w:jc w:val="center"/>
    </w:pPr>
    <w:rPr>
      <w:rFonts w:eastAsia="Times New Roman" w:cs="Times New Roman"/>
      <w:b/>
      <w:sz w:val="20"/>
      <w:szCs w:val="20"/>
      <w:lang w:eastAsia="ar-SA"/>
    </w:rPr>
  </w:style>
  <w:style w:type="character" w:customStyle="1" w:styleId="smokved">
    <w:name w:val="sm_okved"/>
    <w:basedOn w:val="ab"/>
    <w:rsid w:val="001F17E3"/>
  </w:style>
  <w:style w:type="paragraph" w:customStyle="1" w:styleId="affffffff">
    <w:name w:val="Данные таблицы"/>
    <w:basedOn w:val="afffffffe"/>
    <w:rsid w:val="001F17E3"/>
    <w:pPr>
      <w:suppressAutoHyphens w:val="0"/>
      <w:autoSpaceDN w:val="0"/>
      <w:adjustRightInd w:val="0"/>
      <w:jc w:val="right"/>
    </w:pPr>
    <w:rPr>
      <w:rFonts w:eastAsia="Calibri"/>
      <w:szCs w:val="24"/>
      <w:lang w:eastAsia="ru-RU"/>
    </w:rPr>
  </w:style>
  <w:style w:type="character" w:customStyle="1" w:styleId="FontStyle33">
    <w:name w:val="Font Style33"/>
    <w:basedOn w:val="ab"/>
    <w:uiPriority w:val="99"/>
    <w:rsid w:val="001F17E3"/>
    <w:rPr>
      <w:rFonts w:ascii="Arial Narrow" w:hAnsi="Arial Narrow" w:cs="Arial Narrow"/>
      <w:b/>
      <w:bCs/>
      <w:sz w:val="26"/>
      <w:szCs w:val="26"/>
    </w:rPr>
  </w:style>
  <w:style w:type="character" w:customStyle="1" w:styleId="FontStyle37">
    <w:name w:val="Font Style37"/>
    <w:basedOn w:val="ab"/>
    <w:uiPriority w:val="99"/>
    <w:rsid w:val="001F17E3"/>
    <w:rPr>
      <w:rFonts w:ascii="Arial" w:hAnsi="Arial" w:cs="Arial"/>
      <w:sz w:val="26"/>
      <w:szCs w:val="26"/>
    </w:rPr>
  </w:style>
  <w:style w:type="paragraph" w:customStyle="1" w:styleId="Style6">
    <w:name w:val="Style6"/>
    <w:basedOn w:val="a9"/>
    <w:qFormat/>
    <w:rsid w:val="001F17E3"/>
    <w:pPr>
      <w:widowControl w:val="0"/>
      <w:suppressAutoHyphens/>
      <w:autoSpaceDE w:val="0"/>
    </w:pPr>
    <w:rPr>
      <w:rFonts w:ascii="Arial Narrow" w:eastAsia="Times New Roman" w:hAnsi="Arial Narrow" w:cs="Times New Roman"/>
      <w:szCs w:val="24"/>
      <w:lang w:eastAsia="ar-SA"/>
    </w:rPr>
  </w:style>
  <w:style w:type="paragraph" w:customStyle="1" w:styleId="Style7">
    <w:name w:val="Style7"/>
    <w:basedOn w:val="a9"/>
    <w:uiPriority w:val="99"/>
    <w:rsid w:val="001F17E3"/>
    <w:pPr>
      <w:widowControl w:val="0"/>
      <w:suppressAutoHyphens/>
      <w:autoSpaceDE w:val="0"/>
    </w:pPr>
    <w:rPr>
      <w:rFonts w:ascii="Arial Narrow" w:eastAsia="Times New Roman" w:hAnsi="Arial Narrow" w:cs="Times New Roman"/>
      <w:szCs w:val="24"/>
      <w:lang w:eastAsia="ar-SA"/>
    </w:rPr>
  </w:style>
  <w:style w:type="paragraph" w:customStyle="1" w:styleId="Style9">
    <w:name w:val="Style9"/>
    <w:basedOn w:val="a9"/>
    <w:uiPriority w:val="99"/>
    <w:rsid w:val="001F17E3"/>
    <w:pPr>
      <w:widowControl w:val="0"/>
      <w:suppressAutoHyphens/>
      <w:autoSpaceDE w:val="0"/>
      <w:spacing w:line="336" w:lineRule="exact"/>
    </w:pPr>
    <w:rPr>
      <w:rFonts w:ascii="Arial Narrow" w:eastAsia="Times New Roman" w:hAnsi="Arial Narrow" w:cs="Times New Roman"/>
      <w:szCs w:val="24"/>
      <w:lang w:eastAsia="ar-SA"/>
    </w:rPr>
  </w:style>
  <w:style w:type="paragraph" w:customStyle="1" w:styleId="1fff1">
    <w:name w:val="Заголовок 1 Шелестов"/>
    <w:basedOn w:val="a9"/>
    <w:next w:val="a9"/>
    <w:link w:val="1fff2"/>
    <w:qFormat/>
    <w:rsid w:val="001F17E3"/>
    <w:pPr>
      <w:keepNext/>
      <w:keepLines/>
      <w:pageBreakBefore/>
      <w:spacing w:before="240" w:after="120"/>
      <w:ind w:firstLine="851"/>
      <w:jc w:val="both"/>
      <w:outlineLvl w:val="0"/>
    </w:pPr>
    <w:rPr>
      <w:rFonts w:ascii="Arial" w:eastAsia="Times New Roman" w:hAnsi="Arial" w:cs="Arial"/>
      <w:b/>
      <w:bCs/>
      <w:caps/>
      <w:kern w:val="32"/>
      <w:sz w:val="28"/>
      <w:szCs w:val="32"/>
      <w:lang w:eastAsia="ru-RU"/>
    </w:rPr>
  </w:style>
  <w:style w:type="character" w:customStyle="1" w:styleId="1fff2">
    <w:name w:val="Заголовок 1 Шелестов Знак"/>
    <w:link w:val="1fff1"/>
    <w:rsid w:val="001F17E3"/>
    <w:rPr>
      <w:rFonts w:ascii="Arial" w:eastAsia="Times New Roman" w:hAnsi="Arial" w:cs="Arial"/>
      <w:b/>
      <w:bCs/>
      <w:caps/>
      <w:kern w:val="32"/>
      <w:sz w:val="28"/>
      <w:szCs w:val="32"/>
      <w:lang w:eastAsia="ru-RU"/>
    </w:rPr>
  </w:style>
  <w:style w:type="paragraph" w:customStyle="1" w:styleId="2ffb">
    <w:name w:val="Заголовок 2 Шелестов"/>
    <w:basedOn w:val="a9"/>
    <w:next w:val="a9"/>
    <w:link w:val="2ffc"/>
    <w:qFormat/>
    <w:rsid w:val="001F17E3"/>
    <w:pPr>
      <w:keepNext/>
      <w:keepLines/>
      <w:spacing w:before="240" w:after="120"/>
      <w:ind w:firstLine="851"/>
      <w:jc w:val="both"/>
      <w:outlineLvl w:val="1"/>
    </w:pPr>
    <w:rPr>
      <w:rFonts w:eastAsia="Times New Roman" w:cs="Arial"/>
      <w:b/>
      <w:iCs/>
      <w:sz w:val="28"/>
      <w:szCs w:val="28"/>
      <w:lang w:eastAsia="ru-RU"/>
    </w:rPr>
  </w:style>
  <w:style w:type="character" w:customStyle="1" w:styleId="2ffc">
    <w:name w:val="Заголовок 2 Шелестов Знак"/>
    <w:link w:val="2ffb"/>
    <w:rsid w:val="001F17E3"/>
    <w:rPr>
      <w:rFonts w:ascii="Times New Roman" w:eastAsia="Times New Roman" w:hAnsi="Times New Roman" w:cs="Arial"/>
      <w:b/>
      <w:iCs/>
      <w:sz w:val="28"/>
      <w:szCs w:val="28"/>
      <w:lang w:eastAsia="ru-RU"/>
    </w:rPr>
  </w:style>
  <w:style w:type="paragraph" w:customStyle="1" w:styleId="3f6">
    <w:name w:val="Заголовок 3 Шелестов"/>
    <w:basedOn w:val="a9"/>
    <w:next w:val="a9"/>
    <w:link w:val="3f7"/>
    <w:qFormat/>
    <w:rsid w:val="001F17E3"/>
    <w:pPr>
      <w:keepNext/>
      <w:keepLines/>
      <w:tabs>
        <w:tab w:val="left" w:pos="9344"/>
      </w:tabs>
      <w:spacing w:before="240" w:after="120"/>
      <w:ind w:firstLine="851"/>
      <w:jc w:val="both"/>
      <w:outlineLvl w:val="2"/>
    </w:pPr>
    <w:rPr>
      <w:rFonts w:eastAsia="Times New Roman" w:cs="Arial"/>
      <w:b/>
      <w:szCs w:val="26"/>
      <w:lang w:eastAsia="ru-RU"/>
    </w:rPr>
  </w:style>
  <w:style w:type="character" w:customStyle="1" w:styleId="3f7">
    <w:name w:val="Заголовок 3 Шелестов Знак"/>
    <w:link w:val="3f6"/>
    <w:rsid w:val="001F17E3"/>
    <w:rPr>
      <w:rFonts w:ascii="Times New Roman" w:eastAsia="Times New Roman" w:hAnsi="Times New Roman" w:cs="Arial"/>
      <w:b/>
      <w:sz w:val="24"/>
      <w:szCs w:val="26"/>
      <w:lang w:eastAsia="ru-RU"/>
    </w:rPr>
  </w:style>
  <w:style w:type="paragraph" w:customStyle="1" w:styleId="4f">
    <w:name w:val="Заголовок 4 Шелестов"/>
    <w:basedOn w:val="3f6"/>
    <w:next w:val="a9"/>
    <w:link w:val="4f0"/>
    <w:qFormat/>
    <w:rsid w:val="001F17E3"/>
    <w:pPr>
      <w:outlineLvl w:val="3"/>
    </w:pPr>
    <w:rPr>
      <w:i/>
    </w:rPr>
  </w:style>
  <w:style w:type="character" w:customStyle="1" w:styleId="4f0">
    <w:name w:val="Заголовок 4 Шелестов Знак"/>
    <w:link w:val="4f"/>
    <w:rsid w:val="001F17E3"/>
    <w:rPr>
      <w:rFonts w:ascii="Times New Roman" w:eastAsia="Times New Roman" w:hAnsi="Times New Roman" w:cs="Arial"/>
      <w:b/>
      <w:i/>
      <w:sz w:val="24"/>
      <w:szCs w:val="26"/>
      <w:lang w:eastAsia="ru-RU"/>
    </w:rPr>
  </w:style>
  <w:style w:type="paragraph" w:customStyle="1" w:styleId="1fff3">
    <w:name w:val="Стиль Заголовок 1"/>
    <w:aliases w:val="новая страница + по ширине Междустр.интервал:  о..."/>
    <w:basedOn w:val="12"/>
    <w:rsid w:val="001F17E3"/>
    <w:pPr>
      <w:pageBreakBefore/>
      <w:autoSpaceDE/>
      <w:autoSpaceDN/>
      <w:adjustRightInd/>
      <w:spacing w:before="120" w:after="120"/>
      <w:ind w:left="737" w:right="737" w:firstLine="851"/>
      <w:jc w:val="both"/>
    </w:pPr>
    <w:rPr>
      <w:b w:val="0"/>
      <w:bCs w:val="0"/>
      <w:caps/>
      <w:sz w:val="24"/>
      <w:szCs w:val="24"/>
    </w:rPr>
  </w:style>
  <w:style w:type="paragraph" w:customStyle="1" w:styleId="FR3">
    <w:name w:val="FR3"/>
    <w:rsid w:val="001F17E3"/>
    <w:pPr>
      <w:widowControl w:val="0"/>
      <w:spacing w:before="420" w:after="0" w:line="340" w:lineRule="auto"/>
      <w:ind w:firstLine="851"/>
      <w:jc w:val="center"/>
    </w:pPr>
    <w:rPr>
      <w:rFonts w:ascii="Arial" w:eastAsia="Times New Roman" w:hAnsi="Arial" w:cs="Arial"/>
      <w:lang w:eastAsia="ru-RU"/>
    </w:rPr>
  </w:style>
  <w:style w:type="paragraph" w:customStyle="1" w:styleId="affffffff0">
    <w:name w:val="Рисунок название"/>
    <w:basedOn w:val="affe"/>
    <w:next w:val="a9"/>
    <w:autoRedefine/>
    <w:rsid w:val="001F17E3"/>
    <w:pPr>
      <w:keepNext w:val="0"/>
      <w:widowControl w:val="0"/>
      <w:spacing w:after="0"/>
      <w:ind w:firstLine="851"/>
      <w:jc w:val="center"/>
    </w:pPr>
    <w:rPr>
      <w:rFonts w:eastAsia="Times New Roman" w:cs="Times New Roman"/>
      <w:bCs w:val="0"/>
      <w:i w:val="0"/>
      <w:color w:val="auto"/>
      <w:sz w:val="26"/>
      <w:szCs w:val="26"/>
    </w:rPr>
  </w:style>
  <w:style w:type="paragraph" w:customStyle="1" w:styleId="31a">
    <w:name w:val="Основной текст 31"/>
    <w:basedOn w:val="a9"/>
    <w:rsid w:val="001F17E3"/>
    <w:pPr>
      <w:widowControl w:val="0"/>
      <w:ind w:firstLine="720"/>
      <w:jc w:val="both"/>
    </w:pPr>
    <w:rPr>
      <w:rFonts w:eastAsia="Times New Roman" w:cs="Times New Roman"/>
      <w:szCs w:val="24"/>
      <w:lang w:eastAsia="ru-RU"/>
    </w:rPr>
  </w:style>
  <w:style w:type="paragraph" w:customStyle="1" w:styleId="affffffff1">
    <w:name w:val="Рисунок"/>
    <w:basedOn w:val="a9"/>
    <w:rsid w:val="001F17E3"/>
    <w:pPr>
      <w:spacing w:before="200" w:after="120"/>
      <w:ind w:firstLine="851"/>
      <w:jc w:val="center"/>
    </w:pPr>
    <w:rPr>
      <w:rFonts w:eastAsia="Times New Roman" w:cs="Times New Roman"/>
      <w:szCs w:val="24"/>
      <w:lang w:eastAsia="ru-RU"/>
    </w:rPr>
  </w:style>
  <w:style w:type="paragraph" w:customStyle="1" w:styleId="xl27">
    <w:name w:val="xl27"/>
    <w:basedOn w:val="a9"/>
    <w:rsid w:val="001F17E3"/>
    <w:pPr>
      <w:pBdr>
        <w:bottom w:val="single" w:sz="4" w:space="0" w:color="auto"/>
      </w:pBdr>
      <w:spacing w:before="100" w:beforeAutospacing="1" w:after="100" w:afterAutospacing="1"/>
      <w:ind w:firstLine="709"/>
      <w:jc w:val="both"/>
    </w:pPr>
    <w:rPr>
      <w:rFonts w:eastAsia="Times New Roman" w:cs="Times New Roman"/>
      <w:szCs w:val="24"/>
      <w:lang w:eastAsia="ru-RU"/>
    </w:rPr>
  </w:style>
  <w:style w:type="paragraph" w:customStyle="1" w:styleId="1fff4">
    <w:name w:val="1"/>
    <w:basedOn w:val="a9"/>
    <w:next w:val="af7"/>
    <w:rsid w:val="001F17E3"/>
    <w:pPr>
      <w:spacing w:before="100" w:after="100"/>
      <w:ind w:firstLine="851"/>
      <w:jc w:val="both"/>
    </w:pPr>
    <w:rPr>
      <w:rFonts w:ascii="Verdana" w:eastAsia="Arial Unicode MS" w:hAnsi="Verdana" w:cs="Arial Unicode MS"/>
      <w:color w:val="353535"/>
      <w:sz w:val="18"/>
      <w:szCs w:val="18"/>
      <w:lang w:eastAsia="ru-RU"/>
    </w:rPr>
  </w:style>
  <w:style w:type="paragraph" w:customStyle="1" w:styleId="3f8">
    <w:name w:val="Стиль3"/>
    <w:basedOn w:val="41"/>
    <w:rsid w:val="001F17E3"/>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4f1">
    <w:name w:val="Стиль4"/>
    <w:basedOn w:val="41"/>
    <w:autoRedefine/>
    <w:rsid w:val="001F17E3"/>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58">
    <w:name w:val="Стиль5"/>
    <w:basedOn w:val="41"/>
    <w:autoRedefine/>
    <w:rsid w:val="001F17E3"/>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affffffff2">
    <w:name w:val="ТТТ"/>
    <w:basedOn w:val="afff7"/>
    <w:rsid w:val="001F17E3"/>
    <w:pPr>
      <w:widowControl w:val="0"/>
      <w:tabs>
        <w:tab w:val="right" w:leader="dot" w:pos="9361"/>
      </w:tabs>
      <w:spacing w:after="0" w:line="360" w:lineRule="auto"/>
      <w:ind w:left="0" w:firstLine="720"/>
      <w:jc w:val="both"/>
    </w:pPr>
    <w:rPr>
      <w:rFonts w:ascii="Times New Roman" w:eastAsia="Times New Roman" w:hAnsi="Times New Roman" w:cs="Times New Roman"/>
      <w:spacing w:val="20"/>
      <w:sz w:val="24"/>
      <w:szCs w:val="24"/>
      <w:lang w:eastAsia="ru-RU"/>
    </w:rPr>
  </w:style>
  <w:style w:type="paragraph" w:customStyle="1" w:styleId="Iiiaeuiue">
    <w:name w:val="Ii?iaeuiue"/>
    <w:rsid w:val="001F17E3"/>
    <w:pPr>
      <w:spacing w:after="0" w:line="240" w:lineRule="auto"/>
      <w:ind w:firstLine="851"/>
      <w:jc w:val="center"/>
    </w:pPr>
    <w:rPr>
      <w:rFonts w:ascii="Baltica" w:eastAsia="Times New Roman" w:hAnsi="Baltica" w:cs="Times New Roman"/>
      <w:sz w:val="24"/>
      <w:szCs w:val="20"/>
      <w:lang w:eastAsia="ru-RU"/>
    </w:rPr>
  </w:style>
  <w:style w:type="paragraph" w:customStyle="1" w:styleId="aHeader">
    <w:name w:val="a_Header"/>
    <w:basedOn w:val="a9"/>
    <w:rsid w:val="001F17E3"/>
    <w:pPr>
      <w:tabs>
        <w:tab w:val="left" w:pos="1985"/>
      </w:tabs>
      <w:spacing w:after="60"/>
      <w:ind w:firstLine="851"/>
      <w:jc w:val="center"/>
    </w:pPr>
    <w:rPr>
      <w:rFonts w:ascii="Courier New" w:eastAsia="Times New Roman" w:hAnsi="Courier New" w:cs="Times New Roman"/>
      <w:szCs w:val="20"/>
      <w:lang w:eastAsia="ru-RU"/>
    </w:rPr>
  </w:style>
  <w:style w:type="paragraph" w:styleId="1fff5">
    <w:name w:val="index 1"/>
    <w:basedOn w:val="a9"/>
    <w:next w:val="a9"/>
    <w:autoRedefine/>
    <w:uiPriority w:val="99"/>
    <w:rsid w:val="001F17E3"/>
    <w:pPr>
      <w:ind w:left="220" w:hanging="220"/>
      <w:jc w:val="both"/>
    </w:pPr>
    <w:rPr>
      <w:rFonts w:eastAsia="Times New Roman" w:cs="Arial"/>
      <w:szCs w:val="24"/>
      <w:lang w:eastAsia="ru-RU"/>
    </w:rPr>
  </w:style>
  <w:style w:type="paragraph" w:styleId="affffffff3">
    <w:name w:val="index heading"/>
    <w:basedOn w:val="a9"/>
    <w:next w:val="1fff5"/>
    <w:uiPriority w:val="99"/>
    <w:rsid w:val="001F17E3"/>
    <w:pPr>
      <w:ind w:firstLine="851"/>
      <w:jc w:val="both"/>
    </w:pPr>
    <w:rPr>
      <w:rFonts w:eastAsia="Times New Roman" w:cs="Times New Roman"/>
      <w:sz w:val="28"/>
      <w:szCs w:val="20"/>
      <w:lang w:eastAsia="ru-RU"/>
    </w:rPr>
  </w:style>
  <w:style w:type="paragraph" w:customStyle="1" w:styleId="69">
    <w:name w:val="Стиль6"/>
    <w:basedOn w:val="1b"/>
    <w:rsid w:val="001F17E3"/>
    <w:pPr>
      <w:tabs>
        <w:tab w:val="left" w:pos="9072"/>
      </w:tabs>
      <w:spacing w:before="240" w:after="0" w:line="240" w:lineRule="auto"/>
      <w:ind w:right="1134" w:firstLine="284"/>
      <w:jc w:val="both"/>
      <w:outlineLvl w:val="0"/>
    </w:pPr>
    <w:rPr>
      <w:rFonts w:ascii="Times New Roman" w:eastAsia="Times New Roman" w:hAnsi="Times New Roman" w:cs="Times New Roman"/>
      <w:caps/>
      <w:noProof/>
      <w:sz w:val="28"/>
      <w:szCs w:val="28"/>
      <w:lang w:eastAsia="ru-RU"/>
    </w:rPr>
  </w:style>
  <w:style w:type="paragraph" w:customStyle="1" w:styleId="73">
    <w:name w:val="Стиль7"/>
    <w:basedOn w:val="a9"/>
    <w:rsid w:val="001F17E3"/>
    <w:pPr>
      <w:ind w:firstLine="851"/>
      <w:jc w:val="both"/>
    </w:pPr>
    <w:rPr>
      <w:rFonts w:eastAsia="Times New Roman" w:cs="Arial"/>
      <w:szCs w:val="24"/>
      <w:lang w:eastAsia="ru-RU"/>
    </w:rPr>
  </w:style>
  <w:style w:type="paragraph" w:customStyle="1" w:styleId="83">
    <w:name w:val="Стиль8"/>
    <w:basedOn w:val="a9"/>
    <w:rsid w:val="001F17E3"/>
    <w:pPr>
      <w:ind w:firstLine="851"/>
      <w:jc w:val="both"/>
    </w:pPr>
    <w:rPr>
      <w:rFonts w:eastAsia="Times New Roman" w:cs="Arial"/>
      <w:szCs w:val="24"/>
      <w:lang w:eastAsia="ru-RU"/>
    </w:rPr>
  </w:style>
  <w:style w:type="paragraph" w:customStyle="1" w:styleId="FR2">
    <w:name w:val="FR2"/>
    <w:rsid w:val="001F17E3"/>
    <w:pPr>
      <w:widowControl w:val="0"/>
      <w:overflowPunct w:val="0"/>
      <w:autoSpaceDE w:val="0"/>
      <w:autoSpaceDN w:val="0"/>
      <w:adjustRightInd w:val="0"/>
      <w:spacing w:after="0" w:line="260" w:lineRule="auto"/>
      <w:ind w:left="840" w:hanging="560"/>
      <w:jc w:val="center"/>
      <w:textAlignment w:val="baseline"/>
    </w:pPr>
    <w:rPr>
      <w:rFonts w:ascii="Arial" w:eastAsia="Times New Roman" w:hAnsi="Arial" w:cs="Times New Roman"/>
      <w:b/>
      <w:sz w:val="18"/>
      <w:szCs w:val="20"/>
      <w:lang w:eastAsia="ru-RU"/>
    </w:rPr>
  </w:style>
  <w:style w:type="paragraph" w:customStyle="1" w:styleId="affffffff4">
    <w:name w:val="номер таблицы"/>
    <w:basedOn w:val="a9"/>
    <w:rsid w:val="001F17E3"/>
    <w:pPr>
      <w:spacing w:before="120" w:after="60"/>
      <w:ind w:firstLine="851"/>
      <w:jc w:val="right"/>
    </w:pPr>
    <w:rPr>
      <w:rFonts w:eastAsia="Times New Roman" w:cs="Times New Roman"/>
      <w:b/>
      <w:szCs w:val="20"/>
      <w:lang w:eastAsia="ru-RU"/>
    </w:rPr>
  </w:style>
  <w:style w:type="paragraph" w:customStyle="1" w:styleId="affffffff5">
    <w:name w:val="текст сноски"/>
    <w:basedOn w:val="a9"/>
    <w:rsid w:val="001F17E3"/>
    <w:pPr>
      <w:autoSpaceDE w:val="0"/>
      <w:autoSpaceDN w:val="0"/>
      <w:ind w:firstLine="851"/>
    </w:pPr>
    <w:rPr>
      <w:rFonts w:ascii="Arial" w:eastAsia="Times New Roman" w:hAnsi="Arial" w:cs="Arial"/>
      <w:sz w:val="20"/>
      <w:szCs w:val="20"/>
      <w:lang w:eastAsia="ru-RU"/>
    </w:rPr>
  </w:style>
  <w:style w:type="character" w:customStyle="1" w:styleId="affffffff6">
    <w:name w:val="знак сноски"/>
    <w:rsid w:val="001F17E3"/>
    <w:rPr>
      <w:vertAlign w:val="superscript"/>
    </w:rPr>
  </w:style>
  <w:style w:type="paragraph" w:customStyle="1" w:styleId="affffffff7">
    <w:name w:val="Перечисление"/>
    <w:basedOn w:val="ArNar"/>
    <w:rsid w:val="001F17E3"/>
    <w:pPr>
      <w:tabs>
        <w:tab w:val="num" w:pos="993"/>
      </w:tabs>
      <w:ind w:left="993" w:hanging="284"/>
    </w:pPr>
  </w:style>
  <w:style w:type="paragraph" w:customStyle="1" w:styleId="ArNar">
    <w:name w:val="Обычный ArNar"/>
    <w:basedOn w:val="a9"/>
    <w:rsid w:val="001F17E3"/>
    <w:pPr>
      <w:ind w:firstLine="709"/>
      <w:jc w:val="both"/>
    </w:pPr>
    <w:rPr>
      <w:rFonts w:ascii="Arial Narrow" w:eastAsia="Times New Roman" w:hAnsi="Arial Narrow" w:cs="Times New Roman"/>
      <w:color w:val="000000"/>
      <w:sz w:val="22"/>
      <w:szCs w:val="24"/>
      <w:lang w:eastAsia="ru-RU"/>
    </w:rPr>
  </w:style>
  <w:style w:type="paragraph" w:customStyle="1" w:styleId="affffffff8">
    <w:name w:val="Эко_булет"/>
    <w:basedOn w:val="a9"/>
    <w:next w:val="a9"/>
    <w:rsid w:val="001F17E3"/>
    <w:pPr>
      <w:tabs>
        <w:tab w:val="num" w:pos="1077"/>
      </w:tabs>
      <w:ind w:left="1077" w:hanging="368"/>
    </w:pPr>
    <w:rPr>
      <w:rFonts w:eastAsia="Times New Roman" w:cs="Times New Roman"/>
      <w:szCs w:val="24"/>
      <w:lang w:eastAsia="ru-RU"/>
    </w:rPr>
  </w:style>
  <w:style w:type="paragraph" w:customStyle="1" w:styleId="int">
    <w:name w:val="int"/>
    <w:basedOn w:val="a9"/>
    <w:rsid w:val="001F17E3"/>
    <w:pPr>
      <w:spacing w:before="100" w:beforeAutospacing="1" w:after="100" w:afterAutospacing="1"/>
      <w:ind w:firstLine="720"/>
      <w:jc w:val="both"/>
    </w:pPr>
    <w:rPr>
      <w:rFonts w:eastAsia="Times New Roman" w:cs="Times New Roman"/>
      <w:color w:val="00008B"/>
      <w:szCs w:val="24"/>
      <w:lang w:eastAsia="ru-RU"/>
    </w:rPr>
  </w:style>
  <w:style w:type="paragraph" w:customStyle="1" w:styleId="ptext">
    <w:name w:val="ptext"/>
    <w:basedOn w:val="a9"/>
    <w:rsid w:val="001F17E3"/>
    <w:pPr>
      <w:spacing w:before="100" w:beforeAutospacing="1" w:after="100" w:afterAutospacing="1"/>
      <w:ind w:firstLine="150"/>
      <w:jc w:val="both"/>
    </w:pPr>
    <w:rPr>
      <w:rFonts w:ascii="Arial" w:eastAsia="Times New Roman" w:hAnsi="Arial" w:cs="Arial"/>
      <w:b/>
      <w:bCs/>
      <w:color w:val="4A4A4A"/>
      <w:sz w:val="18"/>
      <w:szCs w:val="18"/>
      <w:lang w:eastAsia="ru-RU"/>
    </w:rPr>
  </w:style>
  <w:style w:type="paragraph" w:customStyle="1" w:styleId="2ffd">
    <w:name w:val="Таблица2"/>
    <w:basedOn w:val="a9"/>
    <w:autoRedefine/>
    <w:rsid w:val="001F17E3"/>
    <w:pPr>
      <w:autoSpaceDE w:val="0"/>
      <w:autoSpaceDN w:val="0"/>
      <w:adjustRightInd w:val="0"/>
      <w:spacing w:line="220" w:lineRule="exact"/>
      <w:ind w:firstLine="851"/>
    </w:pPr>
    <w:rPr>
      <w:rFonts w:ascii="Tahoma" w:eastAsia="Times New Roman" w:hAnsi="Tahoma" w:cs="Arial"/>
      <w:sz w:val="20"/>
      <w:szCs w:val="24"/>
      <w:lang w:eastAsia="ru-RU"/>
    </w:rPr>
  </w:style>
  <w:style w:type="paragraph" w:customStyle="1" w:styleId="94">
    <w:name w:val="Стиль9"/>
    <w:basedOn w:val="a9"/>
    <w:next w:val="a9"/>
    <w:rsid w:val="001F17E3"/>
    <w:pPr>
      <w:ind w:firstLine="851"/>
      <w:jc w:val="both"/>
    </w:pPr>
    <w:rPr>
      <w:rFonts w:eastAsia="Times New Roman" w:cs="Arial"/>
      <w:szCs w:val="24"/>
      <w:lang w:eastAsia="ru-RU"/>
    </w:rPr>
  </w:style>
  <w:style w:type="paragraph" w:customStyle="1" w:styleId="12d">
    <w:name w:val="таблицы 12"/>
    <w:basedOn w:val="a9"/>
    <w:rsid w:val="001F17E3"/>
    <w:pPr>
      <w:keepLines/>
      <w:snapToGrid w:val="0"/>
      <w:ind w:firstLine="851"/>
      <w:jc w:val="both"/>
    </w:pPr>
    <w:rPr>
      <w:rFonts w:eastAsia="Times New Roman" w:cs="Times New Roman"/>
      <w:szCs w:val="20"/>
      <w:lang w:eastAsia="ru-RU"/>
    </w:rPr>
  </w:style>
  <w:style w:type="paragraph" w:customStyle="1" w:styleId="1fff6">
    <w:name w:val="Знак Знак1 Знак"/>
    <w:basedOn w:val="a9"/>
    <w:uiPriority w:val="99"/>
    <w:rsid w:val="001F17E3"/>
    <w:pPr>
      <w:spacing w:after="60"/>
      <w:ind w:firstLine="709"/>
      <w:jc w:val="both"/>
    </w:pPr>
    <w:rPr>
      <w:rFonts w:ascii="Arial" w:eastAsia="Times New Roman" w:hAnsi="Arial" w:cs="Arial"/>
      <w:bCs/>
      <w:szCs w:val="24"/>
      <w:lang w:eastAsia="ru-RU"/>
    </w:rPr>
  </w:style>
  <w:style w:type="paragraph" w:customStyle="1" w:styleId="1271">
    <w:name w:val="Стиль По ширине Первая строка:  127 см"/>
    <w:basedOn w:val="a9"/>
    <w:rsid w:val="001F17E3"/>
    <w:pPr>
      <w:spacing w:before="120"/>
      <w:ind w:firstLine="851"/>
      <w:jc w:val="both"/>
    </w:pPr>
    <w:rPr>
      <w:rFonts w:eastAsia="Times New Roman" w:cs="Times New Roman"/>
      <w:sz w:val="26"/>
      <w:szCs w:val="20"/>
      <w:lang w:eastAsia="ru-RU"/>
    </w:rPr>
  </w:style>
  <w:style w:type="paragraph" w:customStyle="1" w:styleId="affffffff9">
    <w:name w:val="Шапка таблицы"/>
    <w:basedOn w:val="a9"/>
    <w:rsid w:val="001F17E3"/>
    <w:pPr>
      <w:spacing w:before="60" w:after="60"/>
      <w:ind w:firstLine="851"/>
      <w:jc w:val="both"/>
    </w:pPr>
    <w:rPr>
      <w:rFonts w:ascii="Arial" w:eastAsia="Times New Roman" w:hAnsi="Arial" w:cs="Times New Roman"/>
      <w:b/>
      <w:sz w:val="20"/>
      <w:szCs w:val="20"/>
      <w:lang w:eastAsia="ru-RU"/>
    </w:rPr>
  </w:style>
  <w:style w:type="paragraph" w:customStyle="1" w:styleId="1fff7">
    <w:name w:val="Список Марк.1"/>
    <w:basedOn w:val="a9"/>
    <w:rsid w:val="001F17E3"/>
    <w:pPr>
      <w:tabs>
        <w:tab w:val="num" w:pos="360"/>
      </w:tabs>
      <w:spacing w:after="60" w:line="360" w:lineRule="auto"/>
      <w:ind w:left="1135" w:right="284" w:hanging="284"/>
    </w:pPr>
    <w:rPr>
      <w:rFonts w:ascii="Arial" w:eastAsia="Times New Roman" w:hAnsi="Arial" w:cs="Times New Roman"/>
      <w:sz w:val="22"/>
      <w:szCs w:val="20"/>
      <w:lang w:eastAsia="ru-RU"/>
    </w:rPr>
  </w:style>
  <w:style w:type="paragraph" w:customStyle="1" w:styleId="1fff8">
    <w:name w:val="Название1"/>
    <w:basedOn w:val="1fa"/>
    <w:rsid w:val="001F17E3"/>
    <w:pPr>
      <w:snapToGrid/>
      <w:ind w:firstLine="851"/>
      <w:jc w:val="center"/>
    </w:pPr>
    <w:rPr>
      <w:rFonts w:ascii="Times New Roman" w:hAnsi="Times New Roman"/>
      <w:sz w:val="28"/>
    </w:rPr>
  </w:style>
  <w:style w:type="character" w:customStyle="1" w:styleId="affffffffa">
    <w:name w:val="новая страница Знак"/>
    <w:rsid w:val="001F17E3"/>
    <w:rPr>
      <w:rFonts w:cs="Arial"/>
      <w:b/>
      <w:bCs/>
      <w:caps/>
      <w:kern w:val="32"/>
      <w:sz w:val="28"/>
      <w:szCs w:val="32"/>
      <w:lang w:val="ru-RU" w:eastAsia="ru-RU" w:bidi="ar-SA"/>
    </w:rPr>
  </w:style>
  <w:style w:type="paragraph" w:customStyle="1" w:styleId="1fff9">
    <w:name w:val="Абзац 1"/>
    <w:basedOn w:val="af8"/>
    <w:rsid w:val="001F17E3"/>
    <w:pPr>
      <w:widowControl/>
      <w:spacing w:before="120"/>
      <w:ind w:left="0" w:firstLine="567"/>
      <w:jc w:val="both"/>
    </w:pPr>
    <w:rPr>
      <w:rFonts w:cs="Times New Roman"/>
      <w:szCs w:val="20"/>
      <w:lang w:val="ru-RU" w:eastAsia="ru-RU"/>
    </w:rPr>
  </w:style>
  <w:style w:type="paragraph" w:customStyle="1" w:styleId="1fffa">
    <w:name w:val="Стиль 1"/>
    <w:basedOn w:val="a9"/>
    <w:rsid w:val="001F17E3"/>
    <w:pPr>
      <w:spacing w:before="20" w:after="20"/>
      <w:ind w:firstLine="567"/>
      <w:jc w:val="both"/>
    </w:pPr>
    <w:rPr>
      <w:rFonts w:ascii="Arial" w:eastAsia="Times New Roman" w:hAnsi="Arial" w:cs="Arial"/>
      <w:sz w:val="22"/>
      <w:szCs w:val="24"/>
      <w:lang w:eastAsia="ru-RU"/>
    </w:rPr>
  </w:style>
  <w:style w:type="paragraph" w:customStyle="1" w:styleId="1fffb">
    <w:name w:val="Стиль1а"/>
    <w:basedOn w:val="1fffa"/>
    <w:autoRedefine/>
    <w:rsid w:val="001F17E3"/>
    <w:pPr>
      <w:ind w:firstLine="0"/>
    </w:pPr>
  </w:style>
  <w:style w:type="paragraph" w:customStyle="1" w:styleId="Noeeu1">
    <w:name w:val="Noeeu 1"/>
    <w:basedOn w:val="a9"/>
    <w:rsid w:val="001F17E3"/>
    <w:pPr>
      <w:spacing w:before="60" w:after="60"/>
      <w:ind w:firstLine="709"/>
      <w:jc w:val="both"/>
    </w:pPr>
    <w:rPr>
      <w:rFonts w:eastAsia="Times New Roman" w:cs="Times New Roman"/>
      <w:szCs w:val="24"/>
      <w:lang w:eastAsia="ru-RU"/>
    </w:rPr>
  </w:style>
  <w:style w:type="paragraph" w:customStyle="1" w:styleId="consnormal0">
    <w:name w:val="consnormal"/>
    <w:basedOn w:val="a9"/>
    <w:rsid w:val="001F17E3"/>
    <w:pPr>
      <w:autoSpaceDE w:val="0"/>
      <w:autoSpaceDN w:val="0"/>
      <w:ind w:firstLine="720"/>
    </w:pPr>
    <w:rPr>
      <w:rFonts w:ascii="Arial" w:eastAsia="Times New Roman" w:hAnsi="Arial" w:cs="Arial"/>
      <w:sz w:val="20"/>
      <w:szCs w:val="20"/>
      <w:lang w:eastAsia="ru-RU"/>
    </w:rPr>
  </w:style>
  <w:style w:type="paragraph" w:customStyle="1" w:styleId="4f2">
    <w:name w:val="Стиль 4"/>
    <w:basedOn w:val="a9"/>
    <w:rsid w:val="001F17E3"/>
    <w:pPr>
      <w:ind w:firstLine="851"/>
    </w:pPr>
    <w:rPr>
      <w:rFonts w:ascii="Arial" w:eastAsia="Times New Roman" w:hAnsi="Arial" w:cs="Arial"/>
      <w:sz w:val="22"/>
      <w:szCs w:val="24"/>
      <w:lang w:eastAsia="ru-RU"/>
    </w:rPr>
  </w:style>
  <w:style w:type="character" w:customStyle="1" w:styleId="3f9">
    <w:name w:val="Стиль3 Знак"/>
    <w:rsid w:val="001F17E3"/>
    <w:rPr>
      <w:b/>
      <w:bCs/>
      <w:caps/>
      <w:lang w:val="ru-RU" w:eastAsia="ru-RU"/>
    </w:rPr>
  </w:style>
  <w:style w:type="paragraph" w:customStyle="1" w:styleId="Noeeu4">
    <w:name w:val="Noeeu 4"/>
    <w:basedOn w:val="a9"/>
    <w:rsid w:val="001F17E3"/>
    <w:pPr>
      <w:spacing w:before="60" w:after="60"/>
      <w:ind w:firstLine="709"/>
    </w:pPr>
    <w:rPr>
      <w:rFonts w:eastAsia="Times New Roman" w:cs="Times New Roman"/>
      <w:szCs w:val="24"/>
      <w:lang w:eastAsia="ru-RU"/>
    </w:rPr>
  </w:style>
  <w:style w:type="paragraph" w:customStyle="1" w:styleId="2ffe">
    <w:name w:val="Стиль 2"/>
    <w:basedOn w:val="4f2"/>
    <w:rsid w:val="001F17E3"/>
    <w:pPr>
      <w:spacing w:before="20" w:after="20"/>
      <w:ind w:left="992" w:firstLine="567"/>
      <w:jc w:val="both"/>
    </w:pPr>
  </w:style>
  <w:style w:type="paragraph" w:customStyle="1" w:styleId="6a">
    <w:name w:val="Стиль 6"/>
    <w:basedOn w:val="a9"/>
    <w:rsid w:val="001F17E3"/>
    <w:pPr>
      <w:spacing w:before="240" w:after="240"/>
      <w:ind w:firstLine="851"/>
      <w:jc w:val="both"/>
    </w:pPr>
    <w:rPr>
      <w:rFonts w:ascii="Arial" w:eastAsia="Times New Roman" w:hAnsi="Arial" w:cs="Arial"/>
      <w:b/>
      <w:bCs/>
      <w:i/>
      <w:iCs/>
      <w:sz w:val="22"/>
      <w:szCs w:val="24"/>
      <w:lang w:eastAsia="ru-RU"/>
    </w:rPr>
  </w:style>
  <w:style w:type="character" w:customStyle="1" w:styleId="2fff">
    <w:name w:val="Стиль2 Знак"/>
    <w:rsid w:val="001F17E3"/>
    <w:rPr>
      <w:b/>
      <w:bCs/>
      <w:caps/>
      <w:sz w:val="22"/>
      <w:szCs w:val="22"/>
      <w:lang w:val="ru-RU" w:eastAsia="ru-RU"/>
    </w:rPr>
  </w:style>
  <w:style w:type="paragraph" w:customStyle="1" w:styleId="3fa">
    <w:name w:val="Стиль 3"/>
    <w:basedOn w:val="4f2"/>
    <w:rsid w:val="001F17E3"/>
    <w:pPr>
      <w:spacing w:before="20" w:after="20"/>
      <w:ind w:firstLine="709"/>
      <w:jc w:val="both"/>
    </w:pPr>
  </w:style>
  <w:style w:type="paragraph" w:customStyle="1" w:styleId="1fffc">
    <w:name w:val="Стиль 1 Знак"/>
    <w:basedOn w:val="a9"/>
    <w:autoRedefine/>
    <w:rsid w:val="001F17E3"/>
    <w:pPr>
      <w:tabs>
        <w:tab w:val="left" w:pos="1418"/>
        <w:tab w:val="left" w:pos="1560"/>
      </w:tabs>
      <w:overflowPunct w:val="0"/>
      <w:autoSpaceDE w:val="0"/>
      <w:autoSpaceDN w:val="0"/>
      <w:adjustRightInd w:val="0"/>
      <w:spacing w:before="60" w:after="60"/>
      <w:ind w:firstLine="851"/>
      <w:jc w:val="both"/>
      <w:textAlignment w:val="baseline"/>
    </w:pPr>
    <w:rPr>
      <w:rFonts w:eastAsia="Times New Roman" w:cs="Times New Roman"/>
      <w:sz w:val="26"/>
      <w:szCs w:val="26"/>
      <w:lang w:eastAsia="ru-RU"/>
    </w:rPr>
  </w:style>
  <w:style w:type="paragraph" w:customStyle="1" w:styleId="74">
    <w:name w:val="Стиль 7"/>
    <w:basedOn w:val="a9"/>
    <w:next w:val="a9"/>
    <w:rsid w:val="001F17E3"/>
    <w:pPr>
      <w:spacing w:before="120" w:after="240"/>
      <w:ind w:firstLine="851"/>
      <w:jc w:val="both"/>
    </w:pPr>
    <w:rPr>
      <w:rFonts w:ascii="Arial" w:eastAsia="Times New Roman" w:hAnsi="Arial" w:cs="Arial"/>
      <w:b/>
      <w:bCs/>
      <w:caps/>
      <w:sz w:val="22"/>
      <w:szCs w:val="24"/>
      <w:lang w:eastAsia="ru-RU"/>
    </w:rPr>
  </w:style>
  <w:style w:type="character" w:customStyle="1" w:styleId="4f3">
    <w:name w:val="Стиль4 Знак"/>
    <w:rsid w:val="001F17E3"/>
    <w:rPr>
      <w:b/>
      <w:bCs/>
      <w:caps/>
      <w:sz w:val="18"/>
      <w:szCs w:val="18"/>
      <w:lang w:val="ru-RU" w:eastAsia="ru-RU"/>
    </w:rPr>
  </w:style>
  <w:style w:type="paragraph" w:customStyle="1" w:styleId="59">
    <w:name w:val="Стиль 5а"/>
    <w:basedOn w:val="a9"/>
    <w:rsid w:val="001F17E3"/>
    <w:pPr>
      <w:overflowPunct w:val="0"/>
      <w:autoSpaceDE w:val="0"/>
      <w:autoSpaceDN w:val="0"/>
      <w:adjustRightInd w:val="0"/>
      <w:spacing w:before="240" w:after="240"/>
      <w:ind w:firstLine="851"/>
      <w:jc w:val="both"/>
      <w:textAlignment w:val="baseline"/>
    </w:pPr>
    <w:rPr>
      <w:rFonts w:eastAsia="Times New Roman" w:cs="Times New Roman"/>
      <w:b/>
      <w:bCs/>
      <w:caps/>
      <w:sz w:val="20"/>
      <w:szCs w:val="20"/>
      <w:lang w:eastAsia="ru-RU"/>
    </w:rPr>
  </w:style>
  <w:style w:type="paragraph" w:customStyle="1" w:styleId="affffffffb">
    <w:name w:val="Основной текст ДБ"/>
    <w:basedOn w:val="a9"/>
    <w:rsid w:val="001F17E3"/>
    <w:pPr>
      <w:spacing w:line="360" w:lineRule="auto"/>
      <w:ind w:firstLine="851"/>
      <w:jc w:val="both"/>
    </w:pPr>
    <w:rPr>
      <w:rFonts w:eastAsia="Times New Roman" w:cs="Times New Roman"/>
      <w:szCs w:val="24"/>
      <w:lang w:eastAsia="ru-RU"/>
    </w:rPr>
  </w:style>
  <w:style w:type="paragraph" w:customStyle="1" w:styleId="affffffffc">
    <w:name w:val="Номер таблицы ДБ"/>
    <w:basedOn w:val="a9"/>
    <w:rsid w:val="001F17E3"/>
    <w:pPr>
      <w:spacing w:before="200" w:line="360" w:lineRule="auto"/>
      <w:ind w:firstLine="851"/>
      <w:jc w:val="right"/>
    </w:pPr>
    <w:rPr>
      <w:rFonts w:eastAsia="Times New Roman" w:cs="Times New Roman"/>
      <w:b/>
      <w:bCs/>
      <w:i/>
      <w:iCs/>
      <w:sz w:val="20"/>
      <w:szCs w:val="20"/>
      <w:lang w:eastAsia="ru-RU"/>
    </w:rPr>
  </w:style>
  <w:style w:type="paragraph" w:customStyle="1" w:styleId="affffffffd">
    <w:name w:val="Обычный ДБ"/>
    <w:basedOn w:val="a9"/>
    <w:rsid w:val="001F17E3"/>
    <w:pPr>
      <w:spacing w:line="360" w:lineRule="auto"/>
      <w:ind w:firstLine="851"/>
      <w:jc w:val="both"/>
    </w:pPr>
    <w:rPr>
      <w:rFonts w:eastAsia="Times New Roman" w:cs="Times New Roman"/>
      <w:szCs w:val="24"/>
      <w:lang w:eastAsia="ru-RU"/>
    </w:rPr>
  </w:style>
  <w:style w:type="paragraph" w:customStyle="1" w:styleId="12e">
    <w:name w:val="осн.текст в табл. 12"/>
    <w:basedOn w:val="a9"/>
    <w:rsid w:val="001F17E3"/>
    <w:pPr>
      <w:keepLines/>
      <w:spacing w:before="40" w:after="40"/>
      <w:ind w:firstLine="851"/>
      <w:jc w:val="both"/>
    </w:pPr>
    <w:rPr>
      <w:rFonts w:eastAsia="Times New Roman" w:cs="Times New Roman"/>
      <w:szCs w:val="24"/>
      <w:lang w:eastAsia="ru-RU"/>
    </w:rPr>
  </w:style>
  <w:style w:type="paragraph" w:customStyle="1" w:styleId="affffffffe">
    <w:name w:val="Обычный после таблицы"/>
    <w:basedOn w:val="a9"/>
    <w:next w:val="a9"/>
    <w:link w:val="afffffffff"/>
    <w:rsid w:val="001F17E3"/>
    <w:pPr>
      <w:spacing w:before="120" w:line="264" w:lineRule="auto"/>
      <w:ind w:firstLine="567"/>
      <w:jc w:val="both"/>
    </w:pPr>
    <w:rPr>
      <w:rFonts w:eastAsia="Times New Roman" w:cs="Times New Roman"/>
      <w:sz w:val="28"/>
      <w:szCs w:val="24"/>
      <w:lang w:eastAsia="ru-RU"/>
    </w:rPr>
  </w:style>
  <w:style w:type="character" w:customStyle="1" w:styleId="afffffffff">
    <w:name w:val="Обычный после таблицы Знак"/>
    <w:link w:val="affffffffe"/>
    <w:rsid w:val="001F17E3"/>
    <w:rPr>
      <w:rFonts w:ascii="Times New Roman" w:eastAsia="Times New Roman" w:hAnsi="Times New Roman" w:cs="Times New Roman"/>
      <w:sz w:val="28"/>
      <w:szCs w:val="24"/>
      <w:lang w:eastAsia="ru-RU"/>
    </w:rPr>
  </w:style>
  <w:style w:type="character" w:customStyle="1" w:styleId="11f0">
    <w:name w:val="Знак Знак11"/>
    <w:rsid w:val="001F17E3"/>
    <w:rPr>
      <w:rFonts w:ascii="Times New Roman" w:eastAsia="Times New Roman" w:hAnsi="Times New Roman" w:cs="Times New Roman"/>
      <w:sz w:val="24"/>
      <w:szCs w:val="20"/>
      <w:lang w:eastAsia="ru-RU"/>
    </w:rPr>
  </w:style>
  <w:style w:type="paragraph" w:customStyle="1" w:styleId="afffffffff0">
    <w:name w:val="Новый абзац"/>
    <w:basedOn w:val="a9"/>
    <w:link w:val="2fff0"/>
    <w:rsid w:val="001F17E3"/>
    <w:pPr>
      <w:spacing w:after="120"/>
      <w:ind w:firstLine="567"/>
      <w:jc w:val="both"/>
    </w:pPr>
    <w:rPr>
      <w:rFonts w:ascii="Arial" w:eastAsia="Times New Roman" w:hAnsi="Arial" w:cs="Times New Roman"/>
      <w:szCs w:val="20"/>
      <w:lang w:eastAsia="ru-RU"/>
    </w:rPr>
  </w:style>
  <w:style w:type="character" w:customStyle="1" w:styleId="2fff0">
    <w:name w:val="Новый абзац Знак2"/>
    <w:link w:val="afffffffff0"/>
    <w:rsid w:val="001F17E3"/>
    <w:rPr>
      <w:rFonts w:ascii="Arial" w:eastAsia="Times New Roman" w:hAnsi="Arial" w:cs="Times New Roman"/>
      <w:sz w:val="24"/>
      <w:szCs w:val="20"/>
      <w:lang w:eastAsia="ru-RU"/>
    </w:rPr>
  </w:style>
  <w:style w:type="paragraph" w:customStyle="1" w:styleId="-">
    <w:name w:val="Список [-] (ПЗ)"/>
    <w:basedOn w:val="a9"/>
    <w:rsid w:val="001F17E3"/>
    <w:pPr>
      <w:numPr>
        <w:numId w:val="15"/>
      </w:numPr>
      <w:ind w:left="0"/>
    </w:pPr>
    <w:rPr>
      <w:rFonts w:ascii="Arial" w:eastAsia="Times New Roman" w:hAnsi="Arial" w:cs="Times New Roman"/>
      <w:szCs w:val="20"/>
      <w:lang w:eastAsia="ru-RU"/>
    </w:rPr>
  </w:style>
  <w:style w:type="paragraph" w:customStyle="1" w:styleId="afffffffff1">
    <w:name w:val="Обычный (ПЗ)"/>
    <w:basedOn w:val="a9"/>
    <w:rsid w:val="001F17E3"/>
    <w:pPr>
      <w:ind w:firstLine="720"/>
      <w:jc w:val="both"/>
    </w:pPr>
    <w:rPr>
      <w:rFonts w:ascii="Arial" w:eastAsia="Times New Roman" w:hAnsi="Arial" w:cs="Times New Roman"/>
      <w:szCs w:val="20"/>
      <w:lang w:eastAsia="ru-RU"/>
    </w:rPr>
  </w:style>
  <w:style w:type="numbering" w:customStyle="1" w:styleId="3fb">
    <w:name w:val="Нет списка3"/>
    <w:next w:val="ad"/>
    <w:uiPriority w:val="99"/>
    <w:semiHidden/>
    <w:rsid w:val="001F17E3"/>
  </w:style>
  <w:style w:type="paragraph" w:customStyle="1" w:styleId="afffffffff2">
    <w:name w:val="Таблица внутри центр"/>
    <w:rsid w:val="001F17E3"/>
    <w:pPr>
      <w:spacing w:after="0" w:line="240" w:lineRule="auto"/>
      <w:ind w:firstLine="851"/>
      <w:jc w:val="center"/>
    </w:pPr>
    <w:rPr>
      <w:rFonts w:ascii="Calibri" w:eastAsia="Times New Roman" w:hAnsi="Calibri" w:cs="Times New Roman"/>
      <w:lang w:eastAsia="ru-RU"/>
    </w:rPr>
  </w:style>
  <w:style w:type="paragraph" w:customStyle="1" w:styleId="afffffffff3">
    <w:name w:val="Таблица внутри влево"/>
    <w:link w:val="afffffffff4"/>
    <w:rsid w:val="001F17E3"/>
    <w:pPr>
      <w:spacing w:after="0" w:line="240" w:lineRule="auto"/>
      <w:ind w:firstLine="851"/>
      <w:jc w:val="center"/>
    </w:pPr>
    <w:rPr>
      <w:rFonts w:ascii="Calibri" w:eastAsia="Times New Roman" w:hAnsi="Calibri" w:cs="Times New Roman"/>
      <w:iCs/>
      <w:lang w:eastAsia="ru-RU"/>
    </w:rPr>
  </w:style>
  <w:style w:type="character" w:customStyle="1" w:styleId="afffffffff4">
    <w:name w:val="Таблица внутри влево Знак"/>
    <w:link w:val="afffffffff3"/>
    <w:rsid w:val="001F17E3"/>
    <w:rPr>
      <w:rFonts w:ascii="Calibri" w:eastAsia="Times New Roman" w:hAnsi="Calibri" w:cs="Times New Roman"/>
      <w:iCs/>
      <w:lang w:eastAsia="ru-RU"/>
    </w:rPr>
  </w:style>
  <w:style w:type="paragraph" w:customStyle="1" w:styleId="afffffffff5">
    <w:name w:val="Таблица шапка"/>
    <w:rsid w:val="001F17E3"/>
    <w:pPr>
      <w:spacing w:after="0" w:line="240" w:lineRule="auto"/>
      <w:ind w:firstLine="851"/>
      <w:jc w:val="center"/>
    </w:pPr>
    <w:rPr>
      <w:rFonts w:ascii="Calibri" w:eastAsia="Times New Roman" w:hAnsi="Calibri" w:cs="Times New Roman"/>
      <w:b/>
      <w:bCs/>
      <w:lang w:eastAsia="ru-RU"/>
    </w:rPr>
  </w:style>
  <w:style w:type="character" w:styleId="afffffffff6">
    <w:name w:val="Subtle Emphasis"/>
    <w:rsid w:val="001F17E3"/>
    <w:rPr>
      <w:rFonts w:ascii="Times New Roman" w:hAnsi="Times New Roman" w:cs="Times New Roman" w:hint="default"/>
      <w:iCs/>
      <w:strike w:val="0"/>
      <w:dstrike w:val="0"/>
      <w:color w:val="auto"/>
      <w:sz w:val="22"/>
      <w:u w:val="none"/>
      <w:effect w:val="none"/>
    </w:rPr>
  </w:style>
  <w:style w:type="numbering" w:customStyle="1" w:styleId="4f4">
    <w:name w:val="Нет списка4"/>
    <w:next w:val="ad"/>
    <w:uiPriority w:val="99"/>
    <w:semiHidden/>
    <w:rsid w:val="001F17E3"/>
  </w:style>
  <w:style w:type="paragraph" w:customStyle="1" w:styleId="1fffd">
    <w:name w:val="заголовок1"/>
    <w:basedOn w:val="a9"/>
    <w:autoRedefine/>
    <w:rsid w:val="001F17E3"/>
    <w:pPr>
      <w:spacing w:before="240" w:after="120"/>
      <w:ind w:left="567" w:right="567" w:firstLine="709"/>
      <w:jc w:val="both"/>
    </w:pPr>
    <w:rPr>
      <w:rFonts w:eastAsia="Times New Roman" w:cs="Times New Roman"/>
      <w:b/>
      <w:caps/>
      <w:szCs w:val="20"/>
      <w:lang w:eastAsia="ru-RU"/>
    </w:rPr>
  </w:style>
  <w:style w:type="paragraph" w:customStyle="1" w:styleId="afffffffff7">
    <w:name w:val="Нормальный"/>
    <w:rsid w:val="001F17E3"/>
    <w:pPr>
      <w:spacing w:after="0" w:line="240" w:lineRule="auto"/>
      <w:ind w:firstLine="851"/>
      <w:jc w:val="center"/>
    </w:pPr>
    <w:rPr>
      <w:rFonts w:ascii="Courier New" w:eastAsia="Times New Roman" w:hAnsi="Courier New" w:cs="Courier New"/>
      <w:sz w:val="24"/>
      <w:szCs w:val="24"/>
      <w:lang w:eastAsia="ru-RU"/>
    </w:rPr>
  </w:style>
  <w:style w:type="numbering" w:customStyle="1" w:styleId="11f1">
    <w:name w:val="Нет списка11"/>
    <w:next w:val="ad"/>
    <w:uiPriority w:val="99"/>
    <w:semiHidden/>
    <w:rsid w:val="001F17E3"/>
  </w:style>
  <w:style w:type="table" w:customStyle="1" w:styleId="11f2">
    <w:name w:val="Сетка таблицы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Нет списка111"/>
    <w:next w:val="ad"/>
    <w:uiPriority w:val="99"/>
    <w:semiHidden/>
    <w:rsid w:val="001F17E3"/>
  </w:style>
  <w:style w:type="numbering" w:customStyle="1" w:styleId="21f1">
    <w:name w:val="Нет списка21"/>
    <w:next w:val="ad"/>
    <w:uiPriority w:val="99"/>
    <w:semiHidden/>
    <w:unhideWhenUsed/>
    <w:rsid w:val="001F17E3"/>
  </w:style>
  <w:style w:type="character" w:customStyle="1" w:styleId="3fc">
    <w:name w:val="Знак Знак3"/>
    <w:semiHidden/>
    <w:rsid w:val="001F17E3"/>
    <w:rPr>
      <w:sz w:val="24"/>
      <w:szCs w:val="24"/>
      <w:lang w:val="ru-RU" w:eastAsia="ru-RU" w:bidi="ar-SA"/>
    </w:rPr>
  </w:style>
  <w:style w:type="numbering" w:customStyle="1" w:styleId="31b">
    <w:name w:val="Нет списка31"/>
    <w:next w:val="ad"/>
    <w:uiPriority w:val="99"/>
    <w:semiHidden/>
    <w:rsid w:val="001F17E3"/>
  </w:style>
  <w:style w:type="paragraph" w:customStyle="1" w:styleId="FORMATTEXT">
    <w:name w:val=".FORMATTEXT"/>
    <w:uiPriority w:val="99"/>
    <w:rsid w:val="001F17E3"/>
    <w:pPr>
      <w:widowControl w:val="0"/>
      <w:autoSpaceDE w:val="0"/>
      <w:autoSpaceDN w:val="0"/>
      <w:adjustRightInd w:val="0"/>
      <w:spacing w:after="0" w:line="240" w:lineRule="auto"/>
      <w:ind w:firstLine="851"/>
      <w:jc w:val="center"/>
    </w:pPr>
    <w:rPr>
      <w:rFonts w:ascii="Calibri" w:eastAsia="Times New Roman" w:hAnsi="Calibri" w:cs="Times New Roman"/>
      <w:sz w:val="24"/>
      <w:szCs w:val="24"/>
      <w:lang w:eastAsia="ru-RU"/>
    </w:rPr>
  </w:style>
  <w:style w:type="numbering" w:customStyle="1" w:styleId="410">
    <w:name w:val="Нет списка41"/>
    <w:next w:val="ad"/>
    <w:uiPriority w:val="99"/>
    <w:semiHidden/>
    <w:rsid w:val="001F17E3"/>
  </w:style>
  <w:style w:type="character" w:customStyle="1" w:styleId="mw-headline">
    <w:name w:val="mw-headline"/>
    <w:rsid w:val="001F17E3"/>
  </w:style>
  <w:style w:type="table" w:customStyle="1" w:styleId="2fff1">
    <w:name w:val="Сетка таблицы2"/>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
    <w:name w:val="Нет списка12"/>
    <w:next w:val="ad"/>
    <w:uiPriority w:val="99"/>
    <w:semiHidden/>
    <w:rsid w:val="001F17E3"/>
  </w:style>
  <w:style w:type="numbering" w:customStyle="1" w:styleId="2114">
    <w:name w:val="Нет списка211"/>
    <w:next w:val="ad"/>
    <w:uiPriority w:val="99"/>
    <w:semiHidden/>
    <w:unhideWhenUsed/>
    <w:rsid w:val="001F17E3"/>
  </w:style>
  <w:style w:type="character" w:customStyle="1" w:styleId="afffffffff8">
    <w:name w:val="новая страница Знак Знак"/>
    <w:rsid w:val="001F17E3"/>
    <w:rPr>
      <w:rFonts w:ascii="Arial" w:hAnsi="Arial" w:cs="Arial"/>
      <w:b/>
      <w:bCs/>
      <w:kern w:val="32"/>
      <w:sz w:val="32"/>
      <w:szCs w:val="32"/>
      <w:lang w:val="ru-RU" w:eastAsia="ru-RU" w:bidi="ar-SA"/>
    </w:rPr>
  </w:style>
  <w:style w:type="numbering" w:customStyle="1" w:styleId="3112">
    <w:name w:val="Нет списка311"/>
    <w:next w:val="ad"/>
    <w:semiHidden/>
    <w:rsid w:val="001F17E3"/>
  </w:style>
  <w:style w:type="paragraph" w:customStyle="1" w:styleId="Style8">
    <w:name w:val="Style8"/>
    <w:basedOn w:val="a9"/>
    <w:rsid w:val="001F17E3"/>
    <w:pPr>
      <w:autoSpaceDE w:val="0"/>
      <w:autoSpaceDN w:val="0"/>
      <w:adjustRightInd w:val="0"/>
      <w:ind w:firstLine="851"/>
    </w:pPr>
    <w:rPr>
      <w:rFonts w:eastAsia="Times New Roman" w:cs="Times New Roman"/>
      <w:szCs w:val="24"/>
      <w:lang w:eastAsia="ru-RU"/>
    </w:rPr>
  </w:style>
  <w:style w:type="character" w:customStyle="1" w:styleId="FontStyle48">
    <w:name w:val="Font Style48"/>
    <w:rsid w:val="001F17E3"/>
    <w:rPr>
      <w:rFonts w:ascii="Times New Roman" w:hAnsi="Times New Roman" w:cs="Times New Roman"/>
      <w:sz w:val="12"/>
      <w:szCs w:val="12"/>
    </w:rPr>
  </w:style>
  <w:style w:type="paragraph" w:customStyle="1" w:styleId="afffffffff9">
    <w:name w:val="ТаблицаНПБ"/>
    <w:basedOn w:val="a9"/>
    <w:rsid w:val="001F17E3"/>
    <w:pPr>
      <w:ind w:firstLine="1134"/>
      <w:jc w:val="right"/>
    </w:pPr>
    <w:rPr>
      <w:rFonts w:ascii="Arial" w:eastAsia="Times New Roman" w:hAnsi="Arial" w:cs="Arial"/>
      <w:szCs w:val="20"/>
      <w:lang w:eastAsia="ru-RU"/>
    </w:rPr>
  </w:style>
  <w:style w:type="paragraph" w:customStyle="1" w:styleId="2fff2">
    <w:name w:val="Îñíîâíîé òåêñò 2"/>
    <w:basedOn w:val="a9"/>
    <w:rsid w:val="001F17E3"/>
    <w:pPr>
      <w:autoSpaceDE w:val="0"/>
      <w:autoSpaceDN w:val="0"/>
      <w:adjustRightInd w:val="0"/>
      <w:ind w:firstLine="709"/>
      <w:jc w:val="both"/>
    </w:pPr>
    <w:rPr>
      <w:rFonts w:eastAsia="Times New Roman" w:cs="Times New Roman"/>
      <w:szCs w:val="24"/>
      <w:lang w:eastAsia="ru-RU"/>
    </w:rPr>
  </w:style>
  <w:style w:type="paragraph" w:customStyle="1" w:styleId="Normal10">
    <w:name w:val="Normal1"/>
    <w:rsid w:val="001F17E3"/>
    <w:pPr>
      <w:autoSpaceDE w:val="0"/>
      <w:autoSpaceDN w:val="0"/>
      <w:spacing w:after="0" w:line="240" w:lineRule="auto"/>
      <w:ind w:firstLine="851"/>
      <w:jc w:val="center"/>
    </w:pPr>
    <w:rPr>
      <w:rFonts w:ascii="Calibri" w:eastAsia="Times New Roman" w:hAnsi="Calibri" w:cs="Times New Roman"/>
      <w:sz w:val="20"/>
      <w:szCs w:val="20"/>
      <w:lang w:eastAsia="ru-RU"/>
    </w:rPr>
  </w:style>
  <w:style w:type="paragraph" w:customStyle="1" w:styleId="BodyText23">
    <w:name w:val="Body Text 23"/>
    <w:basedOn w:val="a9"/>
    <w:rsid w:val="001F17E3"/>
    <w:pPr>
      <w:autoSpaceDE w:val="0"/>
      <w:autoSpaceDN w:val="0"/>
      <w:ind w:firstLine="851"/>
      <w:jc w:val="both"/>
    </w:pPr>
    <w:rPr>
      <w:rFonts w:eastAsia="Times New Roman" w:cs="Times New Roman"/>
      <w:b/>
      <w:bCs/>
      <w:szCs w:val="24"/>
      <w:lang w:eastAsia="ru-RU"/>
    </w:rPr>
  </w:style>
  <w:style w:type="character" w:customStyle="1" w:styleId="84">
    <w:name w:val="Знак Знак8"/>
    <w:rsid w:val="001F17E3"/>
    <w:rPr>
      <w:rFonts w:cs="Arial"/>
      <w:b/>
      <w:bCs/>
      <w:caps/>
      <w:kern w:val="32"/>
      <w:sz w:val="28"/>
      <w:szCs w:val="32"/>
      <w:lang w:val="ru-RU" w:eastAsia="ru-RU" w:bidi="ar-SA"/>
    </w:rPr>
  </w:style>
  <w:style w:type="character" w:customStyle="1" w:styleId="75">
    <w:name w:val="Знак Знак7"/>
    <w:rsid w:val="001F17E3"/>
    <w:rPr>
      <w:rFonts w:cs="Arial"/>
      <w:b/>
      <w:bCs/>
      <w:sz w:val="24"/>
      <w:szCs w:val="24"/>
      <w:lang w:val="ru-RU" w:eastAsia="ru-RU" w:bidi="ar-SA"/>
    </w:rPr>
  </w:style>
  <w:style w:type="table" w:customStyle="1" w:styleId="21f2">
    <w:name w:val="Сетка таблицы2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a">
    <w:name w:val="Нет списка5"/>
    <w:next w:val="ad"/>
    <w:uiPriority w:val="99"/>
    <w:semiHidden/>
    <w:unhideWhenUsed/>
    <w:rsid w:val="001F17E3"/>
  </w:style>
  <w:style w:type="paragraph" w:customStyle="1" w:styleId="troick">
    <w:name w:val="troick"/>
    <w:basedOn w:val="a9"/>
    <w:rsid w:val="001F17E3"/>
    <w:pPr>
      <w:spacing w:line="360" w:lineRule="auto"/>
      <w:ind w:firstLine="680"/>
      <w:jc w:val="both"/>
    </w:pPr>
    <w:rPr>
      <w:rFonts w:eastAsia="Times New Roman" w:cs="Times New Roman"/>
      <w:szCs w:val="20"/>
      <w:lang w:eastAsia="ru-RU"/>
    </w:rPr>
  </w:style>
  <w:style w:type="paragraph" w:customStyle="1" w:styleId="-1">
    <w:name w:val="заголовок-1 шел"/>
    <w:basedOn w:val="12"/>
    <w:link w:val="-10"/>
    <w:rsid w:val="001F17E3"/>
    <w:pPr>
      <w:keepNext/>
      <w:widowControl/>
      <w:autoSpaceDE/>
      <w:autoSpaceDN/>
      <w:adjustRightInd/>
      <w:spacing w:before="240" w:after="60"/>
      <w:ind w:left="0" w:right="-1" w:firstLine="851"/>
      <w:jc w:val="both"/>
    </w:pPr>
    <w:rPr>
      <w:rFonts w:cs="Arial"/>
      <w:caps/>
      <w:kern w:val="32"/>
      <w:szCs w:val="32"/>
    </w:rPr>
  </w:style>
  <w:style w:type="paragraph" w:customStyle="1" w:styleId="-2">
    <w:name w:val="заголовок-2 шел"/>
    <w:basedOn w:val="21"/>
    <w:link w:val="-20"/>
    <w:rsid w:val="001F17E3"/>
    <w:pPr>
      <w:keepNext/>
      <w:widowControl/>
      <w:autoSpaceDE/>
      <w:autoSpaceDN/>
      <w:adjustRightInd/>
      <w:spacing w:before="120" w:after="120"/>
      <w:ind w:left="0" w:right="-1" w:firstLine="851"/>
      <w:jc w:val="both"/>
    </w:pPr>
    <w:rPr>
      <w:sz w:val="28"/>
      <w:lang w:eastAsia="x-none"/>
    </w:rPr>
  </w:style>
  <w:style w:type="character" w:customStyle="1" w:styleId="-10">
    <w:name w:val="заголовок-1 шел Знак"/>
    <w:basedOn w:val="ab"/>
    <w:link w:val="-1"/>
    <w:rsid w:val="001F17E3"/>
    <w:rPr>
      <w:rFonts w:ascii="Times New Roman" w:eastAsia="Times New Roman" w:hAnsi="Times New Roman" w:cs="Arial"/>
      <w:b/>
      <w:bCs/>
      <w:caps/>
      <w:kern w:val="32"/>
      <w:sz w:val="28"/>
      <w:szCs w:val="32"/>
      <w:lang w:eastAsia="ru-RU"/>
    </w:rPr>
  </w:style>
  <w:style w:type="paragraph" w:customStyle="1" w:styleId="-3">
    <w:name w:val="заголовок-3 шел"/>
    <w:basedOn w:val="30"/>
    <w:link w:val="-30"/>
    <w:rsid w:val="001F17E3"/>
    <w:pPr>
      <w:widowControl/>
      <w:autoSpaceDE/>
      <w:autoSpaceDN/>
      <w:adjustRightInd/>
      <w:spacing w:before="0"/>
      <w:ind w:left="0" w:firstLine="851"/>
    </w:pPr>
    <w:rPr>
      <w:rFonts w:eastAsia="Times New Roman" w:cs="Arial"/>
    </w:rPr>
  </w:style>
  <w:style w:type="character" w:customStyle="1" w:styleId="-20">
    <w:name w:val="заголовок-2 шел Знак"/>
    <w:basedOn w:val="ab"/>
    <w:link w:val="-2"/>
    <w:rsid w:val="001F17E3"/>
    <w:rPr>
      <w:rFonts w:ascii="Times New Roman" w:eastAsia="Times New Roman" w:hAnsi="Times New Roman" w:cs="Times New Roman"/>
      <w:b/>
      <w:bCs/>
      <w:sz w:val="28"/>
      <w:szCs w:val="24"/>
      <w:lang w:eastAsia="x-none"/>
    </w:rPr>
  </w:style>
  <w:style w:type="paragraph" w:customStyle="1" w:styleId="-4">
    <w:name w:val="заголовок-4 шел"/>
    <w:basedOn w:val="4"/>
    <w:link w:val="-40"/>
    <w:rsid w:val="001F17E3"/>
    <w:pPr>
      <w:spacing w:after="60"/>
      <w:ind w:left="0" w:right="-1" w:firstLine="851"/>
    </w:pPr>
    <w:rPr>
      <w:rFonts w:ascii="Times New Roman" w:eastAsia="Times New Roman" w:hAnsi="Times New Roman" w:cs="Times New Roman"/>
      <w:iCs w:val="0"/>
      <w:color w:val="FF0000"/>
      <w:sz w:val="24"/>
      <w:szCs w:val="28"/>
      <w:lang w:val="x-none" w:eastAsia="x-none"/>
    </w:rPr>
  </w:style>
  <w:style w:type="character" w:customStyle="1" w:styleId="-30">
    <w:name w:val="заголовок-3 шел Знак"/>
    <w:basedOn w:val="32"/>
    <w:link w:val="-3"/>
    <w:rsid w:val="001F17E3"/>
    <w:rPr>
      <w:rFonts w:ascii="Times New Roman" w:eastAsia="Times New Roman" w:hAnsi="Times New Roman" w:cs="Arial"/>
      <w:b/>
      <w:bCs/>
      <w:sz w:val="24"/>
      <w:szCs w:val="24"/>
      <w:lang w:eastAsia="ru-RU"/>
    </w:rPr>
  </w:style>
  <w:style w:type="numbering" w:customStyle="1" w:styleId="6b">
    <w:name w:val="Нет списка6"/>
    <w:next w:val="ad"/>
    <w:uiPriority w:val="99"/>
    <w:semiHidden/>
    <w:rsid w:val="001F17E3"/>
  </w:style>
  <w:style w:type="character" w:customStyle="1" w:styleId="-40">
    <w:name w:val="заголовок-4 шел Знак"/>
    <w:basedOn w:val="40"/>
    <w:link w:val="-4"/>
    <w:rsid w:val="001F17E3"/>
    <w:rPr>
      <w:rFonts w:ascii="Times New Roman" w:eastAsia="Times New Roman" w:hAnsi="Times New Roman" w:cs="Times New Roman"/>
      <w:b/>
      <w:bCs/>
      <w:i/>
      <w:iCs w:val="0"/>
      <w:color w:val="FF0000"/>
      <w:sz w:val="24"/>
      <w:szCs w:val="28"/>
      <w:lang w:val="x-none" w:eastAsia="x-none"/>
    </w:rPr>
  </w:style>
  <w:style w:type="table" w:customStyle="1" w:styleId="3fd">
    <w:name w:val="Сетка таблицы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c">
    <w:name w:val="Нет списка13"/>
    <w:next w:val="ad"/>
    <w:semiHidden/>
    <w:rsid w:val="001F17E3"/>
  </w:style>
  <w:style w:type="table" w:customStyle="1" w:styleId="12f0">
    <w:name w:val="Сетка таблицы12"/>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Нет списка112"/>
    <w:next w:val="ad"/>
    <w:uiPriority w:val="99"/>
    <w:semiHidden/>
    <w:rsid w:val="001F17E3"/>
  </w:style>
  <w:style w:type="numbering" w:customStyle="1" w:styleId="22c">
    <w:name w:val="Нет списка22"/>
    <w:next w:val="ad"/>
    <w:uiPriority w:val="99"/>
    <w:semiHidden/>
    <w:unhideWhenUsed/>
    <w:rsid w:val="001F17E3"/>
  </w:style>
  <w:style w:type="numbering" w:customStyle="1" w:styleId="320">
    <w:name w:val="Нет списка32"/>
    <w:next w:val="ad"/>
    <w:semiHidden/>
    <w:rsid w:val="001F17E3"/>
  </w:style>
  <w:style w:type="numbering" w:customStyle="1" w:styleId="422">
    <w:name w:val="Нет списка42"/>
    <w:next w:val="ad"/>
    <w:semiHidden/>
    <w:rsid w:val="001F17E3"/>
  </w:style>
  <w:style w:type="numbering" w:customStyle="1" w:styleId="1210">
    <w:name w:val="Нет списка121"/>
    <w:next w:val="ad"/>
    <w:uiPriority w:val="99"/>
    <w:semiHidden/>
    <w:rsid w:val="001F17E3"/>
  </w:style>
  <w:style w:type="numbering" w:customStyle="1" w:styleId="2121">
    <w:name w:val="Нет списка212"/>
    <w:next w:val="ad"/>
    <w:semiHidden/>
    <w:unhideWhenUsed/>
    <w:rsid w:val="001F17E3"/>
  </w:style>
  <w:style w:type="numbering" w:customStyle="1" w:styleId="3120">
    <w:name w:val="Нет списка312"/>
    <w:next w:val="ad"/>
    <w:semiHidden/>
    <w:rsid w:val="001F17E3"/>
  </w:style>
  <w:style w:type="numbering" w:customStyle="1" w:styleId="510">
    <w:name w:val="Нет списка51"/>
    <w:next w:val="ad"/>
    <w:uiPriority w:val="99"/>
    <w:semiHidden/>
    <w:rsid w:val="001F17E3"/>
  </w:style>
  <w:style w:type="table" w:customStyle="1" w:styleId="31c">
    <w:name w:val="Сетка таблицы31"/>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Нет списка131"/>
    <w:next w:val="ad"/>
    <w:semiHidden/>
    <w:rsid w:val="001F17E3"/>
  </w:style>
  <w:style w:type="numbering" w:customStyle="1" w:styleId="2214">
    <w:name w:val="Нет списка221"/>
    <w:next w:val="ad"/>
    <w:uiPriority w:val="99"/>
    <w:semiHidden/>
    <w:unhideWhenUsed/>
    <w:rsid w:val="001F17E3"/>
  </w:style>
  <w:style w:type="numbering" w:customStyle="1" w:styleId="321">
    <w:name w:val="Нет списка321"/>
    <w:next w:val="ad"/>
    <w:semiHidden/>
    <w:rsid w:val="001F17E3"/>
  </w:style>
  <w:style w:type="paragraph" w:customStyle="1" w:styleId="afffffffffa">
    <w:name w:val="Содержимое таблицы"/>
    <w:basedOn w:val="a9"/>
    <w:rsid w:val="001F17E3"/>
    <w:pPr>
      <w:suppressLineNumbers/>
      <w:suppressAutoHyphens/>
      <w:ind w:firstLine="851"/>
    </w:pPr>
    <w:rPr>
      <w:rFonts w:eastAsia="Times New Roman" w:cs="Times New Roman"/>
      <w:color w:val="000000"/>
      <w:spacing w:val="6"/>
      <w:position w:val="-18"/>
      <w:szCs w:val="24"/>
      <w:lang w:eastAsia="ar-SA"/>
    </w:rPr>
  </w:style>
  <w:style w:type="character" w:customStyle="1" w:styleId="iceouttxt">
    <w:name w:val="iceouttxt"/>
    <w:rsid w:val="001F17E3"/>
  </w:style>
  <w:style w:type="table" w:customStyle="1" w:styleId="4f5">
    <w:name w:val="Сетка таблицы4"/>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Стиль Основной текст с отступом + вправо После:  0 пт"/>
    <w:basedOn w:val="afff7"/>
    <w:rsid w:val="001F17E3"/>
    <w:pPr>
      <w:spacing w:before="240" w:after="60" w:line="240" w:lineRule="auto"/>
      <w:ind w:left="0" w:firstLine="851"/>
      <w:jc w:val="right"/>
    </w:pPr>
    <w:rPr>
      <w:rFonts w:ascii="Times New Roman" w:eastAsia="MS Mincho" w:hAnsi="Times New Roman" w:cs="Times New Roman"/>
      <w:sz w:val="24"/>
      <w:szCs w:val="20"/>
      <w:lang w:eastAsia="ru-RU"/>
    </w:rPr>
  </w:style>
  <w:style w:type="paragraph" w:customStyle="1" w:styleId="afffffffffb">
    <w:name w:val="Стиль по центру"/>
    <w:basedOn w:val="a9"/>
    <w:rsid w:val="001F17E3"/>
    <w:pPr>
      <w:spacing w:before="120" w:after="120"/>
      <w:ind w:firstLine="851"/>
      <w:jc w:val="both"/>
    </w:pPr>
    <w:rPr>
      <w:rFonts w:ascii="Arial" w:eastAsia="Times New Roman" w:hAnsi="Arial" w:cs="Times New Roman"/>
      <w:szCs w:val="20"/>
      <w:lang w:eastAsia="ru-RU"/>
    </w:rPr>
  </w:style>
  <w:style w:type="paragraph" w:customStyle="1" w:styleId="1Arial16pt">
    <w:name w:val="Стиль Заголовок 1 + Arial 16 pt по центру"/>
    <w:basedOn w:val="12"/>
    <w:rsid w:val="001F17E3"/>
    <w:pPr>
      <w:keepNext/>
      <w:widowControl/>
      <w:autoSpaceDE/>
      <w:autoSpaceDN/>
      <w:adjustRightInd/>
      <w:spacing w:before="120" w:after="180"/>
      <w:ind w:left="0" w:firstLine="851"/>
      <w:contextualSpacing/>
      <w:jc w:val="both"/>
    </w:pPr>
    <w:rPr>
      <w:rFonts w:ascii="Arial" w:hAnsi="Arial" w:cs="Arial"/>
      <w:bCs w:val="0"/>
      <w:caps/>
      <w:kern w:val="32"/>
      <w:sz w:val="32"/>
      <w:szCs w:val="20"/>
      <w14:shadow w14:blurRad="50800" w14:dist="38100" w14:dir="2700000" w14:sx="100000" w14:sy="100000" w14:kx="0" w14:ky="0" w14:algn="tl">
        <w14:srgbClr w14:val="000000">
          <w14:alpha w14:val="60000"/>
        </w14:srgbClr>
      </w14:shadow>
    </w:rPr>
  </w:style>
  <w:style w:type="paragraph" w:customStyle="1" w:styleId="3Arial14pt">
    <w:name w:val="Стиль Заголовок 3 + Arial 14 pt по центру"/>
    <w:basedOn w:val="30"/>
    <w:rsid w:val="001F17E3"/>
    <w:pPr>
      <w:keepNext/>
      <w:widowControl/>
      <w:autoSpaceDE/>
      <w:autoSpaceDN/>
      <w:adjustRightInd/>
      <w:spacing w:before="0" w:after="120"/>
      <w:ind w:left="0" w:firstLine="851"/>
      <w:contextualSpacing/>
      <w:jc w:val="both"/>
    </w:pPr>
    <w:rPr>
      <w:rFonts w:ascii="Arial" w:eastAsia="Times New Roman" w:hAnsi="Arial"/>
      <w:bCs w:val="0"/>
      <w:i/>
      <w:sz w:val="28"/>
      <w:szCs w:val="20"/>
      <w14:shadow w14:blurRad="50800" w14:dist="38100" w14:dir="2700000" w14:sx="100000" w14:sy="100000" w14:kx="0" w14:ky="0" w14:algn="tl">
        <w14:srgbClr w14:val="000000">
          <w14:alpha w14:val="60000"/>
        </w14:srgbClr>
      </w14:shadow>
    </w:rPr>
  </w:style>
  <w:style w:type="numbering" w:customStyle="1" w:styleId="SymbolSymbol">
    <w:name w:val="Стиль маркированный Symbol (Symbol) подчеркивание"/>
    <w:basedOn w:val="ad"/>
    <w:rsid w:val="001F17E3"/>
  </w:style>
  <w:style w:type="paragraph" w:customStyle="1" w:styleId="a1">
    <w:name w:val="Нумерованный"/>
    <w:basedOn w:val="a9"/>
    <w:rsid w:val="001F17E3"/>
    <w:pPr>
      <w:numPr>
        <w:numId w:val="23"/>
      </w:numPr>
      <w:spacing w:after="60"/>
      <w:jc w:val="both"/>
    </w:pPr>
    <w:rPr>
      <w:rFonts w:ascii="Arial" w:eastAsia="MS Mincho" w:hAnsi="Arial" w:cs="Times New Roman"/>
      <w:szCs w:val="20"/>
      <w:lang w:eastAsia="ru-RU"/>
    </w:rPr>
  </w:style>
  <w:style w:type="paragraph" w:styleId="a">
    <w:name w:val="List Number"/>
    <w:basedOn w:val="a9"/>
    <w:uiPriority w:val="99"/>
    <w:rsid w:val="001F17E3"/>
    <w:pPr>
      <w:numPr>
        <w:numId w:val="22"/>
      </w:numPr>
      <w:spacing w:after="60"/>
      <w:jc w:val="both"/>
    </w:pPr>
    <w:rPr>
      <w:rFonts w:ascii="Arial" w:eastAsia="Times New Roman" w:hAnsi="Arial" w:cs="Times New Roman"/>
      <w:szCs w:val="24"/>
      <w:lang w:eastAsia="ru-RU"/>
    </w:rPr>
  </w:style>
  <w:style w:type="paragraph" w:customStyle="1" w:styleId="063">
    <w:name w:val="Стиль Маркированный + Слева:  063 см"/>
    <w:basedOn w:val="a6"/>
    <w:rsid w:val="001F17E3"/>
    <w:pPr>
      <w:numPr>
        <w:numId w:val="24"/>
      </w:numPr>
      <w:tabs>
        <w:tab w:val="clear" w:pos="720"/>
        <w:tab w:val="num" w:pos="360"/>
      </w:tabs>
      <w:spacing w:after="60"/>
      <w:ind w:left="1068"/>
    </w:pPr>
    <w:rPr>
      <w:rFonts w:ascii="Arial" w:eastAsia="MS Mincho" w:hAnsi="Arial"/>
      <w:szCs w:val="20"/>
      <w:lang w:eastAsia="ja-JP"/>
    </w:rPr>
  </w:style>
  <w:style w:type="paragraph" w:customStyle="1" w:styleId="101">
    <w:name w:val="Стиль Заголовок 1 + Первая строка:  0 см"/>
    <w:basedOn w:val="12"/>
    <w:autoRedefine/>
    <w:rsid w:val="001F17E3"/>
    <w:pPr>
      <w:keepNext/>
      <w:widowControl/>
      <w:autoSpaceDE/>
      <w:autoSpaceDN/>
      <w:adjustRightInd/>
      <w:spacing w:before="240" w:after="240"/>
      <w:ind w:left="0" w:firstLine="851"/>
      <w:contextualSpacing/>
    </w:pPr>
    <w:rPr>
      <w:rFonts w:ascii="Arial Black" w:hAnsi="Arial Black" w:cs="Arial"/>
      <w:smallCaps/>
      <w:kern w:val="32"/>
      <w:sz w:val="24"/>
      <w:szCs w:val="24"/>
      <w14:shadow w14:blurRad="50800" w14:dist="38100" w14:dir="2700000" w14:sx="100000" w14:sy="100000" w14:kx="0" w14:ky="0" w14:algn="tl">
        <w14:srgbClr w14:val="000000">
          <w14:alpha w14:val="60000"/>
        </w14:srgbClr>
      </w14:shadow>
    </w:rPr>
  </w:style>
  <w:style w:type="paragraph" w:styleId="6c">
    <w:name w:val="index 6"/>
    <w:basedOn w:val="a9"/>
    <w:next w:val="a9"/>
    <w:uiPriority w:val="99"/>
    <w:rsid w:val="001F17E3"/>
    <w:pPr>
      <w:spacing w:after="60"/>
      <w:ind w:firstLine="851"/>
      <w:jc w:val="both"/>
    </w:pPr>
    <w:rPr>
      <w:rFonts w:ascii="Arial Narrow" w:eastAsia="Times New Roman" w:hAnsi="Arial Narrow" w:cs="Times New Roman"/>
      <w:szCs w:val="24"/>
      <w:lang w:eastAsia="ru-RU"/>
    </w:rPr>
  </w:style>
  <w:style w:type="paragraph" w:customStyle="1" w:styleId="16c">
    <w:name w:val="Стиль полужирный с тенью Междустр.интервал:  точно 16 пт"/>
    <w:basedOn w:val="a9"/>
    <w:rsid w:val="001F17E3"/>
    <w:pPr>
      <w:spacing w:after="60" w:line="320" w:lineRule="exact"/>
      <w:ind w:firstLine="709"/>
    </w:pPr>
    <w:rPr>
      <w:rFonts w:ascii="Arial" w:eastAsia="Times New Roman" w:hAnsi="Arial" w:cs="Times New Roman"/>
      <w:b/>
      <w:bCs/>
      <w:caps/>
      <w:szCs w:val="24"/>
      <w:lang w:eastAsia="ru-RU"/>
      <w14:shadow w14:blurRad="50800" w14:dist="38100" w14:dir="2700000" w14:sx="100000" w14:sy="100000" w14:kx="0" w14:ky="0" w14:algn="tl">
        <w14:srgbClr w14:val="000000">
          <w14:alpha w14:val="60000"/>
        </w14:srgbClr>
      </w14:shadow>
    </w:rPr>
  </w:style>
  <w:style w:type="paragraph" w:customStyle="1" w:styleId="zzCopyright">
    <w:name w:val="zzCopyright"/>
    <w:basedOn w:val="a9"/>
    <w:next w:val="a9"/>
    <w:rsid w:val="001F17E3"/>
    <w:pPr>
      <w:pBdr>
        <w:top w:val="single" w:sz="6" w:space="1" w:color="auto"/>
        <w:left w:val="single" w:sz="6" w:space="4" w:color="auto"/>
        <w:bottom w:val="single" w:sz="6" w:space="1" w:color="auto"/>
        <w:right w:val="single" w:sz="6" w:space="4" w:color="auto"/>
      </w:pBdr>
      <w:tabs>
        <w:tab w:val="left" w:pos="514"/>
        <w:tab w:val="num" w:pos="3600"/>
        <w:tab w:val="left" w:pos="9623"/>
      </w:tabs>
      <w:spacing w:after="240" w:line="230" w:lineRule="auto"/>
      <w:ind w:left="284" w:right="284" w:hanging="360"/>
      <w:jc w:val="both"/>
    </w:pPr>
    <w:rPr>
      <w:rFonts w:ascii="Arial" w:eastAsia="MS Mincho" w:hAnsi="Arial" w:cs="Times New Roman"/>
      <w:color w:val="0000FF"/>
      <w:sz w:val="20"/>
      <w:szCs w:val="20"/>
      <w:lang w:val="en-GB" w:eastAsia="ja-JP"/>
    </w:rPr>
  </w:style>
  <w:style w:type="paragraph" w:customStyle="1" w:styleId="zzCover">
    <w:name w:val="zzCover"/>
    <w:basedOn w:val="a9"/>
    <w:rsid w:val="001F17E3"/>
    <w:pPr>
      <w:tabs>
        <w:tab w:val="num" w:pos="4320"/>
      </w:tabs>
      <w:spacing w:after="220" w:line="230" w:lineRule="auto"/>
      <w:ind w:left="4320" w:hanging="360"/>
      <w:jc w:val="right"/>
    </w:pPr>
    <w:rPr>
      <w:rFonts w:ascii="Arial" w:eastAsia="MS Mincho" w:hAnsi="Arial" w:cs="Times New Roman"/>
      <w:b/>
      <w:color w:val="000000"/>
      <w:szCs w:val="20"/>
      <w:lang w:val="en-GB" w:eastAsia="ja-JP"/>
    </w:rPr>
  </w:style>
  <w:style w:type="paragraph" w:customStyle="1" w:styleId="1fffe">
    <w:name w:val="Список литературы1"/>
    <w:basedOn w:val="a9"/>
    <w:rsid w:val="001F17E3"/>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1ffff">
    <w:name w:val="Дата1"/>
    <w:basedOn w:val="a9"/>
    <w:next w:val="a9"/>
    <w:rsid w:val="001F17E3"/>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Terms">
    <w:name w:val="Term(s)"/>
    <w:basedOn w:val="a9"/>
    <w:next w:val="Definition"/>
    <w:rsid w:val="001F17E3"/>
    <w:pPr>
      <w:keepNext/>
      <w:tabs>
        <w:tab w:val="num" w:pos="720"/>
      </w:tabs>
      <w:suppressAutoHyphens/>
      <w:spacing w:line="230" w:lineRule="auto"/>
      <w:ind w:left="720" w:hanging="360"/>
    </w:pPr>
    <w:rPr>
      <w:rFonts w:ascii="Arial" w:eastAsia="MS Mincho" w:hAnsi="Arial" w:cs="Times New Roman"/>
      <w:b/>
      <w:sz w:val="20"/>
      <w:szCs w:val="20"/>
      <w:lang w:val="en-GB" w:eastAsia="ja-JP"/>
    </w:rPr>
  </w:style>
  <w:style w:type="paragraph" w:customStyle="1" w:styleId="Definition">
    <w:name w:val="Definition"/>
    <w:basedOn w:val="a9"/>
    <w:next w:val="a9"/>
    <w:rsid w:val="001F17E3"/>
    <w:pPr>
      <w:spacing w:after="240" w:line="230" w:lineRule="auto"/>
      <w:ind w:firstLine="851"/>
      <w:jc w:val="both"/>
    </w:pPr>
    <w:rPr>
      <w:rFonts w:ascii="Arial" w:eastAsia="MS Mincho" w:hAnsi="Arial" w:cs="Times New Roman"/>
      <w:sz w:val="20"/>
      <w:szCs w:val="20"/>
      <w:lang w:val="en-GB" w:eastAsia="ja-JP"/>
    </w:rPr>
  </w:style>
  <w:style w:type="paragraph" w:styleId="afffffffffc">
    <w:name w:val="Date"/>
    <w:basedOn w:val="a9"/>
    <w:next w:val="a9"/>
    <w:link w:val="afffffffffd"/>
    <w:uiPriority w:val="99"/>
    <w:rsid w:val="001F17E3"/>
    <w:pPr>
      <w:tabs>
        <w:tab w:val="num" w:pos="720"/>
      </w:tabs>
      <w:ind w:firstLine="851"/>
      <w:jc w:val="both"/>
    </w:pPr>
    <w:rPr>
      <w:rFonts w:ascii="Arial" w:eastAsia="MS Mincho" w:hAnsi="Arial" w:cs="Times New Roman"/>
      <w:kern w:val="2"/>
      <w:sz w:val="20"/>
      <w:szCs w:val="20"/>
      <w:lang w:val="en-US" w:eastAsia="ja-JP"/>
    </w:rPr>
  </w:style>
  <w:style w:type="character" w:customStyle="1" w:styleId="afffffffffd">
    <w:name w:val="Дата Знак"/>
    <w:basedOn w:val="ab"/>
    <w:link w:val="afffffffffc"/>
    <w:uiPriority w:val="99"/>
    <w:rsid w:val="001F17E3"/>
    <w:rPr>
      <w:rFonts w:ascii="Arial" w:eastAsia="MS Mincho" w:hAnsi="Arial" w:cs="Times New Roman"/>
      <w:kern w:val="2"/>
      <w:sz w:val="20"/>
      <w:szCs w:val="20"/>
      <w:lang w:val="en-US" w:eastAsia="ja-JP"/>
    </w:rPr>
  </w:style>
  <w:style w:type="paragraph" w:customStyle="1" w:styleId="BodyText21">
    <w:name w:val="Body Text 21"/>
    <w:basedOn w:val="a9"/>
    <w:uiPriority w:val="99"/>
    <w:rsid w:val="001F17E3"/>
    <w:pPr>
      <w:autoSpaceDE w:val="0"/>
      <w:autoSpaceDN w:val="0"/>
      <w:ind w:firstLine="426"/>
      <w:jc w:val="both"/>
    </w:pPr>
    <w:rPr>
      <w:rFonts w:ascii="Courier New" w:eastAsia="Times New Roman" w:hAnsi="Courier New" w:cs="Courier New"/>
      <w:szCs w:val="24"/>
      <w:lang w:val="en-US" w:eastAsia="ru-RU"/>
    </w:rPr>
  </w:style>
  <w:style w:type="paragraph" w:customStyle="1" w:styleId="-0">
    <w:name w:val="Таблица - центр"/>
    <w:basedOn w:val="a9"/>
    <w:rsid w:val="001F17E3"/>
    <w:pPr>
      <w:ind w:firstLine="851"/>
      <w:jc w:val="both"/>
    </w:pPr>
    <w:rPr>
      <w:rFonts w:eastAsia="Times New Roman" w:cs="Times New Roman"/>
      <w:szCs w:val="20"/>
      <w:lang w:eastAsia="ru-RU"/>
    </w:rPr>
  </w:style>
  <w:style w:type="paragraph" w:customStyle="1" w:styleId="afffffffffe">
    <w:name w:val="Обы"/>
    <w:rsid w:val="001F17E3"/>
    <w:pPr>
      <w:widowControl w:val="0"/>
      <w:spacing w:after="0" w:line="240" w:lineRule="auto"/>
      <w:ind w:firstLine="851"/>
      <w:jc w:val="center"/>
    </w:pPr>
    <w:rPr>
      <w:rFonts w:ascii="Calibri" w:eastAsia="Times New Roman" w:hAnsi="Calibri" w:cs="Times New Roman"/>
      <w:sz w:val="20"/>
      <w:szCs w:val="20"/>
      <w:lang w:eastAsia="ru-RU"/>
    </w:rPr>
  </w:style>
  <w:style w:type="paragraph" w:customStyle="1" w:styleId="Iauiue2">
    <w:name w:val="Iau?iue2"/>
    <w:rsid w:val="001F17E3"/>
    <w:pPr>
      <w:widowControl w:val="0"/>
      <w:spacing w:after="0" w:line="240" w:lineRule="auto"/>
      <w:ind w:firstLine="851"/>
      <w:jc w:val="center"/>
    </w:pPr>
    <w:rPr>
      <w:rFonts w:ascii="Courier New" w:eastAsia="Times New Roman" w:hAnsi="Courier New" w:cs="Courier New"/>
      <w:b/>
      <w:bCs/>
      <w:i/>
      <w:iCs/>
      <w:sz w:val="20"/>
      <w:szCs w:val="20"/>
      <w:lang w:eastAsia="ru-RU"/>
    </w:rPr>
  </w:style>
  <w:style w:type="paragraph" w:customStyle="1" w:styleId="Iauiue">
    <w:name w:val="Iau?iue"/>
    <w:autoRedefine/>
    <w:rsid w:val="001F17E3"/>
    <w:pPr>
      <w:spacing w:after="0" w:line="240" w:lineRule="auto"/>
      <w:ind w:firstLine="851"/>
      <w:jc w:val="center"/>
    </w:pPr>
    <w:rPr>
      <w:rFonts w:ascii="Calibri" w:eastAsia="Times New Roman" w:hAnsi="Calibri" w:cs="Times New Roman"/>
      <w:b/>
      <w:sz w:val="24"/>
      <w:szCs w:val="20"/>
      <w:lang w:eastAsia="ru-RU"/>
    </w:rPr>
  </w:style>
  <w:style w:type="paragraph" w:customStyle="1" w:styleId="FR1">
    <w:name w:val="FR1"/>
    <w:uiPriority w:val="99"/>
    <w:rsid w:val="001F17E3"/>
    <w:pPr>
      <w:widowControl w:val="0"/>
      <w:autoSpaceDE w:val="0"/>
      <w:autoSpaceDN w:val="0"/>
      <w:adjustRightInd w:val="0"/>
      <w:spacing w:after="0" w:line="260" w:lineRule="auto"/>
      <w:ind w:firstLine="520"/>
      <w:jc w:val="center"/>
    </w:pPr>
    <w:rPr>
      <w:rFonts w:ascii="Calibri" w:eastAsia="Times New Roman" w:hAnsi="Calibri" w:cs="Times New Roman"/>
      <w:lang w:eastAsia="ru-RU"/>
    </w:rPr>
  </w:style>
  <w:style w:type="paragraph" w:styleId="2fff3">
    <w:name w:val="index 2"/>
    <w:basedOn w:val="a9"/>
    <w:next w:val="a9"/>
    <w:autoRedefine/>
    <w:uiPriority w:val="99"/>
    <w:rsid w:val="001F17E3"/>
    <w:pPr>
      <w:ind w:left="480" w:hanging="240"/>
    </w:pPr>
    <w:rPr>
      <w:rFonts w:eastAsia="Times New Roman" w:cs="Times New Roman"/>
      <w:szCs w:val="24"/>
      <w:lang w:eastAsia="ru-RU"/>
    </w:rPr>
  </w:style>
  <w:style w:type="paragraph" w:styleId="3fe">
    <w:name w:val="index 3"/>
    <w:basedOn w:val="a9"/>
    <w:next w:val="a9"/>
    <w:autoRedefine/>
    <w:uiPriority w:val="99"/>
    <w:rsid w:val="001F17E3"/>
    <w:pPr>
      <w:ind w:left="720" w:hanging="240"/>
    </w:pPr>
    <w:rPr>
      <w:rFonts w:eastAsia="Times New Roman" w:cs="Times New Roman"/>
      <w:szCs w:val="24"/>
      <w:lang w:eastAsia="ru-RU"/>
    </w:rPr>
  </w:style>
  <w:style w:type="paragraph" w:styleId="4f6">
    <w:name w:val="index 4"/>
    <w:basedOn w:val="a9"/>
    <w:next w:val="a9"/>
    <w:autoRedefine/>
    <w:uiPriority w:val="99"/>
    <w:rsid w:val="001F17E3"/>
    <w:pPr>
      <w:ind w:left="960" w:hanging="240"/>
    </w:pPr>
    <w:rPr>
      <w:rFonts w:eastAsia="Times New Roman" w:cs="Times New Roman"/>
      <w:szCs w:val="24"/>
      <w:lang w:eastAsia="ru-RU"/>
    </w:rPr>
  </w:style>
  <w:style w:type="paragraph" w:styleId="5b">
    <w:name w:val="index 5"/>
    <w:basedOn w:val="a9"/>
    <w:next w:val="a9"/>
    <w:autoRedefine/>
    <w:uiPriority w:val="99"/>
    <w:rsid w:val="001F17E3"/>
    <w:pPr>
      <w:ind w:left="1200" w:hanging="240"/>
    </w:pPr>
    <w:rPr>
      <w:rFonts w:eastAsia="Times New Roman" w:cs="Times New Roman"/>
      <w:szCs w:val="24"/>
      <w:lang w:eastAsia="ru-RU"/>
    </w:rPr>
  </w:style>
  <w:style w:type="paragraph" w:styleId="76">
    <w:name w:val="index 7"/>
    <w:basedOn w:val="a9"/>
    <w:next w:val="a9"/>
    <w:autoRedefine/>
    <w:uiPriority w:val="99"/>
    <w:rsid w:val="001F17E3"/>
    <w:pPr>
      <w:ind w:left="1680" w:hanging="240"/>
    </w:pPr>
    <w:rPr>
      <w:rFonts w:eastAsia="Times New Roman" w:cs="Times New Roman"/>
      <w:szCs w:val="24"/>
      <w:lang w:eastAsia="ru-RU"/>
    </w:rPr>
  </w:style>
  <w:style w:type="paragraph" w:styleId="85">
    <w:name w:val="index 8"/>
    <w:basedOn w:val="a9"/>
    <w:next w:val="a9"/>
    <w:autoRedefine/>
    <w:uiPriority w:val="99"/>
    <w:rsid w:val="001F17E3"/>
    <w:pPr>
      <w:ind w:left="1920" w:hanging="240"/>
    </w:pPr>
    <w:rPr>
      <w:rFonts w:eastAsia="Times New Roman" w:cs="Times New Roman"/>
      <w:szCs w:val="24"/>
      <w:lang w:eastAsia="ru-RU"/>
    </w:rPr>
  </w:style>
  <w:style w:type="paragraph" w:styleId="95">
    <w:name w:val="index 9"/>
    <w:basedOn w:val="a9"/>
    <w:next w:val="a9"/>
    <w:autoRedefine/>
    <w:uiPriority w:val="99"/>
    <w:rsid w:val="001F17E3"/>
    <w:pPr>
      <w:ind w:left="2160" w:hanging="240"/>
    </w:pPr>
    <w:rPr>
      <w:rFonts w:eastAsia="Times New Roman" w:cs="Times New Roman"/>
      <w:szCs w:val="24"/>
      <w:lang w:eastAsia="ru-RU"/>
    </w:rPr>
  </w:style>
  <w:style w:type="paragraph" w:customStyle="1" w:styleId="xl25">
    <w:name w:val="xl25"/>
    <w:basedOn w:val="a9"/>
    <w:rsid w:val="001F17E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6">
    <w:name w:val="xl26"/>
    <w:basedOn w:val="a9"/>
    <w:rsid w:val="001F17E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8">
    <w:name w:val="xl28"/>
    <w:basedOn w:val="a9"/>
    <w:rsid w:val="001F17E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9">
    <w:name w:val="xl29"/>
    <w:basedOn w:val="a9"/>
    <w:rsid w:val="001F17E3"/>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0">
    <w:name w:val="xl30"/>
    <w:basedOn w:val="a9"/>
    <w:rsid w:val="001F17E3"/>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1">
    <w:name w:val="xl31"/>
    <w:basedOn w:val="a9"/>
    <w:rsid w:val="001F17E3"/>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2">
    <w:name w:val="xl32"/>
    <w:basedOn w:val="a9"/>
    <w:rsid w:val="001F17E3"/>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3">
    <w:name w:val="xl33"/>
    <w:basedOn w:val="a9"/>
    <w:rsid w:val="001F17E3"/>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4">
    <w:name w:val="xl34"/>
    <w:basedOn w:val="a9"/>
    <w:rsid w:val="001F17E3"/>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5">
    <w:name w:val="xl35"/>
    <w:basedOn w:val="a9"/>
    <w:rsid w:val="001F17E3"/>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6">
    <w:name w:val="xl36"/>
    <w:basedOn w:val="a9"/>
    <w:rsid w:val="001F17E3"/>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affffffffff">
    <w:name w:val="Список определений"/>
    <w:basedOn w:val="a9"/>
    <w:next w:val="a9"/>
    <w:rsid w:val="001F17E3"/>
    <w:pPr>
      <w:ind w:left="360" w:firstLine="851"/>
    </w:pPr>
    <w:rPr>
      <w:rFonts w:eastAsia="Times New Roman" w:cs="Times New Roman"/>
      <w:snapToGrid w:val="0"/>
      <w:szCs w:val="24"/>
      <w:lang w:eastAsia="ru-RU"/>
    </w:rPr>
  </w:style>
  <w:style w:type="paragraph" w:customStyle="1" w:styleId="affffffffff0">
    <w:name w:val="таб. заголовок"/>
    <w:basedOn w:val="12"/>
    <w:rsid w:val="001F17E3"/>
    <w:pPr>
      <w:widowControl/>
      <w:autoSpaceDE/>
      <w:autoSpaceDN/>
      <w:adjustRightInd/>
      <w:spacing w:before="120" w:after="120"/>
      <w:ind w:left="0" w:firstLine="851"/>
      <w:jc w:val="both"/>
      <w:outlineLvl w:val="9"/>
    </w:pPr>
    <w:rPr>
      <w:rFonts w:cs="Arial"/>
      <w:b w:val="0"/>
      <w:snapToGrid w:val="0"/>
      <w:sz w:val="26"/>
      <w:szCs w:val="32"/>
    </w:rPr>
  </w:style>
  <w:style w:type="paragraph" w:customStyle="1" w:styleId="N">
    <w:name w:val="таб. N"/>
    <w:basedOn w:val="12"/>
    <w:rsid w:val="001F17E3"/>
    <w:pPr>
      <w:keepNext/>
      <w:widowControl/>
      <w:autoSpaceDE/>
      <w:autoSpaceDN/>
      <w:adjustRightInd/>
      <w:spacing w:before="120"/>
      <w:ind w:left="0" w:right="567" w:firstLine="851"/>
      <w:jc w:val="right"/>
      <w:outlineLvl w:val="9"/>
    </w:pPr>
    <w:rPr>
      <w:rFonts w:cs="Arial"/>
      <w:b w:val="0"/>
      <w:noProof/>
      <w:snapToGrid w:val="0"/>
      <w:sz w:val="26"/>
      <w:szCs w:val="32"/>
    </w:rPr>
  </w:style>
  <w:style w:type="paragraph" w:customStyle="1" w:styleId="affffffffff1">
    <w:name w:val="Шапка табл"/>
    <w:basedOn w:val="affffffffff0"/>
    <w:rsid w:val="001F17E3"/>
    <w:pPr>
      <w:spacing w:before="0"/>
    </w:pPr>
  </w:style>
  <w:style w:type="character" w:customStyle="1" w:styleId="c1">
    <w:name w:val="c1"/>
    <w:rsid w:val="001F17E3"/>
  </w:style>
  <w:style w:type="paragraph" w:customStyle="1" w:styleId="center1">
    <w:name w:val="center1"/>
    <w:basedOn w:val="a9"/>
    <w:rsid w:val="001F17E3"/>
    <w:pPr>
      <w:spacing w:before="100" w:after="100"/>
      <w:ind w:firstLine="851"/>
    </w:pPr>
    <w:rPr>
      <w:rFonts w:eastAsia="Times New Roman" w:cs="Times New Roman"/>
      <w:szCs w:val="24"/>
      <w:lang w:eastAsia="ru-RU"/>
    </w:rPr>
  </w:style>
  <w:style w:type="paragraph" w:customStyle="1" w:styleId="affffffffff2">
    <w:name w:val="рисунок"/>
    <w:basedOn w:val="a9"/>
    <w:rsid w:val="001F17E3"/>
    <w:pPr>
      <w:ind w:firstLine="851"/>
      <w:jc w:val="both"/>
    </w:pPr>
    <w:rPr>
      <w:rFonts w:eastAsia="Times New Roman" w:cs="Times New Roman"/>
      <w:szCs w:val="20"/>
      <w:lang w:eastAsia="ru-RU"/>
    </w:rPr>
  </w:style>
  <w:style w:type="paragraph" w:customStyle="1" w:styleId="5c">
    <w:name w:val="заголовок 5"/>
    <w:basedOn w:val="a9"/>
    <w:next w:val="a9"/>
    <w:uiPriority w:val="99"/>
    <w:rsid w:val="001F17E3"/>
    <w:pPr>
      <w:keepNext/>
      <w:spacing w:before="120"/>
      <w:ind w:firstLine="851"/>
      <w:jc w:val="both"/>
    </w:pPr>
    <w:rPr>
      <w:rFonts w:eastAsia="Times New Roman" w:cs="Times New Roman"/>
      <w:sz w:val="26"/>
      <w:szCs w:val="26"/>
      <w:lang w:eastAsia="ru-RU"/>
    </w:rPr>
  </w:style>
  <w:style w:type="paragraph" w:customStyle="1" w:styleId="77">
    <w:name w:val="Стиль Заголовок 7 + подчеркивание"/>
    <w:basedOn w:val="7"/>
    <w:rsid w:val="001F17E3"/>
    <w:pPr>
      <w:keepLines w:val="0"/>
      <w:numPr>
        <w:ilvl w:val="6"/>
      </w:numPr>
      <w:spacing w:before="360" w:after="60"/>
      <w:ind w:left="1296" w:firstLine="567"/>
    </w:pPr>
    <w:rPr>
      <w:rFonts w:ascii="Times New Roman" w:eastAsia="Times New Roman" w:hAnsi="Times New Roman" w:cs="Times New Roman"/>
      <w:b/>
      <w:bCs/>
      <w:i w:val="0"/>
      <w:color w:val="auto"/>
      <w:sz w:val="26"/>
      <w:szCs w:val="26"/>
    </w:rPr>
  </w:style>
  <w:style w:type="paragraph" w:customStyle="1" w:styleId="12f1">
    <w:name w:val="Стиль Название объекта + Перед:  12 пт"/>
    <w:basedOn w:val="6"/>
    <w:rsid w:val="001F17E3"/>
    <w:pPr>
      <w:keepLines w:val="0"/>
      <w:numPr>
        <w:ilvl w:val="5"/>
      </w:numPr>
      <w:spacing w:before="0" w:after="0" w:line="360" w:lineRule="auto"/>
      <w:ind w:left="1152" w:firstLine="851"/>
    </w:pPr>
    <w:rPr>
      <w:rFonts w:ascii="Times New Roman" w:eastAsia="Times New Roman" w:hAnsi="Times New Roman" w:cs="Times New Roman"/>
      <w:b w:val="0"/>
      <w:bCs/>
      <w:i w:val="0"/>
      <w:iCs w:val="0"/>
      <w:sz w:val="22"/>
      <w:szCs w:val="28"/>
    </w:rPr>
  </w:style>
  <w:style w:type="paragraph" w:customStyle="1" w:styleId="1272">
    <w:name w:val="Стиль Первая строка:  127 см"/>
    <w:basedOn w:val="a9"/>
    <w:rsid w:val="001F17E3"/>
    <w:pPr>
      <w:spacing w:before="120"/>
      <w:ind w:firstLine="851"/>
      <w:jc w:val="both"/>
    </w:pPr>
    <w:rPr>
      <w:rFonts w:eastAsia="Times New Roman" w:cs="Times New Roman"/>
      <w:sz w:val="26"/>
      <w:szCs w:val="20"/>
      <w:lang w:eastAsia="ru-RU"/>
    </w:rPr>
  </w:style>
  <w:style w:type="paragraph" w:customStyle="1" w:styleId="affffffffff3">
    <w:name w:val="Стиль Основной текст + Черный Междустр.интервал:  полуторный"/>
    <w:basedOn w:val="af8"/>
    <w:rsid w:val="001F17E3"/>
    <w:pPr>
      <w:widowControl/>
      <w:spacing w:before="120"/>
      <w:ind w:left="0" w:firstLine="851"/>
      <w:jc w:val="both"/>
    </w:pPr>
    <w:rPr>
      <w:rFonts w:cs="Times New Roman"/>
      <w:color w:val="000000"/>
      <w:sz w:val="26"/>
      <w:szCs w:val="20"/>
      <w:lang w:val="ru-RU" w:eastAsia="ru-RU"/>
    </w:rPr>
  </w:style>
  <w:style w:type="paragraph" w:customStyle="1" w:styleId="affffffffff4">
    <w:name w:val="Стиль Черный Междустр.интервал:  полуторный"/>
    <w:basedOn w:val="a9"/>
    <w:rsid w:val="001F17E3"/>
    <w:pPr>
      <w:spacing w:before="120"/>
      <w:ind w:firstLine="851"/>
      <w:jc w:val="both"/>
    </w:pPr>
    <w:rPr>
      <w:rFonts w:eastAsia="Times New Roman" w:cs="Times New Roman"/>
      <w:color w:val="000000"/>
      <w:sz w:val="26"/>
      <w:szCs w:val="20"/>
      <w:lang w:eastAsia="ru-RU"/>
    </w:rPr>
  </w:style>
  <w:style w:type="character" w:customStyle="1" w:styleId="12f2">
    <w:name w:val="Стиль 12 пт"/>
    <w:rsid w:val="001F17E3"/>
    <w:rPr>
      <w:sz w:val="26"/>
    </w:rPr>
  </w:style>
  <w:style w:type="paragraph" w:customStyle="1" w:styleId="78">
    <w:name w:val="заголовок 7"/>
    <w:basedOn w:val="a9"/>
    <w:next w:val="a9"/>
    <w:rsid w:val="001F17E3"/>
    <w:pPr>
      <w:keepNext/>
      <w:snapToGrid w:val="0"/>
      <w:ind w:firstLine="851"/>
      <w:jc w:val="both"/>
      <w:outlineLvl w:val="6"/>
    </w:pPr>
    <w:rPr>
      <w:rFonts w:eastAsia="Times New Roman" w:cs="Times New Roman"/>
      <w:b/>
      <w:color w:val="000000"/>
      <w:szCs w:val="20"/>
      <w:lang w:eastAsia="ru-RU"/>
    </w:rPr>
  </w:style>
  <w:style w:type="paragraph" w:customStyle="1" w:styleId="5d">
    <w:name w:val="çàãîëîâîê 5"/>
    <w:basedOn w:val="a9"/>
    <w:next w:val="a9"/>
    <w:rsid w:val="001F17E3"/>
    <w:pPr>
      <w:keepNext/>
      <w:ind w:firstLine="720"/>
      <w:jc w:val="both"/>
    </w:pPr>
    <w:rPr>
      <w:rFonts w:eastAsia="Times New Roman" w:cs="Times New Roman"/>
      <w:sz w:val="28"/>
      <w:szCs w:val="20"/>
      <w:lang w:eastAsia="ru-RU"/>
    </w:rPr>
  </w:style>
  <w:style w:type="paragraph" w:customStyle="1" w:styleId="affffffffff5">
    <w:name w:val="заголовки таблиц Знак"/>
    <w:basedOn w:val="a9"/>
    <w:rsid w:val="001F17E3"/>
    <w:pPr>
      <w:spacing w:before="120"/>
      <w:ind w:firstLine="851"/>
      <w:jc w:val="both"/>
    </w:pPr>
    <w:rPr>
      <w:rFonts w:eastAsia="Times New Roman" w:cs="Times New Roman"/>
      <w:b/>
      <w:bCs/>
      <w:szCs w:val="24"/>
      <w:lang w:eastAsia="ru-RU"/>
    </w:rPr>
  </w:style>
  <w:style w:type="paragraph" w:customStyle="1" w:styleId="affffffffff6">
    <w:name w:val="Таблицы с заголовками"/>
    <w:basedOn w:val="affe"/>
    <w:autoRedefine/>
    <w:rsid w:val="001F17E3"/>
    <w:pPr>
      <w:spacing w:after="0" w:line="360" w:lineRule="auto"/>
      <w:ind w:firstLine="851"/>
      <w:jc w:val="both"/>
    </w:pPr>
    <w:rPr>
      <w:rFonts w:ascii="Arial" w:eastAsia="Times New Roman" w:hAnsi="Arial" w:cs="Arial"/>
      <w:b/>
      <w:bCs w:val="0"/>
      <w:i w:val="0"/>
      <w:color w:val="auto"/>
      <w:sz w:val="20"/>
      <w:szCs w:val="20"/>
    </w:rPr>
  </w:style>
  <w:style w:type="paragraph" w:customStyle="1" w:styleId="TimesNewRoman12pt">
    <w:name w:val="Стиль Стиль Times New Roman 12 pt полужирный курсив по центру + не ..."/>
    <w:basedOn w:val="a9"/>
    <w:rsid w:val="001F17E3"/>
    <w:pPr>
      <w:keepNext/>
      <w:numPr>
        <w:ilvl w:val="2"/>
        <w:numId w:val="27"/>
      </w:numPr>
      <w:spacing w:before="360" w:after="360" w:line="360" w:lineRule="auto"/>
      <w:outlineLvl w:val="2"/>
    </w:pPr>
    <w:rPr>
      <w:rFonts w:ascii="Arial" w:eastAsia="Times New Roman" w:hAnsi="Arial" w:cs="Times New Roman"/>
      <w:i/>
      <w:iCs/>
      <w:sz w:val="28"/>
      <w:szCs w:val="28"/>
      <w:lang w:eastAsia="ru-RU"/>
    </w:rPr>
  </w:style>
  <w:style w:type="paragraph" w:customStyle="1" w:styleId="412pt">
    <w:name w:val="Стиль Заголовок 4 + 12 pt"/>
    <w:basedOn w:val="4"/>
    <w:rsid w:val="001F17E3"/>
    <w:pPr>
      <w:numPr>
        <w:ilvl w:val="3"/>
        <w:numId w:val="26"/>
      </w:numPr>
      <w:spacing w:after="60"/>
    </w:pPr>
    <w:rPr>
      <w:rFonts w:ascii="Times New Roman" w:eastAsia="Times New Roman" w:hAnsi="Times New Roman" w:cs="Arial"/>
      <w:i w:val="0"/>
      <w:iCs w:val="0"/>
      <w:sz w:val="24"/>
    </w:rPr>
  </w:style>
  <w:style w:type="paragraph" w:customStyle="1" w:styleId="affffffffff7">
    <w:name w:val="Таблицы остальные графы"/>
    <w:basedOn w:val="a9"/>
    <w:next w:val="a9"/>
    <w:autoRedefine/>
    <w:rsid w:val="001F17E3"/>
    <w:pPr>
      <w:ind w:firstLine="851"/>
      <w:jc w:val="both"/>
    </w:pPr>
    <w:rPr>
      <w:rFonts w:ascii="Arial" w:eastAsia="Times New Roman" w:hAnsi="Arial" w:cs="Arial"/>
      <w:sz w:val="20"/>
      <w:szCs w:val="20"/>
      <w:lang w:eastAsia="ru-RU"/>
    </w:rPr>
  </w:style>
  <w:style w:type="paragraph" w:customStyle="1" w:styleId="affffffffff8">
    <w:name w:val="Таблицы первая графа"/>
    <w:basedOn w:val="a9"/>
    <w:autoRedefine/>
    <w:rsid w:val="001F17E3"/>
    <w:pPr>
      <w:ind w:firstLine="851"/>
    </w:pPr>
    <w:rPr>
      <w:rFonts w:ascii="Arial" w:eastAsia="Times New Roman" w:hAnsi="Arial" w:cs="Arial"/>
      <w:sz w:val="20"/>
      <w:szCs w:val="20"/>
      <w:lang w:eastAsia="ru-RU"/>
    </w:rPr>
  </w:style>
  <w:style w:type="paragraph" w:customStyle="1" w:styleId="TimesNewRoman">
    <w:name w:val="Стиль Таблица название + Times New Roman По центру"/>
    <w:basedOn w:val="a9"/>
    <w:autoRedefine/>
    <w:rsid w:val="001F17E3"/>
    <w:pPr>
      <w:keepNext/>
      <w:spacing w:before="360" w:after="120"/>
      <w:ind w:firstLine="851"/>
    </w:pPr>
    <w:rPr>
      <w:rFonts w:ascii="Arial" w:eastAsia="Times New Roman" w:hAnsi="Arial" w:cs="Arial"/>
      <w:b/>
      <w:bCs/>
      <w:sz w:val="20"/>
      <w:szCs w:val="20"/>
      <w:lang w:eastAsia="ru-RU"/>
    </w:rPr>
  </w:style>
  <w:style w:type="paragraph" w:customStyle="1" w:styleId="affffffffff9">
    <w:name w:val="Таблица название"/>
    <w:basedOn w:val="a9"/>
    <w:next w:val="affffffffff8"/>
    <w:link w:val="affffffffffa"/>
    <w:autoRedefine/>
    <w:rsid w:val="001F17E3"/>
    <w:pPr>
      <w:keepNext/>
      <w:spacing w:before="480" w:after="60"/>
      <w:ind w:firstLine="851"/>
      <w:jc w:val="both"/>
    </w:pPr>
    <w:rPr>
      <w:rFonts w:ascii="Arial" w:eastAsia="Times New Roman" w:hAnsi="Arial" w:cs="Arial"/>
      <w:b/>
      <w:sz w:val="20"/>
      <w:szCs w:val="20"/>
      <w:lang w:eastAsia="ru-RU"/>
    </w:rPr>
  </w:style>
  <w:style w:type="paragraph" w:customStyle="1" w:styleId="a7">
    <w:name w:val="Список марк."/>
    <w:basedOn w:val="a9"/>
    <w:autoRedefine/>
    <w:rsid w:val="001F17E3"/>
    <w:pPr>
      <w:numPr>
        <w:numId w:val="28"/>
      </w:numPr>
      <w:spacing w:before="60" w:line="360" w:lineRule="auto"/>
      <w:jc w:val="both"/>
    </w:pPr>
    <w:rPr>
      <w:rFonts w:eastAsia="Times New Roman" w:cs="Times New Roman"/>
      <w:sz w:val="28"/>
      <w:szCs w:val="28"/>
      <w:lang w:eastAsia="ru-RU"/>
    </w:rPr>
  </w:style>
  <w:style w:type="paragraph" w:customStyle="1" w:styleId="3ff">
    <w:name w:val="Стиль Черный3"/>
    <w:basedOn w:val="a9"/>
    <w:rsid w:val="001F17E3"/>
    <w:pPr>
      <w:spacing w:before="120"/>
      <w:ind w:firstLine="851"/>
      <w:jc w:val="both"/>
    </w:pPr>
    <w:rPr>
      <w:rFonts w:eastAsia="Times New Roman" w:cs="Times New Roman"/>
      <w:color w:val="000000"/>
      <w:sz w:val="26"/>
      <w:szCs w:val="26"/>
      <w:lang w:eastAsia="ru-RU"/>
    </w:rPr>
  </w:style>
  <w:style w:type="character" w:customStyle="1" w:styleId="3ff0">
    <w:name w:val="Стиль Черный3 Знак"/>
    <w:rsid w:val="001F17E3"/>
    <w:rPr>
      <w:color w:val="000000"/>
      <w:sz w:val="26"/>
      <w:szCs w:val="26"/>
      <w:lang w:val="ru-RU" w:eastAsia="ru-RU" w:bidi="ar-SA"/>
    </w:rPr>
  </w:style>
  <w:style w:type="paragraph" w:customStyle="1" w:styleId="affffffffffb">
    <w:name w:val="Стиль Основной текст + Черный"/>
    <w:basedOn w:val="af8"/>
    <w:rsid w:val="001F17E3"/>
    <w:pPr>
      <w:widowControl/>
      <w:spacing w:before="120"/>
      <w:ind w:left="0" w:firstLine="851"/>
      <w:jc w:val="both"/>
    </w:pPr>
    <w:rPr>
      <w:rFonts w:cs="Times New Roman"/>
      <w:color w:val="000000"/>
      <w:sz w:val="26"/>
      <w:szCs w:val="20"/>
      <w:lang w:val="ru-RU" w:eastAsia="ru-RU"/>
    </w:rPr>
  </w:style>
  <w:style w:type="character" w:customStyle="1" w:styleId="affffffffffc">
    <w:name w:val="Стиль Основной текст + Черный Знак"/>
    <w:rsid w:val="001F17E3"/>
    <w:rPr>
      <w:rFonts w:ascii="Courier New" w:hAnsi="Courier New"/>
      <w:color w:val="000000"/>
      <w:sz w:val="26"/>
      <w:lang w:val="ru-RU" w:eastAsia="ru-RU" w:bidi="ar-SA"/>
    </w:rPr>
  </w:style>
  <w:style w:type="character" w:customStyle="1" w:styleId="affffffffffa">
    <w:name w:val="Таблица название Знак"/>
    <w:link w:val="affffffffff9"/>
    <w:rsid w:val="001F17E3"/>
    <w:rPr>
      <w:rFonts w:ascii="Arial" w:eastAsia="Times New Roman" w:hAnsi="Arial" w:cs="Arial"/>
      <w:b/>
      <w:sz w:val="20"/>
      <w:szCs w:val="20"/>
      <w:lang w:eastAsia="ru-RU"/>
    </w:rPr>
  </w:style>
  <w:style w:type="paragraph" w:customStyle="1" w:styleId="Arial">
    <w:name w:val="Обычный + Arial"/>
    <w:aliases w:val="14 пт,По ширине,Междустр.интервал:  полуторный"/>
    <w:basedOn w:val="21"/>
    <w:rsid w:val="001F17E3"/>
    <w:pPr>
      <w:keepNext/>
      <w:widowControl/>
      <w:autoSpaceDE/>
      <w:autoSpaceDN/>
      <w:adjustRightInd/>
      <w:spacing w:before="240" w:after="60" w:line="360" w:lineRule="auto"/>
      <w:ind w:left="0" w:firstLine="708"/>
    </w:pPr>
    <w:rPr>
      <w:i/>
      <w:iCs/>
      <w:sz w:val="28"/>
      <w:szCs w:val="28"/>
    </w:rPr>
  </w:style>
  <w:style w:type="paragraph" w:customStyle="1" w:styleId="11f3">
    <w:name w:val="табл.11"/>
    <w:basedOn w:val="12"/>
    <w:rsid w:val="001F17E3"/>
    <w:pPr>
      <w:keepNext/>
      <w:widowControl/>
      <w:autoSpaceDE/>
      <w:autoSpaceDN/>
      <w:adjustRightInd/>
      <w:spacing w:before="0" w:line="360" w:lineRule="auto"/>
      <w:ind w:left="0" w:firstLine="851"/>
      <w:jc w:val="both"/>
    </w:pPr>
    <w:rPr>
      <w:bCs w:val="0"/>
      <w:i/>
    </w:rPr>
  </w:style>
  <w:style w:type="paragraph" w:customStyle="1" w:styleId="14d">
    <w:name w:val="Обычный + 14 пт"/>
    <w:aliases w:val="полужирный,курсив,Первая строка:  1,25 см,Справа:  -0,02 см,Глава + Слева:  1"/>
    <w:basedOn w:val="Arial"/>
    <w:uiPriority w:val="99"/>
    <w:rsid w:val="001F17E3"/>
  </w:style>
  <w:style w:type="paragraph" w:customStyle="1" w:styleId="1ffff0">
    <w:name w:val="1 Знак"/>
    <w:basedOn w:val="a9"/>
    <w:rsid w:val="001F17E3"/>
    <w:pPr>
      <w:spacing w:after="160" w:line="240" w:lineRule="exact"/>
      <w:ind w:firstLine="851"/>
    </w:pPr>
    <w:rPr>
      <w:rFonts w:ascii="Verdana" w:eastAsia="Times New Roman" w:hAnsi="Verdana" w:cs="Times New Roman"/>
      <w:szCs w:val="24"/>
      <w:lang w:val="en-US"/>
    </w:rPr>
  </w:style>
  <w:style w:type="paragraph" w:customStyle="1" w:styleId="-11">
    <w:name w:val="без отступ -1"/>
    <w:basedOn w:val="a9"/>
    <w:link w:val="-12"/>
    <w:qFormat/>
    <w:rsid w:val="001F17E3"/>
    <w:pPr>
      <w:jc w:val="both"/>
    </w:pPr>
    <w:rPr>
      <w:rFonts w:eastAsia="Times New Roman" w:cs="Times New Roman"/>
      <w:szCs w:val="20"/>
      <w:lang w:eastAsia="ru-RU"/>
    </w:rPr>
  </w:style>
  <w:style w:type="character" w:customStyle="1" w:styleId="-12">
    <w:name w:val="без отступ -1 Знак"/>
    <w:link w:val="-11"/>
    <w:rsid w:val="001F17E3"/>
    <w:rPr>
      <w:rFonts w:ascii="Times New Roman" w:eastAsia="Times New Roman" w:hAnsi="Times New Roman" w:cs="Times New Roman"/>
      <w:sz w:val="24"/>
      <w:szCs w:val="20"/>
      <w:lang w:eastAsia="ru-RU"/>
    </w:rPr>
  </w:style>
  <w:style w:type="paragraph" w:customStyle="1" w:styleId="-15">
    <w:name w:val="без отступ -1.5"/>
    <w:basedOn w:val="a9"/>
    <w:next w:val="a9"/>
    <w:link w:val="-150"/>
    <w:qFormat/>
    <w:rsid w:val="001F17E3"/>
    <w:pPr>
      <w:spacing w:line="360" w:lineRule="auto"/>
      <w:ind w:firstLine="851"/>
      <w:jc w:val="both"/>
    </w:pPr>
    <w:rPr>
      <w:rFonts w:eastAsia="Times New Roman" w:cs="Times New Roman"/>
      <w:szCs w:val="20"/>
      <w:lang w:eastAsia="ru-RU"/>
    </w:rPr>
  </w:style>
  <w:style w:type="character" w:customStyle="1" w:styleId="-150">
    <w:name w:val="без отступ -1.5 Знак"/>
    <w:link w:val="-15"/>
    <w:rsid w:val="001F17E3"/>
    <w:rPr>
      <w:rFonts w:ascii="Times New Roman" w:eastAsia="Times New Roman" w:hAnsi="Times New Roman" w:cs="Times New Roman"/>
      <w:sz w:val="24"/>
      <w:szCs w:val="20"/>
      <w:lang w:eastAsia="ru-RU"/>
    </w:rPr>
  </w:style>
  <w:style w:type="numbering" w:customStyle="1" w:styleId="79">
    <w:name w:val="Нет списка7"/>
    <w:next w:val="ad"/>
    <w:uiPriority w:val="99"/>
    <w:semiHidden/>
    <w:rsid w:val="001F17E3"/>
  </w:style>
  <w:style w:type="numbering" w:customStyle="1" w:styleId="14e">
    <w:name w:val="Нет списка14"/>
    <w:next w:val="ad"/>
    <w:semiHidden/>
    <w:rsid w:val="001F17E3"/>
  </w:style>
  <w:style w:type="numbering" w:customStyle="1" w:styleId="23a">
    <w:name w:val="Нет списка23"/>
    <w:next w:val="ad"/>
    <w:semiHidden/>
    <w:unhideWhenUsed/>
    <w:rsid w:val="001F17E3"/>
  </w:style>
  <w:style w:type="numbering" w:customStyle="1" w:styleId="330">
    <w:name w:val="Нет списка33"/>
    <w:next w:val="ad"/>
    <w:semiHidden/>
    <w:rsid w:val="001F17E3"/>
  </w:style>
  <w:style w:type="numbering" w:customStyle="1" w:styleId="430">
    <w:name w:val="Нет списка43"/>
    <w:next w:val="ad"/>
    <w:semiHidden/>
    <w:rsid w:val="001F17E3"/>
  </w:style>
  <w:style w:type="numbering" w:customStyle="1" w:styleId="1131">
    <w:name w:val="Нет списка113"/>
    <w:next w:val="ad"/>
    <w:semiHidden/>
    <w:rsid w:val="001F17E3"/>
  </w:style>
  <w:style w:type="numbering" w:customStyle="1" w:styleId="11110">
    <w:name w:val="Нет списка1111"/>
    <w:next w:val="ad"/>
    <w:uiPriority w:val="99"/>
    <w:semiHidden/>
    <w:rsid w:val="001F17E3"/>
  </w:style>
  <w:style w:type="numbering" w:customStyle="1" w:styleId="2131">
    <w:name w:val="Нет списка213"/>
    <w:next w:val="ad"/>
    <w:semiHidden/>
    <w:unhideWhenUsed/>
    <w:rsid w:val="001F17E3"/>
  </w:style>
  <w:style w:type="numbering" w:customStyle="1" w:styleId="3130">
    <w:name w:val="Нет списка313"/>
    <w:next w:val="ad"/>
    <w:semiHidden/>
    <w:rsid w:val="001F17E3"/>
  </w:style>
  <w:style w:type="numbering" w:customStyle="1" w:styleId="411">
    <w:name w:val="Нет списка411"/>
    <w:next w:val="ad"/>
    <w:semiHidden/>
    <w:rsid w:val="001F17E3"/>
  </w:style>
  <w:style w:type="numbering" w:customStyle="1" w:styleId="1220">
    <w:name w:val="Нет списка122"/>
    <w:next w:val="ad"/>
    <w:semiHidden/>
    <w:rsid w:val="001F17E3"/>
  </w:style>
  <w:style w:type="numbering" w:customStyle="1" w:styleId="21110">
    <w:name w:val="Нет списка2111"/>
    <w:next w:val="ad"/>
    <w:semiHidden/>
    <w:unhideWhenUsed/>
    <w:rsid w:val="001F17E3"/>
  </w:style>
  <w:style w:type="numbering" w:customStyle="1" w:styleId="31110">
    <w:name w:val="Нет списка3111"/>
    <w:next w:val="ad"/>
    <w:semiHidden/>
    <w:rsid w:val="001F17E3"/>
  </w:style>
  <w:style w:type="numbering" w:customStyle="1" w:styleId="521">
    <w:name w:val="Нет списка52"/>
    <w:next w:val="ad"/>
    <w:semiHidden/>
    <w:unhideWhenUsed/>
    <w:rsid w:val="001F17E3"/>
  </w:style>
  <w:style w:type="numbering" w:customStyle="1" w:styleId="610">
    <w:name w:val="Нет списка61"/>
    <w:next w:val="ad"/>
    <w:semiHidden/>
    <w:rsid w:val="001F17E3"/>
  </w:style>
  <w:style w:type="numbering" w:customStyle="1" w:styleId="1320">
    <w:name w:val="Нет списка132"/>
    <w:next w:val="ad"/>
    <w:semiHidden/>
    <w:rsid w:val="001F17E3"/>
  </w:style>
  <w:style w:type="numbering" w:customStyle="1" w:styleId="11210">
    <w:name w:val="Нет списка1121"/>
    <w:next w:val="ad"/>
    <w:semiHidden/>
    <w:rsid w:val="001F17E3"/>
  </w:style>
  <w:style w:type="numbering" w:customStyle="1" w:styleId="2220">
    <w:name w:val="Нет списка222"/>
    <w:next w:val="ad"/>
    <w:semiHidden/>
    <w:unhideWhenUsed/>
    <w:rsid w:val="001F17E3"/>
  </w:style>
  <w:style w:type="numbering" w:customStyle="1" w:styleId="322">
    <w:name w:val="Нет списка322"/>
    <w:next w:val="ad"/>
    <w:semiHidden/>
    <w:rsid w:val="001F17E3"/>
  </w:style>
  <w:style w:type="numbering" w:customStyle="1" w:styleId="4210">
    <w:name w:val="Нет списка421"/>
    <w:next w:val="ad"/>
    <w:semiHidden/>
    <w:rsid w:val="001F17E3"/>
  </w:style>
  <w:style w:type="numbering" w:customStyle="1" w:styleId="1211">
    <w:name w:val="Нет списка1211"/>
    <w:next w:val="ad"/>
    <w:semiHidden/>
    <w:rsid w:val="001F17E3"/>
  </w:style>
  <w:style w:type="numbering" w:customStyle="1" w:styleId="21210">
    <w:name w:val="Нет списка2121"/>
    <w:next w:val="ad"/>
    <w:semiHidden/>
    <w:unhideWhenUsed/>
    <w:rsid w:val="001F17E3"/>
  </w:style>
  <w:style w:type="numbering" w:customStyle="1" w:styleId="31210">
    <w:name w:val="Нет списка3121"/>
    <w:next w:val="ad"/>
    <w:semiHidden/>
    <w:rsid w:val="001F17E3"/>
  </w:style>
  <w:style w:type="numbering" w:customStyle="1" w:styleId="511">
    <w:name w:val="Нет списка511"/>
    <w:next w:val="ad"/>
    <w:uiPriority w:val="99"/>
    <w:semiHidden/>
    <w:rsid w:val="001F17E3"/>
  </w:style>
  <w:style w:type="numbering" w:customStyle="1" w:styleId="1311">
    <w:name w:val="Нет списка1311"/>
    <w:next w:val="ad"/>
    <w:semiHidden/>
    <w:rsid w:val="001F17E3"/>
  </w:style>
  <w:style w:type="numbering" w:customStyle="1" w:styleId="22110">
    <w:name w:val="Нет списка2211"/>
    <w:next w:val="ad"/>
    <w:semiHidden/>
    <w:unhideWhenUsed/>
    <w:rsid w:val="001F17E3"/>
  </w:style>
  <w:style w:type="numbering" w:customStyle="1" w:styleId="3211">
    <w:name w:val="Нет списка3211"/>
    <w:next w:val="ad"/>
    <w:semiHidden/>
    <w:rsid w:val="001F17E3"/>
  </w:style>
  <w:style w:type="paragraph" w:customStyle="1" w:styleId="Normal-021">
    <w:name w:val="Normal -02 см Справ...1"/>
    <w:basedOn w:val="1fa"/>
    <w:rsid w:val="001F17E3"/>
    <w:pPr>
      <w:ind w:left="-113" w:right="-113" w:firstLine="851"/>
      <w:jc w:val="center"/>
    </w:pPr>
    <w:rPr>
      <w:rFonts w:ascii="Times New Roman" w:hAnsi="Times New Roman"/>
      <w:b/>
      <w:bCs/>
      <w:szCs w:val="22"/>
    </w:rPr>
  </w:style>
  <w:style w:type="table" w:customStyle="1" w:styleId="5e">
    <w:name w:val="Сетка таблицы5"/>
    <w:basedOn w:val="ac"/>
    <w:next w:val="af2"/>
    <w:uiPriority w:val="3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d">
    <w:name w:val="Сетка таблицы6"/>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a">
    <w:name w:val="Сетка таблицы7"/>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dr">
    <w:name w:val="hdr"/>
    <w:basedOn w:val="ab"/>
    <w:rsid w:val="001F17E3"/>
  </w:style>
  <w:style w:type="numbering" w:customStyle="1" w:styleId="711">
    <w:name w:val="Нет списка71"/>
    <w:next w:val="ad"/>
    <w:uiPriority w:val="99"/>
    <w:semiHidden/>
    <w:unhideWhenUsed/>
    <w:rsid w:val="001F17E3"/>
  </w:style>
  <w:style w:type="numbering" w:customStyle="1" w:styleId="1410">
    <w:name w:val="Нет списка141"/>
    <w:next w:val="ad"/>
    <w:uiPriority w:val="99"/>
    <w:semiHidden/>
    <w:rsid w:val="001F17E3"/>
  </w:style>
  <w:style w:type="numbering" w:customStyle="1" w:styleId="11310">
    <w:name w:val="Нет списка1131"/>
    <w:next w:val="ad"/>
    <w:semiHidden/>
    <w:rsid w:val="001F17E3"/>
  </w:style>
  <w:style w:type="numbering" w:customStyle="1" w:styleId="231b">
    <w:name w:val="Нет списка231"/>
    <w:next w:val="ad"/>
    <w:semiHidden/>
    <w:unhideWhenUsed/>
    <w:rsid w:val="001F17E3"/>
  </w:style>
  <w:style w:type="numbering" w:customStyle="1" w:styleId="331">
    <w:name w:val="Нет списка331"/>
    <w:next w:val="ad"/>
    <w:semiHidden/>
    <w:rsid w:val="001F17E3"/>
  </w:style>
  <w:style w:type="numbering" w:customStyle="1" w:styleId="431">
    <w:name w:val="Нет списка431"/>
    <w:next w:val="ad"/>
    <w:semiHidden/>
    <w:rsid w:val="001F17E3"/>
  </w:style>
  <w:style w:type="numbering" w:customStyle="1" w:styleId="11111">
    <w:name w:val="Нет списка11111"/>
    <w:next w:val="ad"/>
    <w:uiPriority w:val="99"/>
    <w:semiHidden/>
    <w:rsid w:val="001F17E3"/>
  </w:style>
  <w:style w:type="numbering" w:customStyle="1" w:styleId="111111">
    <w:name w:val="Нет списка111111"/>
    <w:next w:val="ad"/>
    <w:uiPriority w:val="99"/>
    <w:semiHidden/>
    <w:rsid w:val="001F17E3"/>
  </w:style>
  <w:style w:type="numbering" w:customStyle="1" w:styleId="21310">
    <w:name w:val="Нет списка2131"/>
    <w:next w:val="ad"/>
    <w:semiHidden/>
    <w:unhideWhenUsed/>
    <w:rsid w:val="001F17E3"/>
  </w:style>
  <w:style w:type="numbering" w:customStyle="1" w:styleId="3131">
    <w:name w:val="Нет списка3131"/>
    <w:next w:val="ad"/>
    <w:semiHidden/>
    <w:rsid w:val="001F17E3"/>
  </w:style>
  <w:style w:type="numbering" w:customStyle="1" w:styleId="41110">
    <w:name w:val="Нет списка4111"/>
    <w:next w:val="ad"/>
    <w:semiHidden/>
    <w:rsid w:val="001F17E3"/>
  </w:style>
  <w:style w:type="numbering" w:customStyle="1" w:styleId="1221">
    <w:name w:val="Нет списка1221"/>
    <w:next w:val="ad"/>
    <w:semiHidden/>
    <w:rsid w:val="001F17E3"/>
  </w:style>
  <w:style w:type="numbering" w:customStyle="1" w:styleId="21111">
    <w:name w:val="Нет списка21111"/>
    <w:next w:val="ad"/>
    <w:semiHidden/>
    <w:unhideWhenUsed/>
    <w:rsid w:val="001F17E3"/>
  </w:style>
  <w:style w:type="numbering" w:customStyle="1" w:styleId="311110">
    <w:name w:val="Нет списка31111"/>
    <w:next w:val="ad"/>
    <w:semiHidden/>
    <w:rsid w:val="001F17E3"/>
  </w:style>
  <w:style w:type="numbering" w:customStyle="1" w:styleId="5210">
    <w:name w:val="Нет списка521"/>
    <w:next w:val="ad"/>
    <w:uiPriority w:val="99"/>
    <w:semiHidden/>
    <w:unhideWhenUsed/>
    <w:rsid w:val="001F17E3"/>
  </w:style>
  <w:style w:type="numbering" w:customStyle="1" w:styleId="611">
    <w:name w:val="Нет списка611"/>
    <w:next w:val="ad"/>
    <w:uiPriority w:val="99"/>
    <w:semiHidden/>
    <w:rsid w:val="001F17E3"/>
  </w:style>
  <w:style w:type="numbering" w:customStyle="1" w:styleId="1321">
    <w:name w:val="Нет списка1321"/>
    <w:next w:val="ad"/>
    <w:semiHidden/>
    <w:rsid w:val="001F17E3"/>
  </w:style>
  <w:style w:type="numbering" w:customStyle="1" w:styleId="11211">
    <w:name w:val="Нет списка11211"/>
    <w:next w:val="ad"/>
    <w:semiHidden/>
    <w:rsid w:val="001F17E3"/>
  </w:style>
  <w:style w:type="numbering" w:customStyle="1" w:styleId="2221">
    <w:name w:val="Нет списка2221"/>
    <w:next w:val="ad"/>
    <w:semiHidden/>
    <w:unhideWhenUsed/>
    <w:rsid w:val="001F17E3"/>
  </w:style>
  <w:style w:type="numbering" w:customStyle="1" w:styleId="3221">
    <w:name w:val="Нет списка3221"/>
    <w:next w:val="ad"/>
    <w:semiHidden/>
    <w:rsid w:val="001F17E3"/>
  </w:style>
  <w:style w:type="numbering" w:customStyle="1" w:styleId="4211">
    <w:name w:val="Нет списка4211"/>
    <w:next w:val="ad"/>
    <w:semiHidden/>
    <w:rsid w:val="001F17E3"/>
  </w:style>
  <w:style w:type="numbering" w:customStyle="1" w:styleId="12111">
    <w:name w:val="Нет списка12111"/>
    <w:next w:val="ad"/>
    <w:semiHidden/>
    <w:rsid w:val="001F17E3"/>
  </w:style>
  <w:style w:type="numbering" w:customStyle="1" w:styleId="21211">
    <w:name w:val="Нет списка21211"/>
    <w:next w:val="ad"/>
    <w:semiHidden/>
    <w:unhideWhenUsed/>
    <w:rsid w:val="001F17E3"/>
  </w:style>
  <w:style w:type="numbering" w:customStyle="1" w:styleId="31211">
    <w:name w:val="Нет списка31211"/>
    <w:next w:val="ad"/>
    <w:semiHidden/>
    <w:rsid w:val="001F17E3"/>
  </w:style>
  <w:style w:type="numbering" w:customStyle="1" w:styleId="5111">
    <w:name w:val="Нет списка5111"/>
    <w:next w:val="ad"/>
    <w:uiPriority w:val="99"/>
    <w:semiHidden/>
    <w:rsid w:val="001F17E3"/>
  </w:style>
  <w:style w:type="numbering" w:customStyle="1" w:styleId="13111">
    <w:name w:val="Нет списка13111"/>
    <w:next w:val="ad"/>
    <w:semiHidden/>
    <w:rsid w:val="001F17E3"/>
  </w:style>
  <w:style w:type="numbering" w:customStyle="1" w:styleId="22111">
    <w:name w:val="Нет списка22111"/>
    <w:next w:val="ad"/>
    <w:semiHidden/>
    <w:unhideWhenUsed/>
    <w:rsid w:val="001F17E3"/>
  </w:style>
  <w:style w:type="numbering" w:customStyle="1" w:styleId="32111">
    <w:name w:val="Нет списка32111"/>
    <w:next w:val="ad"/>
    <w:semiHidden/>
    <w:rsid w:val="001F17E3"/>
  </w:style>
  <w:style w:type="numbering" w:customStyle="1" w:styleId="SymbolSymbol1">
    <w:name w:val="Стиль маркированный Symbol (Symbol) подчеркивание1"/>
    <w:basedOn w:val="ad"/>
    <w:rsid w:val="001F17E3"/>
  </w:style>
  <w:style w:type="numbering" w:customStyle="1" w:styleId="1ffff1">
    <w:name w:val="Стиль нумерованный1"/>
    <w:basedOn w:val="ad"/>
    <w:rsid w:val="001F17E3"/>
  </w:style>
  <w:style w:type="numbering" w:customStyle="1" w:styleId="12pt1">
    <w:name w:val="Стиль маркированный 12 pt1"/>
    <w:basedOn w:val="ad"/>
    <w:rsid w:val="001F17E3"/>
  </w:style>
  <w:style w:type="numbering" w:customStyle="1" w:styleId="7110">
    <w:name w:val="Нет списка711"/>
    <w:next w:val="ad"/>
    <w:uiPriority w:val="99"/>
    <w:semiHidden/>
    <w:rsid w:val="001F17E3"/>
  </w:style>
  <w:style w:type="paragraph" w:customStyle="1" w:styleId="323">
    <w:name w:val="Основной текст 32"/>
    <w:basedOn w:val="a9"/>
    <w:rsid w:val="001F17E3"/>
    <w:pPr>
      <w:ind w:firstLine="720"/>
      <w:jc w:val="both"/>
    </w:pPr>
    <w:rPr>
      <w:rFonts w:eastAsia="Times New Roman" w:cs="Times New Roman"/>
      <w:szCs w:val="24"/>
    </w:rPr>
  </w:style>
  <w:style w:type="paragraph" w:customStyle="1" w:styleId="22d">
    <w:name w:val="Основной текст с отступом 22"/>
    <w:basedOn w:val="a9"/>
    <w:rsid w:val="001F17E3"/>
    <w:pPr>
      <w:ind w:firstLine="720"/>
      <w:jc w:val="both"/>
    </w:pPr>
    <w:rPr>
      <w:rFonts w:ascii="Times New Roman CYR" w:eastAsia="Times New Roman" w:hAnsi="Times New Roman CYR" w:cs="Times New Roman"/>
      <w:szCs w:val="20"/>
    </w:rPr>
  </w:style>
  <w:style w:type="numbering" w:customStyle="1" w:styleId="1411">
    <w:name w:val="Нет списка1411"/>
    <w:next w:val="ad"/>
    <w:semiHidden/>
    <w:rsid w:val="001F17E3"/>
  </w:style>
  <w:style w:type="paragraph" w:customStyle="1" w:styleId="2fff4">
    <w:name w:val="Название2"/>
    <w:basedOn w:val="2ff"/>
    <w:rsid w:val="001F17E3"/>
    <w:pPr>
      <w:snapToGrid/>
      <w:ind w:firstLine="851"/>
      <w:jc w:val="center"/>
    </w:pPr>
    <w:rPr>
      <w:sz w:val="28"/>
      <w:szCs w:val="22"/>
    </w:rPr>
  </w:style>
  <w:style w:type="numbering" w:customStyle="1" w:styleId="23110">
    <w:name w:val="Нет списка2311"/>
    <w:next w:val="ad"/>
    <w:semiHidden/>
    <w:unhideWhenUsed/>
    <w:rsid w:val="001F17E3"/>
  </w:style>
  <w:style w:type="numbering" w:customStyle="1" w:styleId="3311">
    <w:name w:val="Нет списка3311"/>
    <w:next w:val="ad"/>
    <w:semiHidden/>
    <w:rsid w:val="001F17E3"/>
  </w:style>
  <w:style w:type="numbering" w:customStyle="1" w:styleId="4311">
    <w:name w:val="Нет списка4311"/>
    <w:next w:val="ad"/>
    <w:semiHidden/>
    <w:rsid w:val="001F17E3"/>
  </w:style>
  <w:style w:type="numbering" w:customStyle="1" w:styleId="11311">
    <w:name w:val="Нет списка11311"/>
    <w:next w:val="ad"/>
    <w:semiHidden/>
    <w:rsid w:val="001F17E3"/>
  </w:style>
  <w:style w:type="numbering" w:customStyle="1" w:styleId="11120">
    <w:name w:val="Нет списка1112"/>
    <w:next w:val="ad"/>
    <w:uiPriority w:val="99"/>
    <w:semiHidden/>
    <w:rsid w:val="001F17E3"/>
  </w:style>
  <w:style w:type="numbering" w:customStyle="1" w:styleId="21311">
    <w:name w:val="Нет списка21311"/>
    <w:next w:val="ad"/>
    <w:semiHidden/>
    <w:unhideWhenUsed/>
    <w:rsid w:val="001F17E3"/>
  </w:style>
  <w:style w:type="numbering" w:customStyle="1" w:styleId="31311">
    <w:name w:val="Нет списка31311"/>
    <w:next w:val="ad"/>
    <w:semiHidden/>
    <w:rsid w:val="001F17E3"/>
  </w:style>
  <w:style w:type="numbering" w:customStyle="1" w:styleId="411110">
    <w:name w:val="Нет списка41111"/>
    <w:next w:val="ad"/>
    <w:semiHidden/>
    <w:rsid w:val="001F17E3"/>
  </w:style>
  <w:style w:type="numbering" w:customStyle="1" w:styleId="12211">
    <w:name w:val="Нет списка12211"/>
    <w:next w:val="ad"/>
    <w:semiHidden/>
    <w:rsid w:val="001F17E3"/>
  </w:style>
  <w:style w:type="numbering" w:customStyle="1" w:styleId="211111">
    <w:name w:val="Нет списка211111"/>
    <w:next w:val="ad"/>
    <w:semiHidden/>
    <w:unhideWhenUsed/>
    <w:rsid w:val="001F17E3"/>
  </w:style>
  <w:style w:type="numbering" w:customStyle="1" w:styleId="311111">
    <w:name w:val="Нет списка311111"/>
    <w:next w:val="ad"/>
    <w:semiHidden/>
    <w:rsid w:val="001F17E3"/>
  </w:style>
  <w:style w:type="numbering" w:customStyle="1" w:styleId="5211">
    <w:name w:val="Нет списка5211"/>
    <w:next w:val="ad"/>
    <w:uiPriority w:val="99"/>
    <w:semiHidden/>
    <w:unhideWhenUsed/>
    <w:rsid w:val="001F17E3"/>
  </w:style>
  <w:style w:type="numbering" w:customStyle="1" w:styleId="6111">
    <w:name w:val="Нет списка6111"/>
    <w:next w:val="ad"/>
    <w:uiPriority w:val="99"/>
    <w:semiHidden/>
    <w:rsid w:val="001F17E3"/>
  </w:style>
  <w:style w:type="numbering" w:customStyle="1" w:styleId="13211">
    <w:name w:val="Нет списка13211"/>
    <w:next w:val="ad"/>
    <w:semiHidden/>
    <w:rsid w:val="001F17E3"/>
  </w:style>
  <w:style w:type="numbering" w:customStyle="1" w:styleId="112111">
    <w:name w:val="Нет списка112111"/>
    <w:next w:val="ad"/>
    <w:semiHidden/>
    <w:rsid w:val="001F17E3"/>
  </w:style>
  <w:style w:type="numbering" w:customStyle="1" w:styleId="22211">
    <w:name w:val="Нет списка22211"/>
    <w:next w:val="ad"/>
    <w:semiHidden/>
    <w:unhideWhenUsed/>
    <w:rsid w:val="001F17E3"/>
  </w:style>
  <w:style w:type="numbering" w:customStyle="1" w:styleId="32211">
    <w:name w:val="Нет списка32211"/>
    <w:next w:val="ad"/>
    <w:semiHidden/>
    <w:rsid w:val="001F17E3"/>
  </w:style>
  <w:style w:type="numbering" w:customStyle="1" w:styleId="42111">
    <w:name w:val="Нет списка42111"/>
    <w:next w:val="ad"/>
    <w:semiHidden/>
    <w:rsid w:val="001F17E3"/>
  </w:style>
  <w:style w:type="numbering" w:customStyle="1" w:styleId="121111">
    <w:name w:val="Нет списка121111"/>
    <w:next w:val="ad"/>
    <w:semiHidden/>
    <w:rsid w:val="001F17E3"/>
  </w:style>
  <w:style w:type="numbering" w:customStyle="1" w:styleId="212111">
    <w:name w:val="Нет списка212111"/>
    <w:next w:val="ad"/>
    <w:semiHidden/>
    <w:unhideWhenUsed/>
    <w:rsid w:val="001F17E3"/>
  </w:style>
  <w:style w:type="numbering" w:customStyle="1" w:styleId="312111">
    <w:name w:val="Нет списка312111"/>
    <w:next w:val="ad"/>
    <w:semiHidden/>
    <w:rsid w:val="001F17E3"/>
  </w:style>
  <w:style w:type="numbering" w:customStyle="1" w:styleId="51111">
    <w:name w:val="Нет списка51111"/>
    <w:next w:val="ad"/>
    <w:uiPriority w:val="99"/>
    <w:semiHidden/>
    <w:rsid w:val="001F17E3"/>
  </w:style>
  <w:style w:type="numbering" w:customStyle="1" w:styleId="131111">
    <w:name w:val="Нет списка131111"/>
    <w:next w:val="ad"/>
    <w:semiHidden/>
    <w:rsid w:val="001F17E3"/>
  </w:style>
  <w:style w:type="numbering" w:customStyle="1" w:styleId="221111">
    <w:name w:val="Нет списка221111"/>
    <w:next w:val="ad"/>
    <w:semiHidden/>
    <w:unhideWhenUsed/>
    <w:rsid w:val="001F17E3"/>
  </w:style>
  <w:style w:type="numbering" w:customStyle="1" w:styleId="321111">
    <w:name w:val="Нет списка321111"/>
    <w:next w:val="ad"/>
    <w:semiHidden/>
    <w:rsid w:val="001F17E3"/>
  </w:style>
  <w:style w:type="numbering" w:customStyle="1" w:styleId="SymbolSymbol11">
    <w:name w:val="Стиль маркированный Symbol (Symbol) подчеркивание11"/>
    <w:basedOn w:val="ad"/>
    <w:rsid w:val="001F17E3"/>
  </w:style>
  <w:style w:type="numbering" w:customStyle="1" w:styleId="11f4">
    <w:name w:val="Стиль нумерованный11"/>
    <w:basedOn w:val="ad"/>
    <w:rsid w:val="001F17E3"/>
  </w:style>
  <w:style w:type="numbering" w:customStyle="1" w:styleId="12pt11">
    <w:name w:val="Стиль маркированный 12 pt11"/>
    <w:basedOn w:val="ad"/>
    <w:rsid w:val="001F17E3"/>
  </w:style>
  <w:style w:type="numbering" w:customStyle="1" w:styleId="11f5">
    <w:name w:val="Стиль маркированный11"/>
    <w:basedOn w:val="ad"/>
    <w:rsid w:val="001F17E3"/>
  </w:style>
  <w:style w:type="paragraph" w:customStyle="1" w:styleId="2fff5">
    <w:name w:val="Список литературы2"/>
    <w:basedOn w:val="a9"/>
    <w:rsid w:val="001F17E3"/>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2fff6">
    <w:name w:val="Дата2"/>
    <w:basedOn w:val="a9"/>
    <w:next w:val="a9"/>
    <w:rsid w:val="001F17E3"/>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2fff7">
    <w:name w:val="Обычный (веб)2"/>
    <w:basedOn w:val="a9"/>
    <w:rsid w:val="001F17E3"/>
    <w:pPr>
      <w:spacing w:before="100" w:after="100"/>
      <w:ind w:firstLine="851"/>
      <w:jc w:val="both"/>
    </w:pPr>
    <w:rPr>
      <w:rFonts w:ascii="Arial Unicode MS" w:eastAsia="Arial Unicode MS" w:hAnsi="Arial Unicode MS" w:cs="Times New Roman"/>
      <w:szCs w:val="24"/>
      <w:lang w:val="en-US"/>
    </w:rPr>
  </w:style>
  <w:style w:type="numbering" w:customStyle="1" w:styleId="86">
    <w:name w:val="Нет списка8"/>
    <w:next w:val="ad"/>
    <w:uiPriority w:val="99"/>
    <w:semiHidden/>
    <w:rsid w:val="001F17E3"/>
  </w:style>
  <w:style w:type="paragraph" w:customStyle="1" w:styleId="3ff1">
    <w:name w:val="Обычный3"/>
    <w:rsid w:val="001F17E3"/>
    <w:pPr>
      <w:spacing w:after="0" w:line="240" w:lineRule="auto"/>
      <w:ind w:firstLine="851"/>
      <w:jc w:val="center"/>
    </w:pPr>
    <w:rPr>
      <w:rFonts w:ascii="Arial" w:eastAsia="Times New Roman" w:hAnsi="Arial" w:cs="Times New Roman"/>
      <w:snapToGrid w:val="0"/>
      <w:lang w:eastAsia="ru-RU"/>
    </w:rPr>
  </w:style>
  <w:style w:type="paragraph" w:customStyle="1" w:styleId="332">
    <w:name w:val="Основной текст 33"/>
    <w:basedOn w:val="a9"/>
    <w:rsid w:val="001F17E3"/>
    <w:pPr>
      <w:ind w:firstLine="720"/>
      <w:jc w:val="both"/>
    </w:pPr>
    <w:rPr>
      <w:rFonts w:eastAsia="Times New Roman" w:cs="Times New Roman"/>
      <w:szCs w:val="24"/>
    </w:rPr>
  </w:style>
  <w:style w:type="paragraph" w:customStyle="1" w:styleId="23b">
    <w:name w:val="Основной текст 23"/>
    <w:basedOn w:val="a9"/>
    <w:rsid w:val="001F17E3"/>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3c">
    <w:name w:val="Основной текст с отступом 23"/>
    <w:basedOn w:val="a9"/>
    <w:rsid w:val="001F17E3"/>
    <w:pPr>
      <w:ind w:firstLine="720"/>
      <w:jc w:val="both"/>
    </w:pPr>
    <w:rPr>
      <w:rFonts w:ascii="Times New Roman CYR" w:eastAsia="Times New Roman" w:hAnsi="Times New Roman CYR" w:cs="Times New Roman"/>
      <w:szCs w:val="20"/>
    </w:rPr>
  </w:style>
  <w:style w:type="numbering" w:customStyle="1" w:styleId="15d">
    <w:name w:val="Нет списка15"/>
    <w:next w:val="ad"/>
    <w:semiHidden/>
    <w:rsid w:val="001F17E3"/>
  </w:style>
  <w:style w:type="paragraph" w:customStyle="1" w:styleId="3ff2">
    <w:name w:val="Название3"/>
    <w:basedOn w:val="3ff1"/>
    <w:rsid w:val="001F17E3"/>
    <w:rPr>
      <w:rFonts w:ascii="Times New Roman" w:hAnsi="Times New Roman"/>
      <w:snapToGrid/>
      <w:sz w:val="28"/>
    </w:rPr>
  </w:style>
  <w:style w:type="numbering" w:customStyle="1" w:styleId="24a">
    <w:name w:val="Нет списка24"/>
    <w:next w:val="ad"/>
    <w:semiHidden/>
    <w:unhideWhenUsed/>
    <w:rsid w:val="001F17E3"/>
  </w:style>
  <w:style w:type="numbering" w:customStyle="1" w:styleId="340">
    <w:name w:val="Нет списка34"/>
    <w:next w:val="ad"/>
    <w:semiHidden/>
    <w:rsid w:val="001F17E3"/>
  </w:style>
  <w:style w:type="paragraph" w:customStyle="1" w:styleId="3ff3">
    <w:name w:val="Абзац списка3"/>
    <w:basedOn w:val="a9"/>
    <w:rsid w:val="001F17E3"/>
    <w:pPr>
      <w:spacing w:after="200" w:line="276" w:lineRule="auto"/>
      <w:ind w:left="720" w:firstLine="851"/>
      <w:contextualSpacing/>
      <w:jc w:val="both"/>
    </w:pPr>
    <w:rPr>
      <w:rFonts w:ascii="Calibri" w:eastAsia="Times New Roman" w:hAnsi="Calibri" w:cs="Times New Roman"/>
      <w:sz w:val="22"/>
      <w:szCs w:val="24"/>
    </w:rPr>
  </w:style>
  <w:style w:type="numbering" w:customStyle="1" w:styleId="440">
    <w:name w:val="Нет списка44"/>
    <w:next w:val="ad"/>
    <w:semiHidden/>
    <w:rsid w:val="001F17E3"/>
  </w:style>
  <w:style w:type="numbering" w:customStyle="1" w:styleId="1142">
    <w:name w:val="Нет списка114"/>
    <w:next w:val="ad"/>
    <w:semiHidden/>
    <w:rsid w:val="001F17E3"/>
  </w:style>
  <w:style w:type="numbering" w:customStyle="1" w:styleId="11131">
    <w:name w:val="Нет списка1113"/>
    <w:next w:val="ad"/>
    <w:semiHidden/>
    <w:rsid w:val="001F17E3"/>
  </w:style>
  <w:style w:type="numbering" w:customStyle="1" w:styleId="2140">
    <w:name w:val="Нет списка214"/>
    <w:next w:val="ad"/>
    <w:semiHidden/>
    <w:unhideWhenUsed/>
    <w:rsid w:val="001F17E3"/>
  </w:style>
  <w:style w:type="numbering" w:customStyle="1" w:styleId="3140">
    <w:name w:val="Нет списка314"/>
    <w:next w:val="ad"/>
    <w:semiHidden/>
    <w:rsid w:val="001F17E3"/>
  </w:style>
  <w:style w:type="numbering" w:customStyle="1" w:styleId="412">
    <w:name w:val="Нет списка412"/>
    <w:next w:val="ad"/>
    <w:semiHidden/>
    <w:rsid w:val="001F17E3"/>
  </w:style>
  <w:style w:type="numbering" w:customStyle="1" w:styleId="1230">
    <w:name w:val="Нет списка123"/>
    <w:next w:val="ad"/>
    <w:semiHidden/>
    <w:rsid w:val="001F17E3"/>
  </w:style>
  <w:style w:type="numbering" w:customStyle="1" w:styleId="21120">
    <w:name w:val="Нет списка2112"/>
    <w:next w:val="ad"/>
    <w:semiHidden/>
    <w:unhideWhenUsed/>
    <w:rsid w:val="001F17E3"/>
  </w:style>
  <w:style w:type="numbering" w:customStyle="1" w:styleId="31120">
    <w:name w:val="Нет списка3112"/>
    <w:next w:val="ad"/>
    <w:semiHidden/>
    <w:rsid w:val="001F17E3"/>
  </w:style>
  <w:style w:type="numbering" w:customStyle="1" w:styleId="530">
    <w:name w:val="Нет списка53"/>
    <w:next w:val="ad"/>
    <w:semiHidden/>
    <w:unhideWhenUsed/>
    <w:rsid w:val="001F17E3"/>
  </w:style>
  <w:style w:type="numbering" w:customStyle="1" w:styleId="620">
    <w:name w:val="Нет списка62"/>
    <w:next w:val="ad"/>
    <w:semiHidden/>
    <w:rsid w:val="001F17E3"/>
  </w:style>
  <w:style w:type="numbering" w:customStyle="1" w:styleId="1330">
    <w:name w:val="Нет списка133"/>
    <w:next w:val="ad"/>
    <w:semiHidden/>
    <w:rsid w:val="001F17E3"/>
  </w:style>
  <w:style w:type="numbering" w:customStyle="1" w:styleId="1122">
    <w:name w:val="Нет списка1122"/>
    <w:next w:val="ad"/>
    <w:semiHidden/>
    <w:rsid w:val="001F17E3"/>
  </w:style>
  <w:style w:type="numbering" w:customStyle="1" w:styleId="2230">
    <w:name w:val="Нет списка223"/>
    <w:next w:val="ad"/>
    <w:semiHidden/>
    <w:unhideWhenUsed/>
    <w:rsid w:val="001F17E3"/>
  </w:style>
  <w:style w:type="numbering" w:customStyle="1" w:styleId="3230">
    <w:name w:val="Нет списка323"/>
    <w:next w:val="ad"/>
    <w:semiHidden/>
    <w:rsid w:val="001F17E3"/>
  </w:style>
  <w:style w:type="numbering" w:customStyle="1" w:styleId="4220">
    <w:name w:val="Нет списка422"/>
    <w:next w:val="ad"/>
    <w:semiHidden/>
    <w:rsid w:val="001F17E3"/>
  </w:style>
  <w:style w:type="numbering" w:customStyle="1" w:styleId="1212">
    <w:name w:val="Нет списка1212"/>
    <w:next w:val="ad"/>
    <w:semiHidden/>
    <w:rsid w:val="001F17E3"/>
  </w:style>
  <w:style w:type="numbering" w:customStyle="1" w:styleId="2122">
    <w:name w:val="Нет списка2122"/>
    <w:next w:val="ad"/>
    <w:semiHidden/>
    <w:unhideWhenUsed/>
    <w:rsid w:val="001F17E3"/>
  </w:style>
  <w:style w:type="numbering" w:customStyle="1" w:styleId="3122">
    <w:name w:val="Нет списка3122"/>
    <w:next w:val="ad"/>
    <w:semiHidden/>
    <w:rsid w:val="001F17E3"/>
  </w:style>
  <w:style w:type="numbering" w:customStyle="1" w:styleId="512">
    <w:name w:val="Нет списка512"/>
    <w:next w:val="ad"/>
    <w:uiPriority w:val="99"/>
    <w:semiHidden/>
    <w:rsid w:val="001F17E3"/>
  </w:style>
  <w:style w:type="numbering" w:customStyle="1" w:styleId="1312">
    <w:name w:val="Нет списка1312"/>
    <w:next w:val="ad"/>
    <w:semiHidden/>
    <w:rsid w:val="001F17E3"/>
  </w:style>
  <w:style w:type="numbering" w:customStyle="1" w:styleId="22120">
    <w:name w:val="Нет списка2212"/>
    <w:next w:val="ad"/>
    <w:semiHidden/>
    <w:unhideWhenUsed/>
    <w:rsid w:val="001F17E3"/>
  </w:style>
  <w:style w:type="numbering" w:customStyle="1" w:styleId="3212">
    <w:name w:val="Нет списка3212"/>
    <w:next w:val="ad"/>
    <w:semiHidden/>
    <w:rsid w:val="001F17E3"/>
  </w:style>
  <w:style w:type="numbering" w:customStyle="1" w:styleId="SymbolSymbol2">
    <w:name w:val="Стиль маркированный Symbol (Symbol) подчеркивание2"/>
    <w:basedOn w:val="ad"/>
    <w:rsid w:val="001F17E3"/>
  </w:style>
  <w:style w:type="numbering" w:customStyle="1" w:styleId="2fff8">
    <w:name w:val="Стиль нумерованный2"/>
    <w:basedOn w:val="ad"/>
    <w:rsid w:val="001F17E3"/>
  </w:style>
  <w:style w:type="numbering" w:customStyle="1" w:styleId="12pt2">
    <w:name w:val="Стиль маркированный 12 pt2"/>
    <w:basedOn w:val="ad"/>
    <w:rsid w:val="001F17E3"/>
  </w:style>
  <w:style w:type="numbering" w:customStyle="1" w:styleId="2fff9">
    <w:name w:val="Стиль маркированный2"/>
    <w:basedOn w:val="ad"/>
    <w:rsid w:val="001F17E3"/>
  </w:style>
  <w:style w:type="paragraph" w:customStyle="1" w:styleId="3ff4">
    <w:name w:val="Список литературы3"/>
    <w:basedOn w:val="a9"/>
    <w:rsid w:val="001F17E3"/>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3ff5">
    <w:name w:val="Дата3"/>
    <w:basedOn w:val="a9"/>
    <w:next w:val="a9"/>
    <w:rsid w:val="001F17E3"/>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3ff6">
    <w:name w:val="Обычный (веб)3"/>
    <w:basedOn w:val="a9"/>
    <w:rsid w:val="001F17E3"/>
    <w:pPr>
      <w:spacing w:before="100" w:after="100"/>
      <w:ind w:firstLine="851"/>
      <w:jc w:val="both"/>
    </w:pPr>
    <w:rPr>
      <w:rFonts w:ascii="Arial Unicode MS" w:eastAsia="Arial Unicode MS" w:hAnsi="Arial Unicode MS" w:cs="Times New Roman"/>
      <w:szCs w:val="24"/>
      <w:lang w:val="en-US"/>
    </w:rPr>
  </w:style>
  <w:style w:type="table" w:customStyle="1" w:styleId="513">
    <w:name w:val="Сетка таблицы51"/>
    <w:basedOn w:val="ac"/>
    <w:next w:val="af2"/>
    <w:uiPriority w:val="3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
    <w:name w:val="Сетка таблицы8"/>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
    <w:name w:val="Сетка таблицы9"/>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d">
    <w:name w:val="Сетка таблицы13"/>
    <w:basedOn w:val="ac"/>
    <w:next w:val="af2"/>
    <w:uiPriority w:val="3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f">
    <w:name w:val="Сетка таблицы14"/>
    <w:basedOn w:val="ac"/>
    <w:next w:val="af2"/>
    <w:uiPriority w:val="3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e">
    <w:name w:val="Сетка таблицы15"/>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d">
    <w:name w:val="Сетка таблицы1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
    <w:name w:val="Стиль маркированный 12 pt111"/>
    <w:basedOn w:val="ad"/>
    <w:rsid w:val="001F17E3"/>
  </w:style>
  <w:style w:type="table" w:customStyle="1" w:styleId="177">
    <w:name w:val="Сетка таблицы17"/>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
    <w:basedOn w:val="ac"/>
    <w:next w:val="af2"/>
    <w:uiPriority w:val="59"/>
    <w:rsid w:val="001F17E3"/>
    <w:pPr>
      <w:spacing w:after="0" w:line="240" w:lineRule="auto"/>
      <w:ind w:firstLine="709"/>
      <w:jc w:val="center"/>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7">
    <w:name w:val="Нет списка9"/>
    <w:next w:val="ad"/>
    <w:uiPriority w:val="99"/>
    <w:semiHidden/>
    <w:rsid w:val="001F17E3"/>
  </w:style>
  <w:style w:type="table" w:customStyle="1" w:styleId="192">
    <w:name w:val="Сетка таблицы19"/>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e">
    <w:name w:val="Нет списка16"/>
    <w:next w:val="ad"/>
    <w:uiPriority w:val="99"/>
    <w:semiHidden/>
    <w:rsid w:val="001F17E3"/>
  </w:style>
  <w:style w:type="numbering" w:customStyle="1" w:styleId="25a">
    <w:name w:val="Нет списка25"/>
    <w:next w:val="ad"/>
    <w:semiHidden/>
    <w:unhideWhenUsed/>
    <w:rsid w:val="001F17E3"/>
  </w:style>
  <w:style w:type="numbering" w:customStyle="1" w:styleId="350">
    <w:name w:val="Нет списка35"/>
    <w:next w:val="ad"/>
    <w:semiHidden/>
    <w:rsid w:val="001F17E3"/>
  </w:style>
  <w:style w:type="numbering" w:customStyle="1" w:styleId="450">
    <w:name w:val="Нет списка45"/>
    <w:next w:val="ad"/>
    <w:semiHidden/>
    <w:rsid w:val="001F17E3"/>
  </w:style>
  <w:style w:type="table" w:customStyle="1" w:styleId="1102">
    <w:name w:val="Сетка таблицы110"/>
    <w:basedOn w:val="ac"/>
    <w:next w:val="af2"/>
    <w:uiPriority w:val="59"/>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d"/>
    <w:semiHidden/>
    <w:rsid w:val="001F17E3"/>
  </w:style>
  <w:style w:type="table" w:customStyle="1" w:styleId="1115">
    <w:name w:val="Сетка таблицы111"/>
    <w:basedOn w:val="ac"/>
    <w:next w:val="af2"/>
    <w:uiPriority w:val="39"/>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0">
    <w:name w:val="Нет списка1114"/>
    <w:next w:val="ad"/>
    <w:semiHidden/>
    <w:rsid w:val="001F17E3"/>
  </w:style>
  <w:style w:type="numbering" w:customStyle="1" w:styleId="2150">
    <w:name w:val="Нет списка215"/>
    <w:next w:val="ad"/>
    <w:semiHidden/>
    <w:unhideWhenUsed/>
    <w:rsid w:val="001F17E3"/>
  </w:style>
  <w:style w:type="numbering" w:customStyle="1" w:styleId="3150">
    <w:name w:val="Нет списка315"/>
    <w:next w:val="ad"/>
    <w:semiHidden/>
    <w:rsid w:val="001F17E3"/>
  </w:style>
  <w:style w:type="numbering" w:customStyle="1" w:styleId="413">
    <w:name w:val="Нет списка413"/>
    <w:next w:val="ad"/>
    <w:semiHidden/>
    <w:rsid w:val="001F17E3"/>
  </w:style>
  <w:style w:type="table" w:customStyle="1" w:styleId="23d">
    <w:name w:val="Сетка таблицы23"/>
    <w:basedOn w:val="ac"/>
    <w:next w:val="af2"/>
    <w:uiPriority w:val="39"/>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Нет списка124"/>
    <w:next w:val="ad"/>
    <w:semiHidden/>
    <w:rsid w:val="001F17E3"/>
  </w:style>
  <w:style w:type="numbering" w:customStyle="1" w:styleId="21130">
    <w:name w:val="Нет списка2113"/>
    <w:next w:val="ad"/>
    <w:semiHidden/>
    <w:unhideWhenUsed/>
    <w:rsid w:val="001F17E3"/>
  </w:style>
  <w:style w:type="numbering" w:customStyle="1" w:styleId="3113">
    <w:name w:val="Нет списка3113"/>
    <w:next w:val="ad"/>
    <w:semiHidden/>
    <w:rsid w:val="001F17E3"/>
  </w:style>
  <w:style w:type="numbering" w:customStyle="1" w:styleId="540">
    <w:name w:val="Нет списка54"/>
    <w:next w:val="ad"/>
    <w:semiHidden/>
    <w:unhideWhenUsed/>
    <w:rsid w:val="001F17E3"/>
  </w:style>
  <w:style w:type="numbering" w:customStyle="1" w:styleId="630">
    <w:name w:val="Нет списка63"/>
    <w:next w:val="ad"/>
    <w:semiHidden/>
    <w:rsid w:val="001F17E3"/>
  </w:style>
  <w:style w:type="table" w:customStyle="1" w:styleId="324">
    <w:name w:val="Сетка таблицы32"/>
    <w:basedOn w:val="ac"/>
    <w:next w:val="af2"/>
    <w:uiPriority w:val="39"/>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Нет списка134"/>
    <w:next w:val="ad"/>
    <w:semiHidden/>
    <w:rsid w:val="001F17E3"/>
  </w:style>
  <w:style w:type="table" w:customStyle="1" w:styleId="1213">
    <w:name w:val="Сетка таблицы121"/>
    <w:basedOn w:val="ac"/>
    <w:next w:val="af2"/>
    <w:uiPriority w:val="59"/>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
    <w:name w:val="Нет списка1123"/>
    <w:next w:val="ad"/>
    <w:semiHidden/>
    <w:rsid w:val="001F17E3"/>
  </w:style>
  <w:style w:type="numbering" w:customStyle="1" w:styleId="2240">
    <w:name w:val="Нет списка224"/>
    <w:next w:val="ad"/>
    <w:semiHidden/>
    <w:unhideWhenUsed/>
    <w:rsid w:val="001F17E3"/>
  </w:style>
  <w:style w:type="numbering" w:customStyle="1" w:styleId="3240">
    <w:name w:val="Нет списка324"/>
    <w:next w:val="ad"/>
    <w:semiHidden/>
    <w:rsid w:val="001F17E3"/>
  </w:style>
  <w:style w:type="numbering" w:customStyle="1" w:styleId="423">
    <w:name w:val="Нет списка423"/>
    <w:next w:val="ad"/>
    <w:semiHidden/>
    <w:rsid w:val="001F17E3"/>
  </w:style>
  <w:style w:type="numbering" w:customStyle="1" w:styleId="12130">
    <w:name w:val="Нет списка1213"/>
    <w:next w:val="ad"/>
    <w:semiHidden/>
    <w:rsid w:val="001F17E3"/>
  </w:style>
  <w:style w:type="numbering" w:customStyle="1" w:styleId="2123">
    <w:name w:val="Нет списка2123"/>
    <w:next w:val="ad"/>
    <w:semiHidden/>
    <w:unhideWhenUsed/>
    <w:rsid w:val="001F17E3"/>
  </w:style>
  <w:style w:type="numbering" w:customStyle="1" w:styleId="3123">
    <w:name w:val="Нет списка3123"/>
    <w:next w:val="ad"/>
    <w:semiHidden/>
    <w:rsid w:val="001F17E3"/>
  </w:style>
  <w:style w:type="numbering" w:customStyle="1" w:styleId="5130">
    <w:name w:val="Нет списка513"/>
    <w:next w:val="ad"/>
    <w:uiPriority w:val="99"/>
    <w:semiHidden/>
    <w:rsid w:val="001F17E3"/>
  </w:style>
  <w:style w:type="table" w:customStyle="1" w:styleId="3114">
    <w:name w:val="Сетка таблицы311"/>
    <w:basedOn w:val="ac"/>
    <w:next w:val="af2"/>
    <w:uiPriority w:val="39"/>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
    <w:name w:val="Нет списка1313"/>
    <w:next w:val="ad"/>
    <w:semiHidden/>
    <w:rsid w:val="001F17E3"/>
  </w:style>
  <w:style w:type="numbering" w:customStyle="1" w:styleId="22130">
    <w:name w:val="Нет списка2213"/>
    <w:next w:val="ad"/>
    <w:semiHidden/>
    <w:unhideWhenUsed/>
    <w:rsid w:val="001F17E3"/>
  </w:style>
  <w:style w:type="numbering" w:customStyle="1" w:styleId="3213">
    <w:name w:val="Нет списка3213"/>
    <w:next w:val="ad"/>
    <w:semiHidden/>
    <w:rsid w:val="001F17E3"/>
  </w:style>
  <w:style w:type="table" w:customStyle="1" w:styleId="414">
    <w:name w:val="Сетка таблицы41"/>
    <w:basedOn w:val="ac"/>
    <w:next w:val="af2"/>
    <w:uiPriority w:val="59"/>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
    <w:name w:val="Стиль маркированный Symbol (Symbol) подчеркивание3"/>
    <w:basedOn w:val="ad"/>
    <w:rsid w:val="001F17E3"/>
  </w:style>
  <w:style w:type="numbering" w:customStyle="1" w:styleId="3ff7">
    <w:name w:val="Стиль нумерованный3"/>
    <w:basedOn w:val="ad"/>
    <w:rsid w:val="001F17E3"/>
  </w:style>
  <w:style w:type="numbering" w:customStyle="1" w:styleId="12pt3">
    <w:name w:val="Стиль маркированный 12 pt3"/>
    <w:basedOn w:val="ad"/>
    <w:rsid w:val="001F17E3"/>
    <w:pPr>
      <w:numPr>
        <w:numId w:val="45"/>
      </w:numPr>
    </w:pPr>
  </w:style>
  <w:style w:type="numbering" w:customStyle="1" w:styleId="3">
    <w:name w:val="Стиль маркированный3"/>
    <w:basedOn w:val="ad"/>
    <w:rsid w:val="001F17E3"/>
    <w:pPr>
      <w:numPr>
        <w:numId w:val="46"/>
      </w:numPr>
    </w:pPr>
  </w:style>
  <w:style w:type="table" w:customStyle="1" w:styleId="2215">
    <w:name w:val="Сетка таблицы221"/>
    <w:basedOn w:val="ac"/>
    <w:next w:val="af2"/>
    <w:uiPriority w:val="39"/>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fffa">
    <w:name w:val="Quote"/>
    <w:basedOn w:val="a9"/>
    <w:next w:val="a9"/>
    <w:link w:val="2fffb"/>
    <w:uiPriority w:val="29"/>
    <w:qFormat/>
    <w:rsid w:val="001F17E3"/>
    <w:pPr>
      <w:ind w:firstLine="851"/>
      <w:jc w:val="both"/>
    </w:pPr>
    <w:rPr>
      <w:rFonts w:ascii="Calibri" w:eastAsia="Times New Roman" w:hAnsi="Calibri" w:cs="Times New Roman"/>
      <w:i/>
      <w:szCs w:val="24"/>
      <w:lang w:val="x-none" w:eastAsia="x-none"/>
    </w:rPr>
  </w:style>
  <w:style w:type="character" w:customStyle="1" w:styleId="2fffb">
    <w:name w:val="Цитата 2 Знак"/>
    <w:basedOn w:val="ab"/>
    <w:link w:val="2fffa"/>
    <w:uiPriority w:val="29"/>
    <w:rsid w:val="001F17E3"/>
    <w:rPr>
      <w:rFonts w:ascii="Calibri" w:eastAsia="Times New Roman" w:hAnsi="Calibri" w:cs="Times New Roman"/>
      <w:i/>
      <w:sz w:val="24"/>
      <w:szCs w:val="24"/>
      <w:lang w:val="x-none" w:eastAsia="x-none"/>
    </w:rPr>
  </w:style>
  <w:style w:type="paragraph" w:styleId="affffffffffd">
    <w:name w:val="Intense Quote"/>
    <w:basedOn w:val="a9"/>
    <w:next w:val="a9"/>
    <w:link w:val="affffffffffe"/>
    <w:uiPriority w:val="30"/>
    <w:qFormat/>
    <w:rsid w:val="001F17E3"/>
    <w:pPr>
      <w:ind w:left="720" w:right="720" w:firstLine="851"/>
      <w:jc w:val="both"/>
    </w:pPr>
    <w:rPr>
      <w:rFonts w:ascii="Calibri" w:eastAsia="Times New Roman" w:hAnsi="Calibri" w:cs="Times New Roman"/>
      <w:b/>
      <w:i/>
      <w:szCs w:val="20"/>
      <w:lang w:val="x-none" w:eastAsia="x-none"/>
    </w:rPr>
  </w:style>
  <w:style w:type="character" w:customStyle="1" w:styleId="affffffffffe">
    <w:name w:val="Выделенная цитата Знак"/>
    <w:basedOn w:val="ab"/>
    <w:link w:val="affffffffffd"/>
    <w:uiPriority w:val="30"/>
    <w:rsid w:val="001F17E3"/>
    <w:rPr>
      <w:rFonts w:ascii="Calibri" w:eastAsia="Times New Roman" w:hAnsi="Calibri" w:cs="Times New Roman"/>
      <w:b/>
      <w:i/>
      <w:sz w:val="24"/>
      <w:szCs w:val="20"/>
      <w:lang w:val="x-none" w:eastAsia="x-none"/>
    </w:rPr>
  </w:style>
  <w:style w:type="character" w:styleId="afffffffffff">
    <w:name w:val="Subtle Reference"/>
    <w:uiPriority w:val="31"/>
    <w:qFormat/>
    <w:rsid w:val="001F17E3"/>
    <w:rPr>
      <w:sz w:val="24"/>
      <w:szCs w:val="24"/>
      <w:u w:val="single"/>
    </w:rPr>
  </w:style>
  <w:style w:type="character" w:styleId="afffffffffff0">
    <w:name w:val="Intense Reference"/>
    <w:uiPriority w:val="32"/>
    <w:rsid w:val="001F17E3"/>
    <w:rPr>
      <w:b/>
      <w:sz w:val="24"/>
      <w:u w:val="single"/>
    </w:rPr>
  </w:style>
  <w:style w:type="table" w:customStyle="1" w:styleId="201">
    <w:name w:val="Сетка таблицы20"/>
    <w:basedOn w:val="ac"/>
    <w:next w:val="af2"/>
    <w:rsid w:val="001F17E3"/>
    <w:pPr>
      <w:spacing w:after="0" w:line="240" w:lineRule="auto"/>
      <w:ind w:firstLine="709"/>
      <w:jc w:val="center"/>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b">
    <w:name w:val="Сетка таблицы24"/>
    <w:basedOn w:val="ac"/>
    <w:next w:val="af2"/>
    <w:uiPriority w:val="59"/>
    <w:rsid w:val="001F17E3"/>
    <w:pPr>
      <w:spacing w:after="0" w:line="240" w:lineRule="auto"/>
      <w:ind w:firstLine="851"/>
      <w:jc w:val="center"/>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3">
    <w:name w:val="Нет списка10"/>
    <w:next w:val="ad"/>
    <w:uiPriority w:val="99"/>
    <w:semiHidden/>
    <w:rsid w:val="001F17E3"/>
  </w:style>
  <w:style w:type="table" w:customStyle="1" w:styleId="25b">
    <w:name w:val="Сетка таблицы25"/>
    <w:basedOn w:val="ac"/>
    <w:next w:val="af2"/>
    <w:uiPriority w:val="99"/>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8">
    <w:name w:val="Нет списка17"/>
    <w:next w:val="ad"/>
    <w:semiHidden/>
    <w:rsid w:val="001F17E3"/>
  </w:style>
  <w:style w:type="numbering" w:customStyle="1" w:styleId="26b">
    <w:name w:val="Нет списка26"/>
    <w:next w:val="ad"/>
    <w:semiHidden/>
    <w:unhideWhenUsed/>
    <w:rsid w:val="001F17E3"/>
  </w:style>
  <w:style w:type="numbering" w:customStyle="1" w:styleId="360">
    <w:name w:val="Нет списка36"/>
    <w:next w:val="ad"/>
    <w:semiHidden/>
    <w:rsid w:val="001F17E3"/>
  </w:style>
  <w:style w:type="numbering" w:customStyle="1" w:styleId="460">
    <w:name w:val="Нет списка46"/>
    <w:next w:val="ad"/>
    <w:semiHidden/>
    <w:rsid w:val="001F17E3"/>
  </w:style>
  <w:style w:type="table" w:customStyle="1" w:styleId="1124">
    <w:name w:val="Сетка таблицы112"/>
    <w:basedOn w:val="ac"/>
    <w:next w:val="af2"/>
    <w:uiPriority w:val="39"/>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d"/>
    <w:semiHidden/>
    <w:rsid w:val="001F17E3"/>
  </w:style>
  <w:style w:type="table" w:customStyle="1" w:styleId="1132">
    <w:name w:val="Сетка таблицы113"/>
    <w:basedOn w:val="ac"/>
    <w:next w:val="af2"/>
    <w:uiPriority w:val="59"/>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Нет списка1115"/>
    <w:next w:val="ad"/>
    <w:semiHidden/>
    <w:rsid w:val="001F17E3"/>
  </w:style>
  <w:style w:type="numbering" w:customStyle="1" w:styleId="2160">
    <w:name w:val="Нет списка216"/>
    <w:next w:val="ad"/>
    <w:semiHidden/>
    <w:unhideWhenUsed/>
    <w:rsid w:val="001F17E3"/>
  </w:style>
  <w:style w:type="numbering" w:customStyle="1" w:styleId="3160">
    <w:name w:val="Нет списка316"/>
    <w:next w:val="ad"/>
    <w:semiHidden/>
    <w:rsid w:val="001F17E3"/>
  </w:style>
  <w:style w:type="numbering" w:customStyle="1" w:styleId="4140">
    <w:name w:val="Нет списка414"/>
    <w:next w:val="ad"/>
    <w:semiHidden/>
    <w:rsid w:val="001F17E3"/>
  </w:style>
  <w:style w:type="table" w:customStyle="1" w:styleId="26c">
    <w:name w:val="Сетка таблицы26"/>
    <w:basedOn w:val="ac"/>
    <w:next w:val="af2"/>
    <w:uiPriority w:val="99"/>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d"/>
    <w:semiHidden/>
    <w:rsid w:val="001F17E3"/>
  </w:style>
  <w:style w:type="numbering" w:customStyle="1" w:styleId="21140">
    <w:name w:val="Нет списка2114"/>
    <w:next w:val="ad"/>
    <w:semiHidden/>
    <w:unhideWhenUsed/>
    <w:rsid w:val="001F17E3"/>
  </w:style>
  <w:style w:type="numbering" w:customStyle="1" w:styleId="31140">
    <w:name w:val="Нет списка3114"/>
    <w:next w:val="ad"/>
    <w:semiHidden/>
    <w:rsid w:val="001F17E3"/>
  </w:style>
  <w:style w:type="numbering" w:customStyle="1" w:styleId="550">
    <w:name w:val="Нет списка55"/>
    <w:next w:val="ad"/>
    <w:semiHidden/>
    <w:unhideWhenUsed/>
    <w:rsid w:val="001F17E3"/>
  </w:style>
  <w:style w:type="numbering" w:customStyle="1" w:styleId="640">
    <w:name w:val="Нет списка64"/>
    <w:next w:val="ad"/>
    <w:semiHidden/>
    <w:rsid w:val="001F17E3"/>
  </w:style>
  <w:style w:type="table" w:customStyle="1" w:styleId="333">
    <w:name w:val="Сетка таблицы3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d"/>
    <w:semiHidden/>
    <w:rsid w:val="001F17E3"/>
  </w:style>
  <w:style w:type="table" w:customStyle="1" w:styleId="1222">
    <w:name w:val="Сетка таблицы1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Нет списка1124"/>
    <w:next w:val="ad"/>
    <w:semiHidden/>
    <w:rsid w:val="001F17E3"/>
  </w:style>
  <w:style w:type="numbering" w:customStyle="1" w:styleId="2250">
    <w:name w:val="Нет списка225"/>
    <w:next w:val="ad"/>
    <w:semiHidden/>
    <w:unhideWhenUsed/>
    <w:rsid w:val="001F17E3"/>
  </w:style>
  <w:style w:type="numbering" w:customStyle="1" w:styleId="325">
    <w:name w:val="Нет списка325"/>
    <w:next w:val="ad"/>
    <w:semiHidden/>
    <w:rsid w:val="001F17E3"/>
  </w:style>
  <w:style w:type="numbering" w:customStyle="1" w:styleId="424">
    <w:name w:val="Нет списка424"/>
    <w:next w:val="ad"/>
    <w:semiHidden/>
    <w:rsid w:val="001F17E3"/>
  </w:style>
  <w:style w:type="numbering" w:customStyle="1" w:styleId="1214">
    <w:name w:val="Нет списка1214"/>
    <w:next w:val="ad"/>
    <w:semiHidden/>
    <w:rsid w:val="001F17E3"/>
  </w:style>
  <w:style w:type="numbering" w:customStyle="1" w:styleId="2124">
    <w:name w:val="Нет списка2124"/>
    <w:next w:val="ad"/>
    <w:semiHidden/>
    <w:unhideWhenUsed/>
    <w:rsid w:val="001F17E3"/>
  </w:style>
  <w:style w:type="numbering" w:customStyle="1" w:styleId="3124">
    <w:name w:val="Нет списка3124"/>
    <w:next w:val="ad"/>
    <w:semiHidden/>
    <w:rsid w:val="001F17E3"/>
  </w:style>
  <w:style w:type="numbering" w:customStyle="1" w:styleId="514">
    <w:name w:val="Нет списка514"/>
    <w:next w:val="ad"/>
    <w:uiPriority w:val="99"/>
    <w:semiHidden/>
    <w:rsid w:val="001F17E3"/>
  </w:style>
  <w:style w:type="table" w:customStyle="1" w:styleId="3125">
    <w:name w:val="Сетка таблицы31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
    <w:name w:val="Нет списка1314"/>
    <w:next w:val="ad"/>
    <w:semiHidden/>
    <w:rsid w:val="001F17E3"/>
  </w:style>
  <w:style w:type="numbering" w:customStyle="1" w:styleId="22140">
    <w:name w:val="Нет списка2214"/>
    <w:next w:val="ad"/>
    <w:semiHidden/>
    <w:unhideWhenUsed/>
    <w:rsid w:val="001F17E3"/>
  </w:style>
  <w:style w:type="numbering" w:customStyle="1" w:styleId="3214">
    <w:name w:val="Нет списка3214"/>
    <w:next w:val="ad"/>
    <w:semiHidden/>
    <w:rsid w:val="001F17E3"/>
  </w:style>
  <w:style w:type="table" w:customStyle="1" w:styleId="425">
    <w:name w:val="Сетка таблицы42"/>
    <w:basedOn w:val="ac"/>
    <w:next w:val="af2"/>
    <w:uiPriority w:val="59"/>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4">
    <w:name w:val="Стиль маркированный Symbol (Symbol) подчеркивание4"/>
    <w:basedOn w:val="ad"/>
    <w:rsid w:val="001F17E3"/>
  </w:style>
  <w:style w:type="numbering" w:customStyle="1" w:styleId="4f7">
    <w:name w:val="Стиль нумерованный4"/>
    <w:basedOn w:val="ad"/>
    <w:rsid w:val="001F17E3"/>
  </w:style>
  <w:style w:type="numbering" w:customStyle="1" w:styleId="12pt4">
    <w:name w:val="Стиль маркированный 12 pt4"/>
    <w:basedOn w:val="ad"/>
    <w:rsid w:val="001F17E3"/>
  </w:style>
  <w:style w:type="numbering" w:customStyle="1" w:styleId="4f8">
    <w:name w:val="Стиль маркированный4"/>
    <w:basedOn w:val="ad"/>
    <w:rsid w:val="001F17E3"/>
  </w:style>
  <w:style w:type="table" w:customStyle="1" w:styleId="2222">
    <w:name w:val="Сетка таблицы22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Сетка таблицы131"/>
    <w:basedOn w:val="ac"/>
    <w:next w:val="af2"/>
    <w:uiPriority w:val="39"/>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c"/>
    <w:next w:val="af2"/>
    <w:uiPriority w:val="59"/>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
    <w:name w:val="Стиль маркированный 12 pt12"/>
    <w:basedOn w:val="ad"/>
    <w:rsid w:val="001F17E3"/>
    <w:pPr>
      <w:numPr>
        <w:numId w:val="44"/>
      </w:numPr>
    </w:pPr>
  </w:style>
  <w:style w:type="table" w:customStyle="1" w:styleId="1710">
    <w:name w:val="Сетка таблицы17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4">
    <w:name w:val="Нет списка18"/>
    <w:next w:val="ad"/>
    <w:uiPriority w:val="99"/>
    <w:semiHidden/>
    <w:rsid w:val="001F17E3"/>
  </w:style>
  <w:style w:type="table" w:customStyle="1" w:styleId="27b">
    <w:name w:val="Сетка таблицы27"/>
    <w:basedOn w:val="ac"/>
    <w:next w:val="af2"/>
    <w:uiPriority w:val="59"/>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06">
    <w:name w:val="Font Style106"/>
    <w:uiPriority w:val="99"/>
    <w:rsid w:val="001F17E3"/>
    <w:rPr>
      <w:rFonts w:ascii="Times New Roman" w:hAnsi="Times New Roman" w:cs="Times New Roman"/>
      <w:sz w:val="22"/>
      <w:szCs w:val="22"/>
    </w:rPr>
  </w:style>
  <w:style w:type="paragraph" w:customStyle="1" w:styleId="Style3">
    <w:name w:val="Style3"/>
    <w:basedOn w:val="a9"/>
    <w:rsid w:val="001F17E3"/>
    <w:pPr>
      <w:widowControl w:val="0"/>
      <w:autoSpaceDE w:val="0"/>
      <w:autoSpaceDN w:val="0"/>
      <w:adjustRightInd w:val="0"/>
      <w:jc w:val="both"/>
    </w:pPr>
    <w:rPr>
      <w:rFonts w:ascii="Arial Narrow" w:eastAsia="Times New Roman" w:hAnsi="Arial Narrow" w:cs="Times New Roman"/>
      <w:szCs w:val="24"/>
    </w:rPr>
  </w:style>
  <w:style w:type="character" w:customStyle="1" w:styleId="FontStyle26">
    <w:name w:val="Font Style26"/>
    <w:rsid w:val="001F17E3"/>
    <w:rPr>
      <w:rFonts w:ascii="Times New Roman" w:hAnsi="Times New Roman" w:cs="Times New Roman"/>
      <w:b/>
      <w:bCs/>
      <w:sz w:val="18"/>
      <w:szCs w:val="18"/>
    </w:rPr>
  </w:style>
  <w:style w:type="character" w:customStyle="1" w:styleId="FontStyle12">
    <w:name w:val="Font Style12"/>
    <w:uiPriority w:val="99"/>
    <w:rsid w:val="001F17E3"/>
    <w:rPr>
      <w:rFonts w:ascii="Times New Roman" w:hAnsi="Times New Roman" w:cs="Times New Roman"/>
      <w:b/>
      <w:bCs/>
      <w:sz w:val="14"/>
      <w:szCs w:val="14"/>
    </w:rPr>
  </w:style>
  <w:style w:type="paragraph" w:customStyle="1" w:styleId="H1">
    <w:name w:val="H1"/>
    <w:basedOn w:val="a9"/>
    <w:next w:val="a9"/>
    <w:rsid w:val="001F17E3"/>
    <w:pPr>
      <w:jc w:val="center"/>
    </w:pPr>
    <w:rPr>
      <w:rFonts w:eastAsia="Times New Roman" w:cs="Times New Roman"/>
      <w:szCs w:val="24"/>
    </w:rPr>
  </w:style>
  <w:style w:type="paragraph" w:customStyle="1" w:styleId="H2">
    <w:name w:val="H2"/>
    <w:basedOn w:val="a9"/>
    <w:next w:val="a9"/>
    <w:rsid w:val="001F17E3"/>
    <w:pPr>
      <w:jc w:val="both"/>
    </w:pPr>
    <w:rPr>
      <w:rFonts w:eastAsia="Times New Roman" w:cs="Times New Roman"/>
      <w:szCs w:val="24"/>
    </w:rPr>
  </w:style>
  <w:style w:type="paragraph" w:customStyle="1" w:styleId="H3">
    <w:name w:val="H3"/>
    <w:basedOn w:val="a9"/>
    <w:next w:val="a9"/>
    <w:rsid w:val="001F17E3"/>
    <w:pPr>
      <w:jc w:val="both"/>
    </w:pPr>
    <w:rPr>
      <w:rFonts w:eastAsia="Times New Roman" w:cs="Times New Roman"/>
      <w:szCs w:val="24"/>
    </w:rPr>
  </w:style>
  <w:style w:type="paragraph" w:customStyle="1" w:styleId="H4">
    <w:name w:val="H4"/>
    <w:basedOn w:val="a9"/>
    <w:next w:val="a9"/>
    <w:rsid w:val="001F17E3"/>
    <w:pPr>
      <w:jc w:val="both"/>
    </w:pPr>
    <w:rPr>
      <w:rFonts w:eastAsia="Times New Roman" w:cs="Times New Roman"/>
      <w:szCs w:val="24"/>
    </w:rPr>
  </w:style>
  <w:style w:type="paragraph" w:customStyle="1" w:styleId="H5">
    <w:name w:val="H5"/>
    <w:basedOn w:val="a9"/>
    <w:next w:val="a9"/>
    <w:rsid w:val="001F17E3"/>
    <w:pPr>
      <w:jc w:val="both"/>
    </w:pPr>
    <w:rPr>
      <w:rFonts w:eastAsia="Times New Roman" w:cs="Times New Roman"/>
      <w:szCs w:val="24"/>
      <w:lang w:val="uk-UA"/>
    </w:rPr>
  </w:style>
  <w:style w:type="character" w:customStyle="1" w:styleId="H30">
    <w:name w:val="H3 Знак"/>
    <w:rsid w:val="001F17E3"/>
    <w:rPr>
      <w:sz w:val="24"/>
      <w:szCs w:val="24"/>
      <w:lang w:val="ru-RU" w:eastAsia="ru-RU" w:bidi="ar-SA"/>
    </w:rPr>
  </w:style>
  <w:style w:type="paragraph" w:customStyle="1" w:styleId="4f9">
    <w:name w:val="заголовок 4"/>
    <w:basedOn w:val="a9"/>
    <w:next w:val="a9"/>
    <w:rsid w:val="001F17E3"/>
    <w:pPr>
      <w:keepNext/>
      <w:jc w:val="center"/>
    </w:pPr>
    <w:rPr>
      <w:rFonts w:eastAsia="Times New Roman" w:cs="Times New Roman"/>
      <w:szCs w:val="20"/>
      <w:lang w:val="uk-UA"/>
    </w:rPr>
  </w:style>
  <w:style w:type="paragraph" w:customStyle="1" w:styleId="afffffffffff1">
    <w:name w:val="Знак Знак Знак Знак Знак"/>
    <w:basedOn w:val="a9"/>
    <w:uiPriority w:val="99"/>
    <w:rsid w:val="001F17E3"/>
    <w:pPr>
      <w:jc w:val="both"/>
    </w:pPr>
    <w:rPr>
      <w:rFonts w:ascii="Verdana" w:eastAsia="Times New Roman" w:hAnsi="Verdana" w:cs="Verdana"/>
      <w:sz w:val="20"/>
      <w:szCs w:val="20"/>
      <w:lang w:val="en-US"/>
    </w:rPr>
  </w:style>
  <w:style w:type="paragraph" w:customStyle="1" w:styleId="xl38">
    <w:name w:val="xl38"/>
    <w:basedOn w:val="a9"/>
    <w:rsid w:val="001F17E3"/>
    <w:pPr>
      <w:spacing w:before="100" w:beforeAutospacing="1" w:after="100" w:afterAutospacing="1"/>
      <w:jc w:val="center"/>
    </w:pPr>
    <w:rPr>
      <w:rFonts w:eastAsia="Times New Roman" w:cs="Times New Roman"/>
      <w:b/>
      <w:bCs/>
      <w:sz w:val="28"/>
      <w:szCs w:val="28"/>
    </w:rPr>
  </w:style>
  <w:style w:type="paragraph" w:customStyle="1" w:styleId="DefinitionList">
    <w:name w:val="Definition List"/>
    <w:basedOn w:val="a9"/>
    <w:next w:val="DefinitionTerm"/>
    <w:rsid w:val="001F17E3"/>
    <w:pPr>
      <w:ind w:left="360"/>
      <w:jc w:val="both"/>
    </w:pPr>
    <w:rPr>
      <w:rFonts w:eastAsia="Times New Roman" w:cs="Times New Roman"/>
      <w:szCs w:val="24"/>
      <w:lang w:val="uk-UA"/>
    </w:rPr>
  </w:style>
  <w:style w:type="paragraph" w:customStyle="1" w:styleId="DefinitionTerm">
    <w:name w:val="Definition Term"/>
    <w:basedOn w:val="a9"/>
    <w:next w:val="a9"/>
    <w:semiHidden/>
    <w:rsid w:val="001F17E3"/>
    <w:pPr>
      <w:jc w:val="both"/>
    </w:pPr>
    <w:rPr>
      <w:rFonts w:eastAsia="Times New Roman" w:cs="Times New Roman"/>
      <w:szCs w:val="20"/>
      <w:lang w:val="uk-UA"/>
    </w:rPr>
  </w:style>
  <w:style w:type="paragraph" w:customStyle="1" w:styleId="artx">
    <w:name w:val="artx"/>
    <w:basedOn w:val="a9"/>
    <w:rsid w:val="001F17E3"/>
    <w:pPr>
      <w:spacing w:before="100" w:beforeAutospacing="1" w:after="100" w:afterAutospacing="1"/>
      <w:jc w:val="both"/>
    </w:pPr>
    <w:rPr>
      <w:rFonts w:eastAsia="Times New Roman" w:cs="Times New Roman"/>
      <w:szCs w:val="24"/>
      <w:lang w:val="uk-UA"/>
    </w:rPr>
  </w:style>
  <w:style w:type="character" w:customStyle="1" w:styleId="t7">
    <w:name w:val="t7"/>
    <w:rsid w:val="001F17E3"/>
  </w:style>
  <w:style w:type="paragraph" w:customStyle="1" w:styleId="font5">
    <w:name w:val="font5"/>
    <w:basedOn w:val="a9"/>
    <w:rsid w:val="001F17E3"/>
    <w:pPr>
      <w:spacing w:before="100" w:beforeAutospacing="1" w:after="100" w:afterAutospacing="1"/>
      <w:jc w:val="both"/>
    </w:pPr>
    <w:rPr>
      <w:rFonts w:ascii="Times New Roman CYR" w:eastAsia="Times New Roman" w:hAnsi="Times New Roman CYR" w:cs="Times New Roman"/>
      <w:sz w:val="28"/>
      <w:szCs w:val="28"/>
    </w:rPr>
  </w:style>
  <w:style w:type="paragraph" w:customStyle="1" w:styleId="font6">
    <w:name w:val="font6"/>
    <w:basedOn w:val="a9"/>
    <w:rsid w:val="001F17E3"/>
    <w:pPr>
      <w:spacing w:before="100" w:beforeAutospacing="1" w:after="100" w:afterAutospacing="1"/>
      <w:jc w:val="both"/>
    </w:pPr>
    <w:rPr>
      <w:rFonts w:ascii="Tahoma" w:eastAsia="Times New Roman" w:hAnsi="Tahoma" w:cs="Tahoma"/>
      <w:color w:val="000000"/>
      <w:sz w:val="14"/>
      <w:szCs w:val="14"/>
    </w:rPr>
  </w:style>
  <w:style w:type="paragraph" w:customStyle="1" w:styleId="font7">
    <w:name w:val="font7"/>
    <w:basedOn w:val="a9"/>
    <w:uiPriority w:val="99"/>
    <w:rsid w:val="001F17E3"/>
    <w:pPr>
      <w:spacing w:before="100" w:beforeAutospacing="1" w:after="100" w:afterAutospacing="1"/>
      <w:jc w:val="both"/>
    </w:pPr>
    <w:rPr>
      <w:rFonts w:ascii="Tahoma" w:eastAsia="Times New Roman" w:hAnsi="Tahoma" w:cs="Tahoma"/>
      <w:b/>
      <w:bCs/>
      <w:color w:val="000000"/>
      <w:sz w:val="28"/>
      <w:szCs w:val="28"/>
    </w:rPr>
  </w:style>
  <w:style w:type="paragraph" w:customStyle="1" w:styleId="font8">
    <w:name w:val="font8"/>
    <w:basedOn w:val="a9"/>
    <w:uiPriority w:val="99"/>
    <w:rsid w:val="001F17E3"/>
    <w:pPr>
      <w:spacing w:before="100" w:beforeAutospacing="1" w:after="100" w:afterAutospacing="1"/>
      <w:jc w:val="both"/>
    </w:pPr>
    <w:rPr>
      <w:rFonts w:ascii="Tahoma" w:eastAsia="Times New Roman" w:hAnsi="Tahoma" w:cs="Tahoma"/>
      <w:b/>
      <w:bCs/>
      <w:color w:val="FF0000"/>
      <w:sz w:val="28"/>
      <w:szCs w:val="28"/>
    </w:rPr>
  </w:style>
  <w:style w:type="paragraph" w:customStyle="1" w:styleId="xl37">
    <w:name w:val="xl37"/>
    <w:basedOn w:val="a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18"/>
      <w:szCs w:val="18"/>
    </w:rPr>
  </w:style>
  <w:style w:type="paragraph" w:customStyle="1" w:styleId="xl39">
    <w:name w:val="xl39"/>
    <w:basedOn w:val="a9"/>
    <w:rsid w:val="001F17E3"/>
    <w:pPr>
      <w:pBdr>
        <w:top w:val="single" w:sz="4" w:space="0" w:color="auto"/>
        <w:left w:val="single" w:sz="4" w:space="0" w:color="auto"/>
        <w:bottom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0">
    <w:name w:val="xl40"/>
    <w:basedOn w:val="a9"/>
    <w:rsid w:val="001F17E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1">
    <w:name w:val="xl41"/>
    <w:basedOn w:val="a9"/>
    <w:rsid w:val="001F17E3"/>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2">
    <w:name w:val="xl42"/>
    <w:basedOn w:val="a9"/>
    <w:rsid w:val="001F17E3"/>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3">
    <w:name w:val="xl43"/>
    <w:basedOn w:val="a9"/>
    <w:rsid w:val="001F17E3"/>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eastAsia="Times New Roman" w:cs="Times New Roman"/>
      <w:szCs w:val="24"/>
    </w:rPr>
  </w:style>
  <w:style w:type="paragraph" w:customStyle="1" w:styleId="xl44">
    <w:name w:val="xl44"/>
    <w:basedOn w:val="a9"/>
    <w:rsid w:val="001F17E3"/>
    <w:pPr>
      <w:pBdr>
        <w:top w:val="single" w:sz="4" w:space="0" w:color="auto"/>
        <w:lef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5">
    <w:name w:val="xl45"/>
    <w:basedOn w:val="a9"/>
    <w:rsid w:val="001F17E3"/>
    <w:pPr>
      <w:pBdr>
        <w:top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6">
    <w:name w:val="xl46"/>
    <w:basedOn w:val="a9"/>
    <w:rsid w:val="001F17E3"/>
    <w:pPr>
      <w:pBdr>
        <w:top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7">
    <w:name w:val="xl47"/>
    <w:basedOn w:val="a9"/>
    <w:rsid w:val="001F17E3"/>
    <w:pPr>
      <w:pBdr>
        <w:top w:val="single" w:sz="4" w:space="0" w:color="auto"/>
        <w:left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8">
    <w:name w:val="xl48"/>
    <w:basedOn w:val="a9"/>
    <w:rsid w:val="001F17E3"/>
    <w:pPr>
      <w:pBdr>
        <w:top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9">
    <w:name w:val="xl49"/>
    <w:basedOn w:val="a9"/>
    <w:rsid w:val="001F17E3"/>
    <w:pP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0">
    <w:name w:val="xl50"/>
    <w:basedOn w:val="a9"/>
    <w:rsid w:val="001F17E3"/>
    <w:pPr>
      <w:pBdr>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1">
    <w:name w:val="xl51"/>
    <w:basedOn w:val="a9"/>
    <w:rsid w:val="001F17E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2">
    <w:name w:val="xl52"/>
    <w:basedOn w:val="a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3">
    <w:name w:val="xl53"/>
    <w:basedOn w:val="a9"/>
    <w:rsid w:val="001F17E3"/>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4">
    <w:name w:val="xl54"/>
    <w:basedOn w:val="a9"/>
    <w:rsid w:val="001F17E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5">
    <w:name w:val="xl55"/>
    <w:basedOn w:val="a9"/>
    <w:rsid w:val="001F17E3"/>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6">
    <w:name w:val="xl56"/>
    <w:basedOn w:val="a9"/>
    <w:rsid w:val="001F17E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7">
    <w:name w:val="xl57"/>
    <w:basedOn w:val="a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8">
    <w:name w:val="xl58"/>
    <w:basedOn w:val="a9"/>
    <w:rsid w:val="001F17E3"/>
    <w:pPr>
      <w:pBdr>
        <w:top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9">
    <w:name w:val="xl59"/>
    <w:basedOn w:val="a9"/>
    <w:rsid w:val="001F17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rPr>
  </w:style>
  <w:style w:type="paragraph" w:customStyle="1" w:styleId="xl60">
    <w:name w:val="xl60"/>
    <w:basedOn w:val="a9"/>
    <w:uiPriority w:val="9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61">
    <w:name w:val="xl61"/>
    <w:basedOn w:val="a9"/>
    <w:uiPriority w:val="99"/>
    <w:rsid w:val="001F17E3"/>
    <w:pPr>
      <w:pBdr>
        <w:top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rFonts w:ascii="Times New Roman CYR" w:eastAsia="Times New Roman" w:hAnsi="Times New Roman CYR" w:cs="Times New Roman"/>
      <w:color w:val="FF0000"/>
      <w:szCs w:val="24"/>
    </w:rPr>
  </w:style>
  <w:style w:type="paragraph" w:customStyle="1" w:styleId="xl62">
    <w:name w:val="xl62"/>
    <w:basedOn w:val="a9"/>
    <w:uiPriority w:val="99"/>
    <w:rsid w:val="001F17E3"/>
    <w:pPr>
      <w:pBdr>
        <w:top w:val="single" w:sz="4" w:space="0" w:color="auto"/>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3">
    <w:name w:val="xl63"/>
    <w:basedOn w:val="a9"/>
    <w:rsid w:val="001F17E3"/>
    <w:pPr>
      <w:pBdr>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4">
    <w:name w:val="xl64"/>
    <w:basedOn w:val="a9"/>
    <w:rsid w:val="001F17E3"/>
    <w:pPr>
      <w:pBdr>
        <w:left w:val="single" w:sz="4" w:space="0" w:color="auto"/>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89">
    <w:name w:val="xl89"/>
    <w:basedOn w:val="a9"/>
    <w:rsid w:val="001F17E3"/>
    <w:pPr>
      <w:pBdr>
        <w:top w:val="single" w:sz="8" w:space="0" w:color="auto"/>
        <w:left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0">
    <w:name w:val="xl90"/>
    <w:basedOn w:val="a9"/>
    <w:rsid w:val="001F17E3"/>
    <w:pPr>
      <w:pBdr>
        <w:top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1">
    <w:name w:val="xl91"/>
    <w:basedOn w:val="a9"/>
    <w:rsid w:val="001F17E3"/>
    <w:pPr>
      <w:pBdr>
        <w:top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style33">
    <w:name w:val="style33"/>
    <w:basedOn w:val="a9"/>
    <w:rsid w:val="001F17E3"/>
    <w:pPr>
      <w:spacing w:before="100" w:beforeAutospacing="1" w:after="100" w:afterAutospacing="1"/>
      <w:jc w:val="both"/>
    </w:pPr>
    <w:rPr>
      <w:rFonts w:eastAsia="Times New Roman" w:cs="Times New Roman"/>
      <w:szCs w:val="24"/>
      <w:lang w:val="uk-UA"/>
    </w:rPr>
  </w:style>
  <w:style w:type="paragraph" w:customStyle="1" w:styleId="afffffffffff2">
    <w:name w:val="Готовый"/>
    <w:basedOn w:val="a9"/>
    <w:rsid w:val="001F17E3"/>
    <w:pPr>
      <w:tabs>
        <w:tab w:val="left" w:pos="0"/>
        <w:tab w:val="left" w:pos="959"/>
        <w:tab w:val="left" w:pos="1918"/>
        <w:tab w:val="left" w:pos="2877"/>
        <w:tab w:val="left" w:pos="3836"/>
        <w:tab w:val="left" w:pos="4795"/>
        <w:tab w:val="left" w:pos="5754"/>
        <w:tab w:val="left" w:pos="6713"/>
        <w:tab w:val="left" w:pos="7672"/>
        <w:tab w:val="left" w:pos="8631"/>
        <w:tab w:val="left" w:pos="9590"/>
      </w:tabs>
      <w:jc w:val="both"/>
    </w:pPr>
    <w:rPr>
      <w:rFonts w:ascii="Courier New" w:eastAsia="Times New Roman" w:hAnsi="Courier New" w:cs="Courier New"/>
      <w:sz w:val="20"/>
      <w:szCs w:val="20"/>
    </w:rPr>
  </w:style>
  <w:style w:type="paragraph" w:customStyle="1" w:styleId="3ff8">
    <w:name w:val="заголовок 3"/>
    <w:basedOn w:val="a9"/>
    <w:next w:val="a9"/>
    <w:uiPriority w:val="99"/>
    <w:rsid w:val="001F17E3"/>
    <w:pPr>
      <w:keepNext/>
      <w:autoSpaceDE w:val="0"/>
      <w:autoSpaceDN w:val="0"/>
      <w:jc w:val="both"/>
    </w:pPr>
    <w:rPr>
      <w:rFonts w:eastAsia="Times New Roman" w:cs="Times New Roman"/>
      <w:b/>
      <w:bCs/>
      <w:szCs w:val="24"/>
    </w:rPr>
  </w:style>
  <w:style w:type="paragraph" w:customStyle="1" w:styleId="11f6">
    <w:name w:val="заголовок 11"/>
    <w:basedOn w:val="a9"/>
    <w:next w:val="a9"/>
    <w:rsid w:val="001F17E3"/>
    <w:pPr>
      <w:keepNext/>
      <w:widowControl w:val="0"/>
      <w:ind w:hanging="108"/>
      <w:jc w:val="both"/>
    </w:pPr>
    <w:rPr>
      <w:rFonts w:eastAsia="Times New Roman" w:cs="Times New Roman"/>
      <w:b/>
      <w:bCs/>
      <w:color w:val="000000"/>
      <w:szCs w:val="24"/>
    </w:rPr>
  </w:style>
  <w:style w:type="character" w:customStyle="1" w:styleId="FontStyle11">
    <w:name w:val="Font Style11"/>
    <w:uiPriority w:val="99"/>
    <w:rsid w:val="001F17E3"/>
    <w:rPr>
      <w:rFonts w:ascii="Times New Roman" w:hAnsi="Times New Roman" w:cs="Times New Roman"/>
      <w:b/>
      <w:bCs/>
      <w:sz w:val="26"/>
      <w:szCs w:val="26"/>
    </w:rPr>
  </w:style>
  <w:style w:type="character" w:customStyle="1" w:styleId="FontStyle13">
    <w:name w:val="Font Style13"/>
    <w:rsid w:val="001F17E3"/>
    <w:rPr>
      <w:rFonts w:ascii="Times New Roman" w:hAnsi="Times New Roman" w:cs="Times New Roman"/>
      <w:sz w:val="26"/>
      <w:szCs w:val="26"/>
    </w:rPr>
  </w:style>
  <w:style w:type="character" w:customStyle="1" w:styleId="FontStyle16">
    <w:name w:val="Font Style16"/>
    <w:uiPriority w:val="99"/>
    <w:rsid w:val="001F17E3"/>
    <w:rPr>
      <w:rFonts w:ascii="Times New Roman" w:hAnsi="Times New Roman" w:cs="Times New Roman"/>
      <w:sz w:val="22"/>
      <w:szCs w:val="22"/>
    </w:rPr>
  </w:style>
  <w:style w:type="paragraph" w:customStyle="1" w:styleId="Just">
    <w:name w:val="Just"/>
    <w:rsid w:val="001F17E3"/>
    <w:pPr>
      <w:spacing w:before="40" w:after="40" w:line="240" w:lineRule="auto"/>
      <w:ind w:firstLine="568"/>
      <w:jc w:val="both"/>
    </w:pPr>
    <w:rPr>
      <w:rFonts w:ascii="Times New Roman" w:eastAsia="Times New Roman" w:hAnsi="Times New Roman" w:cs="Times New Roman"/>
      <w:sz w:val="24"/>
      <w:lang w:eastAsia="ru-RU"/>
    </w:rPr>
  </w:style>
  <w:style w:type="paragraph" w:customStyle="1" w:styleId="6e">
    <w:name w:val="заголовок 6"/>
    <w:basedOn w:val="a9"/>
    <w:next w:val="a9"/>
    <w:rsid w:val="001F17E3"/>
    <w:pPr>
      <w:keepNext/>
      <w:widowControl w:val="0"/>
      <w:jc w:val="both"/>
    </w:pPr>
    <w:rPr>
      <w:rFonts w:eastAsia="Times New Roman" w:cs="Times New Roman"/>
      <w:b/>
      <w:bCs/>
      <w:color w:val="000000"/>
      <w:szCs w:val="24"/>
      <w:lang w:val="uk-UA"/>
    </w:rPr>
  </w:style>
  <w:style w:type="character" w:customStyle="1" w:styleId="h10">
    <w:name w:val="h1"/>
    <w:rsid w:val="001F17E3"/>
  </w:style>
  <w:style w:type="paragraph" w:customStyle="1" w:styleId="afffffffffff3">
    <w:name w:val="Îáû÷íûé"/>
    <w:rsid w:val="001F17E3"/>
    <w:pPr>
      <w:spacing w:after="0" w:line="240" w:lineRule="auto"/>
      <w:ind w:firstLine="851"/>
      <w:jc w:val="center"/>
    </w:pPr>
    <w:rPr>
      <w:rFonts w:ascii="Times New Roman" w:eastAsia="Times New Roman" w:hAnsi="Times New Roman" w:cs="Times New Roman"/>
      <w:lang w:eastAsia="ru-RU"/>
    </w:rPr>
  </w:style>
  <w:style w:type="character" w:customStyle="1" w:styleId="afffffffffff4">
    <w:name w:val="Печатная машинка"/>
    <w:rsid w:val="001F17E3"/>
    <w:rPr>
      <w:rFonts w:ascii="Courier New" w:hAnsi="Courier New"/>
      <w:sz w:val="20"/>
    </w:rPr>
  </w:style>
  <w:style w:type="paragraph" w:customStyle="1" w:styleId="2fffc">
    <w:name w:val="заголовок 2"/>
    <w:basedOn w:val="a9"/>
    <w:next w:val="a9"/>
    <w:uiPriority w:val="99"/>
    <w:rsid w:val="001F17E3"/>
    <w:pPr>
      <w:keepNext/>
      <w:autoSpaceDE w:val="0"/>
      <w:autoSpaceDN w:val="0"/>
      <w:ind w:left="113" w:right="113"/>
      <w:jc w:val="center"/>
    </w:pPr>
    <w:rPr>
      <w:rFonts w:eastAsia="Times New Roman" w:cs="Times New Roman"/>
      <w:b/>
      <w:bCs/>
      <w:szCs w:val="24"/>
      <w:lang w:val="en-US"/>
    </w:rPr>
  </w:style>
  <w:style w:type="character" w:customStyle="1" w:styleId="afffffffffff5">
    <w:name w:val="Основной шрифт"/>
    <w:uiPriority w:val="99"/>
    <w:rsid w:val="001F17E3"/>
  </w:style>
  <w:style w:type="character" w:customStyle="1" w:styleId="afffffffffff6">
    <w:name w:val="номер страницы"/>
    <w:rsid w:val="001F17E3"/>
  </w:style>
  <w:style w:type="paragraph" w:customStyle="1" w:styleId="Style1">
    <w:name w:val="Style1"/>
    <w:basedOn w:val="a9"/>
    <w:uiPriority w:val="9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4">
    <w:name w:val="Style4"/>
    <w:basedOn w:val="a9"/>
    <w:qFormat/>
    <w:rsid w:val="001F17E3"/>
    <w:pPr>
      <w:widowControl w:val="0"/>
      <w:autoSpaceDE w:val="0"/>
      <w:autoSpaceDN w:val="0"/>
      <w:adjustRightInd w:val="0"/>
      <w:spacing w:line="283" w:lineRule="exact"/>
      <w:ind w:firstLine="72"/>
      <w:jc w:val="both"/>
    </w:pPr>
    <w:rPr>
      <w:rFonts w:ascii="Arial Narrow" w:eastAsia="Times New Roman" w:hAnsi="Arial Narrow" w:cs="Times New Roman"/>
      <w:szCs w:val="24"/>
    </w:rPr>
  </w:style>
  <w:style w:type="paragraph" w:customStyle="1" w:styleId="Style5">
    <w:name w:val="Style5"/>
    <w:basedOn w:val="a9"/>
    <w:qFormat/>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0">
    <w:name w:val="Style10"/>
    <w:basedOn w:val="a9"/>
    <w:uiPriority w:val="99"/>
    <w:rsid w:val="001F17E3"/>
    <w:pPr>
      <w:widowControl w:val="0"/>
      <w:autoSpaceDE w:val="0"/>
      <w:autoSpaceDN w:val="0"/>
      <w:adjustRightInd w:val="0"/>
      <w:spacing w:line="101" w:lineRule="exact"/>
      <w:jc w:val="center"/>
    </w:pPr>
    <w:rPr>
      <w:rFonts w:ascii="Arial Narrow" w:eastAsia="Times New Roman" w:hAnsi="Arial Narrow" w:cs="Times New Roman"/>
      <w:szCs w:val="24"/>
    </w:rPr>
  </w:style>
  <w:style w:type="paragraph" w:customStyle="1" w:styleId="Style11">
    <w:name w:val="Style11"/>
    <w:basedOn w:val="a9"/>
    <w:uiPriority w:val="9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2">
    <w:name w:val="Style12"/>
    <w:basedOn w:val="a9"/>
    <w:uiPriority w:val="9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3">
    <w:name w:val="Style13"/>
    <w:basedOn w:val="a9"/>
    <w:uiPriority w:val="9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4">
    <w:name w:val="Style14"/>
    <w:basedOn w:val="a9"/>
    <w:uiPriority w:val="99"/>
    <w:rsid w:val="001F17E3"/>
    <w:pPr>
      <w:widowControl w:val="0"/>
      <w:autoSpaceDE w:val="0"/>
      <w:autoSpaceDN w:val="0"/>
      <w:adjustRightInd w:val="0"/>
      <w:spacing w:line="254" w:lineRule="exact"/>
      <w:jc w:val="center"/>
    </w:pPr>
    <w:rPr>
      <w:rFonts w:ascii="Arial Narrow" w:eastAsia="Times New Roman" w:hAnsi="Arial Narrow" w:cs="Times New Roman"/>
      <w:szCs w:val="24"/>
    </w:rPr>
  </w:style>
  <w:style w:type="paragraph" w:customStyle="1" w:styleId="Style15">
    <w:name w:val="Style15"/>
    <w:basedOn w:val="a9"/>
    <w:uiPriority w:val="9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6">
    <w:name w:val="Style16"/>
    <w:basedOn w:val="a9"/>
    <w:uiPriority w:val="99"/>
    <w:rsid w:val="001F17E3"/>
    <w:pPr>
      <w:widowControl w:val="0"/>
      <w:autoSpaceDE w:val="0"/>
      <w:autoSpaceDN w:val="0"/>
      <w:adjustRightInd w:val="0"/>
      <w:jc w:val="both"/>
    </w:pPr>
    <w:rPr>
      <w:rFonts w:ascii="Arial Narrow" w:eastAsia="Times New Roman" w:hAnsi="Arial Narrow" w:cs="Times New Roman"/>
      <w:szCs w:val="24"/>
    </w:rPr>
  </w:style>
  <w:style w:type="character" w:customStyle="1" w:styleId="FontStyle18">
    <w:name w:val="Font Style18"/>
    <w:uiPriority w:val="99"/>
    <w:rsid w:val="001F17E3"/>
    <w:rPr>
      <w:rFonts w:ascii="Times New Roman" w:hAnsi="Times New Roman" w:cs="Times New Roman"/>
      <w:i/>
      <w:iCs/>
      <w:sz w:val="30"/>
      <w:szCs w:val="30"/>
    </w:rPr>
  </w:style>
  <w:style w:type="character" w:customStyle="1" w:styleId="FontStyle19">
    <w:name w:val="Font Style19"/>
    <w:uiPriority w:val="99"/>
    <w:rsid w:val="001F17E3"/>
    <w:rPr>
      <w:rFonts w:ascii="Arial Narrow" w:hAnsi="Arial Narrow" w:cs="Arial Narrow"/>
      <w:i/>
      <w:iCs/>
      <w:sz w:val="42"/>
      <w:szCs w:val="42"/>
    </w:rPr>
  </w:style>
  <w:style w:type="character" w:customStyle="1" w:styleId="FontStyle20">
    <w:name w:val="Font Style20"/>
    <w:uiPriority w:val="99"/>
    <w:rsid w:val="001F17E3"/>
    <w:rPr>
      <w:rFonts w:ascii="Times New Roman" w:hAnsi="Times New Roman" w:cs="Times New Roman"/>
      <w:sz w:val="22"/>
      <w:szCs w:val="22"/>
    </w:rPr>
  </w:style>
  <w:style w:type="character" w:customStyle="1" w:styleId="FontStyle21">
    <w:name w:val="Font Style21"/>
    <w:uiPriority w:val="99"/>
    <w:rsid w:val="001F17E3"/>
    <w:rPr>
      <w:rFonts w:ascii="Times New Roman" w:hAnsi="Times New Roman" w:cs="Times New Roman"/>
      <w:spacing w:val="10"/>
      <w:sz w:val="20"/>
      <w:szCs w:val="20"/>
    </w:rPr>
  </w:style>
  <w:style w:type="character" w:customStyle="1" w:styleId="FontStyle23">
    <w:name w:val="Font Style23"/>
    <w:uiPriority w:val="99"/>
    <w:rsid w:val="001F17E3"/>
    <w:rPr>
      <w:rFonts w:ascii="Arial Narrow" w:hAnsi="Arial Narrow" w:cs="Arial Narrow"/>
      <w:i/>
      <w:iCs/>
      <w:sz w:val="16"/>
      <w:szCs w:val="16"/>
    </w:rPr>
  </w:style>
  <w:style w:type="character" w:customStyle="1" w:styleId="FontStyle24">
    <w:name w:val="Font Style24"/>
    <w:rsid w:val="001F17E3"/>
    <w:rPr>
      <w:rFonts w:ascii="Times New Roman" w:hAnsi="Times New Roman" w:cs="Times New Roman"/>
      <w:b/>
      <w:bCs/>
      <w:sz w:val="8"/>
      <w:szCs w:val="8"/>
    </w:rPr>
  </w:style>
  <w:style w:type="character" w:customStyle="1" w:styleId="FontStyle25">
    <w:name w:val="Font Style25"/>
    <w:rsid w:val="001F17E3"/>
    <w:rPr>
      <w:rFonts w:ascii="Times New Roman" w:hAnsi="Times New Roman" w:cs="Times New Roman"/>
      <w:sz w:val="22"/>
      <w:szCs w:val="22"/>
    </w:rPr>
  </w:style>
  <w:style w:type="character" w:customStyle="1" w:styleId="FontStyle27">
    <w:name w:val="Font Style27"/>
    <w:rsid w:val="001F17E3"/>
    <w:rPr>
      <w:rFonts w:ascii="Times New Roman" w:hAnsi="Times New Roman" w:cs="Times New Roman"/>
      <w:b/>
      <w:bCs/>
      <w:sz w:val="10"/>
      <w:szCs w:val="10"/>
    </w:rPr>
  </w:style>
  <w:style w:type="character" w:customStyle="1" w:styleId="FontStyle28">
    <w:name w:val="Font Style28"/>
    <w:rsid w:val="001F17E3"/>
    <w:rPr>
      <w:rFonts w:ascii="Arial Black" w:hAnsi="Arial Black" w:cs="Arial Black"/>
      <w:sz w:val="8"/>
      <w:szCs w:val="8"/>
    </w:rPr>
  </w:style>
  <w:style w:type="character" w:customStyle="1" w:styleId="FontStyle29">
    <w:name w:val="Font Style29"/>
    <w:rsid w:val="001F17E3"/>
    <w:rPr>
      <w:rFonts w:ascii="Times New Roman" w:hAnsi="Times New Roman" w:cs="Times New Roman"/>
      <w:b/>
      <w:bCs/>
      <w:sz w:val="10"/>
      <w:szCs w:val="10"/>
    </w:rPr>
  </w:style>
  <w:style w:type="character" w:customStyle="1" w:styleId="FontStyle14">
    <w:name w:val="Font Style14"/>
    <w:rsid w:val="001F17E3"/>
    <w:rPr>
      <w:rFonts w:ascii="Times New Roman" w:hAnsi="Times New Roman" w:cs="Times New Roman"/>
      <w:spacing w:val="10"/>
      <w:sz w:val="20"/>
      <w:szCs w:val="20"/>
    </w:rPr>
  </w:style>
  <w:style w:type="character" w:customStyle="1" w:styleId="FontStyle15">
    <w:name w:val="Font Style15"/>
    <w:rsid w:val="001F17E3"/>
    <w:rPr>
      <w:rFonts w:ascii="Times New Roman" w:hAnsi="Times New Roman" w:cs="Times New Roman"/>
      <w:b/>
      <w:bCs/>
      <w:spacing w:val="10"/>
      <w:sz w:val="24"/>
      <w:szCs w:val="24"/>
    </w:rPr>
  </w:style>
  <w:style w:type="character" w:customStyle="1" w:styleId="FontStyle17">
    <w:name w:val="Font Style17"/>
    <w:uiPriority w:val="99"/>
    <w:rsid w:val="001F17E3"/>
    <w:rPr>
      <w:rFonts w:ascii="Times New Roman" w:hAnsi="Times New Roman" w:cs="Times New Roman"/>
      <w:b/>
      <w:bCs/>
      <w:sz w:val="8"/>
      <w:szCs w:val="8"/>
    </w:rPr>
  </w:style>
  <w:style w:type="paragraph" w:customStyle="1" w:styleId="txt1">
    <w:name w:val="txt1"/>
    <w:basedOn w:val="a9"/>
    <w:rsid w:val="001F17E3"/>
    <w:pPr>
      <w:spacing w:before="100" w:beforeAutospacing="1" w:after="100" w:afterAutospacing="1"/>
      <w:jc w:val="both"/>
    </w:pPr>
    <w:rPr>
      <w:rFonts w:eastAsia="Times New Roman" w:cs="Times New Roman"/>
      <w:szCs w:val="24"/>
    </w:rPr>
  </w:style>
  <w:style w:type="paragraph" w:customStyle="1" w:styleId="afffffffffff7">
    <w:name w:val="Нормальний текст"/>
    <w:basedOn w:val="a9"/>
    <w:rsid w:val="001F17E3"/>
    <w:pPr>
      <w:spacing w:before="120"/>
      <w:ind w:firstLine="567"/>
      <w:jc w:val="both"/>
    </w:pPr>
    <w:rPr>
      <w:rFonts w:ascii="Antiqua" w:eastAsia="Times New Roman" w:hAnsi="Antiqua" w:cs="Times New Roman"/>
      <w:sz w:val="26"/>
      <w:szCs w:val="20"/>
      <w:lang w:val="uk-UA"/>
    </w:rPr>
  </w:style>
  <w:style w:type="paragraph" w:customStyle="1" w:styleId="afffffffffff8">
    <w:name w:val="Шапка документу"/>
    <w:basedOn w:val="a9"/>
    <w:rsid w:val="001F17E3"/>
    <w:pPr>
      <w:keepNext/>
      <w:keepLines/>
      <w:spacing w:after="240"/>
      <w:ind w:left="4536"/>
      <w:jc w:val="center"/>
    </w:pPr>
    <w:rPr>
      <w:rFonts w:ascii="Antiqua" w:eastAsia="Times New Roman" w:hAnsi="Antiqua" w:cs="Times New Roman"/>
      <w:sz w:val="26"/>
      <w:szCs w:val="20"/>
      <w:lang w:val="uk-UA"/>
    </w:rPr>
  </w:style>
  <w:style w:type="paragraph" w:customStyle="1" w:styleId="afffffffffff9">
    <w:name w:val="Назва документа"/>
    <w:basedOn w:val="a9"/>
    <w:next w:val="afffffffffff7"/>
    <w:rsid w:val="001F17E3"/>
    <w:pPr>
      <w:keepNext/>
      <w:keepLines/>
      <w:spacing w:before="240" w:after="240"/>
      <w:jc w:val="center"/>
    </w:pPr>
    <w:rPr>
      <w:rFonts w:ascii="Antiqua" w:eastAsia="Times New Roman" w:hAnsi="Antiqua" w:cs="Times New Roman"/>
      <w:b/>
      <w:sz w:val="26"/>
      <w:szCs w:val="20"/>
      <w:lang w:val="uk-UA"/>
    </w:rPr>
  </w:style>
  <w:style w:type="paragraph" w:customStyle="1" w:styleId="afffffffffffa">
    <w:name w:val="Установа"/>
    <w:basedOn w:val="a9"/>
    <w:rsid w:val="001F17E3"/>
    <w:pPr>
      <w:keepNext/>
      <w:keepLines/>
      <w:spacing w:before="120"/>
      <w:jc w:val="center"/>
    </w:pPr>
    <w:rPr>
      <w:rFonts w:ascii="Antiqua" w:eastAsia="Times New Roman" w:hAnsi="Antiqua" w:cs="Times New Roman"/>
      <w:b/>
      <w:sz w:val="40"/>
      <w:szCs w:val="20"/>
      <w:lang w:val="uk-UA"/>
    </w:rPr>
  </w:style>
  <w:style w:type="paragraph" w:customStyle="1" w:styleId="ParagraphStyle">
    <w:name w:val="Paragraph Style"/>
    <w:rsid w:val="001F17E3"/>
    <w:pPr>
      <w:autoSpaceDE w:val="0"/>
      <w:autoSpaceDN w:val="0"/>
      <w:adjustRightInd w:val="0"/>
      <w:spacing w:after="0" w:line="240" w:lineRule="auto"/>
      <w:ind w:firstLine="851"/>
      <w:jc w:val="center"/>
    </w:pPr>
    <w:rPr>
      <w:rFonts w:ascii="Courier New" w:eastAsia="Times New Roman" w:hAnsi="Courier New" w:cs="Times New Roman"/>
      <w:sz w:val="24"/>
      <w:szCs w:val="24"/>
      <w:lang w:eastAsia="ru-RU"/>
    </w:rPr>
  </w:style>
  <w:style w:type="character" w:customStyle="1" w:styleId="FontStyle">
    <w:name w:val="Font Style"/>
    <w:rsid w:val="001F17E3"/>
    <w:rPr>
      <w:rFonts w:ascii="Courier New" w:hAnsi="Courier New" w:cs="Courier New" w:hint="default"/>
      <w:color w:val="000000"/>
      <w:sz w:val="20"/>
      <w:szCs w:val="20"/>
    </w:rPr>
  </w:style>
  <w:style w:type="character" w:customStyle="1" w:styleId="FontStyle34">
    <w:name w:val="Font Style34"/>
    <w:uiPriority w:val="99"/>
    <w:rsid w:val="001F17E3"/>
    <w:rPr>
      <w:rFonts w:ascii="Times New Roman" w:hAnsi="Times New Roman" w:cs="Times New Roman"/>
      <w:sz w:val="28"/>
      <w:szCs w:val="28"/>
    </w:rPr>
  </w:style>
  <w:style w:type="character" w:customStyle="1" w:styleId="rvts9">
    <w:name w:val="rvts9"/>
    <w:rsid w:val="001F17E3"/>
    <w:rPr>
      <w:rFonts w:ascii="Times New Roman" w:hAnsi="Times New Roman" w:cs="Times New Roman" w:hint="default"/>
      <w:b/>
      <w:bCs/>
      <w:i w:val="0"/>
      <w:iCs w:val="0"/>
      <w:strike w:val="0"/>
      <w:dstrike w:val="0"/>
      <w:color w:val="000000"/>
      <w:sz w:val="24"/>
      <w:szCs w:val="24"/>
      <w:u w:val="none"/>
      <w:effect w:val="none"/>
    </w:rPr>
  </w:style>
  <w:style w:type="character" w:customStyle="1" w:styleId="st42">
    <w:name w:val="st42"/>
    <w:rsid w:val="001F17E3"/>
    <w:rPr>
      <w:rFonts w:ascii="Times New Roman" w:hAnsi="Times New Roman"/>
      <w:color w:val="000000"/>
    </w:rPr>
  </w:style>
  <w:style w:type="character" w:customStyle="1" w:styleId="fwb">
    <w:name w:val="fwb"/>
    <w:rsid w:val="001F17E3"/>
  </w:style>
  <w:style w:type="character" w:customStyle="1" w:styleId="-1pt">
    <w:name w:val="Основной текст + Интервал -1 pt"/>
    <w:rsid w:val="001F17E3"/>
    <w:rPr>
      <w:rFonts w:ascii="Times New Roman" w:eastAsia="Times New Roman" w:hAnsi="Times New Roman" w:cs="Times New Roman"/>
      <w:b w:val="0"/>
      <w:bCs w:val="0"/>
      <w:i w:val="0"/>
      <w:iCs w:val="0"/>
      <w:smallCaps w:val="0"/>
      <w:strike w:val="0"/>
      <w:color w:val="000000"/>
      <w:spacing w:val="-30"/>
      <w:w w:val="100"/>
      <w:position w:val="0"/>
      <w:sz w:val="19"/>
      <w:szCs w:val="19"/>
      <w:u w:val="none"/>
      <w:shd w:val="clear" w:color="auto" w:fill="FFFFFF"/>
      <w:lang w:val="uk-UA"/>
    </w:rPr>
  </w:style>
  <w:style w:type="paragraph" w:customStyle="1" w:styleId="5f">
    <w:name w:val="Основной текст5"/>
    <w:basedOn w:val="a9"/>
    <w:uiPriority w:val="99"/>
    <w:rsid w:val="001F17E3"/>
    <w:pPr>
      <w:widowControl w:val="0"/>
      <w:shd w:val="clear" w:color="auto" w:fill="FFFFFF"/>
      <w:spacing w:line="215" w:lineRule="exact"/>
      <w:ind w:hanging="680"/>
      <w:jc w:val="both"/>
    </w:pPr>
    <w:rPr>
      <w:rFonts w:ascii="Calibri" w:eastAsia="Times New Roman" w:hAnsi="Calibri" w:cs="Times New Roman"/>
      <w:sz w:val="19"/>
      <w:szCs w:val="19"/>
      <w:shd w:val="clear" w:color="auto" w:fill="FFFFFF"/>
      <w:lang w:eastAsia="ru-RU"/>
    </w:rPr>
  </w:style>
  <w:style w:type="paragraph" w:styleId="afffffffffffb">
    <w:name w:val="Signature"/>
    <w:basedOn w:val="a9"/>
    <w:link w:val="afffffffffffc"/>
    <w:uiPriority w:val="99"/>
    <w:rsid w:val="001F17E3"/>
    <w:pPr>
      <w:tabs>
        <w:tab w:val="right" w:pos="9356"/>
      </w:tabs>
      <w:spacing w:after="240"/>
      <w:jc w:val="both"/>
    </w:pPr>
    <w:rPr>
      <w:rFonts w:eastAsia="Times New Roman" w:cs="Times New Roman"/>
      <w:sz w:val="28"/>
      <w:szCs w:val="20"/>
    </w:rPr>
  </w:style>
  <w:style w:type="character" w:customStyle="1" w:styleId="afffffffffffc">
    <w:name w:val="Подпись Знак"/>
    <w:basedOn w:val="ab"/>
    <w:link w:val="afffffffffffb"/>
    <w:uiPriority w:val="99"/>
    <w:rsid w:val="001F17E3"/>
    <w:rPr>
      <w:rFonts w:ascii="Times New Roman" w:eastAsia="Times New Roman" w:hAnsi="Times New Roman" w:cs="Times New Roman"/>
      <w:sz w:val="28"/>
      <w:szCs w:val="20"/>
    </w:rPr>
  </w:style>
  <w:style w:type="paragraph" w:customStyle="1" w:styleId="1ffff2">
    <w:name w:val="Знак Знак Знак Знак Знак Знак Знак Знак Знак Знак Знак1 Знак"/>
    <w:basedOn w:val="a9"/>
    <w:rsid w:val="001F17E3"/>
    <w:pPr>
      <w:jc w:val="both"/>
    </w:pPr>
    <w:rPr>
      <w:rFonts w:ascii="Verdana" w:eastAsia="Times New Roman" w:hAnsi="Verdana" w:cs="Verdana"/>
      <w:sz w:val="20"/>
      <w:szCs w:val="20"/>
      <w:lang w:val="en-US"/>
    </w:rPr>
  </w:style>
  <w:style w:type="numbering" w:customStyle="1" w:styleId="193">
    <w:name w:val="Нет списка19"/>
    <w:next w:val="ad"/>
    <w:semiHidden/>
    <w:unhideWhenUsed/>
    <w:rsid w:val="001F17E3"/>
  </w:style>
  <w:style w:type="numbering" w:customStyle="1" w:styleId="1170">
    <w:name w:val="Нет списка117"/>
    <w:next w:val="ad"/>
    <w:semiHidden/>
    <w:rsid w:val="001F17E3"/>
  </w:style>
  <w:style w:type="numbering" w:customStyle="1" w:styleId="202">
    <w:name w:val="Нет списка20"/>
    <w:next w:val="ad"/>
    <w:uiPriority w:val="99"/>
    <w:semiHidden/>
    <w:unhideWhenUsed/>
    <w:rsid w:val="001F17E3"/>
  </w:style>
  <w:style w:type="table" w:customStyle="1" w:styleId="1143">
    <w:name w:val="Сетка таблицы1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b">
    <w:name w:val="Сетка таблицы28"/>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
    <w:name w:val="Сетка таблицы29"/>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15">
    <w:name w:val="Основной текст 211"/>
    <w:basedOn w:val="a9"/>
    <w:rsid w:val="001F17E3"/>
    <w:pPr>
      <w:overflowPunct w:val="0"/>
      <w:autoSpaceDE w:val="0"/>
      <w:autoSpaceDN w:val="0"/>
      <w:adjustRightInd w:val="0"/>
      <w:ind w:firstLine="709"/>
      <w:textAlignment w:val="baseline"/>
    </w:pPr>
    <w:rPr>
      <w:rFonts w:ascii="Arial" w:eastAsia="Times New Roman" w:hAnsi="Arial" w:cs="Times New Roman"/>
      <w:sz w:val="26"/>
      <w:szCs w:val="24"/>
    </w:rPr>
  </w:style>
  <w:style w:type="table" w:customStyle="1" w:styleId="2116">
    <w:name w:val="Сетка таблицы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Сетка таблицы313"/>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15">
    <w:name w:val="Основной текст 311"/>
    <w:basedOn w:val="a9"/>
    <w:rsid w:val="001F17E3"/>
    <w:pPr>
      <w:ind w:firstLine="720"/>
    </w:pPr>
    <w:rPr>
      <w:rFonts w:eastAsia="Times New Roman" w:cs="Times New Roman"/>
      <w:szCs w:val="24"/>
    </w:rPr>
  </w:style>
  <w:style w:type="paragraph" w:customStyle="1" w:styleId="2117">
    <w:name w:val="Основной текст с отступом 211"/>
    <w:basedOn w:val="a9"/>
    <w:rsid w:val="001F17E3"/>
    <w:pPr>
      <w:ind w:firstLine="720"/>
    </w:pPr>
    <w:rPr>
      <w:rFonts w:ascii="Times New Roman CYR" w:eastAsia="Times New Roman" w:hAnsi="Times New Roman CYR" w:cs="Times New Roman"/>
      <w:szCs w:val="24"/>
    </w:rPr>
  </w:style>
  <w:style w:type="paragraph" w:customStyle="1" w:styleId="11f7">
    <w:name w:val="Основной текст11"/>
    <w:basedOn w:val="a9"/>
    <w:rsid w:val="001F17E3"/>
    <w:pPr>
      <w:spacing w:before="60" w:after="60"/>
      <w:ind w:firstLine="567"/>
    </w:pPr>
    <w:rPr>
      <w:rFonts w:ascii="Arial" w:eastAsia="Times New Roman" w:hAnsi="Arial" w:cs="Times New Roman"/>
      <w:sz w:val="22"/>
      <w:szCs w:val="24"/>
      <w:lang w:val="en-US"/>
    </w:rPr>
  </w:style>
  <w:style w:type="paragraph" w:customStyle="1" w:styleId="11f8">
    <w:name w:val="Знак Знак1 Знак1"/>
    <w:basedOn w:val="a9"/>
    <w:rsid w:val="001F17E3"/>
    <w:pPr>
      <w:spacing w:after="60"/>
      <w:ind w:firstLine="709"/>
    </w:pPr>
    <w:rPr>
      <w:rFonts w:ascii="Arial" w:eastAsia="Times New Roman" w:hAnsi="Arial" w:cs="Times New Roman"/>
      <w:bCs/>
      <w:szCs w:val="24"/>
    </w:rPr>
  </w:style>
  <w:style w:type="paragraph" w:customStyle="1" w:styleId="11f9">
    <w:name w:val="Название11"/>
    <w:basedOn w:val="11c"/>
    <w:rsid w:val="001F17E3"/>
    <w:pPr>
      <w:snapToGrid/>
      <w:ind w:firstLine="851"/>
      <w:jc w:val="center"/>
    </w:pPr>
    <w:rPr>
      <w:rFonts w:ascii="Times New Roman" w:hAnsi="Times New Roman"/>
      <w:sz w:val="28"/>
    </w:rPr>
  </w:style>
  <w:style w:type="character" w:customStyle="1" w:styleId="1116">
    <w:name w:val="Знак Знак111"/>
    <w:rsid w:val="001F17E3"/>
    <w:rPr>
      <w:rFonts w:ascii="Times New Roman" w:eastAsia="Times New Roman" w:hAnsi="Times New Roman" w:cs="Times New Roman"/>
      <w:sz w:val="24"/>
      <w:szCs w:val="20"/>
      <w:lang w:eastAsia="ru-RU"/>
    </w:rPr>
  </w:style>
  <w:style w:type="paragraph" w:customStyle="1" w:styleId="11fa">
    <w:name w:val="Абзац списка11"/>
    <w:basedOn w:val="a9"/>
    <w:rsid w:val="001F17E3"/>
    <w:pPr>
      <w:spacing w:after="200" w:line="276" w:lineRule="auto"/>
      <w:ind w:left="720" w:firstLine="851"/>
      <w:contextualSpacing/>
    </w:pPr>
    <w:rPr>
      <w:rFonts w:eastAsia="Times New Roman" w:cs="Times New Roman"/>
      <w:sz w:val="22"/>
      <w:szCs w:val="24"/>
    </w:rPr>
  </w:style>
  <w:style w:type="paragraph" w:customStyle="1" w:styleId="31d">
    <w:name w:val="Знак3 Знак Знак Знак1"/>
    <w:basedOn w:val="a9"/>
    <w:rsid w:val="001F17E3"/>
    <w:pPr>
      <w:spacing w:after="60"/>
      <w:ind w:firstLine="709"/>
    </w:pPr>
    <w:rPr>
      <w:rFonts w:ascii="Arial" w:eastAsia="Times New Roman" w:hAnsi="Arial" w:cs="Times New Roman"/>
      <w:bCs/>
      <w:szCs w:val="24"/>
    </w:rPr>
  </w:style>
  <w:style w:type="character" w:customStyle="1" w:styleId="811">
    <w:name w:val="Знак Знак81"/>
    <w:rsid w:val="001F17E3"/>
    <w:rPr>
      <w:rFonts w:cs="Arial"/>
      <w:b/>
      <w:bCs/>
      <w:caps/>
      <w:kern w:val="32"/>
      <w:sz w:val="28"/>
      <w:szCs w:val="32"/>
      <w:lang w:val="ru-RU" w:eastAsia="ru-RU" w:bidi="ar-SA"/>
    </w:rPr>
  </w:style>
  <w:style w:type="character" w:customStyle="1" w:styleId="713">
    <w:name w:val="Знак Знак71"/>
    <w:rsid w:val="001F17E3"/>
    <w:rPr>
      <w:rFonts w:cs="Arial"/>
      <w:b/>
      <w:bCs/>
      <w:sz w:val="24"/>
      <w:szCs w:val="24"/>
      <w:lang w:val="ru-RU" w:eastAsia="ru-RU" w:bidi="ar-SA"/>
    </w:rPr>
  </w:style>
  <w:style w:type="numbering" w:customStyle="1" w:styleId="SymbolSymbol5">
    <w:name w:val="Стиль маркированный Symbol (Symbol) подчеркивание5"/>
    <w:basedOn w:val="ad"/>
    <w:rsid w:val="001F17E3"/>
  </w:style>
  <w:style w:type="numbering" w:customStyle="1" w:styleId="5f0">
    <w:name w:val="Стиль нумерованный5"/>
    <w:basedOn w:val="ad"/>
    <w:rsid w:val="001F17E3"/>
  </w:style>
  <w:style w:type="numbering" w:customStyle="1" w:styleId="12pt5">
    <w:name w:val="Стиль маркированный 12 pt5"/>
    <w:basedOn w:val="ad"/>
    <w:rsid w:val="001F17E3"/>
  </w:style>
  <w:style w:type="numbering" w:customStyle="1" w:styleId="5f1">
    <w:name w:val="Стиль маркированный5"/>
    <w:basedOn w:val="ad"/>
    <w:rsid w:val="001F17E3"/>
  </w:style>
  <w:style w:type="table" w:customStyle="1" w:styleId="2231">
    <w:name w:val="Сетка таблицы22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2">
    <w:name w:val="Стиль маркированный Symbol (Symbol) подчеркивание12"/>
    <w:basedOn w:val="ad"/>
    <w:rsid w:val="001F17E3"/>
  </w:style>
  <w:style w:type="numbering" w:customStyle="1" w:styleId="12f3">
    <w:name w:val="Стиль нумерованный12"/>
    <w:basedOn w:val="ad"/>
    <w:rsid w:val="001F17E3"/>
  </w:style>
  <w:style w:type="numbering" w:customStyle="1" w:styleId="12pt13">
    <w:name w:val="Стиль маркированный 12 pt13"/>
    <w:basedOn w:val="ad"/>
    <w:rsid w:val="001F17E3"/>
  </w:style>
  <w:style w:type="numbering" w:customStyle="1" w:styleId="12f4">
    <w:name w:val="Стиль маркированный12"/>
    <w:basedOn w:val="ad"/>
    <w:rsid w:val="001F17E3"/>
  </w:style>
  <w:style w:type="numbering" w:customStyle="1" w:styleId="SymbolSymbol21">
    <w:name w:val="Стиль маркированный Symbol (Symbol) подчеркивание21"/>
    <w:basedOn w:val="ad"/>
    <w:rsid w:val="001F17E3"/>
  </w:style>
  <w:style w:type="numbering" w:customStyle="1" w:styleId="21f3">
    <w:name w:val="Стиль нумерованный21"/>
    <w:basedOn w:val="ad"/>
    <w:rsid w:val="001F17E3"/>
  </w:style>
  <w:style w:type="numbering" w:customStyle="1" w:styleId="12pt21">
    <w:name w:val="Стиль маркированный 12 pt21"/>
    <w:basedOn w:val="ad"/>
    <w:rsid w:val="001F17E3"/>
  </w:style>
  <w:style w:type="numbering" w:customStyle="1" w:styleId="21f4">
    <w:name w:val="Стиль маркированный21"/>
    <w:basedOn w:val="ad"/>
    <w:rsid w:val="001F17E3"/>
  </w:style>
  <w:style w:type="table" w:customStyle="1" w:styleId="5110">
    <w:name w:val="Сетка таблицы5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Сетка таблицы13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2">
    <w:name w:val="Стиль маркированный 12 pt112"/>
    <w:basedOn w:val="ad"/>
    <w:rsid w:val="001F17E3"/>
  </w:style>
  <w:style w:type="table" w:customStyle="1" w:styleId="1720">
    <w:name w:val="Сетка таблицы17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c">
    <w:name w:val="Нет списка27"/>
    <w:next w:val="ad"/>
    <w:semiHidden/>
    <w:unhideWhenUsed/>
    <w:rsid w:val="001F17E3"/>
  </w:style>
  <w:style w:type="table" w:customStyle="1" w:styleId="1161">
    <w:name w:val="Сетка таблицы11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Сетка таблицы117"/>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
    <w:name w:val="Сетка таблицы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Сетка таблицы3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Сетка таблицы314"/>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6">
    <w:name w:val="Стиль маркированный Symbol (Symbol) подчеркивание6"/>
    <w:basedOn w:val="ad"/>
    <w:rsid w:val="001F17E3"/>
  </w:style>
  <w:style w:type="numbering" w:customStyle="1" w:styleId="6f">
    <w:name w:val="Стиль нумерованный6"/>
    <w:basedOn w:val="ad"/>
    <w:rsid w:val="001F17E3"/>
  </w:style>
  <w:style w:type="numbering" w:customStyle="1" w:styleId="12pt6">
    <w:name w:val="Стиль маркированный 12 pt6"/>
    <w:basedOn w:val="ad"/>
    <w:rsid w:val="001F17E3"/>
  </w:style>
  <w:style w:type="numbering" w:customStyle="1" w:styleId="6f0">
    <w:name w:val="Стиль маркированный6"/>
    <w:basedOn w:val="ad"/>
    <w:rsid w:val="001F17E3"/>
  </w:style>
  <w:style w:type="table" w:customStyle="1" w:styleId="2241">
    <w:name w:val="Сетка таблицы22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3">
    <w:name w:val="Стиль маркированный Symbol (Symbol) подчеркивание13"/>
    <w:basedOn w:val="ad"/>
    <w:rsid w:val="001F17E3"/>
  </w:style>
  <w:style w:type="numbering" w:customStyle="1" w:styleId="13e">
    <w:name w:val="Стиль нумерованный13"/>
    <w:basedOn w:val="ad"/>
    <w:rsid w:val="001F17E3"/>
  </w:style>
  <w:style w:type="numbering" w:customStyle="1" w:styleId="12pt14">
    <w:name w:val="Стиль маркированный 12 pt14"/>
    <w:basedOn w:val="ad"/>
    <w:rsid w:val="001F17E3"/>
  </w:style>
  <w:style w:type="numbering" w:customStyle="1" w:styleId="13f">
    <w:name w:val="Стиль маркированный13"/>
    <w:basedOn w:val="ad"/>
    <w:rsid w:val="001F17E3"/>
  </w:style>
  <w:style w:type="numbering" w:customStyle="1" w:styleId="SymbolSymbol22">
    <w:name w:val="Стиль маркированный Symbol (Symbol) подчеркивание22"/>
    <w:basedOn w:val="ad"/>
    <w:rsid w:val="001F17E3"/>
  </w:style>
  <w:style w:type="numbering" w:customStyle="1" w:styleId="22e">
    <w:name w:val="Стиль нумерованный22"/>
    <w:basedOn w:val="ad"/>
    <w:rsid w:val="001F17E3"/>
  </w:style>
  <w:style w:type="numbering" w:customStyle="1" w:styleId="12pt22">
    <w:name w:val="Стиль маркированный 12 pt22"/>
    <w:basedOn w:val="ad"/>
    <w:rsid w:val="001F17E3"/>
  </w:style>
  <w:style w:type="numbering" w:customStyle="1" w:styleId="22f">
    <w:name w:val="Стиль маркированный22"/>
    <w:basedOn w:val="ad"/>
    <w:rsid w:val="001F17E3"/>
  </w:style>
  <w:style w:type="table" w:customStyle="1" w:styleId="5120">
    <w:name w:val="Сетка таблицы5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8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3">
    <w:name w:val="Стиль маркированный 12 pt113"/>
    <w:basedOn w:val="ad"/>
    <w:rsid w:val="001F17E3"/>
  </w:style>
  <w:style w:type="table" w:customStyle="1" w:styleId="1730">
    <w:name w:val="Сетка таблицы17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
    <w:name w:val="Стиль маркированный Symbol (Symbol) подчеркивание111"/>
    <w:basedOn w:val="ad"/>
    <w:rsid w:val="001F17E3"/>
  </w:style>
  <w:style w:type="numbering" w:customStyle="1" w:styleId="28c">
    <w:name w:val="Нет списка28"/>
    <w:next w:val="ad"/>
    <w:semiHidden/>
    <w:unhideWhenUsed/>
    <w:rsid w:val="001F17E3"/>
  </w:style>
  <w:style w:type="table" w:customStyle="1" w:styleId="1180">
    <w:name w:val="Сетка таблицы118"/>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етка таблицы36"/>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55"/>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c"/>
    <w:next w:val="af2"/>
    <w:uiPriority w:val="3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Сетка таблицы75"/>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7">
    <w:name w:val="Стиль маркированный Symbol (Symbol) подчеркивание7"/>
    <w:basedOn w:val="ad"/>
    <w:rsid w:val="001F17E3"/>
  </w:style>
  <w:style w:type="numbering" w:customStyle="1" w:styleId="7b">
    <w:name w:val="Стиль нумерованный7"/>
    <w:basedOn w:val="ad"/>
    <w:rsid w:val="001F17E3"/>
  </w:style>
  <w:style w:type="numbering" w:customStyle="1" w:styleId="12pt7">
    <w:name w:val="Стиль маркированный 12 pt7"/>
    <w:basedOn w:val="ad"/>
    <w:rsid w:val="001F17E3"/>
  </w:style>
  <w:style w:type="numbering" w:customStyle="1" w:styleId="7c">
    <w:name w:val="Стиль маркированный7"/>
    <w:basedOn w:val="ad"/>
    <w:rsid w:val="001F17E3"/>
  </w:style>
  <w:style w:type="table" w:customStyle="1" w:styleId="2251">
    <w:name w:val="Сетка таблицы22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4">
    <w:name w:val="Стиль маркированный Symbol (Symbol) подчеркивание14"/>
    <w:basedOn w:val="ad"/>
    <w:rsid w:val="001F17E3"/>
  </w:style>
  <w:style w:type="numbering" w:customStyle="1" w:styleId="14f0">
    <w:name w:val="Стиль нумерованный14"/>
    <w:basedOn w:val="ad"/>
    <w:rsid w:val="001F17E3"/>
  </w:style>
  <w:style w:type="numbering" w:customStyle="1" w:styleId="12pt15">
    <w:name w:val="Стиль маркированный 12 pt15"/>
    <w:basedOn w:val="ad"/>
    <w:rsid w:val="001F17E3"/>
  </w:style>
  <w:style w:type="numbering" w:customStyle="1" w:styleId="14f1">
    <w:name w:val="Стиль маркированный14"/>
    <w:basedOn w:val="ad"/>
    <w:rsid w:val="001F17E3"/>
  </w:style>
  <w:style w:type="numbering" w:customStyle="1" w:styleId="SymbolSymbol23">
    <w:name w:val="Стиль маркированный Symbol (Symbol) подчеркивание23"/>
    <w:basedOn w:val="ad"/>
    <w:rsid w:val="001F17E3"/>
  </w:style>
  <w:style w:type="numbering" w:customStyle="1" w:styleId="23e">
    <w:name w:val="Стиль нумерованный23"/>
    <w:basedOn w:val="ad"/>
    <w:rsid w:val="001F17E3"/>
  </w:style>
  <w:style w:type="numbering" w:customStyle="1" w:styleId="12pt23">
    <w:name w:val="Стиль маркированный 12 pt23"/>
    <w:basedOn w:val="ad"/>
    <w:rsid w:val="001F17E3"/>
  </w:style>
  <w:style w:type="numbering" w:customStyle="1" w:styleId="23f">
    <w:name w:val="Стиль маркированный23"/>
    <w:basedOn w:val="ad"/>
    <w:rsid w:val="001F17E3"/>
  </w:style>
  <w:style w:type="table" w:customStyle="1" w:styleId="5131">
    <w:name w:val="Сетка таблицы5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4">
    <w:name w:val="Стиль маркированный 12 pt114"/>
    <w:basedOn w:val="ad"/>
    <w:rsid w:val="001F17E3"/>
  </w:style>
  <w:style w:type="table" w:customStyle="1" w:styleId="1740">
    <w:name w:val="Сетка таблицы17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d"/>
    <w:semiHidden/>
    <w:rsid w:val="001F17E3"/>
  </w:style>
  <w:style w:type="paragraph" w:customStyle="1" w:styleId="4fa">
    <w:name w:val="Обычный4"/>
    <w:rsid w:val="001F17E3"/>
    <w:pPr>
      <w:spacing w:after="0" w:line="240" w:lineRule="auto"/>
      <w:ind w:firstLine="851"/>
      <w:jc w:val="center"/>
    </w:pPr>
    <w:rPr>
      <w:rFonts w:ascii="Arial" w:eastAsia="Times New Roman" w:hAnsi="Arial" w:cs="Times New Roman"/>
      <w:snapToGrid w:val="0"/>
      <w:lang w:eastAsia="ru-RU"/>
    </w:rPr>
  </w:style>
  <w:style w:type="paragraph" w:customStyle="1" w:styleId="342">
    <w:name w:val="Основной текст 34"/>
    <w:basedOn w:val="a9"/>
    <w:rsid w:val="001F17E3"/>
    <w:pPr>
      <w:widowControl w:val="0"/>
      <w:ind w:firstLine="720"/>
      <w:jc w:val="both"/>
    </w:pPr>
    <w:rPr>
      <w:rFonts w:eastAsia="Times New Roman" w:cs="Times New Roman"/>
      <w:szCs w:val="24"/>
    </w:rPr>
  </w:style>
  <w:style w:type="paragraph" w:customStyle="1" w:styleId="24c">
    <w:name w:val="Основной текст 24"/>
    <w:basedOn w:val="a9"/>
    <w:rsid w:val="001F17E3"/>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4d">
    <w:name w:val="Основной текст с отступом 24"/>
    <w:basedOn w:val="a9"/>
    <w:rsid w:val="001F17E3"/>
    <w:pPr>
      <w:ind w:firstLine="720"/>
      <w:jc w:val="both"/>
    </w:pPr>
    <w:rPr>
      <w:rFonts w:ascii="Times New Roman CYR" w:eastAsia="Times New Roman" w:hAnsi="Times New Roman CYR" w:cs="Times New Roman"/>
      <w:szCs w:val="20"/>
    </w:rPr>
  </w:style>
  <w:style w:type="table" w:customStyle="1" w:styleId="1810">
    <w:name w:val="Сетка таблицы18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Нет списка118"/>
    <w:next w:val="ad"/>
    <w:semiHidden/>
    <w:rsid w:val="001F17E3"/>
  </w:style>
  <w:style w:type="paragraph" w:customStyle="1" w:styleId="4fb">
    <w:name w:val="Название4"/>
    <w:basedOn w:val="4fa"/>
    <w:rsid w:val="001F17E3"/>
    <w:rPr>
      <w:rFonts w:ascii="Times New Roman" w:hAnsi="Times New Roman"/>
      <w:snapToGrid/>
      <w:sz w:val="28"/>
    </w:rPr>
  </w:style>
  <w:style w:type="numbering" w:customStyle="1" w:styleId="294">
    <w:name w:val="Нет списка29"/>
    <w:next w:val="ad"/>
    <w:uiPriority w:val="99"/>
    <w:semiHidden/>
    <w:unhideWhenUsed/>
    <w:rsid w:val="001F17E3"/>
  </w:style>
  <w:style w:type="numbering" w:customStyle="1" w:styleId="371">
    <w:name w:val="Нет списка37"/>
    <w:next w:val="ad"/>
    <w:semiHidden/>
    <w:rsid w:val="001F17E3"/>
  </w:style>
  <w:style w:type="paragraph" w:customStyle="1" w:styleId="4fc">
    <w:name w:val="Абзац списка4"/>
    <w:basedOn w:val="a9"/>
    <w:rsid w:val="001F17E3"/>
    <w:pPr>
      <w:spacing w:after="200" w:line="276" w:lineRule="auto"/>
      <w:ind w:left="720" w:firstLine="851"/>
      <w:contextualSpacing/>
    </w:pPr>
    <w:rPr>
      <w:rFonts w:ascii="Calibri" w:eastAsia="Times New Roman" w:hAnsi="Calibri" w:cs="Times New Roman"/>
      <w:sz w:val="22"/>
      <w:szCs w:val="24"/>
    </w:rPr>
  </w:style>
  <w:style w:type="numbering" w:customStyle="1" w:styleId="470">
    <w:name w:val="Нет списка47"/>
    <w:next w:val="ad"/>
    <w:semiHidden/>
    <w:rsid w:val="001F17E3"/>
  </w:style>
  <w:style w:type="table" w:customStyle="1" w:styleId="1910">
    <w:name w:val="Сетка таблицы19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0">
    <w:name w:val="Нет списка1116"/>
    <w:next w:val="ad"/>
    <w:semiHidden/>
    <w:rsid w:val="001F17E3"/>
  </w:style>
  <w:style w:type="table" w:customStyle="1" w:styleId="11112">
    <w:name w:val="Сетка таблицы1111"/>
    <w:basedOn w:val="ac"/>
    <w:next w:val="af2"/>
    <w:uiPriority w:val="39"/>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0">
    <w:name w:val="Нет списка11112"/>
    <w:next w:val="ad"/>
    <w:semiHidden/>
    <w:rsid w:val="001F17E3"/>
  </w:style>
  <w:style w:type="numbering" w:customStyle="1" w:styleId="2170">
    <w:name w:val="Нет списка217"/>
    <w:next w:val="ad"/>
    <w:semiHidden/>
    <w:unhideWhenUsed/>
    <w:rsid w:val="001F17E3"/>
  </w:style>
  <w:style w:type="numbering" w:customStyle="1" w:styleId="3170">
    <w:name w:val="Нет списка317"/>
    <w:next w:val="ad"/>
    <w:semiHidden/>
    <w:rsid w:val="001F17E3"/>
  </w:style>
  <w:style w:type="numbering" w:customStyle="1" w:styleId="415">
    <w:name w:val="Нет списка415"/>
    <w:next w:val="ad"/>
    <w:semiHidden/>
    <w:rsid w:val="001F17E3"/>
  </w:style>
  <w:style w:type="table" w:customStyle="1" w:styleId="231c">
    <w:name w:val="Сетка таблицы23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0">
    <w:name w:val="Нет списка126"/>
    <w:next w:val="ad"/>
    <w:semiHidden/>
    <w:rsid w:val="001F17E3"/>
  </w:style>
  <w:style w:type="numbering" w:customStyle="1" w:styleId="21150">
    <w:name w:val="Нет списка2115"/>
    <w:next w:val="ad"/>
    <w:semiHidden/>
    <w:unhideWhenUsed/>
    <w:rsid w:val="001F17E3"/>
  </w:style>
  <w:style w:type="numbering" w:customStyle="1" w:styleId="31150">
    <w:name w:val="Нет списка3115"/>
    <w:next w:val="ad"/>
    <w:semiHidden/>
    <w:rsid w:val="001F17E3"/>
  </w:style>
  <w:style w:type="table" w:customStyle="1" w:styleId="21112">
    <w:name w:val="Сетка таблицы2111"/>
    <w:basedOn w:val="ac"/>
    <w:next w:val="af2"/>
    <w:uiPriority w:val="9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d"/>
    <w:semiHidden/>
    <w:unhideWhenUsed/>
    <w:rsid w:val="001F17E3"/>
  </w:style>
  <w:style w:type="numbering" w:customStyle="1" w:styleId="651">
    <w:name w:val="Нет списка65"/>
    <w:next w:val="ad"/>
    <w:semiHidden/>
    <w:rsid w:val="001F17E3"/>
  </w:style>
  <w:style w:type="table" w:customStyle="1" w:styleId="3210">
    <w:name w:val="Сетка таблицы32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d"/>
    <w:semiHidden/>
    <w:rsid w:val="001F17E3"/>
  </w:style>
  <w:style w:type="table" w:customStyle="1" w:styleId="12110">
    <w:name w:val="Сетка таблицы12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
    <w:name w:val="Нет списка1125"/>
    <w:next w:val="ad"/>
    <w:semiHidden/>
    <w:rsid w:val="001F17E3"/>
  </w:style>
  <w:style w:type="numbering" w:customStyle="1" w:styleId="2260">
    <w:name w:val="Нет списка226"/>
    <w:next w:val="ad"/>
    <w:semiHidden/>
    <w:unhideWhenUsed/>
    <w:rsid w:val="001F17E3"/>
  </w:style>
  <w:style w:type="numbering" w:customStyle="1" w:styleId="326">
    <w:name w:val="Нет списка326"/>
    <w:next w:val="ad"/>
    <w:semiHidden/>
    <w:rsid w:val="001F17E3"/>
  </w:style>
  <w:style w:type="numbering" w:customStyle="1" w:styleId="4250">
    <w:name w:val="Нет списка425"/>
    <w:next w:val="ad"/>
    <w:semiHidden/>
    <w:rsid w:val="001F17E3"/>
  </w:style>
  <w:style w:type="numbering" w:customStyle="1" w:styleId="1215">
    <w:name w:val="Нет списка1215"/>
    <w:next w:val="ad"/>
    <w:semiHidden/>
    <w:rsid w:val="001F17E3"/>
  </w:style>
  <w:style w:type="numbering" w:customStyle="1" w:styleId="21250">
    <w:name w:val="Нет списка2125"/>
    <w:next w:val="ad"/>
    <w:semiHidden/>
    <w:unhideWhenUsed/>
    <w:rsid w:val="001F17E3"/>
  </w:style>
  <w:style w:type="numbering" w:customStyle="1" w:styleId="31250">
    <w:name w:val="Нет списка3125"/>
    <w:next w:val="ad"/>
    <w:semiHidden/>
    <w:rsid w:val="001F17E3"/>
  </w:style>
  <w:style w:type="numbering" w:customStyle="1" w:styleId="515">
    <w:name w:val="Нет списка515"/>
    <w:next w:val="ad"/>
    <w:uiPriority w:val="99"/>
    <w:semiHidden/>
    <w:rsid w:val="001F17E3"/>
  </w:style>
  <w:style w:type="table" w:customStyle="1" w:styleId="31112">
    <w:name w:val="Сетка таблицы3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Нет списка1315"/>
    <w:next w:val="ad"/>
    <w:semiHidden/>
    <w:rsid w:val="001F17E3"/>
  </w:style>
  <w:style w:type="numbering" w:customStyle="1" w:styleId="22150">
    <w:name w:val="Нет списка2215"/>
    <w:next w:val="ad"/>
    <w:semiHidden/>
    <w:unhideWhenUsed/>
    <w:rsid w:val="001F17E3"/>
  </w:style>
  <w:style w:type="numbering" w:customStyle="1" w:styleId="3215">
    <w:name w:val="Нет списка3215"/>
    <w:next w:val="ad"/>
    <w:semiHidden/>
    <w:rsid w:val="001F17E3"/>
  </w:style>
  <w:style w:type="table" w:customStyle="1" w:styleId="4110">
    <w:name w:val="Сетка таблицы4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Сетка таблицы521"/>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
    <w:name w:val="Нет списка72"/>
    <w:next w:val="ad"/>
    <w:uiPriority w:val="99"/>
    <w:semiHidden/>
    <w:unhideWhenUsed/>
    <w:rsid w:val="001F17E3"/>
  </w:style>
  <w:style w:type="numbering" w:customStyle="1" w:styleId="1421">
    <w:name w:val="Нет списка142"/>
    <w:next w:val="ad"/>
    <w:uiPriority w:val="99"/>
    <w:semiHidden/>
    <w:rsid w:val="001F17E3"/>
  </w:style>
  <w:style w:type="numbering" w:customStyle="1" w:styleId="11320">
    <w:name w:val="Нет списка1132"/>
    <w:next w:val="ad"/>
    <w:semiHidden/>
    <w:rsid w:val="001F17E3"/>
  </w:style>
  <w:style w:type="numbering" w:customStyle="1" w:styleId="2328">
    <w:name w:val="Нет списка232"/>
    <w:next w:val="ad"/>
    <w:semiHidden/>
    <w:unhideWhenUsed/>
    <w:rsid w:val="001F17E3"/>
  </w:style>
  <w:style w:type="numbering" w:customStyle="1" w:styleId="3320">
    <w:name w:val="Нет списка332"/>
    <w:next w:val="ad"/>
    <w:semiHidden/>
    <w:rsid w:val="001F17E3"/>
  </w:style>
  <w:style w:type="numbering" w:customStyle="1" w:styleId="4320">
    <w:name w:val="Нет списка432"/>
    <w:next w:val="ad"/>
    <w:semiHidden/>
    <w:rsid w:val="001F17E3"/>
  </w:style>
  <w:style w:type="numbering" w:customStyle="1" w:styleId="1111111">
    <w:name w:val="Нет списка1111111"/>
    <w:next w:val="ad"/>
    <w:semiHidden/>
    <w:rsid w:val="001F17E3"/>
  </w:style>
  <w:style w:type="numbering" w:customStyle="1" w:styleId="11111111">
    <w:name w:val="Нет списка11111111"/>
    <w:next w:val="ad"/>
    <w:semiHidden/>
    <w:rsid w:val="001F17E3"/>
  </w:style>
  <w:style w:type="numbering" w:customStyle="1" w:styleId="21320">
    <w:name w:val="Нет списка2132"/>
    <w:next w:val="ad"/>
    <w:semiHidden/>
    <w:unhideWhenUsed/>
    <w:rsid w:val="001F17E3"/>
  </w:style>
  <w:style w:type="numbering" w:customStyle="1" w:styleId="31320">
    <w:name w:val="Нет списка3132"/>
    <w:next w:val="ad"/>
    <w:semiHidden/>
    <w:rsid w:val="001F17E3"/>
  </w:style>
  <w:style w:type="numbering" w:customStyle="1" w:styleId="41120">
    <w:name w:val="Нет списка4112"/>
    <w:next w:val="ad"/>
    <w:semiHidden/>
    <w:rsid w:val="001F17E3"/>
  </w:style>
  <w:style w:type="numbering" w:customStyle="1" w:styleId="12220">
    <w:name w:val="Нет списка1222"/>
    <w:next w:val="ad"/>
    <w:semiHidden/>
    <w:rsid w:val="001F17E3"/>
  </w:style>
  <w:style w:type="numbering" w:customStyle="1" w:styleId="211120">
    <w:name w:val="Нет списка21112"/>
    <w:next w:val="ad"/>
    <w:semiHidden/>
    <w:unhideWhenUsed/>
    <w:rsid w:val="001F17E3"/>
  </w:style>
  <w:style w:type="numbering" w:customStyle="1" w:styleId="311120">
    <w:name w:val="Нет списка31112"/>
    <w:next w:val="ad"/>
    <w:semiHidden/>
    <w:rsid w:val="001F17E3"/>
  </w:style>
  <w:style w:type="numbering" w:customStyle="1" w:styleId="5220">
    <w:name w:val="Нет списка522"/>
    <w:next w:val="ad"/>
    <w:uiPriority w:val="99"/>
    <w:semiHidden/>
    <w:unhideWhenUsed/>
    <w:rsid w:val="001F17E3"/>
  </w:style>
  <w:style w:type="numbering" w:customStyle="1" w:styleId="6121">
    <w:name w:val="Нет списка612"/>
    <w:next w:val="ad"/>
    <w:uiPriority w:val="99"/>
    <w:semiHidden/>
    <w:rsid w:val="001F17E3"/>
  </w:style>
  <w:style w:type="numbering" w:customStyle="1" w:styleId="13220">
    <w:name w:val="Нет списка1322"/>
    <w:next w:val="ad"/>
    <w:semiHidden/>
    <w:rsid w:val="001F17E3"/>
  </w:style>
  <w:style w:type="numbering" w:customStyle="1" w:styleId="11212">
    <w:name w:val="Нет списка11212"/>
    <w:next w:val="ad"/>
    <w:semiHidden/>
    <w:rsid w:val="001F17E3"/>
  </w:style>
  <w:style w:type="numbering" w:customStyle="1" w:styleId="22220">
    <w:name w:val="Нет списка2222"/>
    <w:next w:val="ad"/>
    <w:semiHidden/>
    <w:unhideWhenUsed/>
    <w:rsid w:val="001F17E3"/>
  </w:style>
  <w:style w:type="numbering" w:customStyle="1" w:styleId="3222">
    <w:name w:val="Нет списка3222"/>
    <w:next w:val="ad"/>
    <w:semiHidden/>
    <w:rsid w:val="001F17E3"/>
  </w:style>
  <w:style w:type="numbering" w:customStyle="1" w:styleId="4212">
    <w:name w:val="Нет списка4212"/>
    <w:next w:val="ad"/>
    <w:semiHidden/>
    <w:rsid w:val="001F17E3"/>
  </w:style>
  <w:style w:type="numbering" w:customStyle="1" w:styleId="12112">
    <w:name w:val="Нет списка12112"/>
    <w:next w:val="ad"/>
    <w:semiHidden/>
    <w:rsid w:val="001F17E3"/>
  </w:style>
  <w:style w:type="numbering" w:customStyle="1" w:styleId="21212">
    <w:name w:val="Нет списка21212"/>
    <w:next w:val="ad"/>
    <w:semiHidden/>
    <w:unhideWhenUsed/>
    <w:rsid w:val="001F17E3"/>
  </w:style>
  <w:style w:type="numbering" w:customStyle="1" w:styleId="31212">
    <w:name w:val="Нет списка31212"/>
    <w:next w:val="ad"/>
    <w:semiHidden/>
    <w:rsid w:val="001F17E3"/>
  </w:style>
  <w:style w:type="numbering" w:customStyle="1" w:styleId="5112">
    <w:name w:val="Нет списка5112"/>
    <w:next w:val="ad"/>
    <w:uiPriority w:val="99"/>
    <w:semiHidden/>
    <w:rsid w:val="001F17E3"/>
  </w:style>
  <w:style w:type="numbering" w:customStyle="1" w:styleId="13112">
    <w:name w:val="Нет списка13112"/>
    <w:next w:val="ad"/>
    <w:semiHidden/>
    <w:rsid w:val="001F17E3"/>
  </w:style>
  <w:style w:type="numbering" w:customStyle="1" w:styleId="22112">
    <w:name w:val="Нет списка22112"/>
    <w:next w:val="ad"/>
    <w:semiHidden/>
    <w:unhideWhenUsed/>
    <w:rsid w:val="001F17E3"/>
  </w:style>
  <w:style w:type="numbering" w:customStyle="1" w:styleId="32112">
    <w:name w:val="Нет списка32112"/>
    <w:next w:val="ad"/>
    <w:semiHidden/>
    <w:rsid w:val="001F17E3"/>
  </w:style>
  <w:style w:type="numbering" w:customStyle="1" w:styleId="SymbolSymbol31">
    <w:name w:val="Стиль маркированный Symbol (Symbol) подчеркивание31"/>
    <w:basedOn w:val="ad"/>
    <w:rsid w:val="001F17E3"/>
  </w:style>
  <w:style w:type="numbering" w:customStyle="1" w:styleId="31e">
    <w:name w:val="Стиль нумерованный31"/>
    <w:basedOn w:val="ad"/>
    <w:rsid w:val="001F17E3"/>
  </w:style>
  <w:style w:type="numbering" w:customStyle="1" w:styleId="12pt31">
    <w:name w:val="Стиль маркированный 12 pt31"/>
    <w:basedOn w:val="ad"/>
    <w:rsid w:val="001F17E3"/>
  </w:style>
  <w:style w:type="numbering" w:customStyle="1" w:styleId="31f">
    <w:name w:val="Стиль маркированный31"/>
    <w:basedOn w:val="ad"/>
    <w:rsid w:val="001F17E3"/>
  </w:style>
  <w:style w:type="table" w:customStyle="1" w:styleId="22113">
    <w:name w:val="Сетка таблицы2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0">
    <w:name w:val="Нет списка7111"/>
    <w:next w:val="ad"/>
    <w:uiPriority w:val="99"/>
    <w:semiHidden/>
    <w:rsid w:val="001F17E3"/>
  </w:style>
  <w:style w:type="numbering" w:customStyle="1" w:styleId="14111">
    <w:name w:val="Нет списка14111"/>
    <w:next w:val="ad"/>
    <w:semiHidden/>
    <w:rsid w:val="001F17E3"/>
  </w:style>
  <w:style w:type="numbering" w:customStyle="1" w:styleId="23111">
    <w:name w:val="Нет списка23111"/>
    <w:next w:val="ad"/>
    <w:semiHidden/>
    <w:unhideWhenUsed/>
    <w:rsid w:val="001F17E3"/>
  </w:style>
  <w:style w:type="numbering" w:customStyle="1" w:styleId="33111">
    <w:name w:val="Нет списка33111"/>
    <w:next w:val="ad"/>
    <w:semiHidden/>
    <w:rsid w:val="001F17E3"/>
  </w:style>
  <w:style w:type="numbering" w:customStyle="1" w:styleId="43111">
    <w:name w:val="Нет списка43111"/>
    <w:next w:val="ad"/>
    <w:semiHidden/>
    <w:rsid w:val="001F17E3"/>
  </w:style>
  <w:style w:type="numbering" w:customStyle="1" w:styleId="113111">
    <w:name w:val="Нет списка113111"/>
    <w:next w:val="ad"/>
    <w:semiHidden/>
    <w:rsid w:val="001F17E3"/>
  </w:style>
  <w:style w:type="numbering" w:customStyle="1" w:styleId="11121">
    <w:name w:val="Нет списка11121"/>
    <w:next w:val="ad"/>
    <w:semiHidden/>
    <w:rsid w:val="001F17E3"/>
  </w:style>
  <w:style w:type="numbering" w:customStyle="1" w:styleId="213111">
    <w:name w:val="Нет списка213111"/>
    <w:next w:val="ad"/>
    <w:semiHidden/>
    <w:unhideWhenUsed/>
    <w:rsid w:val="001F17E3"/>
  </w:style>
  <w:style w:type="numbering" w:customStyle="1" w:styleId="313111">
    <w:name w:val="Нет списка313111"/>
    <w:next w:val="ad"/>
    <w:semiHidden/>
    <w:rsid w:val="001F17E3"/>
  </w:style>
  <w:style w:type="numbering" w:customStyle="1" w:styleId="411111">
    <w:name w:val="Нет списка411111"/>
    <w:next w:val="ad"/>
    <w:semiHidden/>
    <w:rsid w:val="001F17E3"/>
  </w:style>
  <w:style w:type="numbering" w:customStyle="1" w:styleId="122111">
    <w:name w:val="Нет списка122111"/>
    <w:next w:val="ad"/>
    <w:semiHidden/>
    <w:rsid w:val="001F17E3"/>
  </w:style>
  <w:style w:type="numbering" w:customStyle="1" w:styleId="2111111">
    <w:name w:val="Нет списка2111111"/>
    <w:next w:val="ad"/>
    <w:semiHidden/>
    <w:unhideWhenUsed/>
    <w:rsid w:val="001F17E3"/>
  </w:style>
  <w:style w:type="numbering" w:customStyle="1" w:styleId="31111110">
    <w:name w:val="Нет списка3111111"/>
    <w:next w:val="ad"/>
    <w:semiHidden/>
    <w:rsid w:val="001F17E3"/>
  </w:style>
  <w:style w:type="numbering" w:customStyle="1" w:styleId="52111">
    <w:name w:val="Нет списка52111"/>
    <w:next w:val="ad"/>
    <w:uiPriority w:val="99"/>
    <w:semiHidden/>
    <w:unhideWhenUsed/>
    <w:rsid w:val="001F17E3"/>
  </w:style>
  <w:style w:type="numbering" w:customStyle="1" w:styleId="61111">
    <w:name w:val="Нет списка61111"/>
    <w:next w:val="ad"/>
    <w:uiPriority w:val="99"/>
    <w:semiHidden/>
    <w:rsid w:val="001F17E3"/>
  </w:style>
  <w:style w:type="numbering" w:customStyle="1" w:styleId="132111">
    <w:name w:val="Нет списка132111"/>
    <w:next w:val="ad"/>
    <w:semiHidden/>
    <w:rsid w:val="001F17E3"/>
  </w:style>
  <w:style w:type="numbering" w:customStyle="1" w:styleId="1121111">
    <w:name w:val="Нет списка1121111"/>
    <w:next w:val="ad"/>
    <w:semiHidden/>
    <w:rsid w:val="001F17E3"/>
  </w:style>
  <w:style w:type="numbering" w:customStyle="1" w:styleId="222111">
    <w:name w:val="Нет списка222111"/>
    <w:next w:val="ad"/>
    <w:semiHidden/>
    <w:unhideWhenUsed/>
    <w:rsid w:val="001F17E3"/>
  </w:style>
  <w:style w:type="numbering" w:customStyle="1" w:styleId="322111">
    <w:name w:val="Нет списка322111"/>
    <w:next w:val="ad"/>
    <w:semiHidden/>
    <w:rsid w:val="001F17E3"/>
  </w:style>
  <w:style w:type="numbering" w:customStyle="1" w:styleId="421111">
    <w:name w:val="Нет списка421111"/>
    <w:next w:val="ad"/>
    <w:semiHidden/>
    <w:rsid w:val="001F17E3"/>
  </w:style>
  <w:style w:type="numbering" w:customStyle="1" w:styleId="1211111">
    <w:name w:val="Нет списка1211111"/>
    <w:next w:val="ad"/>
    <w:semiHidden/>
    <w:rsid w:val="001F17E3"/>
  </w:style>
  <w:style w:type="numbering" w:customStyle="1" w:styleId="2121111">
    <w:name w:val="Нет списка2121111"/>
    <w:next w:val="ad"/>
    <w:semiHidden/>
    <w:unhideWhenUsed/>
    <w:rsid w:val="001F17E3"/>
  </w:style>
  <w:style w:type="numbering" w:customStyle="1" w:styleId="3121111">
    <w:name w:val="Нет списка3121111"/>
    <w:next w:val="ad"/>
    <w:semiHidden/>
    <w:rsid w:val="001F17E3"/>
  </w:style>
  <w:style w:type="numbering" w:customStyle="1" w:styleId="511111">
    <w:name w:val="Нет списка511111"/>
    <w:next w:val="ad"/>
    <w:uiPriority w:val="99"/>
    <w:semiHidden/>
    <w:rsid w:val="001F17E3"/>
  </w:style>
  <w:style w:type="numbering" w:customStyle="1" w:styleId="1311111">
    <w:name w:val="Нет списка1311111"/>
    <w:next w:val="ad"/>
    <w:semiHidden/>
    <w:rsid w:val="001F17E3"/>
  </w:style>
  <w:style w:type="numbering" w:customStyle="1" w:styleId="2211111">
    <w:name w:val="Нет списка2211111"/>
    <w:next w:val="ad"/>
    <w:semiHidden/>
    <w:unhideWhenUsed/>
    <w:rsid w:val="001F17E3"/>
  </w:style>
  <w:style w:type="numbering" w:customStyle="1" w:styleId="3211111">
    <w:name w:val="Нет списка3211111"/>
    <w:next w:val="ad"/>
    <w:semiHidden/>
    <w:rsid w:val="001F17E3"/>
  </w:style>
  <w:style w:type="numbering" w:customStyle="1" w:styleId="SymbolSymbol112">
    <w:name w:val="Стиль маркированный Symbol (Symbol) подчеркивание112"/>
    <w:basedOn w:val="ad"/>
    <w:rsid w:val="001F17E3"/>
  </w:style>
  <w:style w:type="numbering" w:customStyle="1" w:styleId="1117">
    <w:name w:val="Стиль нумерованный111"/>
    <w:basedOn w:val="ad"/>
    <w:rsid w:val="001F17E3"/>
  </w:style>
  <w:style w:type="numbering" w:customStyle="1" w:styleId="12pt121">
    <w:name w:val="Стиль маркированный 12 pt121"/>
    <w:basedOn w:val="ad"/>
    <w:rsid w:val="001F17E3"/>
  </w:style>
  <w:style w:type="numbering" w:customStyle="1" w:styleId="1118">
    <w:name w:val="Стиль маркированный111"/>
    <w:basedOn w:val="ad"/>
    <w:rsid w:val="001F17E3"/>
  </w:style>
  <w:style w:type="numbering" w:customStyle="1" w:styleId="812">
    <w:name w:val="Нет списка81"/>
    <w:next w:val="ad"/>
    <w:uiPriority w:val="99"/>
    <w:semiHidden/>
    <w:rsid w:val="001F17E3"/>
  </w:style>
  <w:style w:type="numbering" w:customStyle="1" w:styleId="1511">
    <w:name w:val="Нет списка151"/>
    <w:next w:val="ad"/>
    <w:semiHidden/>
    <w:rsid w:val="001F17E3"/>
  </w:style>
  <w:style w:type="numbering" w:customStyle="1" w:styleId="2411">
    <w:name w:val="Нет списка241"/>
    <w:next w:val="ad"/>
    <w:semiHidden/>
    <w:unhideWhenUsed/>
    <w:rsid w:val="001F17E3"/>
  </w:style>
  <w:style w:type="numbering" w:customStyle="1" w:styleId="3410">
    <w:name w:val="Нет списка341"/>
    <w:next w:val="ad"/>
    <w:semiHidden/>
    <w:rsid w:val="001F17E3"/>
  </w:style>
  <w:style w:type="numbering" w:customStyle="1" w:styleId="4410">
    <w:name w:val="Нет списка441"/>
    <w:next w:val="ad"/>
    <w:semiHidden/>
    <w:rsid w:val="001F17E3"/>
  </w:style>
  <w:style w:type="numbering" w:customStyle="1" w:styleId="11410">
    <w:name w:val="Нет списка1141"/>
    <w:next w:val="ad"/>
    <w:semiHidden/>
    <w:rsid w:val="001F17E3"/>
  </w:style>
  <w:style w:type="numbering" w:customStyle="1" w:styleId="111310">
    <w:name w:val="Нет списка11131"/>
    <w:next w:val="ad"/>
    <w:semiHidden/>
    <w:rsid w:val="001F17E3"/>
  </w:style>
  <w:style w:type="numbering" w:customStyle="1" w:styleId="21410">
    <w:name w:val="Нет списка2141"/>
    <w:next w:val="ad"/>
    <w:semiHidden/>
    <w:unhideWhenUsed/>
    <w:rsid w:val="001F17E3"/>
  </w:style>
  <w:style w:type="numbering" w:customStyle="1" w:styleId="31410">
    <w:name w:val="Нет списка3141"/>
    <w:next w:val="ad"/>
    <w:semiHidden/>
    <w:rsid w:val="001F17E3"/>
  </w:style>
  <w:style w:type="numbering" w:customStyle="1" w:styleId="4121">
    <w:name w:val="Нет списка4121"/>
    <w:next w:val="ad"/>
    <w:semiHidden/>
    <w:rsid w:val="001F17E3"/>
  </w:style>
  <w:style w:type="numbering" w:customStyle="1" w:styleId="12310">
    <w:name w:val="Нет списка1231"/>
    <w:next w:val="ad"/>
    <w:semiHidden/>
    <w:rsid w:val="001F17E3"/>
  </w:style>
  <w:style w:type="numbering" w:customStyle="1" w:styleId="21121">
    <w:name w:val="Нет списка21121"/>
    <w:next w:val="ad"/>
    <w:semiHidden/>
    <w:unhideWhenUsed/>
    <w:rsid w:val="001F17E3"/>
  </w:style>
  <w:style w:type="numbering" w:customStyle="1" w:styleId="31121">
    <w:name w:val="Нет списка31121"/>
    <w:next w:val="ad"/>
    <w:semiHidden/>
    <w:rsid w:val="001F17E3"/>
  </w:style>
  <w:style w:type="numbering" w:customStyle="1" w:styleId="5310">
    <w:name w:val="Нет списка531"/>
    <w:next w:val="ad"/>
    <w:uiPriority w:val="99"/>
    <w:semiHidden/>
    <w:unhideWhenUsed/>
    <w:rsid w:val="001F17E3"/>
  </w:style>
  <w:style w:type="numbering" w:customStyle="1" w:styleId="6211">
    <w:name w:val="Нет списка621"/>
    <w:next w:val="ad"/>
    <w:uiPriority w:val="99"/>
    <w:semiHidden/>
    <w:rsid w:val="001F17E3"/>
  </w:style>
  <w:style w:type="numbering" w:customStyle="1" w:styleId="13310">
    <w:name w:val="Нет списка1331"/>
    <w:next w:val="ad"/>
    <w:semiHidden/>
    <w:rsid w:val="001F17E3"/>
  </w:style>
  <w:style w:type="numbering" w:customStyle="1" w:styleId="11221">
    <w:name w:val="Нет списка11221"/>
    <w:next w:val="ad"/>
    <w:semiHidden/>
    <w:rsid w:val="001F17E3"/>
  </w:style>
  <w:style w:type="numbering" w:customStyle="1" w:styleId="22310">
    <w:name w:val="Нет списка2231"/>
    <w:next w:val="ad"/>
    <w:semiHidden/>
    <w:unhideWhenUsed/>
    <w:rsid w:val="001F17E3"/>
  </w:style>
  <w:style w:type="numbering" w:customStyle="1" w:styleId="3231">
    <w:name w:val="Нет списка3231"/>
    <w:next w:val="ad"/>
    <w:semiHidden/>
    <w:rsid w:val="001F17E3"/>
  </w:style>
  <w:style w:type="numbering" w:customStyle="1" w:styleId="4221">
    <w:name w:val="Нет списка4221"/>
    <w:next w:val="ad"/>
    <w:semiHidden/>
    <w:rsid w:val="001F17E3"/>
  </w:style>
  <w:style w:type="numbering" w:customStyle="1" w:styleId="12121">
    <w:name w:val="Нет списка12121"/>
    <w:next w:val="ad"/>
    <w:semiHidden/>
    <w:rsid w:val="001F17E3"/>
  </w:style>
  <w:style w:type="numbering" w:customStyle="1" w:styleId="21221">
    <w:name w:val="Нет списка21221"/>
    <w:next w:val="ad"/>
    <w:semiHidden/>
    <w:unhideWhenUsed/>
    <w:rsid w:val="001F17E3"/>
  </w:style>
  <w:style w:type="numbering" w:customStyle="1" w:styleId="31221">
    <w:name w:val="Нет списка31221"/>
    <w:next w:val="ad"/>
    <w:semiHidden/>
    <w:rsid w:val="001F17E3"/>
  </w:style>
  <w:style w:type="numbering" w:customStyle="1" w:styleId="5121">
    <w:name w:val="Нет списка5121"/>
    <w:next w:val="ad"/>
    <w:uiPriority w:val="99"/>
    <w:semiHidden/>
    <w:rsid w:val="001F17E3"/>
  </w:style>
  <w:style w:type="numbering" w:customStyle="1" w:styleId="13121">
    <w:name w:val="Нет списка13121"/>
    <w:next w:val="ad"/>
    <w:semiHidden/>
    <w:rsid w:val="001F17E3"/>
  </w:style>
  <w:style w:type="numbering" w:customStyle="1" w:styleId="22121">
    <w:name w:val="Нет списка22121"/>
    <w:next w:val="ad"/>
    <w:semiHidden/>
    <w:unhideWhenUsed/>
    <w:rsid w:val="001F17E3"/>
  </w:style>
  <w:style w:type="numbering" w:customStyle="1" w:styleId="32121">
    <w:name w:val="Нет списка32121"/>
    <w:next w:val="ad"/>
    <w:semiHidden/>
    <w:rsid w:val="001F17E3"/>
  </w:style>
  <w:style w:type="numbering" w:customStyle="1" w:styleId="SymbolSymbol211">
    <w:name w:val="Стиль маркированный Symbol (Symbol) подчеркивание211"/>
    <w:basedOn w:val="ad"/>
    <w:rsid w:val="001F17E3"/>
  </w:style>
  <w:style w:type="numbering" w:customStyle="1" w:styleId="2118">
    <w:name w:val="Стиль нумерованный211"/>
    <w:basedOn w:val="ad"/>
    <w:rsid w:val="001F17E3"/>
  </w:style>
  <w:style w:type="numbering" w:customStyle="1" w:styleId="12pt211">
    <w:name w:val="Стиль маркированный 12 pt211"/>
    <w:basedOn w:val="ad"/>
    <w:rsid w:val="001F17E3"/>
  </w:style>
  <w:style w:type="numbering" w:customStyle="1" w:styleId="2119">
    <w:name w:val="Стиль маркированный211"/>
    <w:basedOn w:val="ad"/>
    <w:rsid w:val="001F17E3"/>
  </w:style>
  <w:style w:type="table" w:customStyle="1" w:styleId="51110">
    <w:name w:val="Сетка таблицы5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
    <w:name w:val="Стиль маркированный 12 pt1111"/>
    <w:basedOn w:val="ad"/>
    <w:rsid w:val="001F17E3"/>
  </w:style>
  <w:style w:type="table" w:customStyle="1" w:styleId="1711">
    <w:name w:val="Сетка таблицы17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
    <w:name w:val="Нет списка91"/>
    <w:next w:val="ad"/>
    <w:uiPriority w:val="99"/>
    <w:semiHidden/>
    <w:unhideWhenUsed/>
    <w:rsid w:val="001F17E3"/>
  </w:style>
  <w:style w:type="numbering" w:customStyle="1" w:styleId="1612">
    <w:name w:val="Нет списка161"/>
    <w:next w:val="ad"/>
    <w:uiPriority w:val="99"/>
    <w:semiHidden/>
    <w:rsid w:val="001F17E3"/>
  </w:style>
  <w:style w:type="table" w:customStyle="1" w:styleId="1811">
    <w:name w:val="Сетка таблицы1811"/>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0">
    <w:name w:val="Нет списка1151"/>
    <w:next w:val="ad"/>
    <w:semiHidden/>
    <w:rsid w:val="001F17E3"/>
  </w:style>
  <w:style w:type="numbering" w:customStyle="1" w:styleId="2510">
    <w:name w:val="Нет списка251"/>
    <w:next w:val="ad"/>
    <w:semiHidden/>
    <w:unhideWhenUsed/>
    <w:rsid w:val="001F17E3"/>
  </w:style>
  <w:style w:type="numbering" w:customStyle="1" w:styleId="3510">
    <w:name w:val="Нет списка351"/>
    <w:next w:val="ad"/>
    <w:semiHidden/>
    <w:rsid w:val="001F17E3"/>
  </w:style>
  <w:style w:type="numbering" w:customStyle="1" w:styleId="4510">
    <w:name w:val="Нет списка451"/>
    <w:next w:val="ad"/>
    <w:semiHidden/>
    <w:rsid w:val="001F17E3"/>
  </w:style>
  <w:style w:type="table" w:customStyle="1" w:styleId="1911">
    <w:name w:val="Сетка таблицы19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Нет списка11141"/>
    <w:next w:val="ad"/>
    <w:semiHidden/>
    <w:rsid w:val="001F17E3"/>
  </w:style>
  <w:style w:type="table" w:customStyle="1" w:styleId="111110">
    <w:name w:val="Сетка таблицы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
    <w:name w:val="Нет списка111121"/>
    <w:next w:val="ad"/>
    <w:semiHidden/>
    <w:rsid w:val="001F17E3"/>
  </w:style>
  <w:style w:type="numbering" w:customStyle="1" w:styleId="2151">
    <w:name w:val="Нет списка2151"/>
    <w:next w:val="ad"/>
    <w:semiHidden/>
    <w:unhideWhenUsed/>
    <w:rsid w:val="001F17E3"/>
  </w:style>
  <w:style w:type="numbering" w:customStyle="1" w:styleId="31510">
    <w:name w:val="Нет списка3151"/>
    <w:next w:val="ad"/>
    <w:semiHidden/>
    <w:rsid w:val="001F17E3"/>
  </w:style>
  <w:style w:type="numbering" w:customStyle="1" w:styleId="4131">
    <w:name w:val="Нет списка4131"/>
    <w:next w:val="ad"/>
    <w:semiHidden/>
    <w:rsid w:val="001F17E3"/>
  </w:style>
  <w:style w:type="table" w:customStyle="1" w:styleId="23112">
    <w:name w:val="Сетка таблицы23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0">
    <w:name w:val="Нет списка1241"/>
    <w:next w:val="ad"/>
    <w:semiHidden/>
    <w:rsid w:val="001F17E3"/>
  </w:style>
  <w:style w:type="numbering" w:customStyle="1" w:styleId="21131">
    <w:name w:val="Нет списка21131"/>
    <w:next w:val="ad"/>
    <w:semiHidden/>
    <w:unhideWhenUsed/>
    <w:rsid w:val="001F17E3"/>
  </w:style>
  <w:style w:type="numbering" w:customStyle="1" w:styleId="31131">
    <w:name w:val="Нет списка31131"/>
    <w:next w:val="ad"/>
    <w:semiHidden/>
    <w:rsid w:val="001F17E3"/>
  </w:style>
  <w:style w:type="table" w:customStyle="1" w:styleId="211110">
    <w:name w:val="Сетка таблицы2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0">
    <w:name w:val="Нет списка541"/>
    <w:next w:val="ad"/>
    <w:uiPriority w:val="99"/>
    <w:semiHidden/>
    <w:unhideWhenUsed/>
    <w:rsid w:val="001F17E3"/>
  </w:style>
  <w:style w:type="numbering" w:customStyle="1" w:styleId="6310">
    <w:name w:val="Нет списка631"/>
    <w:next w:val="ad"/>
    <w:uiPriority w:val="99"/>
    <w:semiHidden/>
    <w:rsid w:val="001F17E3"/>
  </w:style>
  <w:style w:type="table" w:customStyle="1" w:styleId="32110">
    <w:name w:val="Сетка таблицы32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0">
    <w:name w:val="Нет списка1341"/>
    <w:next w:val="ad"/>
    <w:semiHidden/>
    <w:rsid w:val="001F17E3"/>
  </w:style>
  <w:style w:type="table" w:customStyle="1" w:styleId="121110">
    <w:name w:val="Сетка таблицы12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1">
    <w:name w:val="Нет списка11231"/>
    <w:next w:val="ad"/>
    <w:semiHidden/>
    <w:rsid w:val="001F17E3"/>
  </w:style>
  <w:style w:type="numbering" w:customStyle="1" w:styleId="22410">
    <w:name w:val="Нет списка2241"/>
    <w:next w:val="ad"/>
    <w:semiHidden/>
    <w:unhideWhenUsed/>
    <w:rsid w:val="001F17E3"/>
  </w:style>
  <w:style w:type="numbering" w:customStyle="1" w:styleId="3241">
    <w:name w:val="Нет списка3241"/>
    <w:next w:val="ad"/>
    <w:semiHidden/>
    <w:rsid w:val="001F17E3"/>
  </w:style>
  <w:style w:type="numbering" w:customStyle="1" w:styleId="4231">
    <w:name w:val="Нет списка4231"/>
    <w:next w:val="ad"/>
    <w:semiHidden/>
    <w:rsid w:val="001F17E3"/>
  </w:style>
  <w:style w:type="numbering" w:customStyle="1" w:styleId="12131">
    <w:name w:val="Нет списка12131"/>
    <w:next w:val="ad"/>
    <w:semiHidden/>
    <w:rsid w:val="001F17E3"/>
  </w:style>
  <w:style w:type="numbering" w:customStyle="1" w:styleId="21231">
    <w:name w:val="Нет списка21231"/>
    <w:next w:val="ad"/>
    <w:semiHidden/>
    <w:unhideWhenUsed/>
    <w:rsid w:val="001F17E3"/>
  </w:style>
  <w:style w:type="numbering" w:customStyle="1" w:styleId="31231">
    <w:name w:val="Нет списка31231"/>
    <w:next w:val="ad"/>
    <w:semiHidden/>
    <w:rsid w:val="001F17E3"/>
  </w:style>
  <w:style w:type="numbering" w:customStyle="1" w:styleId="51310">
    <w:name w:val="Нет списка5131"/>
    <w:next w:val="ad"/>
    <w:uiPriority w:val="99"/>
    <w:semiHidden/>
    <w:rsid w:val="001F17E3"/>
  </w:style>
  <w:style w:type="table" w:customStyle="1" w:styleId="311112">
    <w:name w:val="Сетка таблицы3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Нет списка13131"/>
    <w:next w:val="ad"/>
    <w:semiHidden/>
    <w:rsid w:val="001F17E3"/>
  </w:style>
  <w:style w:type="numbering" w:customStyle="1" w:styleId="22131">
    <w:name w:val="Нет списка22131"/>
    <w:next w:val="ad"/>
    <w:semiHidden/>
    <w:unhideWhenUsed/>
    <w:rsid w:val="001F17E3"/>
  </w:style>
  <w:style w:type="numbering" w:customStyle="1" w:styleId="32131">
    <w:name w:val="Нет списка32131"/>
    <w:next w:val="ad"/>
    <w:semiHidden/>
    <w:rsid w:val="001F17E3"/>
  </w:style>
  <w:style w:type="table" w:customStyle="1" w:styleId="41112">
    <w:name w:val="Сетка таблицы4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1">
    <w:name w:val="Стиль маркированный Symbol (Symbol) подчеркивание311"/>
    <w:basedOn w:val="ad"/>
    <w:rsid w:val="001F17E3"/>
  </w:style>
  <w:style w:type="numbering" w:customStyle="1" w:styleId="3116">
    <w:name w:val="Стиль нумерованный311"/>
    <w:basedOn w:val="ad"/>
    <w:rsid w:val="001F17E3"/>
  </w:style>
  <w:style w:type="numbering" w:customStyle="1" w:styleId="12pt311">
    <w:name w:val="Стиль маркированный 12 pt311"/>
    <w:basedOn w:val="ad"/>
    <w:rsid w:val="001F17E3"/>
  </w:style>
  <w:style w:type="numbering" w:customStyle="1" w:styleId="3117">
    <w:name w:val="Стиль маркированный311"/>
    <w:basedOn w:val="ad"/>
    <w:rsid w:val="001F17E3"/>
  </w:style>
  <w:style w:type="table" w:customStyle="1" w:styleId="221110">
    <w:name w:val="Сетка таблицы22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0">
    <w:name w:val="Сетка таблицы6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
    <w:name w:val="Стиль маркированный 12 pt1211"/>
    <w:basedOn w:val="ad"/>
    <w:rsid w:val="001F17E3"/>
  </w:style>
  <w:style w:type="table" w:customStyle="1" w:styleId="17111">
    <w:name w:val="Сетка таблицы17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2">
    <w:name w:val="Нет списка101"/>
    <w:next w:val="ad"/>
    <w:semiHidden/>
    <w:rsid w:val="001F17E3"/>
  </w:style>
  <w:style w:type="table" w:customStyle="1" w:styleId="2010">
    <w:name w:val="Сетка таблицы20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2">
    <w:name w:val="Нет списка171"/>
    <w:next w:val="ad"/>
    <w:uiPriority w:val="99"/>
    <w:semiHidden/>
    <w:unhideWhenUsed/>
    <w:rsid w:val="001F17E3"/>
  </w:style>
  <w:style w:type="numbering" w:customStyle="1" w:styleId="2610">
    <w:name w:val="Нет списка261"/>
    <w:next w:val="ad"/>
    <w:uiPriority w:val="99"/>
    <w:semiHidden/>
    <w:unhideWhenUsed/>
    <w:rsid w:val="001F17E3"/>
  </w:style>
  <w:style w:type="numbering" w:customStyle="1" w:styleId="1812">
    <w:name w:val="Нет списка181"/>
    <w:next w:val="ad"/>
    <w:semiHidden/>
    <w:rsid w:val="001F17E3"/>
  </w:style>
  <w:style w:type="table" w:customStyle="1" w:styleId="2412">
    <w:name w:val="Сетка таблицы24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2">
    <w:name w:val="Нет списка191"/>
    <w:next w:val="ad"/>
    <w:uiPriority w:val="99"/>
    <w:semiHidden/>
    <w:unhideWhenUsed/>
    <w:rsid w:val="001F17E3"/>
  </w:style>
  <w:style w:type="numbering" w:customStyle="1" w:styleId="2710">
    <w:name w:val="Нет списка271"/>
    <w:next w:val="ad"/>
    <w:uiPriority w:val="99"/>
    <w:semiHidden/>
    <w:unhideWhenUsed/>
    <w:rsid w:val="001F17E3"/>
  </w:style>
  <w:style w:type="numbering" w:customStyle="1" w:styleId="2011">
    <w:name w:val="Нет списка201"/>
    <w:next w:val="ad"/>
    <w:semiHidden/>
    <w:rsid w:val="001F17E3"/>
  </w:style>
  <w:style w:type="table" w:customStyle="1" w:styleId="2511">
    <w:name w:val="Сетка таблицы25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0">
    <w:name w:val="Нет списка1101"/>
    <w:next w:val="ad"/>
    <w:uiPriority w:val="99"/>
    <w:semiHidden/>
    <w:unhideWhenUsed/>
    <w:rsid w:val="001F17E3"/>
  </w:style>
  <w:style w:type="numbering" w:customStyle="1" w:styleId="2810">
    <w:name w:val="Нет списка281"/>
    <w:next w:val="ad"/>
    <w:uiPriority w:val="99"/>
    <w:semiHidden/>
    <w:unhideWhenUsed/>
    <w:rsid w:val="001F17E3"/>
  </w:style>
  <w:style w:type="numbering" w:customStyle="1" w:styleId="2910">
    <w:name w:val="Нет списка291"/>
    <w:next w:val="ad"/>
    <w:uiPriority w:val="99"/>
    <w:semiHidden/>
    <w:rsid w:val="001F17E3"/>
  </w:style>
  <w:style w:type="table" w:customStyle="1" w:styleId="2611">
    <w:name w:val="Сетка таблицы26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0">
    <w:name w:val="Нет списка1161"/>
    <w:next w:val="ad"/>
    <w:semiHidden/>
    <w:rsid w:val="001F17E3"/>
  </w:style>
  <w:style w:type="numbering" w:customStyle="1" w:styleId="2102">
    <w:name w:val="Нет списка210"/>
    <w:next w:val="ad"/>
    <w:semiHidden/>
    <w:unhideWhenUsed/>
    <w:rsid w:val="001F17E3"/>
  </w:style>
  <w:style w:type="numbering" w:customStyle="1" w:styleId="3610">
    <w:name w:val="Нет списка361"/>
    <w:next w:val="ad"/>
    <w:semiHidden/>
    <w:rsid w:val="001F17E3"/>
  </w:style>
  <w:style w:type="numbering" w:customStyle="1" w:styleId="461">
    <w:name w:val="Нет списка461"/>
    <w:next w:val="ad"/>
    <w:semiHidden/>
    <w:rsid w:val="001F17E3"/>
  </w:style>
  <w:style w:type="table" w:customStyle="1" w:styleId="11011">
    <w:name w:val="Сетка таблицы110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0">
    <w:name w:val="Нет списка1171"/>
    <w:next w:val="ad"/>
    <w:semiHidden/>
    <w:rsid w:val="001F17E3"/>
  </w:style>
  <w:style w:type="table" w:customStyle="1" w:styleId="11213">
    <w:name w:val="Сетка таблицы112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Нет списка11151"/>
    <w:next w:val="ad"/>
    <w:semiHidden/>
    <w:rsid w:val="001F17E3"/>
  </w:style>
  <w:style w:type="numbering" w:customStyle="1" w:styleId="2161">
    <w:name w:val="Нет списка2161"/>
    <w:next w:val="ad"/>
    <w:semiHidden/>
    <w:unhideWhenUsed/>
    <w:rsid w:val="001F17E3"/>
  </w:style>
  <w:style w:type="numbering" w:customStyle="1" w:styleId="3161">
    <w:name w:val="Нет списка3161"/>
    <w:next w:val="ad"/>
    <w:semiHidden/>
    <w:rsid w:val="001F17E3"/>
  </w:style>
  <w:style w:type="numbering" w:customStyle="1" w:styleId="4141">
    <w:name w:val="Нет списка4141"/>
    <w:next w:val="ad"/>
    <w:semiHidden/>
    <w:rsid w:val="001F17E3"/>
  </w:style>
  <w:style w:type="table" w:customStyle="1" w:styleId="2711">
    <w:name w:val="Сетка таблицы27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0">
    <w:name w:val="Нет списка1251"/>
    <w:next w:val="ad"/>
    <w:semiHidden/>
    <w:rsid w:val="001F17E3"/>
  </w:style>
  <w:style w:type="numbering" w:customStyle="1" w:styleId="21141">
    <w:name w:val="Нет списка21141"/>
    <w:next w:val="ad"/>
    <w:semiHidden/>
    <w:unhideWhenUsed/>
    <w:rsid w:val="001F17E3"/>
  </w:style>
  <w:style w:type="numbering" w:customStyle="1" w:styleId="31141">
    <w:name w:val="Нет списка31141"/>
    <w:next w:val="ad"/>
    <w:semiHidden/>
    <w:rsid w:val="001F17E3"/>
  </w:style>
  <w:style w:type="numbering" w:customStyle="1" w:styleId="5510">
    <w:name w:val="Нет списка551"/>
    <w:next w:val="ad"/>
    <w:uiPriority w:val="99"/>
    <w:semiHidden/>
    <w:unhideWhenUsed/>
    <w:rsid w:val="001F17E3"/>
  </w:style>
  <w:style w:type="numbering" w:customStyle="1" w:styleId="6410">
    <w:name w:val="Нет списка641"/>
    <w:next w:val="ad"/>
    <w:uiPriority w:val="99"/>
    <w:semiHidden/>
    <w:rsid w:val="001F17E3"/>
  </w:style>
  <w:style w:type="table" w:customStyle="1" w:styleId="3310">
    <w:name w:val="Сетка таблицы33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Нет списка1351"/>
    <w:next w:val="ad"/>
    <w:semiHidden/>
    <w:rsid w:val="001F17E3"/>
  </w:style>
  <w:style w:type="table" w:customStyle="1" w:styleId="12210">
    <w:name w:val="Сетка таблицы122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
    <w:name w:val="Нет списка11241"/>
    <w:next w:val="ad"/>
    <w:semiHidden/>
    <w:rsid w:val="001F17E3"/>
  </w:style>
  <w:style w:type="numbering" w:customStyle="1" w:styleId="22510">
    <w:name w:val="Нет списка2251"/>
    <w:next w:val="ad"/>
    <w:semiHidden/>
    <w:unhideWhenUsed/>
    <w:rsid w:val="001F17E3"/>
  </w:style>
  <w:style w:type="numbering" w:customStyle="1" w:styleId="3251">
    <w:name w:val="Нет списка3251"/>
    <w:next w:val="ad"/>
    <w:semiHidden/>
    <w:rsid w:val="001F17E3"/>
  </w:style>
  <w:style w:type="numbering" w:customStyle="1" w:styleId="4241">
    <w:name w:val="Нет списка4241"/>
    <w:next w:val="ad"/>
    <w:semiHidden/>
    <w:rsid w:val="001F17E3"/>
  </w:style>
  <w:style w:type="numbering" w:customStyle="1" w:styleId="12141">
    <w:name w:val="Нет списка12141"/>
    <w:next w:val="ad"/>
    <w:semiHidden/>
    <w:rsid w:val="001F17E3"/>
  </w:style>
  <w:style w:type="numbering" w:customStyle="1" w:styleId="21241">
    <w:name w:val="Нет списка21241"/>
    <w:next w:val="ad"/>
    <w:semiHidden/>
    <w:unhideWhenUsed/>
    <w:rsid w:val="001F17E3"/>
  </w:style>
  <w:style w:type="numbering" w:customStyle="1" w:styleId="31241">
    <w:name w:val="Нет списка31241"/>
    <w:next w:val="ad"/>
    <w:semiHidden/>
    <w:rsid w:val="001F17E3"/>
  </w:style>
  <w:style w:type="numbering" w:customStyle="1" w:styleId="5141">
    <w:name w:val="Нет списка5141"/>
    <w:next w:val="ad"/>
    <w:uiPriority w:val="99"/>
    <w:semiHidden/>
    <w:rsid w:val="001F17E3"/>
  </w:style>
  <w:style w:type="table" w:customStyle="1" w:styleId="31213">
    <w:name w:val="Сетка таблицы312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1">
    <w:name w:val="Нет списка13141"/>
    <w:next w:val="ad"/>
    <w:semiHidden/>
    <w:rsid w:val="001F17E3"/>
  </w:style>
  <w:style w:type="numbering" w:customStyle="1" w:styleId="22141">
    <w:name w:val="Нет списка22141"/>
    <w:next w:val="ad"/>
    <w:semiHidden/>
    <w:unhideWhenUsed/>
    <w:rsid w:val="001F17E3"/>
  </w:style>
  <w:style w:type="numbering" w:customStyle="1" w:styleId="32141">
    <w:name w:val="Нет списка32141"/>
    <w:next w:val="ad"/>
    <w:semiHidden/>
    <w:rsid w:val="001F17E3"/>
  </w:style>
  <w:style w:type="table" w:customStyle="1" w:styleId="4213">
    <w:name w:val="Сетка таблицы42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531"/>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2">
    <w:name w:val="Нет списка30"/>
    <w:next w:val="ad"/>
    <w:uiPriority w:val="99"/>
    <w:semiHidden/>
    <w:rsid w:val="001F17E3"/>
  </w:style>
  <w:style w:type="table" w:customStyle="1" w:styleId="2811">
    <w:name w:val="Сетка таблицы28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0">
    <w:name w:val="Нет списка1181"/>
    <w:next w:val="ad"/>
    <w:uiPriority w:val="99"/>
    <w:semiHidden/>
    <w:unhideWhenUsed/>
    <w:rsid w:val="001F17E3"/>
  </w:style>
  <w:style w:type="numbering" w:customStyle="1" w:styleId="2171">
    <w:name w:val="Нет списка2171"/>
    <w:next w:val="ad"/>
    <w:uiPriority w:val="99"/>
    <w:semiHidden/>
    <w:unhideWhenUsed/>
    <w:rsid w:val="001F17E3"/>
  </w:style>
  <w:style w:type="numbering" w:customStyle="1" w:styleId="3710">
    <w:name w:val="Нет списка371"/>
    <w:next w:val="ad"/>
    <w:semiHidden/>
    <w:rsid w:val="001F17E3"/>
  </w:style>
  <w:style w:type="table" w:customStyle="1" w:styleId="2911">
    <w:name w:val="Сетка таблицы29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1">
    <w:name w:val="Нет списка119"/>
    <w:next w:val="ad"/>
    <w:uiPriority w:val="99"/>
    <w:semiHidden/>
    <w:unhideWhenUsed/>
    <w:rsid w:val="001F17E3"/>
  </w:style>
  <w:style w:type="numbering" w:customStyle="1" w:styleId="2180">
    <w:name w:val="Нет списка218"/>
    <w:next w:val="ad"/>
    <w:uiPriority w:val="99"/>
    <w:semiHidden/>
    <w:unhideWhenUsed/>
    <w:rsid w:val="001F17E3"/>
  </w:style>
  <w:style w:type="numbering" w:customStyle="1" w:styleId="380">
    <w:name w:val="Нет списка38"/>
    <w:next w:val="ad"/>
    <w:semiHidden/>
    <w:rsid w:val="001F17E3"/>
  </w:style>
  <w:style w:type="table" w:customStyle="1" w:styleId="3010">
    <w:name w:val="Сетка таблицы30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d"/>
    <w:uiPriority w:val="99"/>
    <w:semiHidden/>
    <w:unhideWhenUsed/>
    <w:rsid w:val="001F17E3"/>
  </w:style>
  <w:style w:type="numbering" w:customStyle="1" w:styleId="2190">
    <w:name w:val="Нет списка219"/>
    <w:next w:val="ad"/>
    <w:uiPriority w:val="99"/>
    <w:semiHidden/>
    <w:unhideWhenUsed/>
    <w:rsid w:val="001F17E3"/>
  </w:style>
  <w:style w:type="table" w:customStyle="1" w:styleId="3411">
    <w:name w:val="Сетка таблицы341"/>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11">
    <w:name w:val="Сетка таблицы351"/>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11">
    <w:name w:val="Сетка таблицы361"/>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1">
    <w:name w:val="Сетка таблицы371"/>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1">
    <w:name w:val="Сетка таблицы38"/>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90">
    <w:name w:val="Нет списка39"/>
    <w:next w:val="ad"/>
    <w:semiHidden/>
    <w:unhideWhenUsed/>
    <w:rsid w:val="001F17E3"/>
  </w:style>
  <w:style w:type="table" w:customStyle="1" w:styleId="11312">
    <w:name w:val="Сетка таблицы11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41">
    <w:name w:val="Стиль маркированный Symbol (Symbol) подчеркивание41"/>
    <w:basedOn w:val="ad"/>
    <w:rsid w:val="001F17E3"/>
  </w:style>
  <w:style w:type="numbering" w:customStyle="1" w:styleId="416">
    <w:name w:val="Стиль нумерованный41"/>
    <w:basedOn w:val="ad"/>
    <w:rsid w:val="001F17E3"/>
  </w:style>
  <w:style w:type="numbering" w:customStyle="1" w:styleId="12pt41">
    <w:name w:val="Стиль маркированный 12 pt41"/>
    <w:basedOn w:val="ad"/>
    <w:rsid w:val="001F17E3"/>
  </w:style>
  <w:style w:type="numbering" w:customStyle="1" w:styleId="417">
    <w:name w:val="Стиль маркированный41"/>
    <w:basedOn w:val="ad"/>
    <w:rsid w:val="001F17E3"/>
  </w:style>
  <w:style w:type="table" w:customStyle="1" w:styleId="22210">
    <w:name w:val="Сетка таблицы22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1">
    <w:name w:val="Стиль маркированный Symbol (Symbol) подчеркивание1111"/>
    <w:basedOn w:val="ad"/>
    <w:rsid w:val="001F17E3"/>
  </w:style>
  <w:style w:type="numbering" w:customStyle="1" w:styleId="11113">
    <w:name w:val="Стиль нумерованный1111"/>
    <w:basedOn w:val="ad"/>
    <w:rsid w:val="001F17E3"/>
  </w:style>
  <w:style w:type="numbering" w:customStyle="1" w:styleId="12pt131">
    <w:name w:val="Стиль маркированный 12 pt131"/>
    <w:basedOn w:val="ad"/>
    <w:rsid w:val="001F17E3"/>
  </w:style>
  <w:style w:type="numbering" w:customStyle="1" w:styleId="11114">
    <w:name w:val="Стиль маркированный1111"/>
    <w:basedOn w:val="ad"/>
    <w:rsid w:val="001F17E3"/>
  </w:style>
  <w:style w:type="numbering" w:customStyle="1" w:styleId="SymbolSymbol2111">
    <w:name w:val="Стиль маркированный Symbol (Symbol) подчеркивание2111"/>
    <w:basedOn w:val="ad"/>
    <w:rsid w:val="001F17E3"/>
  </w:style>
  <w:style w:type="numbering" w:customStyle="1" w:styleId="21113">
    <w:name w:val="Стиль нумерованный2111"/>
    <w:basedOn w:val="ad"/>
    <w:rsid w:val="001F17E3"/>
  </w:style>
  <w:style w:type="numbering" w:customStyle="1" w:styleId="12pt2111">
    <w:name w:val="Стиль маркированный 12 pt2111"/>
    <w:basedOn w:val="ad"/>
    <w:rsid w:val="001F17E3"/>
  </w:style>
  <w:style w:type="numbering" w:customStyle="1" w:styleId="21114">
    <w:name w:val="Стиль маркированный2111"/>
    <w:basedOn w:val="ad"/>
    <w:rsid w:val="001F17E3"/>
  </w:style>
  <w:style w:type="table" w:customStyle="1" w:styleId="511110">
    <w:name w:val="Сетка таблицы5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0">
    <w:name w:val="Сетка таблицы6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0">
    <w:name w:val="Сетка таблицы7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
    <w:name w:val="Стиль маркированный 12 pt11111"/>
    <w:basedOn w:val="ad"/>
    <w:rsid w:val="001F17E3"/>
  </w:style>
  <w:style w:type="table" w:customStyle="1" w:styleId="1721">
    <w:name w:val="Сетка таблицы17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Сетка таблицы40"/>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Сетка таблицы44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d"/>
    <w:uiPriority w:val="99"/>
    <w:semiHidden/>
    <w:unhideWhenUsed/>
    <w:rsid w:val="001F17E3"/>
  </w:style>
  <w:style w:type="table" w:customStyle="1" w:styleId="11511">
    <w:name w:val="Сетка таблицы115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
    <w:name w:val="Сетка таблицы213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Сетка таблицы314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1">
    <w:name w:val="Сетка таблицы124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1">
    <w:name w:val="Сетка таблицы315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Сетка таблицы46"/>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1">
    <w:name w:val="Сетка таблицы55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51">
    <w:name w:val="Стиль маркированный Symbol (Symbol) подчеркивание51"/>
    <w:basedOn w:val="ad"/>
    <w:rsid w:val="001F17E3"/>
  </w:style>
  <w:style w:type="numbering" w:customStyle="1" w:styleId="516">
    <w:name w:val="Стиль нумерованный51"/>
    <w:basedOn w:val="ad"/>
    <w:rsid w:val="001F17E3"/>
  </w:style>
  <w:style w:type="numbering" w:customStyle="1" w:styleId="12pt51">
    <w:name w:val="Стиль маркированный 12 pt51"/>
    <w:basedOn w:val="ad"/>
    <w:rsid w:val="001F17E3"/>
  </w:style>
  <w:style w:type="numbering" w:customStyle="1" w:styleId="517">
    <w:name w:val="Стиль маркированный51"/>
    <w:basedOn w:val="ad"/>
    <w:rsid w:val="001F17E3"/>
  </w:style>
  <w:style w:type="table" w:customStyle="1" w:styleId="22311">
    <w:name w:val="Сетка таблицы22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21">
    <w:name w:val="Стиль маркированный Symbol (Symbol) подчеркивание121"/>
    <w:basedOn w:val="ad"/>
    <w:rsid w:val="001F17E3"/>
  </w:style>
  <w:style w:type="numbering" w:customStyle="1" w:styleId="1216">
    <w:name w:val="Стиль нумерованный121"/>
    <w:basedOn w:val="ad"/>
    <w:rsid w:val="001F17E3"/>
  </w:style>
  <w:style w:type="numbering" w:customStyle="1" w:styleId="12pt141">
    <w:name w:val="Стиль маркированный 12 pt141"/>
    <w:basedOn w:val="ad"/>
    <w:rsid w:val="001F17E3"/>
  </w:style>
  <w:style w:type="numbering" w:customStyle="1" w:styleId="1217">
    <w:name w:val="Стиль маркированный121"/>
    <w:basedOn w:val="ad"/>
    <w:rsid w:val="001F17E3"/>
  </w:style>
  <w:style w:type="numbering" w:customStyle="1" w:styleId="SymbolSymbol221">
    <w:name w:val="Стиль маркированный Symbol (Symbol) подчеркивание221"/>
    <w:basedOn w:val="ad"/>
    <w:rsid w:val="001F17E3"/>
  </w:style>
  <w:style w:type="numbering" w:customStyle="1" w:styleId="2216">
    <w:name w:val="Стиль нумерованный221"/>
    <w:basedOn w:val="ad"/>
    <w:rsid w:val="001F17E3"/>
  </w:style>
  <w:style w:type="numbering" w:customStyle="1" w:styleId="12pt221">
    <w:name w:val="Стиль маркированный 12 pt221"/>
    <w:basedOn w:val="ad"/>
    <w:rsid w:val="001F17E3"/>
  </w:style>
  <w:style w:type="numbering" w:customStyle="1" w:styleId="2217">
    <w:name w:val="Стиль маркированный221"/>
    <w:basedOn w:val="ad"/>
    <w:rsid w:val="001F17E3"/>
  </w:style>
  <w:style w:type="table" w:customStyle="1" w:styleId="51210">
    <w:name w:val="Сетка таблицы51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0">
    <w:name w:val="Сетка таблицы61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
    <w:name w:val="Сетка таблицы13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21">
    <w:name w:val="Стиль маркированный 12 pt1121"/>
    <w:basedOn w:val="ad"/>
    <w:rsid w:val="001F17E3"/>
  </w:style>
  <w:style w:type="table" w:customStyle="1" w:styleId="1731">
    <w:name w:val="Сетка таблицы17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1">
    <w:name w:val="Нет списка1261"/>
    <w:next w:val="ad"/>
    <w:uiPriority w:val="99"/>
    <w:semiHidden/>
    <w:rsid w:val="001F17E3"/>
  </w:style>
  <w:style w:type="table" w:customStyle="1" w:styleId="18111">
    <w:name w:val="Сетка таблицы18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0">
    <w:name w:val="Нет списка1110"/>
    <w:next w:val="ad"/>
    <w:semiHidden/>
    <w:rsid w:val="001F17E3"/>
  </w:style>
  <w:style w:type="numbering" w:customStyle="1" w:styleId="2201">
    <w:name w:val="Нет списка220"/>
    <w:next w:val="ad"/>
    <w:semiHidden/>
    <w:unhideWhenUsed/>
    <w:rsid w:val="001F17E3"/>
  </w:style>
  <w:style w:type="numbering" w:customStyle="1" w:styleId="3101">
    <w:name w:val="Нет списка310"/>
    <w:next w:val="ad"/>
    <w:uiPriority w:val="99"/>
    <w:semiHidden/>
    <w:rsid w:val="001F17E3"/>
  </w:style>
  <w:style w:type="numbering" w:customStyle="1" w:styleId="471">
    <w:name w:val="Нет списка471"/>
    <w:next w:val="ad"/>
    <w:semiHidden/>
    <w:rsid w:val="001F17E3"/>
  </w:style>
  <w:style w:type="table" w:customStyle="1" w:styleId="19111">
    <w:name w:val="Сетка таблицы19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1">
    <w:name w:val="Нет списка11161"/>
    <w:next w:val="ad"/>
    <w:semiHidden/>
    <w:rsid w:val="001F17E3"/>
  </w:style>
  <w:style w:type="table" w:customStyle="1" w:styleId="1111110">
    <w:name w:val="Сетка таблицы1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0">
    <w:name w:val="Нет списка11113"/>
    <w:next w:val="ad"/>
    <w:semiHidden/>
    <w:rsid w:val="001F17E3"/>
  </w:style>
  <w:style w:type="numbering" w:customStyle="1" w:styleId="21100">
    <w:name w:val="Нет списка2110"/>
    <w:next w:val="ad"/>
    <w:semiHidden/>
    <w:unhideWhenUsed/>
    <w:rsid w:val="001F17E3"/>
  </w:style>
  <w:style w:type="numbering" w:customStyle="1" w:styleId="3171">
    <w:name w:val="Нет списка3171"/>
    <w:next w:val="ad"/>
    <w:semiHidden/>
    <w:rsid w:val="001F17E3"/>
  </w:style>
  <w:style w:type="numbering" w:customStyle="1" w:styleId="4151">
    <w:name w:val="Нет списка4151"/>
    <w:next w:val="ad"/>
    <w:semiHidden/>
    <w:rsid w:val="001F17E3"/>
  </w:style>
  <w:style w:type="table" w:customStyle="1" w:styleId="231110">
    <w:name w:val="Сетка таблицы23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3">
    <w:name w:val="Нет списка127"/>
    <w:next w:val="ad"/>
    <w:semiHidden/>
    <w:rsid w:val="001F17E3"/>
  </w:style>
  <w:style w:type="numbering" w:customStyle="1" w:styleId="21151">
    <w:name w:val="Нет списка21151"/>
    <w:next w:val="ad"/>
    <w:semiHidden/>
    <w:unhideWhenUsed/>
    <w:rsid w:val="001F17E3"/>
  </w:style>
  <w:style w:type="numbering" w:customStyle="1" w:styleId="31151">
    <w:name w:val="Нет списка31151"/>
    <w:next w:val="ad"/>
    <w:semiHidden/>
    <w:rsid w:val="001F17E3"/>
  </w:style>
  <w:style w:type="table" w:customStyle="1" w:styleId="2111110">
    <w:name w:val="Сетка таблицы2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1">
    <w:name w:val="Нет списка561"/>
    <w:next w:val="ad"/>
    <w:uiPriority w:val="99"/>
    <w:semiHidden/>
    <w:unhideWhenUsed/>
    <w:rsid w:val="001F17E3"/>
  </w:style>
  <w:style w:type="numbering" w:customStyle="1" w:styleId="6511">
    <w:name w:val="Нет списка651"/>
    <w:next w:val="ad"/>
    <w:uiPriority w:val="99"/>
    <w:semiHidden/>
    <w:rsid w:val="001F17E3"/>
  </w:style>
  <w:style w:type="table" w:customStyle="1" w:styleId="321110">
    <w:name w:val="Сетка таблицы32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1">
    <w:name w:val="Нет списка1361"/>
    <w:next w:val="ad"/>
    <w:semiHidden/>
    <w:rsid w:val="001F17E3"/>
  </w:style>
  <w:style w:type="table" w:customStyle="1" w:styleId="1211110">
    <w:name w:val="Сетка таблицы12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1">
    <w:name w:val="Нет списка11251"/>
    <w:next w:val="ad"/>
    <w:semiHidden/>
    <w:rsid w:val="001F17E3"/>
  </w:style>
  <w:style w:type="numbering" w:customStyle="1" w:styleId="2261">
    <w:name w:val="Нет списка2261"/>
    <w:next w:val="ad"/>
    <w:semiHidden/>
    <w:unhideWhenUsed/>
    <w:rsid w:val="001F17E3"/>
  </w:style>
  <w:style w:type="numbering" w:customStyle="1" w:styleId="3261">
    <w:name w:val="Нет списка3261"/>
    <w:next w:val="ad"/>
    <w:semiHidden/>
    <w:rsid w:val="001F17E3"/>
  </w:style>
  <w:style w:type="numbering" w:customStyle="1" w:styleId="4251">
    <w:name w:val="Нет списка4251"/>
    <w:next w:val="ad"/>
    <w:semiHidden/>
    <w:rsid w:val="001F17E3"/>
  </w:style>
  <w:style w:type="numbering" w:customStyle="1" w:styleId="12151">
    <w:name w:val="Нет списка12151"/>
    <w:next w:val="ad"/>
    <w:semiHidden/>
    <w:rsid w:val="001F17E3"/>
  </w:style>
  <w:style w:type="numbering" w:customStyle="1" w:styleId="21251">
    <w:name w:val="Нет списка21251"/>
    <w:next w:val="ad"/>
    <w:semiHidden/>
    <w:unhideWhenUsed/>
    <w:rsid w:val="001F17E3"/>
  </w:style>
  <w:style w:type="numbering" w:customStyle="1" w:styleId="31251">
    <w:name w:val="Нет списка31251"/>
    <w:next w:val="ad"/>
    <w:semiHidden/>
    <w:rsid w:val="001F17E3"/>
  </w:style>
  <w:style w:type="numbering" w:customStyle="1" w:styleId="5151">
    <w:name w:val="Нет списка5151"/>
    <w:next w:val="ad"/>
    <w:uiPriority w:val="99"/>
    <w:semiHidden/>
    <w:rsid w:val="001F17E3"/>
  </w:style>
  <w:style w:type="table" w:customStyle="1" w:styleId="3111110">
    <w:name w:val="Сетка таблицы3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1">
    <w:name w:val="Нет списка13151"/>
    <w:next w:val="ad"/>
    <w:semiHidden/>
    <w:rsid w:val="001F17E3"/>
  </w:style>
  <w:style w:type="numbering" w:customStyle="1" w:styleId="22151">
    <w:name w:val="Нет списка22151"/>
    <w:next w:val="ad"/>
    <w:semiHidden/>
    <w:unhideWhenUsed/>
    <w:rsid w:val="001F17E3"/>
  </w:style>
  <w:style w:type="numbering" w:customStyle="1" w:styleId="32151">
    <w:name w:val="Нет списка32151"/>
    <w:next w:val="ad"/>
    <w:semiHidden/>
    <w:rsid w:val="001F17E3"/>
  </w:style>
  <w:style w:type="table" w:customStyle="1" w:styleId="411112">
    <w:name w:val="Сетка таблицы4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0">
    <w:name w:val="Сетка таблицы52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
    <w:name w:val="Сетка таблицы72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0">
    <w:name w:val="Нет списка721"/>
    <w:next w:val="ad"/>
    <w:uiPriority w:val="99"/>
    <w:semiHidden/>
    <w:unhideWhenUsed/>
    <w:rsid w:val="001F17E3"/>
  </w:style>
  <w:style w:type="numbering" w:customStyle="1" w:styleId="14211">
    <w:name w:val="Нет списка1421"/>
    <w:next w:val="ad"/>
    <w:uiPriority w:val="99"/>
    <w:semiHidden/>
    <w:rsid w:val="001F17E3"/>
  </w:style>
  <w:style w:type="numbering" w:customStyle="1" w:styleId="11321">
    <w:name w:val="Нет списка11321"/>
    <w:next w:val="ad"/>
    <w:semiHidden/>
    <w:rsid w:val="001F17E3"/>
  </w:style>
  <w:style w:type="numbering" w:customStyle="1" w:styleId="23210">
    <w:name w:val="Нет списка2321"/>
    <w:next w:val="ad"/>
    <w:semiHidden/>
    <w:unhideWhenUsed/>
    <w:rsid w:val="001F17E3"/>
  </w:style>
  <w:style w:type="numbering" w:customStyle="1" w:styleId="3321">
    <w:name w:val="Нет списка3321"/>
    <w:next w:val="ad"/>
    <w:semiHidden/>
    <w:rsid w:val="001F17E3"/>
  </w:style>
  <w:style w:type="numbering" w:customStyle="1" w:styleId="4321">
    <w:name w:val="Нет списка4321"/>
    <w:next w:val="ad"/>
    <w:semiHidden/>
    <w:rsid w:val="001F17E3"/>
  </w:style>
  <w:style w:type="numbering" w:customStyle="1" w:styleId="111111111">
    <w:name w:val="Нет списка111111111"/>
    <w:next w:val="ad"/>
    <w:semiHidden/>
    <w:rsid w:val="001F17E3"/>
  </w:style>
  <w:style w:type="numbering" w:customStyle="1" w:styleId="1111111111">
    <w:name w:val="Нет списка1111111111"/>
    <w:next w:val="ad"/>
    <w:semiHidden/>
    <w:rsid w:val="001F17E3"/>
  </w:style>
  <w:style w:type="numbering" w:customStyle="1" w:styleId="21321">
    <w:name w:val="Нет списка21321"/>
    <w:next w:val="ad"/>
    <w:semiHidden/>
    <w:unhideWhenUsed/>
    <w:rsid w:val="001F17E3"/>
  </w:style>
  <w:style w:type="numbering" w:customStyle="1" w:styleId="31321">
    <w:name w:val="Нет списка31321"/>
    <w:next w:val="ad"/>
    <w:semiHidden/>
    <w:rsid w:val="001F17E3"/>
  </w:style>
  <w:style w:type="numbering" w:customStyle="1" w:styleId="41121">
    <w:name w:val="Нет списка41121"/>
    <w:next w:val="ad"/>
    <w:semiHidden/>
    <w:rsid w:val="001F17E3"/>
  </w:style>
  <w:style w:type="numbering" w:customStyle="1" w:styleId="12221">
    <w:name w:val="Нет списка12221"/>
    <w:next w:val="ad"/>
    <w:semiHidden/>
    <w:rsid w:val="001F17E3"/>
  </w:style>
  <w:style w:type="numbering" w:customStyle="1" w:styleId="211121">
    <w:name w:val="Нет списка211121"/>
    <w:next w:val="ad"/>
    <w:semiHidden/>
    <w:unhideWhenUsed/>
    <w:rsid w:val="001F17E3"/>
  </w:style>
  <w:style w:type="numbering" w:customStyle="1" w:styleId="311121">
    <w:name w:val="Нет списка311121"/>
    <w:next w:val="ad"/>
    <w:semiHidden/>
    <w:rsid w:val="001F17E3"/>
  </w:style>
  <w:style w:type="numbering" w:customStyle="1" w:styleId="5221">
    <w:name w:val="Нет списка5221"/>
    <w:next w:val="ad"/>
    <w:uiPriority w:val="99"/>
    <w:semiHidden/>
    <w:unhideWhenUsed/>
    <w:rsid w:val="001F17E3"/>
  </w:style>
  <w:style w:type="numbering" w:customStyle="1" w:styleId="61211">
    <w:name w:val="Нет списка6121"/>
    <w:next w:val="ad"/>
    <w:uiPriority w:val="99"/>
    <w:semiHidden/>
    <w:rsid w:val="001F17E3"/>
  </w:style>
  <w:style w:type="numbering" w:customStyle="1" w:styleId="13221">
    <w:name w:val="Нет списка13221"/>
    <w:next w:val="ad"/>
    <w:semiHidden/>
    <w:rsid w:val="001F17E3"/>
  </w:style>
  <w:style w:type="numbering" w:customStyle="1" w:styleId="112121">
    <w:name w:val="Нет списка112121"/>
    <w:next w:val="ad"/>
    <w:semiHidden/>
    <w:rsid w:val="001F17E3"/>
  </w:style>
  <w:style w:type="numbering" w:customStyle="1" w:styleId="22221">
    <w:name w:val="Нет списка22221"/>
    <w:next w:val="ad"/>
    <w:semiHidden/>
    <w:unhideWhenUsed/>
    <w:rsid w:val="001F17E3"/>
  </w:style>
  <w:style w:type="numbering" w:customStyle="1" w:styleId="32221">
    <w:name w:val="Нет списка32221"/>
    <w:next w:val="ad"/>
    <w:semiHidden/>
    <w:rsid w:val="001F17E3"/>
  </w:style>
  <w:style w:type="numbering" w:customStyle="1" w:styleId="42121">
    <w:name w:val="Нет списка42121"/>
    <w:next w:val="ad"/>
    <w:semiHidden/>
    <w:rsid w:val="001F17E3"/>
  </w:style>
  <w:style w:type="numbering" w:customStyle="1" w:styleId="121121">
    <w:name w:val="Нет списка121121"/>
    <w:next w:val="ad"/>
    <w:semiHidden/>
    <w:rsid w:val="001F17E3"/>
  </w:style>
  <w:style w:type="numbering" w:customStyle="1" w:styleId="212121">
    <w:name w:val="Нет списка212121"/>
    <w:next w:val="ad"/>
    <w:semiHidden/>
    <w:unhideWhenUsed/>
    <w:rsid w:val="001F17E3"/>
  </w:style>
  <w:style w:type="numbering" w:customStyle="1" w:styleId="312121">
    <w:name w:val="Нет списка312121"/>
    <w:next w:val="ad"/>
    <w:semiHidden/>
    <w:rsid w:val="001F17E3"/>
  </w:style>
  <w:style w:type="numbering" w:customStyle="1" w:styleId="51121">
    <w:name w:val="Нет списка51121"/>
    <w:next w:val="ad"/>
    <w:uiPriority w:val="99"/>
    <w:semiHidden/>
    <w:rsid w:val="001F17E3"/>
  </w:style>
  <w:style w:type="numbering" w:customStyle="1" w:styleId="131121">
    <w:name w:val="Нет списка131121"/>
    <w:next w:val="ad"/>
    <w:semiHidden/>
    <w:rsid w:val="001F17E3"/>
  </w:style>
  <w:style w:type="numbering" w:customStyle="1" w:styleId="221121">
    <w:name w:val="Нет списка221121"/>
    <w:next w:val="ad"/>
    <w:semiHidden/>
    <w:unhideWhenUsed/>
    <w:rsid w:val="001F17E3"/>
  </w:style>
  <w:style w:type="numbering" w:customStyle="1" w:styleId="321121">
    <w:name w:val="Нет списка321121"/>
    <w:next w:val="ad"/>
    <w:semiHidden/>
    <w:rsid w:val="001F17E3"/>
  </w:style>
  <w:style w:type="numbering" w:customStyle="1" w:styleId="SymbolSymbol3111">
    <w:name w:val="Стиль маркированный Symbol (Symbol) подчеркивание3111"/>
    <w:basedOn w:val="ad"/>
    <w:rsid w:val="001F17E3"/>
  </w:style>
  <w:style w:type="numbering" w:customStyle="1" w:styleId="31113">
    <w:name w:val="Стиль нумерованный3111"/>
    <w:basedOn w:val="ad"/>
    <w:rsid w:val="001F17E3"/>
  </w:style>
  <w:style w:type="numbering" w:customStyle="1" w:styleId="12pt3111">
    <w:name w:val="Стиль маркированный 12 pt3111"/>
    <w:basedOn w:val="ad"/>
    <w:rsid w:val="001F17E3"/>
  </w:style>
  <w:style w:type="numbering" w:customStyle="1" w:styleId="31114">
    <w:name w:val="Стиль маркированный3111"/>
    <w:basedOn w:val="ad"/>
    <w:rsid w:val="001F17E3"/>
  </w:style>
  <w:style w:type="table" w:customStyle="1" w:styleId="2211110">
    <w:name w:val="Сетка таблицы2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11">
    <w:name w:val="Нет списка71111"/>
    <w:next w:val="ad"/>
    <w:uiPriority w:val="99"/>
    <w:semiHidden/>
    <w:rsid w:val="001F17E3"/>
  </w:style>
  <w:style w:type="numbering" w:customStyle="1" w:styleId="141111">
    <w:name w:val="Нет списка141111"/>
    <w:next w:val="ad"/>
    <w:semiHidden/>
    <w:rsid w:val="001F17E3"/>
  </w:style>
  <w:style w:type="numbering" w:customStyle="1" w:styleId="231111">
    <w:name w:val="Нет списка231111"/>
    <w:next w:val="ad"/>
    <w:semiHidden/>
    <w:unhideWhenUsed/>
    <w:rsid w:val="001F17E3"/>
  </w:style>
  <w:style w:type="numbering" w:customStyle="1" w:styleId="331111">
    <w:name w:val="Нет списка331111"/>
    <w:next w:val="ad"/>
    <w:semiHidden/>
    <w:rsid w:val="001F17E3"/>
  </w:style>
  <w:style w:type="numbering" w:customStyle="1" w:styleId="431111">
    <w:name w:val="Нет списка431111"/>
    <w:next w:val="ad"/>
    <w:semiHidden/>
    <w:rsid w:val="001F17E3"/>
  </w:style>
  <w:style w:type="numbering" w:customStyle="1" w:styleId="1131111">
    <w:name w:val="Нет списка1131111"/>
    <w:next w:val="ad"/>
    <w:semiHidden/>
    <w:rsid w:val="001F17E3"/>
  </w:style>
  <w:style w:type="numbering" w:customStyle="1" w:styleId="111211">
    <w:name w:val="Нет списка111211"/>
    <w:next w:val="ad"/>
    <w:semiHidden/>
    <w:rsid w:val="001F17E3"/>
  </w:style>
  <w:style w:type="numbering" w:customStyle="1" w:styleId="2131111">
    <w:name w:val="Нет списка2131111"/>
    <w:next w:val="ad"/>
    <w:semiHidden/>
    <w:unhideWhenUsed/>
    <w:rsid w:val="001F17E3"/>
  </w:style>
  <w:style w:type="numbering" w:customStyle="1" w:styleId="3131111">
    <w:name w:val="Нет списка3131111"/>
    <w:next w:val="ad"/>
    <w:semiHidden/>
    <w:rsid w:val="001F17E3"/>
  </w:style>
  <w:style w:type="numbering" w:customStyle="1" w:styleId="4111111">
    <w:name w:val="Нет списка4111111"/>
    <w:next w:val="ad"/>
    <w:semiHidden/>
    <w:rsid w:val="001F17E3"/>
  </w:style>
  <w:style w:type="numbering" w:customStyle="1" w:styleId="1221111">
    <w:name w:val="Нет списка1221111"/>
    <w:next w:val="ad"/>
    <w:semiHidden/>
    <w:rsid w:val="001F17E3"/>
  </w:style>
  <w:style w:type="numbering" w:customStyle="1" w:styleId="21111111">
    <w:name w:val="Нет списка21111111"/>
    <w:next w:val="ad"/>
    <w:semiHidden/>
    <w:unhideWhenUsed/>
    <w:rsid w:val="001F17E3"/>
  </w:style>
  <w:style w:type="numbering" w:customStyle="1" w:styleId="31111111">
    <w:name w:val="Нет списка31111111"/>
    <w:next w:val="ad"/>
    <w:semiHidden/>
    <w:rsid w:val="001F17E3"/>
  </w:style>
  <w:style w:type="numbering" w:customStyle="1" w:styleId="521111">
    <w:name w:val="Нет списка521111"/>
    <w:next w:val="ad"/>
    <w:uiPriority w:val="99"/>
    <w:semiHidden/>
    <w:unhideWhenUsed/>
    <w:rsid w:val="001F17E3"/>
  </w:style>
  <w:style w:type="numbering" w:customStyle="1" w:styleId="611111">
    <w:name w:val="Нет списка611111"/>
    <w:next w:val="ad"/>
    <w:uiPriority w:val="99"/>
    <w:semiHidden/>
    <w:rsid w:val="001F17E3"/>
  </w:style>
  <w:style w:type="numbering" w:customStyle="1" w:styleId="1321111">
    <w:name w:val="Нет списка1321111"/>
    <w:next w:val="ad"/>
    <w:semiHidden/>
    <w:rsid w:val="001F17E3"/>
  </w:style>
  <w:style w:type="numbering" w:customStyle="1" w:styleId="11211111">
    <w:name w:val="Нет списка11211111"/>
    <w:next w:val="ad"/>
    <w:semiHidden/>
    <w:rsid w:val="001F17E3"/>
  </w:style>
  <w:style w:type="numbering" w:customStyle="1" w:styleId="2221111">
    <w:name w:val="Нет списка2221111"/>
    <w:next w:val="ad"/>
    <w:semiHidden/>
    <w:unhideWhenUsed/>
    <w:rsid w:val="001F17E3"/>
  </w:style>
  <w:style w:type="numbering" w:customStyle="1" w:styleId="3221111">
    <w:name w:val="Нет списка3221111"/>
    <w:next w:val="ad"/>
    <w:semiHidden/>
    <w:rsid w:val="001F17E3"/>
  </w:style>
  <w:style w:type="numbering" w:customStyle="1" w:styleId="4211111">
    <w:name w:val="Нет списка4211111"/>
    <w:next w:val="ad"/>
    <w:semiHidden/>
    <w:rsid w:val="001F17E3"/>
  </w:style>
  <w:style w:type="numbering" w:customStyle="1" w:styleId="12111111">
    <w:name w:val="Нет списка12111111"/>
    <w:next w:val="ad"/>
    <w:semiHidden/>
    <w:rsid w:val="001F17E3"/>
  </w:style>
  <w:style w:type="numbering" w:customStyle="1" w:styleId="21211111">
    <w:name w:val="Нет списка21211111"/>
    <w:next w:val="ad"/>
    <w:semiHidden/>
    <w:unhideWhenUsed/>
    <w:rsid w:val="001F17E3"/>
  </w:style>
  <w:style w:type="numbering" w:customStyle="1" w:styleId="31211111">
    <w:name w:val="Нет списка31211111"/>
    <w:next w:val="ad"/>
    <w:semiHidden/>
    <w:rsid w:val="001F17E3"/>
  </w:style>
  <w:style w:type="numbering" w:customStyle="1" w:styleId="5111111">
    <w:name w:val="Нет списка5111111"/>
    <w:next w:val="ad"/>
    <w:uiPriority w:val="99"/>
    <w:semiHidden/>
    <w:rsid w:val="001F17E3"/>
  </w:style>
  <w:style w:type="numbering" w:customStyle="1" w:styleId="13111111">
    <w:name w:val="Нет списка13111111"/>
    <w:next w:val="ad"/>
    <w:semiHidden/>
    <w:rsid w:val="001F17E3"/>
  </w:style>
  <w:style w:type="numbering" w:customStyle="1" w:styleId="22111111">
    <w:name w:val="Нет списка22111111"/>
    <w:next w:val="ad"/>
    <w:semiHidden/>
    <w:unhideWhenUsed/>
    <w:rsid w:val="001F17E3"/>
  </w:style>
  <w:style w:type="numbering" w:customStyle="1" w:styleId="32111111">
    <w:name w:val="Нет списка32111111"/>
    <w:next w:val="ad"/>
    <w:semiHidden/>
    <w:rsid w:val="001F17E3"/>
  </w:style>
  <w:style w:type="numbering" w:customStyle="1" w:styleId="SymbolSymbol11111">
    <w:name w:val="Стиль маркированный Symbol (Symbol) подчеркивание11111"/>
    <w:basedOn w:val="ad"/>
    <w:rsid w:val="001F17E3"/>
  </w:style>
  <w:style w:type="numbering" w:customStyle="1" w:styleId="111112">
    <w:name w:val="Стиль нумерованный11111"/>
    <w:basedOn w:val="ad"/>
    <w:rsid w:val="001F17E3"/>
  </w:style>
  <w:style w:type="numbering" w:customStyle="1" w:styleId="12pt12111">
    <w:name w:val="Стиль маркированный 12 pt12111"/>
    <w:basedOn w:val="ad"/>
    <w:rsid w:val="001F17E3"/>
  </w:style>
  <w:style w:type="numbering" w:customStyle="1" w:styleId="111113">
    <w:name w:val="Стиль маркированный11111"/>
    <w:basedOn w:val="ad"/>
    <w:rsid w:val="001F17E3"/>
  </w:style>
  <w:style w:type="numbering" w:customStyle="1" w:styleId="8112">
    <w:name w:val="Нет списка811"/>
    <w:next w:val="ad"/>
    <w:uiPriority w:val="99"/>
    <w:semiHidden/>
    <w:rsid w:val="001F17E3"/>
  </w:style>
  <w:style w:type="numbering" w:customStyle="1" w:styleId="15112">
    <w:name w:val="Нет списка1511"/>
    <w:next w:val="ad"/>
    <w:semiHidden/>
    <w:rsid w:val="001F17E3"/>
  </w:style>
  <w:style w:type="numbering" w:customStyle="1" w:styleId="24110">
    <w:name w:val="Нет списка2411"/>
    <w:next w:val="ad"/>
    <w:semiHidden/>
    <w:unhideWhenUsed/>
    <w:rsid w:val="001F17E3"/>
  </w:style>
  <w:style w:type="numbering" w:customStyle="1" w:styleId="34110">
    <w:name w:val="Нет списка3411"/>
    <w:next w:val="ad"/>
    <w:semiHidden/>
    <w:rsid w:val="001F17E3"/>
  </w:style>
  <w:style w:type="numbering" w:customStyle="1" w:styleId="44110">
    <w:name w:val="Нет списка4411"/>
    <w:next w:val="ad"/>
    <w:semiHidden/>
    <w:rsid w:val="001F17E3"/>
  </w:style>
  <w:style w:type="numbering" w:customStyle="1" w:styleId="114110">
    <w:name w:val="Нет списка11411"/>
    <w:next w:val="ad"/>
    <w:semiHidden/>
    <w:rsid w:val="001F17E3"/>
  </w:style>
  <w:style w:type="numbering" w:customStyle="1" w:styleId="111311">
    <w:name w:val="Нет списка111311"/>
    <w:next w:val="ad"/>
    <w:semiHidden/>
    <w:rsid w:val="001F17E3"/>
  </w:style>
  <w:style w:type="numbering" w:customStyle="1" w:styleId="214110">
    <w:name w:val="Нет списка21411"/>
    <w:next w:val="ad"/>
    <w:semiHidden/>
    <w:unhideWhenUsed/>
    <w:rsid w:val="001F17E3"/>
  </w:style>
  <w:style w:type="numbering" w:customStyle="1" w:styleId="314110">
    <w:name w:val="Нет списка31411"/>
    <w:next w:val="ad"/>
    <w:semiHidden/>
    <w:rsid w:val="001F17E3"/>
  </w:style>
  <w:style w:type="numbering" w:customStyle="1" w:styleId="41211">
    <w:name w:val="Нет списка41211"/>
    <w:next w:val="ad"/>
    <w:semiHidden/>
    <w:rsid w:val="001F17E3"/>
  </w:style>
  <w:style w:type="numbering" w:customStyle="1" w:styleId="123110">
    <w:name w:val="Нет списка12311"/>
    <w:next w:val="ad"/>
    <w:semiHidden/>
    <w:rsid w:val="001F17E3"/>
  </w:style>
  <w:style w:type="numbering" w:customStyle="1" w:styleId="211211">
    <w:name w:val="Нет списка211211"/>
    <w:next w:val="ad"/>
    <w:semiHidden/>
    <w:unhideWhenUsed/>
    <w:rsid w:val="001F17E3"/>
  </w:style>
  <w:style w:type="numbering" w:customStyle="1" w:styleId="311211">
    <w:name w:val="Нет списка311211"/>
    <w:next w:val="ad"/>
    <w:semiHidden/>
    <w:rsid w:val="001F17E3"/>
  </w:style>
  <w:style w:type="numbering" w:customStyle="1" w:styleId="53110">
    <w:name w:val="Нет списка5311"/>
    <w:next w:val="ad"/>
    <w:uiPriority w:val="99"/>
    <w:semiHidden/>
    <w:unhideWhenUsed/>
    <w:rsid w:val="001F17E3"/>
  </w:style>
  <w:style w:type="numbering" w:customStyle="1" w:styleId="62112">
    <w:name w:val="Нет списка6211"/>
    <w:next w:val="ad"/>
    <w:uiPriority w:val="99"/>
    <w:semiHidden/>
    <w:rsid w:val="001F17E3"/>
  </w:style>
  <w:style w:type="numbering" w:customStyle="1" w:styleId="133110">
    <w:name w:val="Нет списка13311"/>
    <w:next w:val="ad"/>
    <w:semiHidden/>
    <w:rsid w:val="001F17E3"/>
  </w:style>
  <w:style w:type="numbering" w:customStyle="1" w:styleId="112211">
    <w:name w:val="Нет списка112211"/>
    <w:next w:val="ad"/>
    <w:semiHidden/>
    <w:rsid w:val="001F17E3"/>
  </w:style>
  <w:style w:type="numbering" w:customStyle="1" w:styleId="223110">
    <w:name w:val="Нет списка22311"/>
    <w:next w:val="ad"/>
    <w:semiHidden/>
    <w:unhideWhenUsed/>
    <w:rsid w:val="001F17E3"/>
  </w:style>
  <w:style w:type="numbering" w:customStyle="1" w:styleId="32311">
    <w:name w:val="Нет списка32311"/>
    <w:next w:val="ad"/>
    <w:semiHidden/>
    <w:rsid w:val="001F17E3"/>
  </w:style>
  <w:style w:type="numbering" w:customStyle="1" w:styleId="42211">
    <w:name w:val="Нет списка42211"/>
    <w:next w:val="ad"/>
    <w:semiHidden/>
    <w:rsid w:val="001F17E3"/>
  </w:style>
  <w:style w:type="numbering" w:customStyle="1" w:styleId="121211">
    <w:name w:val="Нет списка121211"/>
    <w:next w:val="ad"/>
    <w:semiHidden/>
    <w:rsid w:val="001F17E3"/>
  </w:style>
  <w:style w:type="numbering" w:customStyle="1" w:styleId="212211">
    <w:name w:val="Нет списка212211"/>
    <w:next w:val="ad"/>
    <w:semiHidden/>
    <w:unhideWhenUsed/>
    <w:rsid w:val="001F17E3"/>
  </w:style>
  <w:style w:type="numbering" w:customStyle="1" w:styleId="312211">
    <w:name w:val="Нет списка312211"/>
    <w:next w:val="ad"/>
    <w:semiHidden/>
    <w:rsid w:val="001F17E3"/>
  </w:style>
  <w:style w:type="numbering" w:customStyle="1" w:styleId="51211">
    <w:name w:val="Нет списка51211"/>
    <w:next w:val="ad"/>
    <w:uiPriority w:val="99"/>
    <w:semiHidden/>
    <w:rsid w:val="001F17E3"/>
  </w:style>
  <w:style w:type="numbering" w:customStyle="1" w:styleId="131211">
    <w:name w:val="Нет списка131211"/>
    <w:next w:val="ad"/>
    <w:semiHidden/>
    <w:rsid w:val="001F17E3"/>
  </w:style>
  <w:style w:type="numbering" w:customStyle="1" w:styleId="221211">
    <w:name w:val="Нет списка221211"/>
    <w:next w:val="ad"/>
    <w:semiHidden/>
    <w:unhideWhenUsed/>
    <w:rsid w:val="001F17E3"/>
  </w:style>
  <w:style w:type="numbering" w:customStyle="1" w:styleId="321211">
    <w:name w:val="Нет списка321211"/>
    <w:next w:val="ad"/>
    <w:semiHidden/>
    <w:rsid w:val="001F17E3"/>
  </w:style>
  <w:style w:type="numbering" w:customStyle="1" w:styleId="SymbolSymbol21111">
    <w:name w:val="Стиль маркированный Symbol (Symbol) подчеркивание21111"/>
    <w:basedOn w:val="ad"/>
    <w:rsid w:val="001F17E3"/>
  </w:style>
  <w:style w:type="numbering" w:customStyle="1" w:styleId="211112">
    <w:name w:val="Стиль нумерованный21111"/>
    <w:basedOn w:val="ad"/>
    <w:rsid w:val="001F17E3"/>
  </w:style>
  <w:style w:type="numbering" w:customStyle="1" w:styleId="12pt21111">
    <w:name w:val="Стиль маркированный 12 pt21111"/>
    <w:basedOn w:val="ad"/>
    <w:rsid w:val="001F17E3"/>
  </w:style>
  <w:style w:type="numbering" w:customStyle="1" w:styleId="211113">
    <w:name w:val="Стиль маркированный21111"/>
    <w:basedOn w:val="ad"/>
    <w:rsid w:val="001F17E3"/>
  </w:style>
  <w:style w:type="table" w:customStyle="1" w:styleId="5111110">
    <w:name w:val="Сетка таблицы5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0">
    <w:name w:val="Сетка таблицы6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0">
    <w:name w:val="Сетка таблицы7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
    <w:name w:val="Сетка таблицы9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
    <w:name w:val="Сетка таблицы10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0">
    <w:name w:val="Сетка таблицы13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0">
    <w:name w:val="Сетка таблицы14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
    <w:name w:val="Сетка таблицы15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
    <w:name w:val="Сетка таблицы16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1">
    <w:name w:val="Стиль маркированный 12 pt111111"/>
    <w:basedOn w:val="ad"/>
    <w:rsid w:val="001F17E3"/>
  </w:style>
  <w:style w:type="table" w:customStyle="1" w:styleId="171111">
    <w:name w:val="Сетка таблицы17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0">
    <w:name w:val="Нет списка911"/>
    <w:next w:val="ad"/>
    <w:uiPriority w:val="99"/>
    <w:semiHidden/>
    <w:unhideWhenUsed/>
    <w:rsid w:val="001F17E3"/>
  </w:style>
  <w:style w:type="numbering" w:customStyle="1" w:styleId="16110">
    <w:name w:val="Нет списка1611"/>
    <w:next w:val="ad"/>
    <w:uiPriority w:val="99"/>
    <w:semiHidden/>
    <w:rsid w:val="001F17E3"/>
  </w:style>
  <w:style w:type="table" w:customStyle="1" w:styleId="181111">
    <w:name w:val="Сетка таблицы181111"/>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10">
    <w:name w:val="Нет списка11511"/>
    <w:next w:val="ad"/>
    <w:semiHidden/>
    <w:rsid w:val="001F17E3"/>
  </w:style>
  <w:style w:type="numbering" w:customStyle="1" w:styleId="25110">
    <w:name w:val="Нет списка2511"/>
    <w:next w:val="ad"/>
    <w:semiHidden/>
    <w:unhideWhenUsed/>
    <w:rsid w:val="001F17E3"/>
  </w:style>
  <w:style w:type="numbering" w:customStyle="1" w:styleId="35110">
    <w:name w:val="Нет списка3511"/>
    <w:next w:val="ad"/>
    <w:semiHidden/>
    <w:rsid w:val="001F17E3"/>
  </w:style>
  <w:style w:type="numbering" w:customStyle="1" w:styleId="45110">
    <w:name w:val="Нет списка4511"/>
    <w:next w:val="ad"/>
    <w:semiHidden/>
    <w:rsid w:val="001F17E3"/>
  </w:style>
  <w:style w:type="table" w:customStyle="1" w:styleId="191111">
    <w:name w:val="Сетка таблицы19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1">
    <w:name w:val="Нет списка111411"/>
    <w:next w:val="ad"/>
    <w:semiHidden/>
    <w:rsid w:val="001F17E3"/>
  </w:style>
  <w:style w:type="table" w:customStyle="1" w:styleId="11111110">
    <w:name w:val="Сетка таблицы11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1">
    <w:name w:val="Нет списка1111211"/>
    <w:next w:val="ad"/>
    <w:semiHidden/>
    <w:rsid w:val="001F17E3"/>
  </w:style>
  <w:style w:type="numbering" w:customStyle="1" w:styleId="21511">
    <w:name w:val="Нет списка21511"/>
    <w:next w:val="ad"/>
    <w:semiHidden/>
    <w:unhideWhenUsed/>
    <w:rsid w:val="001F17E3"/>
  </w:style>
  <w:style w:type="numbering" w:customStyle="1" w:styleId="315110">
    <w:name w:val="Нет списка31511"/>
    <w:next w:val="ad"/>
    <w:semiHidden/>
    <w:rsid w:val="001F17E3"/>
  </w:style>
  <w:style w:type="numbering" w:customStyle="1" w:styleId="41311">
    <w:name w:val="Нет списка41311"/>
    <w:next w:val="ad"/>
    <w:semiHidden/>
    <w:rsid w:val="001F17E3"/>
  </w:style>
  <w:style w:type="table" w:customStyle="1" w:styleId="2311110">
    <w:name w:val="Сетка таблицы23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10">
    <w:name w:val="Нет списка12411"/>
    <w:next w:val="ad"/>
    <w:semiHidden/>
    <w:rsid w:val="001F17E3"/>
  </w:style>
  <w:style w:type="numbering" w:customStyle="1" w:styleId="211311">
    <w:name w:val="Нет списка211311"/>
    <w:next w:val="ad"/>
    <w:semiHidden/>
    <w:unhideWhenUsed/>
    <w:rsid w:val="001F17E3"/>
  </w:style>
  <w:style w:type="numbering" w:customStyle="1" w:styleId="311311">
    <w:name w:val="Нет списка311311"/>
    <w:next w:val="ad"/>
    <w:semiHidden/>
    <w:rsid w:val="001F17E3"/>
  </w:style>
  <w:style w:type="table" w:customStyle="1" w:styleId="21111110">
    <w:name w:val="Сетка таблицы21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10">
    <w:name w:val="Нет списка5411"/>
    <w:next w:val="ad"/>
    <w:uiPriority w:val="99"/>
    <w:semiHidden/>
    <w:unhideWhenUsed/>
    <w:rsid w:val="001F17E3"/>
  </w:style>
  <w:style w:type="numbering" w:customStyle="1" w:styleId="63110">
    <w:name w:val="Нет списка6311"/>
    <w:next w:val="ad"/>
    <w:uiPriority w:val="99"/>
    <w:semiHidden/>
    <w:rsid w:val="001F17E3"/>
  </w:style>
  <w:style w:type="table" w:customStyle="1" w:styleId="3211110">
    <w:name w:val="Сетка таблицы3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1">
    <w:name w:val="Нет списка13411"/>
    <w:next w:val="ad"/>
    <w:semiHidden/>
    <w:rsid w:val="001F17E3"/>
  </w:style>
  <w:style w:type="table" w:customStyle="1" w:styleId="12111110">
    <w:name w:val="Сетка таблицы12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11">
    <w:name w:val="Нет списка112311"/>
    <w:next w:val="ad"/>
    <w:semiHidden/>
    <w:rsid w:val="001F17E3"/>
  </w:style>
  <w:style w:type="numbering" w:customStyle="1" w:styleId="22411">
    <w:name w:val="Нет списка22411"/>
    <w:next w:val="ad"/>
    <w:semiHidden/>
    <w:unhideWhenUsed/>
    <w:rsid w:val="001F17E3"/>
  </w:style>
  <w:style w:type="numbering" w:customStyle="1" w:styleId="32411">
    <w:name w:val="Нет списка32411"/>
    <w:next w:val="ad"/>
    <w:semiHidden/>
    <w:rsid w:val="001F17E3"/>
  </w:style>
  <w:style w:type="numbering" w:customStyle="1" w:styleId="42311">
    <w:name w:val="Нет списка42311"/>
    <w:next w:val="ad"/>
    <w:semiHidden/>
    <w:rsid w:val="001F17E3"/>
  </w:style>
  <w:style w:type="numbering" w:customStyle="1" w:styleId="121311">
    <w:name w:val="Нет списка121311"/>
    <w:next w:val="ad"/>
    <w:semiHidden/>
    <w:rsid w:val="001F17E3"/>
  </w:style>
  <w:style w:type="numbering" w:customStyle="1" w:styleId="212311">
    <w:name w:val="Нет списка212311"/>
    <w:next w:val="ad"/>
    <w:semiHidden/>
    <w:unhideWhenUsed/>
    <w:rsid w:val="001F17E3"/>
  </w:style>
  <w:style w:type="numbering" w:customStyle="1" w:styleId="312311">
    <w:name w:val="Нет списка312311"/>
    <w:next w:val="ad"/>
    <w:semiHidden/>
    <w:rsid w:val="001F17E3"/>
  </w:style>
  <w:style w:type="numbering" w:customStyle="1" w:styleId="51311">
    <w:name w:val="Нет списка51311"/>
    <w:next w:val="ad"/>
    <w:uiPriority w:val="99"/>
    <w:semiHidden/>
    <w:rsid w:val="001F17E3"/>
  </w:style>
  <w:style w:type="table" w:customStyle="1" w:styleId="31111112">
    <w:name w:val="Сетка таблицы31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1">
    <w:name w:val="Нет списка131311"/>
    <w:next w:val="ad"/>
    <w:semiHidden/>
    <w:rsid w:val="001F17E3"/>
  </w:style>
  <w:style w:type="numbering" w:customStyle="1" w:styleId="221311">
    <w:name w:val="Нет списка221311"/>
    <w:next w:val="ad"/>
    <w:semiHidden/>
    <w:unhideWhenUsed/>
    <w:rsid w:val="001F17E3"/>
  </w:style>
  <w:style w:type="numbering" w:customStyle="1" w:styleId="321311">
    <w:name w:val="Нет списка321311"/>
    <w:next w:val="ad"/>
    <w:semiHidden/>
    <w:rsid w:val="001F17E3"/>
  </w:style>
  <w:style w:type="table" w:customStyle="1" w:styleId="4111110">
    <w:name w:val="Сетка таблицы4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111">
    <w:name w:val="Стиль маркированный Symbol (Symbol) подчеркивание31111"/>
    <w:basedOn w:val="ad"/>
    <w:rsid w:val="001F17E3"/>
  </w:style>
  <w:style w:type="numbering" w:customStyle="1" w:styleId="31111">
    <w:name w:val="Стиль нумерованный31111"/>
    <w:basedOn w:val="ad"/>
    <w:rsid w:val="001F17E3"/>
    <w:pPr>
      <w:numPr>
        <w:numId w:val="50"/>
      </w:numPr>
    </w:pPr>
  </w:style>
  <w:style w:type="numbering" w:customStyle="1" w:styleId="12pt31111">
    <w:name w:val="Стиль маркированный 12 pt31111"/>
    <w:basedOn w:val="ad"/>
    <w:rsid w:val="001F17E3"/>
  </w:style>
  <w:style w:type="numbering" w:customStyle="1" w:styleId="311113">
    <w:name w:val="Стиль маркированный31111"/>
    <w:basedOn w:val="ad"/>
    <w:rsid w:val="001F17E3"/>
  </w:style>
  <w:style w:type="table" w:customStyle="1" w:styleId="22111110">
    <w:name w:val="Сетка таблицы22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0">
    <w:name w:val="Сетка таблицы5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
    <w:name w:val="Сетка таблицы6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
    <w:name w:val="Сетка таблицы7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
    <w:name w:val="Сетка таблицы8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
    <w:name w:val="Сетка таблицы9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
    <w:name w:val="Сетка таблицы10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0">
    <w:name w:val="Сетка таблицы13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
    <w:name w:val="Сетка таблицы14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
    <w:name w:val="Сетка таблицы15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
    <w:name w:val="Сетка таблицы16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1">
    <w:name w:val="Стиль маркированный 12 pt121111"/>
    <w:basedOn w:val="ad"/>
    <w:rsid w:val="001F17E3"/>
    <w:pPr>
      <w:numPr>
        <w:numId w:val="48"/>
      </w:numPr>
    </w:pPr>
  </w:style>
  <w:style w:type="table" w:customStyle="1" w:styleId="1711111">
    <w:name w:val="Сетка таблицы17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10">
    <w:name w:val="Нет списка1011"/>
    <w:next w:val="ad"/>
    <w:semiHidden/>
    <w:rsid w:val="001F17E3"/>
  </w:style>
  <w:style w:type="numbering" w:customStyle="1" w:styleId="17110">
    <w:name w:val="Нет списка1711"/>
    <w:next w:val="ad"/>
    <w:uiPriority w:val="99"/>
    <w:semiHidden/>
    <w:unhideWhenUsed/>
    <w:rsid w:val="001F17E3"/>
  </w:style>
  <w:style w:type="numbering" w:customStyle="1" w:styleId="26110">
    <w:name w:val="Нет списка2611"/>
    <w:next w:val="ad"/>
    <w:uiPriority w:val="99"/>
    <w:semiHidden/>
    <w:unhideWhenUsed/>
    <w:rsid w:val="001F17E3"/>
  </w:style>
  <w:style w:type="numbering" w:customStyle="1" w:styleId="18110">
    <w:name w:val="Нет списка1811"/>
    <w:next w:val="ad"/>
    <w:semiHidden/>
    <w:rsid w:val="001F17E3"/>
  </w:style>
  <w:style w:type="numbering" w:customStyle="1" w:styleId="19110">
    <w:name w:val="Нет списка1911"/>
    <w:next w:val="ad"/>
    <w:uiPriority w:val="99"/>
    <w:semiHidden/>
    <w:unhideWhenUsed/>
    <w:rsid w:val="001F17E3"/>
  </w:style>
  <w:style w:type="numbering" w:customStyle="1" w:styleId="27110">
    <w:name w:val="Нет списка2711"/>
    <w:next w:val="ad"/>
    <w:uiPriority w:val="99"/>
    <w:semiHidden/>
    <w:unhideWhenUsed/>
    <w:rsid w:val="001F17E3"/>
  </w:style>
  <w:style w:type="numbering" w:customStyle="1" w:styleId="20110">
    <w:name w:val="Нет списка2011"/>
    <w:next w:val="ad"/>
    <w:semiHidden/>
    <w:rsid w:val="001F17E3"/>
  </w:style>
  <w:style w:type="numbering" w:customStyle="1" w:styleId="110110">
    <w:name w:val="Нет списка11011"/>
    <w:next w:val="ad"/>
    <w:uiPriority w:val="99"/>
    <w:semiHidden/>
    <w:unhideWhenUsed/>
    <w:rsid w:val="001F17E3"/>
  </w:style>
  <w:style w:type="numbering" w:customStyle="1" w:styleId="28110">
    <w:name w:val="Нет списка2811"/>
    <w:next w:val="ad"/>
    <w:uiPriority w:val="99"/>
    <w:semiHidden/>
    <w:unhideWhenUsed/>
    <w:rsid w:val="001F17E3"/>
  </w:style>
  <w:style w:type="numbering" w:customStyle="1" w:styleId="29110">
    <w:name w:val="Нет списка2911"/>
    <w:next w:val="ad"/>
    <w:uiPriority w:val="99"/>
    <w:semiHidden/>
    <w:rsid w:val="001F17E3"/>
  </w:style>
  <w:style w:type="numbering" w:customStyle="1" w:styleId="116110">
    <w:name w:val="Нет списка11611"/>
    <w:next w:val="ad"/>
    <w:semiHidden/>
    <w:rsid w:val="001F17E3"/>
  </w:style>
  <w:style w:type="numbering" w:customStyle="1" w:styleId="21011">
    <w:name w:val="Нет списка2101"/>
    <w:next w:val="ad"/>
    <w:semiHidden/>
    <w:unhideWhenUsed/>
    <w:rsid w:val="001F17E3"/>
  </w:style>
  <w:style w:type="numbering" w:customStyle="1" w:styleId="36110">
    <w:name w:val="Нет списка3611"/>
    <w:next w:val="ad"/>
    <w:semiHidden/>
    <w:rsid w:val="001F17E3"/>
  </w:style>
  <w:style w:type="numbering" w:customStyle="1" w:styleId="4611">
    <w:name w:val="Нет списка4611"/>
    <w:next w:val="ad"/>
    <w:semiHidden/>
    <w:rsid w:val="001F17E3"/>
  </w:style>
  <w:style w:type="numbering" w:customStyle="1" w:styleId="11711">
    <w:name w:val="Нет списка11711"/>
    <w:next w:val="ad"/>
    <w:semiHidden/>
    <w:rsid w:val="001F17E3"/>
  </w:style>
  <w:style w:type="numbering" w:customStyle="1" w:styleId="111511">
    <w:name w:val="Нет списка111511"/>
    <w:next w:val="ad"/>
    <w:semiHidden/>
    <w:rsid w:val="001F17E3"/>
  </w:style>
  <w:style w:type="numbering" w:customStyle="1" w:styleId="21611">
    <w:name w:val="Нет списка21611"/>
    <w:next w:val="ad"/>
    <w:semiHidden/>
    <w:unhideWhenUsed/>
    <w:rsid w:val="001F17E3"/>
  </w:style>
  <w:style w:type="numbering" w:customStyle="1" w:styleId="31611">
    <w:name w:val="Нет списка31611"/>
    <w:next w:val="ad"/>
    <w:semiHidden/>
    <w:rsid w:val="001F17E3"/>
  </w:style>
  <w:style w:type="numbering" w:customStyle="1" w:styleId="41411">
    <w:name w:val="Нет списка41411"/>
    <w:next w:val="ad"/>
    <w:semiHidden/>
    <w:rsid w:val="001F17E3"/>
  </w:style>
  <w:style w:type="numbering" w:customStyle="1" w:styleId="12511">
    <w:name w:val="Нет списка12511"/>
    <w:next w:val="ad"/>
    <w:semiHidden/>
    <w:rsid w:val="001F17E3"/>
  </w:style>
  <w:style w:type="numbering" w:customStyle="1" w:styleId="211411">
    <w:name w:val="Нет списка211411"/>
    <w:next w:val="ad"/>
    <w:semiHidden/>
    <w:unhideWhenUsed/>
    <w:rsid w:val="001F17E3"/>
  </w:style>
  <w:style w:type="numbering" w:customStyle="1" w:styleId="311411">
    <w:name w:val="Нет списка311411"/>
    <w:next w:val="ad"/>
    <w:semiHidden/>
    <w:rsid w:val="001F17E3"/>
  </w:style>
  <w:style w:type="numbering" w:customStyle="1" w:styleId="55110">
    <w:name w:val="Нет списка5511"/>
    <w:next w:val="ad"/>
    <w:uiPriority w:val="99"/>
    <w:semiHidden/>
    <w:unhideWhenUsed/>
    <w:rsid w:val="001F17E3"/>
  </w:style>
  <w:style w:type="numbering" w:customStyle="1" w:styleId="64110">
    <w:name w:val="Нет списка6411"/>
    <w:next w:val="ad"/>
    <w:uiPriority w:val="99"/>
    <w:semiHidden/>
    <w:rsid w:val="001F17E3"/>
  </w:style>
  <w:style w:type="numbering" w:customStyle="1" w:styleId="13511">
    <w:name w:val="Нет списка13511"/>
    <w:next w:val="ad"/>
    <w:semiHidden/>
    <w:rsid w:val="001F17E3"/>
  </w:style>
  <w:style w:type="numbering" w:customStyle="1" w:styleId="112411">
    <w:name w:val="Нет списка112411"/>
    <w:next w:val="ad"/>
    <w:semiHidden/>
    <w:rsid w:val="001F17E3"/>
  </w:style>
  <w:style w:type="numbering" w:customStyle="1" w:styleId="22511">
    <w:name w:val="Нет списка22511"/>
    <w:next w:val="ad"/>
    <w:semiHidden/>
    <w:unhideWhenUsed/>
    <w:rsid w:val="001F17E3"/>
  </w:style>
  <w:style w:type="numbering" w:customStyle="1" w:styleId="32511">
    <w:name w:val="Нет списка32511"/>
    <w:next w:val="ad"/>
    <w:semiHidden/>
    <w:rsid w:val="001F17E3"/>
  </w:style>
  <w:style w:type="numbering" w:customStyle="1" w:styleId="42411">
    <w:name w:val="Нет списка42411"/>
    <w:next w:val="ad"/>
    <w:semiHidden/>
    <w:rsid w:val="001F17E3"/>
  </w:style>
  <w:style w:type="numbering" w:customStyle="1" w:styleId="121411">
    <w:name w:val="Нет списка121411"/>
    <w:next w:val="ad"/>
    <w:semiHidden/>
    <w:rsid w:val="001F17E3"/>
  </w:style>
  <w:style w:type="numbering" w:customStyle="1" w:styleId="212411">
    <w:name w:val="Нет списка212411"/>
    <w:next w:val="ad"/>
    <w:semiHidden/>
    <w:unhideWhenUsed/>
    <w:rsid w:val="001F17E3"/>
  </w:style>
  <w:style w:type="numbering" w:customStyle="1" w:styleId="312411">
    <w:name w:val="Нет списка312411"/>
    <w:next w:val="ad"/>
    <w:semiHidden/>
    <w:rsid w:val="001F17E3"/>
  </w:style>
  <w:style w:type="numbering" w:customStyle="1" w:styleId="51411">
    <w:name w:val="Нет списка51411"/>
    <w:next w:val="ad"/>
    <w:uiPriority w:val="99"/>
    <w:semiHidden/>
    <w:rsid w:val="001F17E3"/>
  </w:style>
  <w:style w:type="numbering" w:customStyle="1" w:styleId="131411">
    <w:name w:val="Нет списка131411"/>
    <w:next w:val="ad"/>
    <w:semiHidden/>
    <w:rsid w:val="001F17E3"/>
  </w:style>
  <w:style w:type="numbering" w:customStyle="1" w:styleId="221411">
    <w:name w:val="Нет списка221411"/>
    <w:next w:val="ad"/>
    <w:semiHidden/>
    <w:unhideWhenUsed/>
    <w:rsid w:val="001F17E3"/>
  </w:style>
  <w:style w:type="numbering" w:customStyle="1" w:styleId="321411">
    <w:name w:val="Нет списка321411"/>
    <w:next w:val="ad"/>
    <w:semiHidden/>
    <w:rsid w:val="001F17E3"/>
  </w:style>
  <w:style w:type="numbering" w:customStyle="1" w:styleId="3011">
    <w:name w:val="Нет списка301"/>
    <w:next w:val="ad"/>
    <w:semiHidden/>
    <w:rsid w:val="001F17E3"/>
  </w:style>
  <w:style w:type="numbering" w:customStyle="1" w:styleId="11811">
    <w:name w:val="Нет списка11811"/>
    <w:next w:val="ad"/>
    <w:uiPriority w:val="99"/>
    <w:semiHidden/>
    <w:unhideWhenUsed/>
    <w:rsid w:val="001F17E3"/>
  </w:style>
  <w:style w:type="numbering" w:customStyle="1" w:styleId="21711">
    <w:name w:val="Нет списка21711"/>
    <w:next w:val="ad"/>
    <w:uiPriority w:val="99"/>
    <w:semiHidden/>
    <w:unhideWhenUsed/>
    <w:rsid w:val="001F17E3"/>
  </w:style>
  <w:style w:type="numbering" w:customStyle="1" w:styleId="37110">
    <w:name w:val="Нет списка3711"/>
    <w:next w:val="ad"/>
    <w:semiHidden/>
    <w:rsid w:val="001F17E3"/>
  </w:style>
  <w:style w:type="numbering" w:customStyle="1" w:styleId="11910">
    <w:name w:val="Нет списка1191"/>
    <w:next w:val="ad"/>
    <w:uiPriority w:val="99"/>
    <w:semiHidden/>
    <w:unhideWhenUsed/>
    <w:rsid w:val="001F17E3"/>
  </w:style>
  <w:style w:type="numbering" w:customStyle="1" w:styleId="2181">
    <w:name w:val="Нет списка2181"/>
    <w:next w:val="ad"/>
    <w:uiPriority w:val="99"/>
    <w:semiHidden/>
    <w:unhideWhenUsed/>
    <w:rsid w:val="001F17E3"/>
  </w:style>
  <w:style w:type="numbering" w:customStyle="1" w:styleId="3810">
    <w:name w:val="Нет списка381"/>
    <w:next w:val="ad"/>
    <w:semiHidden/>
    <w:rsid w:val="001F17E3"/>
  </w:style>
  <w:style w:type="numbering" w:customStyle="1" w:styleId="1201">
    <w:name w:val="Нет списка1201"/>
    <w:next w:val="ad"/>
    <w:uiPriority w:val="99"/>
    <w:semiHidden/>
    <w:unhideWhenUsed/>
    <w:rsid w:val="001F17E3"/>
  </w:style>
  <w:style w:type="numbering" w:customStyle="1" w:styleId="2191">
    <w:name w:val="Нет списка2191"/>
    <w:next w:val="ad"/>
    <w:uiPriority w:val="99"/>
    <w:semiHidden/>
    <w:unhideWhenUsed/>
    <w:rsid w:val="001F17E3"/>
  </w:style>
  <w:style w:type="numbering" w:customStyle="1" w:styleId="3910">
    <w:name w:val="Нет списка391"/>
    <w:next w:val="ad"/>
    <w:uiPriority w:val="99"/>
    <w:semiHidden/>
    <w:unhideWhenUsed/>
    <w:rsid w:val="001F17E3"/>
  </w:style>
  <w:style w:type="numbering" w:customStyle="1" w:styleId="SymbolSymbol411">
    <w:name w:val="Стиль маркированный Symbol (Symbol) подчеркивание411"/>
    <w:basedOn w:val="ad"/>
    <w:rsid w:val="001F17E3"/>
  </w:style>
  <w:style w:type="numbering" w:customStyle="1" w:styleId="4113">
    <w:name w:val="Стиль нумерованный411"/>
    <w:basedOn w:val="ad"/>
    <w:rsid w:val="001F17E3"/>
  </w:style>
  <w:style w:type="numbering" w:customStyle="1" w:styleId="12pt411">
    <w:name w:val="Стиль маркированный 12 pt411"/>
    <w:basedOn w:val="ad"/>
    <w:rsid w:val="001F17E3"/>
  </w:style>
  <w:style w:type="numbering" w:customStyle="1" w:styleId="4114">
    <w:name w:val="Стиль маркированный411"/>
    <w:basedOn w:val="ad"/>
    <w:rsid w:val="001F17E3"/>
  </w:style>
  <w:style w:type="numbering" w:customStyle="1" w:styleId="SymbolSymbol111111">
    <w:name w:val="Стиль маркированный Symbol (Symbol) подчеркивание111111"/>
    <w:basedOn w:val="ad"/>
    <w:rsid w:val="001F17E3"/>
    <w:pPr>
      <w:numPr>
        <w:numId w:val="47"/>
      </w:numPr>
    </w:pPr>
  </w:style>
  <w:style w:type="numbering" w:customStyle="1" w:styleId="1111112">
    <w:name w:val="Стиль нумерованный111111"/>
    <w:basedOn w:val="ad"/>
    <w:rsid w:val="001F17E3"/>
  </w:style>
  <w:style w:type="numbering" w:customStyle="1" w:styleId="12pt1311">
    <w:name w:val="Стиль маркированный 12 pt1311"/>
    <w:basedOn w:val="ad"/>
    <w:rsid w:val="001F17E3"/>
  </w:style>
  <w:style w:type="numbering" w:customStyle="1" w:styleId="1111113">
    <w:name w:val="Стиль маркированный111111"/>
    <w:basedOn w:val="ad"/>
    <w:rsid w:val="001F17E3"/>
  </w:style>
  <w:style w:type="numbering" w:customStyle="1" w:styleId="SymbolSymbol211111">
    <w:name w:val="Стиль маркированный Symbol (Symbol) подчеркивание211111"/>
    <w:basedOn w:val="ad"/>
    <w:rsid w:val="001F17E3"/>
  </w:style>
  <w:style w:type="numbering" w:customStyle="1" w:styleId="2111112">
    <w:name w:val="Стиль нумерованный211111"/>
    <w:basedOn w:val="ad"/>
    <w:rsid w:val="001F17E3"/>
  </w:style>
  <w:style w:type="numbering" w:customStyle="1" w:styleId="12pt211111">
    <w:name w:val="Стиль маркированный 12 pt211111"/>
    <w:basedOn w:val="ad"/>
    <w:rsid w:val="001F17E3"/>
  </w:style>
  <w:style w:type="numbering" w:customStyle="1" w:styleId="2111113">
    <w:name w:val="Стиль маркированный211111"/>
    <w:basedOn w:val="ad"/>
    <w:rsid w:val="001F17E3"/>
  </w:style>
  <w:style w:type="table" w:customStyle="1" w:styleId="51111110">
    <w:name w:val="Сетка таблицы511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1">
    <w:name w:val="Сетка таблицы611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1">
    <w:name w:val="Сетка таблицы711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11">
    <w:name w:val="Стиль маркированный 12 pt1111111"/>
    <w:basedOn w:val="ad"/>
    <w:rsid w:val="001F17E3"/>
  </w:style>
  <w:style w:type="table" w:customStyle="1" w:styleId="472">
    <w:name w:val="Сетка таблицы47"/>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Сетка таблицы47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22">
    <w:name w:val="Стиль маркированный31112"/>
    <w:basedOn w:val="ad"/>
    <w:rsid w:val="001F17E3"/>
  </w:style>
  <w:style w:type="numbering" w:customStyle="1" w:styleId="480">
    <w:name w:val="Нет списка48"/>
    <w:next w:val="ad"/>
    <w:semiHidden/>
    <w:unhideWhenUsed/>
    <w:rsid w:val="001F17E3"/>
  </w:style>
  <w:style w:type="table" w:customStyle="1" w:styleId="1202">
    <w:name w:val="Сетка таблицы120"/>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2">
    <w:name w:val="Сетка таблицы31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2">
    <w:name w:val="Сетка таблицы126"/>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2">
    <w:name w:val="Сетка таблицы317"/>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8">
    <w:name w:val="Стиль маркированный Symbol (Symbol) подчеркивание8"/>
    <w:basedOn w:val="ad"/>
    <w:rsid w:val="001F17E3"/>
  </w:style>
  <w:style w:type="numbering" w:customStyle="1" w:styleId="88">
    <w:name w:val="Стиль нумерованный8"/>
    <w:basedOn w:val="ad"/>
    <w:rsid w:val="001F17E3"/>
  </w:style>
  <w:style w:type="numbering" w:customStyle="1" w:styleId="12pt8">
    <w:name w:val="Стиль маркированный 12 pt8"/>
    <w:basedOn w:val="ad"/>
    <w:rsid w:val="001F17E3"/>
  </w:style>
  <w:style w:type="numbering" w:customStyle="1" w:styleId="89">
    <w:name w:val="Стиль маркированный8"/>
    <w:basedOn w:val="ad"/>
    <w:rsid w:val="001F17E3"/>
  </w:style>
  <w:style w:type="table" w:customStyle="1" w:styleId="2262">
    <w:name w:val="Сетка таблицы22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5">
    <w:name w:val="Стиль маркированный Symbol (Symbol) подчеркивание15"/>
    <w:basedOn w:val="ad"/>
    <w:rsid w:val="001F17E3"/>
  </w:style>
  <w:style w:type="numbering" w:customStyle="1" w:styleId="15f">
    <w:name w:val="Стиль нумерованный15"/>
    <w:basedOn w:val="ad"/>
    <w:rsid w:val="001F17E3"/>
  </w:style>
  <w:style w:type="numbering" w:customStyle="1" w:styleId="12pt16">
    <w:name w:val="Стиль маркированный 12 pt16"/>
    <w:basedOn w:val="ad"/>
    <w:rsid w:val="001F17E3"/>
  </w:style>
  <w:style w:type="numbering" w:customStyle="1" w:styleId="15f0">
    <w:name w:val="Стиль маркированный15"/>
    <w:basedOn w:val="ad"/>
    <w:rsid w:val="001F17E3"/>
  </w:style>
  <w:style w:type="numbering" w:customStyle="1" w:styleId="SymbolSymbol24">
    <w:name w:val="Стиль маркированный Symbol (Symbol) подчеркивание24"/>
    <w:basedOn w:val="ad"/>
    <w:rsid w:val="001F17E3"/>
  </w:style>
  <w:style w:type="numbering" w:customStyle="1" w:styleId="24e">
    <w:name w:val="Стиль нумерованный24"/>
    <w:basedOn w:val="ad"/>
    <w:rsid w:val="001F17E3"/>
  </w:style>
  <w:style w:type="numbering" w:customStyle="1" w:styleId="12pt24">
    <w:name w:val="Стиль маркированный 12 pt24"/>
    <w:basedOn w:val="ad"/>
    <w:rsid w:val="001F17E3"/>
  </w:style>
  <w:style w:type="numbering" w:customStyle="1" w:styleId="24f">
    <w:name w:val="Стиль маркированный24"/>
    <w:basedOn w:val="ad"/>
    <w:rsid w:val="001F17E3"/>
  </w:style>
  <w:style w:type="table" w:customStyle="1" w:styleId="5140">
    <w:name w:val="Сетка таблицы5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0">
    <w:name w:val="Сетка таблицы9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
    <w:name w:val="Сетка таблицы10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2">
    <w:name w:val="Сетка таблицы13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5">
    <w:name w:val="Стиль маркированный 12 pt115"/>
    <w:basedOn w:val="ad"/>
    <w:rsid w:val="001F17E3"/>
  </w:style>
  <w:style w:type="table" w:customStyle="1" w:styleId="1750">
    <w:name w:val="Сетка таблицы17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d"/>
    <w:uiPriority w:val="99"/>
    <w:semiHidden/>
    <w:rsid w:val="001F17E3"/>
  </w:style>
  <w:style w:type="numbering" w:customStyle="1" w:styleId="11170">
    <w:name w:val="Нет списка1117"/>
    <w:next w:val="ad"/>
    <w:semiHidden/>
    <w:rsid w:val="001F17E3"/>
  </w:style>
  <w:style w:type="numbering" w:customStyle="1" w:styleId="2270">
    <w:name w:val="Нет списка227"/>
    <w:next w:val="ad"/>
    <w:semiHidden/>
    <w:unhideWhenUsed/>
    <w:rsid w:val="001F17E3"/>
  </w:style>
  <w:style w:type="numbering" w:customStyle="1" w:styleId="3180">
    <w:name w:val="Нет списка318"/>
    <w:next w:val="ad"/>
    <w:semiHidden/>
    <w:rsid w:val="001F17E3"/>
  </w:style>
  <w:style w:type="numbering" w:customStyle="1" w:styleId="491">
    <w:name w:val="Нет списка49"/>
    <w:next w:val="ad"/>
    <w:semiHidden/>
    <w:rsid w:val="001F17E3"/>
  </w:style>
  <w:style w:type="numbering" w:customStyle="1" w:styleId="11180">
    <w:name w:val="Нет списка1118"/>
    <w:next w:val="ad"/>
    <w:semiHidden/>
    <w:rsid w:val="001F17E3"/>
  </w:style>
  <w:style w:type="numbering" w:customStyle="1" w:styleId="111140">
    <w:name w:val="Нет списка11114"/>
    <w:next w:val="ad"/>
    <w:semiHidden/>
    <w:rsid w:val="001F17E3"/>
  </w:style>
  <w:style w:type="numbering" w:customStyle="1" w:styleId="21160">
    <w:name w:val="Нет списка2116"/>
    <w:next w:val="ad"/>
    <w:semiHidden/>
    <w:unhideWhenUsed/>
    <w:rsid w:val="001F17E3"/>
  </w:style>
  <w:style w:type="numbering" w:customStyle="1" w:styleId="3190">
    <w:name w:val="Нет списка319"/>
    <w:next w:val="ad"/>
    <w:semiHidden/>
    <w:rsid w:val="001F17E3"/>
  </w:style>
  <w:style w:type="numbering" w:customStyle="1" w:styleId="4160">
    <w:name w:val="Нет списка416"/>
    <w:next w:val="ad"/>
    <w:semiHidden/>
    <w:rsid w:val="001F17E3"/>
  </w:style>
  <w:style w:type="numbering" w:customStyle="1" w:styleId="1290">
    <w:name w:val="Нет списка129"/>
    <w:next w:val="ad"/>
    <w:semiHidden/>
    <w:rsid w:val="001F17E3"/>
  </w:style>
  <w:style w:type="numbering" w:customStyle="1" w:styleId="21170">
    <w:name w:val="Нет списка2117"/>
    <w:next w:val="ad"/>
    <w:semiHidden/>
    <w:unhideWhenUsed/>
    <w:rsid w:val="001F17E3"/>
  </w:style>
  <w:style w:type="numbering" w:customStyle="1" w:styleId="31160">
    <w:name w:val="Нет списка3116"/>
    <w:next w:val="ad"/>
    <w:semiHidden/>
    <w:rsid w:val="001F17E3"/>
  </w:style>
  <w:style w:type="table" w:customStyle="1" w:styleId="21122">
    <w:name w:val="Сетка таблицы2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d"/>
    <w:semiHidden/>
    <w:unhideWhenUsed/>
    <w:rsid w:val="001F17E3"/>
  </w:style>
  <w:style w:type="numbering" w:customStyle="1" w:styleId="661">
    <w:name w:val="Нет списка66"/>
    <w:next w:val="ad"/>
    <w:semiHidden/>
    <w:rsid w:val="001F17E3"/>
  </w:style>
  <w:style w:type="numbering" w:customStyle="1" w:styleId="1370">
    <w:name w:val="Нет списка137"/>
    <w:next w:val="ad"/>
    <w:semiHidden/>
    <w:rsid w:val="001F17E3"/>
  </w:style>
  <w:style w:type="numbering" w:customStyle="1" w:styleId="1126">
    <w:name w:val="Нет списка1126"/>
    <w:next w:val="ad"/>
    <w:semiHidden/>
    <w:rsid w:val="001F17E3"/>
  </w:style>
  <w:style w:type="numbering" w:customStyle="1" w:styleId="2280">
    <w:name w:val="Нет списка228"/>
    <w:next w:val="ad"/>
    <w:semiHidden/>
    <w:unhideWhenUsed/>
    <w:rsid w:val="001F17E3"/>
  </w:style>
  <w:style w:type="numbering" w:customStyle="1" w:styleId="327">
    <w:name w:val="Нет списка327"/>
    <w:next w:val="ad"/>
    <w:semiHidden/>
    <w:rsid w:val="001F17E3"/>
  </w:style>
  <w:style w:type="numbering" w:customStyle="1" w:styleId="426">
    <w:name w:val="Нет списка426"/>
    <w:next w:val="ad"/>
    <w:semiHidden/>
    <w:rsid w:val="001F17E3"/>
  </w:style>
  <w:style w:type="numbering" w:customStyle="1" w:styleId="12160">
    <w:name w:val="Нет списка1216"/>
    <w:next w:val="ad"/>
    <w:semiHidden/>
    <w:rsid w:val="001F17E3"/>
  </w:style>
  <w:style w:type="numbering" w:customStyle="1" w:styleId="2126">
    <w:name w:val="Нет списка2126"/>
    <w:next w:val="ad"/>
    <w:semiHidden/>
    <w:unhideWhenUsed/>
    <w:rsid w:val="001F17E3"/>
  </w:style>
  <w:style w:type="numbering" w:customStyle="1" w:styleId="3126">
    <w:name w:val="Нет списка3126"/>
    <w:next w:val="ad"/>
    <w:semiHidden/>
    <w:rsid w:val="001F17E3"/>
  </w:style>
  <w:style w:type="numbering" w:customStyle="1" w:styleId="5160">
    <w:name w:val="Нет списка516"/>
    <w:next w:val="ad"/>
    <w:uiPriority w:val="99"/>
    <w:semiHidden/>
    <w:rsid w:val="001F17E3"/>
  </w:style>
  <w:style w:type="numbering" w:customStyle="1" w:styleId="1316">
    <w:name w:val="Нет списка1316"/>
    <w:next w:val="ad"/>
    <w:semiHidden/>
    <w:rsid w:val="001F17E3"/>
  </w:style>
  <w:style w:type="numbering" w:customStyle="1" w:styleId="22160">
    <w:name w:val="Нет списка2216"/>
    <w:next w:val="ad"/>
    <w:semiHidden/>
    <w:unhideWhenUsed/>
    <w:rsid w:val="001F17E3"/>
  </w:style>
  <w:style w:type="numbering" w:customStyle="1" w:styleId="3216">
    <w:name w:val="Нет списка3216"/>
    <w:next w:val="ad"/>
    <w:semiHidden/>
    <w:rsid w:val="001F17E3"/>
  </w:style>
  <w:style w:type="table" w:customStyle="1" w:styleId="5222">
    <w:name w:val="Сетка таблицы522"/>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2">
    <w:name w:val="Нет списка73"/>
    <w:next w:val="ad"/>
    <w:uiPriority w:val="99"/>
    <w:semiHidden/>
    <w:unhideWhenUsed/>
    <w:rsid w:val="001F17E3"/>
  </w:style>
  <w:style w:type="numbering" w:customStyle="1" w:styleId="1432">
    <w:name w:val="Нет списка143"/>
    <w:next w:val="ad"/>
    <w:uiPriority w:val="99"/>
    <w:semiHidden/>
    <w:rsid w:val="001F17E3"/>
  </w:style>
  <w:style w:type="numbering" w:customStyle="1" w:styleId="1133">
    <w:name w:val="Нет списка1133"/>
    <w:next w:val="ad"/>
    <w:semiHidden/>
    <w:rsid w:val="001F17E3"/>
  </w:style>
  <w:style w:type="numbering" w:customStyle="1" w:styleId="2330">
    <w:name w:val="Нет списка233"/>
    <w:next w:val="ad"/>
    <w:semiHidden/>
    <w:unhideWhenUsed/>
    <w:rsid w:val="001F17E3"/>
  </w:style>
  <w:style w:type="numbering" w:customStyle="1" w:styleId="3330">
    <w:name w:val="Нет списка333"/>
    <w:next w:val="ad"/>
    <w:semiHidden/>
    <w:rsid w:val="001F17E3"/>
  </w:style>
  <w:style w:type="numbering" w:customStyle="1" w:styleId="433">
    <w:name w:val="Нет списка433"/>
    <w:next w:val="ad"/>
    <w:semiHidden/>
    <w:rsid w:val="001F17E3"/>
  </w:style>
  <w:style w:type="numbering" w:customStyle="1" w:styleId="1111120">
    <w:name w:val="Нет списка111112"/>
    <w:next w:val="ad"/>
    <w:semiHidden/>
    <w:rsid w:val="001F17E3"/>
  </w:style>
  <w:style w:type="numbering" w:customStyle="1" w:styleId="11111120">
    <w:name w:val="Нет списка1111112"/>
    <w:next w:val="ad"/>
    <w:semiHidden/>
    <w:rsid w:val="001F17E3"/>
  </w:style>
  <w:style w:type="numbering" w:customStyle="1" w:styleId="2133">
    <w:name w:val="Нет списка2133"/>
    <w:next w:val="ad"/>
    <w:semiHidden/>
    <w:unhideWhenUsed/>
    <w:rsid w:val="001F17E3"/>
  </w:style>
  <w:style w:type="numbering" w:customStyle="1" w:styleId="3133">
    <w:name w:val="Нет списка3133"/>
    <w:next w:val="ad"/>
    <w:semiHidden/>
    <w:rsid w:val="001F17E3"/>
  </w:style>
  <w:style w:type="numbering" w:customStyle="1" w:styleId="41130">
    <w:name w:val="Нет списка4113"/>
    <w:next w:val="ad"/>
    <w:semiHidden/>
    <w:rsid w:val="001F17E3"/>
  </w:style>
  <w:style w:type="numbering" w:customStyle="1" w:styleId="1223">
    <w:name w:val="Нет списка1223"/>
    <w:next w:val="ad"/>
    <w:semiHidden/>
    <w:rsid w:val="001F17E3"/>
  </w:style>
  <w:style w:type="numbering" w:customStyle="1" w:styleId="211130">
    <w:name w:val="Нет списка21113"/>
    <w:next w:val="ad"/>
    <w:semiHidden/>
    <w:unhideWhenUsed/>
    <w:rsid w:val="001F17E3"/>
  </w:style>
  <w:style w:type="numbering" w:customStyle="1" w:styleId="311130">
    <w:name w:val="Нет списка31113"/>
    <w:next w:val="ad"/>
    <w:semiHidden/>
    <w:rsid w:val="001F17E3"/>
  </w:style>
  <w:style w:type="numbering" w:customStyle="1" w:styleId="523">
    <w:name w:val="Нет списка523"/>
    <w:next w:val="ad"/>
    <w:uiPriority w:val="99"/>
    <w:semiHidden/>
    <w:unhideWhenUsed/>
    <w:rsid w:val="001F17E3"/>
  </w:style>
  <w:style w:type="numbering" w:customStyle="1" w:styleId="6130">
    <w:name w:val="Нет списка613"/>
    <w:next w:val="ad"/>
    <w:uiPriority w:val="99"/>
    <w:semiHidden/>
    <w:rsid w:val="001F17E3"/>
  </w:style>
  <w:style w:type="numbering" w:customStyle="1" w:styleId="1323">
    <w:name w:val="Нет списка1323"/>
    <w:next w:val="ad"/>
    <w:semiHidden/>
    <w:rsid w:val="001F17E3"/>
  </w:style>
  <w:style w:type="numbering" w:customStyle="1" w:styleId="112130">
    <w:name w:val="Нет списка11213"/>
    <w:next w:val="ad"/>
    <w:semiHidden/>
    <w:rsid w:val="001F17E3"/>
  </w:style>
  <w:style w:type="numbering" w:customStyle="1" w:styleId="2223">
    <w:name w:val="Нет списка2223"/>
    <w:next w:val="ad"/>
    <w:semiHidden/>
    <w:unhideWhenUsed/>
    <w:rsid w:val="001F17E3"/>
  </w:style>
  <w:style w:type="numbering" w:customStyle="1" w:styleId="3223">
    <w:name w:val="Нет списка3223"/>
    <w:next w:val="ad"/>
    <w:semiHidden/>
    <w:rsid w:val="001F17E3"/>
  </w:style>
  <w:style w:type="numbering" w:customStyle="1" w:styleId="42130">
    <w:name w:val="Нет списка4213"/>
    <w:next w:val="ad"/>
    <w:semiHidden/>
    <w:rsid w:val="001F17E3"/>
  </w:style>
  <w:style w:type="numbering" w:customStyle="1" w:styleId="12113">
    <w:name w:val="Нет списка12113"/>
    <w:next w:val="ad"/>
    <w:semiHidden/>
    <w:rsid w:val="001F17E3"/>
  </w:style>
  <w:style w:type="numbering" w:customStyle="1" w:styleId="212130">
    <w:name w:val="Нет списка21213"/>
    <w:next w:val="ad"/>
    <w:semiHidden/>
    <w:unhideWhenUsed/>
    <w:rsid w:val="001F17E3"/>
  </w:style>
  <w:style w:type="numbering" w:customStyle="1" w:styleId="312130">
    <w:name w:val="Нет списка31213"/>
    <w:next w:val="ad"/>
    <w:semiHidden/>
    <w:rsid w:val="001F17E3"/>
  </w:style>
  <w:style w:type="numbering" w:customStyle="1" w:styleId="5113">
    <w:name w:val="Нет списка5113"/>
    <w:next w:val="ad"/>
    <w:uiPriority w:val="99"/>
    <w:semiHidden/>
    <w:rsid w:val="001F17E3"/>
  </w:style>
  <w:style w:type="numbering" w:customStyle="1" w:styleId="13113">
    <w:name w:val="Нет списка13113"/>
    <w:next w:val="ad"/>
    <w:semiHidden/>
    <w:rsid w:val="001F17E3"/>
  </w:style>
  <w:style w:type="numbering" w:customStyle="1" w:styleId="221130">
    <w:name w:val="Нет списка22113"/>
    <w:next w:val="ad"/>
    <w:semiHidden/>
    <w:unhideWhenUsed/>
    <w:rsid w:val="001F17E3"/>
  </w:style>
  <w:style w:type="numbering" w:customStyle="1" w:styleId="32113">
    <w:name w:val="Нет списка32113"/>
    <w:next w:val="ad"/>
    <w:semiHidden/>
    <w:rsid w:val="001F17E3"/>
  </w:style>
  <w:style w:type="numbering" w:customStyle="1" w:styleId="SymbolSymbol32">
    <w:name w:val="Стиль маркированный Symbol (Symbol) подчеркивание32"/>
    <w:basedOn w:val="ad"/>
    <w:rsid w:val="001F17E3"/>
  </w:style>
  <w:style w:type="numbering" w:customStyle="1" w:styleId="328">
    <w:name w:val="Стиль нумерованный32"/>
    <w:basedOn w:val="ad"/>
    <w:rsid w:val="001F17E3"/>
  </w:style>
  <w:style w:type="numbering" w:customStyle="1" w:styleId="12pt32">
    <w:name w:val="Стиль маркированный 12 pt32"/>
    <w:basedOn w:val="ad"/>
    <w:rsid w:val="001F17E3"/>
  </w:style>
  <w:style w:type="numbering" w:customStyle="1" w:styleId="329">
    <w:name w:val="Стиль маркированный32"/>
    <w:basedOn w:val="ad"/>
    <w:rsid w:val="001F17E3"/>
  </w:style>
  <w:style w:type="numbering" w:customStyle="1" w:styleId="7122">
    <w:name w:val="Нет списка712"/>
    <w:next w:val="ad"/>
    <w:uiPriority w:val="99"/>
    <w:semiHidden/>
    <w:rsid w:val="001F17E3"/>
  </w:style>
  <w:style w:type="numbering" w:customStyle="1" w:styleId="14120">
    <w:name w:val="Нет списка1412"/>
    <w:next w:val="ad"/>
    <w:semiHidden/>
    <w:rsid w:val="001F17E3"/>
  </w:style>
  <w:style w:type="numbering" w:customStyle="1" w:styleId="23120">
    <w:name w:val="Нет списка2312"/>
    <w:next w:val="ad"/>
    <w:semiHidden/>
    <w:unhideWhenUsed/>
    <w:rsid w:val="001F17E3"/>
  </w:style>
  <w:style w:type="numbering" w:customStyle="1" w:styleId="3312">
    <w:name w:val="Нет списка3312"/>
    <w:next w:val="ad"/>
    <w:semiHidden/>
    <w:rsid w:val="001F17E3"/>
  </w:style>
  <w:style w:type="numbering" w:customStyle="1" w:styleId="4312">
    <w:name w:val="Нет списка4312"/>
    <w:next w:val="ad"/>
    <w:semiHidden/>
    <w:rsid w:val="001F17E3"/>
  </w:style>
  <w:style w:type="numbering" w:customStyle="1" w:styleId="113120">
    <w:name w:val="Нет списка11312"/>
    <w:next w:val="ad"/>
    <w:semiHidden/>
    <w:rsid w:val="001F17E3"/>
  </w:style>
  <w:style w:type="numbering" w:customStyle="1" w:styleId="11122">
    <w:name w:val="Нет списка11122"/>
    <w:next w:val="ad"/>
    <w:semiHidden/>
    <w:rsid w:val="001F17E3"/>
  </w:style>
  <w:style w:type="numbering" w:customStyle="1" w:styleId="213120">
    <w:name w:val="Нет списка21312"/>
    <w:next w:val="ad"/>
    <w:semiHidden/>
    <w:unhideWhenUsed/>
    <w:rsid w:val="001F17E3"/>
  </w:style>
  <w:style w:type="numbering" w:customStyle="1" w:styleId="31312">
    <w:name w:val="Нет списка31312"/>
    <w:next w:val="ad"/>
    <w:semiHidden/>
    <w:rsid w:val="001F17E3"/>
  </w:style>
  <w:style w:type="numbering" w:customStyle="1" w:styleId="411120">
    <w:name w:val="Нет списка41112"/>
    <w:next w:val="ad"/>
    <w:semiHidden/>
    <w:rsid w:val="001F17E3"/>
  </w:style>
  <w:style w:type="numbering" w:customStyle="1" w:styleId="12212">
    <w:name w:val="Нет списка12212"/>
    <w:next w:val="ad"/>
    <w:semiHidden/>
    <w:rsid w:val="001F17E3"/>
  </w:style>
  <w:style w:type="numbering" w:customStyle="1" w:styleId="2111120">
    <w:name w:val="Нет списка211112"/>
    <w:next w:val="ad"/>
    <w:semiHidden/>
    <w:unhideWhenUsed/>
    <w:rsid w:val="001F17E3"/>
  </w:style>
  <w:style w:type="numbering" w:customStyle="1" w:styleId="3111120">
    <w:name w:val="Нет списка311112"/>
    <w:next w:val="ad"/>
    <w:semiHidden/>
    <w:rsid w:val="001F17E3"/>
  </w:style>
  <w:style w:type="numbering" w:customStyle="1" w:styleId="52120">
    <w:name w:val="Нет списка5212"/>
    <w:next w:val="ad"/>
    <w:uiPriority w:val="99"/>
    <w:semiHidden/>
    <w:unhideWhenUsed/>
    <w:rsid w:val="001F17E3"/>
  </w:style>
  <w:style w:type="numbering" w:customStyle="1" w:styleId="6112">
    <w:name w:val="Нет списка6112"/>
    <w:next w:val="ad"/>
    <w:uiPriority w:val="99"/>
    <w:semiHidden/>
    <w:rsid w:val="001F17E3"/>
  </w:style>
  <w:style w:type="numbering" w:customStyle="1" w:styleId="13212">
    <w:name w:val="Нет списка13212"/>
    <w:next w:val="ad"/>
    <w:semiHidden/>
    <w:rsid w:val="001F17E3"/>
  </w:style>
  <w:style w:type="numbering" w:customStyle="1" w:styleId="112112">
    <w:name w:val="Нет списка112112"/>
    <w:next w:val="ad"/>
    <w:semiHidden/>
    <w:rsid w:val="001F17E3"/>
  </w:style>
  <w:style w:type="numbering" w:customStyle="1" w:styleId="22212">
    <w:name w:val="Нет списка22212"/>
    <w:next w:val="ad"/>
    <w:semiHidden/>
    <w:unhideWhenUsed/>
    <w:rsid w:val="001F17E3"/>
  </w:style>
  <w:style w:type="numbering" w:customStyle="1" w:styleId="32212">
    <w:name w:val="Нет списка32212"/>
    <w:next w:val="ad"/>
    <w:semiHidden/>
    <w:rsid w:val="001F17E3"/>
  </w:style>
  <w:style w:type="numbering" w:customStyle="1" w:styleId="42112">
    <w:name w:val="Нет списка42112"/>
    <w:next w:val="ad"/>
    <w:semiHidden/>
    <w:rsid w:val="001F17E3"/>
  </w:style>
  <w:style w:type="numbering" w:customStyle="1" w:styleId="121112">
    <w:name w:val="Нет списка121112"/>
    <w:next w:val="ad"/>
    <w:semiHidden/>
    <w:rsid w:val="001F17E3"/>
  </w:style>
  <w:style w:type="numbering" w:customStyle="1" w:styleId="212112">
    <w:name w:val="Нет списка212112"/>
    <w:next w:val="ad"/>
    <w:semiHidden/>
    <w:unhideWhenUsed/>
    <w:rsid w:val="001F17E3"/>
  </w:style>
  <w:style w:type="numbering" w:customStyle="1" w:styleId="312112">
    <w:name w:val="Нет списка312112"/>
    <w:next w:val="ad"/>
    <w:semiHidden/>
    <w:rsid w:val="001F17E3"/>
  </w:style>
  <w:style w:type="numbering" w:customStyle="1" w:styleId="51112">
    <w:name w:val="Нет списка51112"/>
    <w:next w:val="ad"/>
    <w:uiPriority w:val="99"/>
    <w:semiHidden/>
    <w:rsid w:val="001F17E3"/>
  </w:style>
  <w:style w:type="numbering" w:customStyle="1" w:styleId="131112">
    <w:name w:val="Нет списка131112"/>
    <w:next w:val="ad"/>
    <w:semiHidden/>
    <w:rsid w:val="001F17E3"/>
  </w:style>
  <w:style w:type="numbering" w:customStyle="1" w:styleId="221112">
    <w:name w:val="Нет списка221112"/>
    <w:next w:val="ad"/>
    <w:semiHidden/>
    <w:unhideWhenUsed/>
    <w:rsid w:val="001F17E3"/>
  </w:style>
  <w:style w:type="numbering" w:customStyle="1" w:styleId="321112">
    <w:name w:val="Нет списка321112"/>
    <w:next w:val="ad"/>
    <w:semiHidden/>
    <w:rsid w:val="001F17E3"/>
  </w:style>
  <w:style w:type="numbering" w:customStyle="1" w:styleId="SymbolSymbol113">
    <w:name w:val="Стиль маркированный Symbol (Symbol) подчеркивание113"/>
    <w:basedOn w:val="ad"/>
    <w:rsid w:val="001F17E3"/>
  </w:style>
  <w:style w:type="numbering" w:customStyle="1" w:styleId="1127">
    <w:name w:val="Стиль нумерованный112"/>
    <w:basedOn w:val="ad"/>
    <w:rsid w:val="001F17E3"/>
  </w:style>
  <w:style w:type="numbering" w:customStyle="1" w:styleId="12pt122">
    <w:name w:val="Стиль маркированный 12 pt122"/>
    <w:basedOn w:val="ad"/>
    <w:rsid w:val="001F17E3"/>
  </w:style>
  <w:style w:type="numbering" w:customStyle="1" w:styleId="1128">
    <w:name w:val="Стиль маркированный112"/>
    <w:basedOn w:val="ad"/>
    <w:rsid w:val="001F17E3"/>
  </w:style>
  <w:style w:type="numbering" w:customStyle="1" w:styleId="822">
    <w:name w:val="Нет списка82"/>
    <w:next w:val="ad"/>
    <w:uiPriority w:val="99"/>
    <w:semiHidden/>
    <w:rsid w:val="001F17E3"/>
  </w:style>
  <w:style w:type="numbering" w:customStyle="1" w:styleId="1522">
    <w:name w:val="Нет списка152"/>
    <w:next w:val="ad"/>
    <w:semiHidden/>
    <w:rsid w:val="001F17E3"/>
  </w:style>
  <w:style w:type="numbering" w:customStyle="1" w:styleId="2420">
    <w:name w:val="Нет списка242"/>
    <w:next w:val="ad"/>
    <w:semiHidden/>
    <w:unhideWhenUsed/>
    <w:rsid w:val="001F17E3"/>
  </w:style>
  <w:style w:type="numbering" w:customStyle="1" w:styleId="3420">
    <w:name w:val="Нет списка342"/>
    <w:next w:val="ad"/>
    <w:semiHidden/>
    <w:rsid w:val="001F17E3"/>
  </w:style>
  <w:style w:type="numbering" w:customStyle="1" w:styleId="442">
    <w:name w:val="Нет списка442"/>
    <w:next w:val="ad"/>
    <w:semiHidden/>
    <w:rsid w:val="001F17E3"/>
  </w:style>
  <w:style w:type="numbering" w:customStyle="1" w:styleId="11420">
    <w:name w:val="Нет списка1142"/>
    <w:next w:val="ad"/>
    <w:semiHidden/>
    <w:rsid w:val="001F17E3"/>
  </w:style>
  <w:style w:type="numbering" w:customStyle="1" w:styleId="11132">
    <w:name w:val="Нет списка11132"/>
    <w:next w:val="ad"/>
    <w:semiHidden/>
    <w:rsid w:val="001F17E3"/>
  </w:style>
  <w:style w:type="numbering" w:customStyle="1" w:styleId="2142">
    <w:name w:val="Нет списка2142"/>
    <w:next w:val="ad"/>
    <w:semiHidden/>
    <w:unhideWhenUsed/>
    <w:rsid w:val="001F17E3"/>
  </w:style>
  <w:style w:type="numbering" w:customStyle="1" w:styleId="3142">
    <w:name w:val="Нет списка3142"/>
    <w:next w:val="ad"/>
    <w:semiHidden/>
    <w:rsid w:val="001F17E3"/>
  </w:style>
  <w:style w:type="numbering" w:customStyle="1" w:styleId="4122">
    <w:name w:val="Нет списка4122"/>
    <w:next w:val="ad"/>
    <w:semiHidden/>
    <w:rsid w:val="001F17E3"/>
  </w:style>
  <w:style w:type="numbering" w:customStyle="1" w:styleId="1232">
    <w:name w:val="Нет списка1232"/>
    <w:next w:val="ad"/>
    <w:semiHidden/>
    <w:rsid w:val="001F17E3"/>
  </w:style>
  <w:style w:type="numbering" w:customStyle="1" w:styleId="211220">
    <w:name w:val="Нет списка21122"/>
    <w:next w:val="ad"/>
    <w:semiHidden/>
    <w:unhideWhenUsed/>
    <w:rsid w:val="001F17E3"/>
  </w:style>
  <w:style w:type="numbering" w:customStyle="1" w:styleId="31122">
    <w:name w:val="Нет списка31122"/>
    <w:next w:val="ad"/>
    <w:semiHidden/>
    <w:rsid w:val="001F17E3"/>
  </w:style>
  <w:style w:type="numbering" w:customStyle="1" w:styleId="532">
    <w:name w:val="Нет списка532"/>
    <w:next w:val="ad"/>
    <w:uiPriority w:val="99"/>
    <w:semiHidden/>
    <w:unhideWhenUsed/>
    <w:rsid w:val="001F17E3"/>
  </w:style>
  <w:style w:type="numbering" w:customStyle="1" w:styleId="6220">
    <w:name w:val="Нет списка622"/>
    <w:next w:val="ad"/>
    <w:uiPriority w:val="99"/>
    <w:semiHidden/>
    <w:rsid w:val="001F17E3"/>
  </w:style>
  <w:style w:type="numbering" w:customStyle="1" w:styleId="1332">
    <w:name w:val="Нет списка1332"/>
    <w:next w:val="ad"/>
    <w:semiHidden/>
    <w:rsid w:val="001F17E3"/>
  </w:style>
  <w:style w:type="numbering" w:customStyle="1" w:styleId="11222">
    <w:name w:val="Нет списка11222"/>
    <w:next w:val="ad"/>
    <w:semiHidden/>
    <w:rsid w:val="001F17E3"/>
  </w:style>
  <w:style w:type="numbering" w:customStyle="1" w:styleId="2232">
    <w:name w:val="Нет списка2232"/>
    <w:next w:val="ad"/>
    <w:semiHidden/>
    <w:unhideWhenUsed/>
    <w:rsid w:val="001F17E3"/>
  </w:style>
  <w:style w:type="numbering" w:customStyle="1" w:styleId="3232">
    <w:name w:val="Нет списка3232"/>
    <w:next w:val="ad"/>
    <w:semiHidden/>
    <w:rsid w:val="001F17E3"/>
  </w:style>
  <w:style w:type="numbering" w:customStyle="1" w:styleId="4222">
    <w:name w:val="Нет списка4222"/>
    <w:next w:val="ad"/>
    <w:semiHidden/>
    <w:rsid w:val="001F17E3"/>
  </w:style>
  <w:style w:type="numbering" w:customStyle="1" w:styleId="12122">
    <w:name w:val="Нет списка12122"/>
    <w:next w:val="ad"/>
    <w:semiHidden/>
    <w:rsid w:val="001F17E3"/>
  </w:style>
  <w:style w:type="numbering" w:customStyle="1" w:styleId="21222">
    <w:name w:val="Нет списка21222"/>
    <w:next w:val="ad"/>
    <w:semiHidden/>
    <w:unhideWhenUsed/>
    <w:rsid w:val="001F17E3"/>
  </w:style>
  <w:style w:type="numbering" w:customStyle="1" w:styleId="31222">
    <w:name w:val="Нет списка31222"/>
    <w:next w:val="ad"/>
    <w:semiHidden/>
    <w:rsid w:val="001F17E3"/>
  </w:style>
  <w:style w:type="numbering" w:customStyle="1" w:styleId="5122">
    <w:name w:val="Нет списка5122"/>
    <w:next w:val="ad"/>
    <w:uiPriority w:val="99"/>
    <w:semiHidden/>
    <w:rsid w:val="001F17E3"/>
  </w:style>
  <w:style w:type="numbering" w:customStyle="1" w:styleId="13122">
    <w:name w:val="Нет списка13122"/>
    <w:next w:val="ad"/>
    <w:semiHidden/>
    <w:rsid w:val="001F17E3"/>
  </w:style>
  <w:style w:type="numbering" w:customStyle="1" w:styleId="22122">
    <w:name w:val="Нет списка22122"/>
    <w:next w:val="ad"/>
    <w:semiHidden/>
    <w:unhideWhenUsed/>
    <w:rsid w:val="001F17E3"/>
  </w:style>
  <w:style w:type="numbering" w:customStyle="1" w:styleId="32122">
    <w:name w:val="Нет списка32122"/>
    <w:next w:val="ad"/>
    <w:semiHidden/>
    <w:rsid w:val="001F17E3"/>
  </w:style>
  <w:style w:type="numbering" w:customStyle="1" w:styleId="SymbolSymbol212">
    <w:name w:val="Стиль маркированный Symbol (Symbol) подчеркивание212"/>
    <w:basedOn w:val="ad"/>
    <w:rsid w:val="001F17E3"/>
  </w:style>
  <w:style w:type="numbering" w:customStyle="1" w:styleId="2127">
    <w:name w:val="Стиль нумерованный212"/>
    <w:basedOn w:val="ad"/>
    <w:rsid w:val="001F17E3"/>
  </w:style>
  <w:style w:type="numbering" w:customStyle="1" w:styleId="12pt212">
    <w:name w:val="Стиль маркированный 12 pt212"/>
    <w:basedOn w:val="ad"/>
    <w:rsid w:val="001F17E3"/>
  </w:style>
  <w:style w:type="numbering" w:customStyle="1" w:styleId="2128">
    <w:name w:val="Стиль маркированный212"/>
    <w:basedOn w:val="ad"/>
    <w:rsid w:val="001F17E3"/>
  </w:style>
  <w:style w:type="numbering" w:customStyle="1" w:styleId="12pt1112">
    <w:name w:val="Стиль маркированный 12 pt1112"/>
    <w:basedOn w:val="ad"/>
    <w:rsid w:val="001F17E3"/>
  </w:style>
  <w:style w:type="numbering" w:customStyle="1" w:styleId="922">
    <w:name w:val="Нет списка92"/>
    <w:next w:val="ad"/>
    <w:uiPriority w:val="99"/>
    <w:semiHidden/>
    <w:unhideWhenUsed/>
    <w:rsid w:val="001F17E3"/>
  </w:style>
  <w:style w:type="numbering" w:customStyle="1" w:styleId="1622">
    <w:name w:val="Нет списка162"/>
    <w:next w:val="ad"/>
    <w:uiPriority w:val="99"/>
    <w:semiHidden/>
    <w:rsid w:val="001F17E3"/>
  </w:style>
  <w:style w:type="table" w:customStyle="1" w:styleId="1820">
    <w:name w:val="Сетка таблицы182"/>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Нет списка1152"/>
    <w:next w:val="ad"/>
    <w:semiHidden/>
    <w:rsid w:val="001F17E3"/>
  </w:style>
  <w:style w:type="numbering" w:customStyle="1" w:styleId="2520">
    <w:name w:val="Нет списка252"/>
    <w:next w:val="ad"/>
    <w:semiHidden/>
    <w:unhideWhenUsed/>
    <w:rsid w:val="001F17E3"/>
  </w:style>
  <w:style w:type="numbering" w:customStyle="1" w:styleId="352">
    <w:name w:val="Нет списка352"/>
    <w:next w:val="ad"/>
    <w:semiHidden/>
    <w:rsid w:val="001F17E3"/>
  </w:style>
  <w:style w:type="numbering" w:customStyle="1" w:styleId="452">
    <w:name w:val="Нет списка452"/>
    <w:next w:val="ad"/>
    <w:semiHidden/>
    <w:rsid w:val="001F17E3"/>
  </w:style>
  <w:style w:type="table" w:customStyle="1" w:styleId="1920">
    <w:name w:val="Сетка таблицы19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2">
    <w:name w:val="Нет списка11142"/>
    <w:next w:val="ad"/>
    <w:semiHidden/>
    <w:rsid w:val="001F17E3"/>
  </w:style>
  <w:style w:type="table" w:customStyle="1" w:styleId="11123">
    <w:name w:val="Сетка таблицы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2">
    <w:name w:val="Нет списка111122"/>
    <w:next w:val="ad"/>
    <w:semiHidden/>
    <w:rsid w:val="001F17E3"/>
  </w:style>
  <w:style w:type="numbering" w:customStyle="1" w:styleId="21520">
    <w:name w:val="Нет списка2152"/>
    <w:next w:val="ad"/>
    <w:semiHidden/>
    <w:unhideWhenUsed/>
    <w:rsid w:val="001F17E3"/>
  </w:style>
  <w:style w:type="numbering" w:customStyle="1" w:styleId="3152">
    <w:name w:val="Нет списка3152"/>
    <w:next w:val="ad"/>
    <w:semiHidden/>
    <w:rsid w:val="001F17E3"/>
  </w:style>
  <w:style w:type="numbering" w:customStyle="1" w:styleId="4132">
    <w:name w:val="Нет списка4132"/>
    <w:next w:val="ad"/>
    <w:semiHidden/>
    <w:rsid w:val="001F17E3"/>
  </w:style>
  <w:style w:type="table" w:customStyle="1" w:styleId="2329">
    <w:name w:val="Сетка таблицы23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Нет списка1242"/>
    <w:next w:val="ad"/>
    <w:semiHidden/>
    <w:rsid w:val="001F17E3"/>
  </w:style>
  <w:style w:type="numbering" w:customStyle="1" w:styleId="21132">
    <w:name w:val="Нет списка21132"/>
    <w:next w:val="ad"/>
    <w:semiHidden/>
    <w:unhideWhenUsed/>
    <w:rsid w:val="001F17E3"/>
  </w:style>
  <w:style w:type="numbering" w:customStyle="1" w:styleId="31132">
    <w:name w:val="Нет списка31132"/>
    <w:next w:val="ad"/>
    <w:semiHidden/>
    <w:rsid w:val="001F17E3"/>
  </w:style>
  <w:style w:type="table" w:customStyle="1" w:styleId="211122">
    <w:name w:val="Сетка таблицы21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2"/>
    <w:next w:val="ad"/>
    <w:uiPriority w:val="99"/>
    <w:semiHidden/>
    <w:unhideWhenUsed/>
    <w:rsid w:val="001F17E3"/>
  </w:style>
  <w:style w:type="numbering" w:customStyle="1" w:styleId="632">
    <w:name w:val="Нет списка632"/>
    <w:next w:val="ad"/>
    <w:uiPriority w:val="99"/>
    <w:semiHidden/>
    <w:rsid w:val="001F17E3"/>
  </w:style>
  <w:style w:type="table" w:customStyle="1" w:styleId="3220">
    <w:name w:val="Сетка таблицы32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2">
    <w:name w:val="Нет списка1342"/>
    <w:next w:val="ad"/>
    <w:semiHidden/>
    <w:rsid w:val="001F17E3"/>
  </w:style>
  <w:style w:type="table" w:customStyle="1" w:styleId="12120">
    <w:name w:val="Сетка таблицы12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2">
    <w:name w:val="Нет списка11232"/>
    <w:next w:val="ad"/>
    <w:semiHidden/>
    <w:rsid w:val="001F17E3"/>
  </w:style>
  <w:style w:type="numbering" w:customStyle="1" w:styleId="2242">
    <w:name w:val="Нет списка2242"/>
    <w:next w:val="ad"/>
    <w:semiHidden/>
    <w:unhideWhenUsed/>
    <w:rsid w:val="001F17E3"/>
  </w:style>
  <w:style w:type="numbering" w:customStyle="1" w:styleId="3242">
    <w:name w:val="Нет списка3242"/>
    <w:next w:val="ad"/>
    <w:semiHidden/>
    <w:rsid w:val="001F17E3"/>
  </w:style>
  <w:style w:type="numbering" w:customStyle="1" w:styleId="4232">
    <w:name w:val="Нет списка4232"/>
    <w:next w:val="ad"/>
    <w:semiHidden/>
    <w:rsid w:val="001F17E3"/>
  </w:style>
  <w:style w:type="numbering" w:customStyle="1" w:styleId="12132">
    <w:name w:val="Нет списка12132"/>
    <w:next w:val="ad"/>
    <w:semiHidden/>
    <w:rsid w:val="001F17E3"/>
  </w:style>
  <w:style w:type="numbering" w:customStyle="1" w:styleId="21232">
    <w:name w:val="Нет списка21232"/>
    <w:next w:val="ad"/>
    <w:semiHidden/>
    <w:unhideWhenUsed/>
    <w:rsid w:val="001F17E3"/>
  </w:style>
  <w:style w:type="numbering" w:customStyle="1" w:styleId="31232">
    <w:name w:val="Нет списка31232"/>
    <w:next w:val="ad"/>
    <w:semiHidden/>
    <w:rsid w:val="001F17E3"/>
  </w:style>
  <w:style w:type="numbering" w:customStyle="1" w:styleId="5132">
    <w:name w:val="Нет списка5132"/>
    <w:next w:val="ad"/>
    <w:uiPriority w:val="99"/>
    <w:semiHidden/>
    <w:rsid w:val="001F17E3"/>
  </w:style>
  <w:style w:type="table" w:customStyle="1" w:styleId="31123">
    <w:name w:val="Сетка таблицы3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2">
    <w:name w:val="Нет списка13132"/>
    <w:next w:val="ad"/>
    <w:semiHidden/>
    <w:rsid w:val="001F17E3"/>
  </w:style>
  <w:style w:type="numbering" w:customStyle="1" w:styleId="22132">
    <w:name w:val="Нет списка22132"/>
    <w:next w:val="ad"/>
    <w:semiHidden/>
    <w:unhideWhenUsed/>
    <w:rsid w:val="001F17E3"/>
  </w:style>
  <w:style w:type="numbering" w:customStyle="1" w:styleId="32132">
    <w:name w:val="Нет списка32132"/>
    <w:next w:val="ad"/>
    <w:semiHidden/>
    <w:rsid w:val="001F17E3"/>
  </w:style>
  <w:style w:type="table" w:customStyle="1" w:styleId="4120">
    <w:name w:val="Сетка таблицы412"/>
    <w:basedOn w:val="ac"/>
    <w:next w:val="af2"/>
    <w:uiPriority w:val="9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2">
    <w:name w:val="Стиль маркированный Symbol (Symbol) подчеркивание312"/>
    <w:basedOn w:val="ad"/>
    <w:rsid w:val="001F17E3"/>
  </w:style>
  <w:style w:type="numbering" w:customStyle="1" w:styleId="312">
    <w:name w:val="Стиль нумерованный312"/>
    <w:basedOn w:val="ad"/>
    <w:rsid w:val="001F17E3"/>
    <w:pPr>
      <w:numPr>
        <w:numId w:val="49"/>
      </w:numPr>
    </w:pPr>
  </w:style>
  <w:style w:type="numbering" w:customStyle="1" w:styleId="12pt312">
    <w:name w:val="Стиль маркированный 12 pt312"/>
    <w:basedOn w:val="ad"/>
    <w:rsid w:val="001F17E3"/>
  </w:style>
  <w:style w:type="numbering" w:customStyle="1" w:styleId="3127">
    <w:name w:val="Стиль маркированный312"/>
    <w:basedOn w:val="ad"/>
    <w:rsid w:val="001F17E3"/>
  </w:style>
  <w:style w:type="table" w:customStyle="1" w:styleId="22123">
    <w:name w:val="Сетка таблицы2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
    <w:name w:val="Сетка таблицы5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8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0">
    <w:name w:val="Сетка таблицы10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Сетка таблицы16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2">
    <w:name w:val="Стиль маркированный 12 pt1212"/>
    <w:basedOn w:val="ad"/>
    <w:rsid w:val="001F17E3"/>
  </w:style>
  <w:style w:type="table" w:customStyle="1" w:styleId="17120">
    <w:name w:val="Сетка таблицы17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2">
    <w:name w:val="Нет списка102"/>
    <w:next w:val="ad"/>
    <w:semiHidden/>
    <w:rsid w:val="001F17E3"/>
  </w:style>
  <w:style w:type="table" w:customStyle="1" w:styleId="2020">
    <w:name w:val="Сетка таблицы20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2">
    <w:name w:val="Нет списка172"/>
    <w:next w:val="ad"/>
    <w:uiPriority w:val="99"/>
    <w:semiHidden/>
    <w:unhideWhenUsed/>
    <w:rsid w:val="001F17E3"/>
  </w:style>
  <w:style w:type="numbering" w:customStyle="1" w:styleId="2620">
    <w:name w:val="Нет списка262"/>
    <w:next w:val="ad"/>
    <w:uiPriority w:val="99"/>
    <w:semiHidden/>
    <w:unhideWhenUsed/>
    <w:rsid w:val="001F17E3"/>
  </w:style>
  <w:style w:type="numbering" w:customStyle="1" w:styleId="1821">
    <w:name w:val="Нет списка182"/>
    <w:next w:val="ad"/>
    <w:semiHidden/>
    <w:rsid w:val="001F17E3"/>
  </w:style>
  <w:style w:type="table" w:customStyle="1" w:styleId="2421">
    <w:name w:val="Сетка таблицы24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1">
    <w:name w:val="Нет списка192"/>
    <w:next w:val="ad"/>
    <w:uiPriority w:val="99"/>
    <w:semiHidden/>
    <w:unhideWhenUsed/>
    <w:rsid w:val="001F17E3"/>
  </w:style>
  <w:style w:type="numbering" w:customStyle="1" w:styleId="2720">
    <w:name w:val="Нет списка272"/>
    <w:next w:val="ad"/>
    <w:uiPriority w:val="99"/>
    <w:semiHidden/>
    <w:unhideWhenUsed/>
    <w:rsid w:val="001F17E3"/>
  </w:style>
  <w:style w:type="numbering" w:customStyle="1" w:styleId="2021">
    <w:name w:val="Нет списка202"/>
    <w:next w:val="ad"/>
    <w:semiHidden/>
    <w:rsid w:val="001F17E3"/>
  </w:style>
  <w:style w:type="table" w:customStyle="1" w:styleId="2521">
    <w:name w:val="Сетка таблицы25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0">
    <w:name w:val="Нет списка1102"/>
    <w:next w:val="ad"/>
    <w:uiPriority w:val="99"/>
    <w:semiHidden/>
    <w:unhideWhenUsed/>
    <w:rsid w:val="001F17E3"/>
  </w:style>
  <w:style w:type="numbering" w:customStyle="1" w:styleId="2820">
    <w:name w:val="Нет списка282"/>
    <w:next w:val="ad"/>
    <w:uiPriority w:val="99"/>
    <w:semiHidden/>
    <w:unhideWhenUsed/>
    <w:rsid w:val="001F17E3"/>
  </w:style>
  <w:style w:type="numbering" w:customStyle="1" w:styleId="2920">
    <w:name w:val="Нет списка292"/>
    <w:next w:val="ad"/>
    <w:uiPriority w:val="99"/>
    <w:semiHidden/>
    <w:rsid w:val="001F17E3"/>
  </w:style>
  <w:style w:type="table" w:customStyle="1" w:styleId="2621">
    <w:name w:val="Сетка таблицы26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2">
    <w:name w:val="Нет списка1162"/>
    <w:next w:val="ad"/>
    <w:semiHidden/>
    <w:rsid w:val="001F17E3"/>
  </w:style>
  <w:style w:type="numbering" w:customStyle="1" w:styleId="21020">
    <w:name w:val="Нет списка2102"/>
    <w:next w:val="ad"/>
    <w:semiHidden/>
    <w:unhideWhenUsed/>
    <w:rsid w:val="001F17E3"/>
  </w:style>
  <w:style w:type="numbering" w:customStyle="1" w:styleId="362">
    <w:name w:val="Нет списка362"/>
    <w:next w:val="ad"/>
    <w:semiHidden/>
    <w:rsid w:val="001F17E3"/>
  </w:style>
  <w:style w:type="numbering" w:customStyle="1" w:styleId="4620">
    <w:name w:val="Нет списка462"/>
    <w:next w:val="ad"/>
    <w:semiHidden/>
    <w:rsid w:val="001F17E3"/>
  </w:style>
  <w:style w:type="table" w:customStyle="1" w:styleId="11021">
    <w:name w:val="Сетка таблицы110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Нет списка1172"/>
    <w:next w:val="ad"/>
    <w:semiHidden/>
    <w:rsid w:val="001F17E3"/>
  </w:style>
  <w:style w:type="table" w:customStyle="1" w:styleId="11220">
    <w:name w:val="Сетка таблицы11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2">
    <w:name w:val="Нет списка11152"/>
    <w:next w:val="ad"/>
    <w:semiHidden/>
    <w:rsid w:val="001F17E3"/>
  </w:style>
  <w:style w:type="numbering" w:customStyle="1" w:styleId="21620">
    <w:name w:val="Нет списка2162"/>
    <w:next w:val="ad"/>
    <w:semiHidden/>
    <w:unhideWhenUsed/>
    <w:rsid w:val="001F17E3"/>
  </w:style>
  <w:style w:type="numbering" w:customStyle="1" w:styleId="31620">
    <w:name w:val="Нет списка3162"/>
    <w:next w:val="ad"/>
    <w:semiHidden/>
    <w:rsid w:val="001F17E3"/>
  </w:style>
  <w:style w:type="numbering" w:customStyle="1" w:styleId="4142">
    <w:name w:val="Нет списка4142"/>
    <w:next w:val="ad"/>
    <w:semiHidden/>
    <w:rsid w:val="001F17E3"/>
  </w:style>
  <w:style w:type="table" w:customStyle="1" w:styleId="2721">
    <w:name w:val="Сетка таблицы27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2">
    <w:name w:val="Нет списка1252"/>
    <w:next w:val="ad"/>
    <w:semiHidden/>
    <w:rsid w:val="001F17E3"/>
  </w:style>
  <w:style w:type="numbering" w:customStyle="1" w:styleId="21142">
    <w:name w:val="Нет списка21142"/>
    <w:next w:val="ad"/>
    <w:semiHidden/>
    <w:unhideWhenUsed/>
    <w:rsid w:val="001F17E3"/>
  </w:style>
  <w:style w:type="numbering" w:customStyle="1" w:styleId="31142">
    <w:name w:val="Нет списка31142"/>
    <w:next w:val="ad"/>
    <w:semiHidden/>
    <w:rsid w:val="001F17E3"/>
  </w:style>
  <w:style w:type="numbering" w:customStyle="1" w:styleId="552">
    <w:name w:val="Нет списка552"/>
    <w:next w:val="ad"/>
    <w:uiPriority w:val="99"/>
    <w:semiHidden/>
    <w:unhideWhenUsed/>
    <w:rsid w:val="001F17E3"/>
  </w:style>
  <w:style w:type="numbering" w:customStyle="1" w:styleId="642">
    <w:name w:val="Нет списка642"/>
    <w:next w:val="ad"/>
    <w:uiPriority w:val="99"/>
    <w:semiHidden/>
    <w:rsid w:val="001F17E3"/>
  </w:style>
  <w:style w:type="table" w:customStyle="1" w:styleId="3322">
    <w:name w:val="Сетка таблицы33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0">
    <w:name w:val="Нет списка1352"/>
    <w:next w:val="ad"/>
    <w:semiHidden/>
    <w:rsid w:val="001F17E3"/>
  </w:style>
  <w:style w:type="table" w:customStyle="1" w:styleId="12222">
    <w:name w:val="Сетка таблицы12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2">
    <w:name w:val="Нет списка11242"/>
    <w:next w:val="ad"/>
    <w:semiHidden/>
    <w:rsid w:val="001F17E3"/>
  </w:style>
  <w:style w:type="numbering" w:customStyle="1" w:styleId="2252">
    <w:name w:val="Нет списка2252"/>
    <w:next w:val="ad"/>
    <w:semiHidden/>
    <w:unhideWhenUsed/>
    <w:rsid w:val="001F17E3"/>
  </w:style>
  <w:style w:type="numbering" w:customStyle="1" w:styleId="3252">
    <w:name w:val="Нет списка3252"/>
    <w:next w:val="ad"/>
    <w:semiHidden/>
    <w:rsid w:val="001F17E3"/>
  </w:style>
  <w:style w:type="numbering" w:customStyle="1" w:styleId="4242">
    <w:name w:val="Нет списка4242"/>
    <w:next w:val="ad"/>
    <w:semiHidden/>
    <w:rsid w:val="001F17E3"/>
  </w:style>
  <w:style w:type="numbering" w:customStyle="1" w:styleId="12142">
    <w:name w:val="Нет списка12142"/>
    <w:next w:val="ad"/>
    <w:semiHidden/>
    <w:rsid w:val="001F17E3"/>
  </w:style>
  <w:style w:type="numbering" w:customStyle="1" w:styleId="21242">
    <w:name w:val="Нет списка21242"/>
    <w:next w:val="ad"/>
    <w:semiHidden/>
    <w:unhideWhenUsed/>
    <w:rsid w:val="001F17E3"/>
  </w:style>
  <w:style w:type="numbering" w:customStyle="1" w:styleId="31242">
    <w:name w:val="Нет списка31242"/>
    <w:next w:val="ad"/>
    <w:semiHidden/>
    <w:rsid w:val="001F17E3"/>
  </w:style>
  <w:style w:type="numbering" w:customStyle="1" w:styleId="5142">
    <w:name w:val="Нет списка5142"/>
    <w:next w:val="ad"/>
    <w:uiPriority w:val="99"/>
    <w:semiHidden/>
    <w:rsid w:val="001F17E3"/>
  </w:style>
  <w:style w:type="table" w:customStyle="1" w:styleId="31220">
    <w:name w:val="Сетка таблицы31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2">
    <w:name w:val="Нет списка13142"/>
    <w:next w:val="ad"/>
    <w:semiHidden/>
    <w:rsid w:val="001F17E3"/>
  </w:style>
  <w:style w:type="numbering" w:customStyle="1" w:styleId="22142">
    <w:name w:val="Нет списка22142"/>
    <w:next w:val="ad"/>
    <w:semiHidden/>
    <w:unhideWhenUsed/>
    <w:rsid w:val="001F17E3"/>
  </w:style>
  <w:style w:type="numbering" w:customStyle="1" w:styleId="32142">
    <w:name w:val="Нет списка32142"/>
    <w:next w:val="ad"/>
    <w:semiHidden/>
    <w:rsid w:val="001F17E3"/>
  </w:style>
  <w:style w:type="table" w:customStyle="1" w:styleId="4223">
    <w:name w:val="Сетка таблицы42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0">
    <w:name w:val="Сетка таблицы532"/>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0">
    <w:name w:val="Сетка таблицы632"/>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0">
    <w:name w:val="Сетка таблицы732"/>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20">
    <w:name w:val="Нет списка302"/>
    <w:next w:val="ad"/>
    <w:semiHidden/>
    <w:rsid w:val="001F17E3"/>
  </w:style>
  <w:style w:type="table" w:customStyle="1" w:styleId="2821">
    <w:name w:val="Сетка таблицы28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Нет списка1182"/>
    <w:next w:val="ad"/>
    <w:uiPriority w:val="99"/>
    <w:semiHidden/>
    <w:unhideWhenUsed/>
    <w:rsid w:val="001F17E3"/>
  </w:style>
  <w:style w:type="numbering" w:customStyle="1" w:styleId="2172">
    <w:name w:val="Нет списка2172"/>
    <w:next w:val="ad"/>
    <w:uiPriority w:val="99"/>
    <w:semiHidden/>
    <w:unhideWhenUsed/>
    <w:rsid w:val="001F17E3"/>
  </w:style>
  <w:style w:type="numbering" w:customStyle="1" w:styleId="372">
    <w:name w:val="Нет списка372"/>
    <w:next w:val="ad"/>
    <w:semiHidden/>
    <w:rsid w:val="001F17E3"/>
  </w:style>
  <w:style w:type="table" w:customStyle="1" w:styleId="2921">
    <w:name w:val="Сетка таблицы29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2">
    <w:name w:val="Нет списка1192"/>
    <w:next w:val="ad"/>
    <w:uiPriority w:val="99"/>
    <w:semiHidden/>
    <w:unhideWhenUsed/>
    <w:rsid w:val="001F17E3"/>
  </w:style>
  <w:style w:type="numbering" w:customStyle="1" w:styleId="2182">
    <w:name w:val="Нет списка2182"/>
    <w:next w:val="ad"/>
    <w:uiPriority w:val="99"/>
    <w:semiHidden/>
    <w:unhideWhenUsed/>
    <w:rsid w:val="001F17E3"/>
  </w:style>
  <w:style w:type="numbering" w:customStyle="1" w:styleId="382">
    <w:name w:val="Нет списка382"/>
    <w:next w:val="ad"/>
    <w:semiHidden/>
    <w:rsid w:val="001F17E3"/>
  </w:style>
  <w:style w:type="table" w:customStyle="1" w:styleId="3021">
    <w:name w:val="Сетка таблицы30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20">
    <w:name w:val="Нет списка1202"/>
    <w:next w:val="ad"/>
    <w:uiPriority w:val="99"/>
    <w:semiHidden/>
    <w:unhideWhenUsed/>
    <w:rsid w:val="001F17E3"/>
  </w:style>
  <w:style w:type="numbering" w:customStyle="1" w:styleId="2192">
    <w:name w:val="Нет списка2192"/>
    <w:next w:val="ad"/>
    <w:uiPriority w:val="99"/>
    <w:semiHidden/>
    <w:unhideWhenUsed/>
    <w:rsid w:val="001F17E3"/>
  </w:style>
  <w:style w:type="table" w:customStyle="1" w:styleId="3421">
    <w:name w:val="Сетка таблицы342"/>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20">
    <w:name w:val="Сетка таблицы352"/>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20">
    <w:name w:val="Сетка таблицы362"/>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20">
    <w:name w:val="Сетка таблицы372"/>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11">
    <w:name w:val="Сетка таблицы381"/>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92">
    <w:name w:val="Нет списка392"/>
    <w:next w:val="ad"/>
    <w:uiPriority w:val="99"/>
    <w:semiHidden/>
    <w:unhideWhenUsed/>
    <w:rsid w:val="001F17E3"/>
  </w:style>
  <w:style w:type="table" w:customStyle="1" w:styleId="11322">
    <w:name w:val="Сетка таблицы11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1">
    <w:name w:val="Сетка таблицы210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Сетка таблицы123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2">
    <w:name w:val="Сетка таблицы313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2">
    <w:name w:val="Сетка таблицы4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42">
    <w:name w:val="Стиль маркированный Symbol (Symbol) подчеркивание42"/>
    <w:basedOn w:val="ad"/>
    <w:rsid w:val="001F17E3"/>
  </w:style>
  <w:style w:type="numbering" w:customStyle="1" w:styleId="427">
    <w:name w:val="Стиль нумерованный42"/>
    <w:basedOn w:val="ad"/>
    <w:rsid w:val="001F17E3"/>
  </w:style>
  <w:style w:type="numbering" w:customStyle="1" w:styleId="12pt42">
    <w:name w:val="Стиль маркированный 12 pt42"/>
    <w:basedOn w:val="ad"/>
    <w:rsid w:val="001F17E3"/>
  </w:style>
  <w:style w:type="numbering" w:customStyle="1" w:styleId="428">
    <w:name w:val="Стиль маркированный42"/>
    <w:basedOn w:val="ad"/>
    <w:rsid w:val="001F17E3"/>
  </w:style>
  <w:style w:type="table" w:customStyle="1" w:styleId="22222">
    <w:name w:val="Сетка таблицы22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2">
    <w:name w:val="Стиль маркированный Symbol (Symbol) подчеркивание1112"/>
    <w:basedOn w:val="ad"/>
    <w:rsid w:val="001F17E3"/>
  </w:style>
  <w:style w:type="numbering" w:customStyle="1" w:styleId="11124">
    <w:name w:val="Стиль нумерованный1112"/>
    <w:basedOn w:val="ad"/>
    <w:rsid w:val="001F17E3"/>
  </w:style>
  <w:style w:type="numbering" w:customStyle="1" w:styleId="12pt132">
    <w:name w:val="Стиль маркированный 12 pt132"/>
    <w:basedOn w:val="ad"/>
    <w:rsid w:val="001F17E3"/>
  </w:style>
  <w:style w:type="numbering" w:customStyle="1" w:styleId="11125">
    <w:name w:val="Стиль маркированный1112"/>
    <w:basedOn w:val="ad"/>
    <w:rsid w:val="001F17E3"/>
  </w:style>
  <w:style w:type="numbering" w:customStyle="1" w:styleId="SymbolSymbol2112">
    <w:name w:val="Стиль маркированный Symbol (Symbol) подчеркивание2112"/>
    <w:basedOn w:val="ad"/>
    <w:rsid w:val="001F17E3"/>
  </w:style>
  <w:style w:type="numbering" w:customStyle="1" w:styleId="21123">
    <w:name w:val="Стиль нумерованный2112"/>
    <w:basedOn w:val="ad"/>
    <w:rsid w:val="001F17E3"/>
  </w:style>
  <w:style w:type="numbering" w:customStyle="1" w:styleId="12pt2112">
    <w:name w:val="Стиль маркированный 12 pt2112"/>
    <w:basedOn w:val="ad"/>
    <w:rsid w:val="001F17E3"/>
  </w:style>
  <w:style w:type="numbering" w:customStyle="1" w:styleId="21124">
    <w:name w:val="Стиль маркированный2112"/>
    <w:basedOn w:val="ad"/>
    <w:rsid w:val="001F17E3"/>
  </w:style>
  <w:style w:type="table" w:customStyle="1" w:styleId="51120">
    <w:name w:val="Сетка таблицы5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8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0">
    <w:name w:val="Сетка таблицы9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0">
    <w:name w:val="Сетка таблицы10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2">
    <w:name w:val="Сетка таблицы13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Сетка таблицы14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0">
    <w:name w:val="Сетка таблицы15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20">
    <w:name w:val="Сетка таблицы16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2">
    <w:name w:val="Стиль маркированный 12 pt11112"/>
    <w:basedOn w:val="ad"/>
    <w:rsid w:val="001F17E3"/>
  </w:style>
  <w:style w:type="table" w:customStyle="1" w:styleId="17220">
    <w:name w:val="Сетка таблицы17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0">
    <w:name w:val="Сетка таблицы40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Сетка таблицы44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1">
    <w:name w:val="Нет списка401"/>
    <w:next w:val="ad"/>
    <w:uiPriority w:val="99"/>
    <w:semiHidden/>
    <w:unhideWhenUsed/>
    <w:rsid w:val="001F17E3"/>
  </w:style>
  <w:style w:type="table" w:customStyle="1" w:styleId="11520">
    <w:name w:val="Сетка таблицы115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Сетка таблицы45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2">
    <w:name w:val="Сетка таблицы213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0">
    <w:name w:val="Сетка таблицы314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0">
    <w:name w:val="Сетка таблицы124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0">
    <w:name w:val="Сетка таблицы315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Сетка таблицы46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0">
    <w:name w:val="Сетка таблицы55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2">
    <w:name w:val="Сетка таблицы75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52">
    <w:name w:val="Стиль маркированный Symbol (Symbol) подчеркивание52"/>
    <w:basedOn w:val="ad"/>
    <w:rsid w:val="001F17E3"/>
  </w:style>
  <w:style w:type="numbering" w:customStyle="1" w:styleId="524">
    <w:name w:val="Стиль нумерованный52"/>
    <w:basedOn w:val="ad"/>
    <w:rsid w:val="001F17E3"/>
  </w:style>
  <w:style w:type="numbering" w:customStyle="1" w:styleId="12pt52">
    <w:name w:val="Стиль маркированный 12 pt52"/>
    <w:basedOn w:val="ad"/>
    <w:rsid w:val="001F17E3"/>
  </w:style>
  <w:style w:type="numbering" w:customStyle="1" w:styleId="525">
    <w:name w:val="Стиль маркированный52"/>
    <w:basedOn w:val="ad"/>
    <w:rsid w:val="001F17E3"/>
  </w:style>
  <w:style w:type="table" w:customStyle="1" w:styleId="22320">
    <w:name w:val="Сетка таблицы22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22">
    <w:name w:val="Стиль маркированный Symbol (Symbol) подчеркивание122"/>
    <w:basedOn w:val="ad"/>
    <w:rsid w:val="001F17E3"/>
  </w:style>
  <w:style w:type="numbering" w:customStyle="1" w:styleId="1224">
    <w:name w:val="Стиль нумерованный122"/>
    <w:basedOn w:val="ad"/>
    <w:rsid w:val="001F17E3"/>
  </w:style>
  <w:style w:type="numbering" w:customStyle="1" w:styleId="12pt142">
    <w:name w:val="Стиль маркированный 12 pt142"/>
    <w:basedOn w:val="ad"/>
    <w:rsid w:val="001F17E3"/>
  </w:style>
  <w:style w:type="numbering" w:customStyle="1" w:styleId="1225">
    <w:name w:val="Стиль маркированный122"/>
    <w:basedOn w:val="ad"/>
    <w:rsid w:val="001F17E3"/>
  </w:style>
  <w:style w:type="numbering" w:customStyle="1" w:styleId="SymbolSymbol222">
    <w:name w:val="Стиль маркированный Symbol (Symbol) подчеркивание222"/>
    <w:basedOn w:val="ad"/>
    <w:rsid w:val="001F17E3"/>
  </w:style>
  <w:style w:type="numbering" w:customStyle="1" w:styleId="2224">
    <w:name w:val="Стиль нумерованный222"/>
    <w:basedOn w:val="ad"/>
    <w:rsid w:val="001F17E3"/>
  </w:style>
  <w:style w:type="numbering" w:customStyle="1" w:styleId="12pt222">
    <w:name w:val="Стиль маркированный 12 pt222"/>
    <w:basedOn w:val="ad"/>
    <w:rsid w:val="001F17E3"/>
  </w:style>
  <w:style w:type="numbering" w:customStyle="1" w:styleId="2225">
    <w:name w:val="Стиль маркированный222"/>
    <w:basedOn w:val="ad"/>
    <w:rsid w:val="001F17E3"/>
  </w:style>
  <w:style w:type="table" w:customStyle="1" w:styleId="51220">
    <w:name w:val="Сетка таблицы51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0">
    <w:name w:val="Сетка таблицы71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
    <w:name w:val="Сетка таблицы8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
    <w:name w:val="Сетка таблицы9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0">
    <w:name w:val="Сетка таблицы13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0">
    <w:name w:val="Сетка таблицы14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22">
    <w:name w:val="Стиль маркированный 12 pt1122"/>
    <w:basedOn w:val="ad"/>
    <w:rsid w:val="001F17E3"/>
  </w:style>
  <w:style w:type="table" w:customStyle="1" w:styleId="1732">
    <w:name w:val="Сетка таблицы17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0">
    <w:name w:val="Нет списка1262"/>
    <w:next w:val="ad"/>
    <w:uiPriority w:val="99"/>
    <w:semiHidden/>
    <w:rsid w:val="001F17E3"/>
  </w:style>
  <w:style w:type="table" w:customStyle="1" w:styleId="18120">
    <w:name w:val="Сетка таблицы18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10">
    <w:name w:val="Нет списка11101"/>
    <w:next w:val="ad"/>
    <w:semiHidden/>
    <w:rsid w:val="001F17E3"/>
  </w:style>
  <w:style w:type="numbering" w:customStyle="1" w:styleId="22010">
    <w:name w:val="Нет списка2201"/>
    <w:next w:val="ad"/>
    <w:semiHidden/>
    <w:unhideWhenUsed/>
    <w:rsid w:val="001F17E3"/>
  </w:style>
  <w:style w:type="numbering" w:customStyle="1" w:styleId="31011">
    <w:name w:val="Нет списка3101"/>
    <w:next w:val="ad"/>
    <w:semiHidden/>
    <w:rsid w:val="001F17E3"/>
  </w:style>
  <w:style w:type="numbering" w:customStyle="1" w:styleId="4720">
    <w:name w:val="Нет списка472"/>
    <w:next w:val="ad"/>
    <w:semiHidden/>
    <w:rsid w:val="001F17E3"/>
  </w:style>
  <w:style w:type="table" w:customStyle="1" w:styleId="19120">
    <w:name w:val="Сетка таблицы19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2">
    <w:name w:val="Нет списка11162"/>
    <w:next w:val="ad"/>
    <w:semiHidden/>
    <w:rsid w:val="001F17E3"/>
  </w:style>
  <w:style w:type="table" w:customStyle="1" w:styleId="111123">
    <w:name w:val="Сетка таблицы1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1">
    <w:name w:val="Нет списка111131"/>
    <w:next w:val="ad"/>
    <w:semiHidden/>
    <w:rsid w:val="001F17E3"/>
  </w:style>
  <w:style w:type="numbering" w:customStyle="1" w:styleId="21101">
    <w:name w:val="Нет списка21101"/>
    <w:next w:val="ad"/>
    <w:semiHidden/>
    <w:unhideWhenUsed/>
    <w:rsid w:val="001F17E3"/>
  </w:style>
  <w:style w:type="numbering" w:customStyle="1" w:styleId="31720">
    <w:name w:val="Нет списка3172"/>
    <w:next w:val="ad"/>
    <w:semiHidden/>
    <w:rsid w:val="001F17E3"/>
  </w:style>
  <w:style w:type="numbering" w:customStyle="1" w:styleId="4152">
    <w:name w:val="Нет списка4152"/>
    <w:next w:val="ad"/>
    <w:semiHidden/>
    <w:rsid w:val="001F17E3"/>
  </w:style>
  <w:style w:type="table" w:customStyle="1" w:styleId="23121">
    <w:name w:val="Сетка таблицы23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0">
    <w:name w:val="Нет списка1271"/>
    <w:next w:val="ad"/>
    <w:semiHidden/>
    <w:rsid w:val="001F17E3"/>
  </w:style>
  <w:style w:type="numbering" w:customStyle="1" w:styleId="21152">
    <w:name w:val="Нет списка21152"/>
    <w:next w:val="ad"/>
    <w:semiHidden/>
    <w:unhideWhenUsed/>
    <w:rsid w:val="001F17E3"/>
  </w:style>
  <w:style w:type="numbering" w:customStyle="1" w:styleId="31152">
    <w:name w:val="Нет списка31152"/>
    <w:next w:val="ad"/>
    <w:semiHidden/>
    <w:rsid w:val="001F17E3"/>
  </w:style>
  <w:style w:type="table" w:customStyle="1" w:styleId="2111121">
    <w:name w:val="Сетка таблицы211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20">
    <w:name w:val="Нет списка562"/>
    <w:next w:val="ad"/>
    <w:uiPriority w:val="99"/>
    <w:semiHidden/>
    <w:unhideWhenUsed/>
    <w:rsid w:val="001F17E3"/>
  </w:style>
  <w:style w:type="numbering" w:customStyle="1" w:styleId="6520">
    <w:name w:val="Нет списка652"/>
    <w:next w:val="ad"/>
    <w:uiPriority w:val="99"/>
    <w:semiHidden/>
    <w:rsid w:val="001F17E3"/>
  </w:style>
  <w:style w:type="table" w:customStyle="1" w:styleId="32120">
    <w:name w:val="Сетка таблицы3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2">
    <w:name w:val="Нет списка1362"/>
    <w:next w:val="ad"/>
    <w:semiHidden/>
    <w:rsid w:val="001F17E3"/>
  </w:style>
  <w:style w:type="table" w:customStyle="1" w:styleId="121120">
    <w:name w:val="Сетка таблицы12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2">
    <w:name w:val="Нет списка11252"/>
    <w:next w:val="ad"/>
    <w:semiHidden/>
    <w:rsid w:val="001F17E3"/>
  </w:style>
  <w:style w:type="numbering" w:customStyle="1" w:styleId="22620">
    <w:name w:val="Нет списка2262"/>
    <w:next w:val="ad"/>
    <w:semiHidden/>
    <w:unhideWhenUsed/>
    <w:rsid w:val="001F17E3"/>
  </w:style>
  <w:style w:type="numbering" w:customStyle="1" w:styleId="3262">
    <w:name w:val="Нет списка3262"/>
    <w:next w:val="ad"/>
    <w:semiHidden/>
    <w:rsid w:val="001F17E3"/>
  </w:style>
  <w:style w:type="numbering" w:customStyle="1" w:styleId="4252">
    <w:name w:val="Нет списка4252"/>
    <w:next w:val="ad"/>
    <w:semiHidden/>
    <w:rsid w:val="001F17E3"/>
  </w:style>
  <w:style w:type="numbering" w:customStyle="1" w:styleId="12152">
    <w:name w:val="Нет списка12152"/>
    <w:next w:val="ad"/>
    <w:semiHidden/>
    <w:rsid w:val="001F17E3"/>
  </w:style>
  <w:style w:type="numbering" w:customStyle="1" w:styleId="21252">
    <w:name w:val="Нет списка21252"/>
    <w:next w:val="ad"/>
    <w:semiHidden/>
    <w:unhideWhenUsed/>
    <w:rsid w:val="001F17E3"/>
  </w:style>
  <w:style w:type="numbering" w:customStyle="1" w:styleId="31252">
    <w:name w:val="Нет списка31252"/>
    <w:next w:val="ad"/>
    <w:semiHidden/>
    <w:rsid w:val="001F17E3"/>
  </w:style>
  <w:style w:type="numbering" w:customStyle="1" w:styleId="5152">
    <w:name w:val="Нет списка5152"/>
    <w:next w:val="ad"/>
    <w:uiPriority w:val="99"/>
    <w:semiHidden/>
    <w:rsid w:val="001F17E3"/>
  </w:style>
  <w:style w:type="table" w:customStyle="1" w:styleId="311123">
    <w:name w:val="Сетка таблицы3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2">
    <w:name w:val="Нет списка13152"/>
    <w:next w:val="ad"/>
    <w:semiHidden/>
    <w:rsid w:val="001F17E3"/>
  </w:style>
  <w:style w:type="numbering" w:customStyle="1" w:styleId="22152">
    <w:name w:val="Нет списка22152"/>
    <w:next w:val="ad"/>
    <w:semiHidden/>
    <w:unhideWhenUsed/>
    <w:rsid w:val="001F17E3"/>
  </w:style>
  <w:style w:type="numbering" w:customStyle="1" w:styleId="32152">
    <w:name w:val="Нет списка32152"/>
    <w:next w:val="ad"/>
    <w:semiHidden/>
    <w:rsid w:val="001F17E3"/>
  </w:style>
  <w:style w:type="table" w:customStyle="1" w:styleId="41122">
    <w:name w:val="Сетка таблицы4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
    <w:name w:val="Сетка таблицы52112"/>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0">
    <w:name w:val="Сетка таблицы62112"/>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
    <w:name w:val="Сетка таблицы72112"/>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1">
    <w:name w:val="Нет списка722"/>
    <w:next w:val="ad"/>
    <w:uiPriority w:val="99"/>
    <w:semiHidden/>
    <w:unhideWhenUsed/>
    <w:rsid w:val="001F17E3"/>
  </w:style>
  <w:style w:type="numbering" w:customStyle="1" w:styleId="14220">
    <w:name w:val="Нет списка1422"/>
    <w:next w:val="ad"/>
    <w:uiPriority w:val="99"/>
    <w:semiHidden/>
    <w:rsid w:val="001F17E3"/>
  </w:style>
  <w:style w:type="numbering" w:customStyle="1" w:styleId="113220">
    <w:name w:val="Нет списка11322"/>
    <w:next w:val="ad"/>
    <w:semiHidden/>
    <w:rsid w:val="001F17E3"/>
  </w:style>
  <w:style w:type="numbering" w:customStyle="1" w:styleId="23220">
    <w:name w:val="Нет списка2322"/>
    <w:next w:val="ad"/>
    <w:semiHidden/>
    <w:unhideWhenUsed/>
    <w:rsid w:val="001F17E3"/>
  </w:style>
  <w:style w:type="numbering" w:customStyle="1" w:styleId="33220">
    <w:name w:val="Нет списка3322"/>
    <w:next w:val="ad"/>
    <w:semiHidden/>
    <w:rsid w:val="001F17E3"/>
  </w:style>
  <w:style w:type="numbering" w:customStyle="1" w:styleId="43220">
    <w:name w:val="Нет списка4322"/>
    <w:next w:val="ad"/>
    <w:semiHidden/>
    <w:rsid w:val="001F17E3"/>
  </w:style>
  <w:style w:type="numbering" w:customStyle="1" w:styleId="11111112">
    <w:name w:val="Нет списка11111112"/>
    <w:next w:val="ad"/>
    <w:semiHidden/>
    <w:rsid w:val="001F17E3"/>
  </w:style>
  <w:style w:type="numbering" w:customStyle="1" w:styleId="111111112">
    <w:name w:val="Нет списка111111112"/>
    <w:next w:val="ad"/>
    <w:semiHidden/>
    <w:rsid w:val="001F17E3"/>
  </w:style>
  <w:style w:type="numbering" w:customStyle="1" w:styleId="213220">
    <w:name w:val="Нет списка21322"/>
    <w:next w:val="ad"/>
    <w:semiHidden/>
    <w:unhideWhenUsed/>
    <w:rsid w:val="001F17E3"/>
  </w:style>
  <w:style w:type="numbering" w:customStyle="1" w:styleId="313220">
    <w:name w:val="Нет списка31322"/>
    <w:next w:val="ad"/>
    <w:semiHidden/>
    <w:rsid w:val="001F17E3"/>
  </w:style>
  <w:style w:type="numbering" w:customStyle="1" w:styleId="411220">
    <w:name w:val="Нет списка41122"/>
    <w:next w:val="ad"/>
    <w:semiHidden/>
    <w:rsid w:val="001F17E3"/>
  </w:style>
  <w:style w:type="numbering" w:customStyle="1" w:styleId="122220">
    <w:name w:val="Нет списка12222"/>
    <w:next w:val="ad"/>
    <w:semiHidden/>
    <w:rsid w:val="001F17E3"/>
  </w:style>
  <w:style w:type="numbering" w:customStyle="1" w:styleId="2111220">
    <w:name w:val="Нет списка211122"/>
    <w:next w:val="ad"/>
    <w:semiHidden/>
    <w:unhideWhenUsed/>
    <w:rsid w:val="001F17E3"/>
  </w:style>
  <w:style w:type="numbering" w:customStyle="1" w:styleId="3111220">
    <w:name w:val="Нет списка311122"/>
    <w:next w:val="ad"/>
    <w:semiHidden/>
    <w:rsid w:val="001F17E3"/>
  </w:style>
  <w:style w:type="numbering" w:customStyle="1" w:styleId="52220">
    <w:name w:val="Нет списка5222"/>
    <w:next w:val="ad"/>
    <w:uiPriority w:val="99"/>
    <w:semiHidden/>
    <w:unhideWhenUsed/>
    <w:rsid w:val="001F17E3"/>
  </w:style>
  <w:style w:type="numbering" w:customStyle="1" w:styleId="61220">
    <w:name w:val="Нет списка6122"/>
    <w:next w:val="ad"/>
    <w:uiPriority w:val="99"/>
    <w:semiHidden/>
    <w:rsid w:val="001F17E3"/>
  </w:style>
  <w:style w:type="numbering" w:customStyle="1" w:styleId="132220">
    <w:name w:val="Нет списка13222"/>
    <w:next w:val="ad"/>
    <w:semiHidden/>
    <w:rsid w:val="001F17E3"/>
  </w:style>
  <w:style w:type="numbering" w:customStyle="1" w:styleId="112122">
    <w:name w:val="Нет списка112122"/>
    <w:next w:val="ad"/>
    <w:semiHidden/>
    <w:rsid w:val="001F17E3"/>
  </w:style>
  <w:style w:type="numbering" w:customStyle="1" w:styleId="222220">
    <w:name w:val="Нет списка22222"/>
    <w:next w:val="ad"/>
    <w:semiHidden/>
    <w:unhideWhenUsed/>
    <w:rsid w:val="001F17E3"/>
  </w:style>
  <w:style w:type="numbering" w:customStyle="1" w:styleId="32222">
    <w:name w:val="Нет списка32222"/>
    <w:next w:val="ad"/>
    <w:semiHidden/>
    <w:rsid w:val="001F17E3"/>
  </w:style>
  <w:style w:type="numbering" w:customStyle="1" w:styleId="42122">
    <w:name w:val="Нет списка42122"/>
    <w:next w:val="ad"/>
    <w:semiHidden/>
    <w:rsid w:val="001F17E3"/>
  </w:style>
  <w:style w:type="numbering" w:customStyle="1" w:styleId="121122">
    <w:name w:val="Нет списка121122"/>
    <w:next w:val="ad"/>
    <w:semiHidden/>
    <w:rsid w:val="001F17E3"/>
  </w:style>
  <w:style w:type="numbering" w:customStyle="1" w:styleId="212122">
    <w:name w:val="Нет списка212122"/>
    <w:next w:val="ad"/>
    <w:semiHidden/>
    <w:unhideWhenUsed/>
    <w:rsid w:val="001F17E3"/>
  </w:style>
  <w:style w:type="numbering" w:customStyle="1" w:styleId="312122">
    <w:name w:val="Нет списка312122"/>
    <w:next w:val="ad"/>
    <w:semiHidden/>
    <w:rsid w:val="001F17E3"/>
  </w:style>
  <w:style w:type="numbering" w:customStyle="1" w:styleId="51122">
    <w:name w:val="Нет списка51122"/>
    <w:next w:val="ad"/>
    <w:uiPriority w:val="99"/>
    <w:semiHidden/>
    <w:rsid w:val="001F17E3"/>
  </w:style>
  <w:style w:type="numbering" w:customStyle="1" w:styleId="131122">
    <w:name w:val="Нет списка131122"/>
    <w:next w:val="ad"/>
    <w:semiHidden/>
    <w:rsid w:val="001F17E3"/>
  </w:style>
  <w:style w:type="numbering" w:customStyle="1" w:styleId="221122">
    <w:name w:val="Нет списка221122"/>
    <w:next w:val="ad"/>
    <w:semiHidden/>
    <w:unhideWhenUsed/>
    <w:rsid w:val="001F17E3"/>
  </w:style>
  <w:style w:type="numbering" w:customStyle="1" w:styleId="321122">
    <w:name w:val="Нет списка321122"/>
    <w:next w:val="ad"/>
    <w:semiHidden/>
    <w:rsid w:val="001F17E3"/>
  </w:style>
  <w:style w:type="numbering" w:customStyle="1" w:styleId="SymbolSymbol3112">
    <w:name w:val="Стиль маркированный Symbol (Symbol) подчеркивание3112"/>
    <w:basedOn w:val="ad"/>
    <w:rsid w:val="001F17E3"/>
  </w:style>
  <w:style w:type="numbering" w:customStyle="1" w:styleId="31124">
    <w:name w:val="Стиль нумерованный3112"/>
    <w:basedOn w:val="ad"/>
    <w:rsid w:val="001F17E3"/>
  </w:style>
  <w:style w:type="numbering" w:customStyle="1" w:styleId="12pt3112">
    <w:name w:val="Стиль маркированный 12 pt3112"/>
    <w:basedOn w:val="ad"/>
    <w:rsid w:val="001F17E3"/>
  </w:style>
  <w:style w:type="numbering" w:customStyle="1" w:styleId="31125">
    <w:name w:val="Стиль маркированный3112"/>
    <w:basedOn w:val="ad"/>
    <w:rsid w:val="001F17E3"/>
  </w:style>
  <w:style w:type="table" w:customStyle="1" w:styleId="221120">
    <w:name w:val="Сетка таблицы22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20">
    <w:name w:val="Нет списка7112"/>
    <w:next w:val="ad"/>
    <w:uiPriority w:val="99"/>
    <w:semiHidden/>
    <w:rsid w:val="001F17E3"/>
  </w:style>
  <w:style w:type="numbering" w:customStyle="1" w:styleId="14112">
    <w:name w:val="Нет списка14112"/>
    <w:next w:val="ad"/>
    <w:semiHidden/>
    <w:rsid w:val="001F17E3"/>
  </w:style>
  <w:style w:type="numbering" w:customStyle="1" w:styleId="231120">
    <w:name w:val="Нет списка23112"/>
    <w:next w:val="ad"/>
    <w:semiHidden/>
    <w:unhideWhenUsed/>
    <w:rsid w:val="001F17E3"/>
  </w:style>
  <w:style w:type="numbering" w:customStyle="1" w:styleId="33112">
    <w:name w:val="Нет списка33112"/>
    <w:next w:val="ad"/>
    <w:semiHidden/>
    <w:rsid w:val="001F17E3"/>
  </w:style>
  <w:style w:type="numbering" w:customStyle="1" w:styleId="43112">
    <w:name w:val="Нет списка43112"/>
    <w:next w:val="ad"/>
    <w:semiHidden/>
    <w:rsid w:val="001F17E3"/>
  </w:style>
  <w:style w:type="numbering" w:customStyle="1" w:styleId="113112">
    <w:name w:val="Нет списка113112"/>
    <w:next w:val="ad"/>
    <w:semiHidden/>
    <w:rsid w:val="001F17E3"/>
  </w:style>
  <w:style w:type="numbering" w:customStyle="1" w:styleId="111212">
    <w:name w:val="Нет списка111212"/>
    <w:next w:val="ad"/>
    <w:semiHidden/>
    <w:rsid w:val="001F17E3"/>
  </w:style>
  <w:style w:type="numbering" w:customStyle="1" w:styleId="213112">
    <w:name w:val="Нет списка213112"/>
    <w:next w:val="ad"/>
    <w:semiHidden/>
    <w:unhideWhenUsed/>
    <w:rsid w:val="001F17E3"/>
  </w:style>
  <w:style w:type="numbering" w:customStyle="1" w:styleId="313112">
    <w:name w:val="Нет списка313112"/>
    <w:next w:val="ad"/>
    <w:semiHidden/>
    <w:rsid w:val="001F17E3"/>
  </w:style>
  <w:style w:type="numbering" w:customStyle="1" w:styleId="4111120">
    <w:name w:val="Нет списка411112"/>
    <w:next w:val="ad"/>
    <w:semiHidden/>
    <w:rsid w:val="001F17E3"/>
  </w:style>
  <w:style w:type="numbering" w:customStyle="1" w:styleId="122112">
    <w:name w:val="Нет списка122112"/>
    <w:next w:val="ad"/>
    <w:semiHidden/>
    <w:rsid w:val="001F17E3"/>
  </w:style>
  <w:style w:type="numbering" w:customStyle="1" w:styleId="21111120">
    <w:name w:val="Нет списка2111112"/>
    <w:next w:val="ad"/>
    <w:semiHidden/>
    <w:unhideWhenUsed/>
    <w:rsid w:val="001F17E3"/>
  </w:style>
  <w:style w:type="numbering" w:customStyle="1" w:styleId="3111112">
    <w:name w:val="Нет списка3111112"/>
    <w:next w:val="ad"/>
    <w:semiHidden/>
    <w:rsid w:val="001F17E3"/>
  </w:style>
  <w:style w:type="numbering" w:customStyle="1" w:styleId="521120">
    <w:name w:val="Нет списка52112"/>
    <w:next w:val="ad"/>
    <w:uiPriority w:val="99"/>
    <w:semiHidden/>
    <w:unhideWhenUsed/>
    <w:rsid w:val="001F17E3"/>
  </w:style>
  <w:style w:type="numbering" w:customStyle="1" w:styleId="61112">
    <w:name w:val="Нет списка61112"/>
    <w:next w:val="ad"/>
    <w:uiPriority w:val="99"/>
    <w:semiHidden/>
    <w:rsid w:val="001F17E3"/>
  </w:style>
  <w:style w:type="numbering" w:customStyle="1" w:styleId="132112">
    <w:name w:val="Нет списка132112"/>
    <w:next w:val="ad"/>
    <w:semiHidden/>
    <w:rsid w:val="001F17E3"/>
  </w:style>
  <w:style w:type="numbering" w:customStyle="1" w:styleId="1121112">
    <w:name w:val="Нет списка1121112"/>
    <w:next w:val="ad"/>
    <w:semiHidden/>
    <w:rsid w:val="001F17E3"/>
  </w:style>
  <w:style w:type="numbering" w:customStyle="1" w:styleId="222112">
    <w:name w:val="Нет списка222112"/>
    <w:next w:val="ad"/>
    <w:semiHidden/>
    <w:unhideWhenUsed/>
    <w:rsid w:val="001F17E3"/>
  </w:style>
  <w:style w:type="numbering" w:customStyle="1" w:styleId="322112">
    <w:name w:val="Нет списка322112"/>
    <w:next w:val="ad"/>
    <w:semiHidden/>
    <w:rsid w:val="001F17E3"/>
  </w:style>
  <w:style w:type="numbering" w:customStyle="1" w:styleId="421112">
    <w:name w:val="Нет списка421112"/>
    <w:next w:val="ad"/>
    <w:semiHidden/>
    <w:rsid w:val="001F17E3"/>
  </w:style>
  <w:style w:type="numbering" w:customStyle="1" w:styleId="1211112">
    <w:name w:val="Нет списка1211112"/>
    <w:next w:val="ad"/>
    <w:semiHidden/>
    <w:rsid w:val="001F17E3"/>
  </w:style>
  <w:style w:type="numbering" w:customStyle="1" w:styleId="2121112">
    <w:name w:val="Нет списка2121112"/>
    <w:next w:val="ad"/>
    <w:semiHidden/>
    <w:unhideWhenUsed/>
    <w:rsid w:val="001F17E3"/>
  </w:style>
  <w:style w:type="numbering" w:customStyle="1" w:styleId="3121112">
    <w:name w:val="Нет списка3121112"/>
    <w:next w:val="ad"/>
    <w:semiHidden/>
    <w:rsid w:val="001F17E3"/>
  </w:style>
  <w:style w:type="numbering" w:customStyle="1" w:styleId="511112">
    <w:name w:val="Нет списка511112"/>
    <w:next w:val="ad"/>
    <w:uiPriority w:val="99"/>
    <w:semiHidden/>
    <w:rsid w:val="001F17E3"/>
  </w:style>
  <w:style w:type="numbering" w:customStyle="1" w:styleId="1311112">
    <w:name w:val="Нет списка1311112"/>
    <w:next w:val="ad"/>
    <w:semiHidden/>
    <w:rsid w:val="001F17E3"/>
  </w:style>
  <w:style w:type="numbering" w:customStyle="1" w:styleId="2211112">
    <w:name w:val="Нет списка2211112"/>
    <w:next w:val="ad"/>
    <w:semiHidden/>
    <w:unhideWhenUsed/>
    <w:rsid w:val="001F17E3"/>
  </w:style>
  <w:style w:type="numbering" w:customStyle="1" w:styleId="3211112">
    <w:name w:val="Нет списка3211112"/>
    <w:next w:val="ad"/>
    <w:semiHidden/>
    <w:rsid w:val="001F17E3"/>
  </w:style>
  <w:style w:type="numbering" w:customStyle="1" w:styleId="SymbolSymbol11112">
    <w:name w:val="Стиль маркированный Symbol (Symbol) подчеркивание11112"/>
    <w:basedOn w:val="ad"/>
    <w:rsid w:val="001F17E3"/>
  </w:style>
  <w:style w:type="numbering" w:customStyle="1" w:styleId="111124">
    <w:name w:val="Стиль нумерованный11112"/>
    <w:basedOn w:val="ad"/>
    <w:rsid w:val="001F17E3"/>
  </w:style>
  <w:style w:type="numbering" w:customStyle="1" w:styleId="12pt12112">
    <w:name w:val="Стиль маркированный 12 pt12112"/>
    <w:basedOn w:val="ad"/>
    <w:rsid w:val="001F17E3"/>
  </w:style>
  <w:style w:type="numbering" w:customStyle="1" w:styleId="111125">
    <w:name w:val="Стиль маркированный11112"/>
    <w:basedOn w:val="ad"/>
    <w:rsid w:val="001F17E3"/>
  </w:style>
  <w:style w:type="numbering" w:customStyle="1" w:styleId="8121">
    <w:name w:val="Нет списка812"/>
    <w:next w:val="ad"/>
    <w:uiPriority w:val="99"/>
    <w:semiHidden/>
    <w:rsid w:val="001F17E3"/>
  </w:style>
  <w:style w:type="numbering" w:customStyle="1" w:styleId="15120">
    <w:name w:val="Нет списка1512"/>
    <w:next w:val="ad"/>
    <w:semiHidden/>
    <w:rsid w:val="001F17E3"/>
  </w:style>
  <w:style w:type="numbering" w:customStyle="1" w:styleId="24120">
    <w:name w:val="Нет списка2412"/>
    <w:next w:val="ad"/>
    <w:semiHidden/>
    <w:unhideWhenUsed/>
    <w:rsid w:val="001F17E3"/>
  </w:style>
  <w:style w:type="numbering" w:customStyle="1" w:styleId="3412">
    <w:name w:val="Нет списка3412"/>
    <w:next w:val="ad"/>
    <w:semiHidden/>
    <w:rsid w:val="001F17E3"/>
  </w:style>
  <w:style w:type="numbering" w:customStyle="1" w:styleId="4412">
    <w:name w:val="Нет списка4412"/>
    <w:next w:val="ad"/>
    <w:semiHidden/>
    <w:rsid w:val="001F17E3"/>
  </w:style>
  <w:style w:type="numbering" w:customStyle="1" w:styleId="11412">
    <w:name w:val="Нет списка11412"/>
    <w:next w:val="ad"/>
    <w:semiHidden/>
    <w:rsid w:val="001F17E3"/>
  </w:style>
  <w:style w:type="numbering" w:customStyle="1" w:styleId="111312">
    <w:name w:val="Нет списка111312"/>
    <w:next w:val="ad"/>
    <w:semiHidden/>
    <w:rsid w:val="001F17E3"/>
  </w:style>
  <w:style w:type="numbering" w:customStyle="1" w:styleId="21412">
    <w:name w:val="Нет списка21412"/>
    <w:next w:val="ad"/>
    <w:semiHidden/>
    <w:unhideWhenUsed/>
    <w:rsid w:val="001F17E3"/>
  </w:style>
  <w:style w:type="numbering" w:customStyle="1" w:styleId="31412">
    <w:name w:val="Нет списка31412"/>
    <w:next w:val="ad"/>
    <w:semiHidden/>
    <w:rsid w:val="001F17E3"/>
  </w:style>
  <w:style w:type="numbering" w:customStyle="1" w:styleId="41212">
    <w:name w:val="Нет списка41212"/>
    <w:next w:val="ad"/>
    <w:semiHidden/>
    <w:rsid w:val="001F17E3"/>
  </w:style>
  <w:style w:type="numbering" w:customStyle="1" w:styleId="12312">
    <w:name w:val="Нет списка12312"/>
    <w:next w:val="ad"/>
    <w:semiHidden/>
    <w:rsid w:val="001F17E3"/>
  </w:style>
  <w:style w:type="numbering" w:customStyle="1" w:styleId="211212">
    <w:name w:val="Нет списка211212"/>
    <w:next w:val="ad"/>
    <w:semiHidden/>
    <w:unhideWhenUsed/>
    <w:rsid w:val="001F17E3"/>
  </w:style>
  <w:style w:type="numbering" w:customStyle="1" w:styleId="311212">
    <w:name w:val="Нет списка311212"/>
    <w:next w:val="ad"/>
    <w:semiHidden/>
    <w:rsid w:val="001F17E3"/>
  </w:style>
  <w:style w:type="numbering" w:customStyle="1" w:styleId="5312">
    <w:name w:val="Нет списка5312"/>
    <w:next w:val="ad"/>
    <w:uiPriority w:val="99"/>
    <w:semiHidden/>
    <w:unhideWhenUsed/>
    <w:rsid w:val="001F17E3"/>
  </w:style>
  <w:style w:type="numbering" w:customStyle="1" w:styleId="62120">
    <w:name w:val="Нет списка6212"/>
    <w:next w:val="ad"/>
    <w:uiPriority w:val="99"/>
    <w:semiHidden/>
    <w:rsid w:val="001F17E3"/>
  </w:style>
  <w:style w:type="numbering" w:customStyle="1" w:styleId="13312">
    <w:name w:val="Нет списка13312"/>
    <w:next w:val="ad"/>
    <w:semiHidden/>
    <w:rsid w:val="001F17E3"/>
  </w:style>
  <w:style w:type="numbering" w:customStyle="1" w:styleId="112212">
    <w:name w:val="Нет списка112212"/>
    <w:next w:val="ad"/>
    <w:semiHidden/>
    <w:rsid w:val="001F17E3"/>
  </w:style>
  <w:style w:type="numbering" w:customStyle="1" w:styleId="22312">
    <w:name w:val="Нет списка22312"/>
    <w:next w:val="ad"/>
    <w:semiHidden/>
    <w:unhideWhenUsed/>
    <w:rsid w:val="001F17E3"/>
  </w:style>
  <w:style w:type="numbering" w:customStyle="1" w:styleId="32312">
    <w:name w:val="Нет списка32312"/>
    <w:next w:val="ad"/>
    <w:semiHidden/>
    <w:rsid w:val="001F17E3"/>
  </w:style>
  <w:style w:type="numbering" w:customStyle="1" w:styleId="42212">
    <w:name w:val="Нет списка42212"/>
    <w:next w:val="ad"/>
    <w:semiHidden/>
    <w:rsid w:val="001F17E3"/>
  </w:style>
  <w:style w:type="numbering" w:customStyle="1" w:styleId="121212">
    <w:name w:val="Нет списка121212"/>
    <w:next w:val="ad"/>
    <w:semiHidden/>
    <w:rsid w:val="001F17E3"/>
  </w:style>
  <w:style w:type="numbering" w:customStyle="1" w:styleId="212212">
    <w:name w:val="Нет списка212212"/>
    <w:next w:val="ad"/>
    <w:semiHidden/>
    <w:unhideWhenUsed/>
    <w:rsid w:val="001F17E3"/>
  </w:style>
  <w:style w:type="numbering" w:customStyle="1" w:styleId="312212">
    <w:name w:val="Нет списка312212"/>
    <w:next w:val="ad"/>
    <w:semiHidden/>
    <w:rsid w:val="001F17E3"/>
  </w:style>
  <w:style w:type="numbering" w:customStyle="1" w:styleId="51212">
    <w:name w:val="Нет списка51212"/>
    <w:next w:val="ad"/>
    <w:uiPriority w:val="99"/>
    <w:semiHidden/>
    <w:rsid w:val="001F17E3"/>
  </w:style>
  <w:style w:type="numbering" w:customStyle="1" w:styleId="131212">
    <w:name w:val="Нет списка131212"/>
    <w:next w:val="ad"/>
    <w:semiHidden/>
    <w:rsid w:val="001F17E3"/>
  </w:style>
  <w:style w:type="numbering" w:customStyle="1" w:styleId="221212">
    <w:name w:val="Нет списка221212"/>
    <w:next w:val="ad"/>
    <w:semiHidden/>
    <w:unhideWhenUsed/>
    <w:rsid w:val="001F17E3"/>
  </w:style>
  <w:style w:type="numbering" w:customStyle="1" w:styleId="321212">
    <w:name w:val="Нет списка321212"/>
    <w:next w:val="ad"/>
    <w:semiHidden/>
    <w:rsid w:val="001F17E3"/>
  </w:style>
  <w:style w:type="numbering" w:customStyle="1" w:styleId="SymbolSymbol21112">
    <w:name w:val="Стиль маркированный Symbol (Symbol) подчеркивание21112"/>
    <w:basedOn w:val="ad"/>
    <w:rsid w:val="001F17E3"/>
  </w:style>
  <w:style w:type="numbering" w:customStyle="1" w:styleId="211123">
    <w:name w:val="Стиль нумерованный21112"/>
    <w:basedOn w:val="ad"/>
    <w:rsid w:val="001F17E3"/>
  </w:style>
  <w:style w:type="numbering" w:customStyle="1" w:styleId="12pt21112">
    <w:name w:val="Стиль маркированный 12 pt21112"/>
    <w:basedOn w:val="ad"/>
    <w:rsid w:val="001F17E3"/>
  </w:style>
  <w:style w:type="numbering" w:customStyle="1" w:styleId="211124">
    <w:name w:val="Стиль маркированный21112"/>
    <w:basedOn w:val="ad"/>
    <w:rsid w:val="001F17E3"/>
  </w:style>
  <w:style w:type="table" w:customStyle="1" w:styleId="511120">
    <w:name w:val="Сетка таблицы5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0">
    <w:name w:val="Сетка таблицы6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8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Сетка таблицы13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0">
    <w:name w:val="Сетка таблицы14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0">
    <w:name w:val="Сетка таблицы15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2">
    <w:name w:val="Стиль маркированный 12 pt111112"/>
    <w:basedOn w:val="ad"/>
    <w:rsid w:val="001F17E3"/>
  </w:style>
  <w:style w:type="table" w:customStyle="1" w:styleId="17112">
    <w:name w:val="Сетка таблицы17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1">
    <w:name w:val="Нет списка912"/>
    <w:next w:val="ad"/>
    <w:uiPriority w:val="99"/>
    <w:semiHidden/>
    <w:unhideWhenUsed/>
    <w:rsid w:val="001F17E3"/>
  </w:style>
  <w:style w:type="numbering" w:customStyle="1" w:styleId="16121">
    <w:name w:val="Нет списка1612"/>
    <w:next w:val="ad"/>
    <w:uiPriority w:val="99"/>
    <w:semiHidden/>
    <w:rsid w:val="001F17E3"/>
  </w:style>
  <w:style w:type="table" w:customStyle="1" w:styleId="18112">
    <w:name w:val="Сетка таблицы18112"/>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2">
    <w:name w:val="Нет списка11512"/>
    <w:next w:val="ad"/>
    <w:semiHidden/>
    <w:rsid w:val="001F17E3"/>
  </w:style>
  <w:style w:type="numbering" w:customStyle="1" w:styleId="2512">
    <w:name w:val="Нет списка2512"/>
    <w:next w:val="ad"/>
    <w:semiHidden/>
    <w:unhideWhenUsed/>
    <w:rsid w:val="001F17E3"/>
  </w:style>
  <w:style w:type="numbering" w:customStyle="1" w:styleId="3512">
    <w:name w:val="Нет списка3512"/>
    <w:next w:val="ad"/>
    <w:semiHidden/>
    <w:rsid w:val="001F17E3"/>
  </w:style>
  <w:style w:type="numbering" w:customStyle="1" w:styleId="4512">
    <w:name w:val="Нет списка4512"/>
    <w:next w:val="ad"/>
    <w:semiHidden/>
    <w:rsid w:val="001F17E3"/>
  </w:style>
  <w:style w:type="table" w:customStyle="1" w:styleId="19112">
    <w:name w:val="Сетка таблицы19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2">
    <w:name w:val="Нет списка111412"/>
    <w:next w:val="ad"/>
    <w:semiHidden/>
    <w:rsid w:val="001F17E3"/>
  </w:style>
  <w:style w:type="table" w:customStyle="1" w:styleId="1111121">
    <w:name w:val="Сетка таблицы11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2">
    <w:name w:val="Нет списка1111212"/>
    <w:next w:val="ad"/>
    <w:semiHidden/>
    <w:rsid w:val="001F17E3"/>
  </w:style>
  <w:style w:type="numbering" w:customStyle="1" w:styleId="21512">
    <w:name w:val="Нет списка21512"/>
    <w:next w:val="ad"/>
    <w:semiHidden/>
    <w:unhideWhenUsed/>
    <w:rsid w:val="001F17E3"/>
  </w:style>
  <w:style w:type="numbering" w:customStyle="1" w:styleId="31512">
    <w:name w:val="Нет списка31512"/>
    <w:next w:val="ad"/>
    <w:semiHidden/>
    <w:rsid w:val="001F17E3"/>
  </w:style>
  <w:style w:type="numbering" w:customStyle="1" w:styleId="41312">
    <w:name w:val="Нет списка41312"/>
    <w:next w:val="ad"/>
    <w:semiHidden/>
    <w:rsid w:val="001F17E3"/>
  </w:style>
  <w:style w:type="table" w:customStyle="1" w:styleId="231121">
    <w:name w:val="Сетка таблицы23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Нет списка12412"/>
    <w:next w:val="ad"/>
    <w:semiHidden/>
    <w:rsid w:val="001F17E3"/>
  </w:style>
  <w:style w:type="numbering" w:customStyle="1" w:styleId="211312">
    <w:name w:val="Нет списка211312"/>
    <w:next w:val="ad"/>
    <w:semiHidden/>
    <w:unhideWhenUsed/>
    <w:rsid w:val="001F17E3"/>
  </w:style>
  <w:style w:type="numbering" w:customStyle="1" w:styleId="311312">
    <w:name w:val="Нет списка311312"/>
    <w:next w:val="ad"/>
    <w:semiHidden/>
    <w:rsid w:val="001F17E3"/>
  </w:style>
  <w:style w:type="table" w:customStyle="1" w:styleId="21111121">
    <w:name w:val="Сетка таблицы2111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2">
    <w:name w:val="Нет списка5412"/>
    <w:next w:val="ad"/>
    <w:uiPriority w:val="99"/>
    <w:semiHidden/>
    <w:unhideWhenUsed/>
    <w:rsid w:val="001F17E3"/>
  </w:style>
  <w:style w:type="numbering" w:customStyle="1" w:styleId="6312">
    <w:name w:val="Нет списка6312"/>
    <w:next w:val="ad"/>
    <w:uiPriority w:val="99"/>
    <w:semiHidden/>
    <w:rsid w:val="001F17E3"/>
  </w:style>
  <w:style w:type="table" w:customStyle="1" w:styleId="321120">
    <w:name w:val="Сетка таблицы32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2">
    <w:name w:val="Нет списка13412"/>
    <w:next w:val="ad"/>
    <w:semiHidden/>
    <w:rsid w:val="001F17E3"/>
  </w:style>
  <w:style w:type="table" w:customStyle="1" w:styleId="1211120">
    <w:name w:val="Сетка таблицы12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12">
    <w:name w:val="Нет списка112312"/>
    <w:next w:val="ad"/>
    <w:semiHidden/>
    <w:rsid w:val="001F17E3"/>
  </w:style>
  <w:style w:type="numbering" w:customStyle="1" w:styleId="22412">
    <w:name w:val="Нет списка22412"/>
    <w:next w:val="ad"/>
    <w:semiHidden/>
    <w:unhideWhenUsed/>
    <w:rsid w:val="001F17E3"/>
  </w:style>
  <w:style w:type="numbering" w:customStyle="1" w:styleId="32412">
    <w:name w:val="Нет списка32412"/>
    <w:next w:val="ad"/>
    <w:semiHidden/>
    <w:rsid w:val="001F17E3"/>
  </w:style>
  <w:style w:type="numbering" w:customStyle="1" w:styleId="42312">
    <w:name w:val="Нет списка42312"/>
    <w:next w:val="ad"/>
    <w:semiHidden/>
    <w:rsid w:val="001F17E3"/>
  </w:style>
  <w:style w:type="numbering" w:customStyle="1" w:styleId="121312">
    <w:name w:val="Нет списка121312"/>
    <w:next w:val="ad"/>
    <w:semiHidden/>
    <w:rsid w:val="001F17E3"/>
  </w:style>
  <w:style w:type="numbering" w:customStyle="1" w:styleId="212312">
    <w:name w:val="Нет списка212312"/>
    <w:next w:val="ad"/>
    <w:semiHidden/>
    <w:unhideWhenUsed/>
    <w:rsid w:val="001F17E3"/>
  </w:style>
  <w:style w:type="numbering" w:customStyle="1" w:styleId="312312">
    <w:name w:val="Нет списка312312"/>
    <w:next w:val="ad"/>
    <w:semiHidden/>
    <w:rsid w:val="001F17E3"/>
  </w:style>
  <w:style w:type="numbering" w:customStyle="1" w:styleId="51312">
    <w:name w:val="Нет списка51312"/>
    <w:next w:val="ad"/>
    <w:uiPriority w:val="99"/>
    <w:semiHidden/>
    <w:rsid w:val="001F17E3"/>
  </w:style>
  <w:style w:type="table" w:customStyle="1" w:styleId="3111121">
    <w:name w:val="Сетка таблицы31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2">
    <w:name w:val="Нет списка131312"/>
    <w:next w:val="ad"/>
    <w:semiHidden/>
    <w:rsid w:val="001F17E3"/>
  </w:style>
  <w:style w:type="numbering" w:customStyle="1" w:styleId="221312">
    <w:name w:val="Нет списка221312"/>
    <w:next w:val="ad"/>
    <w:semiHidden/>
    <w:unhideWhenUsed/>
    <w:rsid w:val="001F17E3"/>
  </w:style>
  <w:style w:type="numbering" w:customStyle="1" w:styleId="321312">
    <w:name w:val="Нет списка321312"/>
    <w:next w:val="ad"/>
    <w:semiHidden/>
    <w:rsid w:val="001F17E3"/>
  </w:style>
  <w:style w:type="table" w:customStyle="1" w:styleId="411121">
    <w:name w:val="Сетка таблицы4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112">
    <w:name w:val="Стиль маркированный Symbol (Symbol) подчеркивание31112"/>
    <w:basedOn w:val="ad"/>
    <w:rsid w:val="001F17E3"/>
  </w:style>
  <w:style w:type="numbering" w:customStyle="1" w:styleId="311124">
    <w:name w:val="Стиль нумерованный31112"/>
    <w:basedOn w:val="ad"/>
    <w:rsid w:val="001F17E3"/>
  </w:style>
  <w:style w:type="numbering" w:customStyle="1" w:styleId="12pt31112">
    <w:name w:val="Стиль маркированный 12 pt31112"/>
    <w:basedOn w:val="ad"/>
    <w:rsid w:val="001F17E3"/>
  </w:style>
  <w:style w:type="numbering" w:customStyle="1" w:styleId="311131">
    <w:name w:val="Стиль маркированный31113"/>
    <w:basedOn w:val="ad"/>
    <w:rsid w:val="001F17E3"/>
  </w:style>
  <w:style w:type="table" w:customStyle="1" w:styleId="2211120">
    <w:name w:val="Сетка таблицы2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2">
    <w:name w:val="Сетка таблицы5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2">
    <w:name w:val="Сетка таблицы6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2">
    <w:name w:val="Сетка таблицы7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Сетка таблицы8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
    <w:name w:val="Сетка таблицы9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
    <w:name w:val="Сетка таблицы10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0">
    <w:name w:val="Сетка таблицы13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
    <w:name w:val="Сетка таблицы14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
    <w:name w:val="Сетка таблицы15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
    <w:name w:val="Сетка таблицы16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2">
    <w:name w:val="Стиль маркированный 12 pt121112"/>
    <w:basedOn w:val="ad"/>
    <w:rsid w:val="001F17E3"/>
  </w:style>
  <w:style w:type="table" w:customStyle="1" w:styleId="171112">
    <w:name w:val="Сетка таблицы17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21">
    <w:name w:val="Нет списка1012"/>
    <w:next w:val="ad"/>
    <w:semiHidden/>
    <w:rsid w:val="001F17E3"/>
  </w:style>
  <w:style w:type="numbering" w:customStyle="1" w:styleId="17121">
    <w:name w:val="Нет списка1712"/>
    <w:next w:val="ad"/>
    <w:uiPriority w:val="99"/>
    <w:semiHidden/>
    <w:unhideWhenUsed/>
    <w:rsid w:val="001F17E3"/>
  </w:style>
  <w:style w:type="numbering" w:customStyle="1" w:styleId="2612">
    <w:name w:val="Нет списка2612"/>
    <w:next w:val="ad"/>
    <w:uiPriority w:val="99"/>
    <w:semiHidden/>
    <w:unhideWhenUsed/>
    <w:rsid w:val="001F17E3"/>
  </w:style>
  <w:style w:type="numbering" w:customStyle="1" w:styleId="18121">
    <w:name w:val="Нет списка1812"/>
    <w:next w:val="ad"/>
    <w:semiHidden/>
    <w:rsid w:val="001F17E3"/>
  </w:style>
  <w:style w:type="numbering" w:customStyle="1" w:styleId="19121">
    <w:name w:val="Нет списка1912"/>
    <w:next w:val="ad"/>
    <w:uiPriority w:val="99"/>
    <w:semiHidden/>
    <w:unhideWhenUsed/>
    <w:rsid w:val="001F17E3"/>
  </w:style>
  <w:style w:type="numbering" w:customStyle="1" w:styleId="2712">
    <w:name w:val="Нет списка2712"/>
    <w:next w:val="ad"/>
    <w:uiPriority w:val="99"/>
    <w:semiHidden/>
    <w:unhideWhenUsed/>
    <w:rsid w:val="001F17E3"/>
  </w:style>
  <w:style w:type="numbering" w:customStyle="1" w:styleId="2012">
    <w:name w:val="Нет списка2012"/>
    <w:next w:val="ad"/>
    <w:semiHidden/>
    <w:rsid w:val="001F17E3"/>
  </w:style>
  <w:style w:type="numbering" w:customStyle="1" w:styleId="11012">
    <w:name w:val="Нет списка11012"/>
    <w:next w:val="ad"/>
    <w:uiPriority w:val="99"/>
    <w:semiHidden/>
    <w:unhideWhenUsed/>
    <w:rsid w:val="001F17E3"/>
  </w:style>
  <w:style w:type="numbering" w:customStyle="1" w:styleId="2812">
    <w:name w:val="Нет списка2812"/>
    <w:next w:val="ad"/>
    <w:uiPriority w:val="99"/>
    <w:semiHidden/>
    <w:unhideWhenUsed/>
    <w:rsid w:val="001F17E3"/>
  </w:style>
  <w:style w:type="numbering" w:customStyle="1" w:styleId="2912">
    <w:name w:val="Нет списка2912"/>
    <w:next w:val="ad"/>
    <w:uiPriority w:val="99"/>
    <w:semiHidden/>
    <w:rsid w:val="001F17E3"/>
  </w:style>
  <w:style w:type="numbering" w:customStyle="1" w:styleId="11612">
    <w:name w:val="Нет списка11612"/>
    <w:next w:val="ad"/>
    <w:semiHidden/>
    <w:rsid w:val="001F17E3"/>
  </w:style>
  <w:style w:type="numbering" w:customStyle="1" w:styleId="210110">
    <w:name w:val="Нет списка21011"/>
    <w:next w:val="ad"/>
    <w:semiHidden/>
    <w:unhideWhenUsed/>
    <w:rsid w:val="001F17E3"/>
  </w:style>
  <w:style w:type="numbering" w:customStyle="1" w:styleId="3612">
    <w:name w:val="Нет списка3612"/>
    <w:next w:val="ad"/>
    <w:semiHidden/>
    <w:rsid w:val="001F17E3"/>
  </w:style>
  <w:style w:type="numbering" w:customStyle="1" w:styleId="4612">
    <w:name w:val="Нет списка4612"/>
    <w:next w:val="ad"/>
    <w:semiHidden/>
    <w:rsid w:val="001F17E3"/>
  </w:style>
  <w:style w:type="numbering" w:customStyle="1" w:styleId="11712">
    <w:name w:val="Нет списка11712"/>
    <w:next w:val="ad"/>
    <w:semiHidden/>
    <w:rsid w:val="001F17E3"/>
  </w:style>
  <w:style w:type="numbering" w:customStyle="1" w:styleId="111512">
    <w:name w:val="Нет списка111512"/>
    <w:next w:val="ad"/>
    <w:semiHidden/>
    <w:rsid w:val="001F17E3"/>
  </w:style>
  <w:style w:type="numbering" w:customStyle="1" w:styleId="21612">
    <w:name w:val="Нет списка21612"/>
    <w:next w:val="ad"/>
    <w:semiHidden/>
    <w:unhideWhenUsed/>
    <w:rsid w:val="001F17E3"/>
  </w:style>
  <w:style w:type="numbering" w:customStyle="1" w:styleId="31612">
    <w:name w:val="Нет списка31612"/>
    <w:next w:val="ad"/>
    <w:semiHidden/>
    <w:rsid w:val="001F17E3"/>
  </w:style>
  <w:style w:type="numbering" w:customStyle="1" w:styleId="41412">
    <w:name w:val="Нет списка41412"/>
    <w:next w:val="ad"/>
    <w:semiHidden/>
    <w:rsid w:val="001F17E3"/>
  </w:style>
  <w:style w:type="numbering" w:customStyle="1" w:styleId="12512">
    <w:name w:val="Нет списка12512"/>
    <w:next w:val="ad"/>
    <w:semiHidden/>
    <w:rsid w:val="001F17E3"/>
  </w:style>
  <w:style w:type="numbering" w:customStyle="1" w:styleId="211412">
    <w:name w:val="Нет списка211412"/>
    <w:next w:val="ad"/>
    <w:semiHidden/>
    <w:unhideWhenUsed/>
    <w:rsid w:val="001F17E3"/>
  </w:style>
  <w:style w:type="numbering" w:customStyle="1" w:styleId="311412">
    <w:name w:val="Нет списка311412"/>
    <w:next w:val="ad"/>
    <w:semiHidden/>
    <w:rsid w:val="001F17E3"/>
  </w:style>
  <w:style w:type="numbering" w:customStyle="1" w:styleId="5512">
    <w:name w:val="Нет списка5512"/>
    <w:next w:val="ad"/>
    <w:uiPriority w:val="99"/>
    <w:semiHidden/>
    <w:unhideWhenUsed/>
    <w:rsid w:val="001F17E3"/>
  </w:style>
  <w:style w:type="numbering" w:customStyle="1" w:styleId="6412">
    <w:name w:val="Нет списка6412"/>
    <w:next w:val="ad"/>
    <w:uiPriority w:val="99"/>
    <w:semiHidden/>
    <w:rsid w:val="001F17E3"/>
  </w:style>
  <w:style w:type="numbering" w:customStyle="1" w:styleId="13512">
    <w:name w:val="Нет списка13512"/>
    <w:next w:val="ad"/>
    <w:semiHidden/>
    <w:rsid w:val="001F17E3"/>
  </w:style>
  <w:style w:type="numbering" w:customStyle="1" w:styleId="112412">
    <w:name w:val="Нет списка112412"/>
    <w:next w:val="ad"/>
    <w:semiHidden/>
    <w:rsid w:val="001F17E3"/>
  </w:style>
  <w:style w:type="numbering" w:customStyle="1" w:styleId="22512">
    <w:name w:val="Нет списка22512"/>
    <w:next w:val="ad"/>
    <w:semiHidden/>
    <w:unhideWhenUsed/>
    <w:rsid w:val="001F17E3"/>
  </w:style>
  <w:style w:type="numbering" w:customStyle="1" w:styleId="32512">
    <w:name w:val="Нет списка32512"/>
    <w:next w:val="ad"/>
    <w:semiHidden/>
    <w:rsid w:val="001F17E3"/>
  </w:style>
  <w:style w:type="numbering" w:customStyle="1" w:styleId="42412">
    <w:name w:val="Нет списка42412"/>
    <w:next w:val="ad"/>
    <w:semiHidden/>
    <w:rsid w:val="001F17E3"/>
  </w:style>
  <w:style w:type="numbering" w:customStyle="1" w:styleId="121412">
    <w:name w:val="Нет списка121412"/>
    <w:next w:val="ad"/>
    <w:semiHidden/>
    <w:rsid w:val="001F17E3"/>
  </w:style>
  <w:style w:type="numbering" w:customStyle="1" w:styleId="212412">
    <w:name w:val="Нет списка212412"/>
    <w:next w:val="ad"/>
    <w:semiHidden/>
    <w:unhideWhenUsed/>
    <w:rsid w:val="001F17E3"/>
  </w:style>
  <w:style w:type="numbering" w:customStyle="1" w:styleId="312412">
    <w:name w:val="Нет списка312412"/>
    <w:next w:val="ad"/>
    <w:semiHidden/>
    <w:rsid w:val="001F17E3"/>
  </w:style>
  <w:style w:type="numbering" w:customStyle="1" w:styleId="51412">
    <w:name w:val="Нет списка51412"/>
    <w:next w:val="ad"/>
    <w:uiPriority w:val="99"/>
    <w:semiHidden/>
    <w:rsid w:val="001F17E3"/>
  </w:style>
  <w:style w:type="numbering" w:customStyle="1" w:styleId="131412">
    <w:name w:val="Нет списка131412"/>
    <w:next w:val="ad"/>
    <w:semiHidden/>
    <w:rsid w:val="001F17E3"/>
  </w:style>
  <w:style w:type="numbering" w:customStyle="1" w:styleId="221412">
    <w:name w:val="Нет списка221412"/>
    <w:next w:val="ad"/>
    <w:semiHidden/>
    <w:unhideWhenUsed/>
    <w:rsid w:val="001F17E3"/>
  </w:style>
  <w:style w:type="numbering" w:customStyle="1" w:styleId="321412">
    <w:name w:val="Нет списка321412"/>
    <w:next w:val="ad"/>
    <w:semiHidden/>
    <w:rsid w:val="001F17E3"/>
  </w:style>
  <w:style w:type="numbering" w:customStyle="1" w:styleId="30110">
    <w:name w:val="Нет списка3011"/>
    <w:next w:val="ad"/>
    <w:semiHidden/>
    <w:rsid w:val="001F17E3"/>
  </w:style>
  <w:style w:type="numbering" w:customStyle="1" w:styleId="11812">
    <w:name w:val="Нет списка11812"/>
    <w:next w:val="ad"/>
    <w:uiPriority w:val="99"/>
    <w:semiHidden/>
    <w:unhideWhenUsed/>
    <w:rsid w:val="001F17E3"/>
  </w:style>
  <w:style w:type="numbering" w:customStyle="1" w:styleId="21712">
    <w:name w:val="Нет списка21712"/>
    <w:next w:val="ad"/>
    <w:uiPriority w:val="99"/>
    <w:semiHidden/>
    <w:unhideWhenUsed/>
    <w:rsid w:val="001F17E3"/>
  </w:style>
  <w:style w:type="numbering" w:customStyle="1" w:styleId="3712">
    <w:name w:val="Нет списка3712"/>
    <w:next w:val="ad"/>
    <w:semiHidden/>
    <w:rsid w:val="001F17E3"/>
  </w:style>
  <w:style w:type="numbering" w:customStyle="1" w:styleId="11911">
    <w:name w:val="Нет списка11911"/>
    <w:next w:val="ad"/>
    <w:uiPriority w:val="99"/>
    <w:semiHidden/>
    <w:unhideWhenUsed/>
    <w:rsid w:val="001F17E3"/>
  </w:style>
  <w:style w:type="numbering" w:customStyle="1" w:styleId="21811">
    <w:name w:val="Нет списка21811"/>
    <w:next w:val="ad"/>
    <w:uiPriority w:val="99"/>
    <w:semiHidden/>
    <w:unhideWhenUsed/>
    <w:rsid w:val="001F17E3"/>
  </w:style>
  <w:style w:type="numbering" w:customStyle="1" w:styleId="38110">
    <w:name w:val="Нет списка3811"/>
    <w:next w:val="ad"/>
    <w:semiHidden/>
    <w:rsid w:val="001F17E3"/>
  </w:style>
  <w:style w:type="numbering" w:customStyle="1" w:styleId="12011">
    <w:name w:val="Нет списка12011"/>
    <w:next w:val="ad"/>
    <w:uiPriority w:val="99"/>
    <w:semiHidden/>
    <w:unhideWhenUsed/>
    <w:rsid w:val="001F17E3"/>
  </w:style>
  <w:style w:type="numbering" w:customStyle="1" w:styleId="21911">
    <w:name w:val="Нет списка21911"/>
    <w:next w:val="ad"/>
    <w:uiPriority w:val="99"/>
    <w:semiHidden/>
    <w:unhideWhenUsed/>
    <w:rsid w:val="001F17E3"/>
  </w:style>
  <w:style w:type="numbering" w:customStyle="1" w:styleId="39110">
    <w:name w:val="Нет списка3911"/>
    <w:next w:val="ad"/>
    <w:uiPriority w:val="99"/>
    <w:semiHidden/>
    <w:unhideWhenUsed/>
    <w:rsid w:val="001F17E3"/>
  </w:style>
  <w:style w:type="numbering" w:customStyle="1" w:styleId="SymbolSymbol412">
    <w:name w:val="Стиль маркированный Symbol (Symbol) подчеркивание412"/>
    <w:basedOn w:val="ad"/>
    <w:rsid w:val="001F17E3"/>
  </w:style>
  <w:style w:type="numbering" w:customStyle="1" w:styleId="4123">
    <w:name w:val="Стиль нумерованный412"/>
    <w:basedOn w:val="ad"/>
    <w:rsid w:val="001F17E3"/>
  </w:style>
  <w:style w:type="numbering" w:customStyle="1" w:styleId="12pt412">
    <w:name w:val="Стиль маркированный 12 pt412"/>
    <w:basedOn w:val="ad"/>
    <w:rsid w:val="001F17E3"/>
  </w:style>
  <w:style w:type="numbering" w:customStyle="1" w:styleId="4124">
    <w:name w:val="Стиль маркированный412"/>
    <w:basedOn w:val="ad"/>
    <w:rsid w:val="001F17E3"/>
  </w:style>
  <w:style w:type="numbering" w:customStyle="1" w:styleId="SymbolSymbol111112">
    <w:name w:val="Стиль маркированный Symbol (Symbol) подчеркивание111112"/>
    <w:basedOn w:val="ad"/>
    <w:rsid w:val="001F17E3"/>
  </w:style>
  <w:style w:type="numbering" w:customStyle="1" w:styleId="1111122">
    <w:name w:val="Стиль нумерованный111112"/>
    <w:basedOn w:val="ad"/>
    <w:rsid w:val="001F17E3"/>
  </w:style>
  <w:style w:type="numbering" w:customStyle="1" w:styleId="12pt1312">
    <w:name w:val="Стиль маркированный 12 pt1312"/>
    <w:basedOn w:val="ad"/>
    <w:rsid w:val="001F17E3"/>
  </w:style>
  <w:style w:type="numbering" w:customStyle="1" w:styleId="1111123">
    <w:name w:val="Стиль маркированный111112"/>
    <w:basedOn w:val="ad"/>
    <w:rsid w:val="001F17E3"/>
  </w:style>
  <w:style w:type="numbering" w:customStyle="1" w:styleId="SymbolSymbol211112">
    <w:name w:val="Стиль маркированный Symbol (Symbol) подчеркивание211112"/>
    <w:basedOn w:val="ad"/>
    <w:rsid w:val="001F17E3"/>
  </w:style>
  <w:style w:type="numbering" w:customStyle="1" w:styleId="2111122">
    <w:name w:val="Стиль нумерованный211112"/>
    <w:basedOn w:val="ad"/>
    <w:rsid w:val="001F17E3"/>
  </w:style>
  <w:style w:type="numbering" w:customStyle="1" w:styleId="12pt211112">
    <w:name w:val="Стиль маркированный 12 pt211112"/>
    <w:basedOn w:val="ad"/>
    <w:rsid w:val="001F17E3"/>
  </w:style>
  <w:style w:type="numbering" w:customStyle="1" w:styleId="2111123">
    <w:name w:val="Стиль маркированный211112"/>
    <w:basedOn w:val="ad"/>
    <w:rsid w:val="001F17E3"/>
  </w:style>
  <w:style w:type="table" w:customStyle="1" w:styleId="5111120">
    <w:name w:val="Сетка таблицы511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2">
    <w:name w:val="Сетка таблицы611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2">
    <w:name w:val="Сетка таблицы711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12">
    <w:name w:val="Стиль маркированный 12 pt1111112"/>
    <w:basedOn w:val="ad"/>
    <w:rsid w:val="001F17E3"/>
  </w:style>
  <w:style w:type="table" w:customStyle="1" w:styleId="4721">
    <w:name w:val="Сетка таблицы472"/>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
    <w:name w:val="Сетка таблицы471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3">
    <w:name w:val="Стиль маркированный4111"/>
    <w:basedOn w:val="ad"/>
    <w:rsid w:val="001F17E3"/>
  </w:style>
  <w:style w:type="numbering" w:customStyle="1" w:styleId="500">
    <w:name w:val="Нет списка50"/>
    <w:next w:val="ad"/>
    <w:uiPriority w:val="99"/>
    <w:semiHidden/>
    <w:unhideWhenUsed/>
    <w:rsid w:val="001F17E3"/>
  </w:style>
  <w:style w:type="table" w:customStyle="1" w:styleId="2173">
    <w:name w:val="Сетка таблицы217"/>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етка таблицы67"/>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9">
    <w:name w:val="Стиль маркированный Symbol (Symbol) подчеркивание9"/>
    <w:basedOn w:val="ad"/>
    <w:rsid w:val="001F17E3"/>
  </w:style>
  <w:style w:type="numbering" w:customStyle="1" w:styleId="98">
    <w:name w:val="Стиль нумерованный9"/>
    <w:basedOn w:val="ad"/>
    <w:rsid w:val="001F17E3"/>
  </w:style>
  <w:style w:type="numbering" w:customStyle="1" w:styleId="12pt9">
    <w:name w:val="Стиль маркированный 12 pt9"/>
    <w:basedOn w:val="ad"/>
    <w:rsid w:val="001F17E3"/>
  </w:style>
  <w:style w:type="numbering" w:customStyle="1" w:styleId="99">
    <w:name w:val="Стиль маркированный9"/>
    <w:basedOn w:val="ad"/>
    <w:rsid w:val="001F17E3"/>
  </w:style>
  <w:style w:type="numbering" w:customStyle="1" w:styleId="SymbolSymbol16">
    <w:name w:val="Стиль маркированный Symbol (Symbol) подчеркивание16"/>
    <w:basedOn w:val="ad"/>
    <w:rsid w:val="001F17E3"/>
  </w:style>
  <w:style w:type="numbering" w:customStyle="1" w:styleId="16f">
    <w:name w:val="Стиль нумерованный16"/>
    <w:basedOn w:val="ad"/>
    <w:rsid w:val="001F17E3"/>
  </w:style>
  <w:style w:type="numbering" w:customStyle="1" w:styleId="12pt17">
    <w:name w:val="Стиль маркированный 12 pt17"/>
    <w:basedOn w:val="ad"/>
    <w:rsid w:val="001F17E3"/>
  </w:style>
  <w:style w:type="numbering" w:customStyle="1" w:styleId="16f0">
    <w:name w:val="Стиль маркированный16"/>
    <w:basedOn w:val="ad"/>
    <w:rsid w:val="001F17E3"/>
  </w:style>
  <w:style w:type="numbering" w:customStyle="1" w:styleId="SymbolSymbol25">
    <w:name w:val="Стиль маркированный Symbol (Symbol) подчеркивание25"/>
    <w:basedOn w:val="ad"/>
    <w:rsid w:val="001F17E3"/>
  </w:style>
  <w:style w:type="numbering" w:customStyle="1" w:styleId="25c">
    <w:name w:val="Стиль нумерованный25"/>
    <w:basedOn w:val="ad"/>
    <w:rsid w:val="001F17E3"/>
  </w:style>
  <w:style w:type="numbering" w:customStyle="1" w:styleId="12pt25">
    <w:name w:val="Стиль маркированный 12 pt25"/>
    <w:basedOn w:val="ad"/>
    <w:rsid w:val="001F17E3"/>
  </w:style>
  <w:style w:type="numbering" w:customStyle="1" w:styleId="25d">
    <w:name w:val="Стиль маркированный25"/>
    <w:basedOn w:val="ad"/>
    <w:rsid w:val="001F17E3"/>
  </w:style>
  <w:style w:type="numbering" w:customStyle="1" w:styleId="12pt116">
    <w:name w:val="Стиль маркированный 12 pt116"/>
    <w:basedOn w:val="ad"/>
    <w:rsid w:val="001F17E3"/>
  </w:style>
  <w:style w:type="numbering" w:customStyle="1" w:styleId="SymbolSymbol1211">
    <w:name w:val="Стиль маркированный Symbol (Symbol) подчеркивание1211"/>
    <w:basedOn w:val="ad"/>
    <w:rsid w:val="001F17E3"/>
  </w:style>
  <w:style w:type="numbering" w:customStyle="1" w:styleId="11111113">
    <w:name w:val="Стиль нумерованный1111111"/>
    <w:basedOn w:val="ad"/>
    <w:rsid w:val="001F17E3"/>
  </w:style>
  <w:style w:type="numbering" w:customStyle="1" w:styleId="1300">
    <w:name w:val="Нет списка130"/>
    <w:next w:val="ad"/>
    <w:uiPriority w:val="99"/>
    <w:semiHidden/>
    <w:rsid w:val="001F17E3"/>
  </w:style>
  <w:style w:type="numbering" w:customStyle="1" w:styleId="1119">
    <w:name w:val="Нет списка1119"/>
    <w:next w:val="ad"/>
    <w:semiHidden/>
    <w:rsid w:val="001F17E3"/>
  </w:style>
  <w:style w:type="numbering" w:customStyle="1" w:styleId="2290">
    <w:name w:val="Нет списка229"/>
    <w:next w:val="ad"/>
    <w:semiHidden/>
    <w:unhideWhenUsed/>
    <w:rsid w:val="001F17E3"/>
  </w:style>
  <w:style w:type="numbering" w:customStyle="1" w:styleId="3200">
    <w:name w:val="Нет списка320"/>
    <w:next w:val="ad"/>
    <w:semiHidden/>
    <w:rsid w:val="001F17E3"/>
  </w:style>
  <w:style w:type="numbering" w:customStyle="1" w:styleId="4100">
    <w:name w:val="Нет списка410"/>
    <w:next w:val="ad"/>
    <w:uiPriority w:val="99"/>
    <w:semiHidden/>
    <w:rsid w:val="001F17E3"/>
  </w:style>
  <w:style w:type="numbering" w:customStyle="1" w:styleId="111100">
    <w:name w:val="Нет списка11110"/>
    <w:next w:val="ad"/>
    <w:semiHidden/>
    <w:rsid w:val="001F17E3"/>
  </w:style>
  <w:style w:type="numbering" w:customStyle="1" w:styleId="11115">
    <w:name w:val="Нет списка11115"/>
    <w:next w:val="ad"/>
    <w:semiHidden/>
    <w:rsid w:val="001F17E3"/>
  </w:style>
  <w:style w:type="numbering" w:customStyle="1" w:styleId="21180">
    <w:name w:val="Нет списка2118"/>
    <w:next w:val="ad"/>
    <w:semiHidden/>
    <w:unhideWhenUsed/>
    <w:rsid w:val="001F17E3"/>
  </w:style>
  <w:style w:type="numbering" w:customStyle="1" w:styleId="31100">
    <w:name w:val="Нет списка3110"/>
    <w:next w:val="ad"/>
    <w:semiHidden/>
    <w:rsid w:val="001F17E3"/>
  </w:style>
  <w:style w:type="numbering" w:customStyle="1" w:styleId="4170">
    <w:name w:val="Нет списка417"/>
    <w:next w:val="ad"/>
    <w:semiHidden/>
    <w:rsid w:val="001F17E3"/>
  </w:style>
  <w:style w:type="numbering" w:customStyle="1" w:styleId="12100">
    <w:name w:val="Нет списка1210"/>
    <w:next w:val="ad"/>
    <w:semiHidden/>
    <w:rsid w:val="001F17E3"/>
  </w:style>
  <w:style w:type="numbering" w:customStyle="1" w:styleId="21190">
    <w:name w:val="Нет списка2119"/>
    <w:next w:val="ad"/>
    <w:semiHidden/>
    <w:unhideWhenUsed/>
    <w:rsid w:val="001F17E3"/>
  </w:style>
  <w:style w:type="numbering" w:customStyle="1" w:styleId="31170">
    <w:name w:val="Нет списка3117"/>
    <w:next w:val="ad"/>
    <w:semiHidden/>
    <w:rsid w:val="001F17E3"/>
  </w:style>
  <w:style w:type="table" w:customStyle="1" w:styleId="21133">
    <w:name w:val="Сетка таблицы2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d"/>
    <w:semiHidden/>
    <w:unhideWhenUsed/>
    <w:rsid w:val="001F17E3"/>
  </w:style>
  <w:style w:type="numbering" w:customStyle="1" w:styleId="671">
    <w:name w:val="Нет списка67"/>
    <w:next w:val="ad"/>
    <w:semiHidden/>
    <w:rsid w:val="001F17E3"/>
  </w:style>
  <w:style w:type="numbering" w:customStyle="1" w:styleId="1380">
    <w:name w:val="Нет списка138"/>
    <w:next w:val="ad"/>
    <w:semiHidden/>
    <w:rsid w:val="001F17E3"/>
  </w:style>
  <w:style w:type="numbering" w:customStyle="1" w:styleId="11270">
    <w:name w:val="Нет списка1127"/>
    <w:next w:val="ad"/>
    <w:semiHidden/>
    <w:rsid w:val="001F17E3"/>
  </w:style>
  <w:style w:type="numbering" w:customStyle="1" w:styleId="22100">
    <w:name w:val="Нет списка2210"/>
    <w:next w:val="ad"/>
    <w:semiHidden/>
    <w:unhideWhenUsed/>
    <w:rsid w:val="001F17E3"/>
  </w:style>
  <w:style w:type="numbering" w:customStyle="1" w:styleId="3280">
    <w:name w:val="Нет списка328"/>
    <w:next w:val="ad"/>
    <w:semiHidden/>
    <w:rsid w:val="001F17E3"/>
  </w:style>
  <w:style w:type="numbering" w:customStyle="1" w:styleId="4270">
    <w:name w:val="Нет списка427"/>
    <w:next w:val="ad"/>
    <w:semiHidden/>
    <w:rsid w:val="001F17E3"/>
  </w:style>
  <w:style w:type="numbering" w:customStyle="1" w:styleId="12170">
    <w:name w:val="Нет списка1217"/>
    <w:next w:val="ad"/>
    <w:semiHidden/>
    <w:rsid w:val="001F17E3"/>
  </w:style>
  <w:style w:type="numbering" w:customStyle="1" w:styleId="21270">
    <w:name w:val="Нет списка2127"/>
    <w:next w:val="ad"/>
    <w:semiHidden/>
    <w:unhideWhenUsed/>
    <w:rsid w:val="001F17E3"/>
  </w:style>
  <w:style w:type="numbering" w:customStyle="1" w:styleId="31270">
    <w:name w:val="Нет списка3127"/>
    <w:next w:val="ad"/>
    <w:semiHidden/>
    <w:rsid w:val="001F17E3"/>
  </w:style>
  <w:style w:type="numbering" w:customStyle="1" w:styleId="5170">
    <w:name w:val="Нет списка517"/>
    <w:next w:val="ad"/>
    <w:uiPriority w:val="99"/>
    <w:semiHidden/>
    <w:rsid w:val="001F17E3"/>
  </w:style>
  <w:style w:type="numbering" w:customStyle="1" w:styleId="1317">
    <w:name w:val="Нет списка1317"/>
    <w:next w:val="ad"/>
    <w:semiHidden/>
    <w:rsid w:val="001F17E3"/>
  </w:style>
  <w:style w:type="numbering" w:customStyle="1" w:styleId="22170">
    <w:name w:val="Нет списка2217"/>
    <w:next w:val="ad"/>
    <w:semiHidden/>
    <w:unhideWhenUsed/>
    <w:rsid w:val="001F17E3"/>
  </w:style>
  <w:style w:type="numbering" w:customStyle="1" w:styleId="3217">
    <w:name w:val="Нет списка3217"/>
    <w:next w:val="ad"/>
    <w:semiHidden/>
    <w:rsid w:val="001F17E3"/>
  </w:style>
  <w:style w:type="numbering" w:customStyle="1" w:styleId="SymbolSymbol33">
    <w:name w:val="Стиль маркированный Symbol (Symbol) подчеркивание33"/>
    <w:basedOn w:val="ad"/>
    <w:rsid w:val="001F17E3"/>
  </w:style>
  <w:style w:type="numbering" w:customStyle="1" w:styleId="334">
    <w:name w:val="Стиль нумерованный33"/>
    <w:basedOn w:val="ad"/>
    <w:rsid w:val="001F17E3"/>
  </w:style>
  <w:style w:type="numbering" w:customStyle="1" w:styleId="12pt33">
    <w:name w:val="Стиль маркированный 12 pt33"/>
    <w:basedOn w:val="ad"/>
    <w:rsid w:val="001F17E3"/>
  </w:style>
  <w:style w:type="numbering" w:customStyle="1" w:styleId="335">
    <w:name w:val="Стиль маркированный33"/>
    <w:basedOn w:val="ad"/>
    <w:rsid w:val="001F17E3"/>
  </w:style>
  <w:style w:type="table" w:customStyle="1" w:styleId="5230">
    <w:name w:val="Сетка таблицы523"/>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3"/>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
    <w:name w:val="Сетка таблицы723"/>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3">
    <w:name w:val="Нет списка74"/>
    <w:next w:val="ad"/>
    <w:uiPriority w:val="99"/>
    <w:semiHidden/>
    <w:unhideWhenUsed/>
    <w:rsid w:val="001F17E3"/>
  </w:style>
  <w:style w:type="numbering" w:customStyle="1" w:styleId="1441">
    <w:name w:val="Нет списка144"/>
    <w:next w:val="ad"/>
    <w:uiPriority w:val="99"/>
    <w:semiHidden/>
    <w:rsid w:val="001F17E3"/>
  </w:style>
  <w:style w:type="numbering" w:customStyle="1" w:styleId="1134">
    <w:name w:val="Нет списка1134"/>
    <w:next w:val="ad"/>
    <w:semiHidden/>
    <w:rsid w:val="001F17E3"/>
  </w:style>
  <w:style w:type="numbering" w:customStyle="1" w:styleId="2340">
    <w:name w:val="Нет списка234"/>
    <w:next w:val="ad"/>
    <w:semiHidden/>
    <w:unhideWhenUsed/>
    <w:rsid w:val="001F17E3"/>
  </w:style>
  <w:style w:type="numbering" w:customStyle="1" w:styleId="3340">
    <w:name w:val="Нет списка334"/>
    <w:next w:val="ad"/>
    <w:semiHidden/>
    <w:rsid w:val="001F17E3"/>
  </w:style>
  <w:style w:type="numbering" w:customStyle="1" w:styleId="434">
    <w:name w:val="Нет списка434"/>
    <w:next w:val="ad"/>
    <w:semiHidden/>
    <w:rsid w:val="001F17E3"/>
  </w:style>
  <w:style w:type="numbering" w:customStyle="1" w:styleId="1111130">
    <w:name w:val="Нет списка111113"/>
    <w:next w:val="ad"/>
    <w:semiHidden/>
    <w:rsid w:val="001F17E3"/>
  </w:style>
  <w:style w:type="numbering" w:customStyle="1" w:styleId="11111130">
    <w:name w:val="Нет списка1111113"/>
    <w:next w:val="ad"/>
    <w:semiHidden/>
    <w:rsid w:val="001F17E3"/>
  </w:style>
  <w:style w:type="numbering" w:customStyle="1" w:styleId="2134">
    <w:name w:val="Нет списка2134"/>
    <w:next w:val="ad"/>
    <w:semiHidden/>
    <w:unhideWhenUsed/>
    <w:rsid w:val="001F17E3"/>
  </w:style>
  <w:style w:type="numbering" w:customStyle="1" w:styleId="3134">
    <w:name w:val="Нет списка3134"/>
    <w:next w:val="ad"/>
    <w:semiHidden/>
    <w:rsid w:val="001F17E3"/>
  </w:style>
  <w:style w:type="numbering" w:customStyle="1" w:styleId="41140">
    <w:name w:val="Нет списка4114"/>
    <w:next w:val="ad"/>
    <w:semiHidden/>
    <w:rsid w:val="001F17E3"/>
  </w:style>
  <w:style w:type="numbering" w:customStyle="1" w:styleId="12240">
    <w:name w:val="Нет списка1224"/>
    <w:next w:val="ad"/>
    <w:semiHidden/>
    <w:rsid w:val="001F17E3"/>
  </w:style>
  <w:style w:type="numbering" w:customStyle="1" w:styleId="211140">
    <w:name w:val="Нет списка21114"/>
    <w:next w:val="ad"/>
    <w:semiHidden/>
    <w:unhideWhenUsed/>
    <w:rsid w:val="001F17E3"/>
  </w:style>
  <w:style w:type="numbering" w:customStyle="1" w:styleId="311140">
    <w:name w:val="Нет списка31114"/>
    <w:next w:val="ad"/>
    <w:semiHidden/>
    <w:rsid w:val="001F17E3"/>
  </w:style>
  <w:style w:type="numbering" w:customStyle="1" w:styleId="5240">
    <w:name w:val="Нет списка524"/>
    <w:next w:val="ad"/>
    <w:uiPriority w:val="99"/>
    <w:semiHidden/>
    <w:unhideWhenUsed/>
    <w:rsid w:val="001F17E3"/>
  </w:style>
  <w:style w:type="numbering" w:customStyle="1" w:styleId="6140">
    <w:name w:val="Нет списка614"/>
    <w:next w:val="ad"/>
    <w:uiPriority w:val="99"/>
    <w:semiHidden/>
    <w:rsid w:val="001F17E3"/>
  </w:style>
  <w:style w:type="numbering" w:customStyle="1" w:styleId="1324">
    <w:name w:val="Нет списка1324"/>
    <w:next w:val="ad"/>
    <w:semiHidden/>
    <w:rsid w:val="001F17E3"/>
  </w:style>
  <w:style w:type="numbering" w:customStyle="1" w:styleId="11214">
    <w:name w:val="Нет списка11214"/>
    <w:next w:val="ad"/>
    <w:semiHidden/>
    <w:rsid w:val="001F17E3"/>
  </w:style>
  <w:style w:type="numbering" w:customStyle="1" w:styleId="22240">
    <w:name w:val="Нет списка2224"/>
    <w:next w:val="ad"/>
    <w:semiHidden/>
    <w:unhideWhenUsed/>
    <w:rsid w:val="001F17E3"/>
  </w:style>
  <w:style w:type="numbering" w:customStyle="1" w:styleId="3224">
    <w:name w:val="Нет списка3224"/>
    <w:next w:val="ad"/>
    <w:semiHidden/>
    <w:rsid w:val="001F17E3"/>
  </w:style>
  <w:style w:type="numbering" w:customStyle="1" w:styleId="4214">
    <w:name w:val="Нет списка4214"/>
    <w:next w:val="ad"/>
    <w:semiHidden/>
    <w:rsid w:val="001F17E3"/>
  </w:style>
  <w:style w:type="numbering" w:customStyle="1" w:styleId="12114">
    <w:name w:val="Нет списка12114"/>
    <w:next w:val="ad"/>
    <w:semiHidden/>
    <w:rsid w:val="001F17E3"/>
  </w:style>
  <w:style w:type="numbering" w:customStyle="1" w:styleId="21214">
    <w:name w:val="Нет списка21214"/>
    <w:next w:val="ad"/>
    <w:semiHidden/>
    <w:unhideWhenUsed/>
    <w:rsid w:val="001F17E3"/>
  </w:style>
  <w:style w:type="numbering" w:customStyle="1" w:styleId="31214">
    <w:name w:val="Нет списка31214"/>
    <w:next w:val="ad"/>
    <w:semiHidden/>
    <w:rsid w:val="001F17E3"/>
  </w:style>
  <w:style w:type="numbering" w:customStyle="1" w:styleId="5114">
    <w:name w:val="Нет списка5114"/>
    <w:next w:val="ad"/>
    <w:uiPriority w:val="99"/>
    <w:semiHidden/>
    <w:rsid w:val="001F17E3"/>
  </w:style>
  <w:style w:type="numbering" w:customStyle="1" w:styleId="13114">
    <w:name w:val="Нет списка13114"/>
    <w:next w:val="ad"/>
    <w:semiHidden/>
    <w:rsid w:val="001F17E3"/>
  </w:style>
  <w:style w:type="numbering" w:customStyle="1" w:styleId="22114">
    <w:name w:val="Нет списка22114"/>
    <w:next w:val="ad"/>
    <w:semiHidden/>
    <w:unhideWhenUsed/>
    <w:rsid w:val="001F17E3"/>
  </w:style>
  <w:style w:type="numbering" w:customStyle="1" w:styleId="32114">
    <w:name w:val="Нет списка32114"/>
    <w:next w:val="ad"/>
    <w:semiHidden/>
    <w:rsid w:val="001F17E3"/>
  </w:style>
  <w:style w:type="numbering" w:customStyle="1" w:styleId="SymbolSymbol114">
    <w:name w:val="Стиль маркированный Symbol (Symbol) подчеркивание114"/>
    <w:basedOn w:val="ad"/>
    <w:rsid w:val="001F17E3"/>
  </w:style>
  <w:style w:type="numbering" w:customStyle="1" w:styleId="1135">
    <w:name w:val="Стиль нумерованный113"/>
    <w:basedOn w:val="ad"/>
    <w:rsid w:val="001F17E3"/>
  </w:style>
  <w:style w:type="numbering" w:customStyle="1" w:styleId="12pt123">
    <w:name w:val="Стиль маркированный 12 pt123"/>
    <w:basedOn w:val="ad"/>
    <w:rsid w:val="001F17E3"/>
  </w:style>
  <w:style w:type="numbering" w:customStyle="1" w:styleId="1136">
    <w:name w:val="Стиль маркированный113"/>
    <w:basedOn w:val="ad"/>
    <w:rsid w:val="001F17E3"/>
  </w:style>
  <w:style w:type="numbering" w:customStyle="1" w:styleId="7131">
    <w:name w:val="Нет списка713"/>
    <w:next w:val="ad"/>
    <w:uiPriority w:val="99"/>
    <w:semiHidden/>
    <w:rsid w:val="001F17E3"/>
  </w:style>
  <w:style w:type="numbering" w:customStyle="1" w:styleId="1413">
    <w:name w:val="Нет списка1413"/>
    <w:next w:val="ad"/>
    <w:semiHidden/>
    <w:rsid w:val="001F17E3"/>
  </w:style>
  <w:style w:type="numbering" w:customStyle="1" w:styleId="23130">
    <w:name w:val="Нет списка2313"/>
    <w:next w:val="ad"/>
    <w:semiHidden/>
    <w:unhideWhenUsed/>
    <w:rsid w:val="001F17E3"/>
  </w:style>
  <w:style w:type="numbering" w:customStyle="1" w:styleId="3313">
    <w:name w:val="Нет списка3313"/>
    <w:next w:val="ad"/>
    <w:semiHidden/>
    <w:rsid w:val="001F17E3"/>
  </w:style>
  <w:style w:type="numbering" w:customStyle="1" w:styleId="4313">
    <w:name w:val="Нет списка4313"/>
    <w:next w:val="ad"/>
    <w:semiHidden/>
    <w:rsid w:val="001F17E3"/>
  </w:style>
  <w:style w:type="numbering" w:customStyle="1" w:styleId="11313">
    <w:name w:val="Нет списка11313"/>
    <w:next w:val="ad"/>
    <w:semiHidden/>
    <w:rsid w:val="001F17E3"/>
  </w:style>
  <w:style w:type="numbering" w:customStyle="1" w:styleId="111230">
    <w:name w:val="Нет списка11123"/>
    <w:next w:val="ad"/>
    <w:semiHidden/>
    <w:rsid w:val="001F17E3"/>
  </w:style>
  <w:style w:type="numbering" w:customStyle="1" w:styleId="21313">
    <w:name w:val="Нет списка21313"/>
    <w:next w:val="ad"/>
    <w:semiHidden/>
    <w:unhideWhenUsed/>
    <w:rsid w:val="001F17E3"/>
  </w:style>
  <w:style w:type="numbering" w:customStyle="1" w:styleId="31313">
    <w:name w:val="Нет списка31313"/>
    <w:next w:val="ad"/>
    <w:semiHidden/>
    <w:rsid w:val="001F17E3"/>
  </w:style>
  <w:style w:type="numbering" w:customStyle="1" w:styleId="411130">
    <w:name w:val="Нет списка41113"/>
    <w:next w:val="ad"/>
    <w:semiHidden/>
    <w:rsid w:val="001F17E3"/>
  </w:style>
  <w:style w:type="numbering" w:customStyle="1" w:styleId="12213">
    <w:name w:val="Нет списка12213"/>
    <w:next w:val="ad"/>
    <w:semiHidden/>
    <w:rsid w:val="001F17E3"/>
  </w:style>
  <w:style w:type="numbering" w:customStyle="1" w:styleId="2111130">
    <w:name w:val="Нет списка211113"/>
    <w:next w:val="ad"/>
    <w:semiHidden/>
    <w:unhideWhenUsed/>
    <w:rsid w:val="001F17E3"/>
  </w:style>
  <w:style w:type="numbering" w:customStyle="1" w:styleId="3111130">
    <w:name w:val="Нет списка311113"/>
    <w:next w:val="ad"/>
    <w:semiHidden/>
    <w:rsid w:val="001F17E3"/>
  </w:style>
  <w:style w:type="numbering" w:customStyle="1" w:styleId="5213">
    <w:name w:val="Нет списка5213"/>
    <w:next w:val="ad"/>
    <w:uiPriority w:val="99"/>
    <w:semiHidden/>
    <w:unhideWhenUsed/>
    <w:rsid w:val="001F17E3"/>
  </w:style>
  <w:style w:type="numbering" w:customStyle="1" w:styleId="6113">
    <w:name w:val="Нет списка6113"/>
    <w:next w:val="ad"/>
    <w:uiPriority w:val="99"/>
    <w:semiHidden/>
    <w:rsid w:val="001F17E3"/>
  </w:style>
  <w:style w:type="numbering" w:customStyle="1" w:styleId="13213">
    <w:name w:val="Нет списка13213"/>
    <w:next w:val="ad"/>
    <w:semiHidden/>
    <w:rsid w:val="001F17E3"/>
  </w:style>
  <w:style w:type="numbering" w:customStyle="1" w:styleId="112113">
    <w:name w:val="Нет списка112113"/>
    <w:next w:val="ad"/>
    <w:semiHidden/>
    <w:rsid w:val="001F17E3"/>
  </w:style>
  <w:style w:type="numbering" w:customStyle="1" w:styleId="22213">
    <w:name w:val="Нет списка22213"/>
    <w:next w:val="ad"/>
    <w:semiHidden/>
    <w:unhideWhenUsed/>
    <w:rsid w:val="001F17E3"/>
  </w:style>
  <w:style w:type="numbering" w:customStyle="1" w:styleId="32213">
    <w:name w:val="Нет списка32213"/>
    <w:next w:val="ad"/>
    <w:semiHidden/>
    <w:rsid w:val="001F17E3"/>
  </w:style>
  <w:style w:type="numbering" w:customStyle="1" w:styleId="42113">
    <w:name w:val="Нет списка42113"/>
    <w:next w:val="ad"/>
    <w:semiHidden/>
    <w:rsid w:val="001F17E3"/>
  </w:style>
  <w:style w:type="numbering" w:customStyle="1" w:styleId="121113">
    <w:name w:val="Нет списка121113"/>
    <w:next w:val="ad"/>
    <w:semiHidden/>
    <w:rsid w:val="001F17E3"/>
  </w:style>
  <w:style w:type="numbering" w:customStyle="1" w:styleId="212113">
    <w:name w:val="Нет списка212113"/>
    <w:next w:val="ad"/>
    <w:semiHidden/>
    <w:unhideWhenUsed/>
    <w:rsid w:val="001F17E3"/>
  </w:style>
  <w:style w:type="numbering" w:customStyle="1" w:styleId="312113">
    <w:name w:val="Нет списка312113"/>
    <w:next w:val="ad"/>
    <w:semiHidden/>
    <w:rsid w:val="001F17E3"/>
  </w:style>
  <w:style w:type="numbering" w:customStyle="1" w:styleId="51113">
    <w:name w:val="Нет списка51113"/>
    <w:next w:val="ad"/>
    <w:uiPriority w:val="99"/>
    <w:semiHidden/>
    <w:rsid w:val="001F17E3"/>
  </w:style>
  <w:style w:type="numbering" w:customStyle="1" w:styleId="131113">
    <w:name w:val="Нет списка131113"/>
    <w:next w:val="ad"/>
    <w:semiHidden/>
    <w:rsid w:val="001F17E3"/>
  </w:style>
  <w:style w:type="numbering" w:customStyle="1" w:styleId="221113">
    <w:name w:val="Нет списка221113"/>
    <w:next w:val="ad"/>
    <w:semiHidden/>
    <w:unhideWhenUsed/>
    <w:rsid w:val="001F17E3"/>
  </w:style>
  <w:style w:type="numbering" w:customStyle="1" w:styleId="321113">
    <w:name w:val="Нет списка321113"/>
    <w:next w:val="ad"/>
    <w:semiHidden/>
    <w:rsid w:val="001F17E3"/>
  </w:style>
  <w:style w:type="numbering" w:customStyle="1" w:styleId="SymbolSymbol1113">
    <w:name w:val="Стиль маркированный Symbol (Symbol) подчеркивание1113"/>
    <w:basedOn w:val="ad"/>
    <w:rsid w:val="001F17E3"/>
  </w:style>
  <w:style w:type="numbering" w:customStyle="1" w:styleId="11130">
    <w:name w:val="Стиль нумерованный1113"/>
    <w:basedOn w:val="ad"/>
    <w:rsid w:val="001F17E3"/>
    <w:pPr>
      <w:numPr>
        <w:numId w:val="31"/>
      </w:numPr>
    </w:pPr>
  </w:style>
  <w:style w:type="numbering" w:customStyle="1" w:styleId="12pt1113">
    <w:name w:val="Стиль маркированный 12 pt1113"/>
    <w:basedOn w:val="ad"/>
    <w:rsid w:val="001F17E3"/>
    <w:pPr>
      <w:numPr>
        <w:numId w:val="32"/>
      </w:numPr>
    </w:pPr>
  </w:style>
  <w:style w:type="numbering" w:customStyle="1" w:styleId="1113">
    <w:name w:val="Стиль маркированный1113"/>
    <w:basedOn w:val="ad"/>
    <w:rsid w:val="001F17E3"/>
    <w:pPr>
      <w:numPr>
        <w:numId w:val="33"/>
      </w:numPr>
    </w:pPr>
  </w:style>
  <w:style w:type="numbering" w:customStyle="1" w:styleId="833">
    <w:name w:val="Нет списка83"/>
    <w:next w:val="ad"/>
    <w:uiPriority w:val="99"/>
    <w:semiHidden/>
    <w:rsid w:val="001F17E3"/>
  </w:style>
  <w:style w:type="numbering" w:customStyle="1" w:styleId="1533">
    <w:name w:val="Нет списка153"/>
    <w:next w:val="ad"/>
    <w:semiHidden/>
    <w:rsid w:val="001F17E3"/>
  </w:style>
  <w:style w:type="numbering" w:customStyle="1" w:styleId="2430">
    <w:name w:val="Нет списка243"/>
    <w:next w:val="ad"/>
    <w:semiHidden/>
    <w:unhideWhenUsed/>
    <w:rsid w:val="001F17E3"/>
  </w:style>
  <w:style w:type="numbering" w:customStyle="1" w:styleId="343">
    <w:name w:val="Нет списка343"/>
    <w:next w:val="ad"/>
    <w:semiHidden/>
    <w:rsid w:val="001F17E3"/>
  </w:style>
  <w:style w:type="numbering" w:customStyle="1" w:styleId="443">
    <w:name w:val="Нет списка443"/>
    <w:next w:val="ad"/>
    <w:semiHidden/>
    <w:rsid w:val="001F17E3"/>
  </w:style>
  <w:style w:type="numbering" w:customStyle="1" w:styleId="11430">
    <w:name w:val="Нет списка1143"/>
    <w:next w:val="ad"/>
    <w:semiHidden/>
    <w:rsid w:val="001F17E3"/>
  </w:style>
  <w:style w:type="numbering" w:customStyle="1" w:styleId="11133">
    <w:name w:val="Нет списка11133"/>
    <w:next w:val="ad"/>
    <w:semiHidden/>
    <w:rsid w:val="001F17E3"/>
  </w:style>
  <w:style w:type="numbering" w:customStyle="1" w:styleId="2143">
    <w:name w:val="Нет списка2143"/>
    <w:next w:val="ad"/>
    <w:semiHidden/>
    <w:unhideWhenUsed/>
    <w:rsid w:val="001F17E3"/>
  </w:style>
  <w:style w:type="numbering" w:customStyle="1" w:styleId="3143">
    <w:name w:val="Нет списка3143"/>
    <w:next w:val="ad"/>
    <w:semiHidden/>
    <w:rsid w:val="001F17E3"/>
  </w:style>
  <w:style w:type="numbering" w:customStyle="1" w:styleId="41230">
    <w:name w:val="Нет списка4123"/>
    <w:next w:val="ad"/>
    <w:semiHidden/>
    <w:rsid w:val="001F17E3"/>
  </w:style>
  <w:style w:type="numbering" w:customStyle="1" w:styleId="1233">
    <w:name w:val="Нет списка1233"/>
    <w:next w:val="ad"/>
    <w:semiHidden/>
    <w:rsid w:val="001F17E3"/>
  </w:style>
  <w:style w:type="numbering" w:customStyle="1" w:styleId="211230">
    <w:name w:val="Нет списка21123"/>
    <w:next w:val="ad"/>
    <w:semiHidden/>
    <w:unhideWhenUsed/>
    <w:rsid w:val="001F17E3"/>
  </w:style>
  <w:style w:type="numbering" w:customStyle="1" w:styleId="311230">
    <w:name w:val="Нет списка31123"/>
    <w:next w:val="ad"/>
    <w:semiHidden/>
    <w:rsid w:val="001F17E3"/>
  </w:style>
  <w:style w:type="numbering" w:customStyle="1" w:styleId="533">
    <w:name w:val="Нет списка533"/>
    <w:next w:val="ad"/>
    <w:uiPriority w:val="99"/>
    <w:semiHidden/>
    <w:unhideWhenUsed/>
    <w:rsid w:val="001F17E3"/>
  </w:style>
  <w:style w:type="numbering" w:customStyle="1" w:styleId="6230">
    <w:name w:val="Нет списка623"/>
    <w:next w:val="ad"/>
    <w:uiPriority w:val="99"/>
    <w:semiHidden/>
    <w:rsid w:val="001F17E3"/>
  </w:style>
  <w:style w:type="numbering" w:customStyle="1" w:styleId="1333">
    <w:name w:val="Нет списка1333"/>
    <w:next w:val="ad"/>
    <w:semiHidden/>
    <w:rsid w:val="001F17E3"/>
  </w:style>
  <w:style w:type="numbering" w:customStyle="1" w:styleId="11223">
    <w:name w:val="Нет списка11223"/>
    <w:next w:val="ad"/>
    <w:semiHidden/>
    <w:rsid w:val="001F17E3"/>
  </w:style>
  <w:style w:type="numbering" w:customStyle="1" w:styleId="2233">
    <w:name w:val="Нет списка2233"/>
    <w:next w:val="ad"/>
    <w:semiHidden/>
    <w:unhideWhenUsed/>
    <w:rsid w:val="001F17E3"/>
  </w:style>
  <w:style w:type="numbering" w:customStyle="1" w:styleId="3233">
    <w:name w:val="Нет списка3233"/>
    <w:next w:val="ad"/>
    <w:semiHidden/>
    <w:rsid w:val="001F17E3"/>
  </w:style>
  <w:style w:type="numbering" w:customStyle="1" w:styleId="42230">
    <w:name w:val="Нет списка4223"/>
    <w:next w:val="ad"/>
    <w:semiHidden/>
    <w:rsid w:val="001F17E3"/>
  </w:style>
  <w:style w:type="numbering" w:customStyle="1" w:styleId="12123">
    <w:name w:val="Нет списка12123"/>
    <w:next w:val="ad"/>
    <w:semiHidden/>
    <w:rsid w:val="001F17E3"/>
  </w:style>
  <w:style w:type="numbering" w:customStyle="1" w:styleId="21223">
    <w:name w:val="Нет списка21223"/>
    <w:next w:val="ad"/>
    <w:semiHidden/>
    <w:unhideWhenUsed/>
    <w:rsid w:val="001F17E3"/>
  </w:style>
  <w:style w:type="numbering" w:customStyle="1" w:styleId="31223">
    <w:name w:val="Нет списка31223"/>
    <w:next w:val="ad"/>
    <w:semiHidden/>
    <w:rsid w:val="001F17E3"/>
  </w:style>
  <w:style w:type="numbering" w:customStyle="1" w:styleId="5123">
    <w:name w:val="Нет списка5123"/>
    <w:next w:val="ad"/>
    <w:uiPriority w:val="99"/>
    <w:semiHidden/>
    <w:rsid w:val="001F17E3"/>
  </w:style>
  <w:style w:type="numbering" w:customStyle="1" w:styleId="13123">
    <w:name w:val="Нет списка13123"/>
    <w:next w:val="ad"/>
    <w:semiHidden/>
    <w:rsid w:val="001F17E3"/>
  </w:style>
  <w:style w:type="numbering" w:customStyle="1" w:styleId="221230">
    <w:name w:val="Нет списка22123"/>
    <w:next w:val="ad"/>
    <w:semiHidden/>
    <w:unhideWhenUsed/>
    <w:rsid w:val="001F17E3"/>
  </w:style>
  <w:style w:type="numbering" w:customStyle="1" w:styleId="32123">
    <w:name w:val="Нет списка32123"/>
    <w:next w:val="ad"/>
    <w:semiHidden/>
    <w:rsid w:val="001F17E3"/>
  </w:style>
  <w:style w:type="numbering" w:customStyle="1" w:styleId="SymbolSymbol213">
    <w:name w:val="Стиль маркированный Symbol (Symbol) подчеркивание213"/>
    <w:basedOn w:val="ad"/>
    <w:rsid w:val="001F17E3"/>
  </w:style>
  <w:style w:type="numbering" w:customStyle="1" w:styleId="2135">
    <w:name w:val="Стиль нумерованный213"/>
    <w:basedOn w:val="ad"/>
    <w:rsid w:val="001F17E3"/>
  </w:style>
  <w:style w:type="numbering" w:customStyle="1" w:styleId="12pt213">
    <w:name w:val="Стиль маркированный 12 pt213"/>
    <w:basedOn w:val="ad"/>
    <w:rsid w:val="001F17E3"/>
  </w:style>
  <w:style w:type="numbering" w:customStyle="1" w:styleId="2136">
    <w:name w:val="Стиль маркированный213"/>
    <w:basedOn w:val="ad"/>
    <w:rsid w:val="001F17E3"/>
  </w:style>
  <w:style w:type="numbering" w:customStyle="1" w:styleId="12pt11113">
    <w:name w:val="Стиль маркированный 12 pt11113"/>
    <w:basedOn w:val="ad"/>
    <w:rsid w:val="001F17E3"/>
  </w:style>
  <w:style w:type="numbering" w:customStyle="1" w:styleId="933">
    <w:name w:val="Нет списка93"/>
    <w:next w:val="ad"/>
    <w:uiPriority w:val="99"/>
    <w:semiHidden/>
    <w:rsid w:val="001F17E3"/>
  </w:style>
  <w:style w:type="numbering" w:customStyle="1" w:styleId="1633">
    <w:name w:val="Нет списка163"/>
    <w:next w:val="ad"/>
    <w:semiHidden/>
    <w:rsid w:val="001F17E3"/>
  </w:style>
  <w:style w:type="numbering" w:customStyle="1" w:styleId="2530">
    <w:name w:val="Нет списка253"/>
    <w:next w:val="ad"/>
    <w:semiHidden/>
    <w:unhideWhenUsed/>
    <w:rsid w:val="001F17E3"/>
  </w:style>
  <w:style w:type="numbering" w:customStyle="1" w:styleId="353">
    <w:name w:val="Нет списка353"/>
    <w:next w:val="ad"/>
    <w:semiHidden/>
    <w:rsid w:val="001F17E3"/>
  </w:style>
  <w:style w:type="numbering" w:customStyle="1" w:styleId="453">
    <w:name w:val="Нет списка453"/>
    <w:next w:val="ad"/>
    <w:semiHidden/>
    <w:rsid w:val="001F17E3"/>
  </w:style>
  <w:style w:type="numbering" w:customStyle="1" w:styleId="1153">
    <w:name w:val="Нет списка1153"/>
    <w:next w:val="ad"/>
    <w:semiHidden/>
    <w:rsid w:val="001F17E3"/>
  </w:style>
  <w:style w:type="numbering" w:customStyle="1" w:styleId="11143">
    <w:name w:val="Нет списка11143"/>
    <w:next w:val="ad"/>
    <w:semiHidden/>
    <w:rsid w:val="001F17E3"/>
  </w:style>
  <w:style w:type="numbering" w:customStyle="1" w:styleId="2153">
    <w:name w:val="Нет списка2153"/>
    <w:next w:val="ad"/>
    <w:semiHidden/>
    <w:unhideWhenUsed/>
    <w:rsid w:val="001F17E3"/>
  </w:style>
  <w:style w:type="numbering" w:customStyle="1" w:styleId="3153">
    <w:name w:val="Нет списка3153"/>
    <w:next w:val="ad"/>
    <w:semiHidden/>
    <w:rsid w:val="001F17E3"/>
  </w:style>
  <w:style w:type="numbering" w:customStyle="1" w:styleId="4133">
    <w:name w:val="Нет списка4133"/>
    <w:next w:val="ad"/>
    <w:semiHidden/>
    <w:rsid w:val="001F17E3"/>
  </w:style>
  <w:style w:type="numbering" w:customStyle="1" w:styleId="1243">
    <w:name w:val="Нет списка1243"/>
    <w:next w:val="ad"/>
    <w:semiHidden/>
    <w:rsid w:val="001F17E3"/>
  </w:style>
  <w:style w:type="numbering" w:customStyle="1" w:styleId="211330">
    <w:name w:val="Нет списка21133"/>
    <w:next w:val="ad"/>
    <w:semiHidden/>
    <w:unhideWhenUsed/>
    <w:rsid w:val="001F17E3"/>
  </w:style>
  <w:style w:type="numbering" w:customStyle="1" w:styleId="31133">
    <w:name w:val="Нет списка31133"/>
    <w:next w:val="ad"/>
    <w:semiHidden/>
    <w:rsid w:val="001F17E3"/>
  </w:style>
  <w:style w:type="numbering" w:customStyle="1" w:styleId="543">
    <w:name w:val="Нет списка543"/>
    <w:next w:val="ad"/>
    <w:uiPriority w:val="99"/>
    <w:semiHidden/>
    <w:unhideWhenUsed/>
    <w:rsid w:val="001F17E3"/>
  </w:style>
  <w:style w:type="numbering" w:customStyle="1" w:styleId="633">
    <w:name w:val="Нет списка633"/>
    <w:next w:val="ad"/>
    <w:uiPriority w:val="99"/>
    <w:semiHidden/>
    <w:rsid w:val="001F17E3"/>
  </w:style>
  <w:style w:type="numbering" w:customStyle="1" w:styleId="1343">
    <w:name w:val="Нет списка1343"/>
    <w:next w:val="ad"/>
    <w:semiHidden/>
    <w:rsid w:val="001F17E3"/>
  </w:style>
  <w:style w:type="numbering" w:customStyle="1" w:styleId="11233">
    <w:name w:val="Нет списка11233"/>
    <w:next w:val="ad"/>
    <w:semiHidden/>
    <w:rsid w:val="001F17E3"/>
  </w:style>
  <w:style w:type="numbering" w:customStyle="1" w:styleId="2243">
    <w:name w:val="Нет списка2243"/>
    <w:next w:val="ad"/>
    <w:semiHidden/>
    <w:unhideWhenUsed/>
    <w:rsid w:val="001F17E3"/>
  </w:style>
  <w:style w:type="numbering" w:customStyle="1" w:styleId="3243">
    <w:name w:val="Нет списка3243"/>
    <w:next w:val="ad"/>
    <w:semiHidden/>
    <w:rsid w:val="001F17E3"/>
  </w:style>
  <w:style w:type="numbering" w:customStyle="1" w:styleId="4233">
    <w:name w:val="Нет списка4233"/>
    <w:next w:val="ad"/>
    <w:semiHidden/>
    <w:rsid w:val="001F17E3"/>
  </w:style>
  <w:style w:type="numbering" w:customStyle="1" w:styleId="12133">
    <w:name w:val="Нет списка12133"/>
    <w:next w:val="ad"/>
    <w:semiHidden/>
    <w:rsid w:val="001F17E3"/>
  </w:style>
  <w:style w:type="numbering" w:customStyle="1" w:styleId="21233">
    <w:name w:val="Нет списка21233"/>
    <w:next w:val="ad"/>
    <w:semiHidden/>
    <w:unhideWhenUsed/>
    <w:rsid w:val="001F17E3"/>
  </w:style>
  <w:style w:type="numbering" w:customStyle="1" w:styleId="31233">
    <w:name w:val="Нет списка31233"/>
    <w:next w:val="ad"/>
    <w:semiHidden/>
    <w:rsid w:val="001F17E3"/>
  </w:style>
  <w:style w:type="numbering" w:customStyle="1" w:styleId="5133">
    <w:name w:val="Нет списка5133"/>
    <w:next w:val="ad"/>
    <w:uiPriority w:val="99"/>
    <w:semiHidden/>
    <w:rsid w:val="001F17E3"/>
  </w:style>
  <w:style w:type="numbering" w:customStyle="1" w:styleId="13133">
    <w:name w:val="Нет списка13133"/>
    <w:next w:val="ad"/>
    <w:semiHidden/>
    <w:rsid w:val="001F17E3"/>
  </w:style>
  <w:style w:type="numbering" w:customStyle="1" w:styleId="22133">
    <w:name w:val="Нет списка22133"/>
    <w:next w:val="ad"/>
    <w:semiHidden/>
    <w:unhideWhenUsed/>
    <w:rsid w:val="001F17E3"/>
  </w:style>
  <w:style w:type="numbering" w:customStyle="1" w:styleId="32133">
    <w:name w:val="Нет списка32133"/>
    <w:next w:val="ad"/>
    <w:semiHidden/>
    <w:rsid w:val="001F17E3"/>
  </w:style>
  <w:style w:type="numbering" w:customStyle="1" w:styleId="SymbolSymbol313">
    <w:name w:val="Стиль маркированный Symbol (Symbol) подчеркивание313"/>
    <w:basedOn w:val="ad"/>
    <w:rsid w:val="001F17E3"/>
  </w:style>
  <w:style w:type="numbering" w:customStyle="1" w:styleId="3135">
    <w:name w:val="Стиль нумерованный313"/>
    <w:basedOn w:val="ad"/>
    <w:rsid w:val="001F17E3"/>
  </w:style>
  <w:style w:type="numbering" w:customStyle="1" w:styleId="12pt313">
    <w:name w:val="Стиль маркированный 12 pt313"/>
    <w:basedOn w:val="ad"/>
    <w:rsid w:val="001F17E3"/>
    <w:pPr>
      <w:numPr>
        <w:numId w:val="35"/>
      </w:numPr>
    </w:pPr>
  </w:style>
  <w:style w:type="numbering" w:customStyle="1" w:styleId="313">
    <w:name w:val="Стиль маркированный313"/>
    <w:basedOn w:val="ad"/>
    <w:rsid w:val="001F17E3"/>
    <w:pPr>
      <w:numPr>
        <w:numId w:val="36"/>
      </w:numPr>
    </w:pPr>
  </w:style>
  <w:style w:type="numbering" w:customStyle="1" w:styleId="1033">
    <w:name w:val="Нет списка103"/>
    <w:next w:val="ad"/>
    <w:uiPriority w:val="99"/>
    <w:semiHidden/>
    <w:rsid w:val="001F17E3"/>
  </w:style>
  <w:style w:type="numbering" w:customStyle="1" w:styleId="1733">
    <w:name w:val="Нет списка173"/>
    <w:next w:val="ad"/>
    <w:semiHidden/>
    <w:rsid w:val="001F17E3"/>
  </w:style>
  <w:style w:type="numbering" w:customStyle="1" w:styleId="2630">
    <w:name w:val="Нет списка263"/>
    <w:next w:val="ad"/>
    <w:semiHidden/>
    <w:unhideWhenUsed/>
    <w:rsid w:val="001F17E3"/>
  </w:style>
  <w:style w:type="numbering" w:customStyle="1" w:styleId="363">
    <w:name w:val="Нет списка363"/>
    <w:next w:val="ad"/>
    <w:semiHidden/>
    <w:rsid w:val="001F17E3"/>
  </w:style>
  <w:style w:type="numbering" w:customStyle="1" w:styleId="463">
    <w:name w:val="Нет списка463"/>
    <w:next w:val="ad"/>
    <w:semiHidden/>
    <w:rsid w:val="001F17E3"/>
  </w:style>
  <w:style w:type="numbering" w:customStyle="1" w:styleId="1163">
    <w:name w:val="Нет списка1163"/>
    <w:next w:val="ad"/>
    <w:semiHidden/>
    <w:rsid w:val="001F17E3"/>
  </w:style>
  <w:style w:type="numbering" w:customStyle="1" w:styleId="11153">
    <w:name w:val="Нет списка11153"/>
    <w:next w:val="ad"/>
    <w:semiHidden/>
    <w:rsid w:val="001F17E3"/>
  </w:style>
  <w:style w:type="numbering" w:customStyle="1" w:styleId="2163">
    <w:name w:val="Нет списка2163"/>
    <w:next w:val="ad"/>
    <w:semiHidden/>
    <w:unhideWhenUsed/>
    <w:rsid w:val="001F17E3"/>
  </w:style>
  <w:style w:type="numbering" w:customStyle="1" w:styleId="3163">
    <w:name w:val="Нет списка3163"/>
    <w:next w:val="ad"/>
    <w:semiHidden/>
    <w:rsid w:val="001F17E3"/>
  </w:style>
  <w:style w:type="numbering" w:customStyle="1" w:styleId="4143">
    <w:name w:val="Нет списка4143"/>
    <w:next w:val="ad"/>
    <w:semiHidden/>
    <w:rsid w:val="001F17E3"/>
  </w:style>
  <w:style w:type="numbering" w:customStyle="1" w:styleId="1253">
    <w:name w:val="Нет списка1253"/>
    <w:next w:val="ad"/>
    <w:semiHidden/>
    <w:rsid w:val="001F17E3"/>
  </w:style>
  <w:style w:type="numbering" w:customStyle="1" w:styleId="21143">
    <w:name w:val="Нет списка21143"/>
    <w:next w:val="ad"/>
    <w:semiHidden/>
    <w:unhideWhenUsed/>
    <w:rsid w:val="001F17E3"/>
  </w:style>
  <w:style w:type="numbering" w:customStyle="1" w:styleId="31143">
    <w:name w:val="Нет списка31143"/>
    <w:next w:val="ad"/>
    <w:semiHidden/>
    <w:rsid w:val="001F17E3"/>
  </w:style>
  <w:style w:type="numbering" w:customStyle="1" w:styleId="553">
    <w:name w:val="Нет списка553"/>
    <w:next w:val="ad"/>
    <w:uiPriority w:val="99"/>
    <w:semiHidden/>
    <w:unhideWhenUsed/>
    <w:rsid w:val="001F17E3"/>
  </w:style>
  <w:style w:type="numbering" w:customStyle="1" w:styleId="643">
    <w:name w:val="Нет списка643"/>
    <w:next w:val="ad"/>
    <w:uiPriority w:val="99"/>
    <w:semiHidden/>
    <w:rsid w:val="001F17E3"/>
  </w:style>
  <w:style w:type="numbering" w:customStyle="1" w:styleId="1353">
    <w:name w:val="Нет списка1353"/>
    <w:next w:val="ad"/>
    <w:semiHidden/>
    <w:rsid w:val="001F17E3"/>
  </w:style>
  <w:style w:type="numbering" w:customStyle="1" w:styleId="11243">
    <w:name w:val="Нет списка11243"/>
    <w:next w:val="ad"/>
    <w:semiHidden/>
    <w:rsid w:val="001F17E3"/>
  </w:style>
  <w:style w:type="numbering" w:customStyle="1" w:styleId="2253">
    <w:name w:val="Нет списка2253"/>
    <w:next w:val="ad"/>
    <w:semiHidden/>
    <w:unhideWhenUsed/>
    <w:rsid w:val="001F17E3"/>
  </w:style>
  <w:style w:type="numbering" w:customStyle="1" w:styleId="3253">
    <w:name w:val="Нет списка3253"/>
    <w:next w:val="ad"/>
    <w:semiHidden/>
    <w:rsid w:val="001F17E3"/>
  </w:style>
  <w:style w:type="numbering" w:customStyle="1" w:styleId="4243">
    <w:name w:val="Нет списка4243"/>
    <w:next w:val="ad"/>
    <w:semiHidden/>
    <w:rsid w:val="001F17E3"/>
  </w:style>
  <w:style w:type="numbering" w:customStyle="1" w:styleId="12143">
    <w:name w:val="Нет списка12143"/>
    <w:next w:val="ad"/>
    <w:semiHidden/>
    <w:rsid w:val="001F17E3"/>
  </w:style>
  <w:style w:type="numbering" w:customStyle="1" w:styleId="21243">
    <w:name w:val="Нет списка21243"/>
    <w:next w:val="ad"/>
    <w:semiHidden/>
    <w:unhideWhenUsed/>
    <w:rsid w:val="001F17E3"/>
  </w:style>
  <w:style w:type="numbering" w:customStyle="1" w:styleId="31243">
    <w:name w:val="Нет списка31243"/>
    <w:next w:val="ad"/>
    <w:semiHidden/>
    <w:rsid w:val="001F17E3"/>
  </w:style>
  <w:style w:type="numbering" w:customStyle="1" w:styleId="5143">
    <w:name w:val="Нет списка5143"/>
    <w:next w:val="ad"/>
    <w:uiPriority w:val="99"/>
    <w:semiHidden/>
    <w:rsid w:val="001F17E3"/>
  </w:style>
  <w:style w:type="numbering" w:customStyle="1" w:styleId="13143">
    <w:name w:val="Нет списка13143"/>
    <w:next w:val="ad"/>
    <w:semiHidden/>
    <w:rsid w:val="001F17E3"/>
  </w:style>
  <w:style w:type="numbering" w:customStyle="1" w:styleId="22143">
    <w:name w:val="Нет списка22143"/>
    <w:next w:val="ad"/>
    <w:semiHidden/>
    <w:unhideWhenUsed/>
    <w:rsid w:val="001F17E3"/>
  </w:style>
  <w:style w:type="numbering" w:customStyle="1" w:styleId="32143">
    <w:name w:val="Нет списка32143"/>
    <w:next w:val="ad"/>
    <w:semiHidden/>
    <w:rsid w:val="001F17E3"/>
  </w:style>
  <w:style w:type="numbering" w:customStyle="1" w:styleId="SymbolSymbol43">
    <w:name w:val="Стиль маркированный Symbol (Symbol) подчеркивание43"/>
    <w:basedOn w:val="ad"/>
    <w:rsid w:val="001F17E3"/>
  </w:style>
  <w:style w:type="numbering" w:customStyle="1" w:styleId="435">
    <w:name w:val="Стиль нумерованный43"/>
    <w:basedOn w:val="ad"/>
    <w:rsid w:val="001F17E3"/>
  </w:style>
  <w:style w:type="numbering" w:customStyle="1" w:styleId="12pt43">
    <w:name w:val="Стиль маркированный 12 pt43"/>
    <w:basedOn w:val="ad"/>
    <w:rsid w:val="001F17E3"/>
  </w:style>
  <w:style w:type="numbering" w:customStyle="1" w:styleId="436">
    <w:name w:val="Стиль маркированный43"/>
    <w:basedOn w:val="ad"/>
    <w:rsid w:val="001F17E3"/>
  </w:style>
  <w:style w:type="table" w:customStyle="1" w:styleId="52130">
    <w:name w:val="Сетка таблицы521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3">
    <w:name w:val="Стиль маркированный 12 pt1213"/>
    <w:basedOn w:val="ad"/>
    <w:rsid w:val="001F17E3"/>
    <w:pPr>
      <w:numPr>
        <w:numId w:val="34"/>
      </w:numPr>
    </w:pPr>
  </w:style>
  <w:style w:type="numbering" w:customStyle="1" w:styleId="1830">
    <w:name w:val="Нет списка183"/>
    <w:next w:val="ad"/>
    <w:semiHidden/>
    <w:rsid w:val="001F17E3"/>
  </w:style>
  <w:style w:type="numbering" w:customStyle="1" w:styleId="1930">
    <w:name w:val="Нет списка193"/>
    <w:next w:val="ad"/>
    <w:uiPriority w:val="99"/>
    <w:semiHidden/>
    <w:unhideWhenUsed/>
    <w:rsid w:val="001F17E3"/>
  </w:style>
  <w:style w:type="numbering" w:customStyle="1" w:styleId="1173">
    <w:name w:val="Нет списка1173"/>
    <w:next w:val="ad"/>
    <w:semiHidden/>
    <w:rsid w:val="001F17E3"/>
  </w:style>
  <w:style w:type="numbering" w:customStyle="1" w:styleId="203">
    <w:name w:val="Нет списка203"/>
    <w:next w:val="ad"/>
    <w:uiPriority w:val="99"/>
    <w:semiHidden/>
    <w:unhideWhenUsed/>
    <w:rsid w:val="001F17E3"/>
  </w:style>
  <w:style w:type="table" w:customStyle="1" w:styleId="211131">
    <w:name w:val="Сетка таблицы21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53">
    <w:name w:val="Стиль маркированный Symbol (Symbol) подчеркивание53"/>
    <w:basedOn w:val="ad"/>
    <w:rsid w:val="001F17E3"/>
  </w:style>
  <w:style w:type="numbering" w:customStyle="1" w:styleId="534">
    <w:name w:val="Стиль нумерованный53"/>
    <w:basedOn w:val="ad"/>
    <w:rsid w:val="001F17E3"/>
  </w:style>
  <w:style w:type="numbering" w:customStyle="1" w:styleId="12pt53">
    <w:name w:val="Стиль маркированный 12 pt53"/>
    <w:basedOn w:val="ad"/>
    <w:rsid w:val="001F17E3"/>
  </w:style>
  <w:style w:type="numbering" w:customStyle="1" w:styleId="535">
    <w:name w:val="Стиль маркированный53"/>
    <w:basedOn w:val="ad"/>
    <w:rsid w:val="001F17E3"/>
  </w:style>
  <w:style w:type="numbering" w:customStyle="1" w:styleId="SymbolSymbol123">
    <w:name w:val="Стиль маркированный Symbol (Symbol) подчеркивание123"/>
    <w:basedOn w:val="ad"/>
    <w:rsid w:val="001F17E3"/>
  </w:style>
  <w:style w:type="numbering" w:customStyle="1" w:styleId="1234">
    <w:name w:val="Стиль нумерованный123"/>
    <w:basedOn w:val="ad"/>
    <w:rsid w:val="001F17E3"/>
  </w:style>
  <w:style w:type="numbering" w:customStyle="1" w:styleId="12pt133">
    <w:name w:val="Стиль маркированный 12 pt133"/>
    <w:basedOn w:val="ad"/>
    <w:rsid w:val="001F17E3"/>
  </w:style>
  <w:style w:type="numbering" w:customStyle="1" w:styleId="1235">
    <w:name w:val="Стиль маркированный123"/>
    <w:basedOn w:val="ad"/>
    <w:rsid w:val="001F17E3"/>
  </w:style>
  <w:style w:type="numbering" w:customStyle="1" w:styleId="SymbolSymbol2113">
    <w:name w:val="Стиль маркированный Symbol (Symbol) подчеркивание2113"/>
    <w:basedOn w:val="ad"/>
    <w:rsid w:val="001F17E3"/>
  </w:style>
  <w:style w:type="numbering" w:customStyle="1" w:styleId="21134">
    <w:name w:val="Стиль нумерованный2113"/>
    <w:basedOn w:val="ad"/>
    <w:rsid w:val="001F17E3"/>
  </w:style>
  <w:style w:type="numbering" w:customStyle="1" w:styleId="12pt2113">
    <w:name w:val="Стиль маркированный 12 pt2113"/>
    <w:basedOn w:val="ad"/>
    <w:rsid w:val="001F17E3"/>
  </w:style>
  <w:style w:type="numbering" w:customStyle="1" w:styleId="21135">
    <w:name w:val="Стиль маркированный2113"/>
    <w:basedOn w:val="ad"/>
    <w:rsid w:val="001F17E3"/>
  </w:style>
  <w:style w:type="numbering" w:customStyle="1" w:styleId="12pt1123">
    <w:name w:val="Стиль маркированный 12 pt1123"/>
    <w:basedOn w:val="ad"/>
    <w:rsid w:val="001F17E3"/>
  </w:style>
  <w:style w:type="numbering" w:customStyle="1" w:styleId="2730">
    <w:name w:val="Нет списка273"/>
    <w:next w:val="ad"/>
    <w:uiPriority w:val="99"/>
    <w:semiHidden/>
    <w:unhideWhenUsed/>
    <w:rsid w:val="001F17E3"/>
  </w:style>
  <w:style w:type="numbering" w:customStyle="1" w:styleId="SymbolSymbol61">
    <w:name w:val="Стиль маркированный Symbol (Symbol) подчеркивание61"/>
    <w:basedOn w:val="ad"/>
    <w:rsid w:val="001F17E3"/>
  </w:style>
  <w:style w:type="numbering" w:customStyle="1" w:styleId="615">
    <w:name w:val="Стиль нумерованный61"/>
    <w:basedOn w:val="ad"/>
    <w:rsid w:val="001F17E3"/>
  </w:style>
  <w:style w:type="numbering" w:customStyle="1" w:styleId="12pt61">
    <w:name w:val="Стиль маркированный 12 pt61"/>
    <w:basedOn w:val="ad"/>
    <w:rsid w:val="001F17E3"/>
  </w:style>
  <w:style w:type="numbering" w:customStyle="1" w:styleId="616">
    <w:name w:val="Стиль маркированный61"/>
    <w:basedOn w:val="ad"/>
    <w:rsid w:val="001F17E3"/>
  </w:style>
  <w:style w:type="numbering" w:customStyle="1" w:styleId="SymbolSymbol131">
    <w:name w:val="Стиль маркированный Symbol (Symbol) подчеркивание131"/>
    <w:basedOn w:val="ad"/>
    <w:rsid w:val="001F17E3"/>
  </w:style>
  <w:style w:type="numbering" w:customStyle="1" w:styleId="1318">
    <w:name w:val="Стиль нумерованный131"/>
    <w:basedOn w:val="ad"/>
    <w:rsid w:val="001F17E3"/>
  </w:style>
  <w:style w:type="numbering" w:customStyle="1" w:styleId="12pt143">
    <w:name w:val="Стиль маркированный 12 pt143"/>
    <w:basedOn w:val="ad"/>
    <w:rsid w:val="001F17E3"/>
  </w:style>
  <w:style w:type="numbering" w:customStyle="1" w:styleId="1319">
    <w:name w:val="Стиль маркированный131"/>
    <w:basedOn w:val="ad"/>
    <w:rsid w:val="001F17E3"/>
  </w:style>
  <w:style w:type="numbering" w:customStyle="1" w:styleId="SymbolSymbol223">
    <w:name w:val="Стиль маркированный Symbol (Symbol) подчеркивание223"/>
    <w:basedOn w:val="ad"/>
    <w:rsid w:val="001F17E3"/>
  </w:style>
  <w:style w:type="numbering" w:customStyle="1" w:styleId="2234">
    <w:name w:val="Стиль нумерованный223"/>
    <w:basedOn w:val="ad"/>
    <w:rsid w:val="001F17E3"/>
  </w:style>
  <w:style w:type="numbering" w:customStyle="1" w:styleId="12pt223">
    <w:name w:val="Стиль маркированный 12 pt223"/>
    <w:basedOn w:val="ad"/>
    <w:rsid w:val="001F17E3"/>
  </w:style>
  <w:style w:type="numbering" w:customStyle="1" w:styleId="2235">
    <w:name w:val="Стиль маркированный223"/>
    <w:basedOn w:val="ad"/>
    <w:rsid w:val="001F17E3"/>
  </w:style>
  <w:style w:type="numbering" w:customStyle="1" w:styleId="12pt1131">
    <w:name w:val="Стиль маркированный 12 pt1131"/>
    <w:basedOn w:val="ad"/>
    <w:rsid w:val="001F17E3"/>
  </w:style>
  <w:style w:type="numbering" w:customStyle="1" w:styleId="SymbolSymbol11113">
    <w:name w:val="Стиль маркированный Symbol (Symbol) подчеркивание11113"/>
    <w:basedOn w:val="ad"/>
    <w:rsid w:val="001F17E3"/>
  </w:style>
  <w:style w:type="numbering" w:customStyle="1" w:styleId="2830">
    <w:name w:val="Нет списка283"/>
    <w:next w:val="ad"/>
    <w:uiPriority w:val="99"/>
    <w:semiHidden/>
    <w:unhideWhenUsed/>
    <w:rsid w:val="001F17E3"/>
  </w:style>
  <w:style w:type="numbering" w:customStyle="1" w:styleId="SymbolSymbol71">
    <w:name w:val="Стиль маркированный Symbol (Symbol) подчеркивание71"/>
    <w:basedOn w:val="ad"/>
    <w:rsid w:val="001F17E3"/>
  </w:style>
  <w:style w:type="numbering" w:customStyle="1" w:styleId="715">
    <w:name w:val="Стиль нумерованный71"/>
    <w:basedOn w:val="ad"/>
    <w:rsid w:val="001F17E3"/>
  </w:style>
  <w:style w:type="numbering" w:customStyle="1" w:styleId="12pt71">
    <w:name w:val="Стиль маркированный 12 pt71"/>
    <w:basedOn w:val="ad"/>
    <w:rsid w:val="001F17E3"/>
    <w:pPr>
      <w:numPr>
        <w:numId w:val="25"/>
      </w:numPr>
    </w:pPr>
  </w:style>
  <w:style w:type="numbering" w:customStyle="1" w:styleId="716">
    <w:name w:val="Стиль маркированный71"/>
    <w:basedOn w:val="ad"/>
    <w:rsid w:val="001F17E3"/>
  </w:style>
  <w:style w:type="numbering" w:customStyle="1" w:styleId="SymbolSymbol141">
    <w:name w:val="Стиль маркированный Symbol (Symbol) подчеркивание141"/>
    <w:basedOn w:val="ad"/>
    <w:rsid w:val="001F17E3"/>
  </w:style>
  <w:style w:type="numbering" w:customStyle="1" w:styleId="1414">
    <w:name w:val="Стиль нумерованный141"/>
    <w:basedOn w:val="ad"/>
    <w:rsid w:val="001F17E3"/>
  </w:style>
  <w:style w:type="numbering" w:customStyle="1" w:styleId="12pt151">
    <w:name w:val="Стиль маркированный 12 pt151"/>
    <w:basedOn w:val="ad"/>
    <w:rsid w:val="001F17E3"/>
  </w:style>
  <w:style w:type="numbering" w:customStyle="1" w:styleId="1415">
    <w:name w:val="Стиль маркированный141"/>
    <w:basedOn w:val="ad"/>
    <w:rsid w:val="001F17E3"/>
  </w:style>
  <w:style w:type="numbering" w:customStyle="1" w:styleId="SymbolSymbol231">
    <w:name w:val="Стиль маркированный Symbol (Symbol) подчеркивание231"/>
    <w:basedOn w:val="ad"/>
    <w:rsid w:val="001F17E3"/>
  </w:style>
  <w:style w:type="numbering" w:customStyle="1" w:styleId="231d">
    <w:name w:val="Стиль нумерованный231"/>
    <w:basedOn w:val="ad"/>
    <w:rsid w:val="001F17E3"/>
  </w:style>
  <w:style w:type="numbering" w:customStyle="1" w:styleId="12pt231">
    <w:name w:val="Стиль маркированный 12 pt231"/>
    <w:basedOn w:val="ad"/>
    <w:rsid w:val="001F17E3"/>
  </w:style>
  <w:style w:type="numbering" w:customStyle="1" w:styleId="231e">
    <w:name w:val="Стиль маркированный231"/>
    <w:basedOn w:val="ad"/>
    <w:rsid w:val="001F17E3"/>
  </w:style>
  <w:style w:type="numbering" w:customStyle="1" w:styleId="12pt1141">
    <w:name w:val="Стиль маркированный 12 pt1141"/>
    <w:basedOn w:val="ad"/>
    <w:rsid w:val="001F17E3"/>
  </w:style>
  <w:style w:type="numbering" w:customStyle="1" w:styleId="11030">
    <w:name w:val="Нет списка1103"/>
    <w:next w:val="ad"/>
    <w:uiPriority w:val="99"/>
    <w:semiHidden/>
    <w:rsid w:val="001F17E3"/>
  </w:style>
  <w:style w:type="numbering" w:customStyle="1" w:styleId="1183">
    <w:name w:val="Нет списка1183"/>
    <w:next w:val="ad"/>
    <w:semiHidden/>
    <w:rsid w:val="001F17E3"/>
  </w:style>
  <w:style w:type="numbering" w:customStyle="1" w:styleId="2930">
    <w:name w:val="Нет списка293"/>
    <w:next w:val="ad"/>
    <w:semiHidden/>
    <w:unhideWhenUsed/>
    <w:rsid w:val="001F17E3"/>
  </w:style>
  <w:style w:type="numbering" w:customStyle="1" w:styleId="373">
    <w:name w:val="Нет списка373"/>
    <w:next w:val="ad"/>
    <w:semiHidden/>
    <w:rsid w:val="001F17E3"/>
  </w:style>
  <w:style w:type="numbering" w:customStyle="1" w:styleId="473">
    <w:name w:val="Нет списка473"/>
    <w:next w:val="ad"/>
    <w:semiHidden/>
    <w:rsid w:val="001F17E3"/>
  </w:style>
  <w:style w:type="numbering" w:customStyle="1" w:styleId="11163">
    <w:name w:val="Нет списка11163"/>
    <w:next w:val="ad"/>
    <w:semiHidden/>
    <w:rsid w:val="001F17E3"/>
  </w:style>
  <w:style w:type="numbering" w:customStyle="1" w:styleId="1111230">
    <w:name w:val="Нет списка111123"/>
    <w:next w:val="ad"/>
    <w:semiHidden/>
    <w:rsid w:val="001F17E3"/>
  </w:style>
  <w:style w:type="numbering" w:customStyle="1" w:styleId="21730">
    <w:name w:val="Нет списка2173"/>
    <w:next w:val="ad"/>
    <w:semiHidden/>
    <w:unhideWhenUsed/>
    <w:rsid w:val="001F17E3"/>
  </w:style>
  <w:style w:type="numbering" w:customStyle="1" w:styleId="3173">
    <w:name w:val="Нет списка3173"/>
    <w:next w:val="ad"/>
    <w:semiHidden/>
    <w:rsid w:val="001F17E3"/>
  </w:style>
  <w:style w:type="numbering" w:customStyle="1" w:styleId="4153">
    <w:name w:val="Нет списка4153"/>
    <w:next w:val="ad"/>
    <w:semiHidden/>
    <w:rsid w:val="001F17E3"/>
  </w:style>
  <w:style w:type="numbering" w:customStyle="1" w:styleId="1263">
    <w:name w:val="Нет списка1263"/>
    <w:next w:val="ad"/>
    <w:semiHidden/>
    <w:rsid w:val="001F17E3"/>
  </w:style>
  <w:style w:type="numbering" w:customStyle="1" w:styleId="21153">
    <w:name w:val="Нет списка21153"/>
    <w:next w:val="ad"/>
    <w:semiHidden/>
    <w:unhideWhenUsed/>
    <w:rsid w:val="001F17E3"/>
  </w:style>
  <w:style w:type="numbering" w:customStyle="1" w:styleId="31153">
    <w:name w:val="Нет списка31153"/>
    <w:next w:val="ad"/>
    <w:semiHidden/>
    <w:rsid w:val="001F17E3"/>
  </w:style>
  <w:style w:type="table" w:customStyle="1" w:styleId="2111131">
    <w:name w:val="Сетка таблицы211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3">
    <w:name w:val="Нет списка563"/>
    <w:next w:val="ad"/>
    <w:uiPriority w:val="99"/>
    <w:semiHidden/>
    <w:unhideWhenUsed/>
    <w:rsid w:val="001F17E3"/>
  </w:style>
  <w:style w:type="numbering" w:customStyle="1" w:styleId="653">
    <w:name w:val="Нет списка653"/>
    <w:next w:val="ad"/>
    <w:uiPriority w:val="99"/>
    <w:semiHidden/>
    <w:rsid w:val="001F17E3"/>
  </w:style>
  <w:style w:type="numbering" w:customStyle="1" w:styleId="1363">
    <w:name w:val="Нет списка1363"/>
    <w:next w:val="ad"/>
    <w:semiHidden/>
    <w:rsid w:val="001F17E3"/>
  </w:style>
  <w:style w:type="numbering" w:customStyle="1" w:styleId="11253">
    <w:name w:val="Нет списка11253"/>
    <w:next w:val="ad"/>
    <w:semiHidden/>
    <w:rsid w:val="001F17E3"/>
  </w:style>
  <w:style w:type="numbering" w:customStyle="1" w:styleId="2263">
    <w:name w:val="Нет списка2263"/>
    <w:next w:val="ad"/>
    <w:semiHidden/>
    <w:unhideWhenUsed/>
    <w:rsid w:val="001F17E3"/>
  </w:style>
  <w:style w:type="numbering" w:customStyle="1" w:styleId="3263">
    <w:name w:val="Нет списка3263"/>
    <w:next w:val="ad"/>
    <w:semiHidden/>
    <w:rsid w:val="001F17E3"/>
  </w:style>
  <w:style w:type="numbering" w:customStyle="1" w:styleId="4253">
    <w:name w:val="Нет списка4253"/>
    <w:next w:val="ad"/>
    <w:semiHidden/>
    <w:rsid w:val="001F17E3"/>
  </w:style>
  <w:style w:type="numbering" w:customStyle="1" w:styleId="12153">
    <w:name w:val="Нет списка12153"/>
    <w:next w:val="ad"/>
    <w:semiHidden/>
    <w:rsid w:val="001F17E3"/>
  </w:style>
  <w:style w:type="numbering" w:customStyle="1" w:styleId="21253">
    <w:name w:val="Нет списка21253"/>
    <w:next w:val="ad"/>
    <w:semiHidden/>
    <w:unhideWhenUsed/>
    <w:rsid w:val="001F17E3"/>
  </w:style>
  <w:style w:type="numbering" w:customStyle="1" w:styleId="31253">
    <w:name w:val="Нет списка31253"/>
    <w:next w:val="ad"/>
    <w:semiHidden/>
    <w:rsid w:val="001F17E3"/>
  </w:style>
  <w:style w:type="numbering" w:customStyle="1" w:styleId="5153">
    <w:name w:val="Нет списка5153"/>
    <w:next w:val="ad"/>
    <w:uiPriority w:val="99"/>
    <w:semiHidden/>
    <w:rsid w:val="001F17E3"/>
  </w:style>
  <w:style w:type="numbering" w:customStyle="1" w:styleId="13153">
    <w:name w:val="Нет списка13153"/>
    <w:next w:val="ad"/>
    <w:semiHidden/>
    <w:rsid w:val="001F17E3"/>
  </w:style>
  <w:style w:type="numbering" w:customStyle="1" w:styleId="22153">
    <w:name w:val="Нет списка22153"/>
    <w:next w:val="ad"/>
    <w:semiHidden/>
    <w:unhideWhenUsed/>
    <w:rsid w:val="001F17E3"/>
  </w:style>
  <w:style w:type="numbering" w:customStyle="1" w:styleId="32153">
    <w:name w:val="Нет списка32153"/>
    <w:next w:val="ad"/>
    <w:semiHidden/>
    <w:rsid w:val="001F17E3"/>
  </w:style>
  <w:style w:type="table" w:customStyle="1" w:styleId="52113">
    <w:name w:val="Сетка таблицы52113"/>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3">
    <w:name w:val="Сетка таблицы72113"/>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30">
    <w:name w:val="Нет списка723"/>
    <w:next w:val="ad"/>
    <w:uiPriority w:val="99"/>
    <w:semiHidden/>
    <w:unhideWhenUsed/>
    <w:rsid w:val="001F17E3"/>
  </w:style>
  <w:style w:type="numbering" w:customStyle="1" w:styleId="1423">
    <w:name w:val="Нет списка1423"/>
    <w:next w:val="ad"/>
    <w:uiPriority w:val="99"/>
    <w:semiHidden/>
    <w:rsid w:val="001F17E3"/>
  </w:style>
  <w:style w:type="numbering" w:customStyle="1" w:styleId="11323">
    <w:name w:val="Нет списка11323"/>
    <w:next w:val="ad"/>
    <w:semiHidden/>
    <w:rsid w:val="001F17E3"/>
  </w:style>
  <w:style w:type="numbering" w:customStyle="1" w:styleId="23230">
    <w:name w:val="Нет списка2323"/>
    <w:next w:val="ad"/>
    <w:semiHidden/>
    <w:unhideWhenUsed/>
    <w:rsid w:val="001F17E3"/>
  </w:style>
  <w:style w:type="numbering" w:customStyle="1" w:styleId="3323">
    <w:name w:val="Нет списка3323"/>
    <w:next w:val="ad"/>
    <w:semiHidden/>
    <w:rsid w:val="001F17E3"/>
  </w:style>
  <w:style w:type="numbering" w:customStyle="1" w:styleId="4323">
    <w:name w:val="Нет списка4323"/>
    <w:next w:val="ad"/>
    <w:semiHidden/>
    <w:rsid w:val="001F17E3"/>
  </w:style>
  <w:style w:type="numbering" w:customStyle="1" w:styleId="111111130">
    <w:name w:val="Нет списка11111113"/>
    <w:next w:val="ad"/>
    <w:semiHidden/>
    <w:rsid w:val="001F17E3"/>
  </w:style>
  <w:style w:type="numbering" w:customStyle="1" w:styleId="111111113">
    <w:name w:val="Нет списка111111113"/>
    <w:next w:val="ad"/>
    <w:semiHidden/>
    <w:rsid w:val="001F17E3"/>
  </w:style>
  <w:style w:type="numbering" w:customStyle="1" w:styleId="21323">
    <w:name w:val="Нет списка21323"/>
    <w:next w:val="ad"/>
    <w:semiHidden/>
    <w:unhideWhenUsed/>
    <w:rsid w:val="001F17E3"/>
  </w:style>
  <w:style w:type="numbering" w:customStyle="1" w:styleId="31323">
    <w:name w:val="Нет списка31323"/>
    <w:next w:val="ad"/>
    <w:semiHidden/>
    <w:rsid w:val="001F17E3"/>
  </w:style>
  <w:style w:type="numbering" w:customStyle="1" w:styleId="41123">
    <w:name w:val="Нет списка41123"/>
    <w:next w:val="ad"/>
    <w:semiHidden/>
    <w:rsid w:val="001F17E3"/>
  </w:style>
  <w:style w:type="numbering" w:customStyle="1" w:styleId="12223">
    <w:name w:val="Нет списка12223"/>
    <w:next w:val="ad"/>
    <w:semiHidden/>
    <w:rsid w:val="001F17E3"/>
  </w:style>
  <w:style w:type="numbering" w:customStyle="1" w:styleId="2111230">
    <w:name w:val="Нет списка211123"/>
    <w:next w:val="ad"/>
    <w:semiHidden/>
    <w:unhideWhenUsed/>
    <w:rsid w:val="001F17E3"/>
  </w:style>
  <w:style w:type="numbering" w:customStyle="1" w:styleId="3111230">
    <w:name w:val="Нет списка311123"/>
    <w:next w:val="ad"/>
    <w:semiHidden/>
    <w:rsid w:val="001F17E3"/>
  </w:style>
  <w:style w:type="numbering" w:customStyle="1" w:styleId="5223">
    <w:name w:val="Нет списка5223"/>
    <w:next w:val="ad"/>
    <w:uiPriority w:val="99"/>
    <w:semiHidden/>
    <w:unhideWhenUsed/>
    <w:rsid w:val="001F17E3"/>
  </w:style>
  <w:style w:type="numbering" w:customStyle="1" w:styleId="6123">
    <w:name w:val="Нет списка6123"/>
    <w:next w:val="ad"/>
    <w:uiPriority w:val="99"/>
    <w:semiHidden/>
    <w:rsid w:val="001F17E3"/>
  </w:style>
  <w:style w:type="numbering" w:customStyle="1" w:styleId="13223">
    <w:name w:val="Нет списка13223"/>
    <w:next w:val="ad"/>
    <w:semiHidden/>
    <w:rsid w:val="001F17E3"/>
  </w:style>
  <w:style w:type="numbering" w:customStyle="1" w:styleId="112123">
    <w:name w:val="Нет списка112123"/>
    <w:next w:val="ad"/>
    <w:semiHidden/>
    <w:rsid w:val="001F17E3"/>
  </w:style>
  <w:style w:type="numbering" w:customStyle="1" w:styleId="22223">
    <w:name w:val="Нет списка22223"/>
    <w:next w:val="ad"/>
    <w:semiHidden/>
    <w:unhideWhenUsed/>
    <w:rsid w:val="001F17E3"/>
  </w:style>
  <w:style w:type="numbering" w:customStyle="1" w:styleId="32223">
    <w:name w:val="Нет списка32223"/>
    <w:next w:val="ad"/>
    <w:semiHidden/>
    <w:rsid w:val="001F17E3"/>
  </w:style>
  <w:style w:type="numbering" w:customStyle="1" w:styleId="42123">
    <w:name w:val="Нет списка42123"/>
    <w:next w:val="ad"/>
    <w:semiHidden/>
    <w:rsid w:val="001F17E3"/>
  </w:style>
  <w:style w:type="numbering" w:customStyle="1" w:styleId="121123">
    <w:name w:val="Нет списка121123"/>
    <w:next w:val="ad"/>
    <w:semiHidden/>
    <w:rsid w:val="001F17E3"/>
  </w:style>
  <w:style w:type="numbering" w:customStyle="1" w:styleId="212123">
    <w:name w:val="Нет списка212123"/>
    <w:next w:val="ad"/>
    <w:semiHidden/>
    <w:unhideWhenUsed/>
    <w:rsid w:val="001F17E3"/>
  </w:style>
  <w:style w:type="numbering" w:customStyle="1" w:styleId="312123">
    <w:name w:val="Нет списка312123"/>
    <w:next w:val="ad"/>
    <w:semiHidden/>
    <w:rsid w:val="001F17E3"/>
  </w:style>
  <w:style w:type="numbering" w:customStyle="1" w:styleId="51123">
    <w:name w:val="Нет списка51123"/>
    <w:next w:val="ad"/>
    <w:uiPriority w:val="99"/>
    <w:semiHidden/>
    <w:rsid w:val="001F17E3"/>
  </w:style>
  <w:style w:type="numbering" w:customStyle="1" w:styleId="131123">
    <w:name w:val="Нет списка131123"/>
    <w:next w:val="ad"/>
    <w:semiHidden/>
    <w:rsid w:val="001F17E3"/>
  </w:style>
  <w:style w:type="numbering" w:customStyle="1" w:styleId="221123">
    <w:name w:val="Нет списка221123"/>
    <w:next w:val="ad"/>
    <w:semiHidden/>
    <w:unhideWhenUsed/>
    <w:rsid w:val="001F17E3"/>
  </w:style>
  <w:style w:type="numbering" w:customStyle="1" w:styleId="321123">
    <w:name w:val="Нет списка321123"/>
    <w:next w:val="ad"/>
    <w:semiHidden/>
    <w:rsid w:val="001F17E3"/>
  </w:style>
  <w:style w:type="numbering" w:customStyle="1" w:styleId="SymbolSymbol3113">
    <w:name w:val="Стиль маркированный Symbol (Symbol) подчеркивание3113"/>
    <w:basedOn w:val="ad"/>
    <w:rsid w:val="001F17E3"/>
  </w:style>
  <w:style w:type="numbering" w:customStyle="1" w:styleId="31130">
    <w:name w:val="Стиль нумерованный3113"/>
    <w:basedOn w:val="ad"/>
    <w:rsid w:val="001F17E3"/>
  </w:style>
  <w:style w:type="numbering" w:customStyle="1" w:styleId="12pt3113">
    <w:name w:val="Стиль маркированный 12 pt3113"/>
    <w:basedOn w:val="ad"/>
    <w:rsid w:val="001F17E3"/>
  </w:style>
  <w:style w:type="numbering" w:customStyle="1" w:styleId="31134">
    <w:name w:val="Стиль маркированный3113"/>
    <w:basedOn w:val="ad"/>
    <w:rsid w:val="001F17E3"/>
  </w:style>
  <w:style w:type="numbering" w:customStyle="1" w:styleId="7113">
    <w:name w:val="Нет списка7113"/>
    <w:next w:val="ad"/>
    <w:uiPriority w:val="99"/>
    <w:semiHidden/>
    <w:rsid w:val="001F17E3"/>
  </w:style>
  <w:style w:type="numbering" w:customStyle="1" w:styleId="14113">
    <w:name w:val="Нет списка14113"/>
    <w:next w:val="ad"/>
    <w:semiHidden/>
    <w:rsid w:val="001F17E3"/>
  </w:style>
  <w:style w:type="numbering" w:customStyle="1" w:styleId="23113">
    <w:name w:val="Нет списка23113"/>
    <w:next w:val="ad"/>
    <w:semiHidden/>
    <w:unhideWhenUsed/>
    <w:rsid w:val="001F17E3"/>
  </w:style>
  <w:style w:type="numbering" w:customStyle="1" w:styleId="33113">
    <w:name w:val="Нет списка33113"/>
    <w:next w:val="ad"/>
    <w:semiHidden/>
    <w:rsid w:val="001F17E3"/>
  </w:style>
  <w:style w:type="numbering" w:customStyle="1" w:styleId="43113">
    <w:name w:val="Нет списка43113"/>
    <w:next w:val="ad"/>
    <w:semiHidden/>
    <w:rsid w:val="001F17E3"/>
  </w:style>
  <w:style w:type="numbering" w:customStyle="1" w:styleId="113113">
    <w:name w:val="Нет списка113113"/>
    <w:next w:val="ad"/>
    <w:semiHidden/>
    <w:rsid w:val="001F17E3"/>
  </w:style>
  <w:style w:type="numbering" w:customStyle="1" w:styleId="111213">
    <w:name w:val="Нет списка111213"/>
    <w:next w:val="ad"/>
    <w:semiHidden/>
    <w:rsid w:val="001F17E3"/>
  </w:style>
  <w:style w:type="numbering" w:customStyle="1" w:styleId="213113">
    <w:name w:val="Нет списка213113"/>
    <w:next w:val="ad"/>
    <w:semiHidden/>
    <w:unhideWhenUsed/>
    <w:rsid w:val="001F17E3"/>
  </w:style>
  <w:style w:type="numbering" w:customStyle="1" w:styleId="313113">
    <w:name w:val="Нет списка313113"/>
    <w:next w:val="ad"/>
    <w:semiHidden/>
    <w:rsid w:val="001F17E3"/>
  </w:style>
  <w:style w:type="numbering" w:customStyle="1" w:styleId="411113">
    <w:name w:val="Нет списка411113"/>
    <w:next w:val="ad"/>
    <w:semiHidden/>
    <w:rsid w:val="001F17E3"/>
  </w:style>
  <w:style w:type="numbering" w:customStyle="1" w:styleId="122113">
    <w:name w:val="Нет списка122113"/>
    <w:next w:val="ad"/>
    <w:semiHidden/>
    <w:rsid w:val="001F17E3"/>
  </w:style>
  <w:style w:type="numbering" w:customStyle="1" w:styleId="21111130">
    <w:name w:val="Нет списка2111113"/>
    <w:next w:val="ad"/>
    <w:semiHidden/>
    <w:unhideWhenUsed/>
    <w:rsid w:val="001F17E3"/>
  </w:style>
  <w:style w:type="numbering" w:customStyle="1" w:styleId="3111113">
    <w:name w:val="Нет списка3111113"/>
    <w:next w:val="ad"/>
    <w:semiHidden/>
    <w:rsid w:val="001F17E3"/>
  </w:style>
  <w:style w:type="numbering" w:customStyle="1" w:styleId="521130">
    <w:name w:val="Нет списка52113"/>
    <w:next w:val="ad"/>
    <w:uiPriority w:val="99"/>
    <w:semiHidden/>
    <w:unhideWhenUsed/>
    <w:rsid w:val="001F17E3"/>
  </w:style>
  <w:style w:type="numbering" w:customStyle="1" w:styleId="61113">
    <w:name w:val="Нет списка61113"/>
    <w:next w:val="ad"/>
    <w:uiPriority w:val="99"/>
    <w:semiHidden/>
    <w:rsid w:val="001F17E3"/>
  </w:style>
  <w:style w:type="numbering" w:customStyle="1" w:styleId="132113">
    <w:name w:val="Нет списка132113"/>
    <w:next w:val="ad"/>
    <w:semiHidden/>
    <w:rsid w:val="001F17E3"/>
  </w:style>
  <w:style w:type="numbering" w:customStyle="1" w:styleId="1121113">
    <w:name w:val="Нет списка1121113"/>
    <w:next w:val="ad"/>
    <w:semiHidden/>
    <w:rsid w:val="001F17E3"/>
  </w:style>
  <w:style w:type="numbering" w:customStyle="1" w:styleId="222113">
    <w:name w:val="Нет списка222113"/>
    <w:next w:val="ad"/>
    <w:semiHidden/>
    <w:unhideWhenUsed/>
    <w:rsid w:val="001F17E3"/>
  </w:style>
  <w:style w:type="numbering" w:customStyle="1" w:styleId="322113">
    <w:name w:val="Нет списка322113"/>
    <w:next w:val="ad"/>
    <w:semiHidden/>
    <w:rsid w:val="001F17E3"/>
  </w:style>
  <w:style w:type="numbering" w:customStyle="1" w:styleId="421113">
    <w:name w:val="Нет списка421113"/>
    <w:next w:val="ad"/>
    <w:semiHidden/>
    <w:rsid w:val="001F17E3"/>
  </w:style>
  <w:style w:type="numbering" w:customStyle="1" w:styleId="1211113">
    <w:name w:val="Нет списка1211113"/>
    <w:next w:val="ad"/>
    <w:semiHidden/>
    <w:rsid w:val="001F17E3"/>
  </w:style>
  <w:style w:type="numbering" w:customStyle="1" w:styleId="2121113">
    <w:name w:val="Нет списка2121113"/>
    <w:next w:val="ad"/>
    <w:semiHidden/>
    <w:unhideWhenUsed/>
    <w:rsid w:val="001F17E3"/>
  </w:style>
  <w:style w:type="numbering" w:customStyle="1" w:styleId="3121113">
    <w:name w:val="Нет списка3121113"/>
    <w:next w:val="ad"/>
    <w:semiHidden/>
    <w:rsid w:val="001F17E3"/>
  </w:style>
  <w:style w:type="numbering" w:customStyle="1" w:styleId="511113">
    <w:name w:val="Нет списка511113"/>
    <w:next w:val="ad"/>
    <w:uiPriority w:val="99"/>
    <w:semiHidden/>
    <w:rsid w:val="001F17E3"/>
  </w:style>
  <w:style w:type="numbering" w:customStyle="1" w:styleId="1311113">
    <w:name w:val="Нет списка1311113"/>
    <w:next w:val="ad"/>
    <w:semiHidden/>
    <w:rsid w:val="001F17E3"/>
  </w:style>
  <w:style w:type="numbering" w:customStyle="1" w:styleId="2211113">
    <w:name w:val="Нет списка2211113"/>
    <w:next w:val="ad"/>
    <w:semiHidden/>
    <w:unhideWhenUsed/>
    <w:rsid w:val="001F17E3"/>
  </w:style>
  <w:style w:type="numbering" w:customStyle="1" w:styleId="3211113">
    <w:name w:val="Нет списка3211113"/>
    <w:next w:val="ad"/>
    <w:semiHidden/>
    <w:rsid w:val="001F17E3"/>
  </w:style>
  <w:style w:type="numbering" w:customStyle="1" w:styleId="SymbolSymbol1121">
    <w:name w:val="Стиль маркированный Symbol (Symbol) подчеркивание1121"/>
    <w:basedOn w:val="ad"/>
    <w:rsid w:val="001F17E3"/>
  </w:style>
  <w:style w:type="numbering" w:customStyle="1" w:styleId="111132">
    <w:name w:val="Стиль нумерованный11113"/>
    <w:basedOn w:val="ad"/>
    <w:rsid w:val="001F17E3"/>
  </w:style>
  <w:style w:type="numbering" w:customStyle="1" w:styleId="12pt12113">
    <w:name w:val="Стиль маркированный 12 pt12113"/>
    <w:basedOn w:val="ad"/>
    <w:rsid w:val="001F17E3"/>
  </w:style>
  <w:style w:type="numbering" w:customStyle="1" w:styleId="111133">
    <w:name w:val="Стиль маркированный11113"/>
    <w:basedOn w:val="ad"/>
    <w:rsid w:val="001F17E3"/>
  </w:style>
  <w:style w:type="numbering" w:customStyle="1" w:styleId="813">
    <w:name w:val="Нет списка813"/>
    <w:next w:val="ad"/>
    <w:uiPriority w:val="99"/>
    <w:semiHidden/>
    <w:rsid w:val="001F17E3"/>
  </w:style>
  <w:style w:type="numbering" w:customStyle="1" w:styleId="1513">
    <w:name w:val="Нет списка1513"/>
    <w:next w:val="ad"/>
    <w:semiHidden/>
    <w:rsid w:val="001F17E3"/>
  </w:style>
  <w:style w:type="numbering" w:customStyle="1" w:styleId="2413">
    <w:name w:val="Нет списка2413"/>
    <w:next w:val="ad"/>
    <w:semiHidden/>
    <w:unhideWhenUsed/>
    <w:rsid w:val="001F17E3"/>
  </w:style>
  <w:style w:type="numbering" w:customStyle="1" w:styleId="3413">
    <w:name w:val="Нет списка3413"/>
    <w:next w:val="ad"/>
    <w:semiHidden/>
    <w:rsid w:val="001F17E3"/>
  </w:style>
  <w:style w:type="numbering" w:customStyle="1" w:styleId="4413">
    <w:name w:val="Нет списка4413"/>
    <w:next w:val="ad"/>
    <w:semiHidden/>
    <w:rsid w:val="001F17E3"/>
  </w:style>
  <w:style w:type="numbering" w:customStyle="1" w:styleId="11413">
    <w:name w:val="Нет списка11413"/>
    <w:next w:val="ad"/>
    <w:semiHidden/>
    <w:rsid w:val="001F17E3"/>
  </w:style>
  <w:style w:type="numbering" w:customStyle="1" w:styleId="111313">
    <w:name w:val="Нет списка111313"/>
    <w:next w:val="ad"/>
    <w:semiHidden/>
    <w:rsid w:val="001F17E3"/>
  </w:style>
  <w:style w:type="numbering" w:customStyle="1" w:styleId="21413">
    <w:name w:val="Нет списка21413"/>
    <w:next w:val="ad"/>
    <w:semiHidden/>
    <w:unhideWhenUsed/>
    <w:rsid w:val="001F17E3"/>
  </w:style>
  <w:style w:type="numbering" w:customStyle="1" w:styleId="31413">
    <w:name w:val="Нет списка31413"/>
    <w:next w:val="ad"/>
    <w:semiHidden/>
    <w:rsid w:val="001F17E3"/>
  </w:style>
  <w:style w:type="numbering" w:customStyle="1" w:styleId="41213">
    <w:name w:val="Нет списка41213"/>
    <w:next w:val="ad"/>
    <w:semiHidden/>
    <w:rsid w:val="001F17E3"/>
  </w:style>
  <w:style w:type="numbering" w:customStyle="1" w:styleId="12313">
    <w:name w:val="Нет списка12313"/>
    <w:next w:val="ad"/>
    <w:semiHidden/>
    <w:rsid w:val="001F17E3"/>
  </w:style>
  <w:style w:type="numbering" w:customStyle="1" w:styleId="211213">
    <w:name w:val="Нет списка211213"/>
    <w:next w:val="ad"/>
    <w:semiHidden/>
    <w:unhideWhenUsed/>
    <w:rsid w:val="001F17E3"/>
  </w:style>
  <w:style w:type="numbering" w:customStyle="1" w:styleId="311213">
    <w:name w:val="Нет списка311213"/>
    <w:next w:val="ad"/>
    <w:semiHidden/>
    <w:rsid w:val="001F17E3"/>
  </w:style>
  <w:style w:type="numbering" w:customStyle="1" w:styleId="5313">
    <w:name w:val="Нет списка5313"/>
    <w:next w:val="ad"/>
    <w:uiPriority w:val="99"/>
    <w:semiHidden/>
    <w:unhideWhenUsed/>
    <w:rsid w:val="001F17E3"/>
  </w:style>
  <w:style w:type="numbering" w:customStyle="1" w:styleId="62130">
    <w:name w:val="Нет списка6213"/>
    <w:next w:val="ad"/>
    <w:uiPriority w:val="99"/>
    <w:semiHidden/>
    <w:rsid w:val="001F17E3"/>
  </w:style>
  <w:style w:type="numbering" w:customStyle="1" w:styleId="13313">
    <w:name w:val="Нет списка13313"/>
    <w:next w:val="ad"/>
    <w:semiHidden/>
    <w:rsid w:val="001F17E3"/>
  </w:style>
  <w:style w:type="numbering" w:customStyle="1" w:styleId="112213">
    <w:name w:val="Нет списка112213"/>
    <w:next w:val="ad"/>
    <w:semiHidden/>
    <w:rsid w:val="001F17E3"/>
  </w:style>
  <w:style w:type="numbering" w:customStyle="1" w:styleId="22313">
    <w:name w:val="Нет списка22313"/>
    <w:next w:val="ad"/>
    <w:semiHidden/>
    <w:unhideWhenUsed/>
    <w:rsid w:val="001F17E3"/>
  </w:style>
  <w:style w:type="numbering" w:customStyle="1" w:styleId="32313">
    <w:name w:val="Нет списка32313"/>
    <w:next w:val="ad"/>
    <w:semiHidden/>
    <w:rsid w:val="001F17E3"/>
  </w:style>
  <w:style w:type="numbering" w:customStyle="1" w:styleId="42213">
    <w:name w:val="Нет списка42213"/>
    <w:next w:val="ad"/>
    <w:semiHidden/>
    <w:rsid w:val="001F17E3"/>
  </w:style>
  <w:style w:type="numbering" w:customStyle="1" w:styleId="121213">
    <w:name w:val="Нет списка121213"/>
    <w:next w:val="ad"/>
    <w:semiHidden/>
    <w:rsid w:val="001F17E3"/>
  </w:style>
  <w:style w:type="numbering" w:customStyle="1" w:styleId="212213">
    <w:name w:val="Нет списка212213"/>
    <w:next w:val="ad"/>
    <w:semiHidden/>
    <w:unhideWhenUsed/>
    <w:rsid w:val="001F17E3"/>
  </w:style>
  <w:style w:type="numbering" w:customStyle="1" w:styleId="312213">
    <w:name w:val="Нет списка312213"/>
    <w:next w:val="ad"/>
    <w:semiHidden/>
    <w:rsid w:val="001F17E3"/>
  </w:style>
  <w:style w:type="numbering" w:customStyle="1" w:styleId="51213">
    <w:name w:val="Нет списка51213"/>
    <w:next w:val="ad"/>
    <w:uiPriority w:val="99"/>
    <w:semiHidden/>
    <w:rsid w:val="001F17E3"/>
  </w:style>
  <w:style w:type="numbering" w:customStyle="1" w:styleId="131213">
    <w:name w:val="Нет списка131213"/>
    <w:next w:val="ad"/>
    <w:semiHidden/>
    <w:rsid w:val="001F17E3"/>
  </w:style>
  <w:style w:type="numbering" w:customStyle="1" w:styleId="221213">
    <w:name w:val="Нет списка221213"/>
    <w:next w:val="ad"/>
    <w:semiHidden/>
    <w:unhideWhenUsed/>
    <w:rsid w:val="001F17E3"/>
  </w:style>
  <w:style w:type="numbering" w:customStyle="1" w:styleId="321213">
    <w:name w:val="Нет списка321213"/>
    <w:next w:val="ad"/>
    <w:semiHidden/>
    <w:rsid w:val="001F17E3"/>
  </w:style>
  <w:style w:type="numbering" w:customStyle="1" w:styleId="SymbolSymbol21113">
    <w:name w:val="Стиль маркированный Symbol (Symbol) подчеркивание21113"/>
    <w:basedOn w:val="ad"/>
    <w:rsid w:val="001F17E3"/>
  </w:style>
  <w:style w:type="numbering" w:customStyle="1" w:styleId="211132">
    <w:name w:val="Стиль нумерованный21113"/>
    <w:basedOn w:val="ad"/>
    <w:rsid w:val="001F17E3"/>
  </w:style>
  <w:style w:type="numbering" w:customStyle="1" w:styleId="12pt21113">
    <w:name w:val="Стиль маркированный 12 pt21113"/>
    <w:basedOn w:val="ad"/>
    <w:rsid w:val="001F17E3"/>
  </w:style>
  <w:style w:type="numbering" w:customStyle="1" w:styleId="211133">
    <w:name w:val="Стиль маркированный21113"/>
    <w:basedOn w:val="ad"/>
    <w:rsid w:val="001F17E3"/>
  </w:style>
  <w:style w:type="numbering" w:customStyle="1" w:styleId="12pt111113">
    <w:name w:val="Стиль маркированный 12 pt111113"/>
    <w:basedOn w:val="ad"/>
    <w:rsid w:val="001F17E3"/>
  </w:style>
  <w:style w:type="numbering" w:customStyle="1" w:styleId="913">
    <w:name w:val="Нет списка913"/>
    <w:next w:val="ad"/>
    <w:uiPriority w:val="99"/>
    <w:semiHidden/>
    <w:unhideWhenUsed/>
    <w:rsid w:val="001F17E3"/>
  </w:style>
  <w:style w:type="numbering" w:customStyle="1" w:styleId="1613">
    <w:name w:val="Нет списка1613"/>
    <w:next w:val="ad"/>
    <w:uiPriority w:val="99"/>
    <w:semiHidden/>
    <w:rsid w:val="001F17E3"/>
  </w:style>
  <w:style w:type="numbering" w:customStyle="1" w:styleId="11513">
    <w:name w:val="Нет списка11513"/>
    <w:next w:val="ad"/>
    <w:semiHidden/>
    <w:rsid w:val="001F17E3"/>
  </w:style>
  <w:style w:type="numbering" w:customStyle="1" w:styleId="2513">
    <w:name w:val="Нет списка2513"/>
    <w:next w:val="ad"/>
    <w:semiHidden/>
    <w:unhideWhenUsed/>
    <w:rsid w:val="001F17E3"/>
  </w:style>
  <w:style w:type="numbering" w:customStyle="1" w:styleId="3513">
    <w:name w:val="Нет списка3513"/>
    <w:next w:val="ad"/>
    <w:semiHidden/>
    <w:rsid w:val="001F17E3"/>
  </w:style>
  <w:style w:type="numbering" w:customStyle="1" w:styleId="4513">
    <w:name w:val="Нет списка4513"/>
    <w:next w:val="ad"/>
    <w:semiHidden/>
    <w:rsid w:val="001F17E3"/>
  </w:style>
  <w:style w:type="numbering" w:customStyle="1" w:styleId="111413">
    <w:name w:val="Нет списка111413"/>
    <w:next w:val="ad"/>
    <w:semiHidden/>
    <w:rsid w:val="001F17E3"/>
  </w:style>
  <w:style w:type="numbering" w:customStyle="1" w:styleId="1111213">
    <w:name w:val="Нет списка1111213"/>
    <w:next w:val="ad"/>
    <w:semiHidden/>
    <w:rsid w:val="001F17E3"/>
  </w:style>
  <w:style w:type="numbering" w:customStyle="1" w:styleId="21513">
    <w:name w:val="Нет списка21513"/>
    <w:next w:val="ad"/>
    <w:semiHidden/>
    <w:unhideWhenUsed/>
    <w:rsid w:val="001F17E3"/>
  </w:style>
  <w:style w:type="numbering" w:customStyle="1" w:styleId="31513">
    <w:name w:val="Нет списка31513"/>
    <w:next w:val="ad"/>
    <w:semiHidden/>
    <w:rsid w:val="001F17E3"/>
  </w:style>
  <w:style w:type="numbering" w:customStyle="1" w:styleId="41313">
    <w:name w:val="Нет списка41313"/>
    <w:next w:val="ad"/>
    <w:semiHidden/>
    <w:rsid w:val="001F17E3"/>
  </w:style>
  <w:style w:type="numbering" w:customStyle="1" w:styleId="12413">
    <w:name w:val="Нет списка12413"/>
    <w:next w:val="ad"/>
    <w:semiHidden/>
    <w:rsid w:val="001F17E3"/>
  </w:style>
  <w:style w:type="numbering" w:customStyle="1" w:styleId="211313">
    <w:name w:val="Нет списка211313"/>
    <w:next w:val="ad"/>
    <w:semiHidden/>
    <w:unhideWhenUsed/>
    <w:rsid w:val="001F17E3"/>
  </w:style>
  <w:style w:type="numbering" w:customStyle="1" w:styleId="311313">
    <w:name w:val="Нет списка311313"/>
    <w:next w:val="ad"/>
    <w:semiHidden/>
    <w:rsid w:val="001F17E3"/>
  </w:style>
  <w:style w:type="table" w:customStyle="1" w:styleId="21111131">
    <w:name w:val="Сетка таблицы2111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3">
    <w:name w:val="Нет списка5413"/>
    <w:next w:val="ad"/>
    <w:uiPriority w:val="99"/>
    <w:semiHidden/>
    <w:unhideWhenUsed/>
    <w:rsid w:val="001F17E3"/>
  </w:style>
  <w:style w:type="numbering" w:customStyle="1" w:styleId="6313">
    <w:name w:val="Нет списка6313"/>
    <w:next w:val="ad"/>
    <w:uiPriority w:val="99"/>
    <w:semiHidden/>
    <w:rsid w:val="001F17E3"/>
  </w:style>
  <w:style w:type="numbering" w:customStyle="1" w:styleId="13413">
    <w:name w:val="Нет списка13413"/>
    <w:next w:val="ad"/>
    <w:semiHidden/>
    <w:rsid w:val="001F17E3"/>
  </w:style>
  <w:style w:type="numbering" w:customStyle="1" w:styleId="112313">
    <w:name w:val="Нет списка112313"/>
    <w:next w:val="ad"/>
    <w:semiHidden/>
    <w:rsid w:val="001F17E3"/>
  </w:style>
  <w:style w:type="numbering" w:customStyle="1" w:styleId="22413">
    <w:name w:val="Нет списка22413"/>
    <w:next w:val="ad"/>
    <w:semiHidden/>
    <w:unhideWhenUsed/>
    <w:rsid w:val="001F17E3"/>
  </w:style>
  <w:style w:type="numbering" w:customStyle="1" w:styleId="32413">
    <w:name w:val="Нет списка32413"/>
    <w:next w:val="ad"/>
    <w:semiHidden/>
    <w:rsid w:val="001F17E3"/>
  </w:style>
  <w:style w:type="numbering" w:customStyle="1" w:styleId="42313">
    <w:name w:val="Нет списка42313"/>
    <w:next w:val="ad"/>
    <w:semiHidden/>
    <w:rsid w:val="001F17E3"/>
  </w:style>
  <w:style w:type="numbering" w:customStyle="1" w:styleId="121313">
    <w:name w:val="Нет списка121313"/>
    <w:next w:val="ad"/>
    <w:semiHidden/>
    <w:rsid w:val="001F17E3"/>
  </w:style>
  <w:style w:type="numbering" w:customStyle="1" w:styleId="212313">
    <w:name w:val="Нет списка212313"/>
    <w:next w:val="ad"/>
    <w:semiHidden/>
    <w:unhideWhenUsed/>
    <w:rsid w:val="001F17E3"/>
  </w:style>
  <w:style w:type="numbering" w:customStyle="1" w:styleId="312313">
    <w:name w:val="Нет списка312313"/>
    <w:next w:val="ad"/>
    <w:semiHidden/>
    <w:rsid w:val="001F17E3"/>
  </w:style>
  <w:style w:type="numbering" w:customStyle="1" w:styleId="51313">
    <w:name w:val="Нет списка51313"/>
    <w:next w:val="ad"/>
    <w:uiPriority w:val="99"/>
    <w:semiHidden/>
    <w:rsid w:val="001F17E3"/>
  </w:style>
  <w:style w:type="numbering" w:customStyle="1" w:styleId="131313">
    <w:name w:val="Нет списка131313"/>
    <w:next w:val="ad"/>
    <w:semiHidden/>
    <w:rsid w:val="001F17E3"/>
  </w:style>
  <w:style w:type="numbering" w:customStyle="1" w:styleId="221313">
    <w:name w:val="Нет списка221313"/>
    <w:next w:val="ad"/>
    <w:semiHidden/>
    <w:unhideWhenUsed/>
    <w:rsid w:val="001F17E3"/>
  </w:style>
  <w:style w:type="numbering" w:customStyle="1" w:styleId="321313">
    <w:name w:val="Нет списка321313"/>
    <w:next w:val="ad"/>
    <w:semiHidden/>
    <w:rsid w:val="001F17E3"/>
  </w:style>
  <w:style w:type="numbering" w:customStyle="1" w:styleId="SymbolSymbol31113">
    <w:name w:val="Стиль маркированный Symbol (Symbol) подчеркивание31113"/>
    <w:basedOn w:val="ad"/>
    <w:rsid w:val="001F17E3"/>
  </w:style>
  <w:style w:type="numbering" w:customStyle="1" w:styleId="311132">
    <w:name w:val="Стиль нумерованный31113"/>
    <w:basedOn w:val="ad"/>
    <w:rsid w:val="001F17E3"/>
  </w:style>
  <w:style w:type="numbering" w:customStyle="1" w:styleId="12pt31113">
    <w:name w:val="Стиль маркированный 12 pt31113"/>
    <w:basedOn w:val="ad"/>
    <w:rsid w:val="001F17E3"/>
  </w:style>
  <w:style w:type="numbering" w:customStyle="1" w:styleId="311141">
    <w:name w:val="Стиль маркированный31114"/>
    <w:basedOn w:val="ad"/>
    <w:rsid w:val="001F17E3"/>
  </w:style>
  <w:style w:type="table" w:customStyle="1" w:styleId="521113">
    <w:name w:val="Сетка таблицы5211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3">
    <w:name w:val="Сетка таблицы6211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3">
    <w:name w:val="Сетка таблицы7211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3">
    <w:name w:val="Стиль маркированный 12 pt121113"/>
    <w:basedOn w:val="ad"/>
    <w:rsid w:val="001F17E3"/>
  </w:style>
  <w:style w:type="numbering" w:customStyle="1" w:styleId="1013">
    <w:name w:val="Нет списка1013"/>
    <w:next w:val="ad"/>
    <w:semiHidden/>
    <w:rsid w:val="001F17E3"/>
  </w:style>
  <w:style w:type="numbering" w:customStyle="1" w:styleId="1713">
    <w:name w:val="Нет списка1713"/>
    <w:next w:val="ad"/>
    <w:uiPriority w:val="99"/>
    <w:semiHidden/>
    <w:unhideWhenUsed/>
    <w:rsid w:val="001F17E3"/>
  </w:style>
  <w:style w:type="numbering" w:customStyle="1" w:styleId="2613">
    <w:name w:val="Нет списка2613"/>
    <w:next w:val="ad"/>
    <w:uiPriority w:val="99"/>
    <w:semiHidden/>
    <w:unhideWhenUsed/>
    <w:rsid w:val="001F17E3"/>
  </w:style>
  <w:style w:type="numbering" w:customStyle="1" w:styleId="1813">
    <w:name w:val="Нет списка1813"/>
    <w:next w:val="ad"/>
    <w:semiHidden/>
    <w:rsid w:val="001F17E3"/>
  </w:style>
  <w:style w:type="numbering" w:customStyle="1" w:styleId="1913">
    <w:name w:val="Нет списка1913"/>
    <w:next w:val="ad"/>
    <w:uiPriority w:val="99"/>
    <w:semiHidden/>
    <w:unhideWhenUsed/>
    <w:rsid w:val="001F17E3"/>
  </w:style>
  <w:style w:type="numbering" w:customStyle="1" w:styleId="2713">
    <w:name w:val="Нет списка2713"/>
    <w:next w:val="ad"/>
    <w:uiPriority w:val="99"/>
    <w:semiHidden/>
    <w:unhideWhenUsed/>
    <w:rsid w:val="001F17E3"/>
  </w:style>
  <w:style w:type="numbering" w:customStyle="1" w:styleId="2013">
    <w:name w:val="Нет списка2013"/>
    <w:next w:val="ad"/>
    <w:semiHidden/>
    <w:rsid w:val="001F17E3"/>
  </w:style>
  <w:style w:type="numbering" w:customStyle="1" w:styleId="11013">
    <w:name w:val="Нет списка11013"/>
    <w:next w:val="ad"/>
    <w:uiPriority w:val="99"/>
    <w:semiHidden/>
    <w:unhideWhenUsed/>
    <w:rsid w:val="001F17E3"/>
  </w:style>
  <w:style w:type="numbering" w:customStyle="1" w:styleId="2813">
    <w:name w:val="Нет списка2813"/>
    <w:next w:val="ad"/>
    <w:uiPriority w:val="99"/>
    <w:semiHidden/>
    <w:unhideWhenUsed/>
    <w:rsid w:val="001F17E3"/>
  </w:style>
  <w:style w:type="numbering" w:customStyle="1" w:styleId="2913">
    <w:name w:val="Нет списка2913"/>
    <w:next w:val="ad"/>
    <w:uiPriority w:val="99"/>
    <w:semiHidden/>
    <w:rsid w:val="001F17E3"/>
  </w:style>
  <w:style w:type="numbering" w:customStyle="1" w:styleId="11613">
    <w:name w:val="Нет списка11613"/>
    <w:next w:val="ad"/>
    <w:semiHidden/>
    <w:rsid w:val="001F17E3"/>
  </w:style>
  <w:style w:type="numbering" w:customStyle="1" w:styleId="2103">
    <w:name w:val="Нет списка2103"/>
    <w:next w:val="ad"/>
    <w:semiHidden/>
    <w:unhideWhenUsed/>
    <w:rsid w:val="001F17E3"/>
  </w:style>
  <w:style w:type="numbering" w:customStyle="1" w:styleId="3613">
    <w:name w:val="Нет списка3613"/>
    <w:next w:val="ad"/>
    <w:semiHidden/>
    <w:rsid w:val="001F17E3"/>
  </w:style>
  <w:style w:type="numbering" w:customStyle="1" w:styleId="4613">
    <w:name w:val="Нет списка4613"/>
    <w:next w:val="ad"/>
    <w:semiHidden/>
    <w:rsid w:val="001F17E3"/>
  </w:style>
  <w:style w:type="numbering" w:customStyle="1" w:styleId="11713">
    <w:name w:val="Нет списка11713"/>
    <w:next w:val="ad"/>
    <w:semiHidden/>
    <w:rsid w:val="001F17E3"/>
  </w:style>
  <w:style w:type="numbering" w:customStyle="1" w:styleId="111513">
    <w:name w:val="Нет списка111513"/>
    <w:next w:val="ad"/>
    <w:semiHidden/>
    <w:rsid w:val="001F17E3"/>
  </w:style>
  <w:style w:type="numbering" w:customStyle="1" w:styleId="21613">
    <w:name w:val="Нет списка21613"/>
    <w:next w:val="ad"/>
    <w:semiHidden/>
    <w:unhideWhenUsed/>
    <w:rsid w:val="001F17E3"/>
  </w:style>
  <w:style w:type="numbering" w:customStyle="1" w:styleId="31613">
    <w:name w:val="Нет списка31613"/>
    <w:next w:val="ad"/>
    <w:semiHidden/>
    <w:rsid w:val="001F17E3"/>
  </w:style>
  <w:style w:type="numbering" w:customStyle="1" w:styleId="41413">
    <w:name w:val="Нет списка41413"/>
    <w:next w:val="ad"/>
    <w:semiHidden/>
    <w:rsid w:val="001F17E3"/>
  </w:style>
  <w:style w:type="numbering" w:customStyle="1" w:styleId="12513">
    <w:name w:val="Нет списка12513"/>
    <w:next w:val="ad"/>
    <w:semiHidden/>
    <w:rsid w:val="001F17E3"/>
  </w:style>
  <w:style w:type="numbering" w:customStyle="1" w:styleId="211413">
    <w:name w:val="Нет списка211413"/>
    <w:next w:val="ad"/>
    <w:semiHidden/>
    <w:unhideWhenUsed/>
    <w:rsid w:val="001F17E3"/>
  </w:style>
  <w:style w:type="numbering" w:customStyle="1" w:styleId="311413">
    <w:name w:val="Нет списка311413"/>
    <w:next w:val="ad"/>
    <w:semiHidden/>
    <w:rsid w:val="001F17E3"/>
  </w:style>
  <w:style w:type="numbering" w:customStyle="1" w:styleId="5513">
    <w:name w:val="Нет списка5513"/>
    <w:next w:val="ad"/>
    <w:uiPriority w:val="99"/>
    <w:semiHidden/>
    <w:unhideWhenUsed/>
    <w:rsid w:val="001F17E3"/>
  </w:style>
  <w:style w:type="numbering" w:customStyle="1" w:styleId="6413">
    <w:name w:val="Нет списка6413"/>
    <w:next w:val="ad"/>
    <w:uiPriority w:val="99"/>
    <w:semiHidden/>
    <w:rsid w:val="001F17E3"/>
  </w:style>
  <w:style w:type="numbering" w:customStyle="1" w:styleId="13513">
    <w:name w:val="Нет списка13513"/>
    <w:next w:val="ad"/>
    <w:semiHidden/>
    <w:rsid w:val="001F17E3"/>
  </w:style>
  <w:style w:type="numbering" w:customStyle="1" w:styleId="112413">
    <w:name w:val="Нет списка112413"/>
    <w:next w:val="ad"/>
    <w:semiHidden/>
    <w:rsid w:val="001F17E3"/>
  </w:style>
  <w:style w:type="numbering" w:customStyle="1" w:styleId="22513">
    <w:name w:val="Нет списка22513"/>
    <w:next w:val="ad"/>
    <w:semiHidden/>
    <w:unhideWhenUsed/>
    <w:rsid w:val="001F17E3"/>
  </w:style>
  <w:style w:type="numbering" w:customStyle="1" w:styleId="32513">
    <w:name w:val="Нет списка32513"/>
    <w:next w:val="ad"/>
    <w:semiHidden/>
    <w:rsid w:val="001F17E3"/>
  </w:style>
  <w:style w:type="numbering" w:customStyle="1" w:styleId="42413">
    <w:name w:val="Нет списка42413"/>
    <w:next w:val="ad"/>
    <w:semiHidden/>
    <w:rsid w:val="001F17E3"/>
  </w:style>
  <w:style w:type="numbering" w:customStyle="1" w:styleId="121413">
    <w:name w:val="Нет списка121413"/>
    <w:next w:val="ad"/>
    <w:semiHidden/>
    <w:rsid w:val="001F17E3"/>
  </w:style>
  <w:style w:type="numbering" w:customStyle="1" w:styleId="212413">
    <w:name w:val="Нет списка212413"/>
    <w:next w:val="ad"/>
    <w:semiHidden/>
    <w:unhideWhenUsed/>
    <w:rsid w:val="001F17E3"/>
  </w:style>
  <w:style w:type="numbering" w:customStyle="1" w:styleId="312413">
    <w:name w:val="Нет списка312413"/>
    <w:next w:val="ad"/>
    <w:semiHidden/>
    <w:rsid w:val="001F17E3"/>
  </w:style>
  <w:style w:type="numbering" w:customStyle="1" w:styleId="51413">
    <w:name w:val="Нет списка51413"/>
    <w:next w:val="ad"/>
    <w:uiPriority w:val="99"/>
    <w:semiHidden/>
    <w:rsid w:val="001F17E3"/>
  </w:style>
  <w:style w:type="numbering" w:customStyle="1" w:styleId="131413">
    <w:name w:val="Нет списка131413"/>
    <w:next w:val="ad"/>
    <w:semiHidden/>
    <w:rsid w:val="001F17E3"/>
  </w:style>
  <w:style w:type="numbering" w:customStyle="1" w:styleId="221413">
    <w:name w:val="Нет списка221413"/>
    <w:next w:val="ad"/>
    <w:semiHidden/>
    <w:unhideWhenUsed/>
    <w:rsid w:val="001F17E3"/>
  </w:style>
  <w:style w:type="numbering" w:customStyle="1" w:styleId="321413">
    <w:name w:val="Нет списка321413"/>
    <w:next w:val="ad"/>
    <w:semiHidden/>
    <w:rsid w:val="001F17E3"/>
  </w:style>
  <w:style w:type="numbering" w:customStyle="1" w:styleId="303">
    <w:name w:val="Нет списка303"/>
    <w:next w:val="ad"/>
    <w:semiHidden/>
    <w:rsid w:val="001F17E3"/>
  </w:style>
  <w:style w:type="numbering" w:customStyle="1" w:styleId="11813">
    <w:name w:val="Нет списка11813"/>
    <w:next w:val="ad"/>
    <w:uiPriority w:val="99"/>
    <w:semiHidden/>
    <w:unhideWhenUsed/>
    <w:rsid w:val="001F17E3"/>
  </w:style>
  <w:style w:type="numbering" w:customStyle="1" w:styleId="21713">
    <w:name w:val="Нет списка21713"/>
    <w:next w:val="ad"/>
    <w:uiPriority w:val="99"/>
    <w:semiHidden/>
    <w:unhideWhenUsed/>
    <w:rsid w:val="001F17E3"/>
  </w:style>
  <w:style w:type="numbering" w:customStyle="1" w:styleId="3713">
    <w:name w:val="Нет списка3713"/>
    <w:next w:val="ad"/>
    <w:semiHidden/>
    <w:rsid w:val="001F17E3"/>
  </w:style>
  <w:style w:type="numbering" w:customStyle="1" w:styleId="1193">
    <w:name w:val="Нет списка1193"/>
    <w:next w:val="ad"/>
    <w:uiPriority w:val="99"/>
    <w:semiHidden/>
    <w:unhideWhenUsed/>
    <w:rsid w:val="001F17E3"/>
  </w:style>
  <w:style w:type="numbering" w:customStyle="1" w:styleId="2183">
    <w:name w:val="Нет списка2183"/>
    <w:next w:val="ad"/>
    <w:uiPriority w:val="99"/>
    <w:semiHidden/>
    <w:unhideWhenUsed/>
    <w:rsid w:val="001F17E3"/>
  </w:style>
  <w:style w:type="numbering" w:customStyle="1" w:styleId="383">
    <w:name w:val="Нет списка383"/>
    <w:next w:val="ad"/>
    <w:semiHidden/>
    <w:rsid w:val="001F17E3"/>
  </w:style>
  <w:style w:type="numbering" w:customStyle="1" w:styleId="1203">
    <w:name w:val="Нет списка1203"/>
    <w:next w:val="ad"/>
    <w:uiPriority w:val="99"/>
    <w:semiHidden/>
    <w:unhideWhenUsed/>
    <w:rsid w:val="001F17E3"/>
  </w:style>
  <w:style w:type="numbering" w:customStyle="1" w:styleId="2193">
    <w:name w:val="Нет списка2193"/>
    <w:next w:val="ad"/>
    <w:uiPriority w:val="99"/>
    <w:semiHidden/>
    <w:unhideWhenUsed/>
    <w:rsid w:val="001F17E3"/>
  </w:style>
  <w:style w:type="numbering" w:customStyle="1" w:styleId="393">
    <w:name w:val="Нет списка393"/>
    <w:next w:val="ad"/>
    <w:uiPriority w:val="99"/>
    <w:semiHidden/>
    <w:unhideWhenUsed/>
    <w:rsid w:val="001F17E3"/>
  </w:style>
  <w:style w:type="numbering" w:customStyle="1" w:styleId="SymbolSymbol413">
    <w:name w:val="Стиль маркированный Symbol (Symbol) подчеркивание413"/>
    <w:basedOn w:val="ad"/>
    <w:rsid w:val="001F17E3"/>
  </w:style>
  <w:style w:type="numbering" w:customStyle="1" w:styleId="4130">
    <w:name w:val="Стиль нумерованный413"/>
    <w:basedOn w:val="ad"/>
    <w:rsid w:val="001F17E3"/>
  </w:style>
  <w:style w:type="numbering" w:customStyle="1" w:styleId="12pt413">
    <w:name w:val="Стиль маркированный 12 pt413"/>
    <w:basedOn w:val="ad"/>
    <w:rsid w:val="001F17E3"/>
  </w:style>
  <w:style w:type="numbering" w:customStyle="1" w:styleId="4134">
    <w:name w:val="Стиль маркированный413"/>
    <w:basedOn w:val="ad"/>
    <w:rsid w:val="001F17E3"/>
  </w:style>
  <w:style w:type="numbering" w:customStyle="1" w:styleId="SymbolSymbol111113">
    <w:name w:val="Стиль маркированный Symbol (Symbol) подчеркивание111113"/>
    <w:basedOn w:val="ad"/>
    <w:rsid w:val="001F17E3"/>
  </w:style>
  <w:style w:type="numbering" w:customStyle="1" w:styleId="1111131">
    <w:name w:val="Стиль нумерованный111113"/>
    <w:basedOn w:val="ad"/>
    <w:rsid w:val="001F17E3"/>
  </w:style>
  <w:style w:type="numbering" w:customStyle="1" w:styleId="12pt1313">
    <w:name w:val="Стиль маркированный 12 pt1313"/>
    <w:basedOn w:val="ad"/>
    <w:rsid w:val="001F17E3"/>
  </w:style>
  <w:style w:type="numbering" w:customStyle="1" w:styleId="1111132">
    <w:name w:val="Стиль маркированный111113"/>
    <w:basedOn w:val="ad"/>
    <w:rsid w:val="001F17E3"/>
  </w:style>
  <w:style w:type="numbering" w:customStyle="1" w:styleId="SymbolSymbol211113">
    <w:name w:val="Стиль маркированный Symbol (Symbol) подчеркивание211113"/>
    <w:basedOn w:val="ad"/>
    <w:rsid w:val="001F17E3"/>
  </w:style>
  <w:style w:type="numbering" w:customStyle="1" w:styleId="2111132">
    <w:name w:val="Стиль нумерованный211113"/>
    <w:basedOn w:val="ad"/>
    <w:rsid w:val="001F17E3"/>
  </w:style>
  <w:style w:type="numbering" w:customStyle="1" w:styleId="12pt211113">
    <w:name w:val="Стиль маркированный 12 pt211113"/>
    <w:basedOn w:val="ad"/>
    <w:rsid w:val="001F17E3"/>
  </w:style>
  <w:style w:type="numbering" w:customStyle="1" w:styleId="2111133">
    <w:name w:val="Стиль маркированный211113"/>
    <w:basedOn w:val="ad"/>
    <w:rsid w:val="001F17E3"/>
  </w:style>
  <w:style w:type="numbering" w:customStyle="1" w:styleId="12pt1111113">
    <w:name w:val="Стиль маркированный 12 pt1111113"/>
    <w:basedOn w:val="ad"/>
    <w:rsid w:val="001F17E3"/>
  </w:style>
  <w:style w:type="numbering" w:customStyle="1" w:styleId="402">
    <w:name w:val="Нет списка402"/>
    <w:next w:val="ad"/>
    <w:uiPriority w:val="99"/>
    <w:semiHidden/>
    <w:unhideWhenUsed/>
    <w:rsid w:val="001F17E3"/>
  </w:style>
  <w:style w:type="numbering" w:customStyle="1" w:styleId="SymbolSymbol511">
    <w:name w:val="Стиль маркированный Symbol (Symbol) подчеркивание511"/>
    <w:basedOn w:val="ad"/>
    <w:rsid w:val="001F17E3"/>
  </w:style>
  <w:style w:type="numbering" w:customStyle="1" w:styleId="5115">
    <w:name w:val="Стиль нумерованный511"/>
    <w:basedOn w:val="ad"/>
    <w:rsid w:val="001F17E3"/>
  </w:style>
  <w:style w:type="numbering" w:customStyle="1" w:styleId="12pt511">
    <w:name w:val="Стиль маркированный 12 pt511"/>
    <w:basedOn w:val="ad"/>
    <w:rsid w:val="001F17E3"/>
  </w:style>
  <w:style w:type="numbering" w:customStyle="1" w:styleId="5116">
    <w:name w:val="Стиль маркированный511"/>
    <w:basedOn w:val="ad"/>
    <w:rsid w:val="001F17E3"/>
  </w:style>
  <w:style w:type="numbering" w:customStyle="1" w:styleId="SymbolSymbol12111">
    <w:name w:val="Стиль маркированный Symbol (Symbol) подчеркивание12111"/>
    <w:basedOn w:val="ad"/>
    <w:rsid w:val="001F17E3"/>
  </w:style>
  <w:style w:type="numbering" w:customStyle="1" w:styleId="12115">
    <w:name w:val="Стиль нумерованный1211"/>
    <w:basedOn w:val="ad"/>
    <w:rsid w:val="001F17E3"/>
  </w:style>
  <w:style w:type="numbering" w:customStyle="1" w:styleId="12pt1411">
    <w:name w:val="Стиль маркированный 12 pt1411"/>
    <w:basedOn w:val="ad"/>
    <w:rsid w:val="001F17E3"/>
  </w:style>
  <w:style w:type="numbering" w:customStyle="1" w:styleId="12116">
    <w:name w:val="Стиль маркированный1211"/>
    <w:basedOn w:val="ad"/>
    <w:rsid w:val="001F17E3"/>
  </w:style>
  <w:style w:type="numbering" w:customStyle="1" w:styleId="SymbolSymbol2211">
    <w:name w:val="Стиль маркированный Symbol (Symbol) подчеркивание2211"/>
    <w:basedOn w:val="ad"/>
    <w:rsid w:val="001F17E3"/>
  </w:style>
  <w:style w:type="numbering" w:customStyle="1" w:styleId="22115">
    <w:name w:val="Стиль нумерованный2211"/>
    <w:basedOn w:val="ad"/>
    <w:rsid w:val="001F17E3"/>
  </w:style>
  <w:style w:type="numbering" w:customStyle="1" w:styleId="12pt2211">
    <w:name w:val="Стиль маркированный 12 pt2211"/>
    <w:basedOn w:val="ad"/>
    <w:rsid w:val="001F17E3"/>
  </w:style>
  <w:style w:type="numbering" w:customStyle="1" w:styleId="22116">
    <w:name w:val="Стиль маркированный2211"/>
    <w:basedOn w:val="ad"/>
    <w:rsid w:val="001F17E3"/>
  </w:style>
  <w:style w:type="numbering" w:customStyle="1" w:styleId="12pt11211">
    <w:name w:val="Стиль маркированный 12 pt11211"/>
    <w:basedOn w:val="ad"/>
    <w:rsid w:val="001F17E3"/>
  </w:style>
  <w:style w:type="numbering" w:customStyle="1" w:styleId="12611">
    <w:name w:val="Нет списка12611"/>
    <w:next w:val="ad"/>
    <w:uiPriority w:val="99"/>
    <w:semiHidden/>
    <w:rsid w:val="001F17E3"/>
  </w:style>
  <w:style w:type="numbering" w:customStyle="1" w:styleId="11102">
    <w:name w:val="Нет списка11102"/>
    <w:next w:val="ad"/>
    <w:semiHidden/>
    <w:rsid w:val="001F17E3"/>
  </w:style>
  <w:style w:type="numbering" w:customStyle="1" w:styleId="2202">
    <w:name w:val="Нет списка2202"/>
    <w:next w:val="ad"/>
    <w:semiHidden/>
    <w:unhideWhenUsed/>
    <w:rsid w:val="001F17E3"/>
  </w:style>
  <w:style w:type="numbering" w:customStyle="1" w:styleId="3102">
    <w:name w:val="Нет списка3102"/>
    <w:next w:val="ad"/>
    <w:semiHidden/>
    <w:rsid w:val="001F17E3"/>
  </w:style>
  <w:style w:type="numbering" w:customStyle="1" w:styleId="47110">
    <w:name w:val="Нет списка4711"/>
    <w:next w:val="ad"/>
    <w:semiHidden/>
    <w:rsid w:val="001F17E3"/>
  </w:style>
  <w:style w:type="numbering" w:customStyle="1" w:styleId="111611">
    <w:name w:val="Нет списка111611"/>
    <w:next w:val="ad"/>
    <w:semiHidden/>
    <w:rsid w:val="001F17E3"/>
  </w:style>
  <w:style w:type="numbering" w:customStyle="1" w:styleId="1111320">
    <w:name w:val="Нет списка111132"/>
    <w:next w:val="ad"/>
    <w:semiHidden/>
    <w:rsid w:val="001F17E3"/>
  </w:style>
  <w:style w:type="numbering" w:customStyle="1" w:styleId="21102">
    <w:name w:val="Нет списка21102"/>
    <w:next w:val="ad"/>
    <w:semiHidden/>
    <w:unhideWhenUsed/>
    <w:rsid w:val="001F17E3"/>
  </w:style>
  <w:style w:type="numbering" w:customStyle="1" w:styleId="31711">
    <w:name w:val="Нет списка31711"/>
    <w:next w:val="ad"/>
    <w:semiHidden/>
    <w:rsid w:val="001F17E3"/>
  </w:style>
  <w:style w:type="numbering" w:customStyle="1" w:styleId="41511">
    <w:name w:val="Нет списка41511"/>
    <w:next w:val="ad"/>
    <w:semiHidden/>
    <w:rsid w:val="001F17E3"/>
  </w:style>
  <w:style w:type="numbering" w:customStyle="1" w:styleId="12720">
    <w:name w:val="Нет списка1272"/>
    <w:next w:val="ad"/>
    <w:semiHidden/>
    <w:rsid w:val="001F17E3"/>
  </w:style>
  <w:style w:type="numbering" w:customStyle="1" w:styleId="211511">
    <w:name w:val="Нет списка211511"/>
    <w:next w:val="ad"/>
    <w:semiHidden/>
    <w:unhideWhenUsed/>
    <w:rsid w:val="001F17E3"/>
  </w:style>
  <w:style w:type="numbering" w:customStyle="1" w:styleId="311511">
    <w:name w:val="Нет списка311511"/>
    <w:next w:val="ad"/>
    <w:semiHidden/>
    <w:rsid w:val="001F17E3"/>
  </w:style>
  <w:style w:type="table" w:customStyle="1" w:styleId="211111110">
    <w:name w:val="Сетка таблицы211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11">
    <w:name w:val="Нет списка5611"/>
    <w:next w:val="ad"/>
    <w:uiPriority w:val="99"/>
    <w:semiHidden/>
    <w:unhideWhenUsed/>
    <w:rsid w:val="001F17E3"/>
  </w:style>
  <w:style w:type="numbering" w:customStyle="1" w:styleId="65110">
    <w:name w:val="Нет списка6511"/>
    <w:next w:val="ad"/>
    <w:uiPriority w:val="99"/>
    <w:semiHidden/>
    <w:rsid w:val="001F17E3"/>
  </w:style>
  <w:style w:type="numbering" w:customStyle="1" w:styleId="13611">
    <w:name w:val="Нет списка13611"/>
    <w:next w:val="ad"/>
    <w:semiHidden/>
    <w:rsid w:val="001F17E3"/>
  </w:style>
  <w:style w:type="numbering" w:customStyle="1" w:styleId="112511">
    <w:name w:val="Нет списка112511"/>
    <w:next w:val="ad"/>
    <w:semiHidden/>
    <w:rsid w:val="001F17E3"/>
  </w:style>
  <w:style w:type="numbering" w:customStyle="1" w:styleId="22611">
    <w:name w:val="Нет списка22611"/>
    <w:next w:val="ad"/>
    <w:semiHidden/>
    <w:unhideWhenUsed/>
    <w:rsid w:val="001F17E3"/>
  </w:style>
  <w:style w:type="numbering" w:customStyle="1" w:styleId="32611">
    <w:name w:val="Нет списка32611"/>
    <w:next w:val="ad"/>
    <w:semiHidden/>
    <w:rsid w:val="001F17E3"/>
  </w:style>
  <w:style w:type="numbering" w:customStyle="1" w:styleId="42511">
    <w:name w:val="Нет списка42511"/>
    <w:next w:val="ad"/>
    <w:semiHidden/>
    <w:rsid w:val="001F17E3"/>
  </w:style>
  <w:style w:type="numbering" w:customStyle="1" w:styleId="121511">
    <w:name w:val="Нет списка121511"/>
    <w:next w:val="ad"/>
    <w:semiHidden/>
    <w:rsid w:val="001F17E3"/>
  </w:style>
  <w:style w:type="numbering" w:customStyle="1" w:styleId="212511">
    <w:name w:val="Нет списка212511"/>
    <w:next w:val="ad"/>
    <w:semiHidden/>
    <w:unhideWhenUsed/>
    <w:rsid w:val="001F17E3"/>
  </w:style>
  <w:style w:type="numbering" w:customStyle="1" w:styleId="312511">
    <w:name w:val="Нет списка312511"/>
    <w:next w:val="ad"/>
    <w:semiHidden/>
    <w:rsid w:val="001F17E3"/>
  </w:style>
  <w:style w:type="numbering" w:customStyle="1" w:styleId="51511">
    <w:name w:val="Нет списка51511"/>
    <w:next w:val="ad"/>
    <w:uiPriority w:val="99"/>
    <w:semiHidden/>
    <w:rsid w:val="001F17E3"/>
  </w:style>
  <w:style w:type="numbering" w:customStyle="1" w:styleId="131511">
    <w:name w:val="Нет списка131511"/>
    <w:next w:val="ad"/>
    <w:semiHidden/>
    <w:rsid w:val="001F17E3"/>
  </w:style>
  <w:style w:type="numbering" w:customStyle="1" w:styleId="221511">
    <w:name w:val="Нет списка221511"/>
    <w:next w:val="ad"/>
    <w:semiHidden/>
    <w:unhideWhenUsed/>
    <w:rsid w:val="001F17E3"/>
  </w:style>
  <w:style w:type="numbering" w:customStyle="1" w:styleId="321511">
    <w:name w:val="Нет списка321511"/>
    <w:next w:val="ad"/>
    <w:semiHidden/>
    <w:rsid w:val="001F17E3"/>
  </w:style>
  <w:style w:type="table" w:customStyle="1" w:styleId="5211111">
    <w:name w:val="Сетка таблицы5211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
    <w:name w:val="Сетка таблицы6211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
    <w:name w:val="Сетка таблицы7211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0">
    <w:name w:val="Нет списка7211"/>
    <w:next w:val="ad"/>
    <w:uiPriority w:val="99"/>
    <w:semiHidden/>
    <w:unhideWhenUsed/>
    <w:rsid w:val="001F17E3"/>
  </w:style>
  <w:style w:type="numbering" w:customStyle="1" w:styleId="142110">
    <w:name w:val="Нет списка14211"/>
    <w:next w:val="ad"/>
    <w:uiPriority w:val="99"/>
    <w:semiHidden/>
    <w:rsid w:val="001F17E3"/>
  </w:style>
  <w:style w:type="numbering" w:customStyle="1" w:styleId="113211">
    <w:name w:val="Нет списка113211"/>
    <w:next w:val="ad"/>
    <w:semiHidden/>
    <w:rsid w:val="001F17E3"/>
  </w:style>
  <w:style w:type="numbering" w:customStyle="1" w:styleId="23211">
    <w:name w:val="Нет списка23211"/>
    <w:next w:val="ad"/>
    <w:semiHidden/>
    <w:unhideWhenUsed/>
    <w:rsid w:val="001F17E3"/>
  </w:style>
  <w:style w:type="numbering" w:customStyle="1" w:styleId="33211">
    <w:name w:val="Нет списка33211"/>
    <w:next w:val="ad"/>
    <w:semiHidden/>
    <w:rsid w:val="001F17E3"/>
  </w:style>
  <w:style w:type="numbering" w:customStyle="1" w:styleId="43211">
    <w:name w:val="Нет списка43211"/>
    <w:next w:val="ad"/>
    <w:semiHidden/>
    <w:rsid w:val="001F17E3"/>
  </w:style>
  <w:style w:type="numbering" w:customStyle="1" w:styleId="11111111111">
    <w:name w:val="Нет списка11111111111"/>
    <w:next w:val="ad"/>
    <w:semiHidden/>
    <w:rsid w:val="001F17E3"/>
  </w:style>
  <w:style w:type="numbering" w:customStyle="1" w:styleId="111111111111">
    <w:name w:val="Нет списка111111111111"/>
    <w:next w:val="ad"/>
    <w:semiHidden/>
    <w:rsid w:val="001F17E3"/>
  </w:style>
  <w:style w:type="numbering" w:customStyle="1" w:styleId="213211">
    <w:name w:val="Нет списка213211"/>
    <w:next w:val="ad"/>
    <w:semiHidden/>
    <w:unhideWhenUsed/>
    <w:rsid w:val="001F17E3"/>
  </w:style>
  <w:style w:type="numbering" w:customStyle="1" w:styleId="313211">
    <w:name w:val="Нет списка313211"/>
    <w:next w:val="ad"/>
    <w:semiHidden/>
    <w:rsid w:val="001F17E3"/>
  </w:style>
  <w:style w:type="numbering" w:customStyle="1" w:styleId="411211">
    <w:name w:val="Нет списка411211"/>
    <w:next w:val="ad"/>
    <w:semiHidden/>
    <w:rsid w:val="001F17E3"/>
  </w:style>
  <w:style w:type="numbering" w:customStyle="1" w:styleId="122211">
    <w:name w:val="Нет списка122211"/>
    <w:next w:val="ad"/>
    <w:semiHidden/>
    <w:rsid w:val="001F17E3"/>
  </w:style>
  <w:style w:type="numbering" w:customStyle="1" w:styleId="2111211">
    <w:name w:val="Нет списка2111211"/>
    <w:next w:val="ad"/>
    <w:semiHidden/>
    <w:unhideWhenUsed/>
    <w:rsid w:val="001F17E3"/>
  </w:style>
  <w:style w:type="numbering" w:customStyle="1" w:styleId="3111211">
    <w:name w:val="Нет списка3111211"/>
    <w:next w:val="ad"/>
    <w:semiHidden/>
    <w:rsid w:val="001F17E3"/>
  </w:style>
  <w:style w:type="numbering" w:customStyle="1" w:styleId="52211">
    <w:name w:val="Нет списка52211"/>
    <w:next w:val="ad"/>
    <w:uiPriority w:val="99"/>
    <w:semiHidden/>
    <w:unhideWhenUsed/>
    <w:rsid w:val="001F17E3"/>
  </w:style>
  <w:style w:type="numbering" w:customStyle="1" w:styleId="612110">
    <w:name w:val="Нет списка61211"/>
    <w:next w:val="ad"/>
    <w:uiPriority w:val="99"/>
    <w:semiHidden/>
    <w:rsid w:val="001F17E3"/>
  </w:style>
  <w:style w:type="numbering" w:customStyle="1" w:styleId="132211">
    <w:name w:val="Нет списка132211"/>
    <w:next w:val="ad"/>
    <w:semiHidden/>
    <w:rsid w:val="001F17E3"/>
  </w:style>
  <w:style w:type="numbering" w:customStyle="1" w:styleId="1121211">
    <w:name w:val="Нет списка1121211"/>
    <w:next w:val="ad"/>
    <w:semiHidden/>
    <w:rsid w:val="001F17E3"/>
  </w:style>
  <w:style w:type="numbering" w:customStyle="1" w:styleId="222211">
    <w:name w:val="Нет списка222211"/>
    <w:next w:val="ad"/>
    <w:semiHidden/>
    <w:unhideWhenUsed/>
    <w:rsid w:val="001F17E3"/>
  </w:style>
  <w:style w:type="numbering" w:customStyle="1" w:styleId="322211">
    <w:name w:val="Нет списка322211"/>
    <w:next w:val="ad"/>
    <w:semiHidden/>
    <w:rsid w:val="001F17E3"/>
  </w:style>
  <w:style w:type="numbering" w:customStyle="1" w:styleId="421211">
    <w:name w:val="Нет списка421211"/>
    <w:next w:val="ad"/>
    <w:semiHidden/>
    <w:rsid w:val="001F17E3"/>
  </w:style>
  <w:style w:type="numbering" w:customStyle="1" w:styleId="1211211">
    <w:name w:val="Нет списка1211211"/>
    <w:next w:val="ad"/>
    <w:semiHidden/>
    <w:rsid w:val="001F17E3"/>
  </w:style>
  <w:style w:type="numbering" w:customStyle="1" w:styleId="2121211">
    <w:name w:val="Нет списка2121211"/>
    <w:next w:val="ad"/>
    <w:semiHidden/>
    <w:unhideWhenUsed/>
    <w:rsid w:val="001F17E3"/>
  </w:style>
  <w:style w:type="numbering" w:customStyle="1" w:styleId="3121211">
    <w:name w:val="Нет списка3121211"/>
    <w:next w:val="ad"/>
    <w:semiHidden/>
    <w:rsid w:val="001F17E3"/>
  </w:style>
  <w:style w:type="numbering" w:customStyle="1" w:styleId="511211">
    <w:name w:val="Нет списка511211"/>
    <w:next w:val="ad"/>
    <w:uiPriority w:val="99"/>
    <w:semiHidden/>
    <w:rsid w:val="001F17E3"/>
  </w:style>
  <w:style w:type="numbering" w:customStyle="1" w:styleId="1311211">
    <w:name w:val="Нет списка1311211"/>
    <w:next w:val="ad"/>
    <w:semiHidden/>
    <w:rsid w:val="001F17E3"/>
  </w:style>
  <w:style w:type="numbering" w:customStyle="1" w:styleId="2211211">
    <w:name w:val="Нет списка2211211"/>
    <w:next w:val="ad"/>
    <w:semiHidden/>
    <w:unhideWhenUsed/>
    <w:rsid w:val="001F17E3"/>
  </w:style>
  <w:style w:type="numbering" w:customStyle="1" w:styleId="3211211">
    <w:name w:val="Нет списка3211211"/>
    <w:next w:val="ad"/>
    <w:semiHidden/>
    <w:rsid w:val="001F17E3"/>
  </w:style>
  <w:style w:type="numbering" w:customStyle="1" w:styleId="SymbolSymbol311111">
    <w:name w:val="Стиль маркированный Symbol (Symbol) подчеркивание311111"/>
    <w:basedOn w:val="ad"/>
    <w:rsid w:val="001F17E3"/>
  </w:style>
  <w:style w:type="numbering" w:customStyle="1" w:styleId="3111114">
    <w:name w:val="Стиль нумерованный311111"/>
    <w:basedOn w:val="ad"/>
    <w:rsid w:val="001F17E3"/>
  </w:style>
  <w:style w:type="numbering" w:customStyle="1" w:styleId="12pt311111">
    <w:name w:val="Стиль маркированный 12 pt311111"/>
    <w:basedOn w:val="ad"/>
    <w:rsid w:val="001F17E3"/>
  </w:style>
  <w:style w:type="numbering" w:customStyle="1" w:styleId="3111115">
    <w:name w:val="Стиль маркированный311111"/>
    <w:basedOn w:val="ad"/>
    <w:rsid w:val="001F17E3"/>
  </w:style>
  <w:style w:type="numbering" w:customStyle="1" w:styleId="7111112">
    <w:name w:val="Нет списка711111"/>
    <w:next w:val="ad"/>
    <w:uiPriority w:val="99"/>
    <w:semiHidden/>
    <w:rsid w:val="001F17E3"/>
  </w:style>
  <w:style w:type="numbering" w:customStyle="1" w:styleId="14111110">
    <w:name w:val="Нет списка1411111"/>
    <w:next w:val="ad"/>
    <w:semiHidden/>
    <w:rsid w:val="001F17E3"/>
  </w:style>
  <w:style w:type="numbering" w:customStyle="1" w:styleId="2311111">
    <w:name w:val="Нет списка2311111"/>
    <w:next w:val="ad"/>
    <w:semiHidden/>
    <w:unhideWhenUsed/>
    <w:rsid w:val="001F17E3"/>
  </w:style>
  <w:style w:type="numbering" w:customStyle="1" w:styleId="3311111">
    <w:name w:val="Нет списка3311111"/>
    <w:next w:val="ad"/>
    <w:semiHidden/>
    <w:rsid w:val="001F17E3"/>
  </w:style>
  <w:style w:type="numbering" w:customStyle="1" w:styleId="4311111">
    <w:name w:val="Нет списка4311111"/>
    <w:next w:val="ad"/>
    <w:semiHidden/>
    <w:rsid w:val="001F17E3"/>
  </w:style>
  <w:style w:type="numbering" w:customStyle="1" w:styleId="11311111">
    <w:name w:val="Нет списка11311111"/>
    <w:next w:val="ad"/>
    <w:semiHidden/>
    <w:rsid w:val="001F17E3"/>
  </w:style>
  <w:style w:type="numbering" w:customStyle="1" w:styleId="1112111">
    <w:name w:val="Нет списка1112111"/>
    <w:next w:val="ad"/>
    <w:semiHidden/>
    <w:rsid w:val="001F17E3"/>
  </w:style>
  <w:style w:type="numbering" w:customStyle="1" w:styleId="21311111">
    <w:name w:val="Нет списка21311111"/>
    <w:next w:val="ad"/>
    <w:semiHidden/>
    <w:unhideWhenUsed/>
    <w:rsid w:val="001F17E3"/>
  </w:style>
  <w:style w:type="numbering" w:customStyle="1" w:styleId="31311111">
    <w:name w:val="Нет списка31311111"/>
    <w:next w:val="ad"/>
    <w:semiHidden/>
    <w:rsid w:val="001F17E3"/>
  </w:style>
  <w:style w:type="numbering" w:customStyle="1" w:styleId="41111111">
    <w:name w:val="Нет списка41111111"/>
    <w:next w:val="ad"/>
    <w:semiHidden/>
    <w:rsid w:val="001F17E3"/>
  </w:style>
  <w:style w:type="numbering" w:customStyle="1" w:styleId="12211111">
    <w:name w:val="Нет списка12211111"/>
    <w:next w:val="ad"/>
    <w:semiHidden/>
    <w:rsid w:val="001F17E3"/>
  </w:style>
  <w:style w:type="numbering" w:customStyle="1" w:styleId="211111111">
    <w:name w:val="Нет списка211111111"/>
    <w:next w:val="ad"/>
    <w:semiHidden/>
    <w:unhideWhenUsed/>
    <w:rsid w:val="001F17E3"/>
  </w:style>
  <w:style w:type="numbering" w:customStyle="1" w:styleId="311111111">
    <w:name w:val="Нет списка311111111"/>
    <w:next w:val="ad"/>
    <w:semiHidden/>
    <w:rsid w:val="001F17E3"/>
  </w:style>
  <w:style w:type="numbering" w:customStyle="1" w:styleId="52111110">
    <w:name w:val="Нет списка5211111"/>
    <w:next w:val="ad"/>
    <w:uiPriority w:val="99"/>
    <w:semiHidden/>
    <w:unhideWhenUsed/>
    <w:rsid w:val="001F17E3"/>
  </w:style>
  <w:style w:type="numbering" w:customStyle="1" w:styleId="61111110">
    <w:name w:val="Нет списка6111111"/>
    <w:next w:val="ad"/>
    <w:uiPriority w:val="99"/>
    <w:semiHidden/>
    <w:rsid w:val="001F17E3"/>
  </w:style>
  <w:style w:type="numbering" w:customStyle="1" w:styleId="13211111">
    <w:name w:val="Нет списка13211111"/>
    <w:next w:val="ad"/>
    <w:semiHidden/>
    <w:rsid w:val="001F17E3"/>
  </w:style>
  <w:style w:type="numbering" w:customStyle="1" w:styleId="112111111">
    <w:name w:val="Нет списка112111111"/>
    <w:next w:val="ad"/>
    <w:semiHidden/>
    <w:rsid w:val="001F17E3"/>
  </w:style>
  <w:style w:type="numbering" w:customStyle="1" w:styleId="22211111">
    <w:name w:val="Нет списка22211111"/>
    <w:next w:val="ad"/>
    <w:semiHidden/>
    <w:unhideWhenUsed/>
    <w:rsid w:val="001F17E3"/>
  </w:style>
  <w:style w:type="numbering" w:customStyle="1" w:styleId="32211111">
    <w:name w:val="Нет списка32211111"/>
    <w:next w:val="ad"/>
    <w:semiHidden/>
    <w:rsid w:val="001F17E3"/>
  </w:style>
  <w:style w:type="numbering" w:customStyle="1" w:styleId="42111111">
    <w:name w:val="Нет списка42111111"/>
    <w:next w:val="ad"/>
    <w:semiHidden/>
    <w:rsid w:val="001F17E3"/>
  </w:style>
  <w:style w:type="numbering" w:customStyle="1" w:styleId="121111111">
    <w:name w:val="Нет списка121111111"/>
    <w:next w:val="ad"/>
    <w:semiHidden/>
    <w:rsid w:val="001F17E3"/>
  </w:style>
  <w:style w:type="numbering" w:customStyle="1" w:styleId="212111111">
    <w:name w:val="Нет списка212111111"/>
    <w:next w:val="ad"/>
    <w:semiHidden/>
    <w:unhideWhenUsed/>
    <w:rsid w:val="001F17E3"/>
  </w:style>
  <w:style w:type="numbering" w:customStyle="1" w:styleId="312111111">
    <w:name w:val="Нет списка312111111"/>
    <w:next w:val="ad"/>
    <w:semiHidden/>
    <w:rsid w:val="001F17E3"/>
  </w:style>
  <w:style w:type="numbering" w:customStyle="1" w:styleId="51111111">
    <w:name w:val="Нет списка51111111"/>
    <w:next w:val="ad"/>
    <w:uiPriority w:val="99"/>
    <w:semiHidden/>
    <w:rsid w:val="001F17E3"/>
  </w:style>
  <w:style w:type="numbering" w:customStyle="1" w:styleId="131111111">
    <w:name w:val="Нет списка131111111"/>
    <w:next w:val="ad"/>
    <w:semiHidden/>
    <w:rsid w:val="001F17E3"/>
  </w:style>
  <w:style w:type="numbering" w:customStyle="1" w:styleId="221111111">
    <w:name w:val="Нет списка221111111"/>
    <w:next w:val="ad"/>
    <w:semiHidden/>
    <w:unhideWhenUsed/>
    <w:rsid w:val="001F17E3"/>
  </w:style>
  <w:style w:type="numbering" w:customStyle="1" w:styleId="321111111">
    <w:name w:val="Нет списка321111111"/>
    <w:next w:val="ad"/>
    <w:semiHidden/>
    <w:rsid w:val="001F17E3"/>
  </w:style>
  <w:style w:type="numbering" w:customStyle="1" w:styleId="SymbolSymbol1111111">
    <w:name w:val="Стиль маркированный Symbol (Symbol) подчеркивание1111111"/>
    <w:basedOn w:val="ad"/>
    <w:rsid w:val="001F17E3"/>
    <w:pPr>
      <w:numPr>
        <w:numId w:val="26"/>
      </w:numPr>
    </w:pPr>
  </w:style>
  <w:style w:type="numbering" w:customStyle="1" w:styleId="11111210">
    <w:name w:val="Стиль нумерованный1111121"/>
    <w:basedOn w:val="ad"/>
    <w:rsid w:val="001F17E3"/>
  </w:style>
  <w:style w:type="numbering" w:customStyle="1" w:styleId="12pt1211111">
    <w:name w:val="Стиль маркированный 12 pt1211111"/>
    <w:basedOn w:val="ad"/>
    <w:rsid w:val="001F17E3"/>
    <w:pPr>
      <w:numPr>
        <w:numId w:val="28"/>
      </w:numPr>
    </w:pPr>
  </w:style>
  <w:style w:type="numbering" w:customStyle="1" w:styleId="11111114">
    <w:name w:val="Стиль маркированный1111111"/>
    <w:basedOn w:val="ad"/>
    <w:rsid w:val="001F17E3"/>
  </w:style>
  <w:style w:type="numbering" w:customStyle="1" w:styleId="81110">
    <w:name w:val="Нет списка8111"/>
    <w:next w:val="ad"/>
    <w:uiPriority w:val="99"/>
    <w:semiHidden/>
    <w:rsid w:val="001F17E3"/>
  </w:style>
  <w:style w:type="numbering" w:customStyle="1" w:styleId="151110">
    <w:name w:val="Нет списка15111"/>
    <w:next w:val="ad"/>
    <w:semiHidden/>
    <w:rsid w:val="001F17E3"/>
  </w:style>
  <w:style w:type="numbering" w:customStyle="1" w:styleId="24111">
    <w:name w:val="Нет списка24111"/>
    <w:next w:val="ad"/>
    <w:semiHidden/>
    <w:unhideWhenUsed/>
    <w:rsid w:val="001F17E3"/>
  </w:style>
  <w:style w:type="numbering" w:customStyle="1" w:styleId="34111">
    <w:name w:val="Нет списка34111"/>
    <w:next w:val="ad"/>
    <w:semiHidden/>
    <w:rsid w:val="001F17E3"/>
  </w:style>
  <w:style w:type="numbering" w:customStyle="1" w:styleId="44111">
    <w:name w:val="Нет списка44111"/>
    <w:next w:val="ad"/>
    <w:semiHidden/>
    <w:rsid w:val="001F17E3"/>
  </w:style>
  <w:style w:type="numbering" w:customStyle="1" w:styleId="114111">
    <w:name w:val="Нет списка114111"/>
    <w:next w:val="ad"/>
    <w:semiHidden/>
    <w:rsid w:val="001F17E3"/>
  </w:style>
  <w:style w:type="numbering" w:customStyle="1" w:styleId="1113111">
    <w:name w:val="Нет списка1113111"/>
    <w:next w:val="ad"/>
    <w:semiHidden/>
    <w:rsid w:val="001F17E3"/>
  </w:style>
  <w:style w:type="numbering" w:customStyle="1" w:styleId="214111">
    <w:name w:val="Нет списка214111"/>
    <w:next w:val="ad"/>
    <w:semiHidden/>
    <w:unhideWhenUsed/>
    <w:rsid w:val="001F17E3"/>
  </w:style>
  <w:style w:type="numbering" w:customStyle="1" w:styleId="314111">
    <w:name w:val="Нет списка314111"/>
    <w:next w:val="ad"/>
    <w:semiHidden/>
    <w:rsid w:val="001F17E3"/>
  </w:style>
  <w:style w:type="numbering" w:customStyle="1" w:styleId="412111">
    <w:name w:val="Нет списка412111"/>
    <w:next w:val="ad"/>
    <w:semiHidden/>
    <w:rsid w:val="001F17E3"/>
  </w:style>
  <w:style w:type="numbering" w:customStyle="1" w:styleId="123111">
    <w:name w:val="Нет списка123111"/>
    <w:next w:val="ad"/>
    <w:semiHidden/>
    <w:rsid w:val="001F17E3"/>
  </w:style>
  <w:style w:type="numbering" w:customStyle="1" w:styleId="2112111">
    <w:name w:val="Нет списка2112111"/>
    <w:next w:val="ad"/>
    <w:semiHidden/>
    <w:unhideWhenUsed/>
    <w:rsid w:val="001F17E3"/>
  </w:style>
  <w:style w:type="numbering" w:customStyle="1" w:styleId="3112111">
    <w:name w:val="Нет списка3112111"/>
    <w:next w:val="ad"/>
    <w:semiHidden/>
    <w:rsid w:val="001F17E3"/>
  </w:style>
  <w:style w:type="numbering" w:customStyle="1" w:styleId="53111">
    <w:name w:val="Нет списка53111"/>
    <w:next w:val="ad"/>
    <w:uiPriority w:val="99"/>
    <w:semiHidden/>
    <w:unhideWhenUsed/>
    <w:rsid w:val="001F17E3"/>
  </w:style>
  <w:style w:type="numbering" w:customStyle="1" w:styleId="621110">
    <w:name w:val="Нет списка62111"/>
    <w:next w:val="ad"/>
    <w:uiPriority w:val="99"/>
    <w:semiHidden/>
    <w:rsid w:val="001F17E3"/>
  </w:style>
  <w:style w:type="numbering" w:customStyle="1" w:styleId="133111">
    <w:name w:val="Нет списка133111"/>
    <w:next w:val="ad"/>
    <w:semiHidden/>
    <w:rsid w:val="001F17E3"/>
  </w:style>
  <w:style w:type="numbering" w:customStyle="1" w:styleId="1122111">
    <w:name w:val="Нет списка1122111"/>
    <w:next w:val="ad"/>
    <w:semiHidden/>
    <w:rsid w:val="001F17E3"/>
  </w:style>
  <w:style w:type="numbering" w:customStyle="1" w:styleId="223111">
    <w:name w:val="Нет списка223111"/>
    <w:next w:val="ad"/>
    <w:semiHidden/>
    <w:unhideWhenUsed/>
    <w:rsid w:val="001F17E3"/>
  </w:style>
  <w:style w:type="numbering" w:customStyle="1" w:styleId="323111">
    <w:name w:val="Нет списка323111"/>
    <w:next w:val="ad"/>
    <w:semiHidden/>
    <w:rsid w:val="001F17E3"/>
  </w:style>
  <w:style w:type="numbering" w:customStyle="1" w:styleId="422111">
    <w:name w:val="Нет списка422111"/>
    <w:next w:val="ad"/>
    <w:semiHidden/>
    <w:rsid w:val="001F17E3"/>
  </w:style>
  <w:style w:type="numbering" w:customStyle="1" w:styleId="1212111">
    <w:name w:val="Нет списка1212111"/>
    <w:next w:val="ad"/>
    <w:semiHidden/>
    <w:rsid w:val="001F17E3"/>
  </w:style>
  <w:style w:type="numbering" w:customStyle="1" w:styleId="2122111">
    <w:name w:val="Нет списка2122111"/>
    <w:next w:val="ad"/>
    <w:semiHidden/>
    <w:unhideWhenUsed/>
    <w:rsid w:val="001F17E3"/>
  </w:style>
  <w:style w:type="numbering" w:customStyle="1" w:styleId="3122111">
    <w:name w:val="Нет списка3122111"/>
    <w:next w:val="ad"/>
    <w:semiHidden/>
    <w:rsid w:val="001F17E3"/>
  </w:style>
  <w:style w:type="numbering" w:customStyle="1" w:styleId="512111">
    <w:name w:val="Нет списка512111"/>
    <w:next w:val="ad"/>
    <w:uiPriority w:val="99"/>
    <w:semiHidden/>
    <w:rsid w:val="001F17E3"/>
  </w:style>
  <w:style w:type="numbering" w:customStyle="1" w:styleId="1312111">
    <w:name w:val="Нет списка1312111"/>
    <w:next w:val="ad"/>
    <w:semiHidden/>
    <w:rsid w:val="001F17E3"/>
  </w:style>
  <w:style w:type="numbering" w:customStyle="1" w:styleId="2212111">
    <w:name w:val="Нет списка2212111"/>
    <w:next w:val="ad"/>
    <w:semiHidden/>
    <w:unhideWhenUsed/>
    <w:rsid w:val="001F17E3"/>
  </w:style>
  <w:style w:type="numbering" w:customStyle="1" w:styleId="3212111">
    <w:name w:val="Нет списка3212111"/>
    <w:next w:val="ad"/>
    <w:semiHidden/>
    <w:rsid w:val="001F17E3"/>
  </w:style>
  <w:style w:type="numbering" w:customStyle="1" w:styleId="SymbolSymbol2111111">
    <w:name w:val="Стиль маркированный Symbol (Symbol) подчеркивание2111111"/>
    <w:basedOn w:val="ad"/>
    <w:rsid w:val="001F17E3"/>
  </w:style>
  <w:style w:type="numbering" w:customStyle="1" w:styleId="21111112">
    <w:name w:val="Стиль нумерованный2111111"/>
    <w:basedOn w:val="ad"/>
    <w:rsid w:val="001F17E3"/>
  </w:style>
  <w:style w:type="numbering" w:customStyle="1" w:styleId="12pt2111111">
    <w:name w:val="Стиль маркированный 12 pt2111111"/>
    <w:basedOn w:val="ad"/>
    <w:rsid w:val="001F17E3"/>
  </w:style>
  <w:style w:type="numbering" w:customStyle="1" w:styleId="21111113">
    <w:name w:val="Стиль маркированный2111111"/>
    <w:basedOn w:val="ad"/>
    <w:rsid w:val="001F17E3"/>
  </w:style>
  <w:style w:type="numbering" w:customStyle="1" w:styleId="12pt11111111">
    <w:name w:val="Стиль маркированный 12 pt11111111"/>
    <w:basedOn w:val="ad"/>
    <w:rsid w:val="001F17E3"/>
  </w:style>
  <w:style w:type="numbering" w:customStyle="1" w:styleId="91110">
    <w:name w:val="Нет списка9111"/>
    <w:next w:val="ad"/>
    <w:uiPriority w:val="99"/>
    <w:semiHidden/>
    <w:unhideWhenUsed/>
    <w:rsid w:val="001F17E3"/>
  </w:style>
  <w:style w:type="numbering" w:customStyle="1" w:styleId="161110">
    <w:name w:val="Нет списка16111"/>
    <w:next w:val="ad"/>
    <w:uiPriority w:val="99"/>
    <w:semiHidden/>
    <w:rsid w:val="001F17E3"/>
  </w:style>
  <w:style w:type="numbering" w:customStyle="1" w:styleId="115111">
    <w:name w:val="Нет списка115111"/>
    <w:next w:val="ad"/>
    <w:semiHidden/>
    <w:rsid w:val="001F17E3"/>
  </w:style>
  <w:style w:type="numbering" w:customStyle="1" w:styleId="25111">
    <w:name w:val="Нет списка25111"/>
    <w:next w:val="ad"/>
    <w:semiHidden/>
    <w:unhideWhenUsed/>
    <w:rsid w:val="001F17E3"/>
  </w:style>
  <w:style w:type="numbering" w:customStyle="1" w:styleId="35111">
    <w:name w:val="Нет списка35111"/>
    <w:next w:val="ad"/>
    <w:semiHidden/>
    <w:rsid w:val="001F17E3"/>
  </w:style>
  <w:style w:type="numbering" w:customStyle="1" w:styleId="45111">
    <w:name w:val="Нет списка45111"/>
    <w:next w:val="ad"/>
    <w:semiHidden/>
    <w:rsid w:val="001F17E3"/>
  </w:style>
  <w:style w:type="numbering" w:customStyle="1" w:styleId="1114111">
    <w:name w:val="Нет списка1114111"/>
    <w:next w:val="ad"/>
    <w:semiHidden/>
    <w:rsid w:val="001F17E3"/>
  </w:style>
  <w:style w:type="numbering" w:customStyle="1" w:styleId="11112111">
    <w:name w:val="Нет списка11112111"/>
    <w:next w:val="ad"/>
    <w:semiHidden/>
    <w:rsid w:val="001F17E3"/>
  </w:style>
  <w:style w:type="numbering" w:customStyle="1" w:styleId="215111">
    <w:name w:val="Нет списка215111"/>
    <w:next w:val="ad"/>
    <w:semiHidden/>
    <w:unhideWhenUsed/>
    <w:rsid w:val="001F17E3"/>
  </w:style>
  <w:style w:type="numbering" w:customStyle="1" w:styleId="315111">
    <w:name w:val="Нет списка315111"/>
    <w:next w:val="ad"/>
    <w:semiHidden/>
    <w:rsid w:val="001F17E3"/>
  </w:style>
  <w:style w:type="numbering" w:customStyle="1" w:styleId="413111">
    <w:name w:val="Нет списка413111"/>
    <w:next w:val="ad"/>
    <w:semiHidden/>
    <w:rsid w:val="001F17E3"/>
  </w:style>
  <w:style w:type="numbering" w:customStyle="1" w:styleId="124111">
    <w:name w:val="Нет списка124111"/>
    <w:next w:val="ad"/>
    <w:semiHidden/>
    <w:rsid w:val="001F17E3"/>
  </w:style>
  <w:style w:type="numbering" w:customStyle="1" w:styleId="2113111">
    <w:name w:val="Нет списка2113111"/>
    <w:next w:val="ad"/>
    <w:semiHidden/>
    <w:unhideWhenUsed/>
    <w:rsid w:val="001F17E3"/>
  </w:style>
  <w:style w:type="numbering" w:customStyle="1" w:styleId="3113111">
    <w:name w:val="Нет списка3113111"/>
    <w:next w:val="ad"/>
    <w:semiHidden/>
    <w:rsid w:val="001F17E3"/>
  </w:style>
  <w:style w:type="table" w:customStyle="1" w:styleId="2111111110">
    <w:name w:val="Сетка таблицы2111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11">
    <w:name w:val="Нет списка54111"/>
    <w:next w:val="ad"/>
    <w:uiPriority w:val="99"/>
    <w:semiHidden/>
    <w:unhideWhenUsed/>
    <w:rsid w:val="001F17E3"/>
  </w:style>
  <w:style w:type="numbering" w:customStyle="1" w:styleId="63111">
    <w:name w:val="Нет списка63111"/>
    <w:next w:val="ad"/>
    <w:uiPriority w:val="99"/>
    <w:semiHidden/>
    <w:rsid w:val="001F17E3"/>
  </w:style>
  <w:style w:type="numbering" w:customStyle="1" w:styleId="134111">
    <w:name w:val="Нет списка134111"/>
    <w:next w:val="ad"/>
    <w:semiHidden/>
    <w:rsid w:val="001F17E3"/>
  </w:style>
  <w:style w:type="numbering" w:customStyle="1" w:styleId="1123111">
    <w:name w:val="Нет списка1123111"/>
    <w:next w:val="ad"/>
    <w:semiHidden/>
    <w:rsid w:val="001F17E3"/>
  </w:style>
  <w:style w:type="numbering" w:customStyle="1" w:styleId="224111">
    <w:name w:val="Нет списка224111"/>
    <w:next w:val="ad"/>
    <w:semiHidden/>
    <w:unhideWhenUsed/>
    <w:rsid w:val="001F17E3"/>
  </w:style>
  <w:style w:type="numbering" w:customStyle="1" w:styleId="324111">
    <w:name w:val="Нет списка324111"/>
    <w:next w:val="ad"/>
    <w:semiHidden/>
    <w:rsid w:val="001F17E3"/>
  </w:style>
  <w:style w:type="numbering" w:customStyle="1" w:styleId="423111">
    <w:name w:val="Нет списка423111"/>
    <w:next w:val="ad"/>
    <w:semiHidden/>
    <w:rsid w:val="001F17E3"/>
  </w:style>
  <w:style w:type="numbering" w:customStyle="1" w:styleId="1213111">
    <w:name w:val="Нет списка1213111"/>
    <w:next w:val="ad"/>
    <w:semiHidden/>
    <w:rsid w:val="001F17E3"/>
  </w:style>
  <w:style w:type="numbering" w:customStyle="1" w:styleId="2123111">
    <w:name w:val="Нет списка2123111"/>
    <w:next w:val="ad"/>
    <w:semiHidden/>
    <w:unhideWhenUsed/>
    <w:rsid w:val="001F17E3"/>
  </w:style>
  <w:style w:type="numbering" w:customStyle="1" w:styleId="3123111">
    <w:name w:val="Нет списка3123111"/>
    <w:next w:val="ad"/>
    <w:semiHidden/>
    <w:rsid w:val="001F17E3"/>
  </w:style>
  <w:style w:type="numbering" w:customStyle="1" w:styleId="513111">
    <w:name w:val="Нет списка513111"/>
    <w:next w:val="ad"/>
    <w:uiPriority w:val="99"/>
    <w:semiHidden/>
    <w:rsid w:val="001F17E3"/>
  </w:style>
  <w:style w:type="numbering" w:customStyle="1" w:styleId="1313111">
    <w:name w:val="Нет списка1313111"/>
    <w:next w:val="ad"/>
    <w:semiHidden/>
    <w:rsid w:val="001F17E3"/>
  </w:style>
  <w:style w:type="numbering" w:customStyle="1" w:styleId="2213111">
    <w:name w:val="Нет списка2213111"/>
    <w:next w:val="ad"/>
    <w:semiHidden/>
    <w:unhideWhenUsed/>
    <w:rsid w:val="001F17E3"/>
  </w:style>
  <w:style w:type="numbering" w:customStyle="1" w:styleId="3213111">
    <w:name w:val="Нет списка3213111"/>
    <w:next w:val="ad"/>
    <w:semiHidden/>
    <w:rsid w:val="001F17E3"/>
  </w:style>
  <w:style w:type="numbering" w:customStyle="1" w:styleId="SymbolSymbol3111111">
    <w:name w:val="Стиль маркированный Symbol (Symbol) подчеркивание3111111"/>
    <w:basedOn w:val="ad"/>
    <w:rsid w:val="001F17E3"/>
  </w:style>
  <w:style w:type="numbering" w:customStyle="1" w:styleId="3111111">
    <w:name w:val="Стиль нумерованный3111111"/>
    <w:basedOn w:val="ad"/>
    <w:rsid w:val="001F17E3"/>
    <w:pPr>
      <w:numPr>
        <w:numId w:val="41"/>
      </w:numPr>
    </w:pPr>
  </w:style>
  <w:style w:type="numbering" w:customStyle="1" w:styleId="12pt3111111">
    <w:name w:val="Стиль маркированный 12 pt3111111"/>
    <w:basedOn w:val="ad"/>
    <w:rsid w:val="001F17E3"/>
  </w:style>
  <w:style w:type="numbering" w:customStyle="1" w:styleId="31111113">
    <w:name w:val="Стиль маркированный3111111"/>
    <w:basedOn w:val="ad"/>
    <w:rsid w:val="001F17E3"/>
  </w:style>
  <w:style w:type="table" w:customStyle="1" w:styleId="52111111">
    <w:name w:val="Сетка таблицы521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1">
    <w:name w:val="Сетка таблицы621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1">
    <w:name w:val="Сетка таблицы721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111">
    <w:name w:val="Стиль маркированный 12 pt12111111"/>
    <w:basedOn w:val="ad"/>
    <w:rsid w:val="001F17E3"/>
    <w:pPr>
      <w:numPr>
        <w:numId w:val="42"/>
      </w:numPr>
    </w:pPr>
  </w:style>
  <w:style w:type="numbering" w:customStyle="1" w:styleId="101110">
    <w:name w:val="Нет списка10111"/>
    <w:next w:val="ad"/>
    <w:semiHidden/>
    <w:rsid w:val="001F17E3"/>
  </w:style>
  <w:style w:type="numbering" w:customStyle="1" w:styleId="171110">
    <w:name w:val="Нет списка17111"/>
    <w:next w:val="ad"/>
    <w:uiPriority w:val="99"/>
    <w:semiHidden/>
    <w:unhideWhenUsed/>
    <w:rsid w:val="001F17E3"/>
  </w:style>
  <w:style w:type="numbering" w:customStyle="1" w:styleId="26111">
    <w:name w:val="Нет списка26111"/>
    <w:next w:val="ad"/>
    <w:uiPriority w:val="99"/>
    <w:semiHidden/>
    <w:unhideWhenUsed/>
    <w:rsid w:val="001F17E3"/>
  </w:style>
  <w:style w:type="numbering" w:customStyle="1" w:styleId="181110">
    <w:name w:val="Нет списка18111"/>
    <w:next w:val="ad"/>
    <w:semiHidden/>
    <w:rsid w:val="001F17E3"/>
  </w:style>
  <w:style w:type="numbering" w:customStyle="1" w:styleId="191110">
    <w:name w:val="Нет списка19111"/>
    <w:next w:val="ad"/>
    <w:uiPriority w:val="99"/>
    <w:semiHidden/>
    <w:unhideWhenUsed/>
    <w:rsid w:val="001F17E3"/>
  </w:style>
  <w:style w:type="numbering" w:customStyle="1" w:styleId="27111">
    <w:name w:val="Нет списка27111"/>
    <w:next w:val="ad"/>
    <w:uiPriority w:val="99"/>
    <w:semiHidden/>
    <w:unhideWhenUsed/>
    <w:rsid w:val="001F17E3"/>
  </w:style>
  <w:style w:type="numbering" w:customStyle="1" w:styleId="20111">
    <w:name w:val="Нет списка20111"/>
    <w:next w:val="ad"/>
    <w:semiHidden/>
    <w:rsid w:val="001F17E3"/>
  </w:style>
  <w:style w:type="numbering" w:customStyle="1" w:styleId="110111">
    <w:name w:val="Нет списка110111"/>
    <w:next w:val="ad"/>
    <w:uiPriority w:val="99"/>
    <w:semiHidden/>
    <w:unhideWhenUsed/>
    <w:rsid w:val="001F17E3"/>
  </w:style>
  <w:style w:type="numbering" w:customStyle="1" w:styleId="28111">
    <w:name w:val="Нет списка28111"/>
    <w:next w:val="ad"/>
    <w:uiPriority w:val="99"/>
    <w:semiHidden/>
    <w:unhideWhenUsed/>
    <w:rsid w:val="001F17E3"/>
  </w:style>
  <w:style w:type="numbering" w:customStyle="1" w:styleId="29111">
    <w:name w:val="Нет списка29111"/>
    <w:next w:val="ad"/>
    <w:uiPriority w:val="99"/>
    <w:semiHidden/>
    <w:rsid w:val="001F17E3"/>
  </w:style>
  <w:style w:type="numbering" w:customStyle="1" w:styleId="116111">
    <w:name w:val="Нет списка116111"/>
    <w:next w:val="ad"/>
    <w:semiHidden/>
    <w:rsid w:val="001F17E3"/>
  </w:style>
  <w:style w:type="numbering" w:customStyle="1" w:styleId="21012">
    <w:name w:val="Нет списка21012"/>
    <w:next w:val="ad"/>
    <w:semiHidden/>
    <w:unhideWhenUsed/>
    <w:rsid w:val="001F17E3"/>
  </w:style>
  <w:style w:type="numbering" w:customStyle="1" w:styleId="36111">
    <w:name w:val="Нет списка36111"/>
    <w:next w:val="ad"/>
    <w:semiHidden/>
    <w:rsid w:val="001F17E3"/>
  </w:style>
  <w:style w:type="numbering" w:customStyle="1" w:styleId="46111">
    <w:name w:val="Нет списка46111"/>
    <w:next w:val="ad"/>
    <w:semiHidden/>
    <w:rsid w:val="001F17E3"/>
  </w:style>
  <w:style w:type="numbering" w:customStyle="1" w:styleId="117111">
    <w:name w:val="Нет списка117111"/>
    <w:next w:val="ad"/>
    <w:semiHidden/>
    <w:rsid w:val="001F17E3"/>
  </w:style>
  <w:style w:type="numbering" w:customStyle="1" w:styleId="1115111">
    <w:name w:val="Нет списка1115111"/>
    <w:next w:val="ad"/>
    <w:semiHidden/>
    <w:rsid w:val="001F17E3"/>
  </w:style>
  <w:style w:type="numbering" w:customStyle="1" w:styleId="216111">
    <w:name w:val="Нет списка216111"/>
    <w:next w:val="ad"/>
    <w:semiHidden/>
    <w:unhideWhenUsed/>
    <w:rsid w:val="001F17E3"/>
  </w:style>
  <w:style w:type="numbering" w:customStyle="1" w:styleId="316111">
    <w:name w:val="Нет списка316111"/>
    <w:next w:val="ad"/>
    <w:semiHidden/>
    <w:rsid w:val="001F17E3"/>
  </w:style>
  <w:style w:type="numbering" w:customStyle="1" w:styleId="414111">
    <w:name w:val="Нет списка414111"/>
    <w:next w:val="ad"/>
    <w:semiHidden/>
    <w:rsid w:val="001F17E3"/>
  </w:style>
  <w:style w:type="numbering" w:customStyle="1" w:styleId="125111">
    <w:name w:val="Нет списка125111"/>
    <w:next w:val="ad"/>
    <w:semiHidden/>
    <w:rsid w:val="001F17E3"/>
  </w:style>
  <w:style w:type="numbering" w:customStyle="1" w:styleId="2114111">
    <w:name w:val="Нет списка2114111"/>
    <w:next w:val="ad"/>
    <w:semiHidden/>
    <w:unhideWhenUsed/>
    <w:rsid w:val="001F17E3"/>
  </w:style>
  <w:style w:type="numbering" w:customStyle="1" w:styleId="3114111">
    <w:name w:val="Нет списка3114111"/>
    <w:next w:val="ad"/>
    <w:semiHidden/>
    <w:rsid w:val="001F17E3"/>
  </w:style>
  <w:style w:type="numbering" w:customStyle="1" w:styleId="55111">
    <w:name w:val="Нет списка55111"/>
    <w:next w:val="ad"/>
    <w:uiPriority w:val="99"/>
    <w:semiHidden/>
    <w:unhideWhenUsed/>
    <w:rsid w:val="001F17E3"/>
  </w:style>
  <w:style w:type="numbering" w:customStyle="1" w:styleId="64111">
    <w:name w:val="Нет списка64111"/>
    <w:next w:val="ad"/>
    <w:uiPriority w:val="99"/>
    <w:semiHidden/>
    <w:rsid w:val="001F17E3"/>
  </w:style>
  <w:style w:type="numbering" w:customStyle="1" w:styleId="135111">
    <w:name w:val="Нет списка135111"/>
    <w:next w:val="ad"/>
    <w:semiHidden/>
    <w:rsid w:val="001F17E3"/>
  </w:style>
  <w:style w:type="numbering" w:customStyle="1" w:styleId="1124111">
    <w:name w:val="Нет списка1124111"/>
    <w:next w:val="ad"/>
    <w:semiHidden/>
    <w:rsid w:val="001F17E3"/>
  </w:style>
  <w:style w:type="numbering" w:customStyle="1" w:styleId="225111">
    <w:name w:val="Нет списка225111"/>
    <w:next w:val="ad"/>
    <w:semiHidden/>
    <w:unhideWhenUsed/>
    <w:rsid w:val="001F17E3"/>
  </w:style>
  <w:style w:type="numbering" w:customStyle="1" w:styleId="325111">
    <w:name w:val="Нет списка325111"/>
    <w:next w:val="ad"/>
    <w:semiHidden/>
    <w:rsid w:val="001F17E3"/>
  </w:style>
  <w:style w:type="numbering" w:customStyle="1" w:styleId="424111">
    <w:name w:val="Нет списка424111"/>
    <w:next w:val="ad"/>
    <w:semiHidden/>
    <w:rsid w:val="001F17E3"/>
  </w:style>
  <w:style w:type="numbering" w:customStyle="1" w:styleId="1214111">
    <w:name w:val="Нет списка1214111"/>
    <w:next w:val="ad"/>
    <w:semiHidden/>
    <w:rsid w:val="001F17E3"/>
  </w:style>
  <w:style w:type="numbering" w:customStyle="1" w:styleId="2124111">
    <w:name w:val="Нет списка2124111"/>
    <w:next w:val="ad"/>
    <w:semiHidden/>
    <w:unhideWhenUsed/>
    <w:rsid w:val="001F17E3"/>
  </w:style>
  <w:style w:type="numbering" w:customStyle="1" w:styleId="3124111">
    <w:name w:val="Нет списка3124111"/>
    <w:next w:val="ad"/>
    <w:semiHidden/>
    <w:rsid w:val="001F17E3"/>
  </w:style>
  <w:style w:type="numbering" w:customStyle="1" w:styleId="514111">
    <w:name w:val="Нет списка514111"/>
    <w:next w:val="ad"/>
    <w:uiPriority w:val="99"/>
    <w:semiHidden/>
    <w:rsid w:val="001F17E3"/>
  </w:style>
  <w:style w:type="numbering" w:customStyle="1" w:styleId="1314111">
    <w:name w:val="Нет списка1314111"/>
    <w:next w:val="ad"/>
    <w:semiHidden/>
    <w:rsid w:val="001F17E3"/>
  </w:style>
  <w:style w:type="numbering" w:customStyle="1" w:styleId="2214111">
    <w:name w:val="Нет списка2214111"/>
    <w:next w:val="ad"/>
    <w:semiHidden/>
    <w:unhideWhenUsed/>
    <w:rsid w:val="001F17E3"/>
  </w:style>
  <w:style w:type="numbering" w:customStyle="1" w:styleId="3214111">
    <w:name w:val="Нет списка3214111"/>
    <w:next w:val="ad"/>
    <w:semiHidden/>
    <w:rsid w:val="001F17E3"/>
  </w:style>
  <w:style w:type="numbering" w:customStyle="1" w:styleId="3012">
    <w:name w:val="Нет списка3012"/>
    <w:next w:val="ad"/>
    <w:semiHidden/>
    <w:rsid w:val="001F17E3"/>
  </w:style>
  <w:style w:type="numbering" w:customStyle="1" w:styleId="118111">
    <w:name w:val="Нет списка118111"/>
    <w:next w:val="ad"/>
    <w:uiPriority w:val="99"/>
    <w:semiHidden/>
    <w:unhideWhenUsed/>
    <w:rsid w:val="001F17E3"/>
  </w:style>
  <w:style w:type="numbering" w:customStyle="1" w:styleId="217111">
    <w:name w:val="Нет списка217111"/>
    <w:next w:val="ad"/>
    <w:uiPriority w:val="99"/>
    <w:semiHidden/>
    <w:unhideWhenUsed/>
    <w:rsid w:val="001F17E3"/>
  </w:style>
  <w:style w:type="numbering" w:customStyle="1" w:styleId="37111">
    <w:name w:val="Нет списка37111"/>
    <w:next w:val="ad"/>
    <w:semiHidden/>
    <w:rsid w:val="001F17E3"/>
  </w:style>
  <w:style w:type="numbering" w:customStyle="1" w:styleId="11912">
    <w:name w:val="Нет списка11912"/>
    <w:next w:val="ad"/>
    <w:uiPriority w:val="99"/>
    <w:semiHidden/>
    <w:unhideWhenUsed/>
    <w:rsid w:val="001F17E3"/>
  </w:style>
  <w:style w:type="numbering" w:customStyle="1" w:styleId="21812">
    <w:name w:val="Нет списка21812"/>
    <w:next w:val="ad"/>
    <w:uiPriority w:val="99"/>
    <w:semiHidden/>
    <w:unhideWhenUsed/>
    <w:rsid w:val="001F17E3"/>
  </w:style>
  <w:style w:type="numbering" w:customStyle="1" w:styleId="3812">
    <w:name w:val="Нет списка3812"/>
    <w:next w:val="ad"/>
    <w:semiHidden/>
    <w:rsid w:val="001F17E3"/>
  </w:style>
  <w:style w:type="numbering" w:customStyle="1" w:styleId="12012">
    <w:name w:val="Нет списка12012"/>
    <w:next w:val="ad"/>
    <w:uiPriority w:val="99"/>
    <w:semiHidden/>
    <w:unhideWhenUsed/>
    <w:rsid w:val="001F17E3"/>
  </w:style>
  <w:style w:type="numbering" w:customStyle="1" w:styleId="21912">
    <w:name w:val="Нет списка21912"/>
    <w:next w:val="ad"/>
    <w:uiPriority w:val="99"/>
    <w:semiHidden/>
    <w:unhideWhenUsed/>
    <w:rsid w:val="001F17E3"/>
  </w:style>
  <w:style w:type="numbering" w:customStyle="1" w:styleId="3912">
    <w:name w:val="Нет списка3912"/>
    <w:next w:val="ad"/>
    <w:uiPriority w:val="99"/>
    <w:semiHidden/>
    <w:unhideWhenUsed/>
    <w:rsid w:val="001F17E3"/>
  </w:style>
  <w:style w:type="numbering" w:customStyle="1" w:styleId="SymbolSymbol4111">
    <w:name w:val="Стиль маркированный Symbol (Symbol) подчеркивание4111"/>
    <w:basedOn w:val="ad"/>
    <w:rsid w:val="001F17E3"/>
  </w:style>
  <w:style w:type="numbering" w:customStyle="1" w:styleId="4111">
    <w:name w:val="Стиль нумерованный4111"/>
    <w:basedOn w:val="ad"/>
    <w:rsid w:val="001F17E3"/>
    <w:pPr>
      <w:numPr>
        <w:numId w:val="24"/>
      </w:numPr>
    </w:pPr>
  </w:style>
  <w:style w:type="numbering" w:customStyle="1" w:styleId="12pt4111">
    <w:name w:val="Стиль маркированный 12 pt4111"/>
    <w:basedOn w:val="ad"/>
    <w:rsid w:val="001F17E3"/>
    <w:pPr>
      <w:numPr>
        <w:numId w:val="30"/>
      </w:numPr>
    </w:pPr>
  </w:style>
  <w:style w:type="numbering" w:customStyle="1" w:styleId="4112">
    <w:name w:val="Стиль маркированный4112"/>
    <w:basedOn w:val="ad"/>
    <w:rsid w:val="001F17E3"/>
    <w:pPr>
      <w:numPr>
        <w:numId w:val="27"/>
      </w:numPr>
    </w:pPr>
  </w:style>
  <w:style w:type="numbering" w:customStyle="1" w:styleId="SymbolSymbol11111111">
    <w:name w:val="Стиль маркированный Symbol (Symbol) подчеркивание11111111"/>
    <w:basedOn w:val="ad"/>
    <w:rsid w:val="001F17E3"/>
  </w:style>
  <w:style w:type="numbering" w:customStyle="1" w:styleId="111111110">
    <w:name w:val="Стиль нумерованный11111111"/>
    <w:basedOn w:val="ad"/>
    <w:rsid w:val="001F17E3"/>
  </w:style>
  <w:style w:type="numbering" w:customStyle="1" w:styleId="12pt13111">
    <w:name w:val="Стиль маркированный 12 pt13111"/>
    <w:basedOn w:val="ad"/>
    <w:rsid w:val="001F17E3"/>
  </w:style>
  <w:style w:type="numbering" w:customStyle="1" w:styleId="111111114">
    <w:name w:val="Стиль маркированный11111111"/>
    <w:basedOn w:val="ad"/>
    <w:rsid w:val="001F17E3"/>
  </w:style>
  <w:style w:type="numbering" w:customStyle="1" w:styleId="SymbolSymbol21111111">
    <w:name w:val="Стиль маркированный Symbol (Symbol) подчеркивание21111111"/>
    <w:basedOn w:val="ad"/>
    <w:rsid w:val="001F17E3"/>
  </w:style>
  <w:style w:type="numbering" w:customStyle="1" w:styleId="211111112">
    <w:name w:val="Стиль нумерованный21111111"/>
    <w:basedOn w:val="ad"/>
    <w:rsid w:val="001F17E3"/>
  </w:style>
  <w:style w:type="numbering" w:customStyle="1" w:styleId="12pt21111111">
    <w:name w:val="Стиль маркированный 12 pt21111111"/>
    <w:basedOn w:val="ad"/>
    <w:rsid w:val="001F17E3"/>
  </w:style>
  <w:style w:type="numbering" w:customStyle="1" w:styleId="211111113">
    <w:name w:val="Стиль маркированный21111111"/>
    <w:basedOn w:val="ad"/>
    <w:rsid w:val="001F17E3"/>
  </w:style>
  <w:style w:type="numbering" w:customStyle="1" w:styleId="12pt111111111">
    <w:name w:val="Стиль маркированный 12 pt111111111"/>
    <w:basedOn w:val="ad"/>
    <w:rsid w:val="001F17E3"/>
  </w:style>
  <w:style w:type="numbering" w:customStyle="1" w:styleId="3111210">
    <w:name w:val="Стиль маркированный311121"/>
    <w:basedOn w:val="ad"/>
    <w:rsid w:val="001F17E3"/>
  </w:style>
  <w:style w:type="numbering" w:customStyle="1" w:styleId="4810">
    <w:name w:val="Нет списка481"/>
    <w:next w:val="ad"/>
    <w:uiPriority w:val="99"/>
    <w:semiHidden/>
    <w:unhideWhenUsed/>
    <w:rsid w:val="001F17E3"/>
  </w:style>
  <w:style w:type="numbering" w:customStyle="1" w:styleId="SymbolSymbol81">
    <w:name w:val="Стиль маркированный Symbol (Symbol) подчеркивание81"/>
    <w:basedOn w:val="ad"/>
    <w:rsid w:val="001F17E3"/>
  </w:style>
  <w:style w:type="numbering" w:customStyle="1" w:styleId="814">
    <w:name w:val="Стиль нумерованный81"/>
    <w:basedOn w:val="ad"/>
    <w:rsid w:val="001F17E3"/>
  </w:style>
  <w:style w:type="numbering" w:customStyle="1" w:styleId="12pt81">
    <w:name w:val="Стиль маркированный 12 pt81"/>
    <w:basedOn w:val="ad"/>
    <w:rsid w:val="001F17E3"/>
  </w:style>
  <w:style w:type="numbering" w:customStyle="1" w:styleId="815">
    <w:name w:val="Стиль маркированный81"/>
    <w:basedOn w:val="ad"/>
    <w:rsid w:val="001F17E3"/>
  </w:style>
  <w:style w:type="numbering" w:customStyle="1" w:styleId="SymbolSymbol151">
    <w:name w:val="Стиль маркированный Symbol (Symbol) подчеркивание151"/>
    <w:basedOn w:val="ad"/>
    <w:rsid w:val="001F17E3"/>
  </w:style>
  <w:style w:type="numbering" w:customStyle="1" w:styleId="1514">
    <w:name w:val="Стиль нумерованный151"/>
    <w:basedOn w:val="ad"/>
    <w:rsid w:val="001F17E3"/>
  </w:style>
  <w:style w:type="numbering" w:customStyle="1" w:styleId="12pt161">
    <w:name w:val="Стиль маркированный 12 pt161"/>
    <w:basedOn w:val="ad"/>
    <w:rsid w:val="001F17E3"/>
  </w:style>
  <w:style w:type="numbering" w:customStyle="1" w:styleId="1515">
    <w:name w:val="Стиль маркированный151"/>
    <w:basedOn w:val="ad"/>
    <w:rsid w:val="001F17E3"/>
  </w:style>
  <w:style w:type="numbering" w:customStyle="1" w:styleId="SymbolSymbol241">
    <w:name w:val="Стиль маркированный Symbol (Symbol) подчеркивание241"/>
    <w:basedOn w:val="ad"/>
    <w:rsid w:val="001F17E3"/>
  </w:style>
  <w:style w:type="numbering" w:customStyle="1" w:styleId="2414">
    <w:name w:val="Стиль нумерованный241"/>
    <w:basedOn w:val="ad"/>
    <w:rsid w:val="001F17E3"/>
  </w:style>
  <w:style w:type="numbering" w:customStyle="1" w:styleId="12pt241">
    <w:name w:val="Стиль маркированный 12 pt241"/>
    <w:basedOn w:val="ad"/>
    <w:rsid w:val="001F17E3"/>
  </w:style>
  <w:style w:type="numbering" w:customStyle="1" w:styleId="2415">
    <w:name w:val="Стиль маркированный241"/>
    <w:basedOn w:val="ad"/>
    <w:rsid w:val="001F17E3"/>
  </w:style>
  <w:style w:type="numbering" w:customStyle="1" w:styleId="12pt1151">
    <w:name w:val="Стиль маркированный 12 pt1151"/>
    <w:basedOn w:val="ad"/>
    <w:rsid w:val="001F17E3"/>
  </w:style>
  <w:style w:type="numbering" w:customStyle="1" w:styleId="1281">
    <w:name w:val="Нет списка1281"/>
    <w:next w:val="ad"/>
    <w:uiPriority w:val="99"/>
    <w:semiHidden/>
    <w:rsid w:val="001F17E3"/>
  </w:style>
  <w:style w:type="numbering" w:customStyle="1" w:styleId="11171">
    <w:name w:val="Нет списка11171"/>
    <w:next w:val="ad"/>
    <w:semiHidden/>
    <w:rsid w:val="001F17E3"/>
  </w:style>
  <w:style w:type="numbering" w:customStyle="1" w:styleId="2271">
    <w:name w:val="Нет списка2271"/>
    <w:next w:val="ad"/>
    <w:semiHidden/>
    <w:unhideWhenUsed/>
    <w:rsid w:val="001F17E3"/>
  </w:style>
  <w:style w:type="numbering" w:customStyle="1" w:styleId="3181">
    <w:name w:val="Нет списка3181"/>
    <w:next w:val="ad"/>
    <w:semiHidden/>
    <w:rsid w:val="001F17E3"/>
  </w:style>
  <w:style w:type="numbering" w:customStyle="1" w:styleId="4910">
    <w:name w:val="Нет списка491"/>
    <w:next w:val="ad"/>
    <w:semiHidden/>
    <w:rsid w:val="001F17E3"/>
  </w:style>
  <w:style w:type="numbering" w:customStyle="1" w:styleId="11181">
    <w:name w:val="Нет списка11181"/>
    <w:next w:val="ad"/>
    <w:semiHidden/>
    <w:rsid w:val="001F17E3"/>
  </w:style>
  <w:style w:type="numbering" w:customStyle="1" w:styleId="111141">
    <w:name w:val="Нет списка111141"/>
    <w:next w:val="ad"/>
    <w:semiHidden/>
    <w:rsid w:val="001F17E3"/>
  </w:style>
  <w:style w:type="numbering" w:customStyle="1" w:styleId="21161">
    <w:name w:val="Нет списка21161"/>
    <w:next w:val="ad"/>
    <w:semiHidden/>
    <w:unhideWhenUsed/>
    <w:rsid w:val="001F17E3"/>
  </w:style>
  <w:style w:type="numbering" w:customStyle="1" w:styleId="3191">
    <w:name w:val="Нет списка3191"/>
    <w:next w:val="ad"/>
    <w:semiHidden/>
    <w:rsid w:val="001F17E3"/>
  </w:style>
  <w:style w:type="numbering" w:customStyle="1" w:styleId="4161">
    <w:name w:val="Нет списка4161"/>
    <w:next w:val="ad"/>
    <w:semiHidden/>
    <w:rsid w:val="001F17E3"/>
  </w:style>
  <w:style w:type="numbering" w:customStyle="1" w:styleId="1291">
    <w:name w:val="Нет списка1291"/>
    <w:next w:val="ad"/>
    <w:semiHidden/>
    <w:rsid w:val="001F17E3"/>
  </w:style>
  <w:style w:type="numbering" w:customStyle="1" w:styleId="21171">
    <w:name w:val="Нет списка21171"/>
    <w:next w:val="ad"/>
    <w:semiHidden/>
    <w:unhideWhenUsed/>
    <w:rsid w:val="001F17E3"/>
  </w:style>
  <w:style w:type="numbering" w:customStyle="1" w:styleId="31161">
    <w:name w:val="Нет списка31161"/>
    <w:next w:val="ad"/>
    <w:semiHidden/>
    <w:rsid w:val="001F17E3"/>
  </w:style>
  <w:style w:type="numbering" w:customStyle="1" w:styleId="5710">
    <w:name w:val="Нет списка571"/>
    <w:next w:val="ad"/>
    <w:uiPriority w:val="99"/>
    <w:semiHidden/>
    <w:unhideWhenUsed/>
    <w:rsid w:val="001F17E3"/>
  </w:style>
  <w:style w:type="numbering" w:customStyle="1" w:styleId="6610">
    <w:name w:val="Нет списка661"/>
    <w:next w:val="ad"/>
    <w:uiPriority w:val="99"/>
    <w:semiHidden/>
    <w:rsid w:val="001F17E3"/>
  </w:style>
  <w:style w:type="numbering" w:customStyle="1" w:styleId="1371">
    <w:name w:val="Нет списка1371"/>
    <w:next w:val="ad"/>
    <w:semiHidden/>
    <w:rsid w:val="001F17E3"/>
  </w:style>
  <w:style w:type="numbering" w:customStyle="1" w:styleId="11261">
    <w:name w:val="Нет списка11261"/>
    <w:next w:val="ad"/>
    <w:semiHidden/>
    <w:rsid w:val="001F17E3"/>
  </w:style>
  <w:style w:type="numbering" w:customStyle="1" w:styleId="2281">
    <w:name w:val="Нет списка2281"/>
    <w:next w:val="ad"/>
    <w:semiHidden/>
    <w:unhideWhenUsed/>
    <w:rsid w:val="001F17E3"/>
  </w:style>
  <w:style w:type="numbering" w:customStyle="1" w:styleId="3271">
    <w:name w:val="Нет списка3271"/>
    <w:next w:val="ad"/>
    <w:semiHidden/>
    <w:rsid w:val="001F17E3"/>
  </w:style>
  <w:style w:type="numbering" w:customStyle="1" w:styleId="4261">
    <w:name w:val="Нет списка4261"/>
    <w:next w:val="ad"/>
    <w:semiHidden/>
    <w:rsid w:val="001F17E3"/>
  </w:style>
  <w:style w:type="numbering" w:customStyle="1" w:styleId="12161">
    <w:name w:val="Нет списка12161"/>
    <w:next w:val="ad"/>
    <w:semiHidden/>
    <w:rsid w:val="001F17E3"/>
  </w:style>
  <w:style w:type="numbering" w:customStyle="1" w:styleId="21261">
    <w:name w:val="Нет списка21261"/>
    <w:next w:val="ad"/>
    <w:semiHidden/>
    <w:unhideWhenUsed/>
    <w:rsid w:val="001F17E3"/>
  </w:style>
  <w:style w:type="numbering" w:customStyle="1" w:styleId="31261">
    <w:name w:val="Нет списка31261"/>
    <w:next w:val="ad"/>
    <w:semiHidden/>
    <w:rsid w:val="001F17E3"/>
  </w:style>
  <w:style w:type="numbering" w:customStyle="1" w:styleId="5161">
    <w:name w:val="Нет списка5161"/>
    <w:next w:val="ad"/>
    <w:uiPriority w:val="99"/>
    <w:semiHidden/>
    <w:rsid w:val="001F17E3"/>
  </w:style>
  <w:style w:type="numbering" w:customStyle="1" w:styleId="13161">
    <w:name w:val="Нет списка13161"/>
    <w:next w:val="ad"/>
    <w:semiHidden/>
    <w:rsid w:val="001F17E3"/>
  </w:style>
  <w:style w:type="numbering" w:customStyle="1" w:styleId="22161">
    <w:name w:val="Нет списка22161"/>
    <w:next w:val="ad"/>
    <w:semiHidden/>
    <w:unhideWhenUsed/>
    <w:rsid w:val="001F17E3"/>
  </w:style>
  <w:style w:type="numbering" w:customStyle="1" w:styleId="32161">
    <w:name w:val="Нет списка32161"/>
    <w:next w:val="ad"/>
    <w:semiHidden/>
    <w:rsid w:val="001F17E3"/>
  </w:style>
  <w:style w:type="numbering" w:customStyle="1" w:styleId="7310">
    <w:name w:val="Нет списка731"/>
    <w:next w:val="ad"/>
    <w:uiPriority w:val="99"/>
    <w:semiHidden/>
    <w:unhideWhenUsed/>
    <w:rsid w:val="001F17E3"/>
  </w:style>
  <w:style w:type="numbering" w:customStyle="1" w:styleId="14310">
    <w:name w:val="Нет списка1431"/>
    <w:next w:val="ad"/>
    <w:uiPriority w:val="99"/>
    <w:semiHidden/>
    <w:rsid w:val="001F17E3"/>
  </w:style>
  <w:style w:type="numbering" w:customStyle="1" w:styleId="11331">
    <w:name w:val="Нет списка11331"/>
    <w:next w:val="ad"/>
    <w:semiHidden/>
    <w:rsid w:val="001F17E3"/>
  </w:style>
  <w:style w:type="numbering" w:customStyle="1" w:styleId="2331">
    <w:name w:val="Нет списка2331"/>
    <w:next w:val="ad"/>
    <w:semiHidden/>
    <w:unhideWhenUsed/>
    <w:rsid w:val="001F17E3"/>
  </w:style>
  <w:style w:type="numbering" w:customStyle="1" w:styleId="3331">
    <w:name w:val="Нет списка3331"/>
    <w:next w:val="ad"/>
    <w:semiHidden/>
    <w:rsid w:val="001F17E3"/>
  </w:style>
  <w:style w:type="numbering" w:customStyle="1" w:styleId="4331">
    <w:name w:val="Нет списка4331"/>
    <w:next w:val="ad"/>
    <w:semiHidden/>
    <w:rsid w:val="001F17E3"/>
  </w:style>
  <w:style w:type="numbering" w:customStyle="1" w:styleId="11111211">
    <w:name w:val="Нет списка1111121"/>
    <w:next w:val="ad"/>
    <w:semiHidden/>
    <w:rsid w:val="001F17E3"/>
  </w:style>
  <w:style w:type="numbering" w:customStyle="1" w:styleId="11111121">
    <w:name w:val="Нет списка11111121"/>
    <w:next w:val="ad"/>
    <w:semiHidden/>
    <w:rsid w:val="001F17E3"/>
  </w:style>
  <w:style w:type="numbering" w:customStyle="1" w:styleId="21331">
    <w:name w:val="Нет списка21331"/>
    <w:next w:val="ad"/>
    <w:semiHidden/>
    <w:unhideWhenUsed/>
    <w:rsid w:val="001F17E3"/>
  </w:style>
  <w:style w:type="numbering" w:customStyle="1" w:styleId="31331">
    <w:name w:val="Нет списка31331"/>
    <w:next w:val="ad"/>
    <w:semiHidden/>
    <w:rsid w:val="001F17E3"/>
  </w:style>
  <w:style w:type="numbering" w:customStyle="1" w:styleId="41131">
    <w:name w:val="Нет списка41131"/>
    <w:next w:val="ad"/>
    <w:semiHidden/>
    <w:rsid w:val="001F17E3"/>
  </w:style>
  <w:style w:type="numbering" w:customStyle="1" w:styleId="12231">
    <w:name w:val="Нет списка12231"/>
    <w:next w:val="ad"/>
    <w:semiHidden/>
    <w:rsid w:val="001F17E3"/>
  </w:style>
  <w:style w:type="numbering" w:customStyle="1" w:styleId="2111310">
    <w:name w:val="Нет списка211131"/>
    <w:next w:val="ad"/>
    <w:semiHidden/>
    <w:unhideWhenUsed/>
    <w:rsid w:val="001F17E3"/>
  </w:style>
  <w:style w:type="numbering" w:customStyle="1" w:styleId="3111310">
    <w:name w:val="Нет списка311131"/>
    <w:next w:val="ad"/>
    <w:semiHidden/>
    <w:rsid w:val="001F17E3"/>
  </w:style>
  <w:style w:type="numbering" w:customStyle="1" w:styleId="5231">
    <w:name w:val="Нет списка5231"/>
    <w:next w:val="ad"/>
    <w:uiPriority w:val="99"/>
    <w:semiHidden/>
    <w:unhideWhenUsed/>
    <w:rsid w:val="001F17E3"/>
  </w:style>
  <w:style w:type="numbering" w:customStyle="1" w:styleId="6131">
    <w:name w:val="Нет списка6131"/>
    <w:next w:val="ad"/>
    <w:uiPriority w:val="99"/>
    <w:semiHidden/>
    <w:rsid w:val="001F17E3"/>
  </w:style>
  <w:style w:type="numbering" w:customStyle="1" w:styleId="13231">
    <w:name w:val="Нет списка13231"/>
    <w:next w:val="ad"/>
    <w:semiHidden/>
    <w:rsid w:val="001F17E3"/>
  </w:style>
  <w:style w:type="numbering" w:customStyle="1" w:styleId="112131">
    <w:name w:val="Нет списка112131"/>
    <w:next w:val="ad"/>
    <w:semiHidden/>
    <w:rsid w:val="001F17E3"/>
  </w:style>
  <w:style w:type="numbering" w:customStyle="1" w:styleId="22231">
    <w:name w:val="Нет списка22231"/>
    <w:next w:val="ad"/>
    <w:semiHidden/>
    <w:unhideWhenUsed/>
    <w:rsid w:val="001F17E3"/>
  </w:style>
  <w:style w:type="numbering" w:customStyle="1" w:styleId="32231">
    <w:name w:val="Нет списка32231"/>
    <w:next w:val="ad"/>
    <w:semiHidden/>
    <w:rsid w:val="001F17E3"/>
  </w:style>
  <w:style w:type="numbering" w:customStyle="1" w:styleId="42131">
    <w:name w:val="Нет списка42131"/>
    <w:next w:val="ad"/>
    <w:semiHidden/>
    <w:rsid w:val="001F17E3"/>
  </w:style>
  <w:style w:type="numbering" w:customStyle="1" w:styleId="121131">
    <w:name w:val="Нет списка121131"/>
    <w:next w:val="ad"/>
    <w:semiHidden/>
    <w:rsid w:val="001F17E3"/>
  </w:style>
  <w:style w:type="numbering" w:customStyle="1" w:styleId="212131">
    <w:name w:val="Нет списка212131"/>
    <w:next w:val="ad"/>
    <w:semiHidden/>
    <w:unhideWhenUsed/>
    <w:rsid w:val="001F17E3"/>
  </w:style>
  <w:style w:type="numbering" w:customStyle="1" w:styleId="312131">
    <w:name w:val="Нет списка312131"/>
    <w:next w:val="ad"/>
    <w:semiHidden/>
    <w:rsid w:val="001F17E3"/>
  </w:style>
  <w:style w:type="numbering" w:customStyle="1" w:styleId="51131">
    <w:name w:val="Нет списка51131"/>
    <w:next w:val="ad"/>
    <w:uiPriority w:val="99"/>
    <w:semiHidden/>
    <w:rsid w:val="001F17E3"/>
  </w:style>
  <w:style w:type="numbering" w:customStyle="1" w:styleId="131131">
    <w:name w:val="Нет списка131131"/>
    <w:next w:val="ad"/>
    <w:semiHidden/>
    <w:rsid w:val="001F17E3"/>
  </w:style>
  <w:style w:type="numbering" w:customStyle="1" w:styleId="221131">
    <w:name w:val="Нет списка221131"/>
    <w:next w:val="ad"/>
    <w:semiHidden/>
    <w:unhideWhenUsed/>
    <w:rsid w:val="001F17E3"/>
  </w:style>
  <w:style w:type="numbering" w:customStyle="1" w:styleId="321131">
    <w:name w:val="Нет списка321131"/>
    <w:next w:val="ad"/>
    <w:semiHidden/>
    <w:rsid w:val="001F17E3"/>
  </w:style>
  <w:style w:type="numbering" w:customStyle="1" w:styleId="SymbolSymbol321">
    <w:name w:val="Стиль маркированный Symbol (Symbol) подчеркивание321"/>
    <w:basedOn w:val="ad"/>
    <w:rsid w:val="001F17E3"/>
  </w:style>
  <w:style w:type="numbering" w:customStyle="1" w:styleId="3218">
    <w:name w:val="Стиль нумерованный321"/>
    <w:basedOn w:val="ad"/>
    <w:rsid w:val="001F17E3"/>
  </w:style>
  <w:style w:type="numbering" w:customStyle="1" w:styleId="12pt321">
    <w:name w:val="Стиль маркированный 12 pt321"/>
    <w:basedOn w:val="ad"/>
    <w:rsid w:val="001F17E3"/>
  </w:style>
  <w:style w:type="numbering" w:customStyle="1" w:styleId="3219">
    <w:name w:val="Стиль маркированный321"/>
    <w:basedOn w:val="ad"/>
    <w:rsid w:val="001F17E3"/>
  </w:style>
  <w:style w:type="numbering" w:customStyle="1" w:styleId="71210">
    <w:name w:val="Нет списка7121"/>
    <w:next w:val="ad"/>
    <w:uiPriority w:val="99"/>
    <w:semiHidden/>
    <w:rsid w:val="001F17E3"/>
  </w:style>
  <w:style w:type="numbering" w:customStyle="1" w:styleId="141210">
    <w:name w:val="Нет списка14121"/>
    <w:next w:val="ad"/>
    <w:semiHidden/>
    <w:rsid w:val="001F17E3"/>
  </w:style>
  <w:style w:type="numbering" w:customStyle="1" w:styleId="231210">
    <w:name w:val="Нет списка23121"/>
    <w:next w:val="ad"/>
    <w:semiHidden/>
    <w:unhideWhenUsed/>
    <w:rsid w:val="001F17E3"/>
  </w:style>
  <w:style w:type="numbering" w:customStyle="1" w:styleId="33121">
    <w:name w:val="Нет списка33121"/>
    <w:next w:val="ad"/>
    <w:semiHidden/>
    <w:rsid w:val="001F17E3"/>
  </w:style>
  <w:style w:type="numbering" w:customStyle="1" w:styleId="43121">
    <w:name w:val="Нет списка43121"/>
    <w:next w:val="ad"/>
    <w:semiHidden/>
    <w:rsid w:val="001F17E3"/>
  </w:style>
  <w:style w:type="numbering" w:customStyle="1" w:styleId="113121">
    <w:name w:val="Нет списка113121"/>
    <w:next w:val="ad"/>
    <w:semiHidden/>
    <w:rsid w:val="001F17E3"/>
  </w:style>
  <w:style w:type="numbering" w:customStyle="1" w:styleId="111221">
    <w:name w:val="Нет списка111221"/>
    <w:next w:val="ad"/>
    <w:semiHidden/>
    <w:rsid w:val="001F17E3"/>
  </w:style>
  <w:style w:type="numbering" w:customStyle="1" w:styleId="213121">
    <w:name w:val="Нет списка213121"/>
    <w:next w:val="ad"/>
    <w:semiHidden/>
    <w:unhideWhenUsed/>
    <w:rsid w:val="001F17E3"/>
  </w:style>
  <w:style w:type="numbering" w:customStyle="1" w:styleId="313121">
    <w:name w:val="Нет списка313121"/>
    <w:next w:val="ad"/>
    <w:semiHidden/>
    <w:rsid w:val="001F17E3"/>
  </w:style>
  <w:style w:type="numbering" w:customStyle="1" w:styleId="4111210">
    <w:name w:val="Нет списка411121"/>
    <w:next w:val="ad"/>
    <w:semiHidden/>
    <w:rsid w:val="001F17E3"/>
  </w:style>
  <w:style w:type="numbering" w:customStyle="1" w:styleId="122121">
    <w:name w:val="Нет списка122121"/>
    <w:next w:val="ad"/>
    <w:semiHidden/>
    <w:rsid w:val="001F17E3"/>
  </w:style>
  <w:style w:type="numbering" w:customStyle="1" w:styleId="21111210">
    <w:name w:val="Нет списка2111121"/>
    <w:next w:val="ad"/>
    <w:semiHidden/>
    <w:unhideWhenUsed/>
    <w:rsid w:val="001F17E3"/>
  </w:style>
  <w:style w:type="numbering" w:customStyle="1" w:styleId="31111210">
    <w:name w:val="Нет списка3111121"/>
    <w:next w:val="ad"/>
    <w:semiHidden/>
    <w:rsid w:val="001F17E3"/>
  </w:style>
  <w:style w:type="numbering" w:customStyle="1" w:styleId="521210">
    <w:name w:val="Нет списка52121"/>
    <w:next w:val="ad"/>
    <w:uiPriority w:val="99"/>
    <w:semiHidden/>
    <w:unhideWhenUsed/>
    <w:rsid w:val="001F17E3"/>
  </w:style>
  <w:style w:type="numbering" w:customStyle="1" w:styleId="61121">
    <w:name w:val="Нет списка61121"/>
    <w:next w:val="ad"/>
    <w:uiPriority w:val="99"/>
    <w:semiHidden/>
    <w:rsid w:val="001F17E3"/>
  </w:style>
  <w:style w:type="numbering" w:customStyle="1" w:styleId="132121">
    <w:name w:val="Нет списка132121"/>
    <w:next w:val="ad"/>
    <w:semiHidden/>
    <w:rsid w:val="001F17E3"/>
  </w:style>
  <w:style w:type="numbering" w:customStyle="1" w:styleId="1121121">
    <w:name w:val="Нет списка1121121"/>
    <w:next w:val="ad"/>
    <w:semiHidden/>
    <w:rsid w:val="001F17E3"/>
  </w:style>
  <w:style w:type="numbering" w:customStyle="1" w:styleId="222121">
    <w:name w:val="Нет списка222121"/>
    <w:next w:val="ad"/>
    <w:semiHidden/>
    <w:unhideWhenUsed/>
    <w:rsid w:val="001F17E3"/>
  </w:style>
  <w:style w:type="numbering" w:customStyle="1" w:styleId="322121">
    <w:name w:val="Нет списка322121"/>
    <w:next w:val="ad"/>
    <w:semiHidden/>
    <w:rsid w:val="001F17E3"/>
  </w:style>
  <w:style w:type="numbering" w:customStyle="1" w:styleId="421121">
    <w:name w:val="Нет списка421121"/>
    <w:next w:val="ad"/>
    <w:semiHidden/>
    <w:rsid w:val="001F17E3"/>
  </w:style>
  <w:style w:type="numbering" w:customStyle="1" w:styleId="1211121">
    <w:name w:val="Нет списка1211121"/>
    <w:next w:val="ad"/>
    <w:semiHidden/>
    <w:rsid w:val="001F17E3"/>
  </w:style>
  <w:style w:type="numbering" w:customStyle="1" w:styleId="2121121">
    <w:name w:val="Нет списка2121121"/>
    <w:next w:val="ad"/>
    <w:semiHidden/>
    <w:unhideWhenUsed/>
    <w:rsid w:val="001F17E3"/>
  </w:style>
  <w:style w:type="numbering" w:customStyle="1" w:styleId="3121121">
    <w:name w:val="Нет списка3121121"/>
    <w:next w:val="ad"/>
    <w:semiHidden/>
    <w:rsid w:val="001F17E3"/>
  </w:style>
  <w:style w:type="numbering" w:customStyle="1" w:styleId="511121">
    <w:name w:val="Нет списка511121"/>
    <w:next w:val="ad"/>
    <w:uiPriority w:val="99"/>
    <w:semiHidden/>
    <w:rsid w:val="001F17E3"/>
  </w:style>
  <w:style w:type="numbering" w:customStyle="1" w:styleId="1311121">
    <w:name w:val="Нет списка1311121"/>
    <w:next w:val="ad"/>
    <w:semiHidden/>
    <w:rsid w:val="001F17E3"/>
  </w:style>
  <w:style w:type="numbering" w:customStyle="1" w:styleId="2211121">
    <w:name w:val="Нет списка2211121"/>
    <w:next w:val="ad"/>
    <w:semiHidden/>
    <w:unhideWhenUsed/>
    <w:rsid w:val="001F17E3"/>
  </w:style>
  <w:style w:type="numbering" w:customStyle="1" w:styleId="3211121">
    <w:name w:val="Нет списка3211121"/>
    <w:next w:val="ad"/>
    <w:semiHidden/>
    <w:rsid w:val="001F17E3"/>
  </w:style>
  <w:style w:type="numbering" w:customStyle="1" w:styleId="SymbolSymbol1131">
    <w:name w:val="Стиль маркированный Symbol (Symbol) подчеркивание1131"/>
    <w:basedOn w:val="ad"/>
    <w:rsid w:val="001F17E3"/>
  </w:style>
  <w:style w:type="numbering" w:customStyle="1" w:styleId="11215">
    <w:name w:val="Стиль нумерованный1121"/>
    <w:basedOn w:val="ad"/>
    <w:rsid w:val="001F17E3"/>
  </w:style>
  <w:style w:type="numbering" w:customStyle="1" w:styleId="12pt1221">
    <w:name w:val="Стиль маркированный 12 pt1221"/>
    <w:basedOn w:val="ad"/>
    <w:rsid w:val="001F17E3"/>
  </w:style>
  <w:style w:type="numbering" w:customStyle="1" w:styleId="11216">
    <w:name w:val="Стиль маркированный1121"/>
    <w:basedOn w:val="ad"/>
    <w:rsid w:val="001F17E3"/>
  </w:style>
  <w:style w:type="numbering" w:customStyle="1" w:styleId="8210">
    <w:name w:val="Нет списка821"/>
    <w:next w:val="ad"/>
    <w:uiPriority w:val="99"/>
    <w:semiHidden/>
    <w:rsid w:val="001F17E3"/>
  </w:style>
  <w:style w:type="numbering" w:customStyle="1" w:styleId="15210">
    <w:name w:val="Нет списка1521"/>
    <w:next w:val="ad"/>
    <w:semiHidden/>
    <w:rsid w:val="001F17E3"/>
  </w:style>
  <w:style w:type="numbering" w:customStyle="1" w:styleId="24210">
    <w:name w:val="Нет списка2421"/>
    <w:next w:val="ad"/>
    <w:semiHidden/>
    <w:unhideWhenUsed/>
    <w:rsid w:val="001F17E3"/>
  </w:style>
  <w:style w:type="numbering" w:customStyle="1" w:styleId="34210">
    <w:name w:val="Нет списка3421"/>
    <w:next w:val="ad"/>
    <w:semiHidden/>
    <w:rsid w:val="001F17E3"/>
  </w:style>
  <w:style w:type="numbering" w:customStyle="1" w:styleId="4421">
    <w:name w:val="Нет списка4421"/>
    <w:next w:val="ad"/>
    <w:semiHidden/>
    <w:rsid w:val="001F17E3"/>
  </w:style>
  <w:style w:type="numbering" w:customStyle="1" w:styleId="114210">
    <w:name w:val="Нет списка11421"/>
    <w:next w:val="ad"/>
    <w:semiHidden/>
    <w:rsid w:val="001F17E3"/>
  </w:style>
  <w:style w:type="numbering" w:customStyle="1" w:styleId="111321">
    <w:name w:val="Нет списка111321"/>
    <w:next w:val="ad"/>
    <w:semiHidden/>
    <w:rsid w:val="001F17E3"/>
  </w:style>
  <w:style w:type="numbering" w:customStyle="1" w:styleId="21421">
    <w:name w:val="Нет списка21421"/>
    <w:next w:val="ad"/>
    <w:semiHidden/>
    <w:unhideWhenUsed/>
    <w:rsid w:val="001F17E3"/>
  </w:style>
  <w:style w:type="numbering" w:customStyle="1" w:styleId="31421">
    <w:name w:val="Нет списка31421"/>
    <w:next w:val="ad"/>
    <w:semiHidden/>
    <w:rsid w:val="001F17E3"/>
  </w:style>
  <w:style w:type="numbering" w:customStyle="1" w:styleId="41221">
    <w:name w:val="Нет списка41221"/>
    <w:next w:val="ad"/>
    <w:semiHidden/>
    <w:rsid w:val="001F17E3"/>
  </w:style>
  <w:style w:type="numbering" w:customStyle="1" w:styleId="12321">
    <w:name w:val="Нет списка12321"/>
    <w:next w:val="ad"/>
    <w:semiHidden/>
    <w:rsid w:val="001F17E3"/>
  </w:style>
  <w:style w:type="numbering" w:customStyle="1" w:styleId="211221">
    <w:name w:val="Нет списка211221"/>
    <w:next w:val="ad"/>
    <w:semiHidden/>
    <w:unhideWhenUsed/>
    <w:rsid w:val="001F17E3"/>
  </w:style>
  <w:style w:type="numbering" w:customStyle="1" w:styleId="311221">
    <w:name w:val="Нет списка311221"/>
    <w:next w:val="ad"/>
    <w:semiHidden/>
    <w:rsid w:val="001F17E3"/>
  </w:style>
  <w:style w:type="numbering" w:customStyle="1" w:styleId="5321">
    <w:name w:val="Нет списка5321"/>
    <w:next w:val="ad"/>
    <w:uiPriority w:val="99"/>
    <w:semiHidden/>
    <w:unhideWhenUsed/>
    <w:rsid w:val="001F17E3"/>
  </w:style>
  <w:style w:type="numbering" w:customStyle="1" w:styleId="6221">
    <w:name w:val="Нет списка6221"/>
    <w:next w:val="ad"/>
    <w:uiPriority w:val="99"/>
    <w:semiHidden/>
    <w:rsid w:val="001F17E3"/>
  </w:style>
  <w:style w:type="numbering" w:customStyle="1" w:styleId="13321">
    <w:name w:val="Нет списка13321"/>
    <w:next w:val="ad"/>
    <w:semiHidden/>
    <w:rsid w:val="001F17E3"/>
  </w:style>
  <w:style w:type="numbering" w:customStyle="1" w:styleId="112221">
    <w:name w:val="Нет списка112221"/>
    <w:next w:val="ad"/>
    <w:semiHidden/>
    <w:rsid w:val="001F17E3"/>
  </w:style>
  <w:style w:type="numbering" w:customStyle="1" w:styleId="22321">
    <w:name w:val="Нет списка22321"/>
    <w:next w:val="ad"/>
    <w:semiHidden/>
    <w:unhideWhenUsed/>
    <w:rsid w:val="001F17E3"/>
  </w:style>
  <w:style w:type="numbering" w:customStyle="1" w:styleId="32321">
    <w:name w:val="Нет списка32321"/>
    <w:next w:val="ad"/>
    <w:semiHidden/>
    <w:rsid w:val="001F17E3"/>
  </w:style>
  <w:style w:type="numbering" w:customStyle="1" w:styleId="42221">
    <w:name w:val="Нет списка42221"/>
    <w:next w:val="ad"/>
    <w:semiHidden/>
    <w:rsid w:val="001F17E3"/>
  </w:style>
  <w:style w:type="numbering" w:customStyle="1" w:styleId="121221">
    <w:name w:val="Нет списка121221"/>
    <w:next w:val="ad"/>
    <w:semiHidden/>
    <w:rsid w:val="001F17E3"/>
  </w:style>
  <w:style w:type="numbering" w:customStyle="1" w:styleId="212221">
    <w:name w:val="Нет списка212221"/>
    <w:next w:val="ad"/>
    <w:semiHidden/>
    <w:unhideWhenUsed/>
    <w:rsid w:val="001F17E3"/>
  </w:style>
  <w:style w:type="numbering" w:customStyle="1" w:styleId="312221">
    <w:name w:val="Нет списка312221"/>
    <w:next w:val="ad"/>
    <w:semiHidden/>
    <w:rsid w:val="001F17E3"/>
  </w:style>
  <w:style w:type="numbering" w:customStyle="1" w:styleId="51221">
    <w:name w:val="Нет списка51221"/>
    <w:next w:val="ad"/>
    <w:uiPriority w:val="99"/>
    <w:semiHidden/>
    <w:rsid w:val="001F17E3"/>
  </w:style>
  <w:style w:type="numbering" w:customStyle="1" w:styleId="131221">
    <w:name w:val="Нет списка131221"/>
    <w:next w:val="ad"/>
    <w:semiHidden/>
    <w:rsid w:val="001F17E3"/>
  </w:style>
  <w:style w:type="numbering" w:customStyle="1" w:styleId="221221">
    <w:name w:val="Нет списка221221"/>
    <w:next w:val="ad"/>
    <w:semiHidden/>
    <w:unhideWhenUsed/>
    <w:rsid w:val="001F17E3"/>
  </w:style>
  <w:style w:type="numbering" w:customStyle="1" w:styleId="321221">
    <w:name w:val="Нет списка321221"/>
    <w:next w:val="ad"/>
    <w:semiHidden/>
    <w:rsid w:val="001F17E3"/>
  </w:style>
  <w:style w:type="numbering" w:customStyle="1" w:styleId="SymbolSymbol2121">
    <w:name w:val="Стиль маркированный Symbol (Symbol) подчеркивание2121"/>
    <w:basedOn w:val="ad"/>
    <w:rsid w:val="001F17E3"/>
  </w:style>
  <w:style w:type="numbering" w:customStyle="1" w:styleId="21215">
    <w:name w:val="Стиль нумерованный2121"/>
    <w:basedOn w:val="ad"/>
    <w:rsid w:val="001F17E3"/>
  </w:style>
  <w:style w:type="numbering" w:customStyle="1" w:styleId="12pt2121">
    <w:name w:val="Стиль маркированный 12 pt2121"/>
    <w:basedOn w:val="ad"/>
    <w:rsid w:val="001F17E3"/>
  </w:style>
  <w:style w:type="numbering" w:customStyle="1" w:styleId="21216">
    <w:name w:val="Стиль маркированный2121"/>
    <w:basedOn w:val="ad"/>
    <w:rsid w:val="001F17E3"/>
  </w:style>
  <w:style w:type="numbering" w:customStyle="1" w:styleId="12pt11121">
    <w:name w:val="Стиль маркированный 12 pt11121"/>
    <w:basedOn w:val="ad"/>
    <w:rsid w:val="001F17E3"/>
  </w:style>
  <w:style w:type="numbering" w:customStyle="1" w:styleId="9210">
    <w:name w:val="Нет списка921"/>
    <w:next w:val="ad"/>
    <w:uiPriority w:val="99"/>
    <w:semiHidden/>
    <w:unhideWhenUsed/>
    <w:rsid w:val="001F17E3"/>
  </w:style>
  <w:style w:type="numbering" w:customStyle="1" w:styleId="16210">
    <w:name w:val="Нет списка1621"/>
    <w:next w:val="ad"/>
    <w:uiPriority w:val="99"/>
    <w:semiHidden/>
    <w:rsid w:val="001F17E3"/>
  </w:style>
  <w:style w:type="numbering" w:customStyle="1" w:styleId="11521">
    <w:name w:val="Нет списка11521"/>
    <w:next w:val="ad"/>
    <w:semiHidden/>
    <w:rsid w:val="001F17E3"/>
  </w:style>
  <w:style w:type="numbering" w:customStyle="1" w:styleId="25210">
    <w:name w:val="Нет списка2521"/>
    <w:next w:val="ad"/>
    <w:semiHidden/>
    <w:unhideWhenUsed/>
    <w:rsid w:val="001F17E3"/>
  </w:style>
  <w:style w:type="numbering" w:customStyle="1" w:styleId="3521">
    <w:name w:val="Нет списка3521"/>
    <w:next w:val="ad"/>
    <w:semiHidden/>
    <w:rsid w:val="001F17E3"/>
  </w:style>
  <w:style w:type="numbering" w:customStyle="1" w:styleId="4521">
    <w:name w:val="Нет списка4521"/>
    <w:next w:val="ad"/>
    <w:semiHidden/>
    <w:rsid w:val="001F17E3"/>
  </w:style>
  <w:style w:type="numbering" w:customStyle="1" w:styleId="111421">
    <w:name w:val="Нет списка111421"/>
    <w:next w:val="ad"/>
    <w:semiHidden/>
    <w:rsid w:val="001F17E3"/>
  </w:style>
  <w:style w:type="numbering" w:customStyle="1" w:styleId="1111221">
    <w:name w:val="Нет списка1111221"/>
    <w:next w:val="ad"/>
    <w:semiHidden/>
    <w:rsid w:val="001F17E3"/>
  </w:style>
  <w:style w:type="numbering" w:customStyle="1" w:styleId="21521">
    <w:name w:val="Нет списка21521"/>
    <w:next w:val="ad"/>
    <w:semiHidden/>
    <w:unhideWhenUsed/>
    <w:rsid w:val="001F17E3"/>
  </w:style>
  <w:style w:type="numbering" w:customStyle="1" w:styleId="31521">
    <w:name w:val="Нет списка31521"/>
    <w:next w:val="ad"/>
    <w:semiHidden/>
    <w:rsid w:val="001F17E3"/>
  </w:style>
  <w:style w:type="numbering" w:customStyle="1" w:styleId="41321">
    <w:name w:val="Нет списка41321"/>
    <w:next w:val="ad"/>
    <w:semiHidden/>
    <w:rsid w:val="001F17E3"/>
  </w:style>
  <w:style w:type="numbering" w:customStyle="1" w:styleId="12421">
    <w:name w:val="Нет списка12421"/>
    <w:next w:val="ad"/>
    <w:semiHidden/>
    <w:rsid w:val="001F17E3"/>
  </w:style>
  <w:style w:type="numbering" w:customStyle="1" w:styleId="211321">
    <w:name w:val="Нет списка211321"/>
    <w:next w:val="ad"/>
    <w:semiHidden/>
    <w:unhideWhenUsed/>
    <w:rsid w:val="001F17E3"/>
  </w:style>
  <w:style w:type="numbering" w:customStyle="1" w:styleId="311321">
    <w:name w:val="Нет списка311321"/>
    <w:next w:val="ad"/>
    <w:semiHidden/>
    <w:rsid w:val="001F17E3"/>
  </w:style>
  <w:style w:type="numbering" w:customStyle="1" w:styleId="5421">
    <w:name w:val="Нет списка5421"/>
    <w:next w:val="ad"/>
    <w:uiPriority w:val="99"/>
    <w:semiHidden/>
    <w:unhideWhenUsed/>
    <w:rsid w:val="001F17E3"/>
  </w:style>
  <w:style w:type="numbering" w:customStyle="1" w:styleId="6321">
    <w:name w:val="Нет списка6321"/>
    <w:next w:val="ad"/>
    <w:uiPriority w:val="99"/>
    <w:semiHidden/>
    <w:rsid w:val="001F17E3"/>
  </w:style>
  <w:style w:type="numbering" w:customStyle="1" w:styleId="13421">
    <w:name w:val="Нет списка13421"/>
    <w:next w:val="ad"/>
    <w:semiHidden/>
    <w:rsid w:val="001F17E3"/>
  </w:style>
  <w:style w:type="numbering" w:customStyle="1" w:styleId="112321">
    <w:name w:val="Нет списка112321"/>
    <w:next w:val="ad"/>
    <w:semiHidden/>
    <w:rsid w:val="001F17E3"/>
  </w:style>
  <w:style w:type="numbering" w:customStyle="1" w:styleId="22421">
    <w:name w:val="Нет списка22421"/>
    <w:next w:val="ad"/>
    <w:semiHidden/>
    <w:unhideWhenUsed/>
    <w:rsid w:val="001F17E3"/>
  </w:style>
  <w:style w:type="numbering" w:customStyle="1" w:styleId="32421">
    <w:name w:val="Нет списка32421"/>
    <w:next w:val="ad"/>
    <w:semiHidden/>
    <w:rsid w:val="001F17E3"/>
  </w:style>
  <w:style w:type="numbering" w:customStyle="1" w:styleId="42321">
    <w:name w:val="Нет списка42321"/>
    <w:next w:val="ad"/>
    <w:semiHidden/>
    <w:rsid w:val="001F17E3"/>
  </w:style>
  <w:style w:type="numbering" w:customStyle="1" w:styleId="121321">
    <w:name w:val="Нет списка121321"/>
    <w:next w:val="ad"/>
    <w:semiHidden/>
    <w:rsid w:val="001F17E3"/>
  </w:style>
  <w:style w:type="numbering" w:customStyle="1" w:styleId="212321">
    <w:name w:val="Нет списка212321"/>
    <w:next w:val="ad"/>
    <w:semiHidden/>
    <w:unhideWhenUsed/>
    <w:rsid w:val="001F17E3"/>
  </w:style>
  <w:style w:type="numbering" w:customStyle="1" w:styleId="312321">
    <w:name w:val="Нет списка312321"/>
    <w:next w:val="ad"/>
    <w:semiHidden/>
    <w:rsid w:val="001F17E3"/>
  </w:style>
  <w:style w:type="numbering" w:customStyle="1" w:styleId="51321">
    <w:name w:val="Нет списка51321"/>
    <w:next w:val="ad"/>
    <w:uiPriority w:val="99"/>
    <w:semiHidden/>
    <w:rsid w:val="001F17E3"/>
  </w:style>
  <w:style w:type="numbering" w:customStyle="1" w:styleId="131321">
    <w:name w:val="Нет списка131321"/>
    <w:next w:val="ad"/>
    <w:semiHidden/>
    <w:rsid w:val="001F17E3"/>
  </w:style>
  <w:style w:type="numbering" w:customStyle="1" w:styleId="221321">
    <w:name w:val="Нет списка221321"/>
    <w:next w:val="ad"/>
    <w:semiHidden/>
    <w:unhideWhenUsed/>
    <w:rsid w:val="001F17E3"/>
  </w:style>
  <w:style w:type="numbering" w:customStyle="1" w:styleId="321321">
    <w:name w:val="Нет списка321321"/>
    <w:next w:val="ad"/>
    <w:semiHidden/>
    <w:rsid w:val="001F17E3"/>
  </w:style>
  <w:style w:type="numbering" w:customStyle="1" w:styleId="SymbolSymbol3121">
    <w:name w:val="Стиль маркированный Symbol (Symbol) подчеркивание3121"/>
    <w:basedOn w:val="ad"/>
    <w:rsid w:val="001F17E3"/>
  </w:style>
  <w:style w:type="numbering" w:customStyle="1" w:styleId="3121">
    <w:name w:val="Стиль нумерованный3121"/>
    <w:basedOn w:val="ad"/>
    <w:rsid w:val="001F17E3"/>
    <w:pPr>
      <w:numPr>
        <w:numId w:val="43"/>
      </w:numPr>
    </w:pPr>
  </w:style>
  <w:style w:type="numbering" w:customStyle="1" w:styleId="12pt3121">
    <w:name w:val="Стиль маркированный 12 pt3121"/>
    <w:basedOn w:val="ad"/>
    <w:rsid w:val="001F17E3"/>
  </w:style>
  <w:style w:type="numbering" w:customStyle="1" w:styleId="31215">
    <w:name w:val="Стиль маркированный3121"/>
    <w:basedOn w:val="ad"/>
    <w:rsid w:val="001F17E3"/>
  </w:style>
  <w:style w:type="numbering" w:customStyle="1" w:styleId="12pt12121">
    <w:name w:val="Стиль маркированный 12 pt12121"/>
    <w:basedOn w:val="ad"/>
    <w:rsid w:val="001F17E3"/>
  </w:style>
  <w:style w:type="numbering" w:customStyle="1" w:styleId="10210">
    <w:name w:val="Нет списка1021"/>
    <w:next w:val="ad"/>
    <w:semiHidden/>
    <w:rsid w:val="001F17E3"/>
  </w:style>
  <w:style w:type="numbering" w:customStyle="1" w:styleId="17210">
    <w:name w:val="Нет списка1721"/>
    <w:next w:val="ad"/>
    <w:uiPriority w:val="99"/>
    <w:semiHidden/>
    <w:unhideWhenUsed/>
    <w:rsid w:val="001F17E3"/>
  </w:style>
  <w:style w:type="numbering" w:customStyle="1" w:styleId="26210">
    <w:name w:val="Нет списка2621"/>
    <w:next w:val="ad"/>
    <w:uiPriority w:val="99"/>
    <w:semiHidden/>
    <w:unhideWhenUsed/>
    <w:rsid w:val="001F17E3"/>
  </w:style>
  <w:style w:type="numbering" w:customStyle="1" w:styleId="18210">
    <w:name w:val="Нет списка1821"/>
    <w:next w:val="ad"/>
    <w:semiHidden/>
    <w:rsid w:val="001F17E3"/>
  </w:style>
  <w:style w:type="numbering" w:customStyle="1" w:styleId="19210">
    <w:name w:val="Нет списка1921"/>
    <w:next w:val="ad"/>
    <w:uiPriority w:val="99"/>
    <w:semiHidden/>
    <w:unhideWhenUsed/>
    <w:rsid w:val="001F17E3"/>
  </w:style>
  <w:style w:type="numbering" w:customStyle="1" w:styleId="27210">
    <w:name w:val="Нет списка2721"/>
    <w:next w:val="ad"/>
    <w:uiPriority w:val="99"/>
    <w:semiHidden/>
    <w:unhideWhenUsed/>
    <w:rsid w:val="001F17E3"/>
  </w:style>
  <w:style w:type="numbering" w:customStyle="1" w:styleId="20210">
    <w:name w:val="Нет списка2021"/>
    <w:next w:val="ad"/>
    <w:semiHidden/>
    <w:rsid w:val="001F17E3"/>
  </w:style>
  <w:style w:type="numbering" w:customStyle="1" w:styleId="110210">
    <w:name w:val="Нет списка11021"/>
    <w:next w:val="ad"/>
    <w:uiPriority w:val="99"/>
    <w:semiHidden/>
    <w:unhideWhenUsed/>
    <w:rsid w:val="001F17E3"/>
  </w:style>
  <w:style w:type="numbering" w:customStyle="1" w:styleId="28210">
    <w:name w:val="Нет списка2821"/>
    <w:next w:val="ad"/>
    <w:uiPriority w:val="99"/>
    <w:semiHidden/>
    <w:unhideWhenUsed/>
    <w:rsid w:val="001F17E3"/>
  </w:style>
  <w:style w:type="numbering" w:customStyle="1" w:styleId="29210">
    <w:name w:val="Нет списка2921"/>
    <w:next w:val="ad"/>
    <w:uiPriority w:val="99"/>
    <w:semiHidden/>
    <w:rsid w:val="001F17E3"/>
  </w:style>
  <w:style w:type="numbering" w:customStyle="1" w:styleId="11621">
    <w:name w:val="Нет списка11621"/>
    <w:next w:val="ad"/>
    <w:semiHidden/>
    <w:rsid w:val="001F17E3"/>
  </w:style>
  <w:style w:type="numbering" w:customStyle="1" w:styleId="210210">
    <w:name w:val="Нет списка21021"/>
    <w:next w:val="ad"/>
    <w:semiHidden/>
    <w:unhideWhenUsed/>
    <w:rsid w:val="001F17E3"/>
  </w:style>
  <w:style w:type="numbering" w:customStyle="1" w:styleId="3621">
    <w:name w:val="Нет списка3621"/>
    <w:next w:val="ad"/>
    <w:semiHidden/>
    <w:rsid w:val="001F17E3"/>
  </w:style>
  <w:style w:type="numbering" w:customStyle="1" w:styleId="4621">
    <w:name w:val="Нет списка4621"/>
    <w:next w:val="ad"/>
    <w:semiHidden/>
    <w:rsid w:val="001F17E3"/>
  </w:style>
  <w:style w:type="numbering" w:customStyle="1" w:styleId="11721">
    <w:name w:val="Нет списка11721"/>
    <w:next w:val="ad"/>
    <w:semiHidden/>
    <w:rsid w:val="001F17E3"/>
  </w:style>
  <w:style w:type="numbering" w:customStyle="1" w:styleId="111521">
    <w:name w:val="Нет списка111521"/>
    <w:next w:val="ad"/>
    <w:semiHidden/>
    <w:rsid w:val="001F17E3"/>
  </w:style>
  <w:style w:type="numbering" w:customStyle="1" w:styleId="21621">
    <w:name w:val="Нет списка21621"/>
    <w:next w:val="ad"/>
    <w:semiHidden/>
    <w:unhideWhenUsed/>
    <w:rsid w:val="001F17E3"/>
  </w:style>
  <w:style w:type="numbering" w:customStyle="1" w:styleId="31621">
    <w:name w:val="Нет списка31621"/>
    <w:next w:val="ad"/>
    <w:semiHidden/>
    <w:rsid w:val="001F17E3"/>
  </w:style>
  <w:style w:type="numbering" w:customStyle="1" w:styleId="41421">
    <w:name w:val="Нет списка41421"/>
    <w:next w:val="ad"/>
    <w:semiHidden/>
    <w:rsid w:val="001F17E3"/>
  </w:style>
  <w:style w:type="numbering" w:customStyle="1" w:styleId="12521">
    <w:name w:val="Нет списка12521"/>
    <w:next w:val="ad"/>
    <w:semiHidden/>
    <w:rsid w:val="001F17E3"/>
  </w:style>
  <w:style w:type="numbering" w:customStyle="1" w:styleId="211421">
    <w:name w:val="Нет списка211421"/>
    <w:next w:val="ad"/>
    <w:semiHidden/>
    <w:unhideWhenUsed/>
    <w:rsid w:val="001F17E3"/>
  </w:style>
  <w:style w:type="numbering" w:customStyle="1" w:styleId="311421">
    <w:name w:val="Нет списка311421"/>
    <w:next w:val="ad"/>
    <w:semiHidden/>
    <w:rsid w:val="001F17E3"/>
  </w:style>
  <w:style w:type="numbering" w:customStyle="1" w:styleId="5521">
    <w:name w:val="Нет списка5521"/>
    <w:next w:val="ad"/>
    <w:uiPriority w:val="99"/>
    <w:semiHidden/>
    <w:unhideWhenUsed/>
    <w:rsid w:val="001F17E3"/>
  </w:style>
  <w:style w:type="numbering" w:customStyle="1" w:styleId="6421">
    <w:name w:val="Нет списка6421"/>
    <w:next w:val="ad"/>
    <w:uiPriority w:val="99"/>
    <w:semiHidden/>
    <w:rsid w:val="001F17E3"/>
  </w:style>
  <w:style w:type="numbering" w:customStyle="1" w:styleId="13521">
    <w:name w:val="Нет списка13521"/>
    <w:next w:val="ad"/>
    <w:semiHidden/>
    <w:rsid w:val="001F17E3"/>
  </w:style>
  <w:style w:type="numbering" w:customStyle="1" w:styleId="112421">
    <w:name w:val="Нет списка112421"/>
    <w:next w:val="ad"/>
    <w:semiHidden/>
    <w:rsid w:val="001F17E3"/>
  </w:style>
  <w:style w:type="numbering" w:customStyle="1" w:styleId="22521">
    <w:name w:val="Нет списка22521"/>
    <w:next w:val="ad"/>
    <w:semiHidden/>
    <w:unhideWhenUsed/>
    <w:rsid w:val="001F17E3"/>
  </w:style>
  <w:style w:type="numbering" w:customStyle="1" w:styleId="32521">
    <w:name w:val="Нет списка32521"/>
    <w:next w:val="ad"/>
    <w:semiHidden/>
    <w:rsid w:val="001F17E3"/>
  </w:style>
  <w:style w:type="numbering" w:customStyle="1" w:styleId="42421">
    <w:name w:val="Нет списка42421"/>
    <w:next w:val="ad"/>
    <w:semiHidden/>
    <w:rsid w:val="001F17E3"/>
  </w:style>
  <w:style w:type="numbering" w:customStyle="1" w:styleId="121421">
    <w:name w:val="Нет списка121421"/>
    <w:next w:val="ad"/>
    <w:semiHidden/>
    <w:rsid w:val="001F17E3"/>
  </w:style>
  <w:style w:type="numbering" w:customStyle="1" w:styleId="212421">
    <w:name w:val="Нет списка212421"/>
    <w:next w:val="ad"/>
    <w:semiHidden/>
    <w:unhideWhenUsed/>
    <w:rsid w:val="001F17E3"/>
  </w:style>
  <w:style w:type="numbering" w:customStyle="1" w:styleId="312421">
    <w:name w:val="Нет списка312421"/>
    <w:next w:val="ad"/>
    <w:semiHidden/>
    <w:rsid w:val="001F17E3"/>
  </w:style>
  <w:style w:type="numbering" w:customStyle="1" w:styleId="51421">
    <w:name w:val="Нет списка51421"/>
    <w:next w:val="ad"/>
    <w:uiPriority w:val="99"/>
    <w:semiHidden/>
    <w:rsid w:val="001F17E3"/>
  </w:style>
  <w:style w:type="numbering" w:customStyle="1" w:styleId="131421">
    <w:name w:val="Нет списка131421"/>
    <w:next w:val="ad"/>
    <w:semiHidden/>
    <w:rsid w:val="001F17E3"/>
  </w:style>
  <w:style w:type="numbering" w:customStyle="1" w:styleId="221421">
    <w:name w:val="Нет списка221421"/>
    <w:next w:val="ad"/>
    <w:semiHidden/>
    <w:unhideWhenUsed/>
    <w:rsid w:val="001F17E3"/>
  </w:style>
  <w:style w:type="numbering" w:customStyle="1" w:styleId="321421">
    <w:name w:val="Нет списка321421"/>
    <w:next w:val="ad"/>
    <w:semiHidden/>
    <w:rsid w:val="001F17E3"/>
  </w:style>
  <w:style w:type="numbering" w:customStyle="1" w:styleId="30210">
    <w:name w:val="Нет списка3021"/>
    <w:next w:val="ad"/>
    <w:semiHidden/>
    <w:rsid w:val="001F17E3"/>
  </w:style>
  <w:style w:type="numbering" w:customStyle="1" w:styleId="11821">
    <w:name w:val="Нет списка11821"/>
    <w:next w:val="ad"/>
    <w:uiPriority w:val="99"/>
    <w:semiHidden/>
    <w:unhideWhenUsed/>
    <w:rsid w:val="001F17E3"/>
  </w:style>
  <w:style w:type="numbering" w:customStyle="1" w:styleId="21721">
    <w:name w:val="Нет списка21721"/>
    <w:next w:val="ad"/>
    <w:uiPriority w:val="99"/>
    <w:semiHidden/>
    <w:unhideWhenUsed/>
    <w:rsid w:val="001F17E3"/>
  </w:style>
  <w:style w:type="numbering" w:customStyle="1" w:styleId="3721">
    <w:name w:val="Нет списка3721"/>
    <w:next w:val="ad"/>
    <w:semiHidden/>
    <w:rsid w:val="001F17E3"/>
  </w:style>
  <w:style w:type="numbering" w:customStyle="1" w:styleId="11921">
    <w:name w:val="Нет списка11921"/>
    <w:next w:val="ad"/>
    <w:uiPriority w:val="99"/>
    <w:semiHidden/>
    <w:unhideWhenUsed/>
    <w:rsid w:val="001F17E3"/>
  </w:style>
  <w:style w:type="numbering" w:customStyle="1" w:styleId="21821">
    <w:name w:val="Нет списка21821"/>
    <w:next w:val="ad"/>
    <w:uiPriority w:val="99"/>
    <w:semiHidden/>
    <w:unhideWhenUsed/>
    <w:rsid w:val="001F17E3"/>
  </w:style>
  <w:style w:type="numbering" w:customStyle="1" w:styleId="3821">
    <w:name w:val="Нет списка3821"/>
    <w:next w:val="ad"/>
    <w:semiHidden/>
    <w:rsid w:val="001F17E3"/>
  </w:style>
  <w:style w:type="numbering" w:customStyle="1" w:styleId="12021">
    <w:name w:val="Нет списка12021"/>
    <w:next w:val="ad"/>
    <w:uiPriority w:val="99"/>
    <w:semiHidden/>
    <w:unhideWhenUsed/>
    <w:rsid w:val="001F17E3"/>
  </w:style>
  <w:style w:type="numbering" w:customStyle="1" w:styleId="21921">
    <w:name w:val="Нет списка21921"/>
    <w:next w:val="ad"/>
    <w:uiPriority w:val="99"/>
    <w:semiHidden/>
    <w:unhideWhenUsed/>
    <w:rsid w:val="001F17E3"/>
  </w:style>
  <w:style w:type="numbering" w:customStyle="1" w:styleId="3921">
    <w:name w:val="Нет списка3921"/>
    <w:next w:val="ad"/>
    <w:uiPriority w:val="99"/>
    <w:semiHidden/>
    <w:unhideWhenUsed/>
    <w:rsid w:val="001F17E3"/>
  </w:style>
  <w:style w:type="numbering" w:customStyle="1" w:styleId="SymbolSymbol421">
    <w:name w:val="Стиль маркированный Symbol (Symbol) подчеркивание421"/>
    <w:basedOn w:val="ad"/>
    <w:rsid w:val="001F17E3"/>
  </w:style>
  <w:style w:type="numbering" w:customStyle="1" w:styleId="4215">
    <w:name w:val="Стиль нумерованный421"/>
    <w:basedOn w:val="ad"/>
    <w:rsid w:val="001F17E3"/>
  </w:style>
  <w:style w:type="numbering" w:customStyle="1" w:styleId="12pt421">
    <w:name w:val="Стиль маркированный 12 pt421"/>
    <w:basedOn w:val="ad"/>
    <w:rsid w:val="001F17E3"/>
  </w:style>
  <w:style w:type="numbering" w:customStyle="1" w:styleId="4216">
    <w:name w:val="Стиль маркированный421"/>
    <w:basedOn w:val="ad"/>
    <w:rsid w:val="001F17E3"/>
  </w:style>
  <w:style w:type="numbering" w:customStyle="1" w:styleId="SymbolSymbol11121">
    <w:name w:val="Стиль маркированный Symbol (Symbol) подчеркивание11121"/>
    <w:basedOn w:val="ad"/>
    <w:rsid w:val="001F17E3"/>
  </w:style>
  <w:style w:type="numbering" w:customStyle="1" w:styleId="111210">
    <w:name w:val="Стиль нумерованный11121"/>
    <w:basedOn w:val="ad"/>
    <w:rsid w:val="001F17E3"/>
  </w:style>
  <w:style w:type="numbering" w:customStyle="1" w:styleId="12pt1321">
    <w:name w:val="Стиль маркированный 12 pt1321"/>
    <w:basedOn w:val="ad"/>
    <w:rsid w:val="001F17E3"/>
  </w:style>
  <w:style w:type="numbering" w:customStyle="1" w:styleId="111214">
    <w:name w:val="Стиль маркированный11121"/>
    <w:basedOn w:val="ad"/>
    <w:rsid w:val="001F17E3"/>
  </w:style>
  <w:style w:type="numbering" w:customStyle="1" w:styleId="SymbolSymbol21121">
    <w:name w:val="Стиль маркированный Symbol (Symbol) подчеркивание21121"/>
    <w:basedOn w:val="ad"/>
    <w:rsid w:val="001F17E3"/>
  </w:style>
  <w:style w:type="numbering" w:customStyle="1" w:styleId="211210">
    <w:name w:val="Стиль нумерованный21121"/>
    <w:basedOn w:val="ad"/>
    <w:rsid w:val="001F17E3"/>
  </w:style>
  <w:style w:type="numbering" w:customStyle="1" w:styleId="12pt21121">
    <w:name w:val="Стиль маркированный 12 pt21121"/>
    <w:basedOn w:val="ad"/>
    <w:rsid w:val="001F17E3"/>
  </w:style>
  <w:style w:type="numbering" w:customStyle="1" w:styleId="211214">
    <w:name w:val="Стиль маркированный21121"/>
    <w:basedOn w:val="ad"/>
    <w:rsid w:val="001F17E3"/>
  </w:style>
  <w:style w:type="numbering" w:customStyle="1" w:styleId="12pt111121">
    <w:name w:val="Стиль маркированный 12 pt111121"/>
    <w:basedOn w:val="ad"/>
    <w:rsid w:val="001F17E3"/>
  </w:style>
  <w:style w:type="numbering" w:customStyle="1" w:styleId="40110">
    <w:name w:val="Нет списка4011"/>
    <w:next w:val="ad"/>
    <w:uiPriority w:val="99"/>
    <w:semiHidden/>
    <w:unhideWhenUsed/>
    <w:rsid w:val="001F17E3"/>
  </w:style>
  <w:style w:type="numbering" w:customStyle="1" w:styleId="SymbolSymbol521">
    <w:name w:val="Стиль маркированный Symbol (Symbol) подчеркивание521"/>
    <w:basedOn w:val="ad"/>
    <w:rsid w:val="001F17E3"/>
    <w:pPr>
      <w:numPr>
        <w:numId w:val="14"/>
      </w:numPr>
    </w:pPr>
  </w:style>
  <w:style w:type="numbering" w:customStyle="1" w:styleId="5214">
    <w:name w:val="Стиль нумерованный521"/>
    <w:basedOn w:val="ad"/>
    <w:rsid w:val="001F17E3"/>
  </w:style>
  <w:style w:type="numbering" w:customStyle="1" w:styleId="12pt521">
    <w:name w:val="Стиль маркированный 12 pt521"/>
    <w:basedOn w:val="ad"/>
    <w:rsid w:val="001F17E3"/>
  </w:style>
  <w:style w:type="numbering" w:customStyle="1" w:styleId="5215">
    <w:name w:val="Стиль маркированный521"/>
    <w:basedOn w:val="ad"/>
    <w:rsid w:val="001F17E3"/>
  </w:style>
  <w:style w:type="numbering" w:customStyle="1" w:styleId="SymbolSymbol1221">
    <w:name w:val="Стиль маркированный Symbol (Symbol) подчеркивание1221"/>
    <w:basedOn w:val="ad"/>
    <w:rsid w:val="001F17E3"/>
  </w:style>
  <w:style w:type="numbering" w:customStyle="1" w:styleId="12214">
    <w:name w:val="Стиль нумерованный1221"/>
    <w:basedOn w:val="ad"/>
    <w:rsid w:val="001F17E3"/>
  </w:style>
  <w:style w:type="numbering" w:customStyle="1" w:styleId="12pt1421">
    <w:name w:val="Стиль маркированный 12 pt1421"/>
    <w:basedOn w:val="ad"/>
    <w:rsid w:val="001F17E3"/>
  </w:style>
  <w:style w:type="numbering" w:customStyle="1" w:styleId="12215">
    <w:name w:val="Стиль маркированный1221"/>
    <w:basedOn w:val="ad"/>
    <w:rsid w:val="001F17E3"/>
  </w:style>
  <w:style w:type="numbering" w:customStyle="1" w:styleId="SymbolSymbol2221">
    <w:name w:val="Стиль маркированный Symbol (Symbol) подчеркивание2221"/>
    <w:basedOn w:val="ad"/>
    <w:rsid w:val="001F17E3"/>
  </w:style>
  <w:style w:type="numbering" w:customStyle="1" w:styleId="22214">
    <w:name w:val="Стиль нумерованный2221"/>
    <w:basedOn w:val="ad"/>
    <w:rsid w:val="001F17E3"/>
  </w:style>
  <w:style w:type="numbering" w:customStyle="1" w:styleId="12pt2221">
    <w:name w:val="Стиль маркированный 12 pt2221"/>
    <w:basedOn w:val="ad"/>
    <w:rsid w:val="001F17E3"/>
  </w:style>
  <w:style w:type="numbering" w:customStyle="1" w:styleId="22215">
    <w:name w:val="Стиль маркированный2221"/>
    <w:basedOn w:val="ad"/>
    <w:rsid w:val="001F17E3"/>
  </w:style>
  <w:style w:type="numbering" w:customStyle="1" w:styleId="12pt11221">
    <w:name w:val="Стиль маркированный 12 pt11221"/>
    <w:basedOn w:val="ad"/>
    <w:rsid w:val="001F17E3"/>
  </w:style>
  <w:style w:type="numbering" w:customStyle="1" w:styleId="12621">
    <w:name w:val="Нет списка12621"/>
    <w:next w:val="ad"/>
    <w:uiPriority w:val="99"/>
    <w:semiHidden/>
    <w:rsid w:val="001F17E3"/>
  </w:style>
  <w:style w:type="numbering" w:customStyle="1" w:styleId="111011">
    <w:name w:val="Нет списка111011"/>
    <w:next w:val="ad"/>
    <w:semiHidden/>
    <w:rsid w:val="001F17E3"/>
  </w:style>
  <w:style w:type="numbering" w:customStyle="1" w:styleId="22011">
    <w:name w:val="Нет списка22011"/>
    <w:next w:val="ad"/>
    <w:semiHidden/>
    <w:unhideWhenUsed/>
    <w:rsid w:val="001F17E3"/>
  </w:style>
  <w:style w:type="numbering" w:customStyle="1" w:styleId="310110">
    <w:name w:val="Нет списка31011"/>
    <w:next w:val="ad"/>
    <w:semiHidden/>
    <w:rsid w:val="001F17E3"/>
  </w:style>
  <w:style w:type="numbering" w:customStyle="1" w:styleId="47210">
    <w:name w:val="Нет списка4721"/>
    <w:next w:val="ad"/>
    <w:semiHidden/>
    <w:rsid w:val="001F17E3"/>
  </w:style>
  <w:style w:type="numbering" w:customStyle="1" w:styleId="111621">
    <w:name w:val="Нет списка111621"/>
    <w:next w:val="ad"/>
    <w:semiHidden/>
    <w:rsid w:val="001F17E3"/>
  </w:style>
  <w:style w:type="numbering" w:customStyle="1" w:styleId="1111311">
    <w:name w:val="Нет списка1111311"/>
    <w:next w:val="ad"/>
    <w:semiHidden/>
    <w:rsid w:val="001F17E3"/>
  </w:style>
  <w:style w:type="numbering" w:customStyle="1" w:styleId="211011">
    <w:name w:val="Нет списка211011"/>
    <w:next w:val="ad"/>
    <w:semiHidden/>
    <w:unhideWhenUsed/>
    <w:rsid w:val="001F17E3"/>
  </w:style>
  <w:style w:type="numbering" w:customStyle="1" w:styleId="31721">
    <w:name w:val="Нет списка31721"/>
    <w:next w:val="ad"/>
    <w:semiHidden/>
    <w:rsid w:val="001F17E3"/>
  </w:style>
  <w:style w:type="numbering" w:customStyle="1" w:styleId="41521">
    <w:name w:val="Нет списка41521"/>
    <w:next w:val="ad"/>
    <w:semiHidden/>
    <w:rsid w:val="001F17E3"/>
  </w:style>
  <w:style w:type="numbering" w:customStyle="1" w:styleId="12711">
    <w:name w:val="Нет списка12711"/>
    <w:next w:val="ad"/>
    <w:semiHidden/>
    <w:rsid w:val="001F17E3"/>
  </w:style>
  <w:style w:type="numbering" w:customStyle="1" w:styleId="211521">
    <w:name w:val="Нет списка211521"/>
    <w:next w:val="ad"/>
    <w:semiHidden/>
    <w:unhideWhenUsed/>
    <w:rsid w:val="001F17E3"/>
  </w:style>
  <w:style w:type="numbering" w:customStyle="1" w:styleId="311521">
    <w:name w:val="Нет списка311521"/>
    <w:next w:val="ad"/>
    <w:semiHidden/>
    <w:rsid w:val="001F17E3"/>
  </w:style>
  <w:style w:type="numbering" w:customStyle="1" w:styleId="5621">
    <w:name w:val="Нет списка5621"/>
    <w:next w:val="ad"/>
    <w:uiPriority w:val="99"/>
    <w:semiHidden/>
    <w:unhideWhenUsed/>
    <w:rsid w:val="001F17E3"/>
  </w:style>
  <w:style w:type="numbering" w:customStyle="1" w:styleId="6521">
    <w:name w:val="Нет списка6521"/>
    <w:next w:val="ad"/>
    <w:uiPriority w:val="99"/>
    <w:semiHidden/>
    <w:rsid w:val="001F17E3"/>
  </w:style>
  <w:style w:type="numbering" w:customStyle="1" w:styleId="13621">
    <w:name w:val="Нет списка13621"/>
    <w:next w:val="ad"/>
    <w:semiHidden/>
    <w:rsid w:val="001F17E3"/>
  </w:style>
  <w:style w:type="numbering" w:customStyle="1" w:styleId="112521">
    <w:name w:val="Нет списка112521"/>
    <w:next w:val="ad"/>
    <w:semiHidden/>
    <w:rsid w:val="001F17E3"/>
  </w:style>
  <w:style w:type="numbering" w:customStyle="1" w:styleId="22621">
    <w:name w:val="Нет списка22621"/>
    <w:next w:val="ad"/>
    <w:semiHidden/>
    <w:unhideWhenUsed/>
    <w:rsid w:val="001F17E3"/>
  </w:style>
  <w:style w:type="numbering" w:customStyle="1" w:styleId="32621">
    <w:name w:val="Нет списка32621"/>
    <w:next w:val="ad"/>
    <w:semiHidden/>
    <w:rsid w:val="001F17E3"/>
  </w:style>
  <w:style w:type="numbering" w:customStyle="1" w:styleId="42521">
    <w:name w:val="Нет списка42521"/>
    <w:next w:val="ad"/>
    <w:semiHidden/>
    <w:rsid w:val="001F17E3"/>
  </w:style>
  <w:style w:type="numbering" w:customStyle="1" w:styleId="121521">
    <w:name w:val="Нет списка121521"/>
    <w:next w:val="ad"/>
    <w:semiHidden/>
    <w:rsid w:val="001F17E3"/>
  </w:style>
  <w:style w:type="numbering" w:customStyle="1" w:styleId="212521">
    <w:name w:val="Нет списка212521"/>
    <w:next w:val="ad"/>
    <w:semiHidden/>
    <w:unhideWhenUsed/>
    <w:rsid w:val="001F17E3"/>
  </w:style>
  <w:style w:type="numbering" w:customStyle="1" w:styleId="312521">
    <w:name w:val="Нет списка312521"/>
    <w:next w:val="ad"/>
    <w:semiHidden/>
    <w:rsid w:val="001F17E3"/>
  </w:style>
  <w:style w:type="numbering" w:customStyle="1" w:styleId="51521">
    <w:name w:val="Нет списка51521"/>
    <w:next w:val="ad"/>
    <w:uiPriority w:val="99"/>
    <w:semiHidden/>
    <w:rsid w:val="001F17E3"/>
  </w:style>
  <w:style w:type="numbering" w:customStyle="1" w:styleId="131521">
    <w:name w:val="Нет списка131521"/>
    <w:next w:val="ad"/>
    <w:semiHidden/>
    <w:rsid w:val="001F17E3"/>
  </w:style>
  <w:style w:type="numbering" w:customStyle="1" w:styleId="221521">
    <w:name w:val="Нет списка221521"/>
    <w:next w:val="ad"/>
    <w:semiHidden/>
    <w:unhideWhenUsed/>
    <w:rsid w:val="001F17E3"/>
  </w:style>
  <w:style w:type="numbering" w:customStyle="1" w:styleId="321521">
    <w:name w:val="Нет списка321521"/>
    <w:next w:val="ad"/>
    <w:semiHidden/>
    <w:rsid w:val="001F17E3"/>
  </w:style>
  <w:style w:type="numbering" w:customStyle="1" w:styleId="72210">
    <w:name w:val="Нет списка7221"/>
    <w:next w:val="ad"/>
    <w:uiPriority w:val="99"/>
    <w:semiHidden/>
    <w:unhideWhenUsed/>
    <w:rsid w:val="001F17E3"/>
  </w:style>
  <w:style w:type="numbering" w:customStyle="1" w:styleId="14221">
    <w:name w:val="Нет списка14221"/>
    <w:next w:val="ad"/>
    <w:uiPriority w:val="99"/>
    <w:semiHidden/>
    <w:rsid w:val="001F17E3"/>
  </w:style>
  <w:style w:type="numbering" w:customStyle="1" w:styleId="113221">
    <w:name w:val="Нет списка113221"/>
    <w:next w:val="ad"/>
    <w:semiHidden/>
    <w:rsid w:val="001F17E3"/>
  </w:style>
  <w:style w:type="numbering" w:customStyle="1" w:styleId="23221">
    <w:name w:val="Нет списка23221"/>
    <w:next w:val="ad"/>
    <w:semiHidden/>
    <w:unhideWhenUsed/>
    <w:rsid w:val="001F17E3"/>
  </w:style>
  <w:style w:type="numbering" w:customStyle="1" w:styleId="33221">
    <w:name w:val="Нет списка33221"/>
    <w:next w:val="ad"/>
    <w:semiHidden/>
    <w:rsid w:val="001F17E3"/>
  </w:style>
  <w:style w:type="numbering" w:customStyle="1" w:styleId="43221">
    <w:name w:val="Нет списка43221"/>
    <w:next w:val="ad"/>
    <w:semiHidden/>
    <w:rsid w:val="001F17E3"/>
  </w:style>
  <w:style w:type="numbering" w:customStyle="1" w:styleId="111111121">
    <w:name w:val="Нет списка111111121"/>
    <w:next w:val="ad"/>
    <w:semiHidden/>
    <w:rsid w:val="001F17E3"/>
  </w:style>
  <w:style w:type="numbering" w:customStyle="1" w:styleId="1111111121">
    <w:name w:val="Нет списка1111111121"/>
    <w:next w:val="ad"/>
    <w:semiHidden/>
    <w:rsid w:val="001F17E3"/>
  </w:style>
  <w:style w:type="numbering" w:customStyle="1" w:styleId="213221">
    <w:name w:val="Нет списка213221"/>
    <w:next w:val="ad"/>
    <w:semiHidden/>
    <w:unhideWhenUsed/>
    <w:rsid w:val="001F17E3"/>
  </w:style>
  <w:style w:type="numbering" w:customStyle="1" w:styleId="313221">
    <w:name w:val="Нет списка313221"/>
    <w:next w:val="ad"/>
    <w:semiHidden/>
    <w:rsid w:val="001F17E3"/>
  </w:style>
  <w:style w:type="numbering" w:customStyle="1" w:styleId="411221">
    <w:name w:val="Нет списка411221"/>
    <w:next w:val="ad"/>
    <w:semiHidden/>
    <w:rsid w:val="001F17E3"/>
  </w:style>
  <w:style w:type="numbering" w:customStyle="1" w:styleId="122221">
    <w:name w:val="Нет списка122221"/>
    <w:next w:val="ad"/>
    <w:semiHidden/>
    <w:rsid w:val="001F17E3"/>
  </w:style>
  <w:style w:type="numbering" w:customStyle="1" w:styleId="2111221">
    <w:name w:val="Нет списка2111221"/>
    <w:next w:val="ad"/>
    <w:semiHidden/>
    <w:unhideWhenUsed/>
    <w:rsid w:val="001F17E3"/>
  </w:style>
  <w:style w:type="numbering" w:customStyle="1" w:styleId="3111221">
    <w:name w:val="Нет списка3111221"/>
    <w:next w:val="ad"/>
    <w:semiHidden/>
    <w:rsid w:val="001F17E3"/>
  </w:style>
  <w:style w:type="numbering" w:customStyle="1" w:styleId="52221">
    <w:name w:val="Нет списка52221"/>
    <w:next w:val="ad"/>
    <w:uiPriority w:val="99"/>
    <w:semiHidden/>
    <w:unhideWhenUsed/>
    <w:rsid w:val="001F17E3"/>
  </w:style>
  <w:style w:type="numbering" w:customStyle="1" w:styleId="61221">
    <w:name w:val="Нет списка61221"/>
    <w:next w:val="ad"/>
    <w:uiPriority w:val="99"/>
    <w:semiHidden/>
    <w:rsid w:val="001F17E3"/>
  </w:style>
  <w:style w:type="numbering" w:customStyle="1" w:styleId="132221">
    <w:name w:val="Нет списка132221"/>
    <w:next w:val="ad"/>
    <w:semiHidden/>
    <w:rsid w:val="001F17E3"/>
  </w:style>
  <w:style w:type="numbering" w:customStyle="1" w:styleId="1121221">
    <w:name w:val="Нет списка1121221"/>
    <w:next w:val="ad"/>
    <w:semiHidden/>
    <w:rsid w:val="001F17E3"/>
  </w:style>
  <w:style w:type="numbering" w:customStyle="1" w:styleId="222221">
    <w:name w:val="Нет списка222221"/>
    <w:next w:val="ad"/>
    <w:semiHidden/>
    <w:unhideWhenUsed/>
    <w:rsid w:val="001F17E3"/>
  </w:style>
  <w:style w:type="numbering" w:customStyle="1" w:styleId="322221">
    <w:name w:val="Нет списка322221"/>
    <w:next w:val="ad"/>
    <w:semiHidden/>
    <w:rsid w:val="001F17E3"/>
  </w:style>
  <w:style w:type="numbering" w:customStyle="1" w:styleId="421221">
    <w:name w:val="Нет списка421221"/>
    <w:next w:val="ad"/>
    <w:semiHidden/>
    <w:rsid w:val="001F17E3"/>
  </w:style>
  <w:style w:type="numbering" w:customStyle="1" w:styleId="1211221">
    <w:name w:val="Нет списка1211221"/>
    <w:next w:val="ad"/>
    <w:semiHidden/>
    <w:rsid w:val="001F17E3"/>
  </w:style>
  <w:style w:type="numbering" w:customStyle="1" w:styleId="2121221">
    <w:name w:val="Нет списка2121221"/>
    <w:next w:val="ad"/>
    <w:semiHidden/>
    <w:unhideWhenUsed/>
    <w:rsid w:val="001F17E3"/>
  </w:style>
  <w:style w:type="numbering" w:customStyle="1" w:styleId="3121221">
    <w:name w:val="Нет списка3121221"/>
    <w:next w:val="ad"/>
    <w:semiHidden/>
    <w:rsid w:val="001F17E3"/>
  </w:style>
  <w:style w:type="numbering" w:customStyle="1" w:styleId="511221">
    <w:name w:val="Нет списка511221"/>
    <w:next w:val="ad"/>
    <w:uiPriority w:val="99"/>
    <w:semiHidden/>
    <w:rsid w:val="001F17E3"/>
  </w:style>
  <w:style w:type="numbering" w:customStyle="1" w:styleId="1311221">
    <w:name w:val="Нет списка1311221"/>
    <w:next w:val="ad"/>
    <w:semiHidden/>
    <w:rsid w:val="001F17E3"/>
  </w:style>
  <w:style w:type="numbering" w:customStyle="1" w:styleId="2211221">
    <w:name w:val="Нет списка2211221"/>
    <w:next w:val="ad"/>
    <w:semiHidden/>
    <w:unhideWhenUsed/>
    <w:rsid w:val="001F17E3"/>
  </w:style>
  <w:style w:type="numbering" w:customStyle="1" w:styleId="3211221">
    <w:name w:val="Нет списка3211221"/>
    <w:next w:val="ad"/>
    <w:semiHidden/>
    <w:rsid w:val="001F17E3"/>
  </w:style>
  <w:style w:type="numbering" w:customStyle="1" w:styleId="SymbolSymbol31121">
    <w:name w:val="Стиль маркированный Symbol (Symbol) подчеркивание31121"/>
    <w:basedOn w:val="ad"/>
    <w:rsid w:val="001F17E3"/>
  </w:style>
  <w:style w:type="numbering" w:customStyle="1" w:styleId="311210">
    <w:name w:val="Стиль нумерованный31121"/>
    <w:basedOn w:val="ad"/>
    <w:rsid w:val="001F17E3"/>
  </w:style>
  <w:style w:type="numbering" w:customStyle="1" w:styleId="12pt31121">
    <w:name w:val="Стиль маркированный 12 pt31121"/>
    <w:basedOn w:val="ad"/>
    <w:rsid w:val="001F17E3"/>
  </w:style>
  <w:style w:type="numbering" w:customStyle="1" w:styleId="311214">
    <w:name w:val="Стиль маркированный31121"/>
    <w:basedOn w:val="ad"/>
    <w:rsid w:val="001F17E3"/>
  </w:style>
  <w:style w:type="numbering" w:customStyle="1" w:styleId="71121">
    <w:name w:val="Нет списка71121"/>
    <w:next w:val="ad"/>
    <w:uiPriority w:val="99"/>
    <w:semiHidden/>
    <w:rsid w:val="001F17E3"/>
  </w:style>
  <w:style w:type="numbering" w:customStyle="1" w:styleId="141121">
    <w:name w:val="Нет списка141121"/>
    <w:next w:val="ad"/>
    <w:semiHidden/>
    <w:rsid w:val="001F17E3"/>
  </w:style>
  <w:style w:type="numbering" w:customStyle="1" w:styleId="2311210">
    <w:name w:val="Нет списка231121"/>
    <w:next w:val="ad"/>
    <w:semiHidden/>
    <w:unhideWhenUsed/>
    <w:rsid w:val="001F17E3"/>
  </w:style>
  <w:style w:type="numbering" w:customStyle="1" w:styleId="331121">
    <w:name w:val="Нет списка331121"/>
    <w:next w:val="ad"/>
    <w:semiHidden/>
    <w:rsid w:val="001F17E3"/>
  </w:style>
  <w:style w:type="numbering" w:customStyle="1" w:styleId="431121">
    <w:name w:val="Нет списка431121"/>
    <w:next w:val="ad"/>
    <w:semiHidden/>
    <w:rsid w:val="001F17E3"/>
  </w:style>
  <w:style w:type="numbering" w:customStyle="1" w:styleId="1131121">
    <w:name w:val="Нет списка1131121"/>
    <w:next w:val="ad"/>
    <w:semiHidden/>
    <w:rsid w:val="001F17E3"/>
  </w:style>
  <w:style w:type="numbering" w:customStyle="1" w:styleId="1112121">
    <w:name w:val="Нет списка1112121"/>
    <w:next w:val="ad"/>
    <w:semiHidden/>
    <w:rsid w:val="001F17E3"/>
  </w:style>
  <w:style w:type="numbering" w:customStyle="1" w:styleId="2131121">
    <w:name w:val="Нет списка2131121"/>
    <w:next w:val="ad"/>
    <w:semiHidden/>
    <w:unhideWhenUsed/>
    <w:rsid w:val="001F17E3"/>
  </w:style>
  <w:style w:type="numbering" w:customStyle="1" w:styleId="3131121">
    <w:name w:val="Нет списка3131121"/>
    <w:next w:val="ad"/>
    <w:semiHidden/>
    <w:rsid w:val="001F17E3"/>
  </w:style>
  <w:style w:type="numbering" w:customStyle="1" w:styleId="4111121">
    <w:name w:val="Нет списка4111121"/>
    <w:next w:val="ad"/>
    <w:semiHidden/>
    <w:rsid w:val="001F17E3"/>
  </w:style>
  <w:style w:type="numbering" w:customStyle="1" w:styleId="1221121">
    <w:name w:val="Нет списка1221121"/>
    <w:next w:val="ad"/>
    <w:semiHidden/>
    <w:rsid w:val="001F17E3"/>
  </w:style>
  <w:style w:type="numbering" w:customStyle="1" w:styleId="211111210">
    <w:name w:val="Нет списка21111121"/>
    <w:next w:val="ad"/>
    <w:semiHidden/>
    <w:unhideWhenUsed/>
    <w:rsid w:val="001F17E3"/>
  </w:style>
  <w:style w:type="numbering" w:customStyle="1" w:styleId="31111121">
    <w:name w:val="Нет списка31111121"/>
    <w:next w:val="ad"/>
    <w:semiHidden/>
    <w:rsid w:val="001F17E3"/>
  </w:style>
  <w:style w:type="numbering" w:customStyle="1" w:styleId="521121">
    <w:name w:val="Нет списка521121"/>
    <w:next w:val="ad"/>
    <w:uiPriority w:val="99"/>
    <w:semiHidden/>
    <w:unhideWhenUsed/>
    <w:rsid w:val="001F17E3"/>
  </w:style>
  <w:style w:type="numbering" w:customStyle="1" w:styleId="611121">
    <w:name w:val="Нет списка611121"/>
    <w:next w:val="ad"/>
    <w:uiPriority w:val="99"/>
    <w:semiHidden/>
    <w:rsid w:val="001F17E3"/>
  </w:style>
  <w:style w:type="numbering" w:customStyle="1" w:styleId="1321121">
    <w:name w:val="Нет списка1321121"/>
    <w:next w:val="ad"/>
    <w:semiHidden/>
    <w:rsid w:val="001F17E3"/>
  </w:style>
  <w:style w:type="numbering" w:customStyle="1" w:styleId="11211121">
    <w:name w:val="Нет списка11211121"/>
    <w:next w:val="ad"/>
    <w:semiHidden/>
    <w:rsid w:val="001F17E3"/>
  </w:style>
  <w:style w:type="numbering" w:customStyle="1" w:styleId="2221121">
    <w:name w:val="Нет списка2221121"/>
    <w:next w:val="ad"/>
    <w:semiHidden/>
    <w:unhideWhenUsed/>
    <w:rsid w:val="001F17E3"/>
  </w:style>
  <w:style w:type="numbering" w:customStyle="1" w:styleId="3221121">
    <w:name w:val="Нет списка3221121"/>
    <w:next w:val="ad"/>
    <w:semiHidden/>
    <w:rsid w:val="001F17E3"/>
  </w:style>
  <w:style w:type="numbering" w:customStyle="1" w:styleId="4211121">
    <w:name w:val="Нет списка4211121"/>
    <w:next w:val="ad"/>
    <w:semiHidden/>
    <w:rsid w:val="001F17E3"/>
  </w:style>
  <w:style w:type="numbering" w:customStyle="1" w:styleId="12111121">
    <w:name w:val="Нет списка12111121"/>
    <w:next w:val="ad"/>
    <w:semiHidden/>
    <w:rsid w:val="001F17E3"/>
  </w:style>
  <w:style w:type="numbering" w:customStyle="1" w:styleId="21211121">
    <w:name w:val="Нет списка21211121"/>
    <w:next w:val="ad"/>
    <w:semiHidden/>
    <w:unhideWhenUsed/>
    <w:rsid w:val="001F17E3"/>
  </w:style>
  <w:style w:type="numbering" w:customStyle="1" w:styleId="31211121">
    <w:name w:val="Нет списка31211121"/>
    <w:next w:val="ad"/>
    <w:semiHidden/>
    <w:rsid w:val="001F17E3"/>
  </w:style>
  <w:style w:type="numbering" w:customStyle="1" w:styleId="5111121">
    <w:name w:val="Нет списка5111121"/>
    <w:next w:val="ad"/>
    <w:uiPriority w:val="99"/>
    <w:semiHidden/>
    <w:rsid w:val="001F17E3"/>
  </w:style>
  <w:style w:type="numbering" w:customStyle="1" w:styleId="13111121">
    <w:name w:val="Нет списка13111121"/>
    <w:next w:val="ad"/>
    <w:semiHidden/>
    <w:rsid w:val="001F17E3"/>
  </w:style>
  <w:style w:type="numbering" w:customStyle="1" w:styleId="22111121">
    <w:name w:val="Нет списка22111121"/>
    <w:next w:val="ad"/>
    <w:semiHidden/>
    <w:unhideWhenUsed/>
    <w:rsid w:val="001F17E3"/>
  </w:style>
  <w:style w:type="numbering" w:customStyle="1" w:styleId="32111121">
    <w:name w:val="Нет списка32111121"/>
    <w:next w:val="ad"/>
    <w:semiHidden/>
    <w:rsid w:val="001F17E3"/>
  </w:style>
  <w:style w:type="numbering" w:customStyle="1" w:styleId="SymbolSymbol111121">
    <w:name w:val="Стиль маркированный Symbol (Symbol) подчеркивание111121"/>
    <w:basedOn w:val="ad"/>
    <w:rsid w:val="001F17E3"/>
    <w:pPr>
      <w:numPr>
        <w:numId w:val="16"/>
      </w:numPr>
    </w:pPr>
  </w:style>
  <w:style w:type="numbering" w:customStyle="1" w:styleId="1111210">
    <w:name w:val="Стиль нумерованный111121"/>
    <w:basedOn w:val="ad"/>
    <w:rsid w:val="001F17E3"/>
  </w:style>
  <w:style w:type="numbering" w:customStyle="1" w:styleId="12pt121121">
    <w:name w:val="Стиль маркированный 12 pt121121"/>
    <w:basedOn w:val="ad"/>
    <w:rsid w:val="001F17E3"/>
  </w:style>
  <w:style w:type="numbering" w:customStyle="1" w:styleId="1111214">
    <w:name w:val="Стиль маркированный111121"/>
    <w:basedOn w:val="ad"/>
    <w:rsid w:val="001F17E3"/>
  </w:style>
  <w:style w:type="numbering" w:customStyle="1" w:styleId="81210">
    <w:name w:val="Нет списка8121"/>
    <w:next w:val="ad"/>
    <w:uiPriority w:val="99"/>
    <w:semiHidden/>
    <w:rsid w:val="001F17E3"/>
  </w:style>
  <w:style w:type="numbering" w:customStyle="1" w:styleId="15121">
    <w:name w:val="Нет списка15121"/>
    <w:next w:val="ad"/>
    <w:semiHidden/>
    <w:rsid w:val="001F17E3"/>
  </w:style>
  <w:style w:type="numbering" w:customStyle="1" w:styleId="24121">
    <w:name w:val="Нет списка24121"/>
    <w:next w:val="ad"/>
    <w:semiHidden/>
    <w:unhideWhenUsed/>
    <w:rsid w:val="001F17E3"/>
  </w:style>
  <w:style w:type="numbering" w:customStyle="1" w:styleId="34121">
    <w:name w:val="Нет списка34121"/>
    <w:next w:val="ad"/>
    <w:semiHidden/>
    <w:rsid w:val="001F17E3"/>
  </w:style>
  <w:style w:type="numbering" w:customStyle="1" w:styleId="44121">
    <w:name w:val="Нет списка44121"/>
    <w:next w:val="ad"/>
    <w:semiHidden/>
    <w:rsid w:val="001F17E3"/>
  </w:style>
  <w:style w:type="numbering" w:customStyle="1" w:styleId="114121">
    <w:name w:val="Нет списка114121"/>
    <w:next w:val="ad"/>
    <w:semiHidden/>
    <w:rsid w:val="001F17E3"/>
  </w:style>
  <w:style w:type="numbering" w:customStyle="1" w:styleId="1113121">
    <w:name w:val="Нет списка1113121"/>
    <w:next w:val="ad"/>
    <w:semiHidden/>
    <w:rsid w:val="001F17E3"/>
  </w:style>
  <w:style w:type="numbering" w:customStyle="1" w:styleId="214121">
    <w:name w:val="Нет списка214121"/>
    <w:next w:val="ad"/>
    <w:semiHidden/>
    <w:unhideWhenUsed/>
    <w:rsid w:val="001F17E3"/>
  </w:style>
  <w:style w:type="numbering" w:customStyle="1" w:styleId="314121">
    <w:name w:val="Нет списка314121"/>
    <w:next w:val="ad"/>
    <w:semiHidden/>
    <w:rsid w:val="001F17E3"/>
  </w:style>
  <w:style w:type="numbering" w:customStyle="1" w:styleId="412121">
    <w:name w:val="Нет списка412121"/>
    <w:next w:val="ad"/>
    <w:semiHidden/>
    <w:rsid w:val="001F17E3"/>
  </w:style>
  <w:style w:type="numbering" w:customStyle="1" w:styleId="123121">
    <w:name w:val="Нет списка123121"/>
    <w:next w:val="ad"/>
    <w:semiHidden/>
    <w:rsid w:val="001F17E3"/>
  </w:style>
  <w:style w:type="numbering" w:customStyle="1" w:styleId="2112121">
    <w:name w:val="Нет списка2112121"/>
    <w:next w:val="ad"/>
    <w:semiHidden/>
    <w:unhideWhenUsed/>
    <w:rsid w:val="001F17E3"/>
  </w:style>
  <w:style w:type="numbering" w:customStyle="1" w:styleId="3112121">
    <w:name w:val="Нет списка3112121"/>
    <w:next w:val="ad"/>
    <w:semiHidden/>
    <w:rsid w:val="001F17E3"/>
  </w:style>
  <w:style w:type="numbering" w:customStyle="1" w:styleId="53121">
    <w:name w:val="Нет списка53121"/>
    <w:next w:val="ad"/>
    <w:uiPriority w:val="99"/>
    <w:semiHidden/>
    <w:unhideWhenUsed/>
    <w:rsid w:val="001F17E3"/>
  </w:style>
  <w:style w:type="numbering" w:customStyle="1" w:styleId="62121">
    <w:name w:val="Нет списка62121"/>
    <w:next w:val="ad"/>
    <w:uiPriority w:val="99"/>
    <w:semiHidden/>
    <w:rsid w:val="001F17E3"/>
  </w:style>
  <w:style w:type="numbering" w:customStyle="1" w:styleId="133121">
    <w:name w:val="Нет списка133121"/>
    <w:next w:val="ad"/>
    <w:semiHidden/>
    <w:rsid w:val="001F17E3"/>
  </w:style>
  <w:style w:type="numbering" w:customStyle="1" w:styleId="1122121">
    <w:name w:val="Нет списка1122121"/>
    <w:next w:val="ad"/>
    <w:semiHidden/>
    <w:rsid w:val="001F17E3"/>
  </w:style>
  <w:style w:type="numbering" w:customStyle="1" w:styleId="223121">
    <w:name w:val="Нет списка223121"/>
    <w:next w:val="ad"/>
    <w:semiHidden/>
    <w:unhideWhenUsed/>
    <w:rsid w:val="001F17E3"/>
  </w:style>
  <w:style w:type="numbering" w:customStyle="1" w:styleId="323121">
    <w:name w:val="Нет списка323121"/>
    <w:next w:val="ad"/>
    <w:semiHidden/>
    <w:rsid w:val="001F17E3"/>
  </w:style>
  <w:style w:type="numbering" w:customStyle="1" w:styleId="422121">
    <w:name w:val="Нет списка422121"/>
    <w:next w:val="ad"/>
    <w:semiHidden/>
    <w:rsid w:val="001F17E3"/>
  </w:style>
  <w:style w:type="numbering" w:customStyle="1" w:styleId="1212121">
    <w:name w:val="Нет списка1212121"/>
    <w:next w:val="ad"/>
    <w:semiHidden/>
    <w:rsid w:val="001F17E3"/>
  </w:style>
  <w:style w:type="numbering" w:customStyle="1" w:styleId="2122121">
    <w:name w:val="Нет списка2122121"/>
    <w:next w:val="ad"/>
    <w:semiHidden/>
    <w:unhideWhenUsed/>
    <w:rsid w:val="001F17E3"/>
  </w:style>
  <w:style w:type="numbering" w:customStyle="1" w:styleId="3122121">
    <w:name w:val="Нет списка3122121"/>
    <w:next w:val="ad"/>
    <w:semiHidden/>
    <w:rsid w:val="001F17E3"/>
  </w:style>
  <w:style w:type="numbering" w:customStyle="1" w:styleId="512121">
    <w:name w:val="Нет списка512121"/>
    <w:next w:val="ad"/>
    <w:uiPriority w:val="99"/>
    <w:semiHidden/>
    <w:rsid w:val="001F17E3"/>
  </w:style>
  <w:style w:type="numbering" w:customStyle="1" w:styleId="1312121">
    <w:name w:val="Нет списка1312121"/>
    <w:next w:val="ad"/>
    <w:semiHidden/>
    <w:rsid w:val="001F17E3"/>
  </w:style>
  <w:style w:type="numbering" w:customStyle="1" w:styleId="2212121">
    <w:name w:val="Нет списка2212121"/>
    <w:next w:val="ad"/>
    <w:semiHidden/>
    <w:unhideWhenUsed/>
    <w:rsid w:val="001F17E3"/>
  </w:style>
  <w:style w:type="numbering" w:customStyle="1" w:styleId="3212121">
    <w:name w:val="Нет списка3212121"/>
    <w:next w:val="ad"/>
    <w:semiHidden/>
    <w:rsid w:val="001F17E3"/>
  </w:style>
  <w:style w:type="numbering" w:customStyle="1" w:styleId="SymbolSymbol211121">
    <w:name w:val="Стиль маркированный Symbol (Symbol) подчеркивание211121"/>
    <w:basedOn w:val="ad"/>
    <w:rsid w:val="001F17E3"/>
  </w:style>
  <w:style w:type="numbering" w:customStyle="1" w:styleId="2111210">
    <w:name w:val="Стиль нумерованный211121"/>
    <w:basedOn w:val="ad"/>
    <w:rsid w:val="001F17E3"/>
  </w:style>
  <w:style w:type="numbering" w:customStyle="1" w:styleId="12pt211121">
    <w:name w:val="Стиль маркированный 12 pt211121"/>
    <w:basedOn w:val="ad"/>
    <w:rsid w:val="001F17E3"/>
  </w:style>
  <w:style w:type="numbering" w:customStyle="1" w:styleId="2111212">
    <w:name w:val="Стиль маркированный211121"/>
    <w:basedOn w:val="ad"/>
    <w:rsid w:val="001F17E3"/>
  </w:style>
  <w:style w:type="numbering" w:customStyle="1" w:styleId="12pt1111121">
    <w:name w:val="Стиль маркированный 12 pt1111121"/>
    <w:basedOn w:val="ad"/>
    <w:rsid w:val="001F17E3"/>
  </w:style>
  <w:style w:type="numbering" w:customStyle="1" w:styleId="91210">
    <w:name w:val="Нет списка9121"/>
    <w:next w:val="ad"/>
    <w:uiPriority w:val="99"/>
    <w:semiHidden/>
    <w:unhideWhenUsed/>
    <w:rsid w:val="001F17E3"/>
  </w:style>
  <w:style w:type="numbering" w:customStyle="1" w:styleId="161210">
    <w:name w:val="Нет списка16121"/>
    <w:next w:val="ad"/>
    <w:uiPriority w:val="99"/>
    <w:semiHidden/>
    <w:rsid w:val="001F17E3"/>
  </w:style>
  <w:style w:type="numbering" w:customStyle="1" w:styleId="115121">
    <w:name w:val="Нет списка115121"/>
    <w:next w:val="ad"/>
    <w:semiHidden/>
    <w:rsid w:val="001F17E3"/>
  </w:style>
  <w:style w:type="numbering" w:customStyle="1" w:styleId="25121">
    <w:name w:val="Нет списка25121"/>
    <w:next w:val="ad"/>
    <w:semiHidden/>
    <w:unhideWhenUsed/>
    <w:rsid w:val="001F17E3"/>
  </w:style>
  <w:style w:type="numbering" w:customStyle="1" w:styleId="35121">
    <w:name w:val="Нет списка35121"/>
    <w:next w:val="ad"/>
    <w:semiHidden/>
    <w:rsid w:val="001F17E3"/>
  </w:style>
  <w:style w:type="numbering" w:customStyle="1" w:styleId="45121">
    <w:name w:val="Нет списка45121"/>
    <w:next w:val="ad"/>
    <w:semiHidden/>
    <w:rsid w:val="001F17E3"/>
  </w:style>
  <w:style w:type="numbering" w:customStyle="1" w:styleId="1114121">
    <w:name w:val="Нет списка1114121"/>
    <w:next w:val="ad"/>
    <w:semiHidden/>
    <w:rsid w:val="001F17E3"/>
  </w:style>
  <w:style w:type="numbering" w:customStyle="1" w:styleId="11112121">
    <w:name w:val="Нет списка11112121"/>
    <w:next w:val="ad"/>
    <w:semiHidden/>
    <w:rsid w:val="001F17E3"/>
  </w:style>
  <w:style w:type="numbering" w:customStyle="1" w:styleId="215121">
    <w:name w:val="Нет списка215121"/>
    <w:next w:val="ad"/>
    <w:semiHidden/>
    <w:unhideWhenUsed/>
    <w:rsid w:val="001F17E3"/>
  </w:style>
  <w:style w:type="numbering" w:customStyle="1" w:styleId="315121">
    <w:name w:val="Нет списка315121"/>
    <w:next w:val="ad"/>
    <w:semiHidden/>
    <w:rsid w:val="001F17E3"/>
  </w:style>
  <w:style w:type="numbering" w:customStyle="1" w:styleId="413121">
    <w:name w:val="Нет списка413121"/>
    <w:next w:val="ad"/>
    <w:semiHidden/>
    <w:rsid w:val="001F17E3"/>
  </w:style>
  <w:style w:type="numbering" w:customStyle="1" w:styleId="124121">
    <w:name w:val="Нет списка124121"/>
    <w:next w:val="ad"/>
    <w:semiHidden/>
    <w:rsid w:val="001F17E3"/>
  </w:style>
  <w:style w:type="numbering" w:customStyle="1" w:styleId="2113121">
    <w:name w:val="Нет списка2113121"/>
    <w:next w:val="ad"/>
    <w:semiHidden/>
    <w:unhideWhenUsed/>
    <w:rsid w:val="001F17E3"/>
  </w:style>
  <w:style w:type="numbering" w:customStyle="1" w:styleId="3113121">
    <w:name w:val="Нет списка3113121"/>
    <w:next w:val="ad"/>
    <w:semiHidden/>
    <w:rsid w:val="001F17E3"/>
  </w:style>
  <w:style w:type="numbering" w:customStyle="1" w:styleId="54121">
    <w:name w:val="Нет списка54121"/>
    <w:next w:val="ad"/>
    <w:uiPriority w:val="99"/>
    <w:semiHidden/>
    <w:unhideWhenUsed/>
    <w:rsid w:val="001F17E3"/>
  </w:style>
  <w:style w:type="numbering" w:customStyle="1" w:styleId="63121">
    <w:name w:val="Нет списка63121"/>
    <w:next w:val="ad"/>
    <w:uiPriority w:val="99"/>
    <w:semiHidden/>
    <w:rsid w:val="001F17E3"/>
  </w:style>
  <w:style w:type="numbering" w:customStyle="1" w:styleId="134121">
    <w:name w:val="Нет списка134121"/>
    <w:next w:val="ad"/>
    <w:semiHidden/>
    <w:rsid w:val="001F17E3"/>
  </w:style>
  <w:style w:type="numbering" w:customStyle="1" w:styleId="1123121">
    <w:name w:val="Нет списка1123121"/>
    <w:next w:val="ad"/>
    <w:semiHidden/>
    <w:rsid w:val="001F17E3"/>
  </w:style>
  <w:style w:type="numbering" w:customStyle="1" w:styleId="224121">
    <w:name w:val="Нет списка224121"/>
    <w:next w:val="ad"/>
    <w:semiHidden/>
    <w:unhideWhenUsed/>
    <w:rsid w:val="001F17E3"/>
  </w:style>
  <w:style w:type="numbering" w:customStyle="1" w:styleId="324121">
    <w:name w:val="Нет списка324121"/>
    <w:next w:val="ad"/>
    <w:semiHidden/>
    <w:rsid w:val="001F17E3"/>
  </w:style>
  <w:style w:type="numbering" w:customStyle="1" w:styleId="423121">
    <w:name w:val="Нет списка423121"/>
    <w:next w:val="ad"/>
    <w:semiHidden/>
    <w:rsid w:val="001F17E3"/>
  </w:style>
  <w:style w:type="numbering" w:customStyle="1" w:styleId="1213121">
    <w:name w:val="Нет списка1213121"/>
    <w:next w:val="ad"/>
    <w:semiHidden/>
    <w:rsid w:val="001F17E3"/>
  </w:style>
  <w:style w:type="numbering" w:customStyle="1" w:styleId="2123121">
    <w:name w:val="Нет списка2123121"/>
    <w:next w:val="ad"/>
    <w:semiHidden/>
    <w:unhideWhenUsed/>
    <w:rsid w:val="001F17E3"/>
  </w:style>
  <w:style w:type="numbering" w:customStyle="1" w:styleId="3123121">
    <w:name w:val="Нет списка3123121"/>
    <w:next w:val="ad"/>
    <w:semiHidden/>
    <w:rsid w:val="001F17E3"/>
  </w:style>
  <w:style w:type="numbering" w:customStyle="1" w:styleId="513121">
    <w:name w:val="Нет списка513121"/>
    <w:next w:val="ad"/>
    <w:uiPriority w:val="99"/>
    <w:semiHidden/>
    <w:rsid w:val="001F17E3"/>
  </w:style>
  <w:style w:type="numbering" w:customStyle="1" w:styleId="1313121">
    <w:name w:val="Нет списка1313121"/>
    <w:next w:val="ad"/>
    <w:semiHidden/>
    <w:rsid w:val="001F17E3"/>
  </w:style>
  <w:style w:type="numbering" w:customStyle="1" w:styleId="2213121">
    <w:name w:val="Нет списка2213121"/>
    <w:next w:val="ad"/>
    <w:semiHidden/>
    <w:unhideWhenUsed/>
    <w:rsid w:val="001F17E3"/>
  </w:style>
  <w:style w:type="numbering" w:customStyle="1" w:styleId="3213121">
    <w:name w:val="Нет списка3213121"/>
    <w:next w:val="ad"/>
    <w:semiHidden/>
    <w:rsid w:val="001F17E3"/>
  </w:style>
  <w:style w:type="numbering" w:customStyle="1" w:styleId="SymbolSymbol311121">
    <w:name w:val="Стиль маркированный Symbol (Symbol) подчеркивание311121"/>
    <w:basedOn w:val="ad"/>
    <w:rsid w:val="001F17E3"/>
  </w:style>
  <w:style w:type="numbering" w:customStyle="1" w:styleId="3111212">
    <w:name w:val="Стиль нумерованный311121"/>
    <w:basedOn w:val="ad"/>
    <w:rsid w:val="001F17E3"/>
  </w:style>
  <w:style w:type="numbering" w:customStyle="1" w:styleId="12pt311121">
    <w:name w:val="Стиль маркированный 12 pt311121"/>
    <w:basedOn w:val="ad"/>
    <w:rsid w:val="001F17E3"/>
  </w:style>
  <w:style w:type="numbering" w:customStyle="1" w:styleId="3111311">
    <w:name w:val="Стиль маркированный311131"/>
    <w:basedOn w:val="ad"/>
    <w:rsid w:val="001F17E3"/>
  </w:style>
  <w:style w:type="numbering" w:customStyle="1" w:styleId="12pt1211121">
    <w:name w:val="Стиль маркированный 12 pt1211121"/>
    <w:basedOn w:val="ad"/>
    <w:rsid w:val="001F17E3"/>
  </w:style>
  <w:style w:type="numbering" w:customStyle="1" w:styleId="101210">
    <w:name w:val="Нет списка10121"/>
    <w:next w:val="ad"/>
    <w:semiHidden/>
    <w:rsid w:val="001F17E3"/>
  </w:style>
  <w:style w:type="numbering" w:customStyle="1" w:styleId="171210">
    <w:name w:val="Нет списка17121"/>
    <w:next w:val="ad"/>
    <w:uiPriority w:val="99"/>
    <w:semiHidden/>
    <w:unhideWhenUsed/>
    <w:rsid w:val="001F17E3"/>
  </w:style>
  <w:style w:type="numbering" w:customStyle="1" w:styleId="26121">
    <w:name w:val="Нет списка26121"/>
    <w:next w:val="ad"/>
    <w:uiPriority w:val="99"/>
    <w:semiHidden/>
    <w:unhideWhenUsed/>
    <w:rsid w:val="001F17E3"/>
  </w:style>
  <w:style w:type="numbering" w:customStyle="1" w:styleId="181210">
    <w:name w:val="Нет списка18121"/>
    <w:next w:val="ad"/>
    <w:semiHidden/>
    <w:rsid w:val="001F17E3"/>
  </w:style>
  <w:style w:type="numbering" w:customStyle="1" w:styleId="191210">
    <w:name w:val="Нет списка19121"/>
    <w:next w:val="ad"/>
    <w:uiPriority w:val="99"/>
    <w:semiHidden/>
    <w:unhideWhenUsed/>
    <w:rsid w:val="001F17E3"/>
  </w:style>
  <w:style w:type="numbering" w:customStyle="1" w:styleId="27121">
    <w:name w:val="Нет списка27121"/>
    <w:next w:val="ad"/>
    <w:uiPriority w:val="99"/>
    <w:semiHidden/>
    <w:unhideWhenUsed/>
    <w:rsid w:val="001F17E3"/>
  </w:style>
  <w:style w:type="numbering" w:customStyle="1" w:styleId="20121">
    <w:name w:val="Нет списка20121"/>
    <w:next w:val="ad"/>
    <w:semiHidden/>
    <w:rsid w:val="001F17E3"/>
  </w:style>
  <w:style w:type="numbering" w:customStyle="1" w:styleId="110121">
    <w:name w:val="Нет списка110121"/>
    <w:next w:val="ad"/>
    <w:uiPriority w:val="99"/>
    <w:semiHidden/>
    <w:unhideWhenUsed/>
    <w:rsid w:val="001F17E3"/>
  </w:style>
  <w:style w:type="numbering" w:customStyle="1" w:styleId="28121">
    <w:name w:val="Нет списка28121"/>
    <w:next w:val="ad"/>
    <w:uiPriority w:val="99"/>
    <w:semiHidden/>
    <w:unhideWhenUsed/>
    <w:rsid w:val="001F17E3"/>
  </w:style>
  <w:style w:type="numbering" w:customStyle="1" w:styleId="29121">
    <w:name w:val="Нет списка29121"/>
    <w:next w:val="ad"/>
    <w:uiPriority w:val="99"/>
    <w:semiHidden/>
    <w:rsid w:val="001F17E3"/>
  </w:style>
  <w:style w:type="numbering" w:customStyle="1" w:styleId="116121">
    <w:name w:val="Нет списка116121"/>
    <w:next w:val="ad"/>
    <w:semiHidden/>
    <w:rsid w:val="001F17E3"/>
  </w:style>
  <w:style w:type="numbering" w:customStyle="1" w:styleId="210111">
    <w:name w:val="Нет списка210111"/>
    <w:next w:val="ad"/>
    <w:semiHidden/>
    <w:unhideWhenUsed/>
    <w:rsid w:val="001F17E3"/>
  </w:style>
  <w:style w:type="numbering" w:customStyle="1" w:styleId="36121">
    <w:name w:val="Нет списка36121"/>
    <w:next w:val="ad"/>
    <w:semiHidden/>
    <w:rsid w:val="001F17E3"/>
  </w:style>
  <w:style w:type="numbering" w:customStyle="1" w:styleId="46121">
    <w:name w:val="Нет списка46121"/>
    <w:next w:val="ad"/>
    <w:semiHidden/>
    <w:rsid w:val="001F17E3"/>
  </w:style>
  <w:style w:type="numbering" w:customStyle="1" w:styleId="117121">
    <w:name w:val="Нет списка117121"/>
    <w:next w:val="ad"/>
    <w:semiHidden/>
    <w:rsid w:val="001F17E3"/>
  </w:style>
  <w:style w:type="numbering" w:customStyle="1" w:styleId="1115121">
    <w:name w:val="Нет списка1115121"/>
    <w:next w:val="ad"/>
    <w:semiHidden/>
    <w:rsid w:val="001F17E3"/>
  </w:style>
  <w:style w:type="numbering" w:customStyle="1" w:styleId="216121">
    <w:name w:val="Нет списка216121"/>
    <w:next w:val="ad"/>
    <w:semiHidden/>
    <w:unhideWhenUsed/>
    <w:rsid w:val="001F17E3"/>
  </w:style>
  <w:style w:type="numbering" w:customStyle="1" w:styleId="316121">
    <w:name w:val="Нет списка316121"/>
    <w:next w:val="ad"/>
    <w:semiHidden/>
    <w:rsid w:val="001F17E3"/>
  </w:style>
  <w:style w:type="numbering" w:customStyle="1" w:styleId="414121">
    <w:name w:val="Нет списка414121"/>
    <w:next w:val="ad"/>
    <w:semiHidden/>
    <w:rsid w:val="001F17E3"/>
  </w:style>
  <w:style w:type="numbering" w:customStyle="1" w:styleId="125121">
    <w:name w:val="Нет списка125121"/>
    <w:next w:val="ad"/>
    <w:semiHidden/>
    <w:rsid w:val="001F17E3"/>
  </w:style>
  <w:style w:type="numbering" w:customStyle="1" w:styleId="2114121">
    <w:name w:val="Нет списка2114121"/>
    <w:next w:val="ad"/>
    <w:semiHidden/>
    <w:unhideWhenUsed/>
    <w:rsid w:val="001F17E3"/>
  </w:style>
  <w:style w:type="numbering" w:customStyle="1" w:styleId="3114121">
    <w:name w:val="Нет списка3114121"/>
    <w:next w:val="ad"/>
    <w:semiHidden/>
    <w:rsid w:val="001F17E3"/>
  </w:style>
  <w:style w:type="numbering" w:customStyle="1" w:styleId="55121">
    <w:name w:val="Нет списка55121"/>
    <w:next w:val="ad"/>
    <w:uiPriority w:val="99"/>
    <w:semiHidden/>
    <w:unhideWhenUsed/>
    <w:rsid w:val="001F17E3"/>
  </w:style>
  <w:style w:type="numbering" w:customStyle="1" w:styleId="64121">
    <w:name w:val="Нет списка64121"/>
    <w:next w:val="ad"/>
    <w:uiPriority w:val="99"/>
    <w:semiHidden/>
    <w:rsid w:val="001F17E3"/>
  </w:style>
  <w:style w:type="numbering" w:customStyle="1" w:styleId="135121">
    <w:name w:val="Нет списка135121"/>
    <w:next w:val="ad"/>
    <w:semiHidden/>
    <w:rsid w:val="001F17E3"/>
  </w:style>
  <w:style w:type="numbering" w:customStyle="1" w:styleId="1124121">
    <w:name w:val="Нет списка1124121"/>
    <w:next w:val="ad"/>
    <w:semiHidden/>
    <w:rsid w:val="001F17E3"/>
  </w:style>
  <w:style w:type="numbering" w:customStyle="1" w:styleId="225121">
    <w:name w:val="Нет списка225121"/>
    <w:next w:val="ad"/>
    <w:semiHidden/>
    <w:unhideWhenUsed/>
    <w:rsid w:val="001F17E3"/>
  </w:style>
  <w:style w:type="numbering" w:customStyle="1" w:styleId="325121">
    <w:name w:val="Нет списка325121"/>
    <w:next w:val="ad"/>
    <w:semiHidden/>
    <w:rsid w:val="001F17E3"/>
  </w:style>
  <w:style w:type="numbering" w:customStyle="1" w:styleId="424121">
    <w:name w:val="Нет списка424121"/>
    <w:next w:val="ad"/>
    <w:semiHidden/>
    <w:rsid w:val="001F17E3"/>
  </w:style>
  <w:style w:type="numbering" w:customStyle="1" w:styleId="1214121">
    <w:name w:val="Нет списка1214121"/>
    <w:next w:val="ad"/>
    <w:semiHidden/>
    <w:rsid w:val="001F17E3"/>
  </w:style>
  <w:style w:type="numbering" w:customStyle="1" w:styleId="2124121">
    <w:name w:val="Нет списка2124121"/>
    <w:next w:val="ad"/>
    <w:semiHidden/>
    <w:unhideWhenUsed/>
    <w:rsid w:val="001F17E3"/>
  </w:style>
  <w:style w:type="numbering" w:customStyle="1" w:styleId="3124121">
    <w:name w:val="Нет списка3124121"/>
    <w:next w:val="ad"/>
    <w:semiHidden/>
    <w:rsid w:val="001F17E3"/>
  </w:style>
  <w:style w:type="numbering" w:customStyle="1" w:styleId="514121">
    <w:name w:val="Нет списка514121"/>
    <w:next w:val="ad"/>
    <w:uiPriority w:val="99"/>
    <w:semiHidden/>
    <w:rsid w:val="001F17E3"/>
  </w:style>
  <w:style w:type="numbering" w:customStyle="1" w:styleId="1314121">
    <w:name w:val="Нет списка1314121"/>
    <w:next w:val="ad"/>
    <w:semiHidden/>
    <w:rsid w:val="001F17E3"/>
  </w:style>
  <w:style w:type="numbering" w:customStyle="1" w:styleId="2214121">
    <w:name w:val="Нет списка2214121"/>
    <w:next w:val="ad"/>
    <w:semiHidden/>
    <w:unhideWhenUsed/>
    <w:rsid w:val="001F17E3"/>
  </w:style>
  <w:style w:type="numbering" w:customStyle="1" w:styleId="3214121">
    <w:name w:val="Нет списка3214121"/>
    <w:next w:val="ad"/>
    <w:semiHidden/>
    <w:rsid w:val="001F17E3"/>
  </w:style>
  <w:style w:type="numbering" w:customStyle="1" w:styleId="30111">
    <w:name w:val="Нет списка30111"/>
    <w:next w:val="ad"/>
    <w:semiHidden/>
    <w:rsid w:val="001F17E3"/>
  </w:style>
  <w:style w:type="numbering" w:customStyle="1" w:styleId="118121">
    <w:name w:val="Нет списка118121"/>
    <w:next w:val="ad"/>
    <w:uiPriority w:val="99"/>
    <w:semiHidden/>
    <w:unhideWhenUsed/>
    <w:rsid w:val="001F17E3"/>
  </w:style>
  <w:style w:type="numbering" w:customStyle="1" w:styleId="217121">
    <w:name w:val="Нет списка217121"/>
    <w:next w:val="ad"/>
    <w:uiPriority w:val="99"/>
    <w:semiHidden/>
    <w:unhideWhenUsed/>
    <w:rsid w:val="001F17E3"/>
  </w:style>
  <w:style w:type="numbering" w:customStyle="1" w:styleId="37121">
    <w:name w:val="Нет списка37121"/>
    <w:next w:val="ad"/>
    <w:semiHidden/>
    <w:rsid w:val="001F17E3"/>
  </w:style>
  <w:style w:type="numbering" w:customStyle="1" w:styleId="119111">
    <w:name w:val="Нет списка119111"/>
    <w:next w:val="ad"/>
    <w:uiPriority w:val="99"/>
    <w:semiHidden/>
    <w:unhideWhenUsed/>
    <w:rsid w:val="001F17E3"/>
  </w:style>
  <w:style w:type="numbering" w:customStyle="1" w:styleId="218111">
    <w:name w:val="Нет списка218111"/>
    <w:next w:val="ad"/>
    <w:uiPriority w:val="99"/>
    <w:semiHidden/>
    <w:unhideWhenUsed/>
    <w:rsid w:val="001F17E3"/>
  </w:style>
  <w:style w:type="numbering" w:customStyle="1" w:styleId="38111">
    <w:name w:val="Нет списка38111"/>
    <w:next w:val="ad"/>
    <w:semiHidden/>
    <w:rsid w:val="001F17E3"/>
  </w:style>
  <w:style w:type="numbering" w:customStyle="1" w:styleId="120111">
    <w:name w:val="Нет списка120111"/>
    <w:next w:val="ad"/>
    <w:uiPriority w:val="99"/>
    <w:semiHidden/>
    <w:unhideWhenUsed/>
    <w:rsid w:val="001F17E3"/>
  </w:style>
  <w:style w:type="numbering" w:customStyle="1" w:styleId="219111">
    <w:name w:val="Нет списка219111"/>
    <w:next w:val="ad"/>
    <w:uiPriority w:val="99"/>
    <w:semiHidden/>
    <w:unhideWhenUsed/>
    <w:rsid w:val="001F17E3"/>
  </w:style>
  <w:style w:type="numbering" w:customStyle="1" w:styleId="39111">
    <w:name w:val="Нет списка39111"/>
    <w:next w:val="ad"/>
    <w:uiPriority w:val="99"/>
    <w:semiHidden/>
    <w:unhideWhenUsed/>
    <w:rsid w:val="001F17E3"/>
  </w:style>
  <w:style w:type="numbering" w:customStyle="1" w:styleId="SymbolSymbol4121">
    <w:name w:val="Стиль маркированный Symbol (Symbol) подчеркивание4121"/>
    <w:basedOn w:val="ad"/>
    <w:rsid w:val="001F17E3"/>
  </w:style>
  <w:style w:type="numbering" w:customStyle="1" w:styleId="41210">
    <w:name w:val="Стиль нумерованный4121"/>
    <w:basedOn w:val="ad"/>
    <w:rsid w:val="001F17E3"/>
  </w:style>
  <w:style w:type="numbering" w:customStyle="1" w:styleId="12pt4121">
    <w:name w:val="Стиль маркированный 12 pt4121"/>
    <w:basedOn w:val="ad"/>
    <w:rsid w:val="001F17E3"/>
    <w:pPr>
      <w:numPr>
        <w:numId w:val="20"/>
      </w:numPr>
    </w:pPr>
  </w:style>
  <w:style w:type="numbering" w:customStyle="1" w:styleId="41214">
    <w:name w:val="Стиль маркированный4121"/>
    <w:basedOn w:val="ad"/>
    <w:rsid w:val="001F17E3"/>
  </w:style>
  <w:style w:type="numbering" w:customStyle="1" w:styleId="SymbolSymbol1111121">
    <w:name w:val="Стиль маркированный Symbol (Symbol) подчеркивание1111121"/>
    <w:basedOn w:val="ad"/>
    <w:rsid w:val="001F17E3"/>
  </w:style>
  <w:style w:type="numbering" w:customStyle="1" w:styleId="111112110">
    <w:name w:val="Стиль нумерованный11111211"/>
    <w:basedOn w:val="ad"/>
    <w:rsid w:val="001F17E3"/>
  </w:style>
  <w:style w:type="numbering" w:customStyle="1" w:styleId="12pt13121">
    <w:name w:val="Стиль маркированный 12 pt13121"/>
    <w:basedOn w:val="ad"/>
    <w:rsid w:val="001F17E3"/>
  </w:style>
  <w:style w:type="numbering" w:customStyle="1" w:styleId="11111212">
    <w:name w:val="Стиль маркированный1111121"/>
    <w:basedOn w:val="ad"/>
    <w:rsid w:val="001F17E3"/>
  </w:style>
  <w:style w:type="numbering" w:customStyle="1" w:styleId="SymbolSymbol2111121">
    <w:name w:val="Стиль маркированный Symbol (Symbol) подчеркивание2111121"/>
    <w:basedOn w:val="ad"/>
    <w:rsid w:val="001F17E3"/>
  </w:style>
  <w:style w:type="numbering" w:customStyle="1" w:styleId="21111211">
    <w:name w:val="Стиль нумерованный2111121"/>
    <w:basedOn w:val="ad"/>
    <w:rsid w:val="001F17E3"/>
  </w:style>
  <w:style w:type="numbering" w:customStyle="1" w:styleId="12pt2111121">
    <w:name w:val="Стиль маркированный 12 pt2111121"/>
    <w:basedOn w:val="ad"/>
    <w:rsid w:val="001F17E3"/>
  </w:style>
  <w:style w:type="numbering" w:customStyle="1" w:styleId="21111212">
    <w:name w:val="Стиль маркированный2111121"/>
    <w:basedOn w:val="ad"/>
    <w:rsid w:val="001F17E3"/>
  </w:style>
  <w:style w:type="numbering" w:customStyle="1" w:styleId="12pt11111121">
    <w:name w:val="Стиль маркированный 12 pt11111121"/>
    <w:basedOn w:val="ad"/>
    <w:rsid w:val="001F17E3"/>
  </w:style>
  <w:style w:type="numbering" w:customStyle="1" w:styleId="41111">
    <w:name w:val="Стиль маркированный41111"/>
    <w:basedOn w:val="ad"/>
    <w:rsid w:val="001F17E3"/>
    <w:pPr>
      <w:numPr>
        <w:numId w:val="21"/>
      </w:numPr>
    </w:pPr>
  </w:style>
  <w:style w:type="numbering" w:customStyle="1" w:styleId="590">
    <w:name w:val="Нет списка59"/>
    <w:next w:val="ad"/>
    <w:semiHidden/>
    <w:rsid w:val="001F17E3"/>
  </w:style>
  <w:style w:type="numbering" w:customStyle="1" w:styleId="1390">
    <w:name w:val="Нет списка139"/>
    <w:next w:val="ad"/>
    <w:semiHidden/>
    <w:rsid w:val="001F17E3"/>
  </w:style>
  <w:style w:type="numbering" w:customStyle="1" w:styleId="2301">
    <w:name w:val="Нет списка230"/>
    <w:next w:val="ad"/>
    <w:semiHidden/>
    <w:unhideWhenUsed/>
    <w:rsid w:val="001F17E3"/>
  </w:style>
  <w:style w:type="numbering" w:customStyle="1" w:styleId="3290">
    <w:name w:val="Нет списка329"/>
    <w:next w:val="ad"/>
    <w:semiHidden/>
    <w:rsid w:val="001F17E3"/>
  </w:style>
  <w:style w:type="numbering" w:customStyle="1" w:styleId="418">
    <w:name w:val="Нет списка418"/>
    <w:next w:val="ad"/>
    <w:semiHidden/>
    <w:rsid w:val="001F17E3"/>
  </w:style>
  <w:style w:type="numbering" w:customStyle="1" w:styleId="11200">
    <w:name w:val="Нет списка1120"/>
    <w:next w:val="ad"/>
    <w:semiHidden/>
    <w:rsid w:val="001F17E3"/>
  </w:style>
  <w:style w:type="numbering" w:customStyle="1" w:styleId="11116">
    <w:name w:val="Нет списка11116"/>
    <w:next w:val="ad"/>
    <w:semiHidden/>
    <w:rsid w:val="001F17E3"/>
  </w:style>
  <w:style w:type="numbering" w:customStyle="1" w:styleId="21200">
    <w:name w:val="Нет списка2120"/>
    <w:next w:val="ad"/>
    <w:semiHidden/>
    <w:unhideWhenUsed/>
    <w:rsid w:val="001F17E3"/>
  </w:style>
  <w:style w:type="numbering" w:customStyle="1" w:styleId="3118">
    <w:name w:val="Нет списка3118"/>
    <w:next w:val="ad"/>
    <w:semiHidden/>
    <w:rsid w:val="001F17E3"/>
  </w:style>
  <w:style w:type="numbering" w:customStyle="1" w:styleId="419">
    <w:name w:val="Нет списка419"/>
    <w:next w:val="ad"/>
    <w:semiHidden/>
    <w:rsid w:val="001F17E3"/>
  </w:style>
  <w:style w:type="numbering" w:customStyle="1" w:styleId="1218">
    <w:name w:val="Нет списка1218"/>
    <w:next w:val="ad"/>
    <w:semiHidden/>
    <w:rsid w:val="001F17E3"/>
  </w:style>
  <w:style w:type="numbering" w:customStyle="1" w:styleId="211100">
    <w:name w:val="Нет списка21110"/>
    <w:next w:val="ad"/>
    <w:semiHidden/>
    <w:unhideWhenUsed/>
    <w:rsid w:val="001F17E3"/>
  </w:style>
  <w:style w:type="numbering" w:customStyle="1" w:styleId="3119">
    <w:name w:val="Нет списка3119"/>
    <w:next w:val="ad"/>
    <w:semiHidden/>
    <w:rsid w:val="001F17E3"/>
  </w:style>
  <w:style w:type="numbering" w:customStyle="1" w:styleId="5100">
    <w:name w:val="Нет списка510"/>
    <w:next w:val="ad"/>
    <w:uiPriority w:val="99"/>
    <w:semiHidden/>
    <w:unhideWhenUsed/>
    <w:rsid w:val="001F17E3"/>
  </w:style>
  <w:style w:type="numbering" w:customStyle="1" w:styleId="680">
    <w:name w:val="Нет списка68"/>
    <w:next w:val="ad"/>
    <w:semiHidden/>
    <w:rsid w:val="001F17E3"/>
  </w:style>
  <w:style w:type="numbering" w:customStyle="1" w:styleId="13100">
    <w:name w:val="Нет списка1310"/>
    <w:next w:val="ad"/>
    <w:semiHidden/>
    <w:rsid w:val="001F17E3"/>
  </w:style>
  <w:style w:type="numbering" w:customStyle="1" w:styleId="11280">
    <w:name w:val="Нет списка1128"/>
    <w:next w:val="ad"/>
    <w:semiHidden/>
    <w:rsid w:val="001F17E3"/>
  </w:style>
  <w:style w:type="numbering" w:customStyle="1" w:styleId="2218">
    <w:name w:val="Нет списка2218"/>
    <w:next w:val="ad"/>
    <w:semiHidden/>
    <w:unhideWhenUsed/>
    <w:rsid w:val="001F17E3"/>
  </w:style>
  <w:style w:type="numbering" w:customStyle="1" w:styleId="32100">
    <w:name w:val="Нет списка3210"/>
    <w:next w:val="ad"/>
    <w:semiHidden/>
    <w:rsid w:val="001F17E3"/>
  </w:style>
  <w:style w:type="numbering" w:customStyle="1" w:styleId="4280">
    <w:name w:val="Нет списка428"/>
    <w:next w:val="ad"/>
    <w:semiHidden/>
    <w:rsid w:val="001F17E3"/>
  </w:style>
  <w:style w:type="numbering" w:customStyle="1" w:styleId="1219">
    <w:name w:val="Нет списка1219"/>
    <w:next w:val="ad"/>
    <w:semiHidden/>
    <w:rsid w:val="001F17E3"/>
  </w:style>
  <w:style w:type="numbering" w:customStyle="1" w:styleId="21280">
    <w:name w:val="Нет списка2128"/>
    <w:next w:val="ad"/>
    <w:semiHidden/>
    <w:unhideWhenUsed/>
    <w:rsid w:val="001F17E3"/>
  </w:style>
  <w:style w:type="numbering" w:customStyle="1" w:styleId="3128">
    <w:name w:val="Нет списка3128"/>
    <w:next w:val="ad"/>
    <w:semiHidden/>
    <w:rsid w:val="001F17E3"/>
  </w:style>
  <w:style w:type="numbering" w:customStyle="1" w:styleId="518">
    <w:name w:val="Нет списка518"/>
    <w:next w:val="ad"/>
    <w:uiPriority w:val="99"/>
    <w:semiHidden/>
    <w:rsid w:val="001F17E3"/>
  </w:style>
  <w:style w:type="numbering" w:customStyle="1" w:styleId="13180">
    <w:name w:val="Нет списка1318"/>
    <w:next w:val="ad"/>
    <w:semiHidden/>
    <w:rsid w:val="001F17E3"/>
  </w:style>
  <w:style w:type="numbering" w:customStyle="1" w:styleId="2219">
    <w:name w:val="Нет списка2219"/>
    <w:next w:val="ad"/>
    <w:semiHidden/>
    <w:unhideWhenUsed/>
    <w:rsid w:val="001F17E3"/>
  </w:style>
  <w:style w:type="numbering" w:customStyle="1" w:styleId="32180">
    <w:name w:val="Нет списка3218"/>
    <w:next w:val="ad"/>
    <w:semiHidden/>
    <w:rsid w:val="001F17E3"/>
  </w:style>
  <w:style w:type="numbering" w:customStyle="1" w:styleId="753">
    <w:name w:val="Нет списка75"/>
    <w:next w:val="ad"/>
    <w:uiPriority w:val="99"/>
    <w:semiHidden/>
    <w:unhideWhenUsed/>
    <w:rsid w:val="001F17E3"/>
  </w:style>
  <w:style w:type="numbering" w:customStyle="1" w:styleId="1451">
    <w:name w:val="Нет списка145"/>
    <w:next w:val="ad"/>
    <w:uiPriority w:val="99"/>
    <w:semiHidden/>
    <w:rsid w:val="001F17E3"/>
  </w:style>
  <w:style w:type="numbering" w:customStyle="1" w:styleId="11350">
    <w:name w:val="Нет списка1135"/>
    <w:next w:val="ad"/>
    <w:semiHidden/>
    <w:rsid w:val="001F17E3"/>
  </w:style>
  <w:style w:type="numbering" w:customStyle="1" w:styleId="2350">
    <w:name w:val="Нет списка235"/>
    <w:next w:val="ad"/>
    <w:semiHidden/>
    <w:unhideWhenUsed/>
    <w:rsid w:val="001F17E3"/>
  </w:style>
  <w:style w:type="numbering" w:customStyle="1" w:styleId="3350">
    <w:name w:val="Нет списка335"/>
    <w:next w:val="ad"/>
    <w:semiHidden/>
    <w:rsid w:val="001F17E3"/>
  </w:style>
  <w:style w:type="numbering" w:customStyle="1" w:styleId="4350">
    <w:name w:val="Нет списка435"/>
    <w:next w:val="ad"/>
    <w:semiHidden/>
    <w:rsid w:val="001F17E3"/>
  </w:style>
  <w:style w:type="numbering" w:customStyle="1" w:styleId="11117">
    <w:name w:val="Нет списка11117"/>
    <w:next w:val="ad"/>
    <w:semiHidden/>
    <w:rsid w:val="001F17E3"/>
  </w:style>
  <w:style w:type="numbering" w:customStyle="1" w:styleId="111114">
    <w:name w:val="Нет списка111114"/>
    <w:next w:val="ad"/>
    <w:semiHidden/>
    <w:rsid w:val="001F17E3"/>
  </w:style>
  <w:style w:type="numbering" w:customStyle="1" w:styleId="21350">
    <w:name w:val="Нет списка2135"/>
    <w:next w:val="ad"/>
    <w:semiHidden/>
    <w:unhideWhenUsed/>
    <w:rsid w:val="001F17E3"/>
  </w:style>
  <w:style w:type="numbering" w:customStyle="1" w:styleId="31350">
    <w:name w:val="Нет списка3135"/>
    <w:next w:val="ad"/>
    <w:semiHidden/>
    <w:rsid w:val="001F17E3"/>
  </w:style>
  <w:style w:type="numbering" w:customStyle="1" w:styleId="4115">
    <w:name w:val="Нет списка4115"/>
    <w:next w:val="ad"/>
    <w:semiHidden/>
    <w:rsid w:val="001F17E3"/>
  </w:style>
  <w:style w:type="numbering" w:customStyle="1" w:styleId="12250">
    <w:name w:val="Нет списка1225"/>
    <w:next w:val="ad"/>
    <w:semiHidden/>
    <w:rsid w:val="001F17E3"/>
  </w:style>
  <w:style w:type="numbering" w:customStyle="1" w:styleId="21115">
    <w:name w:val="Нет списка21115"/>
    <w:next w:val="ad"/>
    <w:semiHidden/>
    <w:unhideWhenUsed/>
    <w:rsid w:val="001F17E3"/>
  </w:style>
  <w:style w:type="numbering" w:customStyle="1" w:styleId="31115">
    <w:name w:val="Нет списка31115"/>
    <w:next w:val="ad"/>
    <w:semiHidden/>
    <w:rsid w:val="001F17E3"/>
  </w:style>
  <w:style w:type="numbering" w:customStyle="1" w:styleId="5250">
    <w:name w:val="Нет списка525"/>
    <w:next w:val="ad"/>
    <w:uiPriority w:val="99"/>
    <w:semiHidden/>
    <w:unhideWhenUsed/>
    <w:rsid w:val="001F17E3"/>
  </w:style>
  <w:style w:type="numbering" w:customStyle="1" w:styleId="6150">
    <w:name w:val="Нет списка615"/>
    <w:next w:val="ad"/>
    <w:uiPriority w:val="99"/>
    <w:semiHidden/>
    <w:rsid w:val="001F17E3"/>
  </w:style>
  <w:style w:type="numbering" w:customStyle="1" w:styleId="1325">
    <w:name w:val="Нет списка1325"/>
    <w:next w:val="ad"/>
    <w:semiHidden/>
    <w:rsid w:val="001F17E3"/>
  </w:style>
  <w:style w:type="numbering" w:customStyle="1" w:styleId="112150">
    <w:name w:val="Нет списка11215"/>
    <w:next w:val="ad"/>
    <w:semiHidden/>
    <w:rsid w:val="001F17E3"/>
  </w:style>
  <w:style w:type="numbering" w:customStyle="1" w:styleId="22250">
    <w:name w:val="Нет списка2225"/>
    <w:next w:val="ad"/>
    <w:semiHidden/>
    <w:unhideWhenUsed/>
    <w:rsid w:val="001F17E3"/>
  </w:style>
  <w:style w:type="numbering" w:customStyle="1" w:styleId="3225">
    <w:name w:val="Нет списка3225"/>
    <w:next w:val="ad"/>
    <w:semiHidden/>
    <w:rsid w:val="001F17E3"/>
  </w:style>
  <w:style w:type="numbering" w:customStyle="1" w:styleId="42150">
    <w:name w:val="Нет списка4215"/>
    <w:next w:val="ad"/>
    <w:semiHidden/>
    <w:rsid w:val="001F17E3"/>
  </w:style>
  <w:style w:type="numbering" w:customStyle="1" w:styleId="121150">
    <w:name w:val="Нет списка12115"/>
    <w:next w:val="ad"/>
    <w:semiHidden/>
    <w:rsid w:val="001F17E3"/>
  </w:style>
  <w:style w:type="numbering" w:customStyle="1" w:styleId="212150">
    <w:name w:val="Нет списка21215"/>
    <w:next w:val="ad"/>
    <w:semiHidden/>
    <w:unhideWhenUsed/>
    <w:rsid w:val="001F17E3"/>
  </w:style>
  <w:style w:type="numbering" w:customStyle="1" w:styleId="312150">
    <w:name w:val="Нет списка31215"/>
    <w:next w:val="ad"/>
    <w:semiHidden/>
    <w:rsid w:val="001F17E3"/>
  </w:style>
  <w:style w:type="numbering" w:customStyle="1" w:styleId="51150">
    <w:name w:val="Нет списка5115"/>
    <w:next w:val="ad"/>
    <w:uiPriority w:val="99"/>
    <w:semiHidden/>
    <w:rsid w:val="001F17E3"/>
  </w:style>
  <w:style w:type="numbering" w:customStyle="1" w:styleId="13115">
    <w:name w:val="Нет списка13115"/>
    <w:next w:val="ad"/>
    <w:semiHidden/>
    <w:rsid w:val="001F17E3"/>
  </w:style>
  <w:style w:type="numbering" w:customStyle="1" w:styleId="221150">
    <w:name w:val="Нет списка22115"/>
    <w:next w:val="ad"/>
    <w:semiHidden/>
    <w:unhideWhenUsed/>
    <w:rsid w:val="001F17E3"/>
  </w:style>
  <w:style w:type="numbering" w:customStyle="1" w:styleId="32115">
    <w:name w:val="Нет списка32115"/>
    <w:next w:val="ad"/>
    <w:semiHidden/>
    <w:rsid w:val="001F17E3"/>
  </w:style>
  <w:style w:type="numbering" w:customStyle="1" w:styleId="SymbolSymbol17">
    <w:name w:val="Стиль маркированный Symbol (Symbol) подчеркивание17"/>
    <w:basedOn w:val="ad"/>
    <w:rsid w:val="001F17E3"/>
  </w:style>
  <w:style w:type="numbering" w:customStyle="1" w:styleId="17">
    <w:name w:val="Стиль нумерованный17"/>
    <w:basedOn w:val="ad"/>
    <w:rsid w:val="001F17E3"/>
    <w:pPr>
      <w:numPr>
        <w:numId w:val="17"/>
      </w:numPr>
    </w:pPr>
  </w:style>
  <w:style w:type="numbering" w:customStyle="1" w:styleId="12pt18">
    <w:name w:val="Стиль маркированный 12 pt18"/>
    <w:basedOn w:val="ad"/>
    <w:rsid w:val="001F17E3"/>
  </w:style>
  <w:style w:type="numbering" w:customStyle="1" w:styleId="179">
    <w:name w:val="Стиль маркированный17"/>
    <w:basedOn w:val="ad"/>
    <w:rsid w:val="001F17E3"/>
  </w:style>
  <w:style w:type="numbering" w:customStyle="1" w:styleId="7140">
    <w:name w:val="Нет списка714"/>
    <w:next w:val="ad"/>
    <w:uiPriority w:val="99"/>
    <w:semiHidden/>
    <w:rsid w:val="001F17E3"/>
  </w:style>
  <w:style w:type="numbering" w:customStyle="1" w:styleId="14140">
    <w:name w:val="Нет списка1414"/>
    <w:next w:val="ad"/>
    <w:semiHidden/>
    <w:rsid w:val="001F17E3"/>
  </w:style>
  <w:style w:type="numbering" w:customStyle="1" w:styleId="23140">
    <w:name w:val="Нет списка2314"/>
    <w:next w:val="ad"/>
    <w:semiHidden/>
    <w:unhideWhenUsed/>
    <w:rsid w:val="001F17E3"/>
  </w:style>
  <w:style w:type="numbering" w:customStyle="1" w:styleId="3314">
    <w:name w:val="Нет списка3314"/>
    <w:next w:val="ad"/>
    <w:semiHidden/>
    <w:rsid w:val="001F17E3"/>
  </w:style>
  <w:style w:type="numbering" w:customStyle="1" w:styleId="4314">
    <w:name w:val="Нет списка4314"/>
    <w:next w:val="ad"/>
    <w:semiHidden/>
    <w:rsid w:val="001F17E3"/>
  </w:style>
  <w:style w:type="numbering" w:customStyle="1" w:styleId="11314">
    <w:name w:val="Нет списка11314"/>
    <w:next w:val="ad"/>
    <w:semiHidden/>
    <w:rsid w:val="001F17E3"/>
  </w:style>
  <w:style w:type="numbering" w:customStyle="1" w:styleId="111240">
    <w:name w:val="Нет списка11124"/>
    <w:next w:val="ad"/>
    <w:semiHidden/>
    <w:rsid w:val="001F17E3"/>
  </w:style>
  <w:style w:type="numbering" w:customStyle="1" w:styleId="21314">
    <w:name w:val="Нет списка21314"/>
    <w:next w:val="ad"/>
    <w:semiHidden/>
    <w:unhideWhenUsed/>
    <w:rsid w:val="001F17E3"/>
  </w:style>
  <w:style w:type="numbering" w:customStyle="1" w:styleId="31314">
    <w:name w:val="Нет списка31314"/>
    <w:next w:val="ad"/>
    <w:semiHidden/>
    <w:rsid w:val="001F17E3"/>
  </w:style>
  <w:style w:type="numbering" w:customStyle="1" w:styleId="41114">
    <w:name w:val="Нет списка41114"/>
    <w:next w:val="ad"/>
    <w:semiHidden/>
    <w:rsid w:val="001F17E3"/>
  </w:style>
  <w:style w:type="numbering" w:customStyle="1" w:styleId="122140">
    <w:name w:val="Нет списка12214"/>
    <w:next w:val="ad"/>
    <w:semiHidden/>
    <w:rsid w:val="001F17E3"/>
  </w:style>
  <w:style w:type="numbering" w:customStyle="1" w:styleId="211114">
    <w:name w:val="Нет списка211114"/>
    <w:next w:val="ad"/>
    <w:semiHidden/>
    <w:unhideWhenUsed/>
    <w:rsid w:val="001F17E3"/>
  </w:style>
  <w:style w:type="numbering" w:customStyle="1" w:styleId="311114">
    <w:name w:val="Нет списка311114"/>
    <w:next w:val="ad"/>
    <w:semiHidden/>
    <w:rsid w:val="001F17E3"/>
  </w:style>
  <w:style w:type="numbering" w:customStyle="1" w:styleId="52140">
    <w:name w:val="Нет списка5214"/>
    <w:next w:val="ad"/>
    <w:uiPriority w:val="99"/>
    <w:semiHidden/>
    <w:unhideWhenUsed/>
    <w:rsid w:val="001F17E3"/>
  </w:style>
  <w:style w:type="numbering" w:customStyle="1" w:styleId="6114">
    <w:name w:val="Нет списка6114"/>
    <w:next w:val="ad"/>
    <w:uiPriority w:val="99"/>
    <w:semiHidden/>
    <w:rsid w:val="001F17E3"/>
  </w:style>
  <w:style w:type="numbering" w:customStyle="1" w:styleId="13214">
    <w:name w:val="Нет списка13214"/>
    <w:next w:val="ad"/>
    <w:semiHidden/>
    <w:rsid w:val="001F17E3"/>
  </w:style>
  <w:style w:type="numbering" w:customStyle="1" w:styleId="112114">
    <w:name w:val="Нет списка112114"/>
    <w:next w:val="ad"/>
    <w:semiHidden/>
    <w:rsid w:val="001F17E3"/>
  </w:style>
  <w:style w:type="numbering" w:customStyle="1" w:styleId="222140">
    <w:name w:val="Нет списка22214"/>
    <w:next w:val="ad"/>
    <w:semiHidden/>
    <w:unhideWhenUsed/>
    <w:rsid w:val="001F17E3"/>
  </w:style>
  <w:style w:type="numbering" w:customStyle="1" w:styleId="32214">
    <w:name w:val="Нет списка32214"/>
    <w:next w:val="ad"/>
    <w:semiHidden/>
    <w:rsid w:val="001F17E3"/>
  </w:style>
  <w:style w:type="numbering" w:customStyle="1" w:styleId="42114">
    <w:name w:val="Нет списка42114"/>
    <w:next w:val="ad"/>
    <w:semiHidden/>
    <w:rsid w:val="001F17E3"/>
  </w:style>
  <w:style w:type="numbering" w:customStyle="1" w:styleId="121114">
    <w:name w:val="Нет списка121114"/>
    <w:next w:val="ad"/>
    <w:semiHidden/>
    <w:rsid w:val="001F17E3"/>
  </w:style>
  <w:style w:type="numbering" w:customStyle="1" w:styleId="212114">
    <w:name w:val="Нет списка212114"/>
    <w:next w:val="ad"/>
    <w:semiHidden/>
    <w:unhideWhenUsed/>
    <w:rsid w:val="001F17E3"/>
  </w:style>
  <w:style w:type="numbering" w:customStyle="1" w:styleId="312114">
    <w:name w:val="Нет списка312114"/>
    <w:next w:val="ad"/>
    <w:semiHidden/>
    <w:rsid w:val="001F17E3"/>
  </w:style>
  <w:style w:type="numbering" w:customStyle="1" w:styleId="51114">
    <w:name w:val="Нет списка51114"/>
    <w:next w:val="ad"/>
    <w:uiPriority w:val="99"/>
    <w:semiHidden/>
    <w:rsid w:val="001F17E3"/>
  </w:style>
  <w:style w:type="numbering" w:customStyle="1" w:styleId="131114">
    <w:name w:val="Нет списка131114"/>
    <w:next w:val="ad"/>
    <w:semiHidden/>
    <w:rsid w:val="001F17E3"/>
  </w:style>
  <w:style w:type="numbering" w:customStyle="1" w:styleId="221114">
    <w:name w:val="Нет списка221114"/>
    <w:next w:val="ad"/>
    <w:semiHidden/>
    <w:unhideWhenUsed/>
    <w:rsid w:val="001F17E3"/>
  </w:style>
  <w:style w:type="numbering" w:customStyle="1" w:styleId="321114">
    <w:name w:val="Нет списка321114"/>
    <w:next w:val="ad"/>
    <w:semiHidden/>
    <w:rsid w:val="001F17E3"/>
  </w:style>
  <w:style w:type="numbering" w:customStyle="1" w:styleId="SymbolSymbol115">
    <w:name w:val="Стиль маркированный Symbol (Symbol) подчеркивание115"/>
    <w:basedOn w:val="ad"/>
    <w:rsid w:val="001F17E3"/>
  </w:style>
  <w:style w:type="numbering" w:customStyle="1" w:styleId="1140">
    <w:name w:val="Стиль нумерованный114"/>
    <w:basedOn w:val="ad"/>
    <w:rsid w:val="001F17E3"/>
    <w:pPr>
      <w:numPr>
        <w:numId w:val="51"/>
      </w:numPr>
    </w:pPr>
  </w:style>
  <w:style w:type="numbering" w:customStyle="1" w:styleId="12pt117">
    <w:name w:val="Стиль маркированный 12 pt117"/>
    <w:basedOn w:val="ad"/>
    <w:rsid w:val="001F17E3"/>
    <w:pPr>
      <w:numPr>
        <w:numId w:val="37"/>
      </w:numPr>
    </w:pPr>
  </w:style>
  <w:style w:type="numbering" w:customStyle="1" w:styleId="114">
    <w:name w:val="Стиль маркированный114"/>
    <w:basedOn w:val="ad"/>
    <w:rsid w:val="001F17E3"/>
    <w:pPr>
      <w:numPr>
        <w:numId w:val="38"/>
      </w:numPr>
    </w:pPr>
  </w:style>
  <w:style w:type="numbering" w:customStyle="1" w:styleId="841">
    <w:name w:val="Нет списка84"/>
    <w:next w:val="ad"/>
    <w:uiPriority w:val="99"/>
    <w:semiHidden/>
    <w:rsid w:val="001F17E3"/>
  </w:style>
  <w:style w:type="numbering" w:customStyle="1" w:styleId="1541">
    <w:name w:val="Нет списка154"/>
    <w:next w:val="ad"/>
    <w:semiHidden/>
    <w:rsid w:val="001F17E3"/>
  </w:style>
  <w:style w:type="numbering" w:customStyle="1" w:styleId="2440">
    <w:name w:val="Нет списка244"/>
    <w:next w:val="ad"/>
    <w:semiHidden/>
    <w:unhideWhenUsed/>
    <w:rsid w:val="001F17E3"/>
  </w:style>
  <w:style w:type="numbering" w:customStyle="1" w:styleId="344">
    <w:name w:val="Нет списка344"/>
    <w:next w:val="ad"/>
    <w:semiHidden/>
    <w:rsid w:val="001F17E3"/>
  </w:style>
  <w:style w:type="numbering" w:customStyle="1" w:styleId="444">
    <w:name w:val="Нет списка444"/>
    <w:next w:val="ad"/>
    <w:semiHidden/>
    <w:rsid w:val="001F17E3"/>
  </w:style>
  <w:style w:type="numbering" w:customStyle="1" w:styleId="1144">
    <w:name w:val="Нет списка1144"/>
    <w:next w:val="ad"/>
    <w:semiHidden/>
    <w:rsid w:val="001F17E3"/>
  </w:style>
  <w:style w:type="numbering" w:customStyle="1" w:styleId="11134">
    <w:name w:val="Нет списка11134"/>
    <w:next w:val="ad"/>
    <w:semiHidden/>
    <w:rsid w:val="001F17E3"/>
  </w:style>
  <w:style w:type="numbering" w:customStyle="1" w:styleId="2144">
    <w:name w:val="Нет списка2144"/>
    <w:next w:val="ad"/>
    <w:semiHidden/>
    <w:unhideWhenUsed/>
    <w:rsid w:val="001F17E3"/>
  </w:style>
  <w:style w:type="numbering" w:customStyle="1" w:styleId="3144">
    <w:name w:val="Нет списка3144"/>
    <w:next w:val="ad"/>
    <w:semiHidden/>
    <w:rsid w:val="001F17E3"/>
  </w:style>
  <w:style w:type="numbering" w:customStyle="1" w:styleId="41240">
    <w:name w:val="Нет списка4124"/>
    <w:next w:val="ad"/>
    <w:semiHidden/>
    <w:rsid w:val="001F17E3"/>
  </w:style>
  <w:style w:type="numbering" w:customStyle="1" w:styleId="12340">
    <w:name w:val="Нет списка1234"/>
    <w:next w:val="ad"/>
    <w:semiHidden/>
    <w:rsid w:val="001F17E3"/>
  </w:style>
  <w:style w:type="numbering" w:customStyle="1" w:styleId="211240">
    <w:name w:val="Нет списка21124"/>
    <w:next w:val="ad"/>
    <w:semiHidden/>
    <w:unhideWhenUsed/>
    <w:rsid w:val="001F17E3"/>
  </w:style>
  <w:style w:type="numbering" w:customStyle="1" w:styleId="311240">
    <w:name w:val="Нет списка31124"/>
    <w:next w:val="ad"/>
    <w:semiHidden/>
    <w:rsid w:val="001F17E3"/>
  </w:style>
  <w:style w:type="numbering" w:customStyle="1" w:styleId="5340">
    <w:name w:val="Нет списка534"/>
    <w:next w:val="ad"/>
    <w:uiPriority w:val="99"/>
    <w:semiHidden/>
    <w:unhideWhenUsed/>
    <w:rsid w:val="001F17E3"/>
  </w:style>
  <w:style w:type="numbering" w:customStyle="1" w:styleId="624">
    <w:name w:val="Нет списка624"/>
    <w:next w:val="ad"/>
    <w:uiPriority w:val="99"/>
    <w:semiHidden/>
    <w:rsid w:val="001F17E3"/>
  </w:style>
  <w:style w:type="numbering" w:customStyle="1" w:styleId="1334">
    <w:name w:val="Нет списка1334"/>
    <w:next w:val="ad"/>
    <w:semiHidden/>
    <w:rsid w:val="001F17E3"/>
  </w:style>
  <w:style w:type="numbering" w:customStyle="1" w:styleId="11224">
    <w:name w:val="Нет списка11224"/>
    <w:next w:val="ad"/>
    <w:semiHidden/>
    <w:rsid w:val="001F17E3"/>
  </w:style>
  <w:style w:type="numbering" w:customStyle="1" w:styleId="22340">
    <w:name w:val="Нет списка2234"/>
    <w:next w:val="ad"/>
    <w:semiHidden/>
    <w:unhideWhenUsed/>
    <w:rsid w:val="001F17E3"/>
  </w:style>
  <w:style w:type="numbering" w:customStyle="1" w:styleId="3234">
    <w:name w:val="Нет списка3234"/>
    <w:next w:val="ad"/>
    <w:semiHidden/>
    <w:rsid w:val="001F17E3"/>
  </w:style>
  <w:style w:type="numbering" w:customStyle="1" w:styleId="4224">
    <w:name w:val="Нет списка4224"/>
    <w:next w:val="ad"/>
    <w:semiHidden/>
    <w:rsid w:val="001F17E3"/>
  </w:style>
  <w:style w:type="numbering" w:customStyle="1" w:styleId="12124">
    <w:name w:val="Нет списка12124"/>
    <w:next w:val="ad"/>
    <w:semiHidden/>
    <w:rsid w:val="001F17E3"/>
  </w:style>
  <w:style w:type="numbering" w:customStyle="1" w:styleId="21224">
    <w:name w:val="Нет списка21224"/>
    <w:next w:val="ad"/>
    <w:semiHidden/>
    <w:unhideWhenUsed/>
    <w:rsid w:val="001F17E3"/>
  </w:style>
  <w:style w:type="numbering" w:customStyle="1" w:styleId="31224">
    <w:name w:val="Нет списка31224"/>
    <w:next w:val="ad"/>
    <w:semiHidden/>
    <w:rsid w:val="001F17E3"/>
  </w:style>
  <w:style w:type="numbering" w:customStyle="1" w:styleId="5124">
    <w:name w:val="Нет списка5124"/>
    <w:next w:val="ad"/>
    <w:uiPriority w:val="99"/>
    <w:semiHidden/>
    <w:rsid w:val="001F17E3"/>
  </w:style>
  <w:style w:type="numbering" w:customStyle="1" w:styleId="13124">
    <w:name w:val="Нет списка13124"/>
    <w:next w:val="ad"/>
    <w:semiHidden/>
    <w:rsid w:val="001F17E3"/>
  </w:style>
  <w:style w:type="numbering" w:customStyle="1" w:styleId="22124">
    <w:name w:val="Нет списка22124"/>
    <w:next w:val="ad"/>
    <w:semiHidden/>
    <w:unhideWhenUsed/>
    <w:rsid w:val="001F17E3"/>
  </w:style>
  <w:style w:type="numbering" w:customStyle="1" w:styleId="32124">
    <w:name w:val="Нет списка32124"/>
    <w:next w:val="ad"/>
    <w:semiHidden/>
    <w:rsid w:val="001F17E3"/>
  </w:style>
  <w:style w:type="numbering" w:customStyle="1" w:styleId="SymbolSymbol26">
    <w:name w:val="Стиль маркированный Symbol (Symbol) подчеркивание26"/>
    <w:basedOn w:val="ad"/>
    <w:rsid w:val="001F17E3"/>
  </w:style>
  <w:style w:type="numbering" w:customStyle="1" w:styleId="26d">
    <w:name w:val="Стиль нумерованный26"/>
    <w:basedOn w:val="ad"/>
    <w:rsid w:val="001F17E3"/>
  </w:style>
  <w:style w:type="numbering" w:customStyle="1" w:styleId="12pt26">
    <w:name w:val="Стиль маркированный 12 pt26"/>
    <w:basedOn w:val="ad"/>
    <w:rsid w:val="001F17E3"/>
  </w:style>
  <w:style w:type="numbering" w:customStyle="1" w:styleId="26e">
    <w:name w:val="Стиль маркированный26"/>
    <w:basedOn w:val="ad"/>
    <w:rsid w:val="001F17E3"/>
  </w:style>
  <w:style w:type="numbering" w:customStyle="1" w:styleId="12pt1114">
    <w:name w:val="Стиль маркированный 12 pt1114"/>
    <w:basedOn w:val="ad"/>
    <w:rsid w:val="001F17E3"/>
  </w:style>
  <w:style w:type="numbering" w:customStyle="1" w:styleId="941">
    <w:name w:val="Нет списка94"/>
    <w:next w:val="ad"/>
    <w:uiPriority w:val="99"/>
    <w:semiHidden/>
    <w:rsid w:val="001F17E3"/>
  </w:style>
  <w:style w:type="numbering" w:customStyle="1" w:styleId="1641">
    <w:name w:val="Нет списка164"/>
    <w:next w:val="ad"/>
    <w:semiHidden/>
    <w:rsid w:val="001F17E3"/>
  </w:style>
  <w:style w:type="numbering" w:customStyle="1" w:styleId="2540">
    <w:name w:val="Нет списка254"/>
    <w:next w:val="ad"/>
    <w:semiHidden/>
    <w:unhideWhenUsed/>
    <w:rsid w:val="001F17E3"/>
  </w:style>
  <w:style w:type="numbering" w:customStyle="1" w:styleId="354">
    <w:name w:val="Нет списка354"/>
    <w:next w:val="ad"/>
    <w:semiHidden/>
    <w:rsid w:val="001F17E3"/>
  </w:style>
  <w:style w:type="numbering" w:customStyle="1" w:styleId="454">
    <w:name w:val="Нет списка454"/>
    <w:next w:val="ad"/>
    <w:semiHidden/>
    <w:rsid w:val="001F17E3"/>
  </w:style>
  <w:style w:type="numbering" w:customStyle="1" w:styleId="1154">
    <w:name w:val="Нет списка1154"/>
    <w:next w:val="ad"/>
    <w:semiHidden/>
    <w:rsid w:val="001F17E3"/>
  </w:style>
  <w:style w:type="numbering" w:customStyle="1" w:styleId="11144">
    <w:name w:val="Нет списка11144"/>
    <w:next w:val="ad"/>
    <w:semiHidden/>
    <w:rsid w:val="001F17E3"/>
  </w:style>
  <w:style w:type="numbering" w:customStyle="1" w:styleId="2154">
    <w:name w:val="Нет списка2154"/>
    <w:next w:val="ad"/>
    <w:semiHidden/>
    <w:unhideWhenUsed/>
    <w:rsid w:val="001F17E3"/>
  </w:style>
  <w:style w:type="numbering" w:customStyle="1" w:styleId="3154">
    <w:name w:val="Нет списка3154"/>
    <w:next w:val="ad"/>
    <w:semiHidden/>
    <w:rsid w:val="001F17E3"/>
  </w:style>
  <w:style w:type="numbering" w:customStyle="1" w:styleId="41340">
    <w:name w:val="Нет списка4134"/>
    <w:next w:val="ad"/>
    <w:semiHidden/>
    <w:rsid w:val="001F17E3"/>
  </w:style>
  <w:style w:type="numbering" w:customStyle="1" w:styleId="1244">
    <w:name w:val="Нет списка1244"/>
    <w:next w:val="ad"/>
    <w:semiHidden/>
    <w:rsid w:val="001F17E3"/>
  </w:style>
  <w:style w:type="numbering" w:customStyle="1" w:styleId="211340">
    <w:name w:val="Нет списка21134"/>
    <w:next w:val="ad"/>
    <w:semiHidden/>
    <w:unhideWhenUsed/>
    <w:rsid w:val="001F17E3"/>
  </w:style>
  <w:style w:type="numbering" w:customStyle="1" w:styleId="311340">
    <w:name w:val="Нет списка31134"/>
    <w:next w:val="ad"/>
    <w:semiHidden/>
    <w:rsid w:val="001F17E3"/>
  </w:style>
  <w:style w:type="numbering" w:customStyle="1" w:styleId="544">
    <w:name w:val="Нет списка544"/>
    <w:next w:val="ad"/>
    <w:uiPriority w:val="99"/>
    <w:semiHidden/>
    <w:unhideWhenUsed/>
    <w:rsid w:val="001F17E3"/>
  </w:style>
  <w:style w:type="numbering" w:customStyle="1" w:styleId="634">
    <w:name w:val="Нет списка634"/>
    <w:next w:val="ad"/>
    <w:uiPriority w:val="99"/>
    <w:semiHidden/>
    <w:rsid w:val="001F17E3"/>
  </w:style>
  <w:style w:type="numbering" w:customStyle="1" w:styleId="1344">
    <w:name w:val="Нет списка1344"/>
    <w:next w:val="ad"/>
    <w:semiHidden/>
    <w:rsid w:val="001F17E3"/>
  </w:style>
  <w:style w:type="numbering" w:customStyle="1" w:styleId="11234">
    <w:name w:val="Нет списка11234"/>
    <w:next w:val="ad"/>
    <w:semiHidden/>
    <w:rsid w:val="001F17E3"/>
  </w:style>
  <w:style w:type="numbering" w:customStyle="1" w:styleId="2244">
    <w:name w:val="Нет списка2244"/>
    <w:next w:val="ad"/>
    <w:semiHidden/>
    <w:unhideWhenUsed/>
    <w:rsid w:val="001F17E3"/>
  </w:style>
  <w:style w:type="numbering" w:customStyle="1" w:styleId="3244">
    <w:name w:val="Нет списка3244"/>
    <w:next w:val="ad"/>
    <w:semiHidden/>
    <w:rsid w:val="001F17E3"/>
  </w:style>
  <w:style w:type="numbering" w:customStyle="1" w:styleId="4234">
    <w:name w:val="Нет списка4234"/>
    <w:next w:val="ad"/>
    <w:semiHidden/>
    <w:rsid w:val="001F17E3"/>
  </w:style>
  <w:style w:type="numbering" w:customStyle="1" w:styleId="12134">
    <w:name w:val="Нет списка12134"/>
    <w:next w:val="ad"/>
    <w:semiHidden/>
    <w:rsid w:val="001F17E3"/>
  </w:style>
  <w:style w:type="numbering" w:customStyle="1" w:styleId="21234">
    <w:name w:val="Нет списка21234"/>
    <w:next w:val="ad"/>
    <w:semiHidden/>
    <w:unhideWhenUsed/>
    <w:rsid w:val="001F17E3"/>
  </w:style>
  <w:style w:type="numbering" w:customStyle="1" w:styleId="31234">
    <w:name w:val="Нет списка31234"/>
    <w:next w:val="ad"/>
    <w:semiHidden/>
    <w:rsid w:val="001F17E3"/>
  </w:style>
  <w:style w:type="numbering" w:customStyle="1" w:styleId="5134">
    <w:name w:val="Нет списка5134"/>
    <w:next w:val="ad"/>
    <w:uiPriority w:val="99"/>
    <w:semiHidden/>
    <w:rsid w:val="001F17E3"/>
  </w:style>
  <w:style w:type="numbering" w:customStyle="1" w:styleId="13134">
    <w:name w:val="Нет списка13134"/>
    <w:next w:val="ad"/>
    <w:semiHidden/>
    <w:rsid w:val="001F17E3"/>
  </w:style>
  <w:style w:type="numbering" w:customStyle="1" w:styleId="22134">
    <w:name w:val="Нет списка22134"/>
    <w:next w:val="ad"/>
    <w:semiHidden/>
    <w:unhideWhenUsed/>
    <w:rsid w:val="001F17E3"/>
  </w:style>
  <w:style w:type="numbering" w:customStyle="1" w:styleId="32134">
    <w:name w:val="Нет списка32134"/>
    <w:next w:val="ad"/>
    <w:semiHidden/>
    <w:rsid w:val="001F17E3"/>
  </w:style>
  <w:style w:type="numbering" w:customStyle="1" w:styleId="SymbolSymbol34">
    <w:name w:val="Стиль маркированный Symbol (Symbol) подчеркивание34"/>
    <w:basedOn w:val="ad"/>
    <w:rsid w:val="001F17E3"/>
    <w:pPr>
      <w:numPr>
        <w:numId w:val="18"/>
      </w:numPr>
    </w:pPr>
  </w:style>
  <w:style w:type="numbering" w:customStyle="1" w:styleId="345">
    <w:name w:val="Стиль нумерованный34"/>
    <w:basedOn w:val="ad"/>
    <w:rsid w:val="001F17E3"/>
  </w:style>
  <w:style w:type="numbering" w:customStyle="1" w:styleId="12pt34">
    <w:name w:val="Стиль маркированный 12 pt34"/>
    <w:basedOn w:val="ad"/>
    <w:rsid w:val="001F17E3"/>
    <w:pPr>
      <w:numPr>
        <w:numId w:val="39"/>
      </w:numPr>
    </w:pPr>
  </w:style>
  <w:style w:type="numbering" w:customStyle="1" w:styleId="34">
    <w:name w:val="Стиль маркированный34"/>
    <w:basedOn w:val="ad"/>
    <w:rsid w:val="001F17E3"/>
    <w:pPr>
      <w:numPr>
        <w:numId w:val="40"/>
      </w:numPr>
    </w:pPr>
  </w:style>
  <w:style w:type="numbering" w:customStyle="1" w:styleId="1040">
    <w:name w:val="Нет списка104"/>
    <w:next w:val="ad"/>
    <w:uiPriority w:val="99"/>
    <w:semiHidden/>
    <w:rsid w:val="001F17E3"/>
  </w:style>
  <w:style w:type="numbering" w:customStyle="1" w:styleId="1741">
    <w:name w:val="Нет списка174"/>
    <w:next w:val="ad"/>
    <w:semiHidden/>
    <w:rsid w:val="001F17E3"/>
  </w:style>
  <w:style w:type="numbering" w:customStyle="1" w:styleId="2640">
    <w:name w:val="Нет списка264"/>
    <w:next w:val="ad"/>
    <w:semiHidden/>
    <w:unhideWhenUsed/>
    <w:rsid w:val="001F17E3"/>
  </w:style>
  <w:style w:type="numbering" w:customStyle="1" w:styleId="364">
    <w:name w:val="Нет списка364"/>
    <w:next w:val="ad"/>
    <w:semiHidden/>
    <w:rsid w:val="001F17E3"/>
  </w:style>
  <w:style w:type="numbering" w:customStyle="1" w:styleId="464">
    <w:name w:val="Нет списка464"/>
    <w:next w:val="ad"/>
    <w:semiHidden/>
    <w:rsid w:val="001F17E3"/>
  </w:style>
  <w:style w:type="numbering" w:customStyle="1" w:styleId="1164">
    <w:name w:val="Нет списка1164"/>
    <w:next w:val="ad"/>
    <w:semiHidden/>
    <w:rsid w:val="001F17E3"/>
  </w:style>
  <w:style w:type="numbering" w:customStyle="1" w:styleId="11154">
    <w:name w:val="Нет списка11154"/>
    <w:next w:val="ad"/>
    <w:semiHidden/>
    <w:rsid w:val="001F17E3"/>
  </w:style>
  <w:style w:type="numbering" w:customStyle="1" w:styleId="2164">
    <w:name w:val="Нет списка2164"/>
    <w:next w:val="ad"/>
    <w:semiHidden/>
    <w:unhideWhenUsed/>
    <w:rsid w:val="001F17E3"/>
  </w:style>
  <w:style w:type="numbering" w:customStyle="1" w:styleId="3164">
    <w:name w:val="Нет списка3164"/>
    <w:next w:val="ad"/>
    <w:semiHidden/>
    <w:rsid w:val="001F17E3"/>
  </w:style>
  <w:style w:type="numbering" w:customStyle="1" w:styleId="4144">
    <w:name w:val="Нет списка4144"/>
    <w:next w:val="ad"/>
    <w:semiHidden/>
    <w:rsid w:val="001F17E3"/>
  </w:style>
  <w:style w:type="numbering" w:customStyle="1" w:styleId="1254">
    <w:name w:val="Нет списка1254"/>
    <w:next w:val="ad"/>
    <w:semiHidden/>
    <w:rsid w:val="001F17E3"/>
  </w:style>
  <w:style w:type="numbering" w:customStyle="1" w:styleId="21144">
    <w:name w:val="Нет списка21144"/>
    <w:next w:val="ad"/>
    <w:semiHidden/>
    <w:unhideWhenUsed/>
    <w:rsid w:val="001F17E3"/>
  </w:style>
  <w:style w:type="numbering" w:customStyle="1" w:styleId="31144">
    <w:name w:val="Нет списка31144"/>
    <w:next w:val="ad"/>
    <w:semiHidden/>
    <w:rsid w:val="001F17E3"/>
  </w:style>
  <w:style w:type="numbering" w:customStyle="1" w:styleId="554">
    <w:name w:val="Нет списка554"/>
    <w:next w:val="ad"/>
    <w:uiPriority w:val="99"/>
    <w:semiHidden/>
    <w:unhideWhenUsed/>
    <w:rsid w:val="001F17E3"/>
  </w:style>
  <w:style w:type="numbering" w:customStyle="1" w:styleId="644">
    <w:name w:val="Нет списка644"/>
    <w:next w:val="ad"/>
    <w:uiPriority w:val="99"/>
    <w:semiHidden/>
    <w:rsid w:val="001F17E3"/>
  </w:style>
  <w:style w:type="numbering" w:customStyle="1" w:styleId="1354">
    <w:name w:val="Нет списка1354"/>
    <w:next w:val="ad"/>
    <w:semiHidden/>
    <w:rsid w:val="001F17E3"/>
  </w:style>
  <w:style w:type="numbering" w:customStyle="1" w:styleId="11244">
    <w:name w:val="Нет списка11244"/>
    <w:next w:val="ad"/>
    <w:semiHidden/>
    <w:rsid w:val="001F17E3"/>
  </w:style>
  <w:style w:type="numbering" w:customStyle="1" w:styleId="2254">
    <w:name w:val="Нет списка2254"/>
    <w:next w:val="ad"/>
    <w:semiHidden/>
    <w:unhideWhenUsed/>
    <w:rsid w:val="001F17E3"/>
  </w:style>
  <w:style w:type="numbering" w:customStyle="1" w:styleId="3254">
    <w:name w:val="Нет списка3254"/>
    <w:next w:val="ad"/>
    <w:semiHidden/>
    <w:rsid w:val="001F17E3"/>
  </w:style>
  <w:style w:type="numbering" w:customStyle="1" w:styleId="4244">
    <w:name w:val="Нет списка4244"/>
    <w:next w:val="ad"/>
    <w:semiHidden/>
    <w:rsid w:val="001F17E3"/>
  </w:style>
  <w:style w:type="numbering" w:customStyle="1" w:styleId="12144">
    <w:name w:val="Нет списка12144"/>
    <w:next w:val="ad"/>
    <w:semiHidden/>
    <w:rsid w:val="001F17E3"/>
  </w:style>
  <w:style w:type="numbering" w:customStyle="1" w:styleId="21244">
    <w:name w:val="Нет списка21244"/>
    <w:next w:val="ad"/>
    <w:semiHidden/>
    <w:unhideWhenUsed/>
    <w:rsid w:val="001F17E3"/>
  </w:style>
  <w:style w:type="numbering" w:customStyle="1" w:styleId="31244">
    <w:name w:val="Нет списка31244"/>
    <w:next w:val="ad"/>
    <w:semiHidden/>
    <w:rsid w:val="001F17E3"/>
  </w:style>
  <w:style w:type="numbering" w:customStyle="1" w:styleId="5144">
    <w:name w:val="Нет списка5144"/>
    <w:next w:val="ad"/>
    <w:uiPriority w:val="99"/>
    <w:semiHidden/>
    <w:rsid w:val="001F17E3"/>
  </w:style>
  <w:style w:type="numbering" w:customStyle="1" w:styleId="13144">
    <w:name w:val="Нет списка13144"/>
    <w:next w:val="ad"/>
    <w:semiHidden/>
    <w:rsid w:val="001F17E3"/>
  </w:style>
  <w:style w:type="numbering" w:customStyle="1" w:styleId="22144">
    <w:name w:val="Нет списка22144"/>
    <w:next w:val="ad"/>
    <w:semiHidden/>
    <w:unhideWhenUsed/>
    <w:rsid w:val="001F17E3"/>
  </w:style>
  <w:style w:type="numbering" w:customStyle="1" w:styleId="32144">
    <w:name w:val="Нет списка32144"/>
    <w:next w:val="ad"/>
    <w:semiHidden/>
    <w:rsid w:val="001F17E3"/>
  </w:style>
  <w:style w:type="numbering" w:customStyle="1" w:styleId="SymbolSymbol44">
    <w:name w:val="Стиль маркированный Symbol (Symbol) подчеркивание44"/>
    <w:basedOn w:val="ad"/>
    <w:rsid w:val="001F17E3"/>
  </w:style>
  <w:style w:type="numbering" w:customStyle="1" w:styleId="445">
    <w:name w:val="Стиль нумерованный44"/>
    <w:basedOn w:val="ad"/>
    <w:rsid w:val="001F17E3"/>
  </w:style>
  <w:style w:type="numbering" w:customStyle="1" w:styleId="12pt44">
    <w:name w:val="Стиль маркированный 12 pt44"/>
    <w:basedOn w:val="ad"/>
    <w:rsid w:val="001F17E3"/>
  </w:style>
  <w:style w:type="numbering" w:customStyle="1" w:styleId="44">
    <w:name w:val="Стиль маркированный44"/>
    <w:basedOn w:val="ad"/>
    <w:rsid w:val="001F17E3"/>
    <w:pPr>
      <w:numPr>
        <w:numId w:val="19"/>
      </w:numPr>
    </w:pPr>
  </w:style>
  <w:style w:type="numbering" w:customStyle="1" w:styleId="12pt124">
    <w:name w:val="Стиль маркированный 12 pt124"/>
    <w:basedOn w:val="ad"/>
    <w:rsid w:val="001F17E3"/>
    <w:pPr>
      <w:numPr>
        <w:numId w:val="29"/>
      </w:numPr>
    </w:pPr>
  </w:style>
  <w:style w:type="numbering" w:customStyle="1" w:styleId="1840">
    <w:name w:val="Нет списка184"/>
    <w:next w:val="ad"/>
    <w:semiHidden/>
    <w:rsid w:val="001F17E3"/>
  </w:style>
  <w:style w:type="numbering" w:customStyle="1" w:styleId="194">
    <w:name w:val="Нет списка194"/>
    <w:next w:val="ad"/>
    <w:uiPriority w:val="99"/>
    <w:semiHidden/>
    <w:unhideWhenUsed/>
    <w:rsid w:val="001F17E3"/>
  </w:style>
  <w:style w:type="numbering" w:customStyle="1" w:styleId="1174">
    <w:name w:val="Нет списка1174"/>
    <w:next w:val="ad"/>
    <w:semiHidden/>
    <w:rsid w:val="001F17E3"/>
  </w:style>
  <w:style w:type="numbering" w:customStyle="1" w:styleId="204">
    <w:name w:val="Нет списка204"/>
    <w:next w:val="ad"/>
    <w:uiPriority w:val="99"/>
    <w:semiHidden/>
    <w:unhideWhenUsed/>
    <w:rsid w:val="001F17E3"/>
  </w:style>
  <w:style w:type="numbering" w:customStyle="1" w:styleId="SymbolSymbol54">
    <w:name w:val="Стиль маркированный Symbol (Symbol) подчеркивание54"/>
    <w:basedOn w:val="ad"/>
    <w:rsid w:val="001F17E3"/>
  </w:style>
  <w:style w:type="numbering" w:customStyle="1" w:styleId="545">
    <w:name w:val="Стиль нумерованный54"/>
    <w:basedOn w:val="ad"/>
    <w:rsid w:val="001F17E3"/>
  </w:style>
  <w:style w:type="numbering" w:customStyle="1" w:styleId="12pt54">
    <w:name w:val="Стиль маркированный 12 pt54"/>
    <w:basedOn w:val="ad"/>
    <w:rsid w:val="001F17E3"/>
  </w:style>
  <w:style w:type="numbering" w:customStyle="1" w:styleId="546">
    <w:name w:val="Стиль маркированный54"/>
    <w:basedOn w:val="ad"/>
    <w:rsid w:val="001F17E3"/>
  </w:style>
  <w:style w:type="numbering" w:customStyle="1" w:styleId="SymbolSymbol124">
    <w:name w:val="Стиль маркированный Symbol (Symbol) подчеркивание124"/>
    <w:basedOn w:val="ad"/>
    <w:rsid w:val="001F17E3"/>
  </w:style>
  <w:style w:type="numbering" w:customStyle="1" w:styleId="1245">
    <w:name w:val="Стиль нумерованный124"/>
    <w:basedOn w:val="ad"/>
    <w:rsid w:val="001F17E3"/>
  </w:style>
  <w:style w:type="numbering" w:customStyle="1" w:styleId="12pt134">
    <w:name w:val="Стиль маркированный 12 pt134"/>
    <w:basedOn w:val="ad"/>
    <w:rsid w:val="001F17E3"/>
  </w:style>
  <w:style w:type="numbering" w:customStyle="1" w:styleId="1246">
    <w:name w:val="Стиль маркированный124"/>
    <w:basedOn w:val="ad"/>
    <w:rsid w:val="001F17E3"/>
  </w:style>
  <w:style w:type="numbering" w:customStyle="1" w:styleId="SymbolSymbol214">
    <w:name w:val="Стиль маркированный Symbol (Symbol) подчеркивание214"/>
    <w:basedOn w:val="ad"/>
    <w:rsid w:val="001F17E3"/>
  </w:style>
  <w:style w:type="numbering" w:customStyle="1" w:styleId="2145">
    <w:name w:val="Стиль нумерованный214"/>
    <w:basedOn w:val="ad"/>
    <w:rsid w:val="001F17E3"/>
  </w:style>
  <w:style w:type="numbering" w:customStyle="1" w:styleId="12pt214">
    <w:name w:val="Стиль маркированный 12 pt214"/>
    <w:basedOn w:val="ad"/>
    <w:rsid w:val="001F17E3"/>
  </w:style>
  <w:style w:type="numbering" w:customStyle="1" w:styleId="2146">
    <w:name w:val="Стиль маркированный214"/>
    <w:basedOn w:val="ad"/>
    <w:rsid w:val="001F17E3"/>
  </w:style>
  <w:style w:type="numbering" w:customStyle="1" w:styleId="12pt1124">
    <w:name w:val="Стиль маркированный 12 pt1124"/>
    <w:basedOn w:val="ad"/>
    <w:rsid w:val="001F17E3"/>
  </w:style>
  <w:style w:type="numbering" w:customStyle="1" w:styleId="2740">
    <w:name w:val="Нет списка274"/>
    <w:next w:val="ad"/>
    <w:uiPriority w:val="99"/>
    <w:semiHidden/>
    <w:unhideWhenUsed/>
    <w:rsid w:val="001F17E3"/>
  </w:style>
  <w:style w:type="numbering" w:customStyle="1" w:styleId="SymbolSymbol62">
    <w:name w:val="Стиль маркированный Symbol (Symbol) подчеркивание62"/>
    <w:basedOn w:val="ad"/>
    <w:rsid w:val="001F17E3"/>
  </w:style>
  <w:style w:type="numbering" w:customStyle="1" w:styleId="625">
    <w:name w:val="Стиль нумерованный62"/>
    <w:basedOn w:val="ad"/>
    <w:rsid w:val="001F17E3"/>
  </w:style>
  <w:style w:type="numbering" w:customStyle="1" w:styleId="12pt62">
    <w:name w:val="Стиль маркированный 12 pt62"/>
    <w:basedOn w:val="ad"/>
    <w:rsid w:val="001F17E3"/>
  </w:style>
  <w:style w:type="numbering" w:customStyle="1" w:styleId="626">
    <w:name w:val="Стиль маркированный62"/>
    <w:basedOn w:val="ad"/>
    <w:rsid w:val="001F17E3"/>
  </w:style>
  <w:style w:type="numbering" w:customStyle="1" w:styleId="SymbolSymbol132">
    <w:name w:val="Стиль маркированный Symbol (Symbol) подчеркивание132"/>
    <w:basedOn w:val="ad"/>
    <w:rsid w:val="001F17E3"/>
  </w:style>
  <w:style w:type="numbering" w:customStyle="1" w:styleId="1326">
    <w:name w:val="Стиль нумерованный132"/>
    <w:basedOn w:val="ad"/>
    <w:rsid w:val="001F17E3"/>
  </w:style>
  <w:style w:type="numbering" w:customStyle="1" w:styleId="12pt144">
    <w:name w:val="Стиль маркированный 12 pt144"/>
    <w:basedOn w:val="ad"/>
    <w:rsid w:val="001F17E3"/>
  </w:style>
  <w:style w:type="numbering" w:customStyle="1" w:styleId="1327">
    <w:name w:val="Стиль маркированный132"/>
    <w:basedOn w:val="ad"/>
    <w:rsid w:val="001F17E3"/>
  </w:style>
  <w:style w:type="numbering" w:customStyle="1" w:styleId="SymbolSymbol224">
    <w:name w:val="Стиль маркированный Symbol (Symbol) подчеркивание224"/>
    <w:basedOn w:val="ad"/>
    <w:rsid w:val="001F17E3"/>
  </w:style>
  <w:style w:type="numbering" w:customStyle="1" w:styleId="2245">
    <w:name w:val="Стиль нумерованный224"/>
    <w:basedOn w:val="ad"/>
    <w:rsid w:val="001F17E3"/>
  </w:style>
  <w:style w:type="numbering" w:customStyle="1" w:styleId="12pt224">
    <w:name w:val="Стиль маркированный 12 pt224"/>
    <w:basedOn w:val="ad"/>
    <w:rsid w:val="001F17E3"/>
  </w:style>
  <w:style w:type="numbering" w:customStyle="1" w:styleId="2246">
    <w:name w:val="Стиль маркированный224"/>
    <w:basedOn w:val="ad"/>
    <w:rsid w:val="001F17E3"/>
  </w:style>
  <w:style w:type="numbering" w:customStyle="1" w:styleId="12pt1132">
    <w:name w:val="Стиль маркированный 12 pt1132"/>
    <w:basedOn w:val="ad"/>
    <w:rsid w:val="001F17E3"/>
  </w:style>
  <w:style w:type="numbering" w:customStyle="1" w:styleId="SymbolSymbol1114">
    <w:name w:val="Стиль маркированный Symbol (Symbol) подчеркивание1114"/>
    <w:basedOn w:val="ad"/>
    <w:rsid w:val="001F17E3"/>
  </w:style>
  <w:style w:type="numbering" w:customStyle="1" w:styleId="2840">
    <w:name w:val="Нет списка284"/>
    <w:next w:val="ad"/>
    <w:uiPriority w:val="99"/>
    <w:semiHidden/>
    <w:unhideWhenUsed/>
    <w:rsid w:val="001F17E3"/>
  </w:style>
  <w:style w:type="numbering" w:customStyle="1" w:styleId="SymbolSymbol72">
    <w:name w:val="Стиль маркированный Symbol (Symbol) подчеркивание72"/>
    <w:basedOn w:val="ad"/>
    <w:rsid w:val="001F17E3"/>
  </w:style>
  <w:style w:type="numbering" w:customStyle="1" w:styleId="724">
    <w:name w:val="Стиль нумерованный72"/>
    <w:basedOn w:val="ad"/>
    <w:rsid w:val="001F17E3"/>
  </w:style>
  <w:style w:type="numbering" w:customStyle="1" w:styleId="12pt72">
    <w:name w:val="Стиль маркированный 12 pt72"/>
    <w:basedOn w:val="ad"/>
    <w:rsid w:val="001F17E3"/>
  </w:style>
  <w:style w:type="numbering" w:customStyle="1" w:styleId="725">
    <w:name w:val="Стиль маркированный72"/>
    <w:basedOn w:val="ad"/>
    <w:rsid w:val="001F17E3"/>
  </w:style>
  <w:style w:type="numbering" w:customStyle="1" w:styleId="SymbolSymbol142">
    <w:name w:val="Стиль маркированный Symbol (Symbol) подчеркивание142"/>
    <w:basedOn w:val="ad"/>
    <w:rsid w:val="001F17E3"/>
  </w:style>
  <w:style w:type="numbering" w:customStyle="1" w:styleId="1424">
    <w:name w:val="Стиль нумерованный142"/>
    <w:basedOn w:val="ad"/>
    <w:rsid w:val="001F17E3"/>
  </w:style>
  <w:style w:type="numbering" w:customStyle="1" w:styleId="12pt152">
    <w:name w:val="Стиль маркированный 12 pt152"/>
    <w:basedOn w:val="ad"/>
    <w:rsid w:val="001F17E3"/>
  </w:style>
  <w:style w:type="numbering" w:customStyle="1" w:styleId="1425">
    <w:name w:val="Стиль маркированный142"/>
    <w:basedOn w:val="ad"/>
    <w:rsid w:val="001F17E3"/>
  </w:style>
  <w:style w:type="numbering" w:customStyle="1" w:styleId="SymbolSymbol232">
    <w:name w:val="Стиль маркированный Symbol (Symbol) подчеркивание232"/>
    <w:basedOn w:val="ad"/>
    <w:rsid w:val="001F17E3"/>
  </w:style>
  <w:style w:type="numbering" w:customStyle="1" w:styleId="232a">
    <w:name w:val="Стиль нумерованный232"/>
    <w:basedOn w:val="ad"/>
    <w:rsid w:val="001F17E3"/>
  </w:style>
  <w:style w:type="numbering" w:customStyle="1" w:styleId="12pt232">
    <w:name w:val="Стиль маркированный 12 pt232"/>
    <w:basedOn w:val="ad"/>
    <w:rsid w:val="001F17E3"/>
  </w:style>
  <w:style w:type="numbering" w:customStyle="1" w:styleId="232b">
    <w:name w:val="Стиль маркированный232"/>
    <w:basedOn w:val="ad"/>
    <w:rsid w:val="001F17E3"/>
  </w:style>
  <w:style w:type="numbering" w:customStyle="1" w:styleId="12pt1142">
    <w:name w:val="Стиль маркированный 12 pt1142"/>
    <w:basedOn w:val="ad"/>
    <w:rsid w:val="001F17E3"/>
  </w:style>
  <w:style w:type="numbering" w:customStyle="1" w:styleId="1104">
    <w:name w:val="Нет списка1104"/>
    <w:next w:val="ad"/>
    <w:uiPriority w:val="99"/>
    <w:semiHidden/>
    <w:rsid w:val="001F17E3"/>
  </w:style>
  <w:style w:type="numbering" w:customStyle="1" w:styleId="1184">
    <w:name w:val="Нет списка1184"/>
    <w:next w:val="ad"/>
    <w:semiHidden/>
    <w:rsid w:val="001F17E3"/>
  </w:style>
  <w:style w:type="numbering" w:customStyle="1" w:styleId="2940">
    <w:name w:val="Нет списка294"/>
    <w:next w:val="ad"/>
    <w:semiHidden/>
    <w:unhideWhenUsed/>
    <w:rsid w:val="001F17E3"/>
  </w:style>
  <w:style w:type="numbering" w:customStyle="1" w:styleId="374">
    <w:name w:val="Нет списка374"/>
    <w:next w:val="ad"/>
    <w:semiHidden/>
    <w:rsid w:val="001F17E3"/>
  </w:style>
  <w:style w:type="numbering" w:customStyle="1" w:styleId="474">
    <w:name w:val="Нет списка474"/>
    <w:next w:val="ad"/>
    <w:semiHidden/>
    <w:rsid w:val="001F17E3"/>
  </w:style>
  <w:style w:type="numbering" w:customStyle="1" w:styleId="11164">
    <w:name w:val="Нет списка11164"/>
    <w:next w:val="ad"/>
    <w:semiHidden/>
    <w:rsid w:val="001F17E3"/>
  </w:style>
  <w:style w:type="numbering" w:customStyle="1" w:styleId="1111240">
    <w:name w:val="Нет списка111124"/>
    <w:next w:val="ad"/>
    <w:semiHidden/>
    <w:rsid w:val="001F17E3"/>
  </w:style>
  <w:style w:type="numbering" w:customStyle="1" w:styleId="2174">
    <w:name w:val="Нет списка2174"/>
    <w:next w:val="ad"/>
    <w:semiHidden/>
    <w:unhideWhenUsed/>
    <w:rsid w:val="001F17E3"/>
  </w:style>
  <w:style w:type="numbering" w:customStyle="1" w:styleId="3174">
    <w:name w:val="Нет списка3174"/>
    <w:next w:val="ad"/>
    <w:semiHidden/>
    <w:rsid w:val="001F17E3"/>
  </w:style>
  <w:style w:type="numbering" w:customStyle="1" w:styleId="4154">
    <w:name w:val="Нет списка4154"/>
    <w:next w:val="ad"/>
    <w:semiHidden/>
    <w:rsid w:val="001F17E3"/>
  </w:style>
  <w:style w:type="numbering" w:customStyle="1" w:styleId="1264">
    <w:name w:val="Нет списка1264"/>
    <w:next w:val="ad"/>
    <w:semiHidden/>
    <w:rsid w:val="001F17E3"/>
  </w:style>
  <w:style w:type="numbering" w:customStyle="1" w:styleId="21154">
    <w:name w:val="Нет списка21154"/>
    <w:next w:val="ad"/>
    <w:semiHidden/>
    <w:unhideWhenUsed/>
    <w:rsid w:val="001F17E3"/>
  </w:style>
  <w:style w:type="numbering" w:customStyle="1" w:styleId="31154">
    <w:name w:val="Нет списка31154"/>
    <w:next w:val="ad"/>
    <w:semiHidden/>
    <w:rsid w:val="001F17E3"/>
  </w:style>
  <w:style w:type="numbering" w:customStyle="1" w:styleId="564">
    <w:name w:val="Нет списка564"/>
    <w:next w:val="ad"/>
    <w:uiPriority w:val="99"/>
    <w:semiHidden/>
    <w:unhideWhenUsed/>
    <w:rsid w:val="001F17E3"/>
  </w:style>
  <w:style w:type="numbering" w:customStyle="1" w:styleId="654">
    <w:name w:val="Нет списка654"/>
    <w:next w:val="ad"/>
    <w:uiPriority w:val="99"/>
    <w:semiHidden/>
    <w:rsid w:val="001F17E3"/>
  </w:style>
  <w:style w:type="numbering" w:customStyle="1" w:styleId="1364">
    <w:name w:val="Нет списка1364"/>
    <w:next w:val="ad"/>
    <w:semiHidden/>
    <w:rsid w:val="001F17E3"/>
  </w:style>
  <w:style w:type="numbering" w:customStyle="1" w:styleId="11254">
    <w:name w:val="Нет списка11254"/>
    <w:next w:val="ad"/>
    <w:semiHidden/>
    <w:rsid w:val="001F17E3"/>
  </w:style>
  <w:style w:type="numbering" w:customStyle="1" w:styleId="2264">
    <w:name w:val="Нет списка2264"/>
    <w:next w:val="ad"/>
    <w:semiHidden/>
    <w:unhideWhenUsed/>
    <w:rsid w:val="001F17E3"/>
  </w:style>
  <w:style w:type="numbering" w:customStyle="1" w:styleId="3264">
    <w:name w:val="Нет списка3264"/>
    <w:next w:val="ad"/>
    <w:semiHidden/>
    <w:rsid w:val="001F17E3"/>
  </w:style>
  <w:style w:type="numbering" w:customStyle="1" w:styleId="4254">
    <w:name w:val="Нет списка4254"/>
    <w:next w:val="ad"/>
    <w:semiHidden/>
    <w:rsid w:val="001F17E3"/>
  </w:style>
  <w:style w:type="numbering" w:customStyle="1" w:styleId="12154">
    <w:name w:val="Нет списка12154"/>
    <w:next w:val="ad"/>
    <w:semiHidden/>
    <w:rsid w:val="001F17E3"/>
  </w:style>
  <w:style w:type="numbering" w:customStyle="1" w:styleId="21254">
    <w:name w:val="Нет списка21254"/>
    <w:next w:val="ad"/>
    <w:semiHidden/>
    <w:unhideWhenUsed/>
    <w:rsid w:val="001F17E3"/>
  </w:style>
  <w:style w:type="numbering" w:customStyle="1" w:styleId="31254">
    <w:name w:val="Нет списка31254"/>
    <w:next w:val="ad"/>
    <w:semiHidden/>
    <w:rsid w:val="001F17E3"/>
  </w:style>
  <w:style w:type="numbering" w:customStyle="1" w:styleId="5154">
    <w:name w:val="Нет списка5154"/>
    <w:next w:val="ad"/>
    <w:uiPriority w:val="99"/>
    <w:semiHidden/>
    <w:rsid w:val="001F17E3"/>
  </w:style>
  <w:style w:type="numbering" w:customStyle="1" w:styleId="13154">
    <w:name w:val="Нет списка13154"/>
    <w:next w:val="ad"/>
    <w:semiHidden/>
    <w:rsid w:val="001F17E3"/>
  </w:style>
  <w:style w:type="numbering" w:customStyle="1" w:styleId="22154">
    <w:name w:val="Нет списка22154"/>
    <w:next w:val="ad"/>
    <w:semiHidden/>
    <w:unhideWhenUsed/>
    <w:rsid w:val="001F17E3"/>
  </w:style>
  <w:style w:type="numbering" w:customStyle="1" w:styleId="32154">
    <w:name w:val="Нет списка32154"/>
    <w:next w:val="ad"/>
    <w:semiHidden/>
    <w:rsid w:val="001F17E3"/>
  </w:style>
  <w:style w:type="numbering" w:customStyle="1" w:styleId="7240">
    <w:name w:val="Нет списка724"/>
    <w:next w:val="ad"/>
    <w:uiPriority w:val="99"/>
    <w:semiHidden/>
    <w:unhideWhenUsed/>
    <w:rsid w:val="001F17E3"/>
  </w:style>
  <w:style w:type="numbering" w:customStyle="1" w:styleId="14240">
    <w:name w:val="Нет списка1424"/>
    <w:next w:val="ad"/>
    <w:uiPriority w:val="99"/>
    <w:semiHidden/>
    <w:rsid w:val="001F17E3"/>
  </w:style>
  <w:style w:type="numbering" w:customStyle="1" w:styleId="11324">
    <w:name w:val="Нет списка11324"/>
    <w:next w:val="ad"/>
    <w:semiHidden/>
    <w:rsid w:val="001F17E3"/>
  </w:style>
  <w:style w:type="numbering" w:customStyle="1" w:styleId="23240">
    <w:name w:val="Нет списка2324"/>
    <w:next w:val="ad"/>
    <w:semiHidden/>
    <w:unhideWhenUsed/>
    <w:rsid w:val="001F17E3"/>
  </w:style>
  <w:style w:type="numbering" w:customStyle="1" w:styleId="3324">
    <w:name w:val="Нет списка3324"/>
    <w:next w:val="ad"/>
    <w:semiHidden/>
    <w:rsid w:val="001F17E3"/>
  </w:style>
  <w:style w:type="numbering" w:customStyle="1" w:styleId="4324">
    <w:name w:val="Нет списка4324"/>
    <w:next w:val="ad"/>
    <w:semiHidden/>
    <w:rsid w:val="001F17E3"/>
  </w:style>
  <w:style w:type="numbering" w:customStyle="1" w:styleId="1111114">
    <w:name w:val="Нет списка1111114"/>
    <w:next w:val="ad"/>
    <w:semiHidden/>
    <w:rsid w:val="001F17E3"/>
  </w:style>
  <w:style w:type="numbering" w:customStyle="1" w:styleId="111111140">
    <w:name w:val="Нет списка11111114"/>
    <w:next w:val="ad"/>
    <w:semiHidden/>
    <w:rsid w:val="001F17E3"/>
  </w:style>
  <w:style w:type="numbering" w:customStyle="1" w:styleId="21324">
    <w:name w:val="Нет списка21324"/>
    <w:next w:val="ad"/>
    <w:semiHidden/>
    <w:unhideWhenUsed/>
    <w:rsid w:val="001F17E3"/>
  </w:style>
  <w:style w:type="numbering" w:customStyle="1" w:styleId="31324">
    <w:name w:val="Нет списка31324"/>
    <w:next w:val="ad"/>
    <w:semiHidden/>
    <w:rsid w:val="001F17E3"/>
  </w:style>
  <w:style w:type="numbering" w:customStyle="1" w:styleId="41124">
    <w:name w:val="Нет списка41124"/>
    <w:next w:val="ad"/>
    <w:semiHidden/>
    <w:rsid w:val="001F17E3"/>
  </w:style>
  <w:style w:type="character" w:customStyle="1" w:styleId="6f1">
    <w:name w:val="Основной текст (6)_"/>
    <w:basedOn w:val="ab"/>
    <w:link w:val="6f2"/>
    <w:rsid w:val="00C71744"/>
    <w:rPr>
      <w:rFonts w:ascii="Times New Roman" w:eastAsia="Times New Roman" w:hAnsi="Times New Roman" w:cs="Times New Roman"/>
      <w:b/>
      <w:bCs/>
      <w:sz w:val="27"/>
      <w:szCs w:val="27"/>
      <w:shd w:val="clear" w:color="auto" w:fill="FFFFFF"/>
    </w:rPr>
  </w:style>
  <w:style w:type="paragraph" w:customStyle="1" w:styleId="6f2">
    <w:name w:val="Основной текст (6)"/>
    <w:basedOn w:val="a9"/>
    <w:link w:val="6f1"/>
    <w:rsid w:val="00C71744"/>
    <w:pPr>
      <w:widowControl w:val="0"/>
      <w:shd w:val="clear" w:color="auto" w:fill="FFFFFF"/>
      <w:spacing w:line="322" w:lineRule="exact"/>
      <w:jc w:val="center"/>
    </w:pPr>
    <w:rPr>
      <w:rFonts w:eastAsia="Times New Roman" w:cs="Times New Roman"/>
      <w:b/>
      <w:bCs/>
      <w:sz w:val="27"/>
      <w:szCs w:val="27"/>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footnote text" w:qFormat="1"/>
    <w:lsdException w:name="footer" w:qFormat="1"/>
    <w:lsdException w:name="caption" w:uiPriority="35" w:qFormat="1"/>
    <w:lsdException w:name="footnote reference" w:uiPriority="0"/>
    <w:lsdException w:name="page number" w:uiPriority="0"/>
    <w:lsdException w:name="List Bullet" w:uiPriority="0" w:qFormat="1"/>
    <w:lsdException w:name="List Bullet 2" w:qFormat="1"/>
    <w:lsdException w:name="List Bullet 3" w:qFormat="1"/>
    <w:lsdException w:name="Title" w:semiHidden="0" w:uiPriority="0" w:unhideWhenUsed="0" w:qFormat="1"/>
    <w:lsdException w:name="Default Paragraph Font" w:uiPriority="1"/>
    <w:lsdException w:name="Body Text" w:uiPriority="1" w:qFormat="1"/>
    <w:lsdException w:name="Body Text Indent" w:qFormat="1"/>
    <w:lsdException w:name="Subtitle" w:semiHidden="0" w:uiPriority="0" w:unhideWhenUsed="0" w:qFormat="1"/>
    <w:lsdException w:name="Body Text Indent 3" w:uiPriority="0"/>
    <w:lsdException w:name="Strong" w:semiHidden="0" w:uiPriority="22" w:unhideWhenUsed="0" w:qFormat="1"/>
    <w:lsdException w:name="Emphasis" w:semiHidden="0" w:uiPriority="20" w:unhideWhenUsed="0" w:qFormat="1"/>
    <w:lsdException w:name="Normal (Web)" w:qFormat="1"/>
    <w:lsdException w:name="Table Grid 1"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next w:val="aa"/>
    <w:qFormat/>
    <w:rsid w:val="00B73B06"/>
    <w:pPr>
      <w:spacing w:after="0" w:line="240" w:lineRule="auto"/>
    </w:pPr>
    <w:rPr>
      <w:rFonts w:ascii="Times New Roman" w:hAnsi="Times New Roman"/>
      <w:sz w:val="24"/>
    </w:rPr>
  </w:style>
  <w:style w:type="paragraph" w:styleId="12">
    <w:name w:val="heading 1"/>
    <w:aliases w:val="Заголовок 1 Знак Знак,Заголовок 1 Знак Знак Знак Знак Знак Знак Знак,Заголовок 1 Знак Знак Знак,Заголовок 1 Знак Знак Знак Знак Знак Знак1,Заголовок 1 Знак Знак Знак Знак Знак Знак,новая страница,Заголовок 15,Пункт общий"/>
    <w:basedOn w:val="a9"/>
    <w:next w:val="a9"/>
    <w:link w:val="110"/>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1">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9"/>
    <w:next w:val="a9"/>
    <w:link w:val="22"/>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0">
    <w:name w:val="heading 3"/>
    <w:aliases w:val="ПодЗаголовок, Знак1 Знак,Знак1 Знак, Знак1,Заголовок 3 Знак2,Заголовок 3 Знак1 Знак,Заголовок 3 Знак Знак Знак,ПодЗаголовок Знак Знак Знак, Знак1 Знак Знак Знак,Знак1 Знак Знак Знак,ПодЗаголовок Знак1 Знак"/>
    <w:basedOn w:val="a9"/>
    <w:next w:val="a9"/>
    <w:link w:val="31"/>
    <w:uiPriority w:val="9"/>
    <w:qFormat/>
    <w:rsid w:val="0046554C"/>
    <w:pPr>
      <w:widowControl w:val="0"/>
      <w:autoSpaceDE w:val="0"/>
      <w:autoSpaceDN w:val="0"/>
      <w:adjustRightInd w:val="0"/>
      <w:spacing w:before="69"/>
      <w:ind w:left="824"/>
      <w:outlineLvl w:val="2"/>
    </w:pPr>
    <w:rPr>
      <w:rFonts w:eastAsiaTheme="minorEastAsia" w:cs="Times New Roman"/>
      <w:b/>
      <w:bCs/>
      <w:szCs w:val="24"/>
      <w:lang w:eastAsia="ru-RU"/>
    </w:rPr>
  </w:style>
  <w:style w:type="paragraph" w:styleId="4">
    <w:name w:val="heading 4"/>
    <w:aliases w:val="1.1.1.1. Заголовок,Знак12,Знак12 Знак"/>
    <w:basedOn w:val="a9"/>
    <w:next w:val="a9"/>
    <w:link w:val="40"/>
    <w:uiPriority w:val="9"/>
    <w:unhideWhenUsed/>
    <w:qFormat/>
    <w:rsid w:val="001F17E3"/>
    <w:pPr>
      <w:keepNext/>
      <w:spacing w:before="240" w:after="120"/>
      <w:ind w:left="864" w:hanging="864"/>
      <w:jc w:val="both"/>
      <w:outlineLvl w:val="3"/>
    </w:pPr>
    <w:rPr>
      <w:rFonts w:asciiTheme="majorHAnsi" w:eastAsiaTheme="majorEastAsia" w:hAnsiTheme="majorHAnsi" w:cstheme="majorBidi"/>
      <w:b/>
      <w:bCs/>
      <w:i/>
      <w:iCs/>
      <w:sz w:val="28"/>
      <w:szCs w:val="24"/>
      <w:lang w:eastAsia="ru-RU"/>
    </w:rPr>
  </w:style>
  <w:style w:type="paragraph" w:styleId="5">
    <w:name w:val="heading 5"/>
    <w:aliases w:val="Знак11,Знак11 Знак,Заголовок 5 Знак1,Заголовок 5 Знак Знак,Знак20 Знак Знак,Знак20 Знак"/>
    <w:basedOn w:val="a9"/>
    <w:next w:val="a9"/>
    <w:link w:val="50"/>
    <w:uiPriority w:val="9"/>
    <w:unhideWhenUsed/>
    <w:qFormat/>
    <w:rsid w:val="001F17E3"/>
    <w:pPr>
      <w:keepNext/>
      <w:keepLines/>
      <w:spacing w:before="240" w:after="120"/>
      <w:ind w:left="1008" w:hanging="1008"/>
      <w:outlineLvl w:val="4"/>
    </w:pPr>
    <w:rPr>
      <w:rFonts w:asciiTheme="majorHAnsi" w:eastAsiaTheme="majorEastAsia" w:hAnsiTheme="majorHAnsi" w:cstheme="majorBidi"/>
      <w:b/>
      <w:i/>
      <w:sz w:val="28"/>
    </w:rPr>
  </w:style>
  <w:style w:type="paragraph" w:styleId="6">
    <w:name w:val="heading 6"/>
    <w:aliases w:val="Знак10,Знак10 Знак,Заголовок таб."/>
    <w:basedOn w:val="a9"/>
    <w:next w:val="a9"/>
    <w:link w:val="60"/>
    <w:unhideWhenUsed/>
    <w:qFormat/>
    <w:rsid w:val="001F17E3"/>
    <w:pPr>
      <w:keepNext/>
      <w:keepLines/>
      <w:spacing w:before="240" w:after="120"/>
      <w:ind w:left="1152" w:hanging="1152"/>
      <w:jc w:val="both"/>
      <w:outlineLvl w:val="5"/>
    </w:pPr>
    <w:rPr>
      <w:rFonts w:asciiTheme="majorHAnsi" w:eastAsiaTheme="majorEastAsia" w:hAnsiTheme="majorHAnsi" w:cstheme="majorBidi"/>
      <w:b/>
      <w:i/>
      <w:iCs/>
      <w:sz w:val="28"/>
      <w:szCs w:val="24"/>
      <w:lang w:eastAsia="ru-RU"/>
    </w:rPr>
  </w:style>
  <w:style w:type="paragraph" w:styleId="7">
    <w:name w:val="heading 7"/>
    <w:aliases w:val="Знак9,Знак9 Знак,Номер таблицы Знак,Номер таблицы,Заголовок 7 Знак1 Знак Знак,Заголовок 7 Знак Знак Знак Знак,Номер таблицы Знак Знак Знак Знак,Номер таблицы Знак1 Знак Знак Знак,Заголовок 7 Знак1 Знак1,Заголовок 7 Знак Знак Знак1"/>
    <w:basedOn w:val="a9"/>
    <w:next w:val="a9"/>
    <w:link w:val="70"/>
    <w:unhideWhenUsed/>
    <w:qFormat/>
    <w:rsid w:val="001F17E3"/>
    <w:pPr>
      <w:keepNext/>
      <w:keepLines/>
      <w:spacing w:before="200"/>
      <w:ind w:left="1296" w:hanging="1296"/>
      <w:jc w:val="both"/>
      <w:outlineLvl w:val="6"/>
    </w:pPr>
    <w:rPr>
      <w:rFonts w:asciiTheme="majorHAnsi" w:eastAsiaTheme="majorEastAsia" w:hAnsiTheme="majorHAnsi" w:cstheme="majorBidi"/>
      <w:i/>
      <w:iCs/>
      <w:color w:val="404040" w:themeColor="text1" w:themeTint="BF"/>
      <w:sz w:val="28"/>
      <w:szCs w:val="24"/>
      <w:lang w:eastAsia="ru-RU"/>
    </w:rPr>
  </w:style>
  <w:style w:type="paragraph" w:styleId="8">
    <w:name w:val="heading 8"/>
    <w:aliases w:val="Знак8,Знак8 Знак,ОС8"/>
    <w:basedOn w:val="a9"/>
    <w:next w:val="a9"/>
    <w:link w:val="80"/>
    <w:unhideWhenUsed/>
    <w:qFormat/>
    <w:rsid w:val="001F17E3"/>
    <w:pPr>
      <w:keepNext/>
      <w:keepLines/>
      <w:spacing w:before="200"/>
      <w:ind w:left="1440" w:hanging="1440"/>
      <w:jc w:val="both"/>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aliases w:val="Знак7,Знак7 Знак,ОС9"/>
    <w:basedOn w:val="a9"/>
    <w:next w:val="a9"/>
    <w:link w:val="90"/>
    <w:unhideWhenUsed/>
    <w:qFormat/>
    <w:rsid w:val="001F17E3"/>
    <w:pPr>
      <w:keepNext/>
      <w:keepLines/>
      <w:spacing w:before="200"/>
      <w:ind w:left="1584" w:hanging="1584"/>
      <w:jc w:val="both"/>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e">
    <w:name w:val="List Paragraph"/>
    <w:aliases w:val="Обычный (веб) Знак,Абзац списка Знак1 Знак,Обычный (веб) Знак Знак Знак,Абзац списка Знак1 Знак Знак Знак,Обычный (веб) Знак Знак Знак Знак Знак,Нумерация,список 1,Bullet List,FooterText,numbered,Paragraphe de liste1,lp1,Bullet 1,ПАРАГРАФ"/>
    <w:basedOn w:val="a9"/>
    <w:qFormat/>
    <w:rsid w:val="009C2C97"/>
    <w:pPr>
      <w:ind w:left="720"/>
      <w:contextualSpacing/>
    </w:pPr>
  </w:style>
  <w:style w:type="character" w:customStyle="1" w:styleId="af">
    <w:name w:val="Абзац списка Знак"/>
    <w:aliases w:val="Введение Знак,ПАРАГРАФ Знак,Абзац списка11 Знак,Нумерация Знак,список 1 Знак,Bullet List Знак,FooterText Знак,numbered Знак,Paragraphe de liste1 Знак,lp1 Знак,Bullet 1 Знак,Use Case List Paragraph Знак,List Paragraph Знак,Булит Знак"/>
    <w:qFormat/>
    <w:rsid w:val="005A6FC1"/>
  </w:style>
  <w:style w:type="character" w:styleId="af0">
    <w:name w:val="Hyperlink"/>
    <w:basedOn w:val="ab"/>
    <w:link w:val="8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9"/>
    <w:link w:val="16"/>
    <w:rsid w:val="00CD63E8"/>
    <w:pPr>
      <w:shd w:val="clear" w:color="auto" w:fill="FFFFFF"/>
      <w:spacing w:after="60" w:line="240" w:lineRule="atLeast"/>
      <w:ind w:hanging="100"/>
      <w:jc w:val="both"/>
    </w:pPr>
    <w:rPr>
      <w:b/>
      <w:bCs/>
      <w:spacing w:val="-10"/>
      <w:sz w:val="18"/>
      <w:szCs w:val="18"/>
    </w:rPr>
  </w:style>
  <w:style w:type="paragraph" w:styleId="aa">
    <w:name w:val="No Spacing"/>
    <w:aliases w:val="Титул 1.1.1,обычный,С интервалом и отступом,Осн_текст,Обычный 1,5 межстрочный интервал,Табличный"/>
    <w:link w:val="af1"/>
    <w:qFormat/>
    <w:rsid w:val="00B73B06"/>
    <w:pPr>
      <w:spacing w:after="0" w:line="240" w:lineRule="auto"/>
    </w:pPr>
    <w:rPr>
      <w:rFonts w:ascii="Times New Roman" w:hAnsi="Times New Roman"/>
      <w:sz w:val="24"/>
    </w:rPr>
  </w:style>
  <w:style w:type="table" w:styleId="af2">
    <w:name w:val="Table Grid"/>
    <w:aliases w:val="Table Grid Report,Таблица ОРГРЭС1,OTR"/>
    <w:basedOn w:val="TableNormal1"/>
    <w:link w:val="27"/>
    <w:rsid w:val="008F2C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3">
    <w:name w:val="Заголовок 2 Знак"/>
    <w:aliases w:val="Статья документа Знак"/>
    <w:basedOn w:val="ab"/>
    <w:rsid w:val="00775CD2"/>
    <w:rPr>
      <w:rFonts w:asciiTheme="majorHAnsi" w:eastAsiaTheme="majorEastAsia" w:hAnsiTheme="majorHAnsi" w:cstheme="majorBidi"/>
      <w:color w:val="2E74B5" w:themeColor="accent1" w:themeShade="BF"/>
      <w:sz w:val="26"/>
      <w:szCs w:val="26"/>
    </w:rPr>
  </w:style>
  <w:style w:type="character" w:customStyle="1" w:styleId="210">
    <w:name w:val="Заголовок 2 Знак1"/>
    <w:aliases w:val="Статья документа Знак1,Reset numbering Знак1"/>
    <w:basedOn w:val="ab"/>
    <w:rsid w:val="00775CD2"/>
    <w:rPr>
      <w:rFonts w:ascii="Times New Roman" w:eastAsia="Times New Roman" w:hAnsi="Times New Roman" w:cs="Times New Roman"/>
      <w:b/>
      <w:bCs/>
      <w:sz w:val="24"/>
      <w:szCs w:val="24"/>
      <w:lang w:eastAsia="ru-RU"/>
    </w:rPr>
  </w:style>
  <w:style w:type="character" w:customStyle="1" w:styleId="230">
    <w:name w:val="Заголовок 2 Знак3"/>
    <w:basedOn w:val="ab"/>
    <w:uiPriority w:val="1"/>
    <w:rsid w:val="009C7A11"/>
    <w:rPr>
      <w:rFonts w:ascii="Times New Roman" w:eastAsia="Times New Roman" w:hAnsi="Times New Roman" w:cs="Times New Roman"/>
      <w:b/>
      <w:bCs/>
      <w:sz w:val="24"/>
      <w:szCs w:val="24"/>
      <w:lang w:eastAsia="ru-RU"/>
    </w:rPr>
  </w:style>
  <w:style w:type="paragraph" w:styleId="af3">
    <w:name w:val="header"/>
    <w:aliases w:val="ВерхКолонтитул,Linie,??????? ??????????"/>
    <w:basedOn w:val="a9"/>
    <w:link w:val="13"/>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4">
    <w:name w:val="Верхний колонтитул Знак"/>
    <w:basedOn w:val="ab"/>
    <w:uiPriority w:val="99"/>
    <w:qFormat/>
    <w:rsid w:val="00484663"/>
  </w:style>
  <w:style w:type="paragraph" w:styleId="af5">
    <w:name w:val="footer"/>
    <w:aliases w:val="Body Text Indent Знак,Основной текст 1 Знак,Нумерованный список !! Знак,Надин стиль Знак,Основной текст с отступом1 Знак,Основной текст без отступа Знак,Знак2 Знак, Знак6, Знак14"/>
    <w:basedOn w:val="a9"/>
    <w:link w:val="14"/>
    <w:uiPriority w:val="99"/>
    <w:unhideWhenUsed/>
    <w:qFormat/>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6">
    <w:name w:val="Нижний колонтитул Знак"/>
    <w:aliases w:val=" Знак6 Знак, Знак14 Знак,Знак6 Знак"/>
    <w:basedOn w:val="ab"/>
    <w:uiPriority w:val="99"/>
    <w:rsid w:val="00484663"/>
  </w:style>
  <w:style w:type="paragraph" w:styleId="af7">
    <w:name w:val="Normal (Web)"/>
    <w:aliases w:val="Абзац списка Знак1,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Обычный (веб) Знак2 Знак, Знак4"/>
    <w:basedOn w:val="a9"/>
    <w:link w:val="15"/>
    <w:uiPriority w:val="99"/>
    <w:unhideWhenUsed/>
    <w:qFormat/>
    <w:rsid w:val="00B73B06"/>
    <w:pPr>
      <w:ind w:firstLine="709"/>
    </w:pPr>
    <w:rPr>
      <w:rFonts w:cs="Times New Roman"/>
      <w:szCs w:val="24"/>
    </w:rPr>
  </w:style>
  <w:style w:type="character" w:customStyle="1" w:styleId="18">
    <w:name w:val="Заголовок 1 Знак"/>
    <w:aliases w:val="Пункт общий Знак"/>
    <w:basedOn w:val="ab"/>
    <w:rsid w:val="008F2C53"/>
    <w:rPr>
      <w:rFonts w:ascii="Times New Roman" w:eastAsia="Times New Roman" w:hAnsi="Times New Roman" w:cs="Times New Roman"/>
      <w:b/>
      <w:bCs/>
      <w:sz w:val="28"/>
      <w:szCs w:val="28"/>
      <w:lang w:eastAsia="ru-RU"/>
    </w:rPr>
  </w:style>
  <w:style w:type="character" w:customStyle="1" w:styleId="291">
    <w:name w:val="Заголовок 2 Знак91"/>
    <w:basedOn w:val="ab"/>
    <w:uiPriority w:val="1"/>
    <w:rsid w:val="008F2C53"/>
    <w:rPr>
      <w:rFonts w:ascii="Times New Roman" w:eastAsia="Times New Roman" w:hAnsi="Times New Roman" w:cs="Times New Roman"/>
      <w:b/>
      <w:bCs/>
      <w:sz w:val="24"/>
      <w:szCs w:val="24"/>
      <w:lang w:eastAsia="ru-RU"/>
    </w:rPr>
  </w:style>
  <w:style w:type="paragraph" w:styleId="af8">
    <w:name w:val="Body Text"/>
    <w:aliases w:val="Знак6 Знак1,Основной текст Знак1 Знак,Знак6 Знак Знак,bt Знак,Body Text Char1 Char Знак,???????? ????? ?????????? Знак,Îñíîâíîé òåêñò ëèòåðàòóðà Знак,Основной текст литература Знак,Таймс Нью Знак,Основной текст Знак Знак Знак, Знак Знак"/>
    <w:basedOn w:val="a9"/>
    <w:link w:val="24"/>
    <w:uiPriority w:val="1"/>
    <w:qFormat/>
    <w:rsid w:val="00300D72"/>
    <w:pPr>
      <w:widowControl w:val="0"/>
      <w:ind w:left="116"/>
    </w:pPr>
    <w:rPr>
      <w:rFonts w:eastAsia="Times New Roman"/>
      <w:szCs w:val="24"/>
      <w:lang w:val="en-US"/>
    </w:rPr>
  </w:style>
  <w:style w:type="character" w:customStyle="1" w:styleId="af9">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basedOn w:val="ab"/>
    <w:uiPriority w:val="1"/>
    <w:rsid w:val="009F1834"/>
    <w:rPr>
      <w:rFonts w:ascii="Times New Roman" w:hAnsi="Times New Roman"/>
      <w:sz w:val="24"/>
    </w:rPr>
  </w:style>
  <w:style w:type="character" w:customStyle="1" w:styleId="19">
    <w:name w:val="Основной текст Знак1"/>
    <w:basedOn w:val="ab"/>
    <w:uiPriority w:val="99"/>
    <w:rsid w:val="009F1834"/>
    <w:rPr>
      <w:rFonts w:ascii="Times New Roman" w:eastAsia="Times New Roman" w:hAnsi="Times New Roman"/>
      <w:sz w:val="24"/>
      <w:szCs w:val="24"/>
      <w:lang w:val="en-US"/>
    </w:rPr>
  </w:style>
  <w:style w:type="character" w:customStyle="1" w:styleId="2327">
    <w:name w:val="Заголовок 2 Знак327"/>
    <w:basedOn w:val="ab"/>
    <w:uiPriority w:val="1"/>
    <w:rsid w:val="009F1834"/>
    <w:rPr>
      <w:rFonts w:ascii="Times New Roman" w:eastAsia="Times New Roman" w:hAnsi="Times New Roman" w:cs="Times New Roman"/>
      <w:b/>
      <w:bCs/>
      <w:sz w:val="24"/>
      <w:szCs w:val="24"/>
      <w:lang w:eastAsia="ru-RU"/>
    </w:rPr>
  </w:style>
  <w:style w:type="character" w:customStyle="1" w:styleId="173">
    <w:name w:val="Заголовок 1 Знак73"/>
    <w:basedOn w:val="ab"/>
    <w:uiPriority w:val="1"/>
    <w:rsid w:val="008F2C53"/>
    <w:rPr>
      <w:rFonts w:ascii="Times New Roman" w:eastAsia="Times New Roman" w:hAnsi="Times New Roman" w:cs="Times New Roman"/>
      <w:b/>
      <w:bCs/>
      <w:sz w:val="28"/>
      <w:szCs w:val="28"/>
      <w:lang w:eastAsia="ru-RU"/>
    </w:rPr>
  </w:style>
  <w:style w:type="character" w:customStyle="1" w:styleId="290">
    <w:name w:val="Заголовок 2 Знак90"/>
    <w:basedOn w:val="ab"/>
    <w:uiPriority w:val="1"/>
    <w:rsid w:val="008F2C53"/>
    <w:rPr>
      <w:rFonts w:ascii="Times New Roman" w:eastAsia="Times New Roman" w:hAnsi="Times New Roman" w:cs="Times New Roman"/>
      <w:b/>
      <w:bCs/>
      <w:sz w:val="24"/>
      <w:szCs w:val="24"/>
      <w:lang w:eastAsia="ru-RU"/>
    </w:rPr>
  </w:style>
  <w:style w:type="character" w:customStyle="1" w:styleId="300">
    <w:name w:val="Основной текст Знак30"/>
    <w:basedOn w:val="ab"/>
    <w:uiPriority w:val="99"/>
    <w:semiHidden/>
    <w:rsid w:val="00B956BE"/>
    <w:rPr>
      <w:rFonts w:ascii="Times New Roman" w:hAnsi="Times New Roman"/>
      <w:sz w:val="24"/>
    </w:rPr>
  </w:style>
  <w:style w:type="character" w:customStyle="1" w:styleId="112">
    <w:name w:val="Основной текст Знак112"/>
    <w:basedOn w:val="ab"/>
    <w:uiPriority w:val="1"/>
    <w:rsid w:val="00B956BE"/>
    <w:rPr>
      <w:rFonts w:ascii="Times New Roman" w:eastAsia="Times New Roman" w:hAnsi="Times New Roman"/>
      <w:sz w:val="24"/>
      <w:szCs w:val="24"/>
      <w:lang w:val="en-US"/>
    </w:rPr>
  </w:style>
  <w:style w:type="character" w:customStyle="1" w:styleId="2326">
    <w:name w:val="Заголовок 2 Знак326"/>
    <w:basedOn w:val="ab"/>
    <w:uiPriority w:val="1"/>
    <w:rsid w:val="00B956BE"/>
    <w:rPr>
      <w:rFonts w:ascii="Times New Roman" w:eastAsia="Times New Roman" w:hAnsi="Times New Roman" w:cs="Times New Roman"/>
      <w:b/>
      <w:bCs/>
      <w:sz w:val="24"/>
      <w:szCs w:val="24"/>
      <w:lang w:eastAsia="ru-RU"/>
    </w:rPr>
  </w:style>
  <w:style w:type="character" w:customStyle="1" w:styleId="172">
    <w:name w:val="Заголовок 1 Знак72"/>
    <w:basedOn w:val="ab"/>
    <w:uiPriority w:val="1"/>
    <w:rsid w:val="008F2C53"/>
    <w:rPr>
      <w:rFonts w:ascii="Times New Roman" w:eastAsia="Times New Roman" w:hAnsi="Times New Roman" w:cs="Times New Roman"/>
      <w:b/>
      <w:bCs/>
      <w:sz w:val="28"/>
      <w:szCs w:val="28"/>
      <w:lang w:eastAsia="ru-RU"/>
    </w:rPr>
  </w:style>
  <w:style w:type="character" w:customStyle="1" w:styleId="289">
    <w:name w:val="Заголовок 2 Знак89"/>
    <w:basedOn w:val="ab"/>
    <w:uiPriority w:val="1"/>
    <w:rsid w:val="008F2C53"/>
    <w:rPr>
      <w:rFonts w:ascii="Times New Roman" w:eastAsia="Times New Roman" w:hAnsi="Times New Roman" w:cs="Times New Roman"/>
      <w:b/>
      <w:bCs/>
      <w:sz w:val="24"/>
      <w:szCs w:val="24"/>
      <w:lang w:eastAsia="ru-RU"/>
    </w:rPr>
  </w:style>
  <w:style w:type="character" w:customStyle="1" w:styleId="171">
    <w:name w:val="Заголовок 1 Знак71"/>
    <w:basedOn w:val="ab"/>
    <w:uiPriority w:val="1"/>
    <w:rsid w:val="008F2C53"/>
    <w:rPr>
      <w:rFonts w:ascii="Times New Roman" w:eastAsia="Times New Roman" w:hAnsi="Times New Roman" w:cs="Times New Roman"/>
      <w:b/>
      <w:bCs/>
      <w:sz w:val="28"/>
      <w:szCs w:val="28"/>
      <w:lang w:eastAsia="ru-RU"/>
    </w:rPr>
  </w:style>
  <w:style w:type="character" w:customStyle="1" w:styleId="288">
    <w:name w:val="Заголовок 2 Знак88"/>
    <w:basedOn w:val="ab"/>
    <w:uiPriority w:val="1"/>
    <w:rsid w:val="008F2C53"/>
    <w:rPr>
      <w:rFonts w:ascii="Times New Roman" w:eastAsia="Times New Roman" w:hAnsi="Times New Roman" w:cs="Times New Roman"/>
      <w:b/>
      <w:bCs/>
      <w:sz w:val="24"/>
      <w:szCs w:val="24"/>
      <w:lang w:eastAsia="ru-RU"/>
    </w:rPr>
  </w:style>
  <w:style w:type="character" w:customStyle="1" w:styleId="29">
    <w:name w:val="Основной текст Знак29"/>
    <w:basedOn w:val="ab"/>
    <w:uiPriority w:val="99"/>
    <w:semiHidden/>
    <w:rsid w:val="003702D4"/>
    <w:rPr>
      <w:rFonts w:ascii="Times New Roman" w:hAnsi="Times New Roman"/>
      <w:sz w:val="24"/>
    </w:rPr>
  </w:style>
  <w:style w:type="character" w:customStyle="1" w:styleId="111">
    <w:name w:val="Основной текст Знак111"/>
    <w:basedOn w:val="ab"/>
    <w:uiPriority w:val="1"/>
    <w:rsid w:val="003702D4"/>
    <w:rPr>
      <w:rFonts w:ascii="Times New Roman" w:eastAsia="Times New Roman" w:hAnsi="Times New Roman"/>
      <w:sz w:val="24"/>
      <w:szCs w:val="24"/>
      <w:lang w:val="en-US"/>
    </w:rPr>
  </w:style>
  <w:style w:type="character" w:customStyle="1" w:styleId="170">
    <w:name w:val="Заголовок 1 Знак70"/>
    <w:basedOn w:val="ab"/>
    <w:uiPriority w:val="1"/>
    <w:rsid w:val="008F2C53"/>
    <w:rPr>
      <w:rFonts w:ascii="Times New Roman" w:eastAsia="Times New Roman" w:hAnsi="Times New Roman" w:cs="Times New Roman"/>
      <w:b/>
      <w:bCs/>
      <w:sz w:val="28"/>
      <w:szCs w:val="28"/>
      <w:lang w:eastAsia="ru-RU"/>
    </w:rPr>
  </w:style>
  <w:style w:type="character" w:customStyle="1" w:styleId="287">
    <w:name w:val="Заголовок 2 Знак87"/>
    <w:basedOn w:val="ab"/>
    <w:uiPriority w:val="1"/>
    <w:rsid w:val="008F2C53"/>
    <w:rPr>
      <w:rFonts w:ascii="Times New Roman" w:eastAsia="Times New Roman" w:hAnsi="Times New Roman" w:cs="Times New Roman"/>
      <w:b/>
      <w:bCs/>
      <w:sz w:val="24"/>
      <w:szCs w:val="24"/>
      <w:lang w:eastAsia="ru-RU"/>
    </w:rPr>
  </w:style>
  <w:style w:type="character" w:customStyle="1" w:styleId="28">
    <w:name w:val="Основной текст Знак28"/>
    <w:basedOn w:val="ab"/>
    <w:uiPriority w:val="99"/>
    <w:semiHidden/>
    <w:rsid w:val="00E40C9D"/>
    <w:rPr>
      <w:rFonts w:ascii="Times New Roman" w:hAnsi="Times New Roman"/>
      <w:sz w:val="24"/>
    </w:rPr>
  </w:style>
  <w:style w:type="character" w:customStyle="1" w:styleId="1100">
    <w:name w:val="Основной текст Знак110"/>
    <w:basedOn w:val="ab"/>
    <w:uiPriority w:val="1"/>
    <w:rsid w:val="00E40C9D"/>
    <w:rPr>
      <w:rFonts w:ascii="Times New Roman" w:eastAsia="Times New Roman" w:hAnsi="Times New Roman"/>
      <w:sz w:val="24"/>
      <w:szCs w:val="24"/>
      <w:lang w:val="en-US"/>
    </w:rPr>
  </w:style>
  <w:style w:type="character" w:customStyle="1" w:styleId="2325">
    <w:name w:val="Заголовок 2 Знак325"/>
    <w:basedOn w:val="ab"/>
    <w:uiPriority w:val="1"/>
    <w:rsid w:val="00E40C9D"/>
    <w:rPr>
      <w:rFonts w:ascii="Times New Roman" w:eastAsia="Times New Roman" w:hAnsi="Times New Roman" w:cs="Times New Roman"/>
      <w:b/>
      <w:bCs/>
      <w:sz w:val="24"/>
      <w:szCs w:val="24"/>
      <w:lang w:eastAsia="ru-RU"/>
    </w:rPr>
  </w:style>
  <w:style w:type="character" w:customStyle="1" w:styleId="169">
    <w:name w:val="Заголовок 1 Знак69"/>
    <w:basedOn w:val="ab"/>
    <w:uiPriority w:val="1"/>
    <w:rsid w:val="008F2C53"/>
    <w:rPr>
      <w:rFonts w:ascii="Times New Roman" w:eastAsia="Times New Roman" w:hAnsi="Times New Roman" w:cs="Times New Roman"/>
      <w:b/>
      <w:bCs/>
      <w:sz w:val="28"/>
      <w:szCs w:val="28"/>
      <w:lang w:eastAsia="ru-RU"/>
    </w:rPr>
  </w:style>
  <w:style w:type="character" w:customStyle="1" w:styleId="286">
    <w:name w:val="Заголовок 2 Знак86"/>
    <w:basedOn w:val="ab"/>
    <w:uiPriority w:val="1"/>
    <w:rsid w:val="008F2C53"/>
    <w:rPr>
      <w:rFonts w:ascii="Times New Roman" w:eastAsia="Times New Roman" w:hAnsi="Times New Roman" w:cs="Times New Roman"/>
      <w:b/>
      <w:bCs/>
      <w:sz w:val="24"/>
      <w:szCs w:val="24"/>
      <w:lang w:eastAsia="ru-RU"/>
    </w:rPr>
  </w:style>
  <w:style w:type="character" w:customStyle="1" w:styleId="27">
    <w:name w:val="Основной текст Знак27"/>
    <w:basedOn w:val="ab"/>
    <w:link w:val="af2"/>
    <w:uiPriority w:val="1"/>
    <w:rsid w:val="008260EA"/>
    <w:rPr>
      <w:rFonts w:ascii="Times New Roman" w:eastAsia="Times New Roman" w:hAnsi="Times New Roman"/>
      <w:sz w:val="24"/>
      <w:szCs w:val="24"/>
      <w:lang w:val="en-US"/>
    </w:rPr>
  </w:style>
  <w:style w:type="character" w:customStyle="1" w:styleId="168">
    <w:name w:val="Заголовок 1 Знак68"/>
    <w:basedOn w:val="ab"/>
    <w:uiPriority w:val="1"/>
    <w:rsid w:val="008F2C53"/>
    <w:rPr>
      <w:rFonts w:ascii="Times New Roman" w:eastAsia="Times New Roman" w:hAnsi="Times New Roman" w:cs="Times New Roman"/>
      <w:b/>
      <w:bCs/>
      <w:sz w:val="28"/>
      <w:szCs w:val="28"/>
      <w:lang w:eastAsia="ru-RU"/>
    </w:rPr>
  </w:style>
  <w:style w:type="character" w:customStyle="1" w:styleId="285">
    <w:name w:val="Заголовок 2 Знак85"/>
    <w:basedOn w:val="ab"/>
    <w:uiPriority w:val="1"/>
    <w:rsid w:val="008F2C53"/>
    <w:rPr>
      <w:rFonts w:ascii="Times New Roman" w:eastAsia="Times New Roman" w:hAnsi="Times New Roman" w:cs="Times New Roman"/>
      <w:b/>
      <w:bCs/>
      <w:sz w:val="24"/>
      <w:szCs w:val="24"/>
      <w:lang w:eastAsia="ru-RU"/>
    </w:rPr>
  </w:style>
  <w:style w:type="character" w:customStyle="1" w:styleId="26">
    <w:name w:val="Основной текст Знак26"/>
    <w:basedOn w:val="ab"/>
    <w:uiPriority w:val="1"/>
    <w:rsid w:val="008260EA"/>
    <w:rPr>
      <w:rFonts w:ascii="Times New Roman" w:eastAsia="Times New Roman" w:hAnsi="Times New Roman"/>
      <w:sz w:val="24"/>
      <w:szCs w:val="24"/>
      <w:lang w:val="en-US"/>
    </w:rPr>
  </w:style>
  <w:style w:type="character" w:customStyle="1" w:styleId="167">
    <w:name w:val="Заголовок 1 Знак67"/>
    <w:basedOn w:val="ab"/>
    <w:uiPriority w:val="1"/>
    <w:rsid w:val="008F2C53"/>
    <w:rPr>
      <w:rFonts w:ascii="Times New Roman" w:eastAsia="Times New Roman" w:hAnsi="Times New Roman" w:cs="Times New Roman"/>
      <w:b/>
      <w:bCs/>
      <w:sz w:val="28"/>
      <w:szCs w:val="28"/>
      <w:lang w:eastAsia="ru-RU"/>
    </w:rPr>
  </w:style>
  <w:style w:type="character" w:customStyle="1" w:styleId="284">
    <w:name w:val="Заголовок 2 Знак84"/>
    <w:basedOn w:val="ab"/>
    <w:uiPriority w:val="1"/>
    <w:rsid w:val="008F2C53"/>
    <w:rPr>
      <w:rFonts w:ascii="Times New Roman" w:eastAsia="Times New Roman" w:hAnsi="Times New Roman" w:cs="Times New Roman"/>
      <w:b/>
      <w:bCs/>
      <w:sz w:val="24"/>
      <w:szCs w:val="24"/>
      <w:lang w:eastAsia="ru-RU"/>
    </w:rPr>
  </w:style>
  <w:style w:type="character" w:customStyle="1" w:styleId="166">
    <w:name w:val="Заголовок 1 Знак66"/>
    <w:basedOn w:val="ab"/>
    <w:uiPriority w:val="1"/>
    <w:rsid w:val="008F2C53"/>
    <w:rPr>
      <w:rFonts w:ascii="Times New Roman" w:eastAsia="Times New Roman" w:hAnsi="Times New Roman" w:cs="Times New Roman"/>
      <w:b/>
      <w:bCs/>
      <w:sz w:val="28"/>
      <w:szCs w:val="28"/>
      <w:lang w:eastAsia="ru-RU"/>
    </w:rPr>
  </w:style>
  <w:style w:type="character" w:customStyle="1" w:styleId="283">
    <w:name w:val="Заголовок 2 Знак83"/>
    <w:basedOn w:val="ab"/>
    <w:uiPriority w:val="1"/>
    <w:rsid w:val="008F2C53"/>
    <w:rPr>
      <w:rFonts w:ascii="Times New Roman" w:eastAsia="Times New Roman" w:hAnsi="Times New Roman" w:cs="Times New Roman"/>
      <w:b/>
      <w:bCs/>
      <w:sz w:val="24"/>
      <w:szCs w:val="24"/>
      <w:lang w:eastAsia="ru-RU"/>
    </w:rPr>
  </w:style>
  <w:style w:type="character" w:customStyle="1" w:styleId="165">
    <w:name w:val="Заголовок 1 Знак65"/>
    <w:basedOn w:val="ab"/>
    <w:uiPriority w:val="1"/>
    <w:rsid w:val="008F2C53"/>
    <w:rPr>
      <w:rFonts w:ascii="Times New Roman" w:eastAsia="Times New Roman" w:hAnsi="Times New Roman" w:cs="Times New Roman"/>
      <w:b/>
      <w:bCs/>
      <w:sz w:val="28"/>
      <w:szCs w:val="28"/>
      <w:lang w:eastAsia="ru-RU"/>
    </w:rPr>
  </w:style>
  <w:style w:type="character" w:customStyle="1" w:styleId="282">
    <w:name w:val="Заголовок 2 Знак82"/>
    <w:basedOn w:val="ab"/>
    <w:uiPriority w:val="1"/>
    <w:rsid w:val="008F2C53"/>
    <w:rPr>
      <w:rFonts w:ascii="Times New Roman" w:eastAsia="Times New Roman" w:hAnsi="Times New Roman" w:cs="Times New Roman"/>
      <w:b/>
      <w:bCs/>
      <w:sz w:val="24"/>
      <w:szCs w:val="24"/>
      <w:lang w:eastAsia="ru-RU"/>
    </w:rPr>
  </w:style>
  <w:style w:type="character" w:customStyle="1" w:styleId="164">
    <w:name w:val="Заголовок 1 Знак64"/>
    <w:basedOn w:val="ab"/>
    <w:uiPriority w:val="1"/>
    <w:rsid w:val="008F2C53"/>
    <w:rPr>
      <w:rFonts w:ascii="Times New Roman" w:eastAsia="Times New Roman" w:hAnsi="Times New Roman" w:cs="Times New Roman"/>
      <w:b/>
      <w:bCs/>
      <w:sz w:val="28"/>
      <w:szCs w:val="28"/>
      <w:lang w:eastAsia="ru-RU"/>
    </w:rPr>
  </w:style>
  <w:style w:type="character" w:customStyle="1" w:styleId="281">
    <w:name w:val="Заголовок 2 Знак81"/>
    <w:basedOn w:val="ab"/>
    <w:uiPriority w:val="1"/>
    <w:rsid w:val="008F2C53"/>
    <w:rPr>
      <w:rFonts w:ascii="Times New Roman" w:eastAsia="Times New Roman" w:hAnsi="Times New Roman" w:cs="Times New Roman"/>
      <w:b/>
      <w:bCs/>
      <w:sz w:val="24"/>
      <w:szCs w:val="24"/>
      <w:lang w:eastAsia="ru-RU"/>
    </w:rPr>
  </w:style>
  <w:style w:type="character" w:customStyle="1" w:styleId="163">
    <w:name w:val="Заголовок 1 Знак63"/>
    <w:basedOn w:val="ab"/>
    <w:uiPriority w:val="1"/>
    <w:rsid w:val="008F2C53"/>
    <w:rPr>
      <w:rFonts w:ascii="Times New Roman" w:eastAsia="Times New Roman" w:hAnsi="Times New Roman" w:cs="Times New Roman"/>
      <w:b/>
      <w:bCs/>
      <w:sz w:val="28"/>
      <w:szCs w:val="28"/>
      <w:lang w:eastAsia="ru-RU"/>
    </w:rPr>
  </w:style>
  <w:style w:type="character" w:customStyle="1" w:styleId="280">
    <w:name w:val="Заголовок 2 Знак80"/>
    <w:basedOn w:val="ab"/>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b"/>
    <w:uiPriority w:val="1"/>
    <w:rsid w:val="00AB5243"/>
    <w:rPr>
      <w:rFonts w:ascii="Times New Roman" w:eastAsia="Times New Roman" w:hAnsi="Times New Roman" w:cs="Times New Roman"/>
      <w:b/>
      <w:bCs/>
      <w:sz w:val="24"/>
      <w:szCs w:val="24"/>
      <w:lang w:eastAsia="ru-RU"/>
    </w:rPr>
  </w:style>
  <w:style w:type="character" w:customStyle="1" w:styleId="162">
    <w:name w:val="Заголовок 1 Знак62"/>
    <w:basedOn w:val="ab"/>
    <w:uiPriority w:val="1"/>
    <w:rsid w:val="008F2C53"/>
    <w:rPr>
      <w:rFonts w:ascii="Times New Roman" w:eastAsia="Times New Roman" w:hAnsi="Times New Roman" w:cs="Times New Roman"/>
      <w:b/>
      <w:bCs/>
      <w:sz w:val="28"/>
      <w:szCs w:val="28"/>
      <w:lang w:eastAsia="ru-RU"/>
    </w:rPr>
  </w:style>
  <w:style w:type="character" w:customStyle="1" w:styleId="279">
    <w:name w:val="Заголовок 2 Знак79"/>
    <w:basedOn w:val="ab"/>
    <w:uiPriority w:val="1"/>
    <w:rsid w:val="008F2C53"/>
    <w:rPr>
      <w:rFonts w:ascii="Times New Roman" w:eastAsia="Times New Roman" w:hAnsi="Times New Roman" w:cs="Times New Roman"/>
      <w:b/>
      <w:bCs/>
      <w:sz w:val="24"/>
      <w:szCs w:val="24"/>
      <w:lang w:eastAsia="ru-RU"/>
    </w:rPr>
  </w:style>
  <w:style w:type="character" w:customStyle="1" w:styleId="25">
    <w:name w:val="Основной текст Знак25"/>
    <w:basedOn w:val="ab"/>
    <w:uiPriority w:val="1"/>
    <w:rsid w:val="00F005F5"/>
    <w:rPr>
      <w:rFonts w:ascii="Times New Roman" w:eastAsia="Times New Roman" w:hAnsi="Times New Roman"/>
      <w:sz w:val="24"/>
      <w:szCs w:val="24"/>
      <w:lang w:val="en-US"/>
    </w:rPr>
  </w:style>
  <w:style w:type="paragraph" w:styleId="22">
    <w:name w:val="toc 2"/>
    <w:aliases w:val="Заголовок 2 Знак5,Оглавление 2 Знак Знак,Заголовок 2 Знак5 Знак Знак,Оглавление 2 Знак Знак Знак Знак,Заголовок 2 Знак5 Знак Знак Знак Знак,Оглавление 2 Знак Знак Знак Знак Знак Знак,Заголовок 2 Знак5 Знак Знак Знак Знак Знак Знак"/>
    <w:basedOn w:val="a9"/>
    <w:next w:val="a9"/>
    <w:link w:val="21"/>
    <w:autoRedefine/>
    <w:uiPriority w:val="39"/>
    <w:unhideWhenUsed/>
    <w:qFormat/>
    <w:rsid w:val="003911C9"/>
    <w:pPr>
      <w:spacing w:after="100" w:line="259" w:lineRule="auto"/>
      <w:ind w:left="220"/>
    </w:pPr>
    <w:rPr>
      <w:rFonts w:asciiTheme="minorHAnsi" w:hAnsiTheme="minorHAnsi"/>
      <w:sz w:val="22"/>
    </w:rPr>
  </w:style>
  <w:style w:type="character" w:customStyle="1" w:styleId="161">
    <w:name w:val="Заголовок 1 Знак61"/>
    <w:basedOn w:val="ab"/>
    <w:uiPriority w:val="1"/>
    <w:rsid w:val="008F2C53"/>
    <w:rPr>
      <w:rFonts w:ascii="Times New Roman" w:eastAsia="Times New Roman" w:hAnsi="Times New Roman" w:cs="Times New Roman"/>
      <w:b/>
      <w:bCs/>
      <w:sz w:val="28"/>
      <w:szCs w:val="28"/>
      <w:lang w:eastAsia="ru-RU"/>
    </w:rPr>
  </w:style>
  <w:style w:type="character" w:customStyle="1" w:styleId="278">
    <w:name w:val="Заголовок 2 Знак78"/>
    <w:basedOn w:val="ab"/>
    <w:uiPriority w:val="1"/>
    <w:rsid w:val="008F2C53"/>
    <w:rPr>
      <w:rFonts w:ascii="Times New Roman" w:eastAsia="Times New Roman" w:hAnsi="Times New Roman" w:cs="Times New Roman"/>
      <w:b/>
      <w:bCs/>
      <w:sz w:val="24"/>
      <w:szCs w:val="24"/>
      <w:lang w:eastAsia="ru-RU"/>
    </w:rPr>
  </w:style>
  <w:style w:type="character" w:customStyle="1" w:styleId="1600">
    <w:name w:val="Заголовок 1 Знак60"/>
    <w:basedOn w:val="ab"/>
    <w:uiPriority w:val="1"/>
    <w:rsid w:val="008F2C53"/>
    <w:rPr>
      <w:rFonts w:ascii="Times New Roman" w:eastAsia="Times New Roman" w:hAnsi="Times New Roman" w:cs="Times New Roman"/>
      <w:b/>
      <w:bCs/>
      <w:sz w:val="28"/>
      <w:szCs w:val="28"/>
      <w:lang w:eastAsia="ru-RU"/>
    </w:rPr>
  </w:style>
  <w:style w:type="character" w:customStyle="1" w:styleId="277">
    <w:name w:val="Заголовок 2 Знак77"/>
    <w:basedOn w:val="ab"/>
    <w:uiPriority w:val="1"/>
    <w:rsid w:val="008F2C53"/>
    <w:rPr>
      <w:rFonts w:ascii="Times New Roman" w:eastAsia="Times New Roman" w:hAnsi="Times New Roman" w:cs="Times New Roman"/>
      <w:b/>
      <w:bCs/>
      <w:sz w:val="24"/>
      <w:szCs w:val="24"/>
      <w:lang w:eastAsia="ru-RU"/>
    </w:rPr>
  </w:style>
  <w:style w:type="character" w:customStyle="1" w:styleId="240">
    <w:name w:val="Основной текст Знак24"/>
    <w:basedOn w:val="ab"/>
    <w:uiPriority w:val="1"/>
    <w:rsid w:val="009B4517"/>
    <w:rPr>
      <w:rFonts w:ascii="Times New Roman" w:eastAsia="Times New Roman" w:hAnsi="Times New Roman"/>
      <w:sz w:val="24"/>
      <w:szCs w:val="24"/>
      <w:lang w:val="en-US"/>
    </w:rPr>
  </w:style>
  <w:style w:type="character" w:customStyle="1" w:styleId="159">
    <w:name w:val="Заголовок 1 Знак59"/>
    <w:basedOn w:val="ab"/>
    <w:uiPriority w:val="1"/>
    <w:rsid w:val="008F2C53"/>
    <w:rPr>
      <w:rFonts w:ascii="Times New Roman" w:eastAsia="Times New Roman" w:hAnsi="Times New Roman" w:cs="Times New Roman"/>
      <w:b/>
      <w:bCs/>
      <w:sz w:val="28"/>
      <w:szCs w:val="28"/>
      <w:lang w:eastAsia="ru-RU"/>
    </w:rPr>
  </w:style>
  <w:style w:type="character" w:customStyle="1" w:styleId="276">
    <w:name w:val="Заголовок 2 Знак76"/>
    <w:basedOn w:val="ab"/>
    <w:uiPriority w:val="1"/>
    <w:rsid w:val="008F2C53"/>
    <w:rPr>
      <w:rFonts w:ascii="Times New Roman" w:eastAsia="Times New Roman" w:hAnsi="Times New Roman" w:cs="Times New Roman"/>
      <w:b/>
      <w:bCs/>
      <w:sz w:val="24"/>
      <w:szCs w:val="24"/>
      <w:lang w:eastAsia="ru-RU"/>
    </w:rPr>
  </w:style>
  <w:style w:type="character" w:customStyle="1" w:styleId="231">
    <w:name w:val="Основной текст Знак23"/>
    <w:basedOn w:val="ab"/>
    <w:link w:val="2a"/>
    <w:uiPriority w:val="1"/>
    <w:rsid w:val="009B4517"/>
    <w:rPr>
      <w:rFonts w:ascii="Times New Roman" w:eastAsia="Times New Roman" w:hAnsi="Times New Roman"/>
      <w:sz w:val="24"/>
      <w:szCs w:val="24"/>
      <w:lang w:val="en-US"/>
    </w:rPr>
  </w:style>
  <w:style w:type="character" w:customStyle="1" w:styleId="158">
    <w:name w:val="Заголовок 1 Знак58"/>
    <w:basedOn w:val="ab"/>
    <w:uiPriority w:val="1"/>
    <w:rsid w:val="008F2C53"/>
    <w:rPr>
      <w:rFonts w:ascii="Times New Roman" w:eastAsia="Times New Roman" w:hAnsi="Times New Roman" w:cs="Times New Roman"/>
      <w:b/>
      <w:bCs/>
      <w:sz w:val="28"/>
      <w:szCs w:val="28"/>
      <w:lang w:eastAsia="ru-RU"/>
    </w:rPr>
  </w:style>
  <w:style w:type="character" w:customStyle="1" w:styleId="275">
    <w:name w:val="Заголовок 2 Знак75"/>
    <w:basedOn w:val="ab"/>
    <w:uiPriority w:val="1"/>
    <w:rsid w:val="008F2C53"/>
    <w:rPr>
      <w:rFonts w:ascii="Times New Roman" w:eastAsia="Times New Roman" w:hAnsi="Times New Roman" w:cs="Times New Roman"/>
      <w:b/>
      <w:bCs/>
      <w:sz w:val="24"/>
      <w:szCs w:val="24"/>
      <w:lang w:eastAsia="ru-RU"/>
    </w:rPr>
  </w:style>
  <w:style w:type="character" w:customStyle="1" w:styleId="2212">
    <w:name w:val="Заголовок 2 Знак212"/>
    <w:basedOn w:val="ab"/>
    <w:uiPriority w:val="1"/>
    <w:rsid w:val="007570D9"/>
    <w:rPr>
      <w:rFonts w:ascii="Times New Roman" w:eastAsia="Times New Roman" w:hAnsi="Times New Roman" w:cs="Times New Roman"/>
      <w:b/>
      <w:bCs/>
      <w:sz w:val="24"/>
      <w:szCs w:val="24"/>
      <w:lang w:eastAsia="ru-RU"/>
    </w:rPr>
  </w:style>
  <w:style w:type="character" w:customStyle="1" w:styleId="157">
    <w:name w:val="Заголовок 1 Знак57"/>
    <w:basedOn w:val="ab"/>
    <w:uiPriority w:val="1"/>
    <w:rsid w:val="008F2C53"/>
    <w:rPr>
      <w:rFonts w:ascii="Times New Roman" w:eastAsia="Times New Roman" w:hAnsi="Times New Roman" w:cs="Times New Roman"/>
      <w:b/>
      <w:bCs/>
      <w:sz w:val="28"/>
      <w:szCs w:val="28"/>
      <w:lang w:eastAsia="ru-RU"/>
    </w:rPr>
  </w:style>
  <w:style w:type="character" w:customStyle="1" w:styleId="274">
    <w:name w:val="Заголовок 2 Знак74"/>
    <w:basedOn w:val="ab"/>
    <w:uiPriority w:val="1"/>
    <w:rsid w:val="008F2C53"/>
    <w:rPr>
      <w:rFonts w:ascii="Times New Roman" w:eastAsia="Times New Roman" w:hAnsi="Times New Roman" w:cs="Times New Roman"/>
      <w:b/>
      <w:bCs/>
      <w:sz w:val="24"/>
      <w:szCs w:val="24"/>
      <w:lang w:eastAsia="ru-RU"/>
    </w:rPr>
  </w:style>
  <w:style w:type="character" w:customStyle="1" w:styleId="2211">
    <w:name w:val="Заголовок 2 Знак211"/>
    <w:basedOn w:val="ab"/>
    <w:uiPriority w:val="1"/>
    <w:rsid w:val="00D720DB"/>
    <w:rPr>
      <w:rFonts w:ascii="Times New Roman" w:eastAsia="Times New Roman" w:hAnsi="Times New Roman" w:cs="Times New Roman"/>
      <w:b/>
      <w:bCs/>
      <w:sz w:val="24"/>
      <w:szCs w:val="24"/>
      <w:lang w:eastAsia="ru-RU"/>
    </w:rPr>
  </w:style>
  <w:style w:type="character" w:customStyle="1" w:styleId="156">
    <w:name w:val="Заголовок 1 Знак56"/>
    <w:basedOn w:val="ab"/>
    <w:uiPriority w:val="1"/>
    <w:rsid w:val="008F2C53"/>
    <w:rPr>
      <w:rFonts w:ascii="Times New Roman" w:eastAsia="Times New Roman" w:hAnsi="Times New Roman" w:cs="Times New Roman"/>
      <w:b/>
      <w:bCs/>
      <w:sz w:val="28"/>
      <w:szCs w:val="28"/>
      <w:lang w:eastAsia="ru-RU"/>
    </w:rPr>
  </w:style>
  <w:style w:type="character" w:customStyle="1" w:styleId="273">
    <w:name w:val="Заголовок 2 Знак73"/>
    <w:basedOn w:val="ab"/>
    <w:uiPriority w:val="1"/>
    <w:rsid w:val="008F2C53"/>
    <w:rPr>
      <w:rFonts w:ascii="Times New Roman" w:eastAsia="Times New Roman" w:hAnsi="Times New Roman" w:cs="Times New Roman"/>
      <w:b/>
      <w:bCs/>
      <w:sz w:val="24"/>
      <w:szCs w:val="24"/>
      <w:lang w:eastAsia="ru-RU"/>
    </w:rPr>
  </w:style>
  <w:style w:type="character" w:customStyle="1" w:styleId="155">
    <w:name w:val="Заголовок 1 Знак55"/>
    <w:basedOn w:val="ab"/>
    <w:uiPriority w:val="1"/>
    <w:rsid w:val="008F2C53"/>
    <w:rPr>
      <w:rFonts w:ascii="Times New Roman" w:eastAsia="Times New Roman" w:hAnsi="Times New Roman" w:cs="Times New Roman"/>
      <w:b/>
      <w:bCs/>
      <w:sz w:val="28"/>
      <w:szCs w:val="28"/>
      <w:lang w:eastAsia="ru-RU"/>
    </w:rPr>
  </w:style>
  <w:style w:type="character" w:customStyle="1" w:styleId="272">
    <w:name w:val="Заголовок 2 Знак72"/>
    <w:basedOn w:val="ab"/>
    <w:uiPriority w:val="1"/>
    <w:rsid w:val="008F2C53"/>
    <w:rPr>
      <w:rFonts w:ascii="Times New Roman" w:eastAsia="Times New Roman" w:hAnsi="Times New Roman" w:cs="Times New Roman"/>
      <w:b/>
      <w:bCs/>
      <w:sz w:val="24"/>
      <w:szCs w:val="24"/>
      <w:lang w:eastAsia="ru-RU"/>
    </w:rPr>
  </w:style>
  <w:style w:type="character" w:customStyle="1" w:styleId="154">
    <w:name w:val="Заголовок 1 Знак54"/>
    <w:basedOn w:val="ab"/>
    <w:uiPriority w:val="1"/>
    <w:rsid w:val="008F2C53"/>
    <w:rPr>
      <w:rFonts w:ascii="Times New Roman" w:eastAsia="Times New Roman" w:hAnsi="Times New Roman" w:cs="Times New Roman"/>
      <w:b/>
      <w:bCs/>
      <w:sz w:val="28"/>
      <w:szCs w:val="28"/>
      <w:lang w:eastAsia="ru-RU"/>
    </w:rPr>
  </w:style>
  <w:style w:type="character" w:customStyle="1" w:styleId="271">
    <w:name w:val="Заголовок 2 Знак71"/>
    <w:basedOn w:val="ab"/>
    <w:uiPriority w:val="1"/>
    <w:rsid w:val="008F2C53"/>
    <w:rPr>
      <w:rFonts w:ascii="Times New Roman" w:eastAsia="Times New Roman" w:hAnsi="Times New Roman" w:cs="Times New Roman"/>
      <w:b/>
      <w:bCs/>
      <w:sz w:val="24"/>
      <w:szCs w:val="24"/>
      <w:lang w:eastAsia="ru-RU"/>
    </w:rPr>
  </w:style>
  <w:style w:type="character" w:customStyle="1" w:styleId="153">
    <w:name w:val="Заголовок 1 Знак53"/>
    <w:basedOn w:val="ab"/>
    <w:uiPriority w:val="1"/>
    <w:rsid w:val="008F2C53"/>
    <w:rPr>
      <w:rFonts w:ascii="Times New Roman" w:eastAsia="Times New Roman" w:hAnsi="Times New Roman" w:cs="Times New Roman"/>
      <w:b/>
      <w:bCs/>
      <w:sz w:val="28"/>
      <w:szCs w:val="28"/>
      <w:lang w:eastAsia="ru-RU"/>
    </w:rPr>
  </w:style>
  <w:style w:type="character" w:customStyle="1" w:styleId="270">
    <w:name w:val="Заголовок 2 Знак70"/>
    <w:basedOn w:val="ab"/>
    <w:uiPriority w:val="1"/>
    <w:rsid w:val="008F2C53"/>
    <w:rPr>
      <w:rFonts w:ascii="Times New Roman" w:eastAsia="Times New Roman" w:hAnsi="Times New Roman" w:cs="Times New Roman"/>
      <w:b/>
      <w:bCs/>
      <w:sz w:val="24"/>
      <w:szCs w:val="24"/>
      <w:lang w:eastAsia="ru-RU"/>
    </w:rPr>
  </w:style>
  <w:style w:type="character" w:customStyle="1" w:styleId="152">
    <w:name w:val="Заголовок 1 Знак52"/>
    <w:basedOn w:val="ab"/>
    <w:uiPriority w:val="1"/>
    <w:rsid w:val="008F2C53"/>
    <w:rPr>
      <w:rFonts w:ascii="Times New Roman" w:eastAsia="Times New Roman" w:hAnsi="Times New Roman" w:cs="Times New Roman"/>
      <w:b/>
      <w:bCs/>
      <w:sz w:val="28"/>
      <w:szCs w:val="28"/>
      <w:lang w:eastAsia="ru-RU"/>
    </w:rPr>
  </w:style>
  <w:style w:type="character" w:customStyle="1" w:styleId="269">
    <w:name w:val="Заголовок 2 Знак69"/>
    <w:basedOn w:val="ab"/>
    <w:uiPriority w:val="1"/>
    <w:rsid w:val="008F2C53"/>
    <w:rPr>
      <w:rFonts w:ascii="Times New Roman" w:eastAsia="Times New Roman" w:hAnsi="Times New Roman" w:cs="Times New Roman"/>
      <w:b/>
      <w:bCs/>
      <w:sz w:val="24"/>
      <w:szCs w:val="24"/>
      <w:lang w:eastAsia="ru-RU"/>
    </w:rPr>
  </w:style>
  <w:style w:type="character" w:customStyle="1" w:styleId="151">
    <w:name w:val="Заголовок 1 Знак51"/>
    <w:basedOn w:val="ab"/>
    <w:uiPriority w:val="1"/>
    <w:rsid w:val="008F2C53"/>
    <w:rPr>
      <w:rFonts w:ascii="Times New Roman" w:eastAsia="Times New Roman" w:hAnsi="Times New Roman" w:cs="Times New Roman"/>
      <w:b/>
      <w:bCs/>
      <w:sz w:val="28"/>
      <w:szCs w:val="28"/>
      <w:lang w:eastAsia="ru-RU"/>
    </w:rPr>
  </w:style>
  <w:style w:type="character" w:customStyle="1" w:styleId="268">
    <w:name w:val="Заголовок 2 Знак68"/>
    <w:basedOn w:val="ab"/>
    <w:uiPriority w:val="1"/>
    <w:rsid w:val="008F2C53"/>
    <w:rPr>
      <w:rFonts w:ascii="Times New Roman" w:eastAsia="Times New Roman" w:hAnsi="Times New Roman" w:cs="Times New Roman"/>
      <w:b/>
      <w:bCs/>
      <w:sz w:val="24"/>
      <w:szCs w:val="24"/>
      <w:lang w:eastAsia="ru-RU"/>
    </w:rPr>
  </w:style>
  <w:style w:type="character" w:customStyle="1" w:styleId="2324">
    <w:name w:val="Заголовок 2 Знак324"/>
    <w:basedOn w:val="ab"/>
    <w:uiPriority w:val="1"/>
    <w:rsid w:val="009F0622"/>
    <w:rPr>
      <w:rFonts w:ascii="Times New Roman" w:eastAsia="Times New Roman" w:hAnsi="Times New Roman" w:cs="Times New Roman"/>
      <w:b/>
      <w:bCs/>
      <w:sz w:val="24"/>
      <w:szCs w:val="24"/>
      <w:lang w:eastAsia="ru-RU"/>
    </w:rPr>
  </w:style>
  <w:style w:type="character" w:customStyle="1" w:styleId="150">
    <w:name w:val="Заголовок 1 Знак50"/>
    <w:basedOn w:val="ab"/>
    <w:uiPriority w:val="1"/>
    <w:rsid w:val="008F2C53"/>
    <w:rPr>
      <w:rFonts w:ascii="Times New Roman" w:eastAsia="Times New Roman" w:hAnsi="Times New Roman" w:cs="Times New Roman"/>
      <w:b/>
      <w:bCs/>
      <w:sz w:val="28"/>
      <w:szCs w:val="28"/>
      <w:lang w:eastAsia="ru-RU"/>
    </w:rPr>
  </w:style>
  <w:style w:type="character" w:customStyle="1" w:styleId="267">
    <w:name w:val="Заголовок 2 Знак67"/>
    <w:basedOn w:val="ab"/>
    <w:uiPriority w:val="1"/>
    <w:rsid w:val="008F2C53"/>
    <w:rPr>
      <w:rFonts w:ascii="Times New Roman" w:eastAsia="Times New Roman" w:hAnsi="Times New Roman" w:cs="Times New Roman"/>
      <w:b/>
      <w:bCs/>
      <w:sz w:val="24"/>
      <w:szCs w:val="24"/>
      <w:lang w:eastAsia="ru-RU"/>
    </w:rPr>
  </w:style>
  <w:style w:type="character" w:customStyle="1" w:styleId="149">
    <w:name w:val="Заголовок 1 Знак49"/>
    <w:basedOn w:val="ab"/>
    <w:uiPriority w:val="1"/>
    <w:rsid w:val="008F2C53"/>
    <w:rPr>
      <w:rFonts w:ascii="Times New Roman" w:eastAsia="Times New Roman" w:hAnsi="Times New Roman" w:cs="Times New Roman"/>
      <w:b/>
      <w:bCs/>
      <w:sz w:val="28"/>
      <w:szCs w:val="28"/>
      <w:lang w:eastAsia="ru-RU"/>
    </w:rPr>
  </w:style>
  <w:style w:type="character" w:customStyle="1" w:styleId="266">
    <w:name w:val="Заголовок 2 Знак66"/>
    <w:basedOn w:val="ab"/>
    <w:uiPriority w:val="1"/>
    <w:rsid w:val="008F2C53"/>
    <w:rPr>
      <w:rFonts w:ascii="Times New Roman" w:eastAsia="Times New Roman" w:hAnsi="Times New Roman" w:cs="Times New Roman"/>
      <w:b/>
      <w:bCs/>
      <w:sz w:val="24"/>
      <w:szCs w:val="24"/>
      <w:lang w:eastAsia="ru-RU"/>
    </w:rPr>
  </w:style>
  <w:style w:type="character" w:customStyle="1" w:styleId="2323">
    <w:name w:val="Заголовок 2 Знак323"/>
    <w:basedOn w:val="ab"/>
    <w:uiPriority w:val="1"/>
    <w:rsid w:val="00741815"/>
    <w:rPr>
      <w:rFonts w:ascii="Times New Roman" w:eastAsia="Times New Roman" w:hAnsi="Times New Roman" w:cs="Times New Roman"/>
      <w:b/>
      <w:bCs/>
      <w:sz w:val="24"/>
      <w:szCs w:val="24"/>
      <w:lang w:eastAsia="ru-RU"/>
    </w:rPr>
  </w:style>
  <w:style w:type="character" w:customStyle="1" w:styleId="148">
    <w:name w:val="Заголовок 1 Знак48"/>
    <w:basedOn w:val="ab"/>
    <w:uiPriority w:val="1"/>
    <w:rsid w:val="008F2C53"/>
    <w:rPr>
      <w:rFonts w:ascii="Times New Roman" w:eastAsia="Times New Roman" w:hAnsi="Times New Roman" w:cs="Times New Roman"/>
      <w:b/>
      <w:bCs/>
      <w:sz w:val="28"/>
      <w:szCs w:val="28"/>
      <w:lang w:eastAsia="ru-RU"/>
    </w:rPr>
  </w:style>
  <w:style w:type="character" w:customStyle="1" w:styleId="265">
    <w:name w:val="Заголовок 2 Знак65"/>
    <w:basedOn w:val="ab"/>
    <w:uiPriority w:val="1"/>
    <w:rsid w:val="008F2C53"/>
    <w:rPr>
      <w:rFonts w:ascii="Times New Roman" w:eastAsia="Times New Roman" w:hAnsi="Times New Roman" w:cs="Times New Roman"/>
      <w:b/>
      <w:bCs/>
      <w:sz w:val="24"/>
      <w:szCs w:val="24"/>
      <w:lang w:eastAsia="ru-RU"/>
    </w:rPr>
  </w:style>
  <w:style w:type="character" w:customStyle="1" w:styleId="147">
    <w:name w:val="Заголовок 1 Знак47"/>
    <w:basedOn w:val="ab"/>
    <w:uiPriority w:val="1"/>
    <w:rsid w:val="008F2C53"/>
    <w:rPr>
      <w:rFonts w:ascii="Times New Roman" w:eastAsia="Times New Roman" w:hAnsi="Times New Roman" w:cs="Times New Roman"/>
      <w:b/>
      <w:bCs/>
      <w:sz w:val="28"/>
      <w:szCs w:val="28"/>
      <w:lang w:eastAsia="ru-RU"/>
    </w:rPr>
  </w:style>
  <w:style w:type="character" w:customStyle="1" w:styleId="264">
    <w:name w:val="Заголовок 2 Знак64"/>
    <w:basedOn w:val="ab"/>
    <w:uiPriority w:val="1"/>
    <w:rsid w:val="008F2C53"/>
    <w:rPr>
      <w:rFonts w:ascii="Times New Roman" w:eastAsia="Times New Roman" w:hAnsi="Times New Roman" w:cs="Times New Roman"/>
      <w:b/>
      <w:bCs/>
      <w:sz w:val="24"/>
      <w:szCs w:val="24"/>
      <w:lang w:eastAsia="ru-RU"/>
    </w:rPr>
  </w:style>
  <w:style w:type="character" w:customStyle="1" w:styleId="221">
    <w:name w:val="Основной текст Знак22"/>
    <w:basedOn w:val="ab"/>
    <w:uiPriority w:val="1"/>
    <w:rsid w:val="00F07F67"/>
    <w:rPr>
      <w:rFonts w:ascii="Times New Roman" w:eastAsia="Times New Roman" w:hAnsi="Times New Roman"/>
      <w:sz w:val="24"/>
      <w:szCs w:val="24"/>
      <w:lang w:val="en-US"/>
    </w:rPr>
  </w:style>
  <w:style w:type="character" w:customStyle="1" w:styleId="146">
    <w:name w:val="Заголовок 1 Знак46"/>
    <w:basedOn w:val="ab"/>
    <w:uiPriority w:val="1"/>
    <w:rsid w:val="008F2C53"/>
    <w:rPr>
      <w:rFonts w:ascii="Times New Roman" w:eastAsia="Times New Roman" w:hAnsi="Times New Roman" w:cs="Times New Roman"/>
      <w:b/>
      <w:bCs/>
      <w:sz w:val="28"/>
      <w:szCs w:val="28"/>
      <w:lang w:eastAsia="ru-RU"/>
    </w:rPr>
  </w:style>
  <w:style w:type="character" w:customStyle="1" w:styleId="263">
    <w:name w:val="Заголовок 2 Знак63"/>
    <w:basedOn w:val="ab"/>
    <w:uiPriority w:val="1"/>
    <w:rsid w:val="008F2C53"/>
    <w:rPr>
      <w:rFonts w:ascii="Times New Roman" w:eastAsia="Times New Roman" w:hAnsi="Times New Roman" w:cs="Times New Roman"/>
      <w:b/>
      <w:bCs/>
      <w:sz w:val="24"/>
      <w:szCs w:val="24"/>
      <w:lang w:eastAsia="ru-RU"/>
    </w:rPr>
  </w:style>
  <w:style w:type="character" w:customStyle="1" w:styleId="145">
    <w:name w:val="Заголовок 1 Знак45"/>
    <w:basedOn w:val="ab"/>
    <w:uiPriority w:val="1"/>
    <w:rsid w:val="008F2C53"/>
    <w:rPr>
      <w:rFonts w:ascii="Times New Roman" w:eastAsia="Times New Roman" w:hAnsi="Times New Roman" w:cs="Times New Roman"/>
      <w:b/>
      <w:bCs/>
      <w:sz w:val="28"/>
      <w:szCs w:val="28"/>
      <w:lang w:eastAsia="ru-RU"/>
    </w:rPr>
  </w:style>
  <w:style w:type="character" w:customStyle="1" w:styleId="262">
    <w:name w:val="Заголовок 2 Знак62"/>
    <w:basedOn w:val="ab"/>
    <w:uiPriority w:val="1"/>
    <w:rsid w:val="008F2C53"/>
    <w:rPr>
      <w:rFonts w:ascii="Times New Roman" w:eastAsia="Times New Roman" w:hAnsi="Times New Roman" w:cs="Times New Roman"/>
      <w:b/>
      <w:bCs/>
      <w:sz w:val="24"/>
      <w:szCs w:val="24"/>
      <w:lang w:eastAsia="ru-RU"/>
    </w:rPr>
  </w:style>
  <w:style w:type="character" w:customStyle="1" w:styleId="144">
    <w:name w:val="Заголовок 1 Знак44"/>
    <w:basedOn w:val="ab"/>
    <w:uiPriority w:val="1"/>
    <w:rsid w:val="008F2C53"/>
    <w:rPr>
      <w:rFonts w:ascii="Times New Roman" w:eastAsia="Times New Roman" w:hAnsi="Times New Roman" w:cs="Times New Roman"/>
      <w:b/>
      <w:bCs/>
      <w:sz w:val="28"/>
      <w:szCs w:val="28"/>
      <w:lang w:eastAsia="ru-RU"/>
    </w:rPr>
  </w:style>
  <w:style w:type="character" w:customStyle="1" w:styleId="261">
    <w:name w:val="Заголовок 2 Знак61"/>
    <w:basedOn w:val="ab"/>
    <w:uiPriority w:val="1"/>
    <w:rsid w:val="008F2C53"/>
    <w:rPr>
      <w:rFonts w:ascii="Times New Roman" w:eastAsia="Times New Roman" w:hAnsi="Times New Roman" w:cs="Times New Roman"/>
      <w:b/>
      <w:bCs/>
      <w:sz w:val="24"/>
      <w:szCs w:val="24"/>
      <w:lang w:eastAsia="ru-RU"/>
    </w:rPr>
  </w:style>
  <w:style w:type="character" w:customStyle="1" w:styleId="143">
    <w:name w:val="Заголовок 1 Знак43"/>
    <w:basedOn w:val="ab"/>
    <w:uiPriority w:val="1"/>
    <w:rsid w:val="008F2C53"/>
    <w:rPr>
      <w:rFonts w:ascii="Times New Roman" w:eastAsia="Times New Roman" w:hAnsi="Times New Roman" w:cs="Times New Roman"/>
      <w:b/>
      <w:bCs/>
      <w:sz w:val="28"/>
      <w:szCs w:val="28"/>
      <w:lang w:eastAsia="ru-RU"/>
    </w:rPr>
  </w:style>
  <w:style w:type="character" w:customStyle="1" w:styleId="260">
    <w:name w:val="Заголовок 2 Знак60"/>
    <w:basedOn w:val="ab"/>
    <w:uiPriority w:val="1"/>
    <w:rsid w:val="008F2C53"/>
    <w:rPr>
      <w:rFonts w:ascii="Times New Roman" w:eastAsia="Times New Roman" w:hAnsi="Times New Roman" w:cs="Times New Roman"/>
      <w:b/>
      <w:bCs/>
      <w:sz w:val="24"/>
      <w:szCs w:val="24"/>
      <w:lang w:eastAsia="ru-RU"/>
    </w:rPr>
  </w:style>
  <w:style w:type="character" w:customStyle="1" w:styleId="211">
    <w:name w:val="Основной текст Знак21"/>
    <w:basedOn w:val="ab"/>
    <w:uiPriority w:val="99"/>
    <w:semiHidden/>
    <w:rsid w:val="00B9121B"/>
    <w:rPr>
      <w:rFonts w:ascii="Times New Roman" w:hAnsi="Times New Roman"/>
      <w:sz w:val="24"/>
    </w:rPr>
  </w:style>
  <w:style w:type="character" w:customStyle="1" w:styleId="241">
    <w:name w:val="Заголовок 2 Знак4"/>
    <w:basedOn w:val="ab"/>
    <w:uiPriority w:val="1"/>
    <w:rsid w:val="00B9121B"/>
    <w:rPr>
      <w:rFonts w:ascii="Times New Roman" w:eastAsia="Times New Roman" w:hAnsi="Times New Roman" w:cs="Times New Roman"/>
      <w:b/>
      <w:bCs/>
      <w:sz w:val="24"/>
      <w:szCs w:val="24"/>
      <w:lang w:eastAsia="ru-RU"/>
    </w:rPr>
  </w:style>
  <w:style w:type="character" w:customStyle="1" w:styleId="142">
    <w:name w:val="Заголовок 1 Знак42"/>
    <w:basedOn w:val="ab"/>
    <w:uiPriority w:val="1"/>
    <w:rsid w:val="008F2C53"/>
    <w:rPr>
      <w:rFonts w:ascii="Times New Roman" w:eastAsia="Times New Roman" w:hAnsi="Times New Roman" w:cs="Times New Roman"/>
      <w:b/>
      <w:bCs/>
      <w:sz w:val="28"/>
      <w:szCs w:val="28"/>
      <w:lang w:eastAsia="ru-RU"/>
    </w:rPr>
  </w:style>
  <w:style w:type="character" w:customStyle="1" w:styleId="259">
    <w:name w:val="Заголовок 2 Знак59"/>
    <w:basedOn w:val="ab"/>
    <w:uiPriority w:val="1"/>
    <w:rsid w:val="008F2C53"/>
    <w:rPr>
      <w:rFonts w:ascii="Times New Roman" w:eastAsia="Times New Roman" w:hAnsi="Times New Roman" w:cs="Times New Roman"/>
      <w:b/>
      <w:bCs/>
      <w:sz w:val="24"/>
      <w:szCs w:val="24"/>
      <w:lang w:eastAsia="ru-RU"/>
    </w:rPr>
  </w:style>
  <w:style w:type="character" w:customStyle="1" w:styleId="141">
    <w:name w:val="Заголовок 1 Знак41"/>
    <w:basedOn w:val="ab"/>
    <w:uiPriority w:val="1"/>
    <w:rsid w:val="008F2C53"/>
    <w:rPr>
      <w:rFonts w:ascii="Times New Roman" w:eastAsia="Times New Roman" w:hAnsi="Times New Roman" w:cs="Times New Roman"/>
      <w:b/>
      <w:bCs/>
      <w:sz w:val="28"/>
      <w:szCs w:val="28"/>
      <w:lang w:eastAsia="ru-RU"/>
    </w:rPr>
  </w:style>
  <w:style w:type="character" w:customStyle="1" w:styleId="258">
    <w:name w:val="Заголовок 2 Знак58"/>
    <w:basedOn w:val="ab"/>
    <w:uiPriority w:val="1"/>
    <w:rsid w:val="008F2C53"/>
    <w:rPr>
      <w:rFonts w:ascii="Times New Roman" w:eastAsia="Times New Roman" w:hAnsi="Times New Roman" w:cs="Times New Roman"/>
      <w:b/>
      <w:bCs/>
      <w:sz w:val="24"/>
      <w:szCs w:val="24"/>
      <w:lang w:eastAsia="ru-RU"/>
    </w:rPr>
  </w:style>
  <w:style w:type="character" w:customStyle="1" w:styleId="140">
    <w:name w:val="Заголовок 1 Знак40"/>
    <w:basedOn w:val="ab"/>
    <w:uiPriority w:val="1"/>
    <w:rsid w:val="008F2C53"/>
    <w:rPr>
      <w:rFonts w:ascii="Times New Roman" w:eastAsia="Times New Roman" w:hAnsi="Times New Roman" w:cs="Times New Roman"/>
      <w:b/>
      <w:bCs/>
      <w:sz w:val="28"/>
      <w:szCs w:val="28"/>
      <w:lang w:eastAsia="ru-RU"/>
    </w:rPr>
  </w:style>
  <w:style w:type="character" w:customStyle="1" w:styleId="257">
    <w:name w:val="Заголовок 2 Знак57"/>
    <w:basedOn w:val="ab"/>
    <w:uiPriority w:val="1"/>
    <w:rsid w:val="008F2C53"/>
    <w:rPr>
      <w:rFonts w:ascii="Times New Roman" w:eastAsia="Times New Roman" w:hAnsi="Times New Roman" w:cs="Times New Roman"/>
      <w:b/>
      <w:bCs/>
      <w:sz w:val="24"/>
      <w:szCs w:val="24"/>
      <w:lang w:eastAsia="ru-RU"/>
    </w:rPr>
  </w:style>
  <w:style w:type="character" w:customStyle="1" w:styleId="139">
    <w:name w:val="Заголовок 1 Знак39"/>
    <w:basedOn w:val="ab"/>
    <w:uiPriority w:val="1"/>
    <w:rsid w:val="008F2C53"/>
    <w:rPr>
      <w:rFonts w:ascii="Times New Roman" w:eastAsia="Times New Roman" w:hAnsi="Times New Roman" w:cs="Times New Roman"/>
      <w:b/>
      <w:bCs/>
      <w:sz w:val="28"/>
      <w:szCs w:val="28"/>
      <w:lang w:eastAsia="ru-RU"/>
    </w:rPr>
  </w:style>
  <w:style w:type="character" w:customStyle="1" w:styleId="256">
    <w:name w:val="Заголовок 2 Знак56"/>
    <w:basedOn w:val="ab"/>
    <w:uiPriority w:val="1"/>
    <w:rsid w:val="008F2C53"/>
    <w:rPr>
      <w:rFonts w:ascii="Times New Roman" w:eastAsia="Times New Roman" w:hAnsi="Times New Roman" w:cs="Times New Roman"/>
      <w:b/>
      <w:bCs/>
      <w:sz w:val="24"/>
      <w:szCs w:val="24"/>
      <w:lang w:eastAsia="ru-RU"/>
    </w:rPr>
  </w:style>
  <w:style w:type="character" w:customStyle="1" w:styleId="200">
    <w:name w:val="Основной текст Знак20"/>
    <w:basedOn w:val="ab"/>
    <w:uiPriority w:val="99"/>
    <w:semiHidden/>
    <w:rsid w:val="00C62FEE"/>
    <w:rPr>
      <w:rFonts w:ascii="Times New Roman" w:hAnsi="Times New Roman"/>
      <w:sz w:val="24"/>
    </w:rPr>
  </w:style>
  <w:style w:type="character" w:customStyle="1" w:styleId="190">
    <w:name w:val="Основной текст Знак19"/>
    <w:basedOn w:val="ab"/>
    <w:uiPriority w:val="1"/>
    <w:rsid w:val="00C62FEE"/>
    <w:rPr>
      <w:rFonts w:ascii="Times New Roman" w:eastAsia="Times New Roman" w:hAnsi="Times New Roman"/>
      <w:sz w:val="24"/>
      <w:szCs w:val="24"/>
      <w:lang w:val="en-US"/>
    </w:rPr>
  </w:style>
  <w:style w:type="character" w:customStyle="1" w:styleId="2322">
    <w:name w:val="Заголовок 2 Знак322"/>
    <w:basedOn w:val="ab"/>
    <w:uiPriority w:val="1"/>
    <w:rsid w:val="00C62FEE"/>
    <w:rPr>
      <w:rFonts w:ascii="Times New Roman" w:eastAsia="Times New Roman" w:hAnsi="Times New Roman" w:cs="Times New Roman"/>
      <w:b/>
      <w:bCs/>
      <w:sz w:val="24"/>
      <w:szCs w:val="24"/>
      <w:lang w:eastAsia="ru-RU"/>
    </w:rPr>
  </w:style>
  <w:style w:type="character" w:customStyle="1" w:styleId="138">
    <w:name w:val="Заголовок 1 Знак38"/>
    <w:basedOn w:val="ab"/>
    <w:uiPriority w:val="1"/>
    <w:rsid w:val="008F2C53"/>
    <w:rPr>
      <w:rFonts w:ascii="Times New Roman" w:eastAsia="Times New Roman" w:hAnsi="Times New Roman" w:cs="Times New Roman"/>
      <w:b/>
      <w:bCs/>
      <w:sz w:val="28"/>
      <w:szCs w:val="28"/>
      <w:lang w:eastAsia="ru-RU"/>
    </w:rPr>
  </w:style>
  <w:style w:type="character" w:customStyle="1" w:styleId="255">
    <w:name w:val="Заголовок 2 Знак55"/>
    <w:basedOn w:val="ab"/>
    <w:uiPriority w:val="1"/>
    <w:rsid w:val="008F2C53"/>
    <w:rPr>
      <w:rFonts w:ascii="Times New Roman" w:eastAsia="Times New Roman" w:hAnsi="Times New Roman" w:cs="Times New Roman"/>
      <w:b/>
      <w:bCs/>
      <w:sz w:val="24"/>
      <w:szCs w:val="24"/>
      <w:lang w:eastAsia="ru-RU"/>
    </w:rPr>
  </w:style>
  <w:style w:type="character" w:customStyle="1" w:styleId="2110">
    <w:name w:val="Заголовок 2 Знак110"/>
    <w:basedOn w:val="ab"/>
    <w:uiPriority w:val="1"/>
    <w:rsid w:val="00686F46"/>
    <w:rPr>
      <w:rFonts w:ascii="Times New Roman" w:eastAsia="Times New Roman" w:hAnsi="Times New Roman" w:cs="Times New Roman"/>
      <w:b/>
      <w:bCs/>
      <w:sz w:val="24"/>
      <w:szCs w:val="24"/>
      <w:lang w:eastAsia="ru-RU"/>
    </w:rPr>
  </w:style>
  <w:style w:type="character" w:customStyle="1" w:styleId="180">
    <w:name w:val="Основной текст Знак18"/>
    <w:basedOn w:val="ab"/>
    <w:uiPriority w:val="1"/>
    <w:rsid w:val="00686F46"/>
    <w:rPr>
      <w:rFonts w:ascii="Times New Roman" w:eastAsia="Times New Roman" w:hAnsi="Times New Roman"/>
      <w:sz w:val="24"/>
      <w:szCs w:val="24"/>
      <w:lang w:val="en-US"/>
    </w:rPr>
  </w:style>
  <w:style w:type="character" w:customStyle="1" w:styleId="137">
    <w:name w:val="Заголовок 1 Знак37"/>
    <w:basedOn w:val="ab"/>
    <w:uiPriority w:val="1"/>
    <w:rsid w:val="008F2C53"/>
    <w:rPr>
      <w:rFonts w:ascii="Times New Roman" w:eastAsia="Times New Roman" w:hAnsi="Times New Roman" w:cs="Times New Roman"/>
      <w:b/>
      <w:bCs/>
      <w:sz w:val="28"/>
      <w:szCs w:val="28"/>
      <w:lang w:eastAsia="ru-RU"/>
    </w:rPr>
  </w:style>
  <w:style w:type="character" w:customStyle="1" w:styleId="254">
    <w:name w:val="Заголовок 2 Знак54"/>
    <w:basedOn w:val="ab"/>
    <w:uiPriority w:val="1"/>
    <w:rsid w:val="008F2C53"/>
    <w:rPr>
      <w:rFonts w:ascii="Times New Roman" w:eastAsia="Times New Roman" w:hAnsi="Times New Roman" w:cs="Times New Roman"/>
      <w:b/>
      <w:bCs/>
      <w:sz w:val="24"/>
      <w:szCs w:val="24"/>
      <w:lang w:eastAsia="ru-RU"/>
    </w:rPr>
  </w:style>
  <w:style w:type="character" w:customStyle="1" w:styleId="136">
    <w:name w:val="Заголовок 1 Знак36"/>
    <w:basedOn w:val="ab"/>
    <w:uiPriority w:val="1"/>
    <w:rsid w:val="008F2C53"/>
    <w:rPr>
      <w:rFonts w:ascii="Times New Roman" w:eastAsia="Times New Roman" w:hAnsi="Times New Roman" w:cs="Times New Roman"/>
      <w:b/>
      <w:bCs/>
      <w:sz w:val="28"/>
      <w:szCs w:val="28"/>
      <w:lang w:eastAsia="ru-RU"/>
    </w:rPr>
  </w:style>
  <w:style w:type="character" w:customStyle="1" w:styleId="253">
    <w:name w:val="Заголовок 2 Знак53"/>
    <w:basedOn w:val="ab"/>
    <w:uiPriority w:val="1"/>
    <w:rsid w:val="008F2C53"/>
    <w:rPr>
      <w:rFonts w:ascii="Times New Roman" w:eastAsia="Times New Roman" w:hAnsi="Times New Roman" w:cs="Times New Roman"/>
      <w:b/>
      <w:bCs/>
      <w:sz w:val="24"/>
      <w:szCs w:val="24"/>
      <w:lang w:eastAsia="ru-RU"/>
    </w:rPr>
  </w:style>
  <w:style w:type="character" w:customStyle="1" w:styleId="135">
    <w:name w:val="Заголовок 1 Знак35"/>
    <w:basedOn w:val="ab"/>
    <w:uiPriority w:val="1"/>
    <w:rsid w:val="008F2C53"/>
    <w:rPr>
      <w:rFonts w:ascii="Times New Roman" w:eastAsia="Times New Roman" w:hAnsi="Times New Roman" w:cs="Times New Roman"/>
      <w:b/>
      <w:bCs/>
      <w:sz w:val="28"/>
      <w:szCs w:val="28"/>
      <w:lang w:eastAsia="ru-RU"/>
    </w:rPr>
  </w:style>
  <w:style w:type="character" w:customStyle="1" w:styleId="252">
    <w:name w:val="Заголовок 2 Знак52"/>
    <w:basedOn w:val="ab"/>
    <w:uiPriority w:val="1"/>
    <w:rsid w:val="008F2C53"/>
    <w:rPr>
      <w:rFonts w:ascii="Times New Roman" w:eastAsia="Times New Roman" w:hAnsi="Times New Roman" w:cs="Times New Roman"/>
      <w:b/>
      <w:bCs/>
      <w:sz w:val="24"/>
      <w:szCs w:val="24"/>
      <w:lang w:eastAsia="ru-RU"/>
    </w:rPr>
  </w:style>
  <w:style w:type="character" w:customStyle="1" w:styleId="134">
    <w:name w:val="Заголовок 1 Знак34"/>
    <w:basedOn w:val="ab"/>
    <w:uiPriority w:val="1"/>
    <w:rsid w:val="008F2C53"/>
    <w:rPr>
      <w:rFonts w:ascii="Times New Roman" w:eastAsia="Times New Roman" w:hAnsi="Times New Roman" w:cs="Times New Roman"/>
      <w:b/>
      <w:bCs/>
      <w:sz w:val="28"/>
      <w:szCs w:val="28"/>
      <w:lang w:eastAsia="ru-RU"/>
    </w:rPr>
  </w:style>
  <w:style w:type="character" w:customStyle="1" w:styleId="251">
    <w:name w:val="Заголовок 2 Знак51"/>
    <w:basedOn w:val="ab"/>
    <w:uiPriority w:val="1"/>
    <w:rsid w:val="008F2C53"/>
    <w:rPr>
      <w:rFonts w:ascii="Times New Roman" w:eastAsia="Times New Roman" w:hAnsi="Times New Roman" w:cs="Times New Roman"/>
      <w:b/>
      <w:bCs/>
      <w:sz w:val="24"/>
      <w:szCs w:val="24"/>
      <w:lang w:eastAsia="ru-RU"/>
    </w:rPr>
  </w:style>
  <w:style w:type="character" w:customStyle="1" w:styleId="2321">
    <w:name w:val="Заголовок 2 Знак321"/>
    <w:basedOn w:val="ab"/>
    <w:uiPriority w:val="1"/>
    <w:rsid w:val="00934735"/>
    <w:rPr>
      <w:rFonts w:ascii="Times New Roman" w:eastAsia="Times New Roman" w:hAnsi="Times New Roman" w:cs="Times New Roman"/>
      <w:b/>
      <w:bCs/>
      <w:sz w:val="24"/>
      <w:szCs w:val="24"/>
      <w:lang w:eastAsia="ru-RU"/>
    </w:rPr>
  </w:style>
  <w:style w:type="character" w:customStyle="1" w:styleId="133">
    <w:name w:val="Заголовок 1 Знак33"/>
    <w:basedOn w:val="ab"/>
    <w:uiPriority w:val="1"/>
    <w:rsid w:val="008F2C53"/>
    <w:rPr>
      <w:rFonts w:ascii="Times New Roman" w:eastAsia="Times New Roman" w:hAnsi="Times New Roman" w:cs="Times New Roman"/>
      <w:b/>
      <w:bCs/>
      <w:sz w:val="28"/>
      <w:szCs w:val="28"/>
      <w:lang w:eastAsia="ru-RU"/>
    </w:rPr>
  </w:style>
  <w:style w:type="character" w:customStyle="1" w:styleId="250">
    <w:name w:val="Заголовок 2 Знак50"/>
    <w:basedOn w:val="ab"/>
    <w:uiPriority w:val="1"/>
    <w:rsid w:val="008F2C53"/>
    <w:rPr>
      <w:rFonts w:ascii="Times New Roman" w:eastAsia="Times New Roman" w:hAnsi="Times New Roman" w:cs="Times New Roman"/>
      <w:b/>
      <w:bCs/>
      <w:sz w:val="24"/>
      <w:szCs w:val="24"/>
      <w:lang w:eastAsia="ru-RU"/>
    </w:rPr>
  </w:style>
  <w:style w:type="character" w:customStyle="1" w:styleId="2320">
    <w:name w:val="Заголовок 2 Знак320"/>
    <w:basedOn w:val="ab"/>
    <w:uiPriority w:val="1"/>
    <w:rsid w:val="00934735"/>
    <w:rPr>
      <w:rFonts w:ascii="Times New Roman" w:eastAsia="Times New Roman" w:hAnsi="Times New Roman" w:cs="Times New Roman"/>
      <w:b/>
      <w:bCs/>
      <w:sz w:val="24"/>
      <w:szCs w:val="24"/>
      <w:lang w:eastAsia="ru-RU"/>
    </w:rPr>
  </w:style>
  <w:style w:type="character" w:customStyle="1" w:styleId="132">
    <w:name w:val="Заголовок 1 Знак32"/>
    <w:basedOn w:val="ab"/>
    <w:uiPriority w:val="1"/>
    <w:rsid w:val="008F2C53"/>
    <w:rPr>
      <w:rFonts w:ascii="Times New Roman" w:eastAsia="Times New Roman" w:hAnsi="Times New Roman" w:cs="Times New Roman"/>
      <w:b/>
      <w:bCs/>
      <w:sz w:val="28"/>
      <w:szCs w:val="28"/>
      <w:lang w:eastAsia="ru-RU"/>
    </w:rPr>
  </w:style>
  <w:style w:type="character" w:customStyle="1" w:styleId="249">
    <w:name w:val="Заголовок 2 Знак49"/>
    <w:basedOn w:val="ab"/>
    <w:uiPriority w:val="1"/>
    <w:rsid w:val="008F2C53"/>
    <w:rPr>
      <w:rFonts w:ascii="Times New Roman" w:eastAsia="Times New Roman" w:hAnsi="Times New Roman" w:cs="Times New Roman"/>
      <w:b/>
      <w:bCs/>
      <w:sz w:val="24"/>
      <w:szCs w:val="24"/>
      <w:lang w:eastAsia="ru-RU"/>
    </w:rPr>
  </w:style>
  <w:style w:type="character" w:customStyle="1" w:styleId="2319">
    <w:name w:val="Заголовок 2 Знак319"/>
    <w:basedOn w:val="ab"/>
    <w:uiPriority w:val="1"/>
    <w:rsid w:val="008174A2"/>
    <w:rPr>
      <w:rFonts w:ascii="Times New Roman" w:eastAsia="Times New Roman" w:hAnsi="Times New Roman" w:cs="Times New Roman"/>
      <w:b/>
      <w:bCs/>
      <w:sz w:val="24"/>
      <w:szCs w:val="24"/>
      <w:lang w:eastAsia="ru-RU"/>
    </w:rPr>
  </w:style>
  <w:style w:type="character" w:customStyle="1" w:styleId="174">
    <w:name w:val="Основной текст Знак17"/>
    <w:basedOn w:val="ab"/>
    <w:uiPriority w:val="99"/>
    <w:semiHidden/>
    <w:rsid w:val="004E7EAE"/>
    <w:rPr>
      <w:rFonts w:ascii="Times New Roman" w:hAnsi="Times New Roman"/>
      <w:sz w:val="24"/>
    </w:rPr>
  </w:style>
  <w:style w:type="character" w:customStyle="1" w:styleId="16a">
    <w:name w:val="Основной текст Знак16"/>
    <w:basedOn w:val="ab"/>
    <w:uiPriority w:val="1"/>
    <w:rsid w:val="004E7EAE"/>
    <w:rPr>
      <w:rFonts w:ascii="Times New Roman" w:eastAsia="Times New Roman" w:hAnsi="Times New Roman"/>
      <w:sz w:val="24"/>
      <w:szCs w:val="24"/>
      <w:lang w:val="en-US"/>
    </w:rPr>
  </w:style>
  <w:style w:type="character" w:customStyle="1" w:styleId="131">
    <w:name w:val="Заголовок 1 Знак31"/>
    <w:basedOn w:val="ab"/>
    <w:uiPriority w:val="1"/>
    <w:rsid w:val="008F2C53"/>
    <w:rPr>
      <w:rFonts w:ascii="Times New Roman" w:eastAsia="Times New Roman" w:hAnsi="Times New Roman" w:cs="Times New Roman"/>
      <w:b/>
      <w:bCs/>
      <w:sz w:val="28"/>
      <w:szCs w:val="28"/>
      <w:lang w:eastAsia="ru-RU"/>
    </w:rPr>
  </w:style>
  <w:style w:type="character" w:customStyle="1" w:styleId="248">
    <w:name w:val="Заголовок 2 Знак48"/>
    <w:basedOn w:val="ab"/>
    <w:uiPriority w:val="1"/>
    <w:rsid w:val="008F2C53"/>
    <w:rPr>
      <w:rFonts w:ascii="Times New Roman" w:eastAsia="Times New Roman" w:hAnsi="Times New Roman" w:cs="Times New Roman"/>
      <w:b/>
      <w:bCs/>
      <w:sz w:val="24"/>
      <w:szCs w:val="24"/>
      <w:lang w:eastAsia="ru-RU"/>
    </w:rPr>
  </w:style>
  <w:style w:type="character" w:customStyle="1" w:styleId="2318">
    <w:name w:val="Заголовок 2 Знак318"/>
    <w:basedOn w:val="ab"/>
    <w:uiPriority w:val="1"/>
    <w:rsid w:val="006B7766"/>
    <w:rPr>
      <w:rFonts w:ascii="Times New Roman" w:eastAsia="Times New Roman" w:hAnsi="Times New Roman" w:cs="Times New Roman"/>
      <w:b/>
      <w:bCs/>
      <w:sz w:val="24"/>
      <w:szCs w:val="24"/>
      <w:lang w:eastAsia="ru-RU"/>
    </w:rPr>
  </w:style>
  <w:style w:type="character" w:customStyle="1" w:styleId="130">
    <w:name w:val="Заголовок 1 Знак30"/>
    <w:basedOn w:val="ab"/>
    <w:uiPriority w:val="1"/>
    <w:rsid w:val="008F2C53"/>
    <w:rPr>
      <w:rFonts w:ascii="Times New Roman" w:eastAsia="Times New Roman" w:hAnsi="Times New Roman" w:cs="Times New Roman"/>
      <w:b/>
      <w:bCs/>
      <w:sz w:val="28"/>
      <w:szCs w:val="28"/>
      <w:lang w:eastAsia="ru-RU"/>
    </w:rPr>
  </w:style>
  <w:style w:type="character" w:customStyle="1" w:styleId="247">
    <w:name w:val="Заголовок 2 Знак47"/>
    <w:basedOn w:val="ab"/>
    <w:uiPriority w:val="1"/>
    <w:rsid w:val="008F2C53"/>
    <w:rPr>
      <w:rFonts w:ascii="Times New Roman" w:eastAsia="Times New Roman" w:hAnsi="Times New Roman" w:cs="Times New Roman"/>
      <w:b/>
      <w:bCs/>
      <w:sz w:val="24"/>
      <w:szCs w:val="24"/>
      <w:lang w:eastAsia="ru-RU"/>
    </w:rPr>
  </w:style>
  <w:style w:type="character" w:customStyle="1" w:styleId="2210">
    <w:name w:val="Заголовок 2 Знак210"/>
    <w:basedOn w:val="ab"/>
    <w:uiPriority w:val="1"/>
    <w:rsid w:val="0043575B"/>
    <w:rPr>
      <w:rFonts w:ascii="Times New Roman" w:eastAsia="Times New Roman" w:hAnsi="Times New Roman" w:cs="Times New Roman"/>
      <w:b/>
      <w:bCs/>
      <w:sz w:val="24"/>
      <w:szCs w:val="24"/>
      <w:lang w:eastAsia="ru-RU"/>
    </w:rPr>
  </w:style>
  <w:style w:type="paragraph" w:customStyle="1" w:styleId="afa">
    <w:name w:val="таблица"/>
    <w:basedOn w:val="a9"/>
    <w:qFormat/>
    <w:rsid w:val="0043575B"/>
    <w:pPr>
      <w:ind w:left="-57" w:right="-57"/>
      <w:jc w:val="center"/>
    </w:pPr>
    <w:rPr>
      <w:rFonts w:eastAsia="Times New Roman" w:cs="Times New Roman"/>
      <w:szCs w:val="24"/>
      <w:lang w:eastAsia="ru-RU"/>
    </w:rPr>
  </w:style>
  <w:style w:type="character" w:customStyle="1" w:styleId="afb">
    <w:name w:val="таблица Знак"/>
    <w:basedOn w:val="ab"/>
    <w:rsid w:val="0043575B"/>
    <w:rPr>
      <w:rFonts w:ascii="Times New Roman" w:eastAsia="Times New Roman" w:hAnsi="Times New Roman" w:cs="Times New Roman"/>
      <w:sz w:val="24"/>
      <w:szCs w:val="24"/>
      <w:lang w:eastAsia="ru-RU"/>
    </w:rPr>
  </w:style>
  <w:style w:type="character" w:customStyle="1" w:styleId="2317">
    <w:name w:val="Заголовок 2 Знак317"/>
    <w:basedOn w:val="ab"/>
    <w:uiPriority w:val="1"/>
    <w:rsid w:val="0086533D"/>
    <w:rPr>
      <w:rFonts w:ascii="Times New Roman" w:eastAsia="Times New Roman" w:hAnsi="Times New Roman" w:cs="Times New Roman"/>
      <w:b/>
      <w:bCs/>
      <w:sz w:val="24"/>
      <w:szCs w:val="24"/>
      <w:lang w:eastAsia="ru-RU"/>
    </w:rPr>
  </w:style>
  <w:style w:type="character" w:customStyle="1" w:styleId="129">
    <w:name w:val="Заголовок 1 Знак29"/>
    <w:basedOn w:val="ab"/>
    <w:uiPriority w:val="1"/>
    <w:rsid w:val="008F2C53"/>
    <w:rPr>
      <w:rFonts w:ascii="Times New Roman" w:eastAsia="Times New Roman" w:hAnsi="Times New Roman" w:cs="Times New Roman"/>
      <w:b/>
      <w:bCs/>
      <w:sz w:val="28"/>
      <w:szCs w:val="28"/>
      <w:lang w:eastAsia="ru-RU"/>
    </w:rPr>
  </w:style>
  <w:style w:type="character" w:customStyle="1" w:styleId="246">
    <w:name w:val="Заголовок 2 Знак46"/>
    <w:basedOn w:val="ab"/>
    <w:uiPriority w:val="1"/>
    <w:rsid w:val="008F2C53"/>
    <w:rPr>
      <w:rFonts w:ascii="Times New Roman" w:eastAsia="Times New Roman" w:hAnsi="Times New Roman" w:cs="Times New Roman"/>
      <w:b/>
      <w:bCs/>
      <w:sz w:val="24"/>
      <w:szCs w:val="24"/>
      <w:lang w:eastAsia="ru-RU"/>
    </w:rPr>
  </w:style>
  <w:style w:type="character" w:customStyle="1" w:styleId="2316">
    <w:name w:val="Заголовок 2 Знак316"/>
    <w:basedOn w:val="ab"/>
    <w:uiPriority w:val="1"/>
    <w:rsid w:val="00A37F1A"/>
    <w:rPr>
      <w:rFonts w:ascii="Times New Roman" w:eastAsia="Times New Roman" w:hAnsi="Times New Roman" w:cs="Times New Roman"/>
      <w:b/>
      <w:bCs/>
      <w:sz w:val="24"/>
      <w:szCs w:val="24"/>
      <w:lang w:eastAsia="ru-RU"/>
    </w:rPr>
  </w:style>
  <w:style w:type="character" w:customStyle="1" w:styleId="128">
    <w:name w:val="Заголовок 1 Знак28"/>
    <w:basedOn w:val="ab"/>
    <w:uiPriority w:val="1"/>
    <w:rsid w:val="008F2C53"/>
    <w:rPr>
      <w:rFonts w:ascii="Times New Roman" w:eastAsia="Times New Roman" w:hAnsi="Times New Roman" w:cs="Times New Roman"/>
      <w:b/>
      <w:bCs/>
      <w:sz w:val="28"/>
      <w:szCs w:val="28"/>
      <w:lang w:eastAsia="ru-RU"/>
    </w:rPr>
  </w:style>
  <w:style w:type="character" w:customStyle="1" w:styleId="245">
    <w:name w:val="Заголовок 2 Знак45"/>
    <w:basedOn w:val="ab"/>
    <w:uiPriority w:val="1"/>
    <w:rsid w:val="008F2C53"/>
    <w:rPr>
      <w:rFonts w:ascii="Times New Roman" w:eastAsia="Times New Roman" w:hAnsi="Times New Roman" w:cs="Times New Roman"/>
      <w:b/>
      <w:bCs/>
      <w:sz w:val="24"/>
      <w:szCs w:val="24"/>
      <w:lang w:eastAsia="ru-RU"/>
    </w:rPr>
  </w:style>
  <w:style w:type="character" w:customStyle="1" w:styleId="2315">
    <w:name w:val="Заголовок 2 Знак315"/>
    <w:basedOn w:val="ab"/>
    <w:uiPriority w:val="1"/>
    <w:rsid w:val="00EF4A5C"/>
    <w:rPr>
      <w:rFonts w:ascii="Times New Roman" w:eastAsia="Times New Roman" w:hAnsi="Times New Roman" w:cs="Times New Roman"/>
      <w:b/>
      <w:bCs/>
      <w:sz w:val="24"/>
      <w:szCs w:val="24"/>
      <w:lang w:eastAsia="ru-RU"/>
    </w:rPr>
  </w:style>
  <w:style w:type="character" w:customStyle="1" w:styleId="127">
    <w:name w:val="Заголовок 1 Знак27"/>
    <w:basedOn w:val="ab"/>
    <w:uiPriority w:val="1"/>
    <w:rsid w:val="008F2C53"/>
    <w:rPr>
      <w:rFonts w:ascii="Times New Roman" w:eastAsia="Times New Roman" w:hAnsi="Times New Roman" w:cs="Times New Roman"/>
      <w:b/>
      <w:bCs/>
      <w:sz w:val="28"/>
      <w:szCs w:val="28"/>
      <w:lang w:eastAsia="ru-RU"/>
    </w:rPr>
  </w:style>
  <w:style w:type="character" w:customStyle="1" w:styleId="244">
    <w:name w:val="Заголовок 2 Знак44"/>
    <w:basedOn w:val="ab"/>
    <w:uiPriority w:val="1"/>
    <w:rsid w:val="008F2C53"/>
    <w:rPr>
      <w:rFonts w:ascii="Times New Roman" w:eastAsia="Times New Roman" w:hAnsi="Times New Roman" w:cs="Times New Roman"/>
      <w:b/>
      <w:bCs/>
      <w:sz w:val="24"/>
      <w:szCs w:val="24"/>
      <w:lang w:eastAsia="ru-RU"/>
    </w:rPr>
  </w:style>
  <w:style w:type="character" w:customStyle="1" w:styleId="2314">
    <w:name w:val="Заголовок 2 Знак314"/>
    <w:basedOn w:val="ab"/>
    <w:uiPriority w:val="1"/>
    <w:rsid w:val="00934735"/>
    <w:rPr>
      <w:rFonts w:ascii="Times New Roman" w:eastAsia="Times New Roman" w:hAnsi="Times New Roman" w:cs="Times New Roman"/>
      <w:b/>
      <w:bCs/>
      <w:sz w:val="24"/>
      <w:szCs w:val="24"/>
      <w:lang w:eastAsia="ru-RU"/>
    </w:rPr>
  </w:style>
  <w:style w:type="character" w:customStyle="1" w:styleId="126">
    <w:name w:val="Заголовок 1 Знак26"/>
    <w:basedOn w:val="ab"/>
    <w:uiPriority w:val="1"/>
    <w:rsid w:val="008F2C53"/>
    <w:rPr>
      <w:rFonts w:ascii="Times New Roman" w:eastAsia="Times New Roman" w:hAnsi="Times New Roman" w:cs="Times New Roman"/>
      <w:b/>
      <w:bCs/>
      <w:sz w:val="28"/>
      <w:szCs w:val="28"/>
      <w:lang w:eastAsia="ru-RU"/>
    </w:rPr>
  </w:style>
  <w:style w:type="character" w:customStyle="1" w:styleId="2400">
    <w:name w:val="Заголовок 2 Знак40"/>
    <w:basedOn w:val="ab"/>
    <w:uiPriority w:val="1"/>
    <w:rsid w:val="008F2C53"/>
    <w:rPr>
      <w:rFonts w:ascii="Times New Roman" w:eastAsia="Times New Roman" w:hAnsi="Times New Roman" w:cs="Times New Roman"/>
      <w:b/>
      <w:bCs/>
      <w:sz w:val="24"/>
      <w:szCs w:val="24"/>
      <w:lang w:eastAsia="ru-RU"/>
    </w:rPr>
  </w:style>
  <w:style w:type="character" w:customStyle="1" w:styleId="100">
    <w:name w:val="Основной текст Знак10"/>
    <w:basedOn w:val="ab"/>
    <w:uiPriority w:val="99"/>
    <w:semiHidden/>
    <w:rsid w:val="00445E20"/>
    <w:rPr>
      <w:rFonts w:ascii="Times New Roman" w:hAnsi="Times New Roman"/>
      <w:sz w:val="24"/>
    </w:rPr>
  </w:style>
  <w:style w:type="character" w:customStyle="1" w:styleId="15a">
    <w:name w:val="Основной текст Знак15"/>
    <w:basedOn w:val="ab"/>
    <w:uiPriority w:val="1"/>
    <w:rsid w:val="00445E20"/>
    <w:rPr>
      <w:rFonts w:ascii="Times New Roman" w:eastAsia="Times New Roman" w:hAnsi="Times New Roman"/>
      <w:sz w:val="24"/>
      <w:szCs w:val="24"/>
      <w:lang w:val="en-US"/>
    </w:rPr>
  </w:style>
  <w:style w:type="character" w:customStyle="1" w:styleId="2313">
    <w:name w:val="Заголовок 2 Знак313"/>
    <w:basedOn w:val="ab"/>
    <w:uiPriority w:val="1"/>
    <w:rsid w:val="00445E20"/>
    <w:rPr>
      <w:rFonts w:ascii="Times New Roman" w:eastAsia="Times New Roman" w:hAnsi="Times New Roman" w:cs="Times New Roman"/>
      <w:b/>
      <w:bCs/>
      <w:sz w:val="24"/>
      <w:szCs w:val="24"/>
      <w:lang w:eastAsia="ru-RU"/>
    </w:rPr>
  </w:style>
  <w:style w:type="character" w:customStyle="1" w:styleId="125">
    <w:name w:val="Заголовок 1 Знак25"/>
    <w:basedOn w:val="ab"/>
    <w:uiPriority w:val="1"/>
    <w:rsid w:val="008F2C53"/>
    <w:rPr>
      <w:rFonts w:ascii="Times New Roman" w:eastAsia="Times New Roman" w:hAnsi="Times New Roman" w:cs="Times New Roman"/>
      <w:b/>
      <w:bCs/>
      <w:sz w:val="28"/>
      <w:szCs w:val="28"/>
      <w:lang w:eastAsia="ru-RU"/>
    </w:rPr>
  </w:style>
  <w:style w:type="character" w:customStyle="1" w:styleId="2300">
    <w:name w:val="Заголовок 2 Знак30"/>
    <w:basedOn w:val="ab"/>
    <w:uiPriority w:val="1"/>
    <w:rsid w:val="008F2C53"/>
    <w:rPr>
      <w:rFonts w:ascii="Times New Roman" w:eastAsia="Times New Roman" w:hAnsi="Times New Roman" w:cs="Times New Roman"/>
      <w:b/>
      <w:bCs/>
      <w:sz w:val="24"/>
      <w:szCs w:val="24"/>
      <w:lang w:eastAsia="ru-RU"/>
    </w:rPr>
  </w:style>
  <w:style w:type="character" w:customStyle="1" w:styleId="124">
    <w:name w:val="Заголовок 1 Знак24"/>
    <w:basedOn w:val="ab"/>
    <w:uiPriority w:val="1"/>
    <w:rsid w:val="008F2C53"/>
    <w:rPr>
      <w:rFonts w:ascii="Times New Roman" w:eastAsia="Times New Roman" w:hAnsi="Times New Roman" w:cs="Times New Roman"/>
      <w:b/>
      <w:bCs/>
      <w:sz w:val="28"/>
      <w:szCs w:val="28"/>
      <w:lang w:eastAsia="ru-RU"/>
    </w:rPr>
  </w:style>
  <w:style w:type="character" w:customStyle="1" w:styleId="229">
    <w:name w:val="Заголовок 2 Знак29"/>
    <w:basedOn w:val="ab"/>
    <w:uiPriority w:val="1"/>
    <w:rsid w:val="008F2C53"/>
    <w:rPr>
      <w:rFonts w:ascii="Times New Roman" w:eastAsia="Times New Roman" w:hAnsi="Times New Roman" w:cs="Times New Roman"/>
      <w:b/>
      <w:bCs/>
      <w:sz w:val="24"/>
      <w:szCs w:val="24"/>
      <w:lang w:eastAsia="ru-RU"/>
    </w:rPr>
  </w:style>
  <w:style w:type="character" w:customStyle="1" w:styleId="123">
    <w:name w:val="Заголовок 1 Знак23"/>
    <w:basedOn w:val="ab"/>
    <w:uiPriority w:val="1"/>
    <w:rsid w:val="008F2C53"/>
    <w:rPr>
      <w:rFonts w:ascii="Times New Roman" w:eastAsia="Times New Roman" w:hAnsi="Times New Roman" w:cs="Times New Roman"/>
      <w:b/>
      <w:bCs/>
      <w:sz w:val="28"/>
      <w:szCs w:val="28"/>
      <w:lang w:eastAsia="ru-RU"/>
    </w:rPr>
  </w:style>
  <w:style w:type="character" w:customStyle="1" w:styleId="228">
    <w:name w:val="Заголовок 2 Знак28"/>
    <w:basedOn w:val="ab"/>
    <w:uiPriority w:val="1"/>
    <w:rsid w:val="008F2C53"/>
    <w:rPr>
      <w:rFonts w:ascii="Times New Roman" w:eastAsia="Times New Roman" w:hAnsi="Times New Roman" w:cs="Times New Roman"/>
      <w:b/>
      <w:bCs/>
      <w:sz w:val="24"/>
      <w:szCs w:val="24"/>
      <w:lang w:eastAsia="ru-RU"/>
    </w:rPr>
  </w:style>
  <w:style w:type="character" w:customStyle="1" w:styleId="2312">
    <w:name w:val="Заголовок 2 Знак312"/>
    <w:basedOn w:val="ab"/>
    <w:uiPriority w:val="1"/>
    <w:rsid w:val="009F0622"/>
    <w:rPr>
      <w:rFonts w:ascii="Times New Roman" w:eastAsia="Times New Roman" w:hAnsi="Times New Roman" w:cs="Times New Roman"/>
      <w:b/>
      <w:bCs/>
      <w:sz w:val="24"/>
      <w:szCs w:val="24"/>
      <w:lang w:eastAsia="ru-RU"/>
    </w:rPr>
  </w:style>
  <w:style w:type="character" w:customStyle="1" w:styleId="122">
    <w:name w:val="Заголовок 1 Знак22"/>
    <w:basedOn w:val="ab"/>
    <w:uiPriority w:val="1"/>
    <w:rsid w:val="008F2C53"/>
    <w:rPr>
      <w:rFonts w:ascii="Times New Roman" w:eastAsia="Times New Roman" w:hAnsi="Times New Roman" w:cs="Times New Roman"/>
      <w:b/>
      <w:bCs/>
      <w:sz w:val="28"/>
      <w:szCs w:val="28"/>
      <w:lang w:eastAsia="ru-RU"/>
    </w:rPr>
  </w:style>
  <w:style w:type="character" w:customStyle="1" w:styleId="227">
    <w:name w:val="Заголовок 2 Знак27"/>
    <w:basedOn w:val="ab"/>
    <w:uiPriority w:val="1"/>
    <w:rsid w:val="008F2C53"/>
    <w:rPr>
      <w:rFonts w:ascii="Times New Roman" w:eastAsia="Times New Roman" w:hAnsi="Times New Roman" w:cs="Times New Roman"/>
      <w:b/>
      <w:bCs/>
      <w:sz w:val="24"/>
      <w:szCs w:val="24"/>
      <w:lang w:eastAsia="ru-RU"/>
    </w:rPr>
  </w:style>
  <w:style w:type="character" w:customStyle="1" w:styleId="2311">
    <w:name w:val="Заголовок 2 Знак311"/>
    <w:basedOn w:val="ab"/>
    <w:uiPriority w:val="1"/>
    <w:rsid w:val="00934735"/>
    <w:rPr>
      <w:rFonts w:ascii="Times New Roman" w:eastAsia="Times New Roman" w:hAnsi="Times New Roman" w:cs="Times New Roman"/>
      <w:b/>
      <w:bCs/>
      <w:sz w:val="24"/>
      <w:szCs w:val="24"/>
      <w:lang w:eastAsia="ru-RU"/>
    </w:rPr>
  </w:style>
  <w:style w:type="character" w:customStyle="1" w:styleId="121">
    <w:name w:val="Заголовок 1 Знак21"/>
    <w:basedOn w:val="ab"/>
    <w:uiPriority w:val="1"/>
    <w:rsid w:val="008F2C53"/>
    <w:rPr>
      <w:rFonts w:ascii="Times New Roman" w:eastAsia="Times New Roman" w:hAnsi="Times New Roman" w:cs="Times New Roman"/>
      <w:b/>
      <w:bCs/>
      <w:sz w:val="28"/>
      <w:szCs w:val="28"/>
      <w:lang w:eastAsia="ru-RU"/>
    </w:rPr>
  </w:style>
  <w:style w:type="character" w:customStyle="1" w:styleId="226">
    <w:name w:val="Заголовок 2 Знак26"/>
    <w:basedOn w:val="ab"/>
    <w:uiPriority w:val="1"/>
    <w:rsid w:val="008F2C53"/>
    <w:rPr>
      <w:rFonts w:ascii="Times New Roman" w:eastAsia="Times New Roman" w:hAnsi="Times New Roman" w:cs="Times New Roman"/>
      <w:b/>
      <w:bCs/>
      <w:sz w:val="24"/>
      <w:szCs w:val="24"/>
      <w:lang w:eastAsia="ru-RU"/>
    </w:rPr>
  </w:style>
  <w:style w:type="character" w:customStyle="1" w:styleId="91">
    <w:name w:val="Основной текст Знак9"/>
    <w:basedOn w:val="ab"/>
    <w:uiPriority w:val="99"/>
    <w:semiHidden/>
    <w:rsid w:val="00F108D8"/>
    <w:rPr>
      <w:rFonts w:ascii="Times New Roman" w:hAnsi="Times New Roman"/>
      <w:sz w:val="24"/>
    </w:rPr>
  </w:style>
  <w:style w:type="character" w:customStyle="1" w:styleId="14a">
    <w:name w:val="Основной текст Знак14"/>
    <w:basedOn w:val="ab"/>
    <w:uiPriority w:val="1"/>
    <w:rsid w:val="00F108D8"/>
    <w:rPr>
      <w:rFonts w:ascii="Times New Roman" w:eastAsia="Times New Roman" w:hAnsi="Times New Roman"/>
      <w:sz w:val="24"/>
      <w:szCs w:val="24"/>
      <w:lang w:val="en-US"/>
    </w:rPr>
  </w:style>
  <w:style w:type="character" w:customStyle="1" w:styleId="2310">
    <w:name w:val="Заголовок 2 Знак310"/>
    <w:basedOn w:val="ab"/>
    <w:uiPriority w:val="1"/>
    <w:rsid w:val="00F108D8"/>
    <w:rPr>
      <w:rFonts w:ascii="Times New Roman" w:eastAsia="Times New Roman" w:hAnsi="Times New Roman" w:cs="Times New Roman"/>
      <w:b/>
      <w:bCs/>
      <w:sz w:val="24"/>
      <w:szCs w:val="24"/>
      <w:lang w:eastAsia="ru-RU"/>
    </w:rPr>
  </w:style>
  <w:style w:type="character" w:customStyle="1" w:styleId="120">
    <w:name w:val="Заголовок 1 Знак20"/>
    <w:basedOn w:val="ab"/>
    <w:uiPriority w:val="1"/>
    <w:rsid w:val="008F2C53"/>
    <w:rPr>
      <w:rFonts w:ascii="Times New Roman" w:eastAsia="Times New Roman" w:hAnsi="Times New Roman" w:cs="Times New Roman"/>
      <w:b/>
      <w:bCs/>
      <w:sz w:val="28"/>
      <w:szCs w:val="28"/>
      <w:lang w:eastAsia="ru-RU"/>
    </w:rPr>
  </w:style>
  <w:style w:type="character" w:customStyle="1" w:styleId="225">
    <w:name w:val="Заголовок 2 Знак25"/>
    <w:basedOn w:val="ab"/>
    <w:uiPriority w:val="1"/>
    <w:rsid w:val="008F2C53"/>
    <w:rPr>
      <w:rFonts w:ascii="Times New Roman" w:eastAsia="Times New Roman" w:hAnsi="Times New Roman" w:cs="Times New Roman"/>
      <w:b/>
      <w:bCs/>
      <w:sz w:val="24"/>
      <w:szCs w:val="24"/>
      <w:lang w:eastAsia="ru-RU"/>
    </w:rPr>
  </w:style>
  <w:style w:type="character" w:customStyle="1" w:styleId="119">
    <w:name w:val="Заголовок 1 Знак19"/>
    <w:basedOn w:val="ab"/>
    <w:uiPriority w:val="1"/>
    <w:rsid w:val="008F2C53"/>
    <w:rPr>
      <w:rFonts w:ascii="Times New Roman" w:eastAsia="Times New Roman" w:hAnsi="Times New Roman" w:cs="Times New Roman"/>
      <w:b/>
      <w:bCs/>
      <w:sz w:val="28"/>
      <w:szCs w:val="28"/>
      <w:lang w:eastAsia="ru-RU"/>
    </w:rPr>
  </w:style>
  <w:style w:type="character" w:customStyle="1" w:styleId="224">
    <w:name w:val="Заголовок 2 Знак24"/>
    <w:basedOn w:val="ab"/>
    <w:uiPriority w:val="1"/>
    <w:rsid w:val="008F2C53"/>
    <w:rPr>
      <w:rFonts w:ascii="Times New Roman" w:eastAsia="Times New Roman" w:hAnsi="Times New Roman" w:cs="Times New Roman"/>
      <w:b/>
      <w:bCs/>
      <w:sz w:val="24"/>
      <w:szCs w:val="24"/>
      <w:lang w:eastAsia="ru-RU"/>
    </w:rPr>
  </w:style>
  <w:style w:type="character" w:customStyle="1" w:styleId="118">
    <w:name w:val="Заголовок 1 Знак18"/>
    <w:basedOn w:val="ab"/>
    <w:uiPriority w:val="1"/>
    <w:rsid w:val="008F2C53"/>
    <w:rPr>
      <w:rFonts w:ascii="Times New Roman" w:eastAsia="Times New Roman" w:hAnsi="Times New Roman" w:cs="Times New Roman"/>
      <w:b/>
      <w:bCs/>
      <w:sz w:val="28"/>
      <w:szCs w:val="28"/>
      <w:lang w:eastAsia="ru-RU"/>
    </w:rPr>
  </w:style>
  <w:style w:type="character" w:customStyle="1" w:styleId="223">
    <w:name w:val="Заголовок 2 Знак23"/>
    <w:basedOn w:val="ab"/>
    <w:uiPriority w:val="1"/>
    <w:rsid w:val="008F2C53"/>
    <w:rPr>
      <w:rFonts w:ascii="Times New Roman" w:eastAsia="Times New Roman" w:hAnsi="Times New Roman" w:cs="Times New Roman"/>
      <w:b/>
      <w:bCs/>
      <w:sz w:val="24"/>
      <w:szCs w:val="24"/>
      <w:lang w:eastAsia="ru-RU"/>
    </w:rPr>
  </w:style>
  <w:style w:type="character" w:customStyle="1" w:styleId="117">
    <w:name w:val="Заголовок 1 Знак17"/>
    <w:basedOn w:val="ab"/>
    <w:uiPriority w:val="1"/>
    <w:rsid w:val="008F2C53"/>
    <w:rPr>
      <w:rFonts w:ascii="Times New Roman" w:eastAsia="Times New Roman" w:hAnsi="Times New Roman" w:cs="Times New Roman"/>
      <w:b/>
      <w:bCs/>
      <w:sz w:val="28"/>
      <w:szCs w:val="28"/>
      <w:lang w:eastAsia="ru-RU"/>
    </w:rPr>
  </w:style>
  <w:style w:type="character" w:customStyle="1" w:styleId="222">
    <w:name w:val="Заголовок 2 Знак22"/>
    <w:basedOn w:val="ab"/>
    <w:uiPriority w:val="1"/>
    <w:rsid w:val="008F2C53"/>
    <w:rPr>
      <w:rFonts w:ascii="Times New Roman" w:eastAsia="Times New Roman" w:hAnsi="Times New Roman" w:cs="Times New Roman"/>
      <w:b/>
      <w:bCs/>
      <w:sz w:val="24"/>
      <w:szCs w:val="24"/>
      <w:lang w:eastAsia="ru-RU"/>
    </w:rPr>
  </w:style>
  <w:style w:type="character" w:customStyle="1" w:styleId="116">
    <w:name w:val="Заголовок 1 Знак16"/>
    <w:basedOn w:val="ab"/>
    <w:uiPriority w:val="1"/>
    <w:rsid w:val="008F2C53"/>
    <w:rPr>
      <w:rFonts w:ascii="Times New Roman" w:eastAsia="Times New Roman" w:hAnsi="Times New Roman" w:cs="Times New Roman"/>
      <w:b/>
      <w:bCs/>
      <w:sz w:val="28"/>
      <w:szCs w:val="28"/>
      <w:lang w:eastAsia="ru-RU"/>
    </w:rPr>
  </w:style>
  <w:style w:type="character" w:customStyle="1" w:styleId="2213">
    <w:name w:val="Заголовок 2 Знак21"/>
    <w:basedOn w:val="ab"/>
    <w:uiPriority w:val="1"/>
    <w:rsid w:val="008F2C53"/>
    <w:rPr>
      <w:rFonts w:ascii="Times New Roman" w:eastAsia="Times New Roman" w:hAnsi="Times New Roman" w:cs="Times New Roman"/>
      <w:b/>
      <w:bCs/>
      <w:sz w:val="24"/>
      <w:szCs w:val="24"/>
      <w:lang w:eastAsia="ru-RU"/>
    </w:rPr>
  </w:style>
  <w:style w:type="character" w:customStyle="1" w:styleId="239">
    <w:name w:val="Заголовок 2 Знак39"/>
    <w:basedOn w:val="ab"/>
    <w:uiPriority w:val="1"/>
    <w:rsid w:val="00BB2BCF"/>
    <w:rPr>
      <w:rFonts w:ascii="Times New Roman" w:eastAsia="Times New Roman" w:hAnsi="Times New Roman" w:cs="Times New Roman"/>
      <w:b/>
      <w:bCs/>
      <w:sz w:val="24"/>
      <w:szCs w:val="24"/>
      <w:lang w:eastAsia="ru-RU"/>
    </w:rPr>
  </w:style>
  <w:style w:type="character" w:customStyle="1" w:styleId="afc">
    <w:name w:val="Гипертекстовая ссылка"/>
    <w:basedOn w:val="ab"/>
    <w:uiPriority w:val="99"/>
    <w:rsid w:val="00BB2BCF"/>
    <w:rPr>
      <w:b w:val="0"/>
      <w:bCs w:val="0"/>
      <w:color w:val="106BBE"/>
    </w:rPr>
  </w:style>
  <w:style w:type="character" w:customStyle="1" w:styleId="115">
    <w:name w:val="Заголовок 1 Знак15"/>
    <w:basedOn w:val="ab"/>
    <w:uiPriority w:val="1"/>
    <w:rsid w:val="0046554C"/>
    <w:rPr>
      <w:rFonts w:ascii="Times New Roman" w:eastAsiaTheme="minorEastAsia" w:hAnsi="Times New Roman" w:cs="Times New Roman"/>
      <w:b/>
      <w:bCs/>
      <w:sz w:val="32"/>
      <w:szCs w:val="32"/>
      <w:lang w:eastAsia="ru-RU"/>
    </w:rPr>
  </w:style>
  <w:style w:type="character" w:customStyle="1" w:styleId="2200">
    <w:name w:val="Заголовок 2 Знак20"/>
    <w:basedOn w:val="ab"/>
    <w:uiPriority w:val="1"/>
    <w:rsid w:val="0046554C"/>
    <w:rPr>
      <w:rFonts w:ascii="Times New Roman" w:eastAsiaTheme="minorEastAsia" w:hAnsi="Times New Roman" w:cs="Times New Roman"/>
      <w:b/>
      <w:bCs/>
      <w:sz w:val="28"/>
      <w:szCs w:val="28"/>
      <w:lang w:eastAsia="ru-RU"/>
    </w:rPr>
  </w:style>
  <w:style w:type="character" w:customStyle="1" w:styleId="32">
    <w:name w:val="Заголовок 3 Знак"/>
    <w:aliases w:val="ПодЗаголовок Знак, Знак1 Знак Знак1,Знак1 Знак Знак1, Знак1 Знак2,Заголовок 3 Знак2 Знак1,Заголовок 3 Знак1 Знак Знак1,Заголовок 3 Знак Знак Знак Знак1,ПодЗаголовок Знак Знак Знак Знак1, Знак1 Знак Знак Знак Знак"/>
    <w:basedOn w:val="ab"/>
    <w:uiPriority w:val="9"/>
    <w:rsid w:val="0046554C"/>
    <w:rPr>
      <w:rFonts w:ascii="Times New Roman" w:eastAsiaTheme="minorEastAsia" w:hAnsi="Times New Roman" w:cs="Times New Roman"/>
      <w:b/>
      <w:bCs/>
      <w:sz w:val="24"/>
      <w:szCs w:val="24"/>
      <w:lang w:eastAsia="ru-RU"/>
    </w:rPr>
  </w:style>
  <w:style w:type="numbering" w:customStyle="1" w:styleId="1a">
    <w:name w:val="Нет списка1"/>
    <w:next w:val="ad"/>
    <w:uiPriority w:val="99"/>
    <w:semiHidden/>
    <w:unhideWhenUsed/>
    <w:rsid w:val="0046554C"/>
  </w:style>
  <w:style w:type="character" w:customStyle="1" w:styleId="81">
    <w:name w:val="Основной текст Знак8"/>
    <w:basedOn w:val="ab"/>
    <w:link w:val="af0"/>
    <w:uiPriority w:val="1"/>
    <w:rsid w:val="0046554C"/>
    <w:rPr>
      <w:rFonts w:ascii="Times New Roman" w:eastAsiaTheme="minorEastAsia" w:hAnsi="Times New Roman" w:cs="Times New Roman"/>
      <w:sz w:val="24"/>
      <w:szCs w:val="24"/>
      <w:lang w:eastAsia="ru-RU"/>
    </w:rPr>
  </w:style>
  <w:style w:type="paragraph" w:customStyle="1" w:styleId="TableParagraph">
    <w:name w:val="Table Paragraph"/>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2a">
    <w:name w:val="Верхний колонтитул Знак2"/>
    <w:aliases w:val="ВерхКолонтитул Знак,Linie Знак,??????? ?????????? Знак"/>
    <w:basedOn w:val="ab"/>
    <w:link w:val="231"/>
    <w:uiPriority w:val="99"/>
    <w:qFormat/>
    <w:rsid w:val="0046554C"/>
    <w:rPr>
      <w:rFonts w:ascii="Times New Roman" w:eastAsiaTheme="minorEastAsia" w:hAnsi="Times New Roman" w:cs="Times New Roman"/>
      <w:sz w:val="24"/>
      <w:szCs w:val="24"/>
      <w:lang w:eastAsia="ru-RU"/>
    </w:rPr>
  </w:style>
  <w:style w:type="character" w:customStyle="1" w:styleId="2b">
    <w:name w:val="Нижний колонтитул Знак2"/>
    <w:aliases w:val="Body Text Indent Знак Знак,Основной текст 1 Знак Знак,Нумерованный список !! Знак Знак,Надин стиль Знак Знак,Основной текст с отступом1 Знак Знак,Основной текст без отступа Знак Знак,Знак2 Знак Знак"/>
    <w:basedOn w:val="ab"/>
    <w:uiPriority w:val="99"/>
    <w:rsid w:val="0046554C"/>
    <w:rPr>
      <w:rFonts w:ascii="Times New Roman" w:eastAsiaTheme="minorEastAsia" w:hAnsi="Times New Roman" w:cs="Times New Roman"/>
      <w:sz w:val="24"/>
      <w:szCs w:val="24"/>
      <w:lang w:eastAsia="ru-RU"/>
    </w:rPr>
  </w:style>
  <w:style w:type="paragraph" w:styleId="afd">
    <w:name w:val="TOC Heading"/>
    <w:basedOn w:val="12"/>
    <w:next w:val="a9"/>
    <w:uiPriority w:val="39"/>
    <w:unhideWhenUsed/>
    <w:qFormat/>
    <w:rsid w:val="0046554C"/>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b">
    <w:name w:val="toc 1"/>
    <w:basedOn w:val="a9"/>
    <w:next w:val="a9"/>
    <w:autoRedefine/>
    <w:uiPriority w:val="39"/>
    <w:unhideWhenUsed/>
    <w:qFormat/>
    <w:rsid w:val="0046554C"/>
    <w:pPr>
      <w:spacing w:after="100" w:line="259" w:lineRule="auto"/>
    </w:pPr>
    <w:rPr>
      <w:rFonts w:asciiTheme="minorHAnsi" w:hAnsiTheme="minorHAnsi"/>
      <w:sz w:val="22"/>
    </w:rPr>
  </w:style>
  <w:style w:type="paragraph" w:styleId="33">
    <w:name w:val="toc 3"/>
    <w:basedOn w:val="a9"/>
    <w:next w:val="a9"/>
    <w:autoRedefine/>
    <w:uiPriority w:val="39"/>
    <w:unhideWhenUsed/>
    <w:qFormat/>
    <w:rsid w:val="0046554C"/>
    <w:pPr>
      <w:spacing w:after="100" w:line="259" w:lineRule="auto"/>
      <w:ind w:left="440"/>
    </w:pPr>
    <w:rPr>
      <w:rFonts w:asciiTheme="minorHAnsi" w:eastAsiaTheme="minorEastAsia" w:hAnsiTheme="minorHAnsi"/>
      <w:sz w:val="22"/>
      <w:lang w:eastAsia="ru-RU"/>
    </w:rPr>
  </w:style>
  <w:style w:type="paragraph" w:styleId="41">
    <w:name w:val="toc 4"/>
    <w:basedOn w:val="a9"/>
    <w:next w:val="a9"/>
    <w:autoRedefine/>
    <w:uiPriority w:val="39"/>
    <w:unhideWhenUsed/>
    <w:qFormat/>
    <w:rsid w:val="0046554C"/>
    <w:pPr>
      <w:spacing w:after="100" w:line="259" w:lineRule="auto"/>
      <w:ind w:left="660"/>
    </w:pPr>
    <w:rPr>
      <w:rFonts w:asciiTheme="minorHAnsi" w:eastAsiaTheme="minorEastAsia" w:hAnsiTheme="minorHAnsi"/>
      <w:sz w:val="22"/>
      <w:lang w:eastAsia="ru-RU"/>
    </w:rPr>
  </w:style>
  <w:style w:type="paragraph" w:styleId="51">
    <w:name w:val="toc 5"/>
    <w:basedOn w:val="a9"/>
    <w:next w:val="a9"/>
    <w:autoRedefine/>
    <w:uiPriority w:val="39"/>
    <w:unhideWhenUsed/>
    <w:qFormat/>
    <w:rsid w:val="0046554C"/>
    <w:pPr>
      <w:spacing w:after="100" w:line="259" w:lineRule="auto"/>
      <w:ind w:left="880"/>
    </w:pPr>
    <w:rPr>
      <w:rFonts w:asciiTheme="minorHAnsi" w:eastAsiaTheme="minorEastAsia" w:hAnsiTheme="minorHAnsi"/>
      <w:sz w:val="22"/>
      <w:lang w:eastAsia="ru-RU"/>
    </w:rPr>
  </w:style>
  <w:style w:type="paragraph" w:styleId="61">
    <w:name w:val="toc 6"/>
    <w:basedOn w:val="a9"/>
    <w:next w:val="a9"/>
    <w:autoRedefine/>
    <w:uiPriority w:val="39"/>
    <w:unhideWhenUsed/>
    <w:rsid w:val="0046554C"/>
    <w:pPr>
      <w:spacing w:after="100" w:line="259" w:lineRule="auto"/>
      <w:ind w:left="1100"/>
    </w:pPr>
    <w:rPr>
      <w:rFonts w:asciiTheme="minorHAnsi" w:eastAsiaTheme="minorEastAsia" w:hAnsiTheme="minorHAnsi"/>
      <w:sz w:val="22"/>
      <w:lang w:eastAsia="ru-RU"/>
    </w:rPr>
  </w:style>
  <w:style w:type="paragraph" w:styleId="71">
    <w:name w:val="toc 7"/>
    <w:basedOn w:val="a9"/>
    <w:next w:val="a9"/>
    <w:autoRedefine/>
    <w:uiPriority w:val="39"/>
    <w:unhideWhenUsed/>
    <w:rsid w:val="0046554C"/>
    <w:pPr>
      <w:spacing w:after="100" w:line="259" w:lineRule="auto"/>
      <w:ind w:left="1320"/>
    </w:pPr>
    <w:rPr>
      <w:rFonts w:asciiTheme="minorHAnsi" w:eastAsiaTheme="minorEastAsia" w:hAnsiTheme="minorHAnsi"/>
      <w:sz w:val="22"/>
      <w:lang w:eastAsia="ru-RU"/>
    </w:rPr>
  </w:style>
  <w:style w:type="paragraph" w:styleId="82">
    <w:name w:val="toc 8"/>
    <w:basedOn w:val="a9"/>
    <w:next w:val="a9"/>
    <w:autoRedefine/>
    <w:uiPriority w:val="39"/>
    <w:unhideWhenUsed/>
    <w:rsid w:val="0046554C"/>
    <w:pPr>
      <w:spacing w:after="100" w:line="259" w:lineRule="auto"/>
      <w:ind w:left="1540"/>
    </w:pPr>
    <w:rPr>
      <w:rFonts w:asciiTheme="minorHAnsi" w:eastAsiaTheme="minorEastAsia" w:hAnsiTheme="minorHAnsi"/>
      <w:sz w:val="22"/>
      <w:lang w:eastAsia="ru-RU"/>
    </w:rPr>
  </w:style>
  <w:style w:type="paragraph" w:styleId="92">
    <w:name w:val="toc 9"/>
    <w:basedOn w:val="a9"/>
    <w:next w:val="a9"/>
    <w:autoRedefine/>
    <w:uiPriority w:val="39"/>
    <w:unhideWhenUsed/>
    <w:rsid w:val="0046554C"/>
    <w:pPr>
      <w:spacing w:after="100" w:line="259" w:lineRule="auto"/>
      <w:ind w:left="1760"/>
    </w:pPr>
    <w:rPr>
      <w:rFonts w:asciiTheme="minorHAnsi" w:eastAsiaTheme="minorEastAsia" w:hAnsiTheme="minorHAnsi"/>
      <w:sz w:val="22"/>
      <w:lang w:eastAsia="ru-RU"/>
    </w:rPr>
  </w:style>
  <w:style w:type="paragraph" w:customStyle="1" w:styleId="212">
    <w:name w:val="Заголовок 21"/>
    <w:basedOn w:val="a9"/>
    <w:qFormat/>
    <w:rsid w:val="0046554C"/>
    <w:pPr>
      <w:widowControl w:val="0"/>
      <w:ind w:left="692" w:hanging="8"/>
      <w:outlineLvl w:val="2"/>
    </w:pPr>
    <w:rPr>
      <w:rFonts w:eastAsia="Times New Roman"/>
      <w:b/>
      <w:bCs/>
      <w:sz w:val="28"/>
      <w:szCs w:val="28"/>
      <w:lang w:val="en-US"/>
    </w:rPr>
  </w:style>
  <w:style w:type="character" w:customStyle="1" w:styleId="2c">
    <w:name w:val="Гипертекстовая ссылка2"/>
    <w:basedOn w:val="ab"/>
    <w:uiPriority w:val="99"/>
    <w:rsid w:val="0046554C"/>
    <w:rPr>
      <w:b w:val="0"/>
      <w:bCs w:val="0"/>
      <w:color w:val="106BBE"/>
    </w:rPr>
  </w:style>
  <w:style w:type="table" w:customStyle="1" w:styleId="TableNormal">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c">
    <w:name w:val="Сетка таблицы1"/>
    <w:basedOn w:val="ac"/>
    <w:next w:val="af2"/>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3">
    <w:name w:val="Оглавление 11"/>
    <w:basedOn w:val="a9"/>
    <w:uiPriority w:val="1"/>
    <w:qFormat/>
    <w:rsid w:val="0046554C"/>
    <w:pPr>
      <w:spacing w:before="96"/>
      <w:ind w:left="116" w:hanging="12"/>
    </w:pPr>
    <w:rPr>
      <w:rFonts w:eastAsia="Times New Roman" w:cs="Times New Roman"/>
      <w:szCs w:val="24"/>
      <w:lang w:eastAsia="ru-RU"/>
    </w:rPr>
  </w:style>
  <w:style w:type="paragraph" w:customStyle="1" w:styleId="213">
    <w:name w:val="Оглавление 21"/>
    <w:basedOn w:val="a9"/>
    <w:uiPriority w:val="1"/>
    <w:qFormat/>
    <w:rsid w:val="0046554C"/>
    <w:pPr>
      <w:spacing w:before="102"/>
      <w:ind w:left="356" w:hanging="8"/>
    </w:pPr>
    <w:rPr>
      <w:rFonts w:eastAsia="Times New Roman" w:cs="Times New Roman"/>
      <w:szCs w:val="24"/>
      <w:lang w:eastAsia="ru-RU"/>
    </w:rPr>
  </w:style>
  <w:style w:type="paragraph" w:customStyle="1" w:styleId="310">
    <w:name w:val="Оглавление 31"/>
    <w:basedOn w:val="a9"/>
    <w:uiPriority w:val="1"/>
    <w:qFormat/>
    <w:rsid w:val="0046554C"/>
    <w:pPr>
      <w:spacing w:before="112"/>
      <w:ind w:left="596" w:hanging="540"/>
    </w:pPr>
    <w:rPr>
      <w:rFonts w:eastAsia="Times New Roman" w:cs="Times New Roman"/>
      <w:szCs w:val="24"/>
      <w:lang w:eastAsia="ru-RU"/>
    </w:rPr>
  </w:style>
  <w:style w:type="paragraph" w:customStyle="1" w:styleId="11a">
    <w:name w:val="Заголовок 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9"/>
    <w:uiPriority w:val="1"/>
    <w:qFormat/>
    <w:rsid w:val="0046554C"/>
    <w:pPr>
      <w:ind w:left="824"/>
      <w:outlineLvl w:val="3"/>
    </w:pPr>
    <w:rPr>
      <w:rFonts w:eastAsia="Times New Roman" w:cs="Times New Roman"/>
      <w:b/>
      <w:bCs/>
      <w:szCs w:val="24"/>
      <w:lang w:eastAsia="ru-RU"/>
    </w:rPr>
  </w:style>
  <w:style w:type="paragraph" w:styleId="afe">
    <w:name w:val="Balloon Text"/>
    <w:basedOn w:val="a9"/>
    <w:link w:val="1d"/>
    <w:uiPriority w:val="99"/>
    <w:unhideWhenUsed/>
    <w:rsid w:val="0046554C"/>
    <w:rPr>
      <w:rFonts w:ascii="Tahoma" w:eastAsia="Times New Roman" w:hAnsi="Tahoma" w:cs="Tahoma"/>
      <w:sz w:val="16"/>
      <w:szCs w:val="16"/>
      <w:lang w:eastAsia="ru-RU"/>
    </w:rPr>
  </w:style>
  <w:style w:type="character" w:customStyle="1" w:styleId="aff">
    <w:name w:val="Текст выноски Знак"/>
    <w:basedOn w:val="ab"/>
    <w:uiPriority w:val="99"/>
    <w:rsid w:val="0046554C"/>
    <w:rPr>
      <w:rFonts w:ascii="Tahoma" w:eastAsia="Times New Roman" w:hAnsi="Tahoma" w:cs="Tahoma"/>
      <w:sz w:val="16"/>
      <w:szCs w:val="16"/>
      <w:lang w:eastAsia="ru-RU"/>
    </w:rPr>
  </w:style>
  <w:style w:type="character" w:styleId="aff0">
    <w:name w:val="annotation reference"/>
    <w:basedOn w:val="ab"/>
    <w:uiPriority w:val="99"/>
    <w:unhideWhenUsed/>
    <w:rsid w:val="0046554C"/>
    <w:rPr>
      <w:sz w:val="16"/>
      <w:szCs w:val="16"/>
    </w:rPr>
  </w:style>
  <w:style w:type="paragraph" w:styleId="aff1">
    <w:name w:val="annotation text"/>
    <w:basedOn w:val="a9"/>
    <w:link w:val="1e"/>
    <w:uiPriority w:val="99"/>
    <w:unhideWhenUsed/>
    <w:rsid w:val="0046554C"/>
    <w:rPr>
      <w:rFonts w:eastAsia="Times New Roman" w:cs="Times New Roman"/>
      <w:sz w:val="20"/>
      <w:szCs w:val="20"/>
      <w:lang w:eastAsia="ru-RU"/>
    </w:rPr>
  </w:style>
  <w:style w:type="character" w:customStyle="1" w:styleId="aff2">
    <w:name w:val="Текст примечания Знак"/>
    <w:basedOn w:val="ab"/>
    <w:uiPriority w:val="99"/>
    <w:rsid w:val="0046554C"/>
    <w:rPr>
      <w:rFonts w:ascii="Times New Roman" w:eastAsia="Times New Roman" w:hAnsi="Times New Roman" w:cs="Times New Roman"/>
      <w:sz w:val="20"/>
      <w:szCs w:val="20"/>
      <w:lang w:eastAsia="ru-RU"/>
    </w:rPr>
  </w:style>
  <w:style w:type="paragraph" w:styleId="aff3">
    <w:name w:val="annotation subject"/>
    <w:basedOn w:val="aff1"/>
    <w:next w:val="aff1"/>
    <w:link w:val="1f"/>
    <w:uiPriority w:val="99"/>
    <w:unhideWhenUsed/>
    <w:rsid w:val="0046554C"/>
    <w:rPr>
      <w:b/>
      <w:bCs/>
    </w:rPr>
  </w:style>
  <w:style w:type="character" w:customStyle="1" w:styleId="aff4">
    <w:name w:val="Тема примечания Знак"/>
    <w:basedOn w:val="1e"/>
    <w:uiPriority w:val="99"/>
    <w:rsid w:val="0046554C"/>
    <w:rPr>
      <w:rFonts w:ascii="Times New Roman" w:eastAsia="Times New Roman" w:hAnsi="Times New Roman" w:cs="Times New Roman"/>
      <w:b/>
      <w:bCs/>
      <w:sz w:val="20"/>
      <w:szCs w:val="20"/>
      <w:lang w:eastAsia="ru-RU"/>
    </w:rPr>
  </w:style>
  <w:style w:type="character" w:styleId="aff5">
    <w:name w:val="FollowedHyperlink"/>
    <w:basedOn w:val="ab"/>
    <w:uiPriority w:val="99"/>
    <w:unhideWhenUsed/>
    <w:rsid w:val="0046554C"/>
    <w:rPr>
      <w:color w:val="800080"/>
      <w:u w:val="single"/>
    </w:rPr>
  </w:style>
  <w:style w:type="paragraph" w:customStyle="1" w:styleId="xl65">
    <w:name w:val="xl6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
    <w:name w:val="xl73"/>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41">
    <w:name w:val="Заголовок 1 Знак14"/>
    <w:basedOn w:val="ab"/>
    <w:uiPriority w:val="1"/>
    <w:rsid w:val="0046554C"/>
    <w:rPr>
      <w:rFonts w:ascii="Times New Roman" w:eastAsiaTheme="minorEastAsia" w:hAnsi="Times New Roman" w:cs="Times New Roman"/>
      <w:b/>
      <w:bCs/>
      <w:sz w:val="32"/>
      <w:szCs w:val="32"/>
      <w:lang w:eastAsia="ru-RU"/>
    </w:rPr>
  </w:style>
  <w:style w:type="character" w:customStyle="1" w:styleId="219">
    <w:name w:val="Заголовок 2 Знак19"/>
    <w:basedOn w:val="ab"/>
    <w:uiPriority w:val="1"/>
    <w:rsid w:val="0046554C"/>
    <w:rPr>
      <w:rFonts w:ascii="Times New Roman" w:eastAsiaTheme="minorEastAsia" w:hAnsi="Times New Roman" w:cs="Times New Roman"/>
      <w:b/>
      <w:bCs/>
      <w:sz w:val="28"/>
      <w:szCs w:val="28"/>
      <w:lang w:eastAsia="ru-RU"/>
    </w:rPr>
  </w:style>
  <w:style w:type="character" w:customStyle="1" w:styleId="31">
    <w:name w:val="Заголовок 3 Знак1"/>
    <w:aliases w:val="ПодЗаголовок Знак1, Знак1 Знак Знак,Знак1 Знак Знак, Знак1 Знак1,Заголовок 3 Знак2 Знак,Заголовок 3 Знак1 Знак Знак,Заголовок 3 Знак Знак Знак Знак,ПодЗаголовок Знак Знак Знак Знак, Знак1 Знак Знак Знак Знак1,Знак1 Знак Знак Знак Знак"/>
    <w:basedOn w:val="ab"/>
    <w:link w:val="30"/>
    <w:uiPriority w:val="1"/>
    <w:rsid w:val="0046554C"/>
    <w:rPr>
      <w:rFonts w:ascii="Times New Roman" w:eastAsiaTheme="minorEastAsia" w:hAnsi="Times New Roman" w:cs="Times New Roman"/>
      <w:b/>
      <w:bCs/>
      <w:sz w:val="24"/>
      <w:szCs w:val="24"/>
      <w:lang w:eastAsia="ru-RU"/>
    </w:rPr>
  </w:style>
  <w:style w:type="numbering" w:customStyle="1" w:styleId="24">
    <w:name w:val="Основной текст Знак2"/>
    <w:aliases w:val="Знак6 Знак1 Знак1,Основной текст Знак1 Знак Знак1,Знак6 Знак Знак Знак1,bt Знак Знак1,Body Text Char1 Char Знак Знак1,???????? ????? ?????????? Знак Знак1,Îñíîâíîé òåêñò ëèòåðàòóðà Знак Знак1,Основной текст литература Знак Знак1"/>
    <w:next w:val="ad"/>
    <w:link w:val="af8"/>
    <w:uiPriority w:val="99"/>
    <w:semiHidden/>
    <w:unhideWhenUsed/>
    <w:rsid w:val="0046554C"/>
  </w:style>
  <w:style w:type="character" w:customStyle="1" w:styleId="72">
    <w:name w:val="Основной текст Знак7"/>
    <w:basedOn w:val="ab"/>
    <w:uiPriority w:val="1"/>
    <w:rsid w:val="0046554C"/>
    <w:rPr>
      <w:rFonts w:ascii="Times New Roman" w:eastAsiaTheme="minorEastAsia" w:hAnsi="Times New Roman" w:cs="Times New Roman"/>
      <w:sz w:val="24"/>
      <w:szCs w:val="24"/>
      <w:lang w:eastAsia="ru-RU"/>
    </w:rPr>
  </w:style>
  <w:style w:type="paragraph" w:customStyle="1" w:styleId="TableParagraph1">
    <w:name w:val="Table Paragraph1"/>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13">
    <w:name w:val="Верхний колонтитул Знак1"/>
    <w:aliases w:val="ВерхКолонтитул Знак1,Linie Знак1,??????? ?????????? Знак1"/>
    <w:basedOn w:val="ab"/>
    <w:link w:val="af3"/>
    <w:uiPriority w:val="99"/>
    <w:rsid w:val="0046554C"/>
    <w:rPr>
      <w:rFonts w:ascii="Times New Roman" w:eastAsiaTheme="minorEastAsia" w:hAnsi="Times New Roman" w:cs="Times New Roman"/>
      <w:sz w:val="24"/>
      <w:szCs w:val="24"/>
      <w:lang w:eastAsia="ru-RU"/>
    </w:rPr>
  </w:style>
  <w:style w:type="character" w:customStyle="1" w:styleId="14">
    <w:name w:val="Нижний колонтитул Знак1"/>
    <w:aliases w:val="Body Text Indent Знак Знак1,Основной текст 1 Знак Знак1,Нумерованный список !! Знак Знак1,Надин стиль Знак Знак1,Основной текст с отступом1 Знак Знак1,Основной текст без отступа Знак Знак1,Знак2 Знак Знак1, Знак6 Знак1"/>
    <w:basedOn w:val="ab"/>
    <w:link w:val="af5"/>
    <w:uiPriority w:val="99"/>
    <w:rsid w:val="0046554C"/>
    <w:rPr>
      <w:rFonts w:ascii="Times New Roman" w:eastAsiaTheme="minorEastAsia" w:hAnsi="Times New Roman" w:cs="Times New Roman"/>
      <w:sz w:val="24"/>
      <w:szCs w:val="24"/>
      <w:lang w:eastAsia="ru-RU"/>
    </w:rPr>
  </w:style>
  <w:style w:type="paragraph" w:customStyle="1" w:styleId="2111">
    <w:name w:val="Заголовок 211"/>
    <w:basedOn w:val="a9"/>
    <w:uiPriority w:val="1"/>
    <w:qFormat/>
    <w:rsid w:val="0046554C"/>
    <w:pPr>
      <w:widowControl w:val="0"/>
      <w:ind w:left="692" w:hanging="8"/>
      <w:outlineLvl w:val="2"/>
    </w:pPr>
    <w:rPr>
      <w:rFonts w:eastAsia="Times New Roman"/>
      <w:b/>
      <w:bCs/>
      <w:sz w:val="28"/>
      <w:szCs w:val="28"/>
      <w:lang w:val="en-US"/>
    </w:rPr>
  </w:style>
  <w:style w:type="character" w:customStyle="1" w:styleId="1f0">
    <w:name w:val="Гипертекстовая ссылка1"/>
    <w:basedOn w:val="ab"/>
    <w:uiPriority w:val="99"/>
    <w:rsid w:val="0046554C"/>
    <w:rPr>
      <w:b w:val="0"/>
      <w:bCs w:val="0"/>
      <w:color w:val="106BBE"/>
    </w:rPr>
  </w:style>
  <w:style w:type="table" w:customStyle="1" w:styleId="TableNormal1">
    <w:name w:val="Table Normal1"/>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70">
    <w:name w:val="Сетка таблицы127"/>
    <w:basedOn w:val="ac"/>
    <w:next w:val="af2"/>
    <w:uiPriority w:val="39"/>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
    <w:name w:val="Оглавление 111"/>
    <w:basedOn w:val="a9"/>
    <w:uiPriority w:val="1"/>
    <w:qFormat/>
    <w:rsid w:val="0046554C"/>
    <w:pPr>
      <w:spacing w:before="96"/>
      <w:ind w:left="116" w:hanging="12"/>
    </w:pPr>
    <w:rPr>
      <w:rFonts w:eastAsia="Times New Roman" w:cs="Times New Roman"/>
      <w:szCs w:val="24"/>
      <w:lang w:eastAsia="ru-RU"/>
    </w:rPr>
  </w:style>
  <w:style w:type="paragraph" w:customStyle="1" w:styleId="2112">
    <w:name w:val="Оглавление 211"/>
    <w:basedOn w:val="a9"/>
    <w:uiPriority w:val="1"/>
    <w:qFormat/>
    <w:rsid w:val="0046554C"/>
    <w:pPr>
      <w:spacing w:before="102"/>
      <w:ind w:left="356" w:hanging="8"/>
    </w:pPr>
    <w:rPr>
      <w:rFonts w:eastAsia="Times New Roman" w:cs="Times New Roman"/>
      <w:szCs w:val="24"/>
      <w:lang w:eastAsia="ru-RU"/>
    </w:rPr>
  </w:style>
  <w:style w:type="paragraph" w:customStyle="1" w:styleId="3110">
    <w:name w:val="Оглавление 311"/>
    <w:basedOn w:val="a9"/>
    <w:uiPriority w:val="1"/>
    <w:qFormat/>
    <w:rsid w:val="0046554C"/>
    <w:pPr>
      <w:spacing w:before="112"/>
      <w:ind w:left="596" w:hanging="540"/>
    </w:pPr>
    <w:rPr>
      <w:rFonts w:eastAsia="Times New Roman" w:cs="Times New Roman"/>
      <w:szCs w:val="24"/>
      <w:lang w:eastAsia="ru-RU"/>
    </w:rPr>
  </w:style>
  <w:style w:type="paragraph" w:customStyle="1" w:styleId="1111">
    <w:name w:val="Заголовок 1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1">
    <w:name w:val="Заголовок 311"/>
    <w:basedOn w:val="a9"/>
    <w:uiPriority w:val="1"/>
    <w:qFormat/>
    <w:rsid w:val="0046554C"/>
    <w:pPr>
      <w:ind w:left="824"/>
      <w:outlineLvl w:val="3"/>
    </w:pPr>
    <w:rPr>
      <w:rFonts w:eastAsia="Times New Roman" w:cs="Times New Roman"/>
      <w:b/>
      <w:bCs/>
      <w:szCs w:val="24"/>
      <w:lang w:eastAsia="ru-RU"/>
    </w:rPr>
  </w:style>
  <w:style w:type="character" w:customStyle="1" w:styleId="1d">
    <w:name w:val="Текст выноски Знак1"/>
    <w:basedOn w:val="ab"/>
    <w:link w:val="afe"/>
    <w:semiHidden/>
    <w:rsid w:val="0046554C"/>
    <w:rPr>
      <w:rFonts w:ascii="Tahoma" w:eastAsia="Times New Roman" w:hAnsi="Tahoma" w:cs="Tahoma"/>
      <w:sz w:val="16"/>
      <w:szCs w:val="16"/>
      <w:lang w:eastAsia="ru-RU"/>
    </w:rPr>
  </w:style>
  <w:style w:type="character" w:customStyle="1" w:styleId="1e">
    <w:name w:val="Текст примечания Знак1"/>
    <w:basedOn w:val="ab"/>
    <w:link w:val="aff1"/>
    <w:uiPriority w:val="99"/>
    <w:semiHidden/>
    <w:rsid w:val="0046554C"/>
    <w:rPr>
      <w:rFonts w:ascii="Times New Roman" w:eastAsia="Times New Roman" w:hAnsi="Times New Roman" w:cs="Times New Roman"/>
      <w:sz w:val="20"/>
      <w:szCs w:val="20"/>
      <w:lang w:eastAsia="ru-RU"/>
    </w:rPr>
  </w:style>
  <w:style w:type="character" w:customStyle="1" w:styleId="1f">
    <w:name w:val="Тема примечания Знак1"/>
    <w:basedOn w:val="1e"/>
    <w:link w:val="aff3"/>
    <w:uiPriority w:val="99"/>
    <w:semiHidden/>
    <w:rsid w:val="0046554C"/>
    <w:rPr>
      <w:rFonts w:ascii="Times New Roman" w:eastAsia="Times New Roman" w:hAnsi="Times New Roman" w:cs="Times New Roman"/>
      <w:b/>
      <w:bCs/>
      <w:sz w:val="20"/>
      <w:szCs w:val="20"/>
      <w:lang w:eastAsia="ru-RU"/>
    </w:rPr>
  </w:style>
  <w:style w:type="paragraph" w:customStyle="1" w:styleId="xl651">
    <w:name w:val="xl65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
    <w:name w:val="xl66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
    <w:name w:val="xl671"/>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
    <w:name w:val="xl681"/>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
    <w:name w:val="xl69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
    <w:name w:val="xl701"/>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
    <w:name w:val="xl71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
    <w:name w:val="xl721"/>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1">
    <w:name w:val="xl73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
    <w:name w:val="xl74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
    <w:name w:val="xl75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
    <w:name w:val="xl76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
    <w:name w:val="xl7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
    <w:name w:val="xl78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0">
    <w:name w:val="Заголовок 1 Знак13"/>
    <w:basedOn w:val="ab"/>
    <w:uiPriority w:val="1"/>
    <w:rsid w:val="008F2C53"/>
    <w:rPr>
      <w:rFonts w:ascii="Times New Roman" w:eastAsia="Times New Roman" w:hAnsi="Times New Roman" w:cs="Times New Roman"/>
      <w:b/>
      <w:bCs/>
      <w:sz w:val="28"/>
      <w:szCs w:val="28"/>
      <w:lang w:eastAsia="ru-RU"/>
    </w:rPr>
  </w:style>
  <w:style w:type="character" w:customStyle="1" w:styleId="218">
    <w:name w:val="Заголовок 2 Знак18"/>
    <w:basedOn w:val="ab"/>
    <w:uiPriority w:val="1"/>
    <w:rsid w:val="008F2C53"/>
    <w:rPr>
      <w:rFonts w:ascii="Times New Roman" w:eastAsia="Times New Roman" w:hAnsi="Times New Roman" w:cs="Times New Roman"/>
      <w:b/>
      <w:bCs/>
      <w:sz w:val="24"/>
      <w:szCs w:val="24"/>
      <w:lang w:eastAsia="ru-RU"/>
    </w:rPr>
  </w:style>
  <w:style w:type="character" w:customStyle="1" w:styleId="238">
    <w:name w:val="Заголовок 2 Знак38"/>
    <w:basedOn w:val="ab"/>
    <w:uiPriority w:val="1"/>
    <w:rsid w:val="00934735"/>
    <w:rPr>
      <w:rFonts w:ascii="Times New Roman" w:eastAsia="Times New Roman" w:hAnsi="Times New Roman" w:cs="Times New Roman"/>
      <w:b/>
      <w:bCs/>
      <w:sz w:val="24"/>
      <w:szCs w:val="24"/>
      <w:lang w:eastAsia="ru-RU"/>
    </w:rPr>
  </w:style>
  <w:style w:type="character" w:customStyle="1" w:styleId="1120">
    <w:name w:val="Заголовок 1 Знак12"/>
    <w:basedOn w:val="ab"/>
    <w:uiPriority w:val="1"/>
    <w:rsid w:val="008F2C53"/>
    <w:rPr>
      <w:rFonts w:ascii="Times New Roman" w:eastAsia="Times New Roman" w:hAnsi="Times New Roman" w:cs="Times New Roman"/>
      <w:b/>
      <w:bCs/>
      <w:sz w:val="28"/>
      <w:szCs w:val="28"/>
      <w:lang w:eastAsia="ru-RU"/>
    </w:rPr>
  </w:style>
  <w:style w:type="character" w:customStyle="1" w:styleId="217">
    <w:name w:val="Заголовок 2 Знак17"/>
    <w:basedOn w:val="ab"/>
    <w:uiPriority w:val="1"/>
    <w:rsid w:val="008F2C53"/>
    <w:rPr>
      <w:rFonts w:ascii="Times New Roman" w:eastAsia="Times New Roman" w:hAnsi="Times New Roman" w:cs="Times New Roman"/>
      <w:b/>
      <w:bCs/>
      <w:sz w:val="24"/>
      <w:szCs w:val="24"/>
      <w:lang w:eastAsia="ru-RU"/>
    </w:rPr>
  </w:style>
  <w:style w:type="character" w:customStyle="1" w:styleId="237">
    <w:name w:val="Заголовок 2 Знак37"/>
    <w:basedOn w:val="ab"/>
    <w:uiPriority w:val="1"/>
    <w:rsid w:val="00170D36"/>
    <w:rPr>
      <w:rFonts w:ascii="Times New Roman" w:eastAsia="Times New Roman" w:hAnsi="Times New Roman" w:cs="Times New Roman"/>
      <w:b/>
      <w:bCs/>
      <w:sz w:val="24"/>
      <w:szCs w:val="24"/>
      <w:lang w:eastAsia="ru-RU"/>
    </w:rPr>
  </w:style>
  <w:style w:type="character" w:customStyle="1" w:styleId="1112">
    <w:name w:val="Заголовок 1 Знак11"/>
    <w:basedOn w:val="ab"/>
    <w:uiPriority w:val="1"/>
    <w:rsid w:val="008F2C53"/>
    <w:rPr>
      <w:rFonts w:ascii="Times New Roman" w:eastAsia="Times New Roman" w:hAnsi="Times New Roman" w:cs="Times New Roman"/>
      <w:b/>
      <w:bCs/>
      <w:sz w:val="28"/>
      <w:szCs w:val="28"/>
      <w:lang w:eastAsia="ru-RU"/>
    </w:rPr>
  </w:style>
  <w:style w:type="character" w:customStyle="1" w:styleId="216">
    <w:name w:val="Заголовок 2 Знак16"/>
    <w:basedOn w:val="ab"/>
    <w:uiPriority w:val="1"/>
    <w:rsid w:val="008F2C53"/>
    <w:rPr>
      <w:rFonts w:ascii="Times New Roman" w:eastAsia="Times New Roman" w:hAnsi="Times New Roman" w:cs="Times New Roman"/>
      <w:b/>
      <w:bCs/>
      <w:sz w:val="24"/>
      <w:szCs w:val="24"/>
      <w:lang w:eastAsia="ru-RU"/>
    </w:rPr>
  </w:style>
  <w:style w:type="character" w:customStyle="1" w:styleId="62">
    <w:name w:val="Основной текст Знак6"/>
    <w:basedOn w:val="ab"/>
    <w:uiPriority w:val="99"/>
    <w:semiHidden/>
    <w:rsid w:val="00D45E12"/>
    <w:rPr>
      <w:rFonts w:ascii="Times New Roman" w:hAnsi="Times New Roman"/>
      <w:sz w:val="24"/>
    </w:rPr>
  </w:style>
  <w:style w:type="character" w:customStyle="1" w:styleId="13a">
    <w:name w:val="Основной текст Знак13"/>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b"/>
    <w:uiPriority w:val="1"/>
    <w:rsid w:val="00D45E12"/>
    <w:rPr>
      <w:rFonts w:ascii="Times New Roman" w:eastAsia="Times New Roman" w:hAnsi="Times New Roman"/>
      <w:sz w:val="24"/>
      <w:szCs w:val="24"/>
      <w:lang w:val="en-US"/>
    </w:rPr>
  </w:style>
  <w:style w:type="character" w:customStyle="1" w:styleId="236">
    <w:name w:val="Заголовок 2 Знак36"/>
    <w:basedOn w:val="ab"/>
    <w:uiPriority w:val="1"/>
    <w:rsid w:val="00D45E12"/>
    <w:rPr>
      <w:rFonts w:ascii="Times New Roman" w:eastAsia="Times New Roman" w:hAnsi="Times New Roman" w:cs="Times New Roman"/>
      <w:b/>
      <w:bCs/>
      <w:sz w:val="24"/>
      <w:szCs w:val="24"/>
      <w:lang w:eastAsia="ru-RU"/>
    </w:rPr>
  </w:style>
  <w:style w:type="character" w:customStyle="1" w:styleId="243">
    <w:name w:val="Заголовок 2 Знак43"/>
    <w:basedOn w:val="ab"/>
    <w:uiPriority w:val="1"/>
    <w:rsid w:val="0049531B"/>
    <w:rPr>
      <w:rFonts w:ascii="Times New Roman" w:eastAsia="Times New Roman" w:hAnsi="Times New Roman" w:cs="Times New Roman"/>
      <w:b/>
      <w:bCs/>
      <w:sz w:val="24"/>
      <w:szCs w:val="24"/>
      <w:lang w:eastAsia="ru-RU"/>
    </w:rPr>
  </w:style>
  <w:style w:type="character" w:customStyle="1" w:styleId="1101">
    <w:name w:val="Заголовок 1 Знак10"/>
    <w:basedOn w:val="ab"/>
    <w:uiPriority w:val="1"/>
    <w:rsid w:val="008F2C53"/>
    <w:rPr>
      <w:rFonts w:ascii="Times New Roman" w:eastAsia="Times New Roman" w:hAnsi="Times New Roman" w:cs="Times New Roman"/>
      <w:b/>
      <w:bCs/>
      <w:sz w:val="28"/>
      <w:szCs w:val="28"/>
      <w:lang w:eastAsia="ru-RU"/>
    </w:rPr>
  </w:style>
  <w:style w:type="character" w:customStyle="1" w:styleId="215">
    <w:name w:val="Заголовок 2 Знак15"/>
    <w:basedOn w:val="ab"/>
    <w:uiPriority w:val="1"/>
    <w:rsid w:val="008F2C53"/>
    <w:rPr>
      <w:rFonts w:ascii="Times New Roman" w:eastAsia="Times New Roman" w:hAnsi="Times New Roman" w:cs="Times New Roman"/>
      <w:b/>
      <w:bCs/>
      <w:sz w:val="24"/>
      <w:szCs w:val="24"/>
      <w:lang w:eastAsia="ru-RU"/>
    </w:rPr>
  </w:style>
  <w:style w:type="character" w:customStyle="1" w:styleId="191">
    <w:name w:val="Заголовок 1 Знак9"/>
    <w:basedOn w:val="ab"/>
    <w:uiPriority w:val="1"/>
    <w:rsid w:val="008F2C53"/>
    <w:rPr>
      <w:rFonts w:ascii="Times New Roman" w:eastAsia="Times New Roman" w:hAnsi="Times New Roman" w:cs="Times New Roman"/>
      <w:b/>
      <w:bCs/>
      <w:sz w:val="28"/>
      <w:szCs w:val="28"/>
      <w:lang w:eastAsia="ru-RU"/>
    </w:rPr>
  </w:style>
  <w:style w:type="character" w:customStyle="1" w:styleId="214">
    <w:name w:val="Заголовок 2 Знак14"/>
    <w:basedOn w:val="ab"/>
    <w:uiPriority w:val="1"/>
    <w:rsid w:val="008F2C53"/>
    <w:rPr>
      <w:rFonts w:ascii="Times New Roman" w:eastAsia="Times New Roman" w:hAnsi="Times New Roman" w:cs="Times New Roman"/>
      <w:b/>
      <w:bCs/>
      <w:sz w:val="24"/>
      <w:szCs w:val="24"/>
      <w:lang w:eastAsia="ru-RU"/>
    </w:rPr>
  </w:style>
  <w:style w:type="character" w:customStyle="1" w:styleId="52">
    <w:name w:val="Основной текст Знак5"/>
    <w:basedOn w:val="ab"/>
    <w:uiPriority w:val="99"/>
    <w:semiHidden/>
    <w:rsid w:val="00E72725"/>
    <w:rPr>
      <w:rFonts w:ascii="Times New Roman" w:hAnsi="Times New Roman"/>
      <w:sz w:val="24"/>
    </w:rPr>
  </w:style>
  <w:style w:type="character" w:customStyle="1" w:styleId="12a">
    <w:name w:val="Основной текст Знак12"/>
    <w:basedOn w:val="ab"/>
    <w:uiPriority w:val="1"/>
    <w:rsid w:val="00E72725"/>
    <w:rPr>
      <w:rFonts w:ascii="Times New Roman" w:eastAsia="Times New Roman" w:hAnsi="Times New Roman"/>
      <w:sz w:val="24"/>
      <w:szCs w:val="24"/>
      <w:lang w:val="en-US"/>
    </w:rPr>
  </w:style>
  <w:style w:type="character" w:customStyle="1" w:styleId="235">
    <w:name w:val="Заголовок 2 Знак35"/>
    <w:basedOn w:val="ab"/>
    <w:uiPriority w:val="1"/>
    <w:rsid w:val="00E72725"/>
    <w:rPr>
      <w:rFonts w:ascii="Times New Roman" w:eastAsia="Times New Roman" w:hAnsi="Times New Roman" w:cs="Times New Roman"/>
      <w:b/>
      <w:bCs/>
      <w:sz w:val="24"/>
      <w:szCs w:val="24"/>
      <w:lang w:eastAsia="ru-RU"/>
    </w:rPr>
  </w:style>
  <w:style w:type="character" w:customStyle="1" w:styleId="181">
    <w:name w:val="Заголовок 1 Знак8"/>
    <w:basedOn w:val="ab"/>
    <w:uiPriority w:val="1"/>
    <w:rsid w:val="008F2C53"/>
    <w:rPr>
      <w:rFonts w:ascii="Times New Roman" w:eastAsia="Times New Roman" w:hAnsi="Times New Roman" w:cs="Times New Roman"/>
      <w:b/>
      <w:bCs/>
      <w:sz w:val="28"/>
      <w:szCs w:val="28"/>
      <w:lang w:eastAsia="ru-RU"/>
    </w:rPr>
  </w:style>
  <w:style w:type="character" w:customStyle="1" w:styleId="2130">
    <w:name w:val="Заголовок 2 Знак13"/>
    <w:basedOn w:val="ab"/>
    <w:uiPriority w:val="1"/>
    <w:rsid w:val="008F2C53"/>
    <w:rPr>
      <w:rFonts w:ascii="Times New Roman" w:eastAsia="Times New Roman" w:hAnsi="Times New Roman" w:cs="Times New Roman"/>
      <w:b/>
      <w:bCs/>
      <w:sz w:val="24"/>
      <w:szCs w:val="24"/>
      <w:lang w:eastAsia="ru-RU"/>
    </w:rPr>
  </w:style>
  <w:style w:type="character" w:customStyle="1" w:styleId="175">
    <w:name w:val="Заголовок 1 Знак7"/>
    <w:basedOn w:val="ab"/>
    <w:uiPriority w:val="1"/>
    <w:rsid w:val="008F2C53"/>
    <w:rPr>
      <w:rFonts w:ascii="Times New Roman" w:eastAsia="Times New Roman" w:hAnsi="Times New Roman" w:cs="Times New Roman"/>
      <w:b/>
      <w:bCs/>
      <w:sz w:val="28"/>
      <w:szCs w:val="28"/>
      <w:lang w:eastAsia="ru-RU"/>
    </w:rPr>
  </w:style>
  <w:style w:type="character" w:customStyle="1" w:styleId="2120">
    <w:name w:val="Заголовок 2 Знак12"/>
    <w:basedOn w:val="ab"/>
    <w:uiPriority w:val="1"/>
    <w:rsid w:val="008F2C53"/>
    <w:rPr>
      <w:rFonts w:ascii="Times New Roman" w:eastAsia="Times New Roman" w:hAnsi="Times New Roman" w:cs="Times New Roman"/>
      <w:b/>
      <w:bCs/>
      <w:sz w:val="24"/>
      <w:szCs w:val="24"/>
      <w:lang w:eastAsia="ru-RU"/>
    </w:rPr>
  </w:style>
  <w:style w:type="character" w:customStyle="1" w:styleId="16b">
    <w:name w:val="Заголовок 1 Знак6"/>
    <w:basedOn w:val="ab"/>
    <w:uiPriority w:val="1"/>
    <w:rsid w:val="008F2C53"/>
    <w:rPr>
      <w:rFonts w:ascii="Times New Roman" w:eastAsia="Times New Roman" w:hAnsi="Times New Roman" w:cs="Times New Roman"/>
      <w:b/>
      <w:bCs/>
      <w:sz w:val="28"/>
      <w:szCs w:val="28"/>
      <w:lang w:eastAsia="ru-RU"/>
    </w:rPr>
  </w:style>
  <w:style w:type="character" w:customStyle="1" w:styleId="2113">
    <w:name w:val="Заголовок 2 Знак11"/>
    <w:basedOn w:val="ab"/>
    <w:uiPriority w:val="1"/>
    <w:rsid w:val="008F2C53"/>
    <w:rPr>
      <w:rFonts w:ascii="Times New Roman" w:eastAsia="Times New Roman" w:hAnsi="Times New Roman" w:cs="Times New Roman"/>
      <w:b/>
      <w:bCs/>
      <w:sz w:val="24"/>
      <w:szCs w:val="24"/>
      <w:lang w:eastAsia="ru-RU"/>
    </w:rPr>
  </w:style>
  <w:style w:type="character" w:customStyle="1" w:styleId="15b">
    <w:name w:val="Заголовок 1 Знак5"/>
    <w:basedOn w:val="ab"/>
    <w:uiPriority w:val="1"/>
    <w:rsid w:val="008F2C53"/>
    <w:rPr>
      <w:rFonts w:ascii="Times New Roman" w:eastAsia="Times New Roman" w:hAnsi="Times New Roman" w:cs="Times New Roman"/>
      <w:b/>
      <w:bCs/>
      <w:sz w:val="28"/>
      <w:szCs w:val="28"/>
      <w:lang w:eastAsia="ru-RU"/>
    </w:rPr>
  </w:style>
  <w:style w:type="character" w:customStyle="1" w:styleId="2100">
    <w:name w:val="Заголовок 2 Знак10"/>
    <w:basedOn w:val="ab"/>
    <w:uiPriority w:val="1"/>
    <w:rsid w:val="008F2C53"/>
    <w:rPr>
      <w:rFonts w:ascii="Times New Roman" w:eastAsia="Times New Roman" w:hAnsi="Times New Roman" w:cs="Times New Roman"/>
      <w:b/>
      <w:bCs/>
      <w:sz w:val="24"/>
      <w:szCs w:val="24"/>
      <w:lang w:eastAsia="ru-RU"/>
    </w:rPr>
  </w:style>
  <w:style w:type="character" w:customStyle="1" w:styleId="14b">
    <w:name w:val="Заголовок 1 Знак4"/>
    <w:basedOn w:val="ab"/>
    <w:uiPriority w:val="1"/>
    <w:rsid w:val="008F2C53"/>
    <w:rPr>
      <w:rFonts w:ascii="Times New Roman" w:eastAsia="Times New Roman" w:hAnsi="Times New Roman" w:cs="Times New Roman"/>
      <w:b/>
      <w:bCs/>
      <w:sz w:val="28"/>
      <w:szCs w:val="28"/>
      <w:lang w:eastAsia="ru-RU"/>
    </w:rPr>
  </w:style>
  <w:style w:type="character" w:customStyle="1" w:styleId="292">
    <w:name w:val="Заголовок 2 Знак9"/>
    <w:basedOn w:val="ab"/>
    <w:uiPriority w:val="1"/>
    <w:rsid w:val="008F2C53"/>
    <w:rPr>
      <w:rFonts w:ascii="Times New Roman" w:eastAsia="Times New Roman" w:hAnsi="Times New Roman" w:cs="Times New Roman"/>
      <w:b/>
      <w:bCs/>
      <w:sz w:val="24"/>
      <w:szCs w:val="24"/>
      <w:lang w:eastAsia="ru-RU"/>
    </w:rPr>
  </w:style>
  <w:style w:type="character" w:customStyle="1" w:styleId="234">
    <w:name w:val="Заголовок 2 Знак34"/>
    <w:basedOn w:val="ab"/>
    <w:uiPriority w:val="1"/>
    <w:rsid w:val="0069052B"/>
    <w:rPr>
      <w:rFonts w:ascii="Times New Roman" w:eastAsia="Times New Roman" w:hAnsi="Times New Roman" w:cs="Times New Roman"/>
      <w:b/>
      <w:bCs/>
      <w:sz w:val="24"/>
      <w:szCs w:val="24"/>
      <w:lang w:eastAsia="ru-RU"/>
    </w:rPr>
  </w:style>
  <w:style w:type="character" w:customStyle="1" w:styleId="13b">
    <w:name w:val="Заголовок 1 Знак3"/>
    <w:basedOn w:val="ab"/>
    <w:uiPriority w:val="1"/>
    <w:rsid w:val="008F2C53"/>
    <w:rPr>
      <w:rFonts w:ascii="Times New Roman" w:eastAsia="Times New Roman" w:hAnsi="Times New Roman" w:cs="Times New Roman"/>
      <w:b/>
      <w:bCs/>
      <w:sz w:val="28"/>
      <w:szCs w:val="28"/>
      <w:lang w:eastAsia="ru-RU"/>
    </w:rPr>
  </w:style>
  <w:style w:type="character" w:customStyle="1" w:styleId="28a">
    <w:name w:val="Заголовок 2 Знак8"/>
    <w:basedOn w:val="ab"/>
    <w:uiPriority w:val="1"/>
    <w:rsid w:val="008F2C53"/>
    <w:rPr>
      <w:rFonts w:ascii="Times New Roman" w:eastAsia="Times New Roman" w:hAnsi="Times New Roman" w:cs="Times New Roman"/>
      <w:b/>
      <w:bCs/>
      <w:sz w:val="24"/>
      <w:szCs w:val="24"/>
      <w:lang w:eastAsia="ru-RU"/>
    </w:rPr>
  </w:style>
  <w:style w:type="character" w:customStyle="1" w:styleId="233">
    <w:name w:val="Заголовок 2 Знак33"/>
    <w:basedOn w:val="ab"/>
    <w:uiPriority w:val="1"/>
    <w:rsid w:val="00552325"/>
    <w:rPr>
      <w:rFonts w:ascii="Times New Roman" w:eastAsia="Times New Roman" w:hAnsi="Times New Roman" w:cs="Times New Roman"/>
      <w:b/>
      <w:bCs/>
      <w:sz w:val="24"/>
      <w:szCs w:val="24"/>
      <w:lang w:eastAsia="ru-RU"/>
    </w:rPr>
  </w:style>
  <w:style w:type="character" w:customStyle="1" w:styleId="12b">
    <w:name w:val="Заголовок 1 Знак2"/>
    <w:aliases w:val="Заголовок 1 Знак Знак Знак1,Заголовок 1 Знак Знак Знак Знак Знак Знак Знак Знак,Заголовок 1 Знак Знак Знак Знак,Заголовок 11 Знак,Заголовок 1 Знак1 Знак,Заголовок 1 Знак Знак Знак Знак Знак Знак1 Знак,новая страница Знак1"/>
    <w:basedOn w:val="ab"/>
    <w:rsid w:val="008F2C53"/>
    <w:rPr>
      <w:rFonts w:ascii="Times New Roman" w:eastAsia="Times New Roman" w:hAnsi="Times New Roman" w:cs="Times New Roman"/>
      <w:b/>
      <w:bCs/>
      <w:sz w:val="28"/>
      <w:szCs w:val="28"/>
      <w:lang w:eastAsia="ru-RU"/>
    </w:rPr>
  </w:style>
  <w:style w:type="character" w:customStyle="1" w:styleId="27a">
    <w:name w:val="Заголовок 2 Знак7"/>
    <w:basedOn w:val="ab"/>
    <w:uiPriority w:val="1"/>
    <w:rsid w:val="008F2C53"/>
    <w:rPr>
      <w:rFonts w:ascii="Times New Roman" w:eastAsia="Times New Roman" w:hAnsi="Times New Roman" w:cs="Times New Roman"/>
      <w:b/>
      <w:bCs/>
      <w:sz w:val="24"/>
      <w:szCs w:val="24"/>
      <w:lang w:eastAsia="ru-RU"/>
    </w:rPr>
  </w:style>
  <w:style w:type="character" w:customStyle="1" w:styleId="232">
    <w:name w:val="Заголовок 2 Знак32"/>
    <w:basedOn w:val="ab"/>
    <w:uiPriority w:val="1"/>
    <w:rsid w:val="00552325"/>
    <w:rPr>
      <w:rFonts w:ascii="Times New Roman" w:eastAsia="Times New Roman" w:hAnsi="Times New Roman" w:cs="Times New Roman"/>
      <w:b/>
      <w:bCs/>
      <w:sz w:val="24"/>
      <w:szCs w:val="24"/>
      <w:lang w:eastAsia="ru-RU"/>
    </w:rPr>
  </w:style>
  <w:style w:type="character" w:customStyle="1" w:styleId="42">
    <w:name w:val="Основной текст Знак4"/>
    <w:basedOn w:val="ab"/>
    <w:uiPriority w:val="99"/>
    <w:semiHidden/>
    <w:rsid w:val="003911C9"/>
    <w:rPr>
      <w:rFonts w:ascii="Times New Roman" w:hAnsi="Times New Roman"/>
      <w:sz w:val="24"/>
    </w:rPr>
  </w:style>
  <w:style w:type="character" w:customStyle="1" w:styleId="242">
    <w:name w:val="Заголовок 2 Знак42"/>
    <w:basedOn w:val="ab"/>
    <w:uiPriority w:val="1"/>
    <w:rsid w:val="003911C9"/>
    <w:rPr>
      <w:rFonts w:ascii="Times New Roman" w:eastAsia="Times New Roman" w:hAnsi="Times New Roman" w:cs="Times New Roman"/>
      <w:b/>
      <w:bCs/>
      <w:sz w:val="24"/>
      <w:szCs w:val="24"/>
      <w:lang w:eastAsia="ru-RU"/>
    </w:rPr>
  </w:style>
  <w:style w:type="character" w:customStyle="1" w:styleId="110">
    <w:name w:val="Заголовок 1 Знак1"/>
    <w:aliases w:val="Заголовок 1 Знак Знак Знак2,Заголовок 1 Знак Знак Знак Знак Знак Знак Знак Знак1,Заголовок 1 Знак Знак Знак Знак1,Заголовок 1 Знак Знак Знак Знак Знак Знак1 Знак1,Заголовок 1 Знак Знак Знак Знак Знак Знак Знак1,новая страница Знак2"/>
    <w:basedOn w:val="ab"/>
    <w:link w:val="12"/>
    <w:uiPriority w:val="1"/>
    <w:rsid w:val="008F2C53"/>
    <w:rPr>
      <w:rFonts w:ascii="Times New Roman" w:eastAsia="Times New Roman" w:hAnsi="Times New Roman" w:cs="Times New Roman"/>
      <w:b/>
      <w:bCs/>
      <w:sz w:val="28"/>
      <w:szCs w:val="28"/>
      <w:lang w:eastAsia="ru-RU"/>
    </w:rPr>
  </w:style>
  <w:style w:type="character" w:customStyle="1" w:styleId="26a">
    <w:name w:val="Заголовок 2 Знак6"/>
    <w:aliases w:val="ГЛАВА Знак,Заголовок 2 Знак Знак Знак Знак Знак,Заголовок 2 Знак Знак Знак Знак Знак Знак Знак Знак"/>
    <w:basedOn w:val="ab"/>
    <w:uiPriority w:val="1"/>
    <w:rsid w:val="008F2C53"/>
    <w:rPr>
      <w:rFonts w:ascii="Times New Roman" w:eastAsia="Times New Roman" w:hAnsi="Times New Roman" w:cs="Times New Roman"/>
      <w:b/>
      <w:bCs/>
      <w:sz w:val="24"/>
      <w:szCs w:val="24"/>
      <w:lang w:eastAsia="ru-RU"/>
    </w:rPr>
  </w:style>
  <w:style w:type="character" w:customStyle="1" w:styleId="35">
    <w:name w:val="Основной текст Знак3"/>
    <w:aliases w:val="Знак6 Знак1 Знак,Основной текст Знак1 Знак Знак,Знак6 Знак Знак Знак,bt Знак Знак,Body Text Char1 Char Знак Знак,???????? ????? ?????????? Знак Знак,Îñíîâíîé òåêñò ëèòåðàòóðà Знак Знак,Основной текст литература Знак Знак"/>
    <w:basedOn w:val="ab"/>
    <w:uiPriority w:val="99"/>
    <w:rsid w:val="00300D72"/>
    <w:rPr>
      <w:rFonts w:ascii="Times New Roman" w:hAnsi="Times New Roman"/>
      <w:sz w:val="24"/>
    </w:rPr>
  </w:style>
  <w:style w:type="character" w:customStyle="1" w:styleId="11b">
    <w:name w:val="Основной текст Знак11"/>
    <w:aliases w:val="Основной текст Знак Знак Знак Знак, Знак Знак Знак Знак Знак Знак, Знак Знак Знак Знак1 Знак,Основной текст Знак1 Знак Знак Знак Знак Знак Знак,Основной текст Знак Знак Знак Знак Знак Знак Знак Знак Знак,text Знак"/>
    <w:basedOn w:val="ab"/>
    <w:uiPriority w:val="1"/>
    <w:rsid w:val="00300D72"/>
    <w:rPr>
      <w:rFonts w:ascii="Times New Roman" w:eastAsia="Times New Roman" w:hAnsi="Times New Roman"/>
      <w:sz w:val="24"/>
      <w:szCs w:val="24"/>
      <w:lang w:val="en-US"/>
    </w:rPr>
  </w:style>
  <w:style w:type="character" w:customStyle="1" w:styleId="231a">
    <w:name w:val="Заголовок 2 Знак31"/>
    <w:basedOn w:val="ab"/>
    <w:uiPriority w:val="1"/>
    <w:rsid w:val="005863AF"/>
    <w:rPr>
      <w:rFonts w:ascii="Times New Roman" w:eastAsia="Times New Roman" w:hAnsi="Times New Roman" w:cs="Times New Roman"/>
      <w:b/>
      <w:bCs/>
      <w:sz w:val="24"/>
      <w:szCs w:val="24"/>
      <w:lang w:eastAsia="ru-RU"/>
    </w:rPr>
  </w:style>
  <w:style w:type="character" w:customStyle="1" w:styleId="2410">
    <w:name w:val="Заголовок 2 Знак41"/>
    <w:basedOn w:val="ab"/>
    <w:uiPriority w:val="1"/>
    <w:rsid w:val="005C226A"/>
    <w:rPr>
      <w:rFonts w:ascii="Times New Roman" w:eastAsia="Times New Roman" w:hAnsi="Times New Roman" w:cs="Times New Roman"/>
      <w:b/>
      <w:bCs/>
      <w:sz w:val="24"/>
      <w:szCs w:val="24"/>
      <w:lang w:eastAsia="ru-RU"/>
    </w:rPr>
  </w:style>
  <w:style w:type="paragraph" w:customStyle="1" w:styleId="ConsPlusTitle">
    <w:name w:val="ConsPlusTitle"/>
    <w:uiPriority w:val="99"/>
    <w:qFormat/>
    <w:rsid w:val="00833D16"/>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UnresolvedMention">
    <w:name w:val="Unresolved Mention"/>
    <w:basedOn w:val="ab"/>
    <w:uiPriority w:val="99"/>
    <w:semiHidden/>
    <w:unhideWhenUsed/>
    <w:rsid w:val="004D7967"/>
    <w:rPr>
      <w:color w:val="605E5C"/>
      <w:shd w:val="clear" w:color="auto" w:fill="E1DFDD"/>
    </w:rPr>
  </w:style>
  <w:style w:type="paragraph" w:customStyle="1" w:styleId="msonormal0">
    <w:name w:val="msonormal"/>
    <w:basedOn w:val="a9"/>
    <w:rsid w:val="003C0C04"/>
    <w:pPr>
      <w:spacing w:before="100" w:beforeAutospacing="1" w:after="100" w:afterAutospacing="1"/>
    </w:pPr>
    <w:rPr>
      <w:rFonts w:eastAsia="Times New Roman" w:cs="Times New Roman"/>
      <w:szCs w:val="24"/>
      <w:lang w:eastAsia="ru-RU"/>
    </w:rPr>
  </w:style>
  <w:style w:type="paragraph" w:customStyle="1" w:styleId="xl79">
    <w:name w:val="xl79"/>
    <w:basedOn w:val="a9"/>
    <w:rsid w:val="003C0C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0">
    <w:name w:val="xl80"/>
    <w:basedOn w:val="a9"/>
    <w:rsid w:val="003C0C04"/>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1">
    <w:name w:val="xl81"/>
    <w:basedOn w:val="a9"/>
    <w:rsid w:val="003C0C04"/>
    <w:pPr>
      <w:pBdr>
        <w:top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2">
    <w:name w:val="xl82"/>
    <w:basedOn w:val="a9"/>
    <w:rsid w:val="003C0C04"/>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3">
    <w:name w:val="xl83"/>
    <w:basedOn w:val="a9"/>
    <w:rsid w:val="003C0C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4">
    <w:name w:val="xl84"/>
    <w:basedOn w:val="a9"/>
    <w:rsid w:val="003C0C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5">
    <w:name w:val="xl85"/>
    <w:basedOn w:val="a9"/>
    <w:rsid w:val="003C0C04"/>
    <w:pPr>
      <w:spacing w:before="100" w:beforeAutospacing="1" w:after="100" w:afterAutospacing="1"/>
      <w:textAlignment w:val="center"/>
    </w:pPr>
    <w:rPr>
      <w:rFonts w:eastAsia="Times New Roman" w:cs="Times New Roman"/>
      <w:szCs w:val="24"/>
      <w:lang w:eastAsia="ru-RU"/>
    </w:rPr>
  </w:style>
  <w:style w:type="paragraph" w:customStyle="1" w:styleId="xl86">
    <w:name w:val="xl86"/>
    <w:basedOn w:val="a9"/>
    <w:rsid w:val="003C0C04"/>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7">
    <w:name w:val="xl87"/>
    <w:basedOn w:val="a9"/>
    <w:rsid w:val="003C0C04"/>
    <w:pPr>
      <w:pBdr>
        <w:top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8">
    <w:name w:val="xl88"/>
    <w:basedOn w:val="a9"/>
    <w:rsid w:val="003C0C04"/>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i/>
      <w:iCs/>
      <w:szCs w:val="24"/>
      <w:lang w:eastAsia="ru-RU"/>
    </w:rPr>
  </w:style>
  <w:style w:type="character" w:customStyle="1" w:styleId="af1">
    <w:name w:val="Без интервала Знак"/>
    <w:aliases w:val="Титул 1.1.1 Знак,обычный Знак,С интервалом и отступом Знак,Осн_текст Знак,Обычный 1 Знак,5 межстрочный интервал Знак,Табличный Знак"/>
    <w:basedOn w:val="ab"/>
    <w:link w:val="aa"/>
    <w:rsid w:val="00770684"/>
    <w:rPr>
      <w:rFonts w:ascii="Times New Roman" w:hAnsi="Times New Roman"/>
      <w:sz w:val="24"/>
    </w:rPr>
  </w:style>
  <w:style w:type="paragraph" w:customStyle="1" w:styleId="Default">
    <w:name w:val="Default"/>
    <w:qFormat/>
    <w:rsid w:val="00034E02"/>
    <w:pPr>
      <w:autoSpaceDE w:val="0"/>
      <w:autoSpaceDN w:val="0"/>
      <w:adjustRightInd w:val="0"/>
      <w:spacing w:after="0" w:line="240" w:lineRule="auto"/>
    </w:pPr>
    <w:rPr>
      <w:rFonts w:ascii="Times New Roman" w:hAnsi="Times New Roman" w:cs="Times New Roman"/>
      <w:color w:val="000000"/>
      <w:sz w:val="24"/>
      <w:szCs w:val="24"/>
    </w:rPr>
  </w:style>
  <w:style w:type="paragraph" w:styleId="aff6">
    <w:name w:val="Title"/>
    <w:aliases w:val="Название таб,Таблица № Знак,Название таб Знак,Таблица №,Таблица/Рисунок,Body Text First Indent,Название таблицы,Знак4,Знак4 Знак,Название таб Знак Знак Знак1 Знак1,Название Знак Знак1 Знак1,Название таб Знак Знак Знак Знак1 Знак1,Название Знак"/>
    <w:basedOn w:val="a9"/>
    <w:link w:val="2d"/>
    <w:qFormat/>
    <w:rsid w:val="003A3AD9"/>
    <w:pPr>
      <w:jc w:val="center"/>
    </w:pPr>
    <w:rPr>
      <w:rFonts w:ascii="Arial" w:eastAsia="Times New Roman" w:hAnsi="Arial" w:cs="Times New Roman"/>
      <w:b/>
      <w:sz w:val="28"/>
      <w:szCs w:val="20"/>
      <w:lang w:eastAsia="ru-RU"/>
    </w:rPr>
  </w:style>
  <w:style w:type="character" w:customStyle="1" w:styleId="2d">
    <w:name w:val="Название Знак2"/>
    <w:aliases w:val="Название таб Знак1,Таблица № Знак Знак,Название таб Знак Знак,Таблица № Знак1,Таблица/Рисунок Знак,Body Text First Indent Знак,Название таблицы Знак,Знак4 Знак1,Знак4 Знак Знак,Название таб Знак Знак Знак1 Знак1 Знак,Название Знак Знак"/>
    <w:basedOn w:val="ab"/>
    <w:link w:val="aff6"/>
    <w:qFormat/>
    <w:rsid w:val="003A3AD9"/>
    <w:rPr>
      <w:rFonts w:ascii="Arial" w:eastAsia="Times New Roman" w:hAnsi="Arial" w:cs="Times New Roman"/>
      <w:b/>
      <w:sz w:val="28"/>
      <w:szCs w:val="20"/>
      <w:lang w:eastAsia="ru-RU"/>
    </w:rPr>
  </w:style>
  <w:style w:type="character" w:styleId="aff7">
    <w:name w:val="footnote reference"/>
    <w:aliases w:val="Знак сноски-FN,16 Point,Superscript 6 Point,Footnote Reference Number,Footnote Reference_LVL6,Footnote Reference_LVL61,Footnote Reference_LVL62,Footnote Reference_LVL63,Footnote Reference_LVL64,Referencia nota al pie,Ciae niinee-FN,f,fr,зс"/>
    <w:basedOn w:val="ab"/>
    <w:unhideWhenUsed/>
    <w:rsid w:val="003A3AD9"/>
    <w:rPr>
      <w:vertAlign w:val="superscript"/>
    </w:rPr>
  </w:style>
  <w:style w:type="paragraph" w:styleId="aff8">
    <w:name w:val="footnote text"/>
    <w:aliases w:val="Знак Знак Знак,Знак Знак Знак Знак Знак Знак Знак Знак Знак Знак Знак Знак Знак Знак Знак Знак Знак Знак Знак Знак Знак,Знак3,сноска,Текст сноски Знак Знак,Текст сноски Знак1 Знак Знак,Текст сноски Знак Знак Знак Знак,Table_Footnote_last,o"/>
    <w:basedOn w:val="a9"/>
    <w:link w:val="aff9"/>
    <w:uiPriority w:val="99"/>
    <w:unhideWhenUsed/>
    <w:qFormat/>
    <w:rsid w:val="003A3AD9"/>
    <w:pPr>
      <w:jc w:val="both"/>
    </w:pPr>
    <w:rPr>
      <w:rFonts w:eastAsia="Times New Roman" w:cs="Times New Roman"/>
      <w:sz w:val="20"/>
      <w:szCs w:val="20"/>
      <w:lang w:eastAsia="ru-RU"/>
    </w:rPr>
  </w:style>
  <w:style w:type="character" w:customStyle="1" w:styleId="aff9">
    <w:name w:val="Текст сноски Знак"/>
    <w:aliases w:val="Знак Знак Знак Знак,Знак Знак Знак Знак Знак Знак Знак Знак Знак Знак Знак Знак Знак Знак Знак Знак Знак Знак Знак Знак Знак Знак,Знак3 Знак,сноска Знак,Текст сноски Знак Знак Знак,Текст сноски Знак1 Знак Знак Знак,o Знак"/>
    <w:basedOn w:val="ab"/>
    <w:link w:val="aff8"/>
    <w:uiPriority w:val="99"/>
    <w:rsid w:val="003A3AD9"/>
    <w:rPr>
      <w:rFonts w:ascii="Times New Roman" w:eastAsia="Times New Roman" w:hAnsi="Times New Roman" w:cs="Times New Roman"/>
      <w:sz w:val="20"/>
      <w:szCs w:val="20"/>
      <w:lang w:eastAsia="ru-RU"/>
    </w:rPr>
  </w:style>
  <w:style w:type="character" w:customStyle="1" w:styleId="40">
    <w:name w:val="Заголовок 4 Знак"/>
    <w:aliases w:val="1.1.1.1. Заголовок Знак,Знак12 Знак1,Знак12 Знак Знак"/>
    <w:basedOn w:val="ab"/>
    <w:link w:val="4"/>
    <w:uiPriority w:val="9"/>
    <w:rsid w:val="001F17E3"/>
    <w:rPr>
      <w:rFonts w:asciiTheme="majorHAnsi" w:eastAsiaTheme="majorEastAsia" w:hAnsiTheme="majorHAnsi" w:cstheme="majorBidi"/>
      <w:b/>
      <w:bCs/>
      <w:i/>
      <w:iCs/>
      <w:sz w:val="28"/>
      <w:szCs w:val="24"/>
      <w:lang w:eastAsia="ru-RU"/>
    </w:rPr>
  </w:style>
  <w:style w:type="character" w:customStyle="1" w:styleId="50">
    <w:name w:val="Заголовок 5 Знак"/>
    <w:aliases w:val="Знак11 Знак1,Знак11 Знак Знак,Заголовок 5 Знак1 Знак1,Заголовок 5 Знак Знак Знак1,Знак20 Знак Знак Знак1,Знак20 Знак Знак2"/>
    <w:basedOn w:val="ab"/>
    <w:link w:val="5"/>
    <w:uiPriority w:val="9"/>
    <w:rsid w:val="001F17E3"/>
    <w:rPr>
      <w:rFonts w:asciiTheme="majorHAnsi" w:eastAsiaTheme="majorEastAsia" w:hAnsiTheme="majorHAnsi" w:cstheme="majorBidi"/>
      <w:b/>
      <w:i/>
      <w:sz w:val="28"/>
    </w:rPr>
  </w:style>
  <w:style w:type="character" w:customStyle="1" w:styleId="60">
    <w:name w:val="Заголовок 6 Знак"/>
    <w:aliases w:val="Знак10 Знак1,Знак10 Знак Знак,Заголовок таб. Знак"/>
    <w:basedOn w:val="ab"/>
    <w:link w:val="6"/>
    <w:rsid w:val="001F17E3"/>
    <w:rPr>
      <w:rFonts w:asciiTheme="majorHAnsi" w:eastAsiaTheme="majorEastAsia" w:hAnsiTheme="majorHAnsi" w:cstheme="majorBidi"/>
      <w:b/>
      <w:i/>
      <w:iCs/>
      <w:sz w:val="28"/>
      <w:szCs w:val="24"/>
      <w:lang w:eastAsia="ru-RU"/>
    </w:rPr>
  </w:style>
  <w:style w:type="character" w:customStyle="1" w:styleId="70">
    <w:name w:val="Заголовок 7 Знак"/>
    <w:aliases w:val="Знак9 Знак1,Знак9 Знак Знак,Номер таблицы Знак Знак1,Номер таблицы Знак2,Заголовок 7 Знак1 Знак Знак Знак1,Заголовок 7 Знак Знак Знак Знак Знак1,Номер таблицы Знак Знак Знак Знак Знак1,Номер таблицы Знак1 Знак Знак Знак Знак1"/>
    <w:basedOn w:val="ab"/>
    <w:link w:val="7"/>
    <w:rsid w:val="001F17E3"/>
    <w:rPr>
      <w:rFonts w:asciiTheme="majorHAnsi" w:eastAsiaTheme="majorEastAsia" w:hAnsiTheme="majorHAnsi" w:cstheme="majorBidi"/>
      <w:i/>
      <w:iCs/>
      <w:color w:val="404040" w:themeColor="text1" w:themeTint="BF"/>
      <w:sz w:val="28"/>
      <w:szCs w:val="24"/>
      <w:lang w:eastAsia="ru-RU"/>
    </w:rPr>
  </w:style>
  <w:style w:type="character" w:customStyle="1" w:styleId="80">
    <w:name w:val="Заголовок 8 Знак"/>
    <w:aliases w:val="Знак8 Знак1,Знак8 Знак Знак,ОС8 Знак"/>
    <w:basedOn w:val="ab"/>
    <w:link w:val="8"/>
    <w:rsid w:val="001F17E3"/>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aliases w:val="Знак7 Знак1,Знак7 Знак Знак,ОС9 Знак"/>
    <w:basedOn w:val="ab"/>
    <w:link w:val="9"/>
    <w:rsid w:val="001F17E3"/>
    <w:rPr>
      <w:rFonts w:asciiTheme="majorHAnsi" w:eastAsiaTheme="majorEastAsia" w:hAnsiTheme="majorHAnsi" w:cstheme="majorBidi"/>
      <w:i/>
      <w:iCs/>
      <w:color w:val="404040" w:themeColor="text1" w:themeTint="BF"/>
      <w:sz w:val="20"/>
      <w:szCs w:val="20"/>
      <w:lang w:eastAsia="ru-RU"/>
    </w:rPr>
  </w:style>
  <w:style w:type="paragraph" w:customStyle="1" w:styleId="Ieinoie">
    <w:name w:val="Ieino?ie"/>
    <w:basedOn w:val="a9"/>
    <w:rsid w:val="001F17E3"/>
    <w:pPr>
      <w:jc w:val="center"/>
    </w:pPr>
    <w:rPr>
      <w:rFonts w:ascii="AGGal" w:eastAsia="Times New Roman" w:hAnsi="AGGal" w:cs="Times New Roman"/>
      <w:sz w:val="22"/>
      <w:szCs w:val="20"/>
      <w:lang w:eastAsia="ru-RU"/>
    </w:rPr>
  </w:style>
  <w:style w:type="paragraph" w:customStyle="1" w:styleId="Label">
    <w:name w:val="Label"/>
    <w:basedOn w:val="a9"/>
    <w:rsid w:val="001F17E3"/>
    <w:pPr>
      <w:spacing w:before="120"/>
    </w:pPr>
    <w:rPr>
      <w:rFonts w:ascii="Antiqua" w:eastAsia="Times New Roman" w:hAnsi="Antiqua" w:cs="Times New Roman"/>
      <w:sz w:val="17"/>
      <w:szCs w:val="20"/>
      <w:lang w:val="en-US" w:eastAsia="ru-RU"/>
    </w:rPr>
  </w:style>
  <w:style w:type="character" w:styleId="affa">
    <w:name w:val="Emphasis"/>
    <w:basedOn w:val="ab"/>
    <w:uiPriority w:val="20"/>
    <w:qFormat/>
    <w:rsid w:val="001F17E3"/>
    <w:rPr>
      <w:i/>
      <w:iCs/>
    </w:rPr>
  </w:style>
  <w:style w:type="paragraph" w:styleId="2e">
    <w:name w:val="Body Text 2"/>
    <w:basedOn w:val="a9"/>
    <w:link w:val="2f"/>
    <w:uiPriority w:val="99"/>
    <w:unhideWhenUsed/>
    <w:rsid w:val="001F17E3"/>
    <w:pPr>
      <w:spacing w:after="120" w:line="480" w:lineRule="auto"/>
      <w:jc w:val="both"/>
    </w:pPr>
    <w:rPr>
      <w:rFonts w:eastAsia="Times New Roman" w:cs="Times New Roman"/>
      <w:sz w:val="28"/>
      <w:szCs w:val="24"/>
      <w:lang w:eastAsia="ru-RU"/>
    </w:rPr>
  </w:style>
  <w:style w:type="character" w:customStyle="1" w:styleId="2f">
    <w:name w:val="Основной текст 2 Знак"/>
    <w:basedOn w:val="ab"/>
    <w:link w:val="2e"/>
    <w:uiPriority w:val="99"/>
    <w:rsid w:val="001F17E3"/>
    <w:rPr>
      <w:rFonts w:ascii="Times New Roman" w:eastAsia="Times New Roman" w:hAnsi="Times New Roman" w:cs="Times New Roman"/>
      <w:sz w:val="28"/>
      <w:szCs w:val="24"/>
      <w:lang w:eastAsia="ru-RU"/>
    </w:rPr>
  </w:style>
  <w:style w:type="character" w:customStyle="1" w:styleId="211pt">
    <w:name w:val="Основной текст (2) + 11 pt"/>
    <w:basedOn w:val="ab"/>
    <w:rsid w:val="001F17E3"/>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numbering" w:customStyle="1" w:styleId="10">
    <w:name w:val="Стиль1"/>
    <w:uiPriority w:val="99"/>
    <w:rsid w:val="001F17E3"/>
    <w:pPr>
      <w:numPr>
        <w:numId w:val="1"/>
      </w:numPr>
    </w:pPr>
  </w:style>
  <w:style w:type="paragraph" w:customStyle="1" w:styleId="ConsPlusNormal">
    <w:name w:val="ConsPlusNormal"/>
    <w:qFormat/>
    <w:rsid w:val="001F17E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
    <w:name w:val="S_Обычный"/>
    <w:basedOn w:val="a9"/>
    <w:link w:val="S0"/>
    <w:qFormat/>
    <w:rsid w:val="001F17E3"/>
    <w:pPr>
      <w:ind w:firstLine="709"/>
      <w:jc w:val="both"/>
    </w:pPr>
    <w:rPr>
      <w:rFonts w:eastAsia="Times New Roman" w:cs="Times New Roman"/>
      <w:szCs w:val="24"/>
      <w:lang w:val="x-none" w:eastAsia="x-none"/>
    </w:rPr>
  </w:style>
  <w:style w:type="character" w:customStyle="1" w:styleId="S0">
    <w:name w:val="S_Обычный Знак"/>
    <w:link w:val="S"/>
    <w:rsid w:val="001F17E3"/>
    <w:rPr>
      <w:rFonts w:ascii="Times New Roman" w:eastAsia="Times New Roman" w:hAnsi="Times New Roman" w:cs="Times New Roman"/>
      <w:sz w:val="24"/>
      <w:szCs w:val="24"/>
      <w:lang w:val="x-none" w:eastAsia="x-none"/>
    </w:rPr>
  </w:style>
  <w:style w:type="paragraph" w:customStyle="1" w:styleId="a5">
    <w:name w:val="Текст маркированный"/>
    <w:basedOn w:val="a9"/>
    <w:link w:val="affb"/>
    <w:rsid w:val="001F17E3"/>
    <w:pPr>
      <w:numPr>
        <w:numId w:val="2"/>
      </w:numPr>
      <w:spacing w:before="60" w:after="60"/>
      <w:contextualSpacing/>
    </w:pPr>
    <w:rPr>
      <w:rFonts w:eastAsia="Times New Roman" w:cs="Times New Roman"/>
      <w:sz w:val="28"/>
      <w:szCs w:val="28"/>
      <w:lang w:eastAsia="ru-RU"/>
    </w:rPr>
  </w:style>
  <w:style w:type="paragraph" w:customStyle="1" w:styleId="36">
    <w:name w:val="Основной текст3"/>
    <w:basedOn w:val="a9"/>
    <w:rsid w:val="001F17E3"/>
    <w:pPr>
      <w:widowControl w:val="0"/>
      <w:spacing w:line="413" w:lineRule="exact"/>
      <w:ind w:hanging="740"/>
    </w:pPr>
    <w:rPr>
      <w:rFonts w:eastAsia="Times New Roman" w:cs="Times New Roman"/>
      <w:sz w:val="23"/>
      <w:szCs w:val="23"/>
      <w:lang w:eastAsia="ru-RU"/>
    </w:rPr>
  </w:style>
  <w:style w:type="character" w:customStyle="1" w:styleId="1f1">
    <w:name w:val="Основной текст1"/>
    <w:basedOn w:val="ab"/>
    <w:rsid w:val="001F17E3"/>
    <w:rPr>
      <w:b w:val="0"/>
      <w:bCs w:val="0"/>
      <w:i w:val="0"/>
      <w:iCs w:val="0"/>
      <w:smallCaps w:val="0"/>
      <w:strike w:val="0"/>
      <w:color w:val="000000"/>
      <w:spacing w:val="0"/>
      <w:w w:val="100"/>
      <w:position w:val="0"/>
      <w:sz w:val="27"/>
      <w:szCs w:val="27"/>
      <w:u w:val="none"/>
      <w:shd w:val="clear" w:color="auto" w:fill="FFFFFF"/>
      <w:lang w:val="ru-RU"/>
    </w:rPr>
  </w:style>
  <w:style w:type="character" w:customStyle="1" w:styleId="affc">
    <w:name w:val="Подпись к таблице_"/>
    <w:basedOn w:val="ab"/>
    <w:link w:val="affd"/>
    <w:locked/>
    <w:rsid w:val="001F17E3"/>
    <w:rPr>
      <w:sz w:val="23"/>
      <w:szCs w:val="23"/>
    </w:rPr>
  </w:style>
  <w:style w:type="paragraph" w:customStyle="1" w:styleId="affd">
    <w:name w:val="Подпись к таблице"/>
    <w:basedOn w:val="a9"/>
    <w:link w:val="affc"/>
    <w:rsid w:val="001F17E3"/>
    <w:pPr>
      <w:widowControl w:val="0"/>
      <w:spacing w:line="0" w:lineRule="atLeast"/>
    </w:pPr>
    <w:rPr>
      <w:rFonts w:asciiTheme="minorHAnsi" w:hAnsiTheme="minorHAnsi"/>
      <w:sz w:val="23"/>
      <w:szCs w:val="23"/>
    </w:rPr>
  </w:style>
  <w:style w:type="character" w:customStyle="1" w:styleId="63">
    <w:name w:val="Заголовок №6_"/>
    <w:basedOn w:val="ab"/>
    <w:link w:val="64"/>
    <w:locked/>
    <w:rsid w:val="001F17E3"/>
    <w:rPr>
      <w:b/>
      <w:bCs/>
      <w:sz w:val="23"/>
      <w:szCs w:val="23"/>
    </w:rPr>
  </w:style>
  <w:style w:type="paragraph" w:customStyle="1" w:styleId="64">
    <w:name w:val="Заголовок №6"/>
    <w:basedOn w:val="a9"/>
    <w:link w:val="63"/>
    <w:rsid w:val="001F17E3"/>
    <w:pPr>
      <w:widowControl w:val="0"/>
      <w:spacing w:line="0" w:lineRule="atLeast"/>
      <w:jc w:val="both"/>
      <w:outlineLvl w:val="5"/>
    </w:pPr>
    <w:rPr>
      <w:rFonts w:asciiTheme="minorHAnsi" w:hAnsiTheme="minorHAnsi"/>
      <w:b/>
      <w:bCs/>
      <w:sz w:val="23"/>
      <w:szCs w:val="23"/>
    </w:rPr>
  </w:style>
  <w:style w:type="paragraph" w:styleId="affe">
    <w:name w:val="caption"/>
    <w:aliases w:val="диаграммы Знак,Название объекта таблица Знак,Caption Char Знак,Caption Char1 Char Знак,Caption Char Char Char Знак,Caption Char1 Знак,Caption Char Char Знак,Caption Char2 Char Знак,Caption Char Char1 Char Знак, Знак3, Знак,Caption Char"/>
    <w:basedOn w:val="a9"/>
    <w:next w:val="a9"/>
    <w:link w:val="afff"/>
    <w:uiPriority w:val="35"/>
    <w:unhideWhenUsed/>
    <w:qFormat/>
    <w:rsid w:val="001F17E3"/>
    <w:pPr>
      <w:keepNext/>
      <w:spacing w:after="120"/>
    </w:pPr>
    <w:rPr>
      <w:rFonts w:eastAsiaTheme="minorEastAsia"/>
      <w:bCs/>
      <w:i/>
      <w:color w:val="000000" w:themeColor="text1"/>
      <w:sz w:val="28"/>
      <w:szCs w:val="18"/>
      <w:lang w:eastAsia="ru-RU"/>
    </w:rPr>
  </w:style>
  <w:style w:type="character" w:customStyle="1" w:styleId="afff">
    <w:name w:val="Название объекта Знак"/>
    <w:aliases w:val="диаграммы Знак Знак,Название объекта таблица Знак Знак,Caption Char Знак Знак,Caption Char1 Char Знак Знак,Caption Char Char Char Знак Знак,Caption Char1 Знак Знак,Caption Char Char Знак Знак,Caption Char2 Char Знак Знак"/>
    <w:basedOn w:val="ab"/>
    <w:link w:val="affe"/>
    <w:uiPriority w:val="35"/>
    <w:rsid w:val="001F17E3"/>
    <w:rPr>
      <w:rFonts w:ascii="Times New Roman" w:eastAsiaTheme="minorEastAsia" w:hAnsi="Times New Roman"/>
      <w:bCs/>
      <w:i/>
      <w:color w:val="000000" w:themeColor="text1"/>
      <w:sz w:val="28"/>
      <w:szCs w:val="18"/>
      <w:lang w:eastAsia="ru-RU"/>
    </w:rPr>
  </w:style>
  <w:style w:type="paragraph" w:customStyle="1" w:styleId="afff0">
    <w:name w:val="Стиль Основа + влево"/>
    <w:basedOn w:val="a9"/>
    <w:uiPriority w:val="99"/>
    <w:rsid w:val="001F17E3"/>
    <w:pPr>
      <w:spacing w:before="120"/>
      <w:ind w:firstLine="720"/>
      <w:jc w:val="both"/>
    </w:pPr>
    <w:rPr>
      <w:rFonts w:eastAsia="Times New Roman" w:cs="Times New Roman"/>
      <w:szCs w:val="20"/>
      <w:lang w:eastAsia="ru-RU"/>
    </w:rPr>
  </w:style>
  <w:style w:type="character" w:customStyle="1" w:styleId="1f2">
    <w:name w:val="Слабое выделение1"/>
    <w:aliases w:val="Слабое выделение11,Subtle Emphasis,Слабое выделение111,Слабое выделение2"/>
    <w:qFormat/>
    <w:rsid w:val="001F17E3"/>
    <w:rPr>
      <w:i/>
      <w:iCs/>
      <w:color w:val="808080"/>
    </w:rPr>
  </w:style>
  <w:style w:type="paragraph" w:customStyle="1" w:styleId="tekstob">
    <w:name w:val="tekstob"/>
    <w:basedOn w:val="a9"/>
    <w:rsid w:val="001F17E3"/>
    <w:pPr>
      <w:spacing w:before="100" w:beforeAutospacing="1" w:after="100" w:afterAutospacing="1"/>
    </w:pPr>
    <w:rPr>
      <w:rFonts w:eastAsia="Times New Roman" w:cs="Times New Roman"/>
      <w:szCs w:val="24"/>
      <w:lang w:eastAsia="ru-RU"/>
    </w:rPr>
  </w:style>
  <w:style w:type="paragraph" w:styleId="afff1">
    <w:name w:val="Subtitle"/>
    <w:aliases w:val="Подзаголовок Знак1 Знак Знак,Номер таб Знак Знак1 Знак,Таблица - заголовок Знак Знак Знак Знак Знак,Таблица - заголовок Знак Знак1 Знак Знак,Подзаголовок Знак Знак Знак1 Знак,Номер таб Знак Знак Знак Знак Знак,Подзаголовок Знак1 Знак"/>
    <w:basedOn w:val="a9"/>
    <w:link w:val="afff2"/>
    <w:qFormat/>
    <w:rsid w:val="001F17E3"/>
    <w:pPr>
      <w:jc w:val="both"/>
    </w:pPr>
    <w:rPr>
      <w:rFonts w:eastAsia="Times New Roman" w:cs="Times New Roman"/>
      <w:szCs w:val="20"/>
      <w:lang w:eastAsia="ru-RU"/>
    </w:rPr>
  </w:style>
  <w:style w:type="character" w:customStyle="1" w:styleId="afff2">
    <w:name w:val="Подзаголовок Знак"/>
    <w:aliases w:val="Подзаголовок Знак1 Знак Знак Знак,Номер таб Знак Знак1 Знак Знак,Таблица - заголовок Знак Знак Знак Знак Знак Знак,Таблица - заголовок Знак Знак1 Знак Знак Знак,Подзаголовок Знак Знак Знак1 Знак Знак,Подзаголовок Знак1 Знак Знак1"/>
    <w:basedOn w:val="ab"/>
    <w:link w:val="afff1"/>
    <w:rsid w:val="001F17E3"/>
    <w:rPr>
      <w:rFonts w:ascii="Times New Roman" w:eastAsia="Times New Roman" w:hAnsi="Times New Roman" w:cs="Times New Roman"/>
      <w:sz w:val="24"/>
      <w:szCs w:val="20"/>
      <w:lang w:eastAsia="ru-RU"/>
    </w:rPr>
  </w:style>
  <w:style w:type="paragraph" w:customStyle="1" w:styleId="afff3">
    <w:name w:val="Абзац"/>
    <w:basedOn w:val="a9"/>
    <w:link w:val="afff4"/>
    <w:uiPriority w:val="99"/>
    <w:qFormat/>
    <w:rsid w:val="001F17E3"/>
    <w:pPr>
      <w:spacing w:before="120" w:after="60"/>
      <w:ind w:firstLine="567"/>
      <w:jc w:val="both"/>
    </w:pPr>
    <w:rPr>
      <w:rFonts w:eastAsia="Times New Roman" w:cs="Times New Roman"/>
      <w:szCs w:val="24"/>
      <w:lang w:eastAsia="ru-RU"/>
    </w:rPr>
  </w:style>
  <w:style w:type="character" w:customStyle="1" w:styleId="afff4">
    <w:name w:val="Абзац Знак"/>
    <w:link w:val="afff3"/>
    <w:uiPriority w:val="99"/>
    <w:rsid w:val="001F17E3"/>
    <w:rPr>
      <w:rFonts w:ascii="Times New Roman" w:eastAsia="Times New Roman" w:hAnsi="Times New Roman" w:cs="Times New Roman"/>
      <w:sz w:val="24"/>
      <w:szCs w:val="24"/>
      <w:lang w:eastAsia="ru-RU"/>
    </w:rPr>
  </w:style>
  <w:style w:type="character" w:customStyle="1" w:styleId="rvts7">
    <w:name w:val="rvts7"/>
    <w:basedOn w:val="ab"/>
    <w:rsid w:val="001F17E3"/>
  </w:style>
  <w:style w:type="character" w:customStyle="1" w:styleId="afff5">
    <w:name w:val="Основной ГП Знак"/>
    <w:link w:val="afff6"/>
    <w:locked/>
    <w:rsid w:val="001F17E3"/>
    <w:rPr>
      <w:rFonts w:ascii="Tahoma" w:hAnsi="Tahoma" w:cs="Tahoma"/>
      <w:sz w:val="24"/>
      <w:szCs w:val="24"/>
    </w:rPr>
  </w:style>
  <w:style w:type="paragraph" w:customStyle="1" w:styleId="afff6">
    <w:name w:val="Основной ГП"/>
    <w:link w:val="afff5"/>
    <w:qFormat/>
    <w:rsid w:val="001F17E3"/>
    <w:pPr>
      <w:spacing w:after="120" w:line="276" w:lineRule="auto"/>
      <w:ind w:firstLine="709"/>
      <w:jc w:val="both"/>
    </w:pPr>
    <w:rPr>
      <w:rFonts w:ascii="Tahoma" w:hAnsi="Tahoma" w:cs="Tahoma"/>
      <w:sz w:val="24"/>
      <w:szCs w:val="24"/>
    </w:rPr>
  </w:style>
  <w:style w:type="character" w:customStyle="1" w:styleId="15">
    <w:name w:val="Обычный (веб) Знак1"/>
    <w:aliases w:val="Абзац списка Знак1 Знак1,Обычный (веб) Знак Знак Знак1,Абзац списка Знак1 Знак Знак Знак1,Обычный (веб) Знак Знак Знак Знак Знак1,Абзац списка Знак1 Знак Знак Знак Знак Знак,Обычный (веб) Знак Знак Знак Знак Знак Знак Знак"/>
    <w:basedOn w:val="ab"/>
    <w:link w:val="af7"/>
    <w:rsid w:val="001F17E3"/>
    <w:rPr>
      <w:rFonts w:ascii="Times New Roman" w:eastAsia="Times New Roman" w:hAnsi="Times New Roman" w:cs="Times New Roman"/>
      <w:sz w:val="24"/>
      <w:szCs w:val="24"/>
      <w:lang w:eastAsia="ru-RU"/>
    </w:rPr>
  </w:style>
  <w:style w:type="paragraph" w:customStyle="1" w:styleId="1f3">
    <w:name w:val="Основной текст с отступом1"/>
    <w:basedOn w:val="a9"/>
    <w:rsid w:val="001F17E3"/>
    <w:pPr>
      <w:spacing w:after="120"/>
      <w:ind w:left="283"/>
    </w:pPr>
    <w:rPr>
      <w:rFonts w:eastAsia="Times New Roman" w:cs="Times New Roman"/>
      <w:szCs w:val="24"/>
      <w:lang w:eastAsia="ru-RU"/>
    </w:rPr>
  </w:style>
  <w:style w:type="paragraph" w:customStyle="1" w:styleId="consplusnormal0">
    <w:name w:val="consplusnormal"/>
    <w:basedOn w:val="a9"/>
    <w:rsid w:val="001F17E3"/>
    <w:pPr>
      <w:spacing w:before="100" w:beforeAutospacing="1" w:after="100" w:afterAutospacing="1"/>
    </w:pPr>
    <w:rPr>
      <w:rFonts w:eastAsia="Times New Roman" w:cs="Times New Roman"/>
      <w:szCs w:val="24"/>
      <w:lang w:eastAsia="ru-RU"/>
    </w:rPr>
  </w:style>
  <w:style w:type="paragraph" w:styleId="z-">
    <w:name w:val="HTML Top of Form"/>
    <w:basedOn w:val="a9"/>
    <w:next w:val="a9"/>
    <w:link w:val="z-0"/>
    <w:hidden/>
    <w:uiPriority w:val="99"/>
    <w:semiHidden/>
    <w:unhideWhenUsed/>
    <w:rsid w:val="001F17E3"/>
    <w:pPr>
      <w:pBdr>
        <w:bottom w:val="single" w:sz="6" w:space="1" w:color="auto"/>
      </w:pBdr>
      <w:jc w:val="center"/>
    </w:pPr>
    <w:rPr>
      <w:rFonts w:ascii="Arial" w:eastAsia="Times New Roman" w:hAnsi="Arial" w:cs="Arial"/>
      <w:vanish/>
      <w:sz w:val="16"/>
      <w:szCs w:val="16"/>
      <w:lang w:eastAsia="ru-RU"/>
    </w:rPr>
  </w:style>
  <w:style w:type="character" w:customStyle="1" w:styleId="z-0">
    <w:name w:val="z-Начало формы Знак"/>
    <w:basedOn w:val="ab"/>
    <w:link w:val="z-"/>
    <w:uiPriority w:val="99"/>
    <w:semiHidden/>
    <w:rsid w:val="001F17E3"/>
    <w:rPr>
      <w:rFonts w:ascii="Arial" w:eastAsia="Times New Roman" w:hAnsi="Arial" w:cs="Arial"/>
      <w:vanish/>
      <w:sz w:val="16"/>
      <w:szCs w:val="16"/>
      <w:lang w:eastAsia="ru-RU"/>
    </w:rPr>
  </w:style>
  <w:style w:type="paragraph" w:styleId="z-1">
    <w:name w:val="HTML Bottom of Form"/>
    <w:basedOn w:val="a9"/>
    <w:next w:val="a9"/>
    <w:link w:val="z-2"/>
    <w:hidden/>
    <w:uiPriority w:val="99"/>
    <w:semiHidden/>
    <w:unhideWhenUsed/>
    <w:rsid w:val="001F17E3"/>
    <w:pPr>
      <w:pBdr>
        <w:top w:val="single" w:sz="6" w:space="1" w:color="auto"/>
      </w:pBdr>
      <w:jc w:val="center"/>
    </w:pPr>
    <w:rPr>
      <w:rFonts w:ascii="Arial" w:eastAsia="Times New Roman" w:hAnsi="Arial" w:cs="Arial"/>
      <w:vanish/>
      <w:sz w:val="16"/>
      <w:szCs w:val="16"/>
      <w:lang w:eastAsia="ru-RU"/>
    </w:rPr>
  </w:style>
  <w:style w:type="character" w:customStyle="1" w:styleId="z-2">
    <w:name w:val="z-Конец формы Знак"/>
    <w:basedOn w:val="ab"/>
    <w:link w:val="z-1"/>
    <w:uiPriority w:val="99"/>
    <w:semiHidden/>
    <w:rsid w:val="001F17E3"/>
    <w:rPr>
      <w:rFonts w:ascii="Arial" w:eastAsia="Times New Roman" w:hAnsi="Arial" w:cs="Arial"/>
      <w:vanish/>
      <w:sz w:val="16"/>
      <w:szCs w:val="16"/>
      <w:lang w:eastAsia="ru-RU"/>
    </w:rPr>
  </w:style>
  <w:style w:type="paragraph" w:styleId="afff7">
    <w:name w:val="Body Text Indent"/>
    <w:aliases w:val="Заголовок 3_,Основной текст 1"/>
    <w:basedOn w:val="a9"/>
    <w:link w:val="afff8"/>
    <w:uiPriority w:val="99"/>
    <w:unhideWhenUsed/>
    <w:qFormat/>
    <w:rsid w:val="001F17E3"/>
    <w:pPr>
      <w:spacing w:after="120" w:line="276" w:lineRule="auto"/>
      <w:ind w:left="283"/>
    </w:pPr>
    <w:rPr>
      <w:rFonts w:asciiTheme="minorHAnsi" w:hAnsiTheme="minorHAnsi"/>
      <w:sz w:val="22"/>
    </w:rPr>
  </w:style>
  <w:style w:type="character" w:customStyle="1" w:styleId="afff8">
    <w:name w:val="Основной текст с отступом Знак"/>
    <w:aliases w:val="Заголовок 3_ Знак,Основной текст 1 Знак1"/>
    <w:basedOn w:val="ab"/>
    <w:link w:val="afff7"/>
    <w:uiPriority w:val="99"/>
    <w:qFormat/>
    <w:rsid w:val="001F17E3"/>
  </w:style>
  <w:style w:type="character" w:customStyle="1" w:styleId="highlight">
    <w:name w:val="highlight"/>
    <w:basedOn w:val="ab"/>
    <w:rsid w:val="001F17E3"/>
  </w:style>
  <w:style w:type="character" w:styleId="afff9">
    <w:name w:val="Strong"/>
    <w:basedOn w:val="ab"/>
    <w:uiPriority w:val="22"/>
    <w:qFormat/>
    <w:rsid w:val="001F17E3"/>
    <w:rPr>
      <w:b/>
      <w:bCs/>
    </w:rPr>
  </w:style>
  <w:style w:type="paragraph" w:customStyle="1" w:styleId="u">
    <w:name w:val="u"/>
    <w:basedOn w:val="a9"/>
    <w:rsid w:val="001F17E3"/>
    <w:pPr>
      <w:spacing w:before="100" w:beforeAutospacing="1" w:after="100" w:afterAutospacing="1"/>
    </w:pPr>
    <w:rPr>
      <w:rFonts w:eastAsia="Times New Roman" w:cs="Times New Roman"/>
      <w:szCs w:val="24"/>
      <w:lang w:eastAsia="ru-RU"/>
    </w:rPr>
  </w:style>
  <w:style w:type="paragraph" w:styleId="2f0">
    <w:name w:val="List 2"/>
    <w:basedOn w:val="a9"/>
    <w:uiPriority w:val="99"/>
    <w:rsid w:val="001F17E3"/>
    <w:pPr>
      <w:ind w:left="566" w:hanging="283"/>
    </w:pPr>
    <w:rPr>
      <w:rFonts w:eastAsia="Times New Roman" w:cs="Times New Roman"/>
      <w:szCs w:val="24"/>
      <w:lang w:eastAsia="ru-RU"/>
    </w:rPr>
  </w:style>
  <w:style w:type="paragraph" w:customStyle="1" w:styleId="text">
    <w:name w:val="text"/>
    <w:basedOn w:val="a9"/>
    <w:rsid w:val="001F17E3"/>
    <w:pPr>
      <w:spacing w:before="100" w:beforeAutospacing="1" w:after="100" w:afterAutospacing="1"/>
    </w:pPr>
    <w:rPr>
      <w:rFonts w:eastAsia="Times New Roman" w:cs="Times New Roman"/>
      <w:szCs w:val="24"/>
      <w:lang w:eastAsia="ru-RU"/>
    </w:rPr>
  </w:style>
  <w:style w:type="table" w:styleId="3-3">
    <w:name w:val="Medium Grid 3 Accent 3"/>
    <w:basedOn w:val="ac"/>
    <w:uiPriority w:val="69"/>
    <w:rsid w:val="001F17E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paragraph" w:customStyle="1" w:styleId="2f1">
    <w:name w:val="Текст сноски 2"/>
    <w:basedOn w:val="aff8"/>
    <w:link w:val="2f2"/>
    <w:qFormat/>
    <w:rsid w:val="001F17E3"/>
  </w:style>
  <w:style w:type="character" w:customStyle="1" w:styleId="2f2">
    <w:name w:val="Текст сноски 2 Знак"/>
    <w:basedOn w:val="aff9"/>
    <w:link w:val="2f1"/>
    <w:rsid w:val="001F17E3"/>
    <w:rPr>
      <w:rFonts w:ascii="Times New Roman" w:eastAsia="Times New Roman" w:hAnsi="Times New Roman" w:cs="Times New Roman"/>
      <w:sz w:val="20"/>
      <w:szCs w:val="20"/>
      <w:lang w:eastAsia="ru-RU"/>
    </w:rPr>
  </w:style>
  <w:style w:type="paragraph" w:styleId="2f3">
    <w:name w:val="Body Text Indent 2"/>
    <w:basedOn w:val="a9"/>
    <w:link w:val="2f4"/>
    <w:uiPriority w:val="99"/>
    <w:unhideWhenUsed/>
    <w:rsid w:val="001F17E3"/>
    <w:pPr>
      <w:spacing w:after="120" w:line="480" w:lineRule="auto"/>
      <w:ind w:left="283"/>
      <w:jc w:val="both"/>
    </w:pPr>
    <w:rPr>
      <w:rFonts w:eastAsia="Times New Roman" w:cs="Times New Roman"/>
      <w:sz w:val="28"/>
      <w:szCs w:val="24"/>
      <w:lang w:eastAsia="ru-RU"/>
    </w:rPr>
  </w:style>
  <w:style w:type="character" w:customStyle="1" w:styleId="2f4">
    <w:name w:val="Основной текст с отступом 2 Знак"/>
    <w:basedOn w:val="ab"/>
    <w:link w:val="2f3"/>
    <w:uiPriority w:val="99"/>
    <w:rsid w:val="001F17E3"/>
    <w:rPr>
      <w:rFonts w:ascii="Times New Roman" w:eastAsia="Times New Roman" w:hAnsi="Times New Roman" w:cs="Times New Roman"/>
      <w:sz w:val="28"/>
      <w:szCs w:val="24"/>
      <w:lang w:eastAsia="ru-RU"/>
    </w:rPr>
  </w:style>
  <w:style w:type="paragraph" w:customStyle="1" w:styleId="1f4">
    <w:name w:val="Абзац списка1"/>
    <w:basedOn w:val="a9"/>
    <w:uiPriority w:val="99"/>
    <w:qFormat/>
    <w:rsid w:val="001F17E3"/>
    <w:pPr>
      <w:spacing w:after="120"/>
      <w:ind w:left="720"/>
      <w:contextualSpacing/>
      <w:jc w:val="both"/>
    </w:pPr>
    <w:rPr>
      <w:rFonts w:eastAsia="Times New Roman" w:cs="Times New Roman"/>
      <w:sz w:val="28"/>
    </w:rPr>
  </w:style>
  <w:style w:type="character" w:customStyle="1" w:styleId="apple-style-span">
    <w:name w:val="apple-style-span"/>
    <w:basedOn w:val="ab"/>
    <w:rsid w:val="001F17E3"/>
  </w:style>
  <w:style w:type="character" w:customStyle="1" w:styleId="apple-converted-space">
    <w:name w:val="apple-converted-space"/>
    <w:basedOn w:val="ab"/>
    <w:rsid w:val="001F17E3"/>
  </w:style>
  <w:style w:type="character" w:customStyle="1" w:styleId="FontStyle60">
    <w:name w:val="Font Style60"/>
    <w:basedOn w:val="ab"/>
    <w:uiPriority w:val="99"/>
    <w:rsid w:val="001F17E3"/>
    <w:rPr>
      <w:rFonts w:ascii="Times New Roman" w:hAnsi="Times New Roman" w:cs="Times New Roman"/>
      <w:sz w:val="20"/>
      <w:szCs w:val="20"/>
    </w:rPr>
  </w:style>
  <w:style w:type="character" w:customStyle="1" w:styleId="FontStyle59">
    <w:name w:val="Font Style59"/>
    <w:basedOn w:val="ab"/>
    <w:uiPriority w:val="99"/>
    <w:rsid w:val="001F17E3"/>
    <w:rPr>
      <w:rFonts w:ascii="Times New Roman" w:hAnsi="Times New Roman" w:cs="Times New Roman"/>
      <w:sz w:val="20"/>
      <w:szCs w:val="20"/>
    </w:rPr>
  </w:style>
  <w:style w:type="paragraph" w:customStyle="1" w:styleId="OTCHET00">
    <w:name w:val="OTCHET_00"/>
    <w:basedOn w:val="a9"/>
    <w:rsid w:val="001F17E3"/>
    <w:pPr>
      <w:tabs>
        <w:tab w:val="left" w:pos="709"/>
      </w:tabs>
      <w:suppressAutoHyphens/>
      <w:spacing w:line="360" w:lineRule="auto"/>
      <w:jc w:val="both"/>
    </w:pPr>
    <w:rPr>
      <w:rFonts w:eastAsia="Times New Roman" w:cs="Times New Roman"/>
      <w:szCs w:val="20"/>
      <w:lang w:eastAsia="ar-SA"/>
    </w:rPr>
  </w:style>
  <w:style w:type="character" w:customStyle="1" w:styleId="nowrap">
    <w:name w:val="nowrap"/>
    <w:basedOn w:val="ab"/>
    <w:rsid w:val="001F17E3"/>
  </w:style>
  <w:style w:type="character" w:customStyle="1" w:styleId="afffa">
    <w:name w:val="Символ сноски"/>
    <w:basedOn w:val="ab"/>
    <w:rsid w:val="001F17E3"/>
    <w:rPr>
      <w:rFonts w:cs="Times New Roman"/>
      <w:vertAlign w:val="superscript"/>
    </w:rPr>
  </w:style>
  <w:style w:type="character" w:customStyle="1" w:styleId="b-serp-url">
    <w:name w:val="b-serp-url"/>
    <w:basedOn w:val="ab"/>
    <w:rsid w:val="001F17E3"/>
  </w:style>
  <w:style w:type="character" w:customStyle="1" w:styleId="b-serp-urlmark">
    <w:name w:val="b-serp-url__mark"/>
    <w:basedOn w:val="ab"/>
    <w:rsid w:val="001F17E3"/>
  </w:style>
  <w:style w:type="character" w:customStyle="1" w:styleId="FontStyle130">
    <w:name w:val="Font Style130"/>
    <w:basedOn w:val="ab"/>
    <w:uiPriority w:val="99"/>
    <w:rsid w:val="001F17E3"/>
    <w:rPr>
      <w:rFonts w:ascii="Times New Roman" w:hAnsi="Times New Roman" w:cs="Times New Roman"/>
      <w:spacing w:val="-10"/>
      <w:sz w:val="26"/>
      <w:szCs w:val="26"/>
    </w:rPr>
  </w:style>
  <w:style w:type="paragraph" w:customStyle="1" w:styleId="CM4">
    <w:name w:val="CM4"/>
    <w:basedOn w:val="Default"/>
    <w:next w:val="Default"/>
    <w:rsid w:val="001F17E3"/>
    <w:pPr>
      <w:widowControl w:val="0"/>
      <w:suppressAutoHyphens/>
      <w:autoSpaceDN/>
      <w:adjustRightInd/>
      <w:spacing w:line="248" w:lineRule="atLeast"/>
    </w:pPr>
    <w:rPr>
      <w:rFonts w:ascii="OEKGHE+OfficinaSerifWinC" w:eastAsia="Times New Roman" w:hAnsi="OEKGHE+OfficinaSerifWinC"/>
      <w:color w:val="auto"/>
      <w:lang w:eastAsia="ar-SA"/>
    </w:rPr>
  </w:style>
  <w:style w:type="paragraph" w:customStyle="1" w:styleId="afffb">
    <w:name w:val="Таблица"/>
    <w:basedOn w:val="a9"/>
    <w:qFormat/>
    <w:rsid w:val="001F17E3"/>
    <w:rPr>
      <w:rFonts w:eastAsia="Times New Roman" w:cs="Times New Roman"/>
      <w:sz w:val="28"/>
      <w:szCs w:val="20"/>
      <w:lang w:eastAsia="ru-RU"/>
    </w:rPr>
  </w:style>
  <w:style w:type="character" w:styleId="afffc">
    <w:name w:val="page number"/>
    <w:basedOn w:val="ab"/>
    <w:rsid w:val="001F17E3"/>
  </w:style>
  <w:style w:type="paragraph" w:styleId="37">
    <w:name w:val="Body Text 3"/>
    <w:basedOn w:val="a9"/>
    <w:link w:val="38"/>
    <w:uiPriority w:val="99"/>
    <w:rsid w:val="001F17E3"/>
    <w:rPr>
      <w:rFonts w:eastAsia="Times New Roman" w:cs="Times New Roman"/>
      <w:sz w:val="20"/>
      <w:szCs w:val="20"/>
      <w:lang w:eastAsia="ru-RU"/>
    </w:rPr>
  </w:style>
  <w:style w:type="character" w:customStyle="1" w:styleId="38">
    <w:name w:val="Основной текст 3 Знак"/>
    <w:basedOn w:val="ab"/>
    <w:link w:val="37"/>
    <w:uiPriority w:val="99"/>
    <w:rsid w:val="001F17E3"/>
    <w:rPr>
      <w:rFonts w:ascii="Times New Roman" w:eastAsia="Times New Roman" w:hAnsi="Times New Roman" w:cs="Times New Roman"/>
      <w:sz w:val="20"/>
      <w:szCs w:val="20"/>
      <w:lang w:eastAsia="ru-RU"/>
    </w:rPr>
  </w:style>
  <w:style w:type="paragraph" w:customStyle="1" w:styleId="Aacao">
    <w:name w:val="Aacao"/>
    <w:basedOn w:val="a9"/>
    <w:next w:val="a9"/>
    <w:rsid w:val="001F17E3"/>
    <w:pPr>
      <w:ind w:firstLine="709"/>
      <w:jc w:val="both"/>
    </w:pPr>
    <w:rPr>
      <w:rFonts w:eastAsia="Times New Roman" w:cs="Times New Roman"/>
      <w:sz w:val="26"/>
      <w:szCs w:val="20"/>
      <w:lang w:eastAsia="ru-RU"/>
    </w:rPr>
  </w:style>
  <w:style w:type="paragraph" w:styleId="afffd">
    <w:name w:val="Document Map"/>
    <w:basedOn w:val="a9"/>
    <w:link w:val="afffe"/>
    <w:uiPriority w:val="99"/>
    <w:rsid w:val="001F17E3"/>
    <w:pPr>
      <w:shd w:val="clear" w:color="auto" w:fill="000080"/>
      <w:ind w:firstLine="709"/>
      <w:jc w:val="both"/>
    </w:pPr>
    <w:rPr>
      <w:rFonts w:ascii="Tahoma" w:eastAsia="Times New Roman" w:hAnsi="Tahoma" w:cs="Tahoma"/>
      <w:sz w:val="28"/>
      <w:szCs w:val="20"/>
      <w:lang w:eastAsia="ru-RU"/>
    </w:rPr>
  </w:style>
  <w:style w:type="character" w:customStyle="1" w:styleId="afffe">
    <w:name w:val="Схема документа Знак"/>
    <w:basedOn w:val="ab"/>
    <w:link w:val="afffd"/>
    <w:uiPriority w:val="99"/>
    <w:rsid w:val="001F17E3"/>
    <w:rPr>
      <w:rFonts w:ascii="Tahoma" w:eastAsia="Times New Roman" w:hAnsi="Tahoma" w:cs="Tahoma"/>
      <w:sz w:val="28"/>
      <w:szCs w:val="20"/>
      <w:shd w:val="clear" w:color="auto" w:fill="000080"/>
      <w:lang w:eastAsia="ru-RU"/>
    </w:rPr>
  </w:style>
  <w:style w:type="paragraph" w:customStyle="1" w:styleId="ConsPlusNonformat">
    <w:name w:val="ConsPlusNonformat"/>
    <w:uiPriority w:val="99"/>
    <w:rsid w:val="001F17E3"/>
    <w:pPr>
      <w:widowControl w:val="0"/>
      <w:autoSpaceDE w:val="0"/>
      <w:autoSpaceDN w:val="0"/>
      <w:spacing w:after="0" w:line="240" w:lineRule="auto"/>
    </w:pPr>
    <w:rPr>
      <w:rFonts w:ascii="Courier New" w:eastAsia="Times New Roman" w:hAnsi="Courier New" w:cs="Courier New"/>
      <w:sz w:val="20"/>
      <w:szCs w:val="20"/>
      <w:lang w:eastAsia="ru-RU"/>
    </w:rPr>
  </w:style>
  <w:style w:type="table" w:customStyle="1" w:styleId="22a">
    <w:name w:val="Сетка таблицы22"/>
    <w:basedOn w:val="ac"/>
    <w:next w:val="af2"/>
    <w:uiPriority w:val="39"/>
    <w:rsid w:val="001F17E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
    <w:name w:val="List Number 2"/>
    <w:basedOn w:val="a9"/>
    <w:uiPriority w:val="99"/>
    <w:semiHidden/>
    <w:rsid w:val="001F17E3"/>
    <w:pPr>
      <w:numPr>
        <w:numId w:val="3"/>
      </w:numPr>
      <w:tabs>
        <w:tab w:val="clear" w:pos="643"/>
        <w:tab w:val="num" w:pos="720"/>
      </w:tabs>
      <w:spacing w:after="200" w:line="276" w:lineRule="auto"/>
      <w:ind w:left="720"/>
      <w:contextualSpacing/>
    </w:pPr>
    <w:rPr>
      <w:rFonts w:ascii="Calibri" w:eastAsia="Times New Roman" w:hAnsi="Calibri" w:cs="Times New Roman"/>
      <w:sz w:val="22"/>
    </w:rPr>
  </w:style>
  <w:style w:type="numbering" w:customStyle="1" w:styleId="20">
    <w:name w:val="Стиль2"/>
    <w:uiPriority w:val="99"/>
    <w:rsid w:val="001F17E3"/>
    <w:pPr>
      <w:numPr>
        <w:numId w:val="4"/>
      </w:numPr>
    </w:pPr>
  </w:style>
  <w:style w:type="paragraph" w:customStyle="1" w:styleId="affff">
    <w:name w:val="Заголовок таблицы"/>
    <w:basedOn w:val="a9"/>
    <w:qFormat/>
    <w:rsid w:val="001F17E3"/>
    <w:pPr>
      <w:spacing w:before="120" w:after="240"/>
      <w:contextualSpacing/>
      <w:jc w:val="center"/>
    </w:pPr>
    <w:rPr>
      <w:rFonts w:ascii="Arial" w:eastAsia="MS Mincho" w:hAnsi="Arial" w:cs="Arial"/>
      <w:szCs w:val="20"/>
      <w:lang w:eastAsia="ru-RU"/>
    </w:rPr>
  </w:style>
  <w:style w:type="paragraph" w:styleId="39">
    <w:name w:val="Body Text Indent 3"/>
    <w:aliases w:val="Знак Знак Знак1,Знак Знак"/>
    <w:basedOn w:val="a9"/>
    <w:link w:val="3a"/>
    <w:unhideWhenUsed/>
    <w:rsid w:val="001F17E3"/>
    <w:pPr>
      <w:spacing w:after="120"/>
      <w:ind w:left="283"/>
      <w:jc w:val="both"/>
    </w:pPr>
    <w:rPr>
      <w:rFonts w:eastAsia="Times New Roman" w:cs="Times New Roman"/>
      <w:sz w:val="16"/>
      <w:szCs w:val="16"/>
      <w:lang w:eastAsia="ru-RU"/>
    </w:rPr>
  </w:style>
  <w:style w:type="character" w:customStyle="1" w:styleId="3a">
    <w:name w:val="Основной текст с отступом 3 Знак"/>
    <w:aliases w:val="Знак Знак Знак1 Знак,Знак Знак Знак2"/>
    <w:basedOn w:val="ab"/>
    <w:link w:val="39"/>
    <w:rsid w:val="001F17E3"/>
    <w:rPr>
      <w:rFonts w:ascii="Times New Roman" w:eastAsia="Times New Roman" w:hAnsi="Times New Roman" w:cs="Times New Roman"/>
      <w:sz w:val="16"/>
      <w:szCs w:val="16"/>
      <w:lang w:eastAsia="ru-RU"/>
    </w:rPr>
  </w:style>
  <w:style w:type="character" w:customStyle="1" w:styleId="710">
    <w:name w:val="Заголовок 7 Знак1"/>
    <w:aliases w:val="Заголовок 7 Знак Знак,Номер таблицы Знак Знак,Номер таблицы Знак1,Заголовок 7 Знак1 Знак Знак Знак,Заголовок 7 Знак Знак Знак Знак Знак,Номер таблицы Знак Знак Знак Знак Знак,Номер таблицы Знак1 Знак Знак Знак Знак"/>
    <w:rsid w:val="001F17E3"/>
    <w:rPr>
      <w:bCs/>
      <w:sz w:val="28"/>
    </w:rPr>
  </w:style>
  <w:style w:type="paragraph" w:customStyle="1" w:styleId="a2">
    <w:name w:val="Текст нумерованный"/>
    <w:basedOn w:val="a9"/>
    <w:link w:val="affff0"/>
    <w:qFormat/>
    <w:rsid w:val="001F17E3"/>
    <w:pPr>
      <w:numPr>
        <w:numId w:val="5"/>
      </w:numPr>
      <w:spacing w:before="60" w:after="60"/>
      <w:contextualSpacing/>
    </w:pPr>
    <w:rPr>
      <w:rFonts w:eastAsia="Times New Roman" w:cs="Times New Roman"/>
      <w:sz w:val="28"/>
      <w:szCs w:val="28"/>
      <w:lang w:eastAsia="ru-RU"/>
    </w:rPr>
  </w:style>
  <w:style w:type="character" w:customStyle="1" w:styleId="affb">
    <w:name w:val="Текст маркированный Знак"/>
    <w:link w:val="a5"/>
    <w:rsid w:val="001F17E3"/>
    <w:rPr>
      <w:rFonts w:ascii="Times New Roman" w:eastAsia="Times New Roman" w:hAnsi="Times New Roman" w:cs="Times New Roman"/>
      <w:sz w:val="28"/>
      <w:szCs w:val="28"/>
      <w:lang w:eastAsia="ru-RU"/>
    </w:rPr>
  </w:style>
  <w:style w:type="character" w:customStyle="1" w:styleId="affff0">
    <w:name w:val="Текст нумерованный Знак"/>
    <w:link w:val="a2"/>
    <w:rsid w:val="001F17E3"/>
    <w:rPr>
      <w:rFonts w:ascii="Times New Roman" w:eastAsia="Times New Roman" w:hAnsi="Times New Roman" w:cs="Times New Roman"/>
      <w:sz w:val="28"/>
      <w:szCs w:val="28"/>
      <w:lang w:eastAsia="ru-RU"/>
    </w:rPr>
  </w:style>
  <w:style w:type="paragraph" w:customStyle="1" w:styleId="affff1">
    <w:name w:val="Верхн колонтитул"/>
    <w:basedOn w:val="a9"/>
    <w:link w:val="affff2"/>
    <w:qFormat/>
    <w:rsid w:val="001F17E3"/>
    <w:pPr>
      <w:spacing w:after="60"/>
      <w:ind w:firstLine="709"/>
      <w:jc w:val="both"/>
    </w:pPr>
    <w:rPr>
      <w:rFonts w:eastAsia="Times New Roman" w:cs="Times New Roman"/>
      <w:szCs w:val="20"/>
      <w:lang w:eastAsia="ru-RU"/>
    </w:rPr>
  </w:style>
  <w:style w:type="paragraph" w:customStyle="1" w:styleId="affff3">
    <w:name w:val="Нижн колонтитул"/>
    <w:basedOn w:val="af5"/>
    <w:link w:val="affff4"/>
    <w:qFormat/>
    <w:rsid w:val="001F17E3"/>
    <w:pPr>
      <w:widowControl/>
      <w:autoSpaceDE/>
      <w:autoSpaceDN/>
      <w:adjustRightInd/>
      <w:spacing w:after="60"/>
      <w:ind w:firstLine="709"/>
      <w:jc w:val="both"/>
    </w:pPr>
    <w:rPr>
      <w:rFonts w:eastAsia="Times New Roman"/>
      <w:szCs w:val="20"/>
    </w:rPr>
  </w:style>
  <w:style w:type="character" w:customStyle="1" w:styleId="affff2">
    <w:name w:val="Верхн колонтитул Знак"/>
    <w:link w:val="affff1"/>
    <w:rsid w:val="001F17E3"/>
    <w:rPr>
      <w:rFonts w:ascii="Times New Roman" w:eastAsia="Times New Roman" w:hAnsi="Times New Roman" w:cs="Times New Roman"/>
      <w:sz w:val="24"/>
      <w:szCs w:val="20"/>
      <w:lang w:eastAsia="ru-RU"/>
    </w:rPr>
  </w:style>
  <w:style w:type="paragraph" w:customStyle="1" w:styleId="1f5">
    <w:name w:val="Без интервала1"/>
    <w:aliases w:val="с интервалом,Без интервала11,No Spacing,Без интервала Знак Знак Знак,Без интервала Знак Знак,Без интервала111"/>
    <w:qFormat/>
    <w:rsid w:val="001F17E3"/>
    <w:pPr>
      <w:spacing w:after="0" w:line="240" w:lineRule="auto"/>
      <w:ind w:firstLine="709"/>
      <w:jc w:val="both"/>
    </w:pPr>
    <w:rPr>
      <w:rFonts w:ascii="Calibri" w:eastAsia="Times New Roman" w:hAnsi="Calibri" w:cs="Times New Roman"/>
    </w:rPr>
  </w:style>
  <w:style w:type="character" w:customStyle="1" w:styleId="affff4">
    <w:name w:val="Нижн колонтитул Знак"/>
    <w:link w:val="affff3"/>
    <w:rsid w:val="001F17E3"/>
    <w:rPr>
      <w:rFonts w:ascii="Times New Roman" w:eastAsia="Times New Roman" w:hAnsi="Times New Roman" w:cs="Times New Roman"/>
      <w:sz w:val="24"/>
      <w:szCs w:val="20"/>
      <w:lang w:eastAsia="ru-RU"/>
    </w:rPr>
  </w:style>
  <w:style w:type="paragraph" w:customStyle="1" w:styleId="Aeiiai">
    <w:name w:val="Aei?iai?"/>
    <w:basedOn w:val="a9"/>
    <w:rsid w:val="001F17E3"/>
    <w:pPr>
      <w:spacing w:after="60"/>
      <w:ind w:firstLine="357"/>
      <w:jc w:val="center"/>
    </w:pPr>
    <w:rPr>
      <w:rFonts w:ascii="AGGal" w:eastAsia="Times New Roman" w:hAnsi="AGGal" w:cs="AGGal"/>
      <w:sz w:val="22"/>
      <w:lang w:eastAsia="ru-RU"/>
    </w:rPr>
  </w:style>
  <w:style w:type="paragraph" w:customStyle="1" w:styleId="2f5">
    <w:name w:val="Заг 2 Знак"/>
    <w:basedOn w:val="a9"/>
    <w:link w:val="2f6"/>
    <w:qFormat/>
    <w:rsid w:val="001F17E3"/>
    <w:pPr>
      <w:spacing w:before="240" w:after="180"/>
      <w:contextualSpacing/>
    </w:pPr>
    <w:rPr>
      <w:rFonts w:ascii="Arial" w:eastAsia="Times New Roman" w:hAnsi="Arial" w:cs="Times New Roman"/>
      <w:b/>
      <w:caps/>
      <w:shadow/>
      <w:color w:val="0070C0"/>
      <w:szCs w:val="28"/>
      <w:lang w:eastAsia="ru-RU"/>
    </w:rPr>
  </w:style>
  <w:style w:type="character" w:customStyle="1" w:styleId="2f6">
    <w:name w:val="Заг 2 Знак Знак"/>
    <w:link w:val="2f5"/>
    <w:rsid w:val="001F17E3"/>
    <w:rPr>
      <w:rFonts w:ascii="Arial" w:eastAsia="Times New Roman" w:hAnsi="Arial" w:cs="Times New Roman"/>
      <w:b/>
      <w:caps/>
      <w:shadow/>
      <w:color w:val="0070C0"/>
      <w:sz w:val="24"/>
      <w:szCs w:val="28"/>
      <w:lang w:eastAsia="ru-RU"/>
    </w:rPr>
  </w:style>
  <w:style w:type="numbering" w:customStyle="1" w:styleId="12pt">
    <w:name w:val="Стиль маркированный 12 pt"/>
    <w:basedOn w:val="ad"/>
    <w:rsid w:val="001F17E3"/>
    <w:pPr>
      <w:numPr>
        <w:numId w:val="6"/>
      </w:numPr>
    </w:pPr>
  </w:style>
  <w:style w:type="paragraph" w:customStyle="1" w:styleId="affff5">
    <w:name w:val="Таблица Знак Знак"/>
    <w:basedOn w:val="a9"/>
    <w:link w:val="affff6"/>
    <w:rsid w:val="001F17E3"/>
    <w:pPr>
      <w:spacing w:after="60"/>
      <w:ind w:firstLine="709"/>
      <w:jc w:val="center"/>
    </w:pPr>
    <w:rPr>
      <w:rFonts w:eastAsia="Times New Roman" w:cs="Times New Roman"/>
      <w:spacing w:val="-6"/>
      <w:sz w:val="22"/>
      <w:lang w:eastAsia="ru-RU"/>
    </w:rPr>
  </w:style>
  <w:style w:type="character" w:customStyle="1" w:styleId="affff6">
    <w:name w:val="Таблица Знак Знак Знак"/>
    <w:link w:val="affff5"/>
    <w:rsid w:val="001F17E3"/>
    <w:rPr>
      <w:rFonts w:ascii="Times New Roman" w:eastAsia="Times New Roman" w:hAnsi="Times New Roman" w:cs="Times New Roman"/>
      <w:spacing w:val="-6"/>
      <w:lang w:eastAsia="ru-RU"/>
    </w:rPr>
  </w:style>
  <w:style w:type="paragraph" w:styleId="affff7">
    <w:name w:val="Normal Indent"/>
    <w:basedOn w:val="a9"/>
    <w:uiPriority w:val="99"/>
    <w:rsid w:val="001F17E3"/>
    <w:pPr>
      <w:spacing w:after="60"/>
      <w:ind w:left="708" w:firstLine="709"/>
      <w:jc w:val="both"/>
    </w:pPr>
    <w:rPr>
      <w:rFonts w:ascii="Arial" w:eastAsia="Times New Roman" w:hAnsi="Arial" w:cs="Times New Roman"/>
      <w:szCs w:val="24"/>
      <w:lang w:eastAsia="ru-RU"/>
    </w:rPr>
  </w:style>
  <w:style w:type="paragraph" w:styleId="2f7">
    <w:name w:val="List Continue 2"/>
    <w:basedOn w:val="a9"/>
    <w:uiPriority w:val="99"/>
    <w:rsid w:val="001F17E3"/>
    <w:pPr>
      <w:spacing w:after="120"/>
      <w:ind w:left="566" w:firstLine="709"/>
      <w:jc w:val="both"/>
    </w:pPr>
    <w:rPr>
      <w:rFonts w:ascii="Arial" w:eastAsia="Times New Roman" w:hAnsi="Arial" w:cs="Times New Roman"/>
      <w:szCs w:val="24"/>
      <w:lang w:eastAsia="ru-RU"/>
    </w:rPr>
  </w:style>
  <w:style w:type="paragraph" w:customStyle="1" w:styleId="1f6">
    <w:name w:val="Заг 1 Знак"/>
    <w:basedOn w:val="12"/>
    <w:link w:val="1f7"/>
    <w:qFormat/>
    <w:rsid w:val="001F17E3"/>
    <w:pPr>
      <w:keepNext/>
      <w:widowControl/>
      <w:shd w:val="clear" w:color="auto" w:fill="F7225E"/>
      <w:autoSpaceDE/>
      <w:autoSpaceDN/>
      <w:adjustRightInd/>
      <w:spacing w:before="720" w:after="360"/>
      <w:ind w:left="0"/>
      <w:contextualSpacing/>
      <w:jc w:val="center"/>
    </w:pPr>
    <w:rPr>
      <w:bCs w:val="0"/>
      <w:iCs/>
      <w:caps/>
      <w:shadow/>
      <w:color w:val="FFFFFF"/>
      <w:sz w:val="30"/>
      <w:szCs w:val="20"/>
    </w:rPr>
  </w:style>
  <w:style w:type="paragraph" w:customStyle="1" w:styleId="affff8">
    <w:name w:val="Маркированный Знак"/>
    <w:basedOn w:val="a9"/>
    <w:link w:val="affff9"/>
    <w:rsid w:val="001F17E3"/>
    <w:pPr>
      <w:tabs>
        <w:tab w:val="num" w:pos="720"/>
      </w:tabs>
      <w:spacing w:after="60"/>
      <w:ind w:left="357"/>
      <w:jc w:val="both"/>
    </w:pPr>
    <w:rPr>
      <w:rFonts w:ascii="Arial" w:eastAsia="MS Mincho" w:hAnsi="Arial" w:cs="Times New Roman"/>
      <w:szCs w:val="20"/>
      <w:lang w:eastAsia="ja-JP"/>
    </w:rPr>
  </w:style>
  <w:style w:type="character" w:customStyle="1" w:styleId="1f7">
    <w:name w:val="Заг 1 Знак Знак"/>
    <w:link w:val="1f6"/>
    <w:rsid w:val="001F17E3"/>
    <w:rPr>
      <w:rFonts w:ascii="Times New Roman" w:eastAsia="Times New Roman" w:hAnsi="Times New Roman" w:cs="Times New Roman"/>
      <w:b/>
      <w:iCs/>
      <w:caps/>
      <w:shadow/>
      <w:color w:val="FFFFFF"/>
      <w:sz w:val="30"/>
      <w:szCs w:val="20"/>
      <w:shd w:val="clear" w:color="auto" w:fill="F7225E"/>
      <w:lang w:eastAsia="ru-RU"/>
    </w:rPr>
  </w:style>
  <w:style w:type="character" w:customStyle="1" w:styleId="affff9">
    <w:name w:val="Маркированный Знак Знак"/>
    <w:link w:val="affff8"/>
    <w:rsid w:val="001F17E3"/>
    <w:rPr>
      <w:rFonts w:ascii="Arial" w:eastAsia="MS Mincho" w:hAnsi="Arial" w:cs="Times New Roman"/>
      <w:sz w:val="24"/>
      <w:szCs w:val="20"/>
      <w:lang w:eastAsia="ja-JP"/>
    </w:rPr>
  </w:style>
  <w:style w:type="paragraph" w:customStyle="1" w:styleId="a6">
    <w:name w:val="Маркированный"/>
    <w:basedOn w:val="a9"/>
    <w:link w:val="1f8"/>
    <w:rsid w:val="001F17E3"/>
    <w:pPr>
      <w:numPr>
        <w:numId w:val="8"/>
      </w:numPr>
      <w:jc w:val="both"/>
    </w:pPr>
    <w:rPr>
      <w:rFonts w:eastAsia="Times New Roman" w:cs="Times New Roman"/>
      <w:szCs w:val="24"/>
      <w:lang w:eastAsia="ru-RU"/>
    </w:rPr>
  </w:style>
  <w:style w:type="paragraph" w:customStyle="1" w:styleId="a8">
    <w:name w:val="Марк"/>
    <w:basedOn w:val="a6"/>
    <w:link w:val="affffa"/>
    <w:qFormat/>
    <w:rsid w:val="001F17E3"/>
    <w:pPr>
      <w:numPr>
        <w:numId w:val="7"/>
      </w:numPr>
      <w:ind w:left="0" w:firstLine="720"/>
    </w:pPr>
    <w:rPr>
      <w:sz w:val="28"/>
      <w:szCs w:val="28"/>
    </w:rPr>
  </w:style>
  <w:style w:type="character" w:customStyle="1" w:styleId="1f8">
    <w:name w:val="Маркированный Знак1"/>
    <w:link w:val="a6"/>
    <w:rsid w:val="001F17E3"/>
    <w:rPr>
      <w:rFonts w:ascii="Times New Roman" w:eastAsia="Times New Roman" w:hAnsi="Times New Roman" w:cs="Times New Roman"/>
      <w:sz w:val="24"/>
      <w:szCs w:val="24"/>
      <w:lang w:eastAsia="ru-RU"/>
    </w:rPr>
  </w:style>
  <w:style w:type="character" w:customStyle="1" w:styleId="affffa">
    <w:name w:val="Марк Знак"/>
    <w:link w:val="a8"/>
    <w:rsid w:val="001F17E3"/>
    <w:rPr>
      <w:rFonts w:ascii="Times New Roman" w:eastAsia="Times New Roman" w:hAnsi="Times New Roman" w:cs="Times New Roman"/>
      <w:sz w:val="28"/>
      <w:szCs w:val="28"/>
      <w:lang w:eastAsia="ru-RU"/>
    </w:rPr>
  </w:style>
  <w:style w:type="paragraph" w:customStyle="1" w:styleId="affffb">
    <w:name w:val="Имя таблицы"/>
    <w:basedOn w:val="a9"/>
    <w:rsid w:val="001F17E3"/>
    <w:pPr>
      <w:spacing w:before="120" w:after="120"/>
      <w:contextualSpacing/>
      <w:jc w:val="center"/>
    </w:pPr>
    <w:rPr>
      <w:rFonts w:ascii="Arial" w:eastAsia="Times New Roman" w:hAnsi="Arial" w:cs="Times New Roman"/>
      <w:szCs w:val="20"/>
      <w:lang w:eastAsia="ru-RU"/>
    </w:rPr>
  </w:style>
  <w:style w:type="paragraph" w:customStyle="1" w:styleId="1f9">
    <w:name w:val="заголовок 1"/>
    <w:basedOn w:val="a9"/>
    <w:next w:val="a9"/>
    <w:uiPriority w:val="99"/>
    <w:rsid w:val="001F17E3"/>
    <w:pPr>
      <w:keepNext/>
      <w:jc w:val="center"/>
    </w:pPr>
    <w:rPr>
      <w:rFonts w:eastAsia="Times New Roman" w:cs="Times New Roman"/>
      <w:b/>
      <w:sz w:val="16"/>
      <w:szCs w:val="20"/>
      <w:lang w:eastAsia="ru-RU"/>
    </w:rPr>
  </w:style>
  <w:style w:type="paragraph" w:styleId="affffc">
    <w:name w:val="envelope address"/>
    <w:basedOn w:val="a9"/>
    <w:uiPriority w:val="99"/>
    <w:rsid w:val="001F17E3"/>
    <w:pPr>
      <w:framePr w:w="7920" w:h="1980" w:hRule="exact" w:hSpace="180" w:wrap="auto" w:hAnchor="page" w:xAlign="center" w:yAlign="bottom"/>
      <w:spacing w:after="60"/>
      <w:ind w:left="2880" w:firstLine="709"/>
      <w:jc w:val="both"/>
    </w:pPr>
    <w:rPr>
      <w:rFonts w:ascii="Arial" w:eastAsia="Times New Roman" w:hAnsi="Arial" w:cs="Arial"/>
      <w:szCs w:val="24"/>
      <w:lang w:eastAsia="ru-RU"/>
    </w:rPr>
  </w:style>
  <w:style w:type="paragraph" w:customStyle="1" w:styleId="Normal10-02">
    <w:name w:val="Normal + 10 пт полужирный По центру Слева:  -02 см Справ..."/>
    <w:basedOn w:val="a9"/>
    <w:link w:val="Normal10-020"/>
    <w:rsid w:val="001F17E3"/>
    <w:pPr>
      <w:ind w:left="-113" w:right="-113"/>
      <w:jc w:val="center"/>
    </w:pPr>
    <w:rPr>
      <w:rFonts w:ascii="Arial" w:eastAsia="Times New Roman" w:hAnsi="Arial" w:cs="Times New Roman"/>
      <w:b/>
      <w:bCs/>
      <w:szCs w:val="20"/>
      <w:lang w:eastAsia="ru-RU"/>
    </w:rPr>
  </w:style>
  <w:style w:type="paragraph" w:customStyle="1" w:styleId="1fa">
    <w:name w:val="Обычный1"/>
    <w:link w:val="Normal1"/>
    <w:rsid w:val="001F17E3"/>
    <w:pPr>
      <w:snapToGrid w:val="0"/>
      <w:spacing w:after="0" w:line="240" w:lineRule="auto"/>
      <w:ind w:firstLine="709"/>
      <w:jc w:val="both"/>
    </w:pPr>
    <w:rPr>
      <w:rFonts w:ascii="Arial" w:eastAsia="Times New Roman" w:hAnsi="Arial" w:cs="Times New Roman"/>
      <w:szCs w:val="20"/>
      <w:lang w:eastAsia="ru-RU"/>
    </w:rPr>
  </w:style>
  <w:style w:type="table" w:styleId="1fb">
    <w:name w:val="Table Grid 1"/>
    <w:basedOn w:val="ac"/>
    <w:rsid w:val="001F17E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Normal10-020">
    <w:name w:val="Normal + 10 пт полужирный По центру Слева:  -02 см Справ... Знак"/>
    <w:link w:val="Normal10-02"/>
    <w:rsid w:val="001F17E3"/>
    <w:rPr>
      <w:rFonts w:ascii="Arial" w:eastAsia="Times New Roman" w:hAnsi="Arial" w:cs="Times New Roman"/>
      <w:b/>
      <w:bCs/>
      <w:sz w:val="24"/>
      <w:szCs w:val="20"/>
      <w:lang w:eastAsia="ru-RU"/>
    </w:rPr>
  </w:style>
  <w:style w:type="character" w:customStyle="1" w:styleId="Normal1">
    <w:name w:val="Normal Знак1"/>
    <w:link w:val="1fa"/>
    <w:rsid w:val="001F17E3"/>
    <w:rPr>
      <w:rFonts w:ascii="Arial" w:eastAsia="Times New Roman" w:hAnsi="Arial" w:cs="Times New Roman"/>
      <w:szCs w:val="20"/>
      <w:lang w:eastAsia="ru-RU"/>
    </w:rPr>
  </w:style>
  <w:style w:type="paragraph" w:styleId="affffd">
    <w:name w:val="Plain Text"/>
    <w:aliases w:val=" Знак7"/>
    <w:basedOn w:val="a9"/>
    <w:link w:val="affffe"/>
    <w:uiPriority w:val="99"/>
    <w:rsid w:val="001F17E3"/>
    <w:rPr>
      <w:rFonts w:ascii="Courier New" w:eastAsia="Times New Roman" w:hAnsi="Courier New" w:cs="Times New Roman"/>
      <w:sz w:val="20"/>
      <w:szCs w:val="20"/>
      <w:lang w:eastAsia="ru-RU"/>
    </w:rPr>
  </w:style>
  <w:style w:type="character" w:customStyle="1" w:styleId="affffe">
    <w:name w:val="Текст Знак"/>
    <w:aliases w:val=" Знак7 Знак"/>
    <w:basedOn w:val="ab"/>
    <w:link w:val="affffd"/>
    <w:uiPriority w:val="99"/>
    <w:rsid w:val="001F17E3"/>
    <w:rPr>
      <w:rFonts w:ascii="Courier New" w:eastAsia="Times New Roman" w:hAnsi="Courier New" w:cs="Times New Roman"/>
      <w:sz w:val="20"/>
      <w:szCs w:val="20"/>
      <w:lang w:eastAsia="ru-RU"/>
    </w:rPr>
  </w:style>
  <w:style w:type="paragraph" w:customStyle="1" w:styleId="3b">
    <w:name w:val="Знак3 Знак Знак Знак"/>
    <w:basedOn w:val="a9"/>
    <w:rsid w:val="001F17E3"/>
    <w:pPr>
      <w:spacing w:after="60"/>
      <w:ind w:firstLine="709"/>
      <w:jc w:val="both"/>
    </w:pPr>
    <w:rPr>
      <w:rFonts w:ascii="Arial" w:eastAsia="Times New Roman" w:hAnsi="Arial" w:cs="Arial"/>
      <w:bCs/>
      <w:szCs w:val="24"/>
      <w:lang w:eastAsia="ru-RU"/>
    </w:rPr>
  </w:style>
  <w:style w:type="paragraph" w:customStyle="1" w:styleId="1fc">
    <w:name w:val="Стиль Первая строка:  1 см"/>
    <w:basedOn w:val="a9"/>
    <w:rsid w:val="001F17E3"/>
    <w:pPr>
      <w:spacing w:before="120"/>
      <w:jc w:val="both"/>
    </w:pPr>
    <w:rPr>
      <w:rFonts w:eastAsia="Times New Roman" w:cs="Times New Roman"/>
      <w:sz w:val="26"/>
      <w:szCs w:val="20"/>
      <w:lang w:eastAsia="ru-RU"/>
    </w:rPr>
  </w:style>
  <w:style w:type="paragraph" w:customStyle="1" w:styleId="afffff">
    <w:name w:val="Абзац рядовой"/>
    <w:basedOn w:val="a9"/>
    <w:link w:val="afffff0"/>
    <w:autoRedefine/>
    <w:rsid w:val="001F17E3"/>
    <w:pPr>
      <w:ind w:firstLine="709"/>
      <w:jc w:val="both"/>
    </w:pPr>
    <w:rPr>
      <w:rFonts w:eastAsia="Times New Roman" w:cs="Times New Roman"/>
      <w:spacing w:val="-10"/>
      <w:sz w:val="28"/>
      <w:szCs w:val="28"/>
      <w:lang w:eastAsia="ru-RU"/>
    </w:rPr>
  </w:style>
  <w:style w:type="character" w:customStyle="1" w:styleId="afffff0">
    <w:name w:val="Абзац рядовой Знак"/>
    <w:link w:val="afffff"/>
    <w:rsid w:val="001F17E3"/>
    <w:rPr>
      <w:rFonts w:ascii="Times New Roman" w:eastAsia="Times New Roman" w:hAnsi="Times New Roman" w:cs="Times New Roman"/>
      <w:spacing w:val="-10"/>
      <w:sz w:val="28"/>
      <w:szCs w:val="28"/>
      <w:lang w:eastAsia="ru-RU"/>
    </w:rPr>
  </w:style>
  <w:style w:type="character" w:styleId="afffff1">
    <w:name w:val="endnote reference"/>
    <w:uiPriority w:val="99"/>
    <w:rsid w:val="001F17E3"/>
    <w:rPr>
      <w:vertAlign w:val="superscript"/>
    </w:rPr>
  </w:style>
  <w:style w:type="paragraph" w:customStyle="1" w:styleId="1fd">
    <w:name w:val="Знак1 Знак Знак Знак Знак Знак Знак Знак Знак"/>
    <w:basedOn w:val="a9"/>
    <w:rsid w:val="001F17E3"/>
    <w:pPr>
      <w:spacing w:after="60"/>
      <w:ind w:firstLine="709"/>
      <w:jc w:val="both"/>
    </w:pPr>
    <w:rPr>
      <w:rFonts w:ascii="Arial" w:eastAsia="Times New Roman" w:hAnsi="Arial" w:cs="Arial"/>
      <w:bCs/>
      <w:szCs w:val="24"/>
      <w:lang w:eastAsia="ru-RU"/>
    </w:rPr>
  </w:style>
  <w:style w:type="paragraph" w:customStyle="1" w:styleId="r">
    <w:name w:val="r"/>
    <w:basedOn w:val="a9"/>
    <w:rsid w:val="001F17E3"/>
    <w:pPr>
      <w:jc w:val="right"/>
    </w:pPr>
    <w:rPr>
      <w:rFonts w:eastAsia="Times New Roman" w:cs="Times New Roman"/>
      <w:color w:val="000000"/>
      <w:szCs w:val="24"/>
      <w:lang w:eastAsia="ru-RU"/>
    </w:rPr>
  </w:style>
  <w:style w:type="paragraph" w:styleId="HTML">
    <w:name w:val="HTML Preformatted"/>
    <w:basedOn w:val="a9"/>
    <w:link w:val="HTML0"/>
    <w:uiPriority w:val="99"/>
    <w:rsid w:val="001F17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sz w:val="20"/>
      <w:szCs w:val="20"/>
      <w:lang w:eastAsia="ru-RU"/>
    </w:rPr>
  </w:style>
  <w:style w:type="character" w:customStyle="1" w:styleId="HTML0">
    <w:name w:val="Стандартный HTML Знак"/>
    <w:basedOn w:val="ab"/>
    <w:link w:val="HTML"/>
    <w:uiPriority w:val="99"/>
    <w:rsid w:val="001F17E3"/>
    <w:rPr>
      <w:rFonts w:ascii="Courier New" w:eastAsia="Times New Roman" w:hAnsi="Courier New" w:cs="Times New Roman"/>
      <w:sz w:val="20"/>
      <w:szCs w:val="20"/>
      <w:lang w:eastAsia="ru-RU"/>
    </w:rPr>
  </w:style>
  <w:style w:type="paragraph" w:styleId="afffff2">
    <w:name w:val="Block Text"/>
    <w:basedOn w:val="a9"/>
    <w:uiPriority w:val="99"/>
    <w:rsid w:val="001F17E3"/>
    <w:pPr>
      <w:ind w:left="113" w:right="113"/>
    </w:pPr>
    <w:rPr>
      <w:rFonts w:eastAsia="Times New Roman" w:cs="Times New Roman"/>
      <w:sz w:val="18"/>
      <w:szCs w:val="20"/>
      <w:lang w:eastAsia="ru-RU"/>
    </w:rPr>
  </w:style>
  <w:style w:type="character" w:customStyle="1" w:styleId="21a">
    <w:name w:val="Основной текст 2 Знак1"/>
    <w:uiPriority w:val="99"/>
    <w:rsid w:val="001F17E3"/>
    <w:rPr>
      <w:sz w:val="24"/>
      <w:szCs w:val="24"/>
    </w:rPr>
  </w:style>
  <w:style w:type="paragraph" w:customStyle="1" w:styleId="afffff3">
    <w:name w:val="Краткий обратный адрес"/>
    <w:basedOn w:val="a9"/>
    <w:rsid w:val="001F17E3"/>
    <w:rPr>
      <w:rFonts w:eastAsia="Times New Roman" w:cs="Times New Roman"/>
      <w:szCs w:val="24"/>
      <w:lang w:eastAsia="ru-RU"/>
    </w:rPr>
  </w:style>
  <w:style w:type="paragraph" w:customStyle="1" w:styleId="afffff4">
    <w:name w:val="Подчеркнутый"/>
    <w:basedOn w:val="6"/>
    <w:rsid w:val="001F17E3"/>
    <w:pPr>
      <w:keepNext w:val="0"/>
      <w:keepLines w:val="0"/>
      <w:spacing w:before="0" w:after="0"/>
      <w:ind w:left="0" w:firstLine="0"/>
      <w:jc w:val="left"/>
      <w:outlineLvl w:val="9"/>
    </w:pPr>
    <w:rPr>
      <w:rFonts w:ascii="Times New Roman" w:eastAsia="Times New Roman" w:hAnsi="Times New Roman" w:cs="Times New Roman"/>
      <w:b w:val="0"/>
      <w:i w:val="0"/>
      <w:iCs w:val="0"/>
      <w:sz w:val="18"/>
      <w:szCs w:val="20"/>
      <w:u w:val="single"/>
    </w:rPr>
  </w:style>
  <w:style w:type="paragraph" w:customStyle="1" w:styleId="1fe">
    <w:name w:val="Титул1"/>
    <w:basedOn w:val="a9"/>
    <w:autoRedefine/>
    <w:rsid w:val="001F17E3"/>
    <w:pPr>
      <w:jc w:val="center"/>
    </w:pPr>
    <w:rPr>
      <w:rFonts w:eastAsia="Times New Roman" w:cs="Times New Roman"/>
      <w:szCs w:val="20"/>
      <w:lang w:eastAsia="ru-RU"/>
    </w:rPr>
  </w:style>
  <w:style w:type="paragraph" w:customStyle="1" w:styleId="xl24">
    <w:name w:val="xl24"/>
    <w:basedOn w:val="a9"/>
    <w:rsid w:val="001F17E3"/>
    <w:pPr>
      <w:pBdr>
        <w:bottom w:val="single" w:sz="4" w:space="0" w:color="auto"/>
        <w:right w:val="single" w:sz="4" w:space="0" w:color="auto"/>
      </w:pBdr>
      <w:spacing w:before="100" w:beforeAutospacing="1" w:after="100" w:afterAutospacing="1"/>
    </w:pPr>
    <w:rPr>
      <w:rFonts w:eastAsia="Times New Roman" w:cs="Times New Roman"/>
      <w:szCs w:val="24"/>
      <w:lang w:eastAsia="ru-RU"/>
    </w:rPr>
  </w:style>
  <w:style w:type="character" w:customStyle="1" w:styleId="textcopy1">
    <w:name w:val="textcopy1"/>
    <w:rsid w:val="001F17E3"/>
    <w:rPr>
      <w:rFonts w:ascii="Verdana" w:hAnsi="Verdana" w:hint="default"/>
      <w:color w:val="021D24"/>
      <w:sz w:val="21"/>
      <w:szCs w:val="21"/>
    </w:rPr>
  </w:style>
  <w:style w:type="paragraph" w:customStyle="1" w:styleId="justify2">
    <w:name w:val="justify2"/>
    <w:basedOn w:val="a9"/>
    <w:rsid w:val="001F17E3"/>
    <w:pPr>
      <w:spacing w:before="100" w:after="100"/>
      <w:ind w:firstLine="600"/>
      <w:jc w:val="both"/>
    </w:pPr>
    <w:rPr>
      <w:rFonts w:eastAsia="Times New Roman" w:cs="Times New Roman"/>
      <w:szCs w:val="20"/>
      <w:lang w:eastAsia="ru-RU"/>
    </w:rPr>
  </w:style>
  <w:style w:type="paragraph" w:styleId="2f8">
    <w:name w:val="List Bullet 2"/>
    <w:aliases w:val="Nienie a?e. 2,Список бюл. 2,Ñïèñîê áþë. 2"/>
    <w:basedOn w:val="a9"/>
    <w:autoRedefine/>
    <w:uiPriority w:val="99"/>
    <w:qFormat/>
    <w:rsid w:val="001F17E3"/>
    <w:pPr>
      <w:ind w:left="1429" w:hanging="360"/>
    </w:pPr>
    <w:rPr>
      <w:rFonts w:eastAsia="Times New Roman" w:cs="Times New Roman"/>
      <w:szCs w:val="24"/>
      <w:lang w:eastAsia="ru-RU"/>
    </w:rPr>
  </w:style>
  <w:style w:type="paragraph" w:styleId="3c">
    <w:name w:val="List Bullet 3"/>
    <w:basedOn w:val="a9"/>
    <w:autoRedefine/>
    <w:uiPriority w:val="99"/>
    <w:qFormat/>
    <w:rsid w:val="001F17E3"/>
    <w:pPr>
      <w:tabs>
        <w:tab w:val="left" w:pos="11880"/>
      </w:tabs>
      <w:ind w:left="1429" w:hanging="360"/>
      <w:jc w:val="right"/>
    </w:pPr>
    <w:rPr>
      <w:rFonts w:eastAsia="Times New Roman" w:cs="Times New Roman"/>
      <w:szCs w:val="24"/>
      <w:lang w:eastAsia="ru-RU"/>
    </w:rPr>
  </w:style>
  <w:style w:type="paragraph" w:customStyle="1" w:styleId="21b">
    <w:name w:val="Основной текст с отступом 21"/>
    <w:basedOn w:val="a9"/>
    <w:rsid w:val="001F17E3"/>
    <w:pPr>
      <w:ind w:firstLine="720"/>
      <w:jc w:val="both"/>
    </w:pPr>
    <w:rPr>
      <w:rFonts w:eastAsia="Times New Roman" w:cs="Times New Roman"/>
      <w:szCs w:val="20"/>
      <w:lang w:eastAsia="ru-RU"/>
    </w:rPr>
  </w:style>
  <w:style w:type="paragraph" w:customStyle="1" w:styleId="21c">
    <w:name w:val="Основной текст 21"/>
    <w:basedOn w:val="a9"/>
    <w:rsid w:val="001F17E3"/>
    <w:pPr>
      <w:spacing w:line="360" w:lineRule="auto"/>
      <w:ind w:firstLine="567"/>
      <w:jc w:val="both"/>
    </w:pPr>
    <w:rPr>
      <w:rFonts w:eastAsia="Times New Roman" w:cs="Times New Roman"/>
      <w:szCs w:val="20"/>
      <w:lang w:eastAsia="ru-RU"/>
    </w:rPr>
  </w:style>
  <w:style w:type="paragraph" w:customStyle="1" w:styleId="afffff5">
    <w:name w:val="Таблицы (моноширинный)"/>
    <w:basedOn w:val="a9"/>
    <w:next w:val="a9"/>
    <w:rsid w:val="001F17E3"/>
    <w:pPr>
      <w:widowControl w:val="0"/>
      <w:autoSpaceDE w:val="0"/>
      <w:autoSpaceDN w:val="0"/>
      <w:adjustRightInd w:val="0"/>
      <w:jc w:val="both"/>
    </w:pPr>
    <w:rPr>
      <w:rFonts w:ascii="Courier New" w:eastAsia="Times New Roman" w:hAnsi="Courier New" w:cs="Courier New"/>
      <w:sz w:val="22"/>
      <w:lang w:eastAsia="ru-RU"/>
    </w:rPr>
  </w:style>
  <w:style w:type="paragraph" w:customStyle="1" w:styleId="1ff">
    <w:name w:val="Табл1"/>
    <w:basedOn w:val="a9"/>
    <w:rsid w:val="001F17E3"/>
    <w:rPr>
      <w:rFonts w:eastAsia="SimSun" w:cs="Times New Roman"/>
      <w:sz w:val="20"/>
      <w:szCs w:val="20"/>
      <w:lang w:eastAsia="ru-RU"/>
    </w:rPr>
  </w:style>
  <w:style w:type="paragraph" w:customStyle="1" w:styleId="Heading">
    <w:name w:val="Heading"/>
    <w:uiPriority w:val="99"/>
    <w:rsid w:val="001F17E3"/>
    <w:pPr>
      <w:widowControl w:val="0"/>
      <w:autoSpaceDE w:val="0"/>
      <w:autoSpaceDN w:val="0"/>
      <w:spacing w:after="0" w:line="240" w:lineRule="auto"/>
      <w:ind w:firstLine="709"/>
      <w:jc w:val="both"/>
    </w:pPr>
    <w:rPr>
      <w:rFonts w:ascii="Arial" w:eastAsia="SimSun" w:hAnsi="Arial" w:cs="Arial"/>
      <w:b/>
      <w:bCs/>
      <w:lang w:eastAsia="ru-RU"/>
    </w:rPr>
  </w:style>
  <w:style w:type="paragraph" w:customStyle="1" w:styleId="Preformat">
    <w:name w:val="Preformat"/>
    <w:rsid w:val="001F17E3"/>
    <w:pPr>
      <w:widowControl w:val="0"/>
      <w:autoSpaceDE w:val="0"/>
      <w:autoSpaceDN w:val="0"/>
      <w:adjustRightInd w:val="0"/>
      <w:spacing w:after="0" w:line="240" w:lineRule="auto"/>
      <w:ind w:firstLine="709"/>
      <w:jc w:val="both"/>
    </w:pPr>
    <w:rPr>
      <w:rFonts w:ascii="Courier New" w:eastAsia="MS Mincho" w:hAnsi="Courier New" w:cs="Courier New"/>
      <w:sz w:val="20"/>
      <w:szCs w:val="20"/>
      <w:lang w:eastAsia="ru-RU"/>
    </w:rPr>
  </w:style>
  <w:style w:type="paragraph" w:customStyle="1" w:styleId="Web">
    <w:name w:val="Обычный (Web)"/>
    <w:basedOn w:val="a9"/>
    <w:rsid w:val="001F17E3"/>
    <w:pPr>
      <w:spacing w:before="100" w:after="100"/>
    </w:pPr>
    <w:rPr>
      <w:rFonts w:eastAsia="Times New Roman" w:cs="Times New Roman"/>
      <w:szCs w:val="20"/>
      <w:lang w:eastAsia="ru-RU"/>
    </w:rPr>
  </w:style>
  <w:style w:type="paragraph" w:styleId="afffff6">
    <w:name w:val="List Bullet"/>
    <w:basedOn w:val="a9"/>
    <w:link w:val="afffff7"/>
    <w:qFormat/>
    <w:rsid w:val="001F17E3"/>
    <w:pPr>
      <w:tabs>
        <w:tab w:val="num" w:pos="360"/>
      </w:tabs>
      <w:ind w:left="360" w:hanging="360"/>
    </w:pPr>
    <w:rPr>
      <w:rFonts w:eastAsia="Times New Roman" w:cs="Times New Roman"/>
      <w:szCs w:val="24"/>
      <w:lang w:eastAsia="ru-RU"/>
    </w:rPr>
  </w:style>
  <w:style w:type="character" w:customStyle="1" w:styleId="Normal">
    <w:name w:val="Normal Знак"/>
    <w:rsid w:val="001F17E3"/>
    <w:rPr>
      <w:sz w:val="22"/>
      <w:lang w:val="ru-RU" w:eastAsia="ru-RU" w:bidi="ar-SA"/>
    </w:rPr>
  </w:style>
  <w:style w:type="character" w:customStyle="1" w:styleId="afffff8">
    <w:name w:val="Стиль пунктирное подчеркивание"/>
    <w:rsid w:val="001F17E3"/>
    <w:rPr>
      <w:u w:val="dotted"/>
    </w:rPr>
  </w:style>
  <w:style w:type="paragraph" w:customStyle="1" w:styleId="2f9">
    <w:name w:val="çàãîëîâîê 2"/>
    <w:basedOn w:val="a9"/>
    <w:next w:val="a9"/>
    <w:rsid w:val="001F17E3"/>
    <w:pPr>
      <w:keepNext/>
      <w:jc w:val="center"/>
    </w:pPr>
    <w:rPr>
      <w:rFonts w:eastAsia="Times New Roman" w:cs="Times New Roman"/>
      <w:b/>
      <w:szCs w:val="20"/>
      <w:lang w:eastAsia="ru-RU"/>
    </w:rPr>
  </w:style>
  <w:style w:type="paragraph" w:customStyle="1" w:styleId="caaieiaie1">
    <w:name w:val="caaieiaie 1"/>
    <w:basedOn w:val="a9"/>
    <w:next w:val="a9"/>
    <w:rsid w:val="001F17E3"/>
    <w:pPr>
      <w:keepNext/>
      <w:jc w:val="center"/>
    </w:pPr>
    <w:rPr>
      <w:rFonts w:eastAsia="Times New Roman" w:cs="Times New Roman"/>
      <w:b/>
      <w:szCs w:val="20"/>
      <w:lang w:eastAsia="ru-RU"/>
    </w:rPr>
  </w:style>
  <w:style w:type="character" w:customStyle="1" w:styleId="Normal0">
    <w:name w:val="Normal Знак Знак"/>
    <w:rsid w:val="001F17E3"/>
    <w:rPr>
      <w:sz w:val="22"/>
      <w:szCs w:val="24"/>
    </w:rPr>
  </w:style>
  <w:style w:type="character" w:customStyle="1" w:styleId="Normal10-021">
    <w:name w:val="Normal + 10 пт полужирный По центру Слева:  -02 см Справ... Знак Знак"/>
    <w:rsid w:val="001F17E3"/>
    <w:rPr>
      <w:b/>
      <w:bCs/>
      <w:sz w:val="24"/>
      <w:szCs w:val="24"/>
    </w:rPr>
  </w:style>
  <w:style w:type="paragraph" w:customStyle="1" w:styleId="Normal10-022">
    <w:name w:val="Стиль Normal + 10 пт полужирный По центру Слева:  -02 см Справ...2"/>
    <w:basedOn w:val="a9"/>
    <w:rsid w:val="001F17E3"/>
    <w:pPr>
      <w:snapToGrid w:val="0"/>
      <w:ind w:left="-113" w:right="-113"/>
      <w:jc w:val="center"/>
    </w:pPr>
    <w:rPr>
      <w:rFonts w:eastAsia="Times New Roman" w:cs="Times New Roman"/>
      <w:b/>
      <w:bCs/>
      <w:sz w:val="20"/>
      <w:szCs w:val="24"/>
      <w:lang w:eastAsia="ru-RU"/>
    </w:rPr>
  </w:style>
  <w:style w:type="paragraph" w:customStyle="1" w:styleId="12700">
    <w:name w:val="Стиль Слева:  127 см Первая строка:  0 см"/>
    <w:basedOn w:val="a9"/>
    <w:rsid w:val="001F17E3"/>
    <w:pPr>
      <w:widowControl w:val="0"/>
      <w:autoSpaceDE w:val="0"/>
      <w:autoSpaceDN w:val="0"/>
      <w:adjustRightInd w:val="0"/>
      <w:spacing w:before="120"/>
      <w:ind w:left="720"/>
      <w:jc w:val="both"/>
    </w:pPr>
    <w:rPr>
      <w:rFonts w:eastAsia="Times New Roman" w:cs="Times New Roman"/>
      <w:sz w:val="26"/>
      <w:szCs w:val="20"/>
      <w:lang w:eastAsia="ru-RU"/>
    </w:rPr>
  </w:style>
  <w:style w:type="character" w:customStyle="1" w:styleId="afffff7">
    <w:name w:val="Маркированный список Знак"/>
    <w:link w:val="afffff6"/>
    <w:rsid w:val="001F17E3"/>
    <w:rPr>
      <w:rFonts w:ascii="Times New Roman" w:eastAsia="Times New Roman" w:hAnsi="Times New Roman" w:cs="Times New Roman"/>
      <w:sz w:val="24"/>
      <w:szCs w:val="24"/>
      <w:lang w:eastAsia="ru-RU"/>
    </w:rPr>
  </w:style>
  <w:style w:type="paragraph" w:customStyle="1" w:styleId="01">
    <w:name w:val="Стиль По центру Первая строка:  0 см1"/>
    <w:basedOn w:val="a9"/>
    <w:rsid w:val="001F17E3"/>
    <w:pPr>
      <w:widowControl w:val="0"/>
      <w:autoSpaceDE w:val="0"/>
      <w:autoSpaceDN w:val="0"/>
      <w:adjustRightInd w:val="0"/>
      <w:spacing w:before="120"/>
      <w:jc w:val="center"/>
    </w:pPr>
    <w:rPr>
      <w:rFonts w:eastAsia="Times New Roman" w:cs="Times New Roman"/>
      <w:sz w:val="26"/>
      <w:szCs w:val="20"/>
      <w:lang w:eastAsia="ru-RU"/>
    </w:rPr>
  </w:style>
  <w:style w:type="character" w:customStyle="1" w:styleId="afffff9">
    <w:name w:val="Знак"/>
    <w:rsid w:val="001F17E3"/>
    <w:rPr>
      <w:iCs/>
      <w:sz w:val="26"/>
      <w:szCs w:val="26"/>
      <w:lang w:val="ru-RU" w:eastAsia="ru-RU" w:bidi="ar-SA"/>
    </w:rPr>
  </w:style>
  <w:style w:type="character" w:styleId="afffffa">
    <w:name w:val="Book Title"/>
    <w:uiPriority w:val="33"/>
    <w:qFormat/>
    <w:rsid w:val="001F17E3"/>
    <w:rPr>
      <w:b/>
      <w:bCs/>
      <w:smallCaps/>
      <w:spacing w:val="5"/>
    </w:rPr>
  </w:style>
  <w:style w:type="character" w:styleId="afffffb">
    <w:name w:val="Intense Emphasis"/>
    <w:uiPriority w:val="21"/>
    <w:qFormat/>
    <w:rsid w:val="001F17E3"/>
    <w:rPr>
      <w:b/>
      <w:bCs/>
      <w:i/>
      <w:iCs/>
      <w:color w:val="4F81BD"/>
    </w:rPr>
  </w:style>
  <w:style w:type="numbering" w:customStyle="1" w:styleId="a4">
    <w:name w:val="Стиль нумерованный"/>
    <w:basedOn w:val="ad"/>
    <w:rsid w:val="001F17E3"/>
    <w:pPr>
      <w:numPr>
        <w:numId w:val="9"/>
      </w:numPr>
    </w:pPr>
  </w:style>
  <w:style w:type="paragraph" w:customStyle="1" w:styleId="2fa">
    <w:name w:val="Заг 2 Знак Знак Знак Знак"/>
    <w:basedOn w:val="a9"/>
    <w:link w:val="2fb"/>
    <w:qFormat/>
    <w:rsid w:val="001F17E3"/>
    <w:pPr>
      <w:spacing w:before="240" w:after="180"/>
      <w:contextualSpacing/>
    </w:pPr>
    <w:rPr>
      <w:rFonts w:ascii="Arial" w:eastAsia="Times New Roman" w:hAnsi="Arial" w:cs="Times New Roman"/>
      <w:b/>
      <w:caps/>
      <w:shadow/>
      <w:color w:val="0070C0"/>
      <w:szCs w:val="28"/>
      <w:lang w:eastAsia="ru-RU"/>
    </w:rPr>
  </w:style>
  <w:style w:type="character" w:customStyle="1" w:styleId="2fb">
    <w:name w:val="Заг 2 Знак Знак Знак Знак Знак"/>
    <w:link w:val="2fa"/>
    <w:rsid w:val="001F17E3"/>
    <w:rPr>
      <w:rFonts w:ascii="Arial" w:eastAsia="Times New Roman" w:hAnsi="Arial" w:cs="Times New Roman"/>
      <w:b/>
      <w:caps/>
      <w:shadow/>
      <w:color w:val="0070C0"/>
      <w:sz w:val="24"/>
      <w:szCs w:val="28"/>
      <w:lang w:eastAsia="ru-RU"/>
    </w:rPr>
  </w:style>
  <w:style w:type="character" w:customStyle="1" w:styleId="21d">
    <w:name w:val="Заг 2 Знак Знак Знак1"/>
    <w:rsid w:val="001F17E3"/>
    <w:rPr>
      <w:rFonts w:ascii="Arial" w:hAnsi="Arial" w:cs="Arial"/>
      <w:b/>
      <w:caps/>
      <w:shadow/>
      <w:color w:val="0070C0"/>
      <w:sz w:val="24"/>
      <w:szCs w:val="28"/>
      <w:lang w:val="ru-RU" w:eastAsia="ru-RU" w:bidi="ar-SA"/>
    </w:rPr>
  </w:style>
  <w:style w:type="paragraph" w:customStyle="1" w:styleId="314">
    <w:name w:val="Заг 3 Знак Знак1 Знак Знак Знак"/>
    <w:basedOn w:val="a9"/>
    <w:link w:val="315"/>
    <w:qFormat/>
    <w:rsid w:val="001F17E3"/>
    <w:pPr>
      <w:spacing w:before="240" w:after="180"/>
      <w:contextualSpacing/>
    </w:pPr>
    <w:rPr>
      <w:rFonts w:ascii="Arial" w:eastAsia="Times New Roman" w:hAnsi="Arial" w:cs="Times New Roman"/>
      <w:b/>
      <w:color w:val="0070C0"/>
      <w:szCs w:val="24"/>
      <w:lang w:eastAsia="ru-RU"/>
    </w:rPr>
  </w:style>
  <w:style w:type="character" w:customStyle="1" w:styleId="315">
    <w:name w:val="Заг 3 Знак Знак1 Знак Знак Знак Знак"/>
    <w:link w:val="314"/>
    <w:rsid w:val="001F17E3"/>
    <w:rPr>
      <w:rFonts w:ascii="Arial" w:eastAsia="Times New Roman" w:hAnsi="Arial" w:cs="Times New Roman"/>
      <w:b/>
      <w:color w:val="0070C0"/>
      <w:sz w:val="24"/>
      <w:szCs w:val="24"/>
      <w:lang w:eastAsia="ru-RU"/>
    </w:rPr>
  </w:style>
  <w:style w:type="character" w:customStyle="1" w:styleId="3d">
    <w:name w:val="Заг 3 Знак Знак"/>
    <w:rsid w:val="001F17E3"/>
    <w:rPr>
      <w:rFonts w:ascii="Arial" w:eastAsia="MS Mincho" w:hAnsi="Arial" w:cs="Arial"/>
      <w:b/>
      <w:color w:val="0070C0"/>
      <w:sz w:val="24"/>
      <w:szCs w:val="24"/>
      <w:lang w:val="ru-RU" w:eastAsia="ru-RU" w:bidi="ar-SA"/>
    </w:rPr>
  </w:style>
  <w:style w:type="paragraph" w:customStyle="1" w:styleId="3e">
    <w:name w:val="Заг 3 Знак"/>
    <w:basedOn w:val="a9"/>
    <w:qFormat/>
    <w:rsid w:val="001F17E3"/>
    <w:pPr>
      <w:spacing w:before="240" w:after="180"/>
      <w:contextualSpacing/>
    </w:pPr>
    <w:rPr>
      <w:rFonts w:ascii="Arial" w:eastAsia="Times New Roman" w:hAnsi="Arial" w:cs="Arial"/>
      <w:b/>
      <w:color w:val="0070C0"/>
      <w:szCs w:val="24"/>
      <w:lang w:eastAsia="ru-RU"/>
    </w:rPr>
  </w:style>
  <w:style w:type="paragraph" w:customStyle="1" w:styleId="316">
    <w:name w:val="Заг 3 Знак Знак1"/>
    <w:basedOn w:val="a9"/>
    <w:qFormat/>
    <w:rsid w:val="001F17E3"/>
    <w:pPr>
      <w:spacing w:before="240" w:after="180"/>
      <w:contextualSpacing/>
    </w:pPr>
    <w:rPr>
      <w:rFonts w:ascii="Arial" w:eastAsia="Times New Roman" w:hAnsi="Arial" w:cs="Arial"/>
      <w:b/>
      <w:color w:val="0070C0"/>
      <w:szCs w:val="24"/>
      <w:lang w:eastAsia="ru-RU"/>
    </w:rPr>
  </w:style>
  <w:style w:type="paragraph" w:customStyle="1" w:styleId="2fc">
    <w:name w:val="Заг 2 Знак Знак Знак"/>
    <w:basedOn w:val="a9"/>
    <w:rsid w:val="001F17E3"/>
    <w:pPr>
      <w:spacing w:before="240" w:after="180"/>
      <w:contextualSpacing/>
    </w:pPr>
    <w:rPr>
      <w:rFonts w:ascii="Arial" w:eastAsia="Times New Roman" w:hAnsi="Arial" w:cs="Arial"/>
      <w:b/>
      <w:caps/>
      <w:shadow/>
      <w:color w:val="0070C0"/>
      <w:szCs w:val="28"/>
      <w:lang w:eastAsia="ru-RU"/>
    </w:rPr>
  </w:style>
  <w:style w:type="paragraph" w:styleId="afffffc">
    <w:name w:val="List"/>
    <w:aliases w:val="List Char"/>
    <w:basedOn w:val="a9"/>
    <w:uiPriority w:val="99"/>
    <w:rsid w:val="001F17E3"/>
    <w:pPr>
      <w:ind w:left="680" w:firstLine="357"/>
      <w:jc w:val="both"/>
    </w:pPr>
    <w:rPr>
      <w:rFonts w:ascii="Arial" w:eastAsia="MS Mincho" w:hAnsi="Arial" w:cs="Times New Roman"/>
      <w:szCs w:val="20"/>
      <w:lang w:eastAsia="ru-RU"/>
    </w:rPr>
  </w:style>
  <w:style w:type="paragraph" w:customStyle="1" w:styleId="1ff0">
    <w:name w:val="Маркированный Знак Знак1"/>
    <w:basedOn w:val="a9"/>
    <w:link w:val="1ff1"/>
    <w:rsid w:val="001F17E3"/>
    <w:pPr>
      <w:ind w:left="357"/>
      <w:jc w:val="both"/>
    </w:pPr>
    <w:rPr>
      <w:rFonts w:ascii="Arial" w:eastAsia="MS Mincho" w:hAnsi="Arial" w:cs="Times New Roman"/>
      <w:szCs w:val="20"/>
      <w:lang w:eastAsia="ja-JP"/>
    </w:rPr>
  </w:style>
  <w:style w:type="paragraph" w:customStyle="1" w:styleId="43">
    <w:name w:val="Заг 4 Знак Знак Знак"/>
    <w:basedOn w:val="a9"/>
    <w:link w:val="45"/>
    <w:qFormat/>
    <w:rsid w:val="001F17E3"/>
    <w:pPr>
      <w:spacing w:before="120" w:after="120"/>
      <w:ind w:firstLine="357"/>
      <w:contextualSpacing/>
    </w:pPr>
    <w:rPr>
      <w:rFonts w:eastAsia="Times New Roman" w:cs="Times New Roman"/>
      <w:b/>
      <w:szCs w:val="24"/>
      <w:lang w:eastAsia="ru-RU"/>
    </w:rPr>
  </w:style>
  <w:style w:type="character" w:customStyle="1" w:styleId="45">
    <w:name w:val="Заг 4 Знак Знак Знак Знак"/>
    <w:link w:val="43"/>
    <w:rsid w:val="001F17E3"/>
    <w:rPr>
      <w:rFonts w:ascii="Times New Roman" w:eastAsia="Times New Roman" w:hAnsi="Times New Roman" w:cs="Times New Roman"/>
      <w:b/>
      <w:sz w:val="24"/>
      <w:szCs w:val="24"/>
      <w:lang w:eastAsia="ru-RU"/>
    </w:rPr>
  </w:style>
  <w:style w:type="character" w:customStyle="1" w:styleId="1ff2">
    <w:name w:val="Название Знак1"/>
    <w:aliases w:val="Название таб Знак Знак Знак1 Знак,Название Знак Знак1 Знак,Название таб Знак Знак Знак Знак1 Знак,Название таб Знак Знак1 Знак1 Знак,Название таб Знак Знак2 Знак,Таблица № Знак1 Знак,Название таб Знак Знак Знак2,Название Знак Знак2"/>
    <w:uiPriority w:val="10"/>
    <w:qFormat/>
    <w:rsid w:val="001F17E3"/>
    <w:rPr>
      <w:rFonts w:eastAsia="Times New Roman" w:cs="Times New Roman"/>
      <w:bCs/>
      <w:kern w:val="28"/>
      <w:sz w:val="24"/>
      <w:szCs w:val="32"/>
    </w:rPr>
  </w:style>
  <w:style w:type="character" w:customStyle="1" w:styleId="1ff3">
    <w:name w:val="Таблица Знак Знак Знак1"/>
    <w:rsid w:val="001F17E3"/>
    <w:rPr>
      <w:rFonts w:eastAsia="Times New Roman"/>
      <w:spacing w:val="-6"/>
      <w:sz w:val="22"/>
      <w:szCs w:val="22"/>
    </w:rPr>
  </w:style>
  <w:style w:type="paragraph" w:customStyle="1" w:styleId="afffffd">
    <w:name w:val="Табл Знак Знак"/>
    <w:basedOn w:val="a9"/>
    <w:link w:val="afffffe"/>
    <w:rsid w:val="001F17E3"/>
    <w:pPr>
      <w:spacing w:before="180" w:after="120"/>
      <w:jc w:val="right"/>
    </w:pPr>
    <w:rPr>
      <w:rFonts w:ascii="Arial" w:eastAsia="MS Mincho" w:hAnsi="Arial" w:cs="Times New Roman"/>
      <w:szCs w:val="20"/>
      <w:lang w:eastAsia="ru-RU"/>
    </w:rPr>
  </w:style>
  <w:style w:type="character" w:customStyle="1" w:styleId="big">
    <w:name w:val="big"/>
    <w:basedOn w:val="ab"/>
    <w:rsid w:val="001F17E3"/>
  </w:style>
  <w:style w:type="character" w:customStyle="1" w:styleId="afffffe">
    <w:name w:val="Табл Знак Знак Знак"/>
    <w:link w:val="afffffd"/>
    <w:rsid w:val="001F17E3"/>
    <w:rPr>
      <w:rFonts w:ascii="Arial" w:eastAsia="MS Mincho" w:hAnsi="Arial" w:cs="Times New Roman"/>
      <w:sz w:val="24"/>
      <w:szCs w:val="20"/>
      <w:lang w:eastAsia="ru-RU"/>
    </w:rPr>
  </w:style>
  <w:style w:type="paragraph" w:customStyle="1" w:styleId="affffff">
    <w:name w:val="Маркированный Знак Знак Знак"/>
    <w:basedOn w:val="a9"/>
    <w:link w:val="affffff0"/>
    <w:qFormat/>
    <w:rsid w:val="001F17E3"/>
    <w:pPr>
      <w:tabs>
        <w:tab w:val="num" w:pos="720"/>
      </w:tabs>
      <w:spacing w:after="60"/>
      <w:ind w:left="720" w:hanging="360"/>
      <w:contextualSpacing/>
      <w:jc w:val="both"/>
    </w:pPr>
    <w:rPr>
      <w:rFonts w:ascii="Arial" w:eastAsia="Times New Roman" w:hAnsi="Arial" w:cs="Times New Roman"/>
      <w:sz w:val="28"/>
      <w:szCs w:val="24"/>
      <w:lang w:eastAsia="ru-RU"/>
    </w:rPr>
  </w:style>
  <w:style w:type="character" w:customStyle="1" w:styleId="affffff0">
    <w:name w:val="Маркированный Знак Знак Знак Знак"/>
    <w:link w:val="affffff"/>
    <w:rsid w:val="001F17E3"/>
    <w:rPr>
      <w:rFonts w:ascii="Arial" w:eastAsia="Times New Roman" w:hAnsi="Arial" w:cs="Times New Roman"/>
      <w:sz w:val="28"/>
      <w:szCs w:val="24"/>
      <w:lang w:eastAsia="ru-RU"/>
    </w:rPr>
  </w:style>
  <w:style w:type="paragraph" w:customStyle="1" w:styleId="46">
    <w:name w:val="Заг 4 Знак"/>
    <w:basedOn w:val="a9"/>
    <w:rsid w:val="001F17E3"/>
    <w:pPr>
      <w:spacing w:before="120" w:after="120"/>
      <w:ind w:firstLine="357"/>
    </w:pPr>
    <w:rPr>
      <w:rFonts w:eastAsia="Times New Roman" w:cs="Times New Roman"/>
      <w:b/>
      <w:szCs w:val="24"/>
      <w:lang w:eastAsia="ru-RU"/>
    </w:rPr>
  </w:style>
  <w:style w:type="character" w:customStyle="1" w:styleId="1ff1">
    <w:name w:val="Маркированный Знак Знак1 Знак"/>
    <w:link w:val="1ff0"/>
    <w:rsid w:val="001F17E3"/>
    <w:rPr>
      <w:rFonts w:ascii="Arial" w:eastAsia="MS Mincho" w:hAnsi="Arial" w:cs="Times New Roman"/>
      <w:sz w:val="24"/>
      <w:szCs w:val="20"/>
      <w:lang w:eastAsia="ja-JP"/>
    </w:rPr>
  </w:style>
  <w:style w:type="character" w:customStyle="1" w:styleId="1ff4">
    <w:name w:val="Номер таб Знак1"/>
    <w:aliases w:val="Таблица - заголовок Знак Знак Знак,Подзаголовок Знак Знак,Номер таб Знак Знак Знак,Подзаголовок Знак Знак Знак Знак,Таблица - заголовок Знак Знак1,Таблица - заголовок Знак1"/>
    <w:rsid w:val="001F17E3"/>
    <w:rPr>
      <w:sz w:val="28"/>
      <w:szCs w:val="24"/>
      <w:lang w:val="ru-RU" w:eastAsia="ru-RU" w:bidi="ar-SA"/>
    </w:rPr>
  </w:style>
  <w:style w:type="character" w:customStyle="1" w:styleId="65">
    <w:name w:val="Знак6"/>
    <w:semiHidden/>
    <w:rsid w:val="001F17E3"/>
    <w:rPr>
      <w:rFonts w:ascii="Calibri" w:hAnsi="Calibri"/>
      <w:sz w:val="24"/>
      <w:szCs w:val="24"/>
      <w:lang w:val="ru-RU" w:eastAsia="ru-RU" w:bidi="ar-SA"/>
    </w:rPr>
  </w:style>
  <w:style w:type="character" w:customStyle="1" w:styleId="affffff1">
    <w:name w:val="Знак Знак Знак Знак Знак Знак Знак Знак"/>
    <w:aliases w:val="Знак Знак Знак Знак1 Знак Знак Знак"/>
    <w:rsid w:val="001F17E3"/>
    <w:rPr>
      <w:rFonts w:ascii="Arial" w:hAnsi="Arial" w:cs="Arial"/>
      <w:sz w:val="24"/>
      <w:szCs w:val="24"/>
      <w:lang w:val="ru-RU" w:eastAsia="ru-RU" w:bidi="ar-SA"/>
    </w:rPr>
  </w:style>
  <w:style w:type="character" w:customStyle="1" w:styleId="2fd">
    <w:name w:val="Знак2"/>
    <w:rsid w:val="001F17E3"/>
    <w:rPr>
      <w:rFonts w:ascii="Arial" w:hAnsi="Arial"/>
      <w:sz w:val="24"/>
      <w:szCs w:val="24"/>
      <w:lang w:val="ru-RU" w:eastAsia="ru-RU" w:bidi="ar-SA"/>
    </w:rPr>
  </w:style>
  <w:style w:type="character" w:customStyle="1" w:styleId="1ff5">
    <w:name w:val="Знак1"/>
    <w:rsid w:val="001F17E3"/>
    <w:rPr>
      <w:sz w:val="24"/>
      <w:szCs w:val="24"/>
      <w:lang w:val="ru-RU" w:eastAsia="ru-RU" w:bidi="ar-SA"/>
    </w:rPr>
  </w:style>
  <w:style w:type="paragraph" w:customStyle="1" w:styleId="47">
    <w:name w:val="Заг 4 Знак Знак"/>
    <w:basedOn w:val="a9"/>
    <w:qFormat/>
    <w:rsid w:val="001F17E3"/>
    <w:pPr>
      <w:spacing w:before="120" w:after="120"/>
      <w:ind w:firstLine="357"/>
      <w:contextualSpacing/>
    </w:pPr>
    <w:rPr>
      <w:rFonts w:eastAsia="Times New Roman" w:cs="Times New Roman"/>
      <w:b/>
      <w:szCs w:val="24"/>
      <w:lang w:eastAsia="ru-RU"/>
    </w:rPr>
  </w:style>
  <w:style w:type="paragraph" w:customStyle="1" w:styleId="affffff2">
    <w:name w:val="Табл Знак"/>
    <w:basedOn w:val="a9"/>
    <w:rsid w:val="001F17E3"/>
    <w:pPr>
      <w:spacing w:before="180" w:after="120"/>
      <w:jc w:val="right"/>
    </w:pPr>
    <w:rPr>
      <w:rFonts w:ascii="Arial" w:eastAsia="MS Mincho" w:hAnsi="Arial" w:cs="Arial"/>
      <w:szCs w:val="24"/>
      <w:lang w:eastAsia="ru-RU"/>
    </w:rPr>
  </w:style>
  <w:style w:type="character" w:customStyle="1" w:styleId="53">
    <w:name w:val="Знак5"/>
    <w:semiHidden/>
    <w:rsid w:val="001F17E3"/>
    <w:rPr>
      <w:rFonts w:ascii="Tahoma" w:hAnsi="Tahoma" w:cs="Tahoma"/>
      <w:sz w:val="16"/>
      <w:szCs w:val="16"/>
      <w:lang w:val="ru-RU" w:eastAsia="ru-RU" w:bidi="ar-SA"/>
    </w:rPr>
  </w:style>
  <w:style w:type="character" w:customStyle="1" w:styleId="21e">
    <w:name w:val="Таблица Знак Знак Знак21"/>
    <w:rsid w:val="001F17E3"/>
    <w:rPr>
      <w:spacing w:val="-6"/>
      <w:sz w:val="22"/>
      <w:szCs w:val="22"/>
      <w:lang w:val="ru-RU" w:eastAsia="ru-RU" w:bidi="ar-SA"/>
    </w:rPr>
  </w:style>
  <w:style w:type="character" w:customStyle="1" w:styleId="14c">
    <w:name w:val="Знак14"/>
    <w:rsid w:val="001F17E3"/>
    <w:rPr>
      <w:bCs/>
      <w:sz w:val="28"/>
      <w:lang w:val="ru-RU" w:eastAsia="ru-RU" w:bidi="ar-SA"/>
    </w:rPr>
  </w:style>
  <w:style w:type="paragraph" w:customStyle="1" w:styleId="317">
    <w:name w:val="Заг 3 Знак Знак1 Знак"/>
    <w:basedOn w:val="a9"/>
    <w:rsid w:val="001F17E3"/>
    <w:pPr>
      <w:spacing w:before="240" w:after="180"/>
      <w:contextualSpacing/>
    </w:pPr>
    <w:rPr>
      <w:rFonts w:ascii="Arial" w:eastAsia="Times New Roman" w:hAnsi="Arial" w:cs="Arial"/>
      <w:b/>
      <w:color w:val="0070C0"/>
      <w:szCs w:val="24"/>
      <w:lang w:eastAsia="ru-RU"/>
    </w:rPr>
  </w:style>
  <w:style w:type="paragraph" w:customStyle="1" w:styleId="acxspmiddle">
    <w:name w:val="acxspmiddle"/>
    <w:basedOn w:val="a9"/>
    <w:rsid w:val="001F17E3"/>
    <w:pPr>
      <w:spacing w:before="100" w:beforeAutospacing="1" w:after="100" w:afterAutospacing="1"/>
    </w:pPr>
    <w:rPr>
      <w:rFonts w:eastAsia="Times New Roman" w:cs="Times New Roman"/>
      <w:szCs w:val="24"/>
      <w:lang w:eastAsia="ru-RU"/>
    </w:rPr>
  </w:style>
  <w:style w:type="paragraph" w:customStyle="1" w:styleId="acxsplast">
    <w:name w:val="acxsplast"/>
    <w:basedOn w:val="a9"/>
    <w:rsid w:val="001F17E3"/>
    <w:pPr>
      <w:spacing w:before="100" w:beforeAutospacing="1" w:after="100" w:afterAutospacing="1"/>
    </w:pPr>
    <w:rPr>
      <w:rFonts w:eastAsia="Times New Roman" w:cs="Times New Roman"/>
      <w:szCs w:val="24"/>
      <w:lang w:eastAsia="ru-RU"/>
    </w:rPr>
  </w:style>
  <w:style w:type="character" w:customStyle="1" w:styleId="affffff3">
    <w:name w:val="Подзаголовок Знак Знак Знак Знак Знак Знак"/>
    <w:rsid w:val="001F17E3"/>
    <w:rPr>
      <w:sz w:val="24"/>
      <w:szCs w:val="24"/>
      <w:lang w:val="ru-RU" w:eastAsia="ru-RU" w:bidi="ar-SA"/>
    </w:rPr>
  </w:style>
  <w:style w:type="character" w:customStyle="1" w:styleId="1ff6">
    <w:name w:val="Название Знак1 Знак"/>
    <w:aliases w:val="Название таб Знак Знак Знак1 Знак Знак,Название Знак Знак1 Знак Знак,Название таб Знак Знак Знак Знак1 Знак Знак,Название таб Знак Знак1 Знак1 Знак Знак,Название таб Знак Знак2 Знак Знак,Таблица № Знак1 Знак Знак,Знак14 Знак Знак"/>
    <w:rsid w:val="001F17E3"/>
    <w:rPr>
      <w:bCs/>
      <w:kern w:val="28"/>
      <w:sz w:val="24"/>
      <w:szCs w:val="32"/>
      <w:lang w:val="ru-RU" w:eastAsia="ru-RU" w:bidi="ar-SA"/>
    </w:rPr>
  </w:style>
  <w:style w:type="paragraph" w:customStyle="1" w:styleId="msonormalcxspmiddle">
    <w:name w:val="msonormalcxspmiddle"/>
    <w:basedOn w:val="a9"/>
    <w:uiPriority w:val="99"/>
    <w:rsid w:val="001F17E3"/>
    <w:pPr>
      <w:spacing w:before="100" w:beforeAutospacing="1" w:after="100" w:afterAutospacing="1"/>
    </w:pPr>
    <w:rPr>
      <w:rFonts w:eastAsia="Times New Roman" w:cs="Times New Roman"/>
      <w:szCs w:val="24"/>
      <w:lang w:eastAsia="ru-RU"/>
    </w:rPr>
  </w:style>
  <w:style w:type="paragraph" w:customStyle="1" w:styleId="affffff4">
    <w:name w:val="Содержание таблицы"/>
    <w:basedOn w:val="a9"/>
    <w:rsid w:val="001F17E3"/>
    <w:pPr>
      <w:jc w:val="center"/>
    </w:pPr>
    <w:rPr>
      <w:rFonts w:ascii="Arial Narrow" w:eastAsia="Times New Roman" w:hAnsi="Arial Narrow" w:cs="Times New Roman"/>
      <w:sz w:val="22"/>
      <w:szCs w:val="20"/>
      <w:lang w:eastAsia="ru-RU"/>
    </w:rPr>
  </w:style>
  <w:style w:type="paragraph" w:customStyle="1" w:styleId="318">
    <w:name w:val="Заг 3 Знак Знак1 Знак Знак"/>
    <w:basedOn w:val="a9"/>
    <w:rsid w:val="001F17E3"/>
    <w:pPr>
      <w:spacing w:before="240" w:after="180"/>
      <w:contextualSpacing/>
    </w:pPr>
    <w:rPr>
      <w:rFonts w:ascii="Arial" w:eastAsia="Times New Roman" w:hAnsi="Arial" w:cs="Arial"/>
      <w:b/>
      <w:color w:val="0070C0"/>
      <w:szCs w:val="24"/>
      <w:lang w:eastAsia="ru-RU"/>
    </w:rPr>
  </w:style>
  <w:style w:type="character" w:customStyle="1" w:styleId="affffff5">
    <w:name w:val="Название таб Знак Знак Знак Знак Знак Знак Знак"/>
    <w:rsid w:val="001F17E3"/>
    <w:rPr>
      <w:bCs/>
      <w:sz w:val="28"/>
      <w:lang w:val="ru-RU" w:eastAsia="ru-RU" w:bidi="ar-SA"/>
    </w:rPr>
  </w:style>
  <w:style w:type="paragraph" w:customStyle="1" w:styleId="1ff7">
    <w:name w:val="Заг 1"/>
    <w:basedOn w:val="12"/>
    <w:qFormat/>
    <w:rsid w:val="001F17E3"/>
    <w:pPr>
      <w:keepNext/>
      <w:widowControl/>
      <w:shd w:val="clear" w:color="auto" w:fill="F7225E"/>
      <w:autoSpaceDE/>
      <w:autoSpaceDN/>
      <w:adjustRightInd/>
      <w:spacing w:before="720" w:after="360"/>
      <w:ind w:left="0"/>
      <w:contextualSpacing/>
      <w:jc w:val="center"/>
    </w:pPr>
    <w:rPr>
      <w:bCs w:val="0"/>
      <w:iCs/>
      <w:caps/>
      <w:shadow/>
      <w:color w:val="FFFFFF"/>
      <w:sz w:val="30"/>
      <w:szCs w:val="20"/>
    </w:rPr>
  </w:style>
  <w:style w:type="character" w:customStyle="1" w:styleId="2fe">
    <w:name w:val="Таблица Знак Знак Знак2"/>
    <w:rsid w:val="001F17E3"/>
    <w:rPr>
      <w:spacing w:val="-6"/>
      <w:sz w:val="22"/>
      <w:szCs w:val="22"/>
      <w:lang w:val="ru-RU" w:eastAsia="ru-RU" w:bidi="ar-SA"/>
    </w:rPr>
  </w:style>
  <w:style w:type="character" w:customStyle="1" w:styleId="FontStyle47">
    <w:name w:val="Font Style47"/>
    <w:rsid w:val="001F17E3"/>
    <w:rPr>
      <w:rFonts w:ascii="Arial" w:hAnsi="Arial" w:cs="Arial" w:hint="default"/>
      <w:sz w:val="20"/>
      <w:szCs w:val="20"/>
    </w:rPr>
  </w:style>
  <w:style w:type="paragraph" w:customStyle="1" w:styleId="affffff6">
    <w:name w:val="Мясо"/>
    <w:basedOn w:val="a9"/>
    <w:rsid w:val="001F17E3"/>
    <w:pPr>
      <w:ind w:firstLine="709"/>
      <w:jc w:val="both"/>
    </w:pPr>
    <w:rPr>
      <w:rFonts w:eastAsia="MS Mincho" w:cs="Times New Roman"/>
      <w:sz w:val="28"/>
      <w:szCs w:val="28"/>
      <w:lang w:eastAsia="ru-RU"/>
    </w:rPr>
  </w:style>
  <w:style w:type="paragraph" w:customStyle="1" w:styleId="Style19">
    <w:name w:val="Style19"/>
    <w:basedOn w:val="a9"/>
    <w:uiPriority w:val="99"/>
    <w:rsid w:val="001F17E3"/>
    <w:pPr>
      <w:widowControl w:val="0"/>
      <w:autoSpaceDE w:val="0"/>
      <w:autoSpaceDN w:val="0"/>
      <w:adjustRightInd w:val="0"/>
      <w:spacing w:line="302" w:lineRule="exact"/>
      <w:ind w:firstLine="955"/>
      <w:jc w:val="both"/>
    </w:pPr>
    <w:rPr>
      <w:rFonts w:ascii="Arial" w:eastAsia="Times New Roman" w:hAnsi="Arial" w:cs="Times New Roman"/>
      <w:szCs w:val="24"/>
      <w:lang w:eastAsia="ru-RU"/>
    </w:rPr>
  </w:style>
  <w:style w:type="paragraph" w:customStyle="1" w:styleId="Style2">
    <w:name w:val="Style2"/>
    <w:basedOn w:val="a9"/>
    <w:uiPriority w:val="99"/>
    <w:rsid w:val="001F17E3"/>
    <w:pPr>
      <w:widowControl w:val="0"/>
      <w:autoSpaceDE w:val="0"/>
      <w:autoSpaceDN w:val="0"/>
      <w:adjustRightInd w:val="0"/>
      <w:jc w:val="both"/>
    </w:pPr>
    <w:rPr>
      <w:rFonts w:ascii="Arial" w:eastAsia="Times New Roman" w:hAnsi="Arial" w:cs="Times New Roman"/>
      <w:szCs w:val="24"/>
      <w:lang w:eastAsia="ru-RU"/>
    </w:rPr>
  </w:style>
  <w:style w:type="character" w:customStyle="1" w:styleId="FontStyle38">
    <w:name w:val="Font Style38"/>
    <w:uiPriority w:val="99"/>
    <w:rsid w:val="001F17E3"/>
    <w:rPr>
      <w:rFonts w:ascii="Arial" w:hAnsi="Arial" w:cs="Arial" w:hint="default"/>
      <w:sz w:val="20"/>
      <w:szCs w:val="20"/>
    </w:rPr>
  </w:style>
  <w:style w:type="paragraph" w:customStyle="1" w:styleId="Style27">
    <w:name w:val="Style27"/>
    <w:basedOn w:val="a9"/>
    <w:uiPriority w:val="99"/>
    <w:rsid w:val="001F17E3"/>
    <w:pPr>
      <w:widowControl w:val="0"/>
      <w:autoSpaceDE w:val="0"/>
      <w:autoSpaceDN w:val="0"/>
      <w:adjustRightInd w:val="0"/>
      <w:spacing w:line="275" w:lineRule="exact"/>
      <w:ind w:firstLine="758"/>
      <w:jc w:val="both"/>
    </w:pPr>
    <w:rPr>
      <w:rFonts w:ascii="Arial" w:eastAsia="Times New Roman" w:hAnsi="Arial" w:cs="Times New Roman"/>
      <w:szCs w:val="24"/>
      <w:lang w:eastAsia="ru-RU"/>
    </w:rPr>
  </w:style>
  <w:style w:type="paragraph" w:customStyle="1" w:styleId="Style30">
    <w:name w:val="Style30"/>
    <w:basedOn w:val="a9"/>
    <w:uiPriority w:val="99"/>
    <w:rsid w:val="001F17E3"/>
    <w:pPr>
      <w:widowControl w:val="0"/>
      <w:autoSpaceDE w:val="0"/>
      <w:autoSpaceDN w:val="0"/>
      <w:adjustRightInd w:val="0"/>
      <w:spacing w:line="275" w:lineRule="exact"/>
      <w:ind w:firstLine="787"/>
    </w:pPr>
    <w:rPr>
      <w:rFonts w:ascii="Arial" w:eastAsia="Times New Roman" w:hAnsi="Arial" w:cs="Times New Roman"/>
      <w:szCs w:val="24"/>
      <w:lang w:eastAsia="ru-RU"/>
    </w:rPr>
  </w:style>
  <w:style w:type="paragraph" w:customStyle="1" w:styleId="Style22">
    <w:name w:val="Style22"/>
    <w:basedOn w:val="a9"/>
    <w:uiPriority w:val="99"/>
    <w:rsid w:val="001F17E3"/>
    <w:pPr>
      <w:widowControl w:val="0"/>
      <w:autoSpaceDE w:val="0"/>
      <w:autoSpaceDN w:val="0"/>
      <w:adjustRightInd w:val="0"/>
      <w:spacing w:line="280" w:lineRule="exact"/>
      <w:ind w:firstLine="1243"/>
      <w:jc w:val="both"/>
    </w:pPr>
    <w:rPr>
      <w:rFonts w:ascii="Arial" w:eastAsia="Times New Roman" w:hAnsi="Arial" w:cs="Times New Roman"/>
      <w:szCs w:val="24"/>
      <w:lang w:eastAsia="ru-RU"/>
    </w:rPr>
  </w:style>
  <w:style w:type="paragraph" w:customStyle="1" w:styleId="Style26">
    <w:name w:val="Style26"/>
    <w:basedOn w:val="a9"/>
    <w:uiPriority w:val="99"/>
    <w:rsid w:val="001F17E3"/>
    <w:pPr>
      <w:widowControl w:val="0"/>
      <w:autoSpaceDE w:val="0"/>
      <w:autoSpaceDN w:val="0"/>
      <w:adjustRightInd w:val="0"/>
      <w:spacing w:line="280" w:lineRule="exact"/>
      <w:ind w:firstLine="912"/>
    </w:pPr>
    <w:rPr>
      <w:rFonts w:ascii="Arial" w:eastAsia="Times New Roman" w:hAnsi="Arial" w:cs="Times New Roman"/>
      <w:szCs w:val="24"/>
      <w:lang w:eastAsia="ru-RU"/>
    </w:rPr>
  </w:style>
  <w:style w:type="character" w:customStyle="1" w:styleId="FontStyle39">
    <w:name w:val="Font Style39"/>
    <w:uiPriority w:val="99"/>
    <w:rsid w:val="001F17E3"/>
    <w:rPr>
      <w:rFonts w:ascii="Arial" w:hAnsi="Arial" w:cs="Arial" w:hint="default"/>
      <w:b/>
      <w:bCs/>
      <w:sz w:val="20"/>
      <w:szCs w:val="20"/>
    </w:rPr>
  </w:style>
  <w:style w:type="character" w:customStyle="1" w:styleId="FontStyle41">
    <w:name w:val="Font Style41"/>
    <w:rsid w:val="001F17E3"/>
    <w:rPr>
      <w:rFonts w:ascii="Arial" w:hAnsi="Arial" w:cs="Arial" w:hint="default"/>
      <w:spacing w:val="10"/>
      <w:sz w:val="20"/>
      <w:szCs w:val="20"/>
    </w:rPr>
  </w:style>
  <w:style w:type="character" w:customStyle="1" w:styleId="FontStyle42">
    <w:name w:val="Font Style42"/>
    <w:rsid w:val="001F17E3"/>
    <w:rPr>
      <w:rFonts w:ascii="Arial" w:hAnsi="Arial" w:cs="Arial" w:hint="default"/>
      <w:i/>
      <w:iCs/>
      <w:spacing w:val="20"/>
      <w:sz w:val="20"/>
      <w:szCs w:val="20"/>
    </w:rPr>
  </w:style>
  <w:style w:type="character" w:customStyle="1" w:styleId="FontStyle43">
    <w:name w:val="Font Style43"/>
    <w:rsid w:val="001F17E3"/>
    <w:rPr>
      <w:rFonts w:ascii="Arial" w:hAnsi="Arial" w:cs="Arial" w:hint="default"/>
      <w:i/>
      <w:iCs/>
      <w:sz w:val="20"/>
      <w:szCs w:val="20"/>
    </w:rPr>
  </w:style>
  <w:style w:type="character" w:customStyle="1" w:styleId="FontStyle50">
    <w:name w:val="Font Style50"/>
    <w:rsid w:val="001F17E3"/>
    <w:rPr>
      <w:rFonts w:ascii="Arial" w:hAnsi="Arial" w:cs="Arial" w:hint="default"/>
      <w:smallCaps/>
      <w:sz w:val="20"/>
      <w:szCs w:val="20"/>
    </w:rPr>
  </w:style>
  <w:style w:type="character" w:customStyle="1" w:styleId="FontStyle56">
    <w:name w:val="Font Style56"/>
    <w:rsid w:val="001F17E3"/>
    <w:rPr>
      <w:rFonts w:ascii="Arial" w:hAnsi="Arial" w:cs="Arial" w:hint="default"/>
      <w:spacing w:val="10"/>
      <w:sz w:val="18"/>
      <w:szCs w:val="18"/>
    </w:rPr>
  </w:style>
  <w:style w:type="paragraph" w:customStyle="1" w:styleId="3f">
    <w:name w:val="?сновной текст 3"/>
    <w:basedOn w:val="a9"/>
    <w:next w:val="a9"/>
    <w:uiPriority w:val="99"/>
    <w:rsid w:val="001F17E3"/>
    <w:pPr>
      <w:widowControl w:val="0"/>
      <w:autoSpaceDE w:val="0"/>
      <w:autoSpaceDN w:val="0"/>
      <w:adjustRightInd w:val="0"/>
      <w:ind w:right="-30"/>
      <w:jc w:val="both"/>
    </w:pPr>
    <w:rPr>
      <w:rFonts w:eastAsia="Times New Roman" w:cs="Times New Roman"/>
      <w:szCs w:val="24"/>
      <w:lang w:eastAsia="ru-RU"/>
    </w:rPr>
  </w:style>
  <w:style w:type="paragraph" w:customStyle="1" w:styleId="2ff">
    <w:name w:val="Обычный2"/>
    <w:rsid w:val="001F17E3"/>
    <w:pPr>
      <w:snapToGrid w:val="0"/>
      <w:spacing w:after="0" w:line="240" w:lineRule="auto"/>
      <w:ind w:firstLine="709"/>
      <w:jc w:val="both"/>
    </w:pPr>
    <w:rPr>
      <w:rFonts w:ascii="Times New Roman" w:eastAsia="Times New Roman" w:hAnsi="Times New Roman" w:cs="Times New Roman"/>
      <w:szCs w:val="20"/>
      <w:lang w:eastAsia="ru-RU"/>
    </w:rPr>
  </w:style>
  <w:style w:type="character" w:customStyle="1" w:styleId="affffff7">
    <w:name w:val="Для таблицы Знак"/>
    <w:link w:val="affffff8"/>
    <w:locked/>
    <w:rsid w:val="001F17E3"/>
    <w:rPr>
      <w:sz w:val="24"/>
    </w:rPr>
  </w:style>
  <w:style w:type="paragraph" w:customStyle="1" w:styleId="affffff8">
    <w:name w:val="Для таблицы"/>
    <w:basedOn w:val="a9"/>
    <w:link w:val="affffff7"/>
    <w:qFormat/>
    <w:rsid w:val="001F17E3"/>
    <w:pPr>
      <w:spacing w:line="276" w:lineRule="auto"/>
      <w:jc w:val="both"/>
    </w:pPr>
    <w:rPr>
      <w:rFonts w:asciiTheme="minorHAnsi" w:hAnsiTheme="minorHAnsi"/>
    </w:rPr>
  </w:style>
  <w:style w:type="character" w:customStyle="1" w:styleId="affffff9">
    <w:name w:val="Таблица ГП Знак"/>
    <w:link w:val="affffffa"/>
    <w:locked/>
    <w:rsid w:val="001F17E3"/>
    <w:rPr>
      <w:rFonts w:ascii="Tahoma" w:hAnsi="Tahoma" w:cs="Tahoma"/>
    </w:rPr>
  </w:style>
  <w:style w:type="paragraph" w:customStyle="1" w:styleId="affffffa">
    <w:name w:val="Таблица ГП"/>
    <w:basedOn w:val="a9"/>
    <w:next w:val="a9"/>
    <w:link w:val="affffff9"/>
    <w:qFormat/>
    <w:rsid w:val="001F17E3"/>
    <w:pPr>
      <w:ind w:firstLine="851"/>
    </w:pPr>
    <w:rPr>
      <w:rFonts w:ascii="Tahoma" w:hAnsi="Tahoma" w:cs="Tahoma"/>
      <w:sz w:val="22"/>
    </w:rPr>
  </w:style>
  <w:style w:type="paragraph" w:customStyle="1" w:styleId="1ff8">
    <w:name w:val="Подзаголовок1"/>
    <w:basedOn w:val="a9"/>
    <w:rsid w:val="001F17E3"/>
    <w:pPr>
      <w:ind w:firstLine="567"/>
      <w:jc w:val="both"/>
    </w:pPr>
    <w:rPr>
      <w:rFonts w:ascii="Courier New" w:eastAsia="Times New Roman" w:hAnsi="Courier New" w:cs="Times New Roman"/>
      <w:szCs w:val="20"/>
      <w:lang w:eastAsia="ru-RU"/>
    </w:rPr>
  </w:style>
  <w:style w:type="character" w:customStyle="1" w:styleId="15c">
    <w:name w:val="Знак15 Знак"/>
    <w:rsid w:val="001F17E3"/>
    <w:rPr>
      <w:rFonts w:ascii="Times New Roman" w:hAnsi="Times New Roman"/>
      <w:bCs/>
      <w:sz w:val="28"/>
    </w:rPr>
  </w:style>
  <w:style w:type="paragraph" w:customStyle="1" w:styleId="11c">
    <w:name w:val="Обычный11"/>
    <w:rsid w:val="001F17E3"/>
    <w:pPr>
      <w:snapToGrid w:val="0"/>
      <w:spacing w:after="0" w:line="240" w:lineRule="auto"/>
      <w:ind w:firstLine="709"/>
      <w:jc w:val="both"/>
    </w:pPr>
    <w:rPr>
      <w:rFonts w:ascii="Arial" w:eastAsia="Times New Roman" w:hAnsi="Arial" w:cs="Times New Roman"/>
      <w:szCs w:val="20"/>
      <w:lang w:eastAsia="ru-RU"/>
    </w:rPr>
  </w:style>
  <w:style w:type="paragraph" w:customStyle="1" w:styleId="12c">
    <w:name w:val="12"/>
    <w:basedOn w:val="a9"/>
    <w:rsid w:val="001F17E3"/>
    <w:rPr>
      <w:rFonts w:eastAsia="Times New Roman" w:cs="Times New Roman"/>
      <w:szCs w:val="24"/>
      <w:lang w:eastAsia="ru-RU"/>
    </w:rPr>
  </w:style>
  <w:style w:type="character" w:customStyle="1" w:styleId="1ff9">
    <w:name w:val="Заг 1 Знак Знак Знак"/>
    <w:rsid w:val="001F17E3"/>
    <w:rPr>
      <w:b/>
      <w:iCs/>
      <w:caps/>
      <w:color w:val="FFFFFF"/>
      <w:sz w:val="30"/>
      <w:shd w:val="clear" w:color="auto" w:fill="F7225E"/>
    </w:rPr>
  </w:style>
  <w:style w:type="paragraph" w:customStyle="1" w:styleId="2ff0">
    <w:name w:val="Зоголовок 2"/>
    <w:basedOn w:val="21"/>
    <w:rsid w:val="001F17E3"/>
    <w:pPr>
      <w:keepNext/>
      <w:widowControl/>
      <w:suppressAutoHyphens/>
      <w:autoSpaceDE/>
      <w:autoSpaceDN/>
      <w:adjustRightInd/>
      <w:spacing w:before="120" w:after="60"/>
      <w:ind w:left="720" w:firstLine="0"/>
    </w:pPr>
    <w:rPr>
      <w:iCs/>
      <w:lang w:eastAsia="ar-SA"/>
    </w:rPr>
  </w:style>
  <w:style w:type="character" w:customStyle="1" w:styleId="520">
    <w:name w:val="Заголовок 5 Знак2"/>
    <w:aliases w:val="Заголовок 5 Знак1 Знак,Заголовок 5 Знак Знак Знак,Знак20 Знак Знак Знак,Знак20 Знак Знак1"/>
    <w:rsid w:val="001F17E3"/>
    <w:rPr>
      <w:rFonts w:ascii="Times New Roman" w:eastAsia="Times New Roman" w:hAnsi="Times New Roman" w:cs="Times New Roman"/>
      <w:b/>
      <w:sz w:val="28"/>
      <w:szCs w:val="20"/>
      <w:lang w:eastAsia="ru-RU"/>
    </w:rPr>
  </w:style>
  <w:style w:type="paragraph" w:customStyle="1" w:styleId="affffffb">
    <w:name w:val="Для записок"/>
    <w:basedOn w:val="a9"/>
    <w:rsid w:val="001F17E3"/>
    <w:pPr>
      <w:spacing w:after="100"/>
      <w:ind w:firstLine="720"/>
      <w:jc w:val="both"/>
    </w:pPr>
    <w:rPr>
      <w:rFonts w:eastAsia="Times New Roman" w:cs="Times New Roman"/>
      <w:szCs w:val="20"/>
      <w:lang w:eastAsia="ar-SA"/>
    </w:rPr>
  </w:style>
  <w:style w:type="paragraph" w:customStyle="1" w:styleId="affffffc">
    <w:name w:val="Стиль"/>
    <w:rsid w:val="001F17E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2">
    <w:name w:val="Font Style22"/>
    <w:uiPriority w:val="99"/>
    <w:rsid w:val="001F17E3"/>
    <w:rPr>
      <w:rFonts w:ascii="Times New Roman" w:hAnsi="Times New Roman" w:cs="Times New Roman" w:hint="default"/>
      <w:sz w:val="22"/>
      <w:szCs w:val="22"/>
    </w:rPr>
  </w:style>
  <w:style w:type="paragraph" w:styleId="2ff1">
    <w:name w:val="Body Text First Indent 2"/>
    <w:basedOn w:val="afff7"/>
    <w:link w:val="2ff2"/>
    <w:uiPriority w:val="99"/>
    <w:unhideWhenUsed/>
    <w:rsid w:val="001F17E3"/>
    <w:pPr>
      <w:spacing w:after="0" w:line="240" w:lineRule="auto"/>
      <w:ind w:left="360" w:firstLine="360"/>
    </w:pPr>
    <w:rPr>
      <w:rFonts w:ascii="Arial" w:eastAsia="Times New Roman" w:hAnsi="Arial" w:cs="Times New Roman"/>
      <w:sz w:val="24"/>
      <w:szCs w:val="24"/>
      <w:lang w:eastAsia="ru-RU"/>
    </w:rPr>
  </w:style>
  <w:style w:type="character" w:customStyle="1" w:styleId="2ff2">
    <w:name w:val="Красная строка 2 Знак"/>
    <w:basedOn w:val="afff8"/>
    <w:link w:val="2ff1"/>
    <w:uiPriority w:val="99"/>
    <w:rsid w:val="001F17E3"/>
    <w:rPr>
      <w:rFonts w:ascii="Arial" w:eastAsia="Times New Roman" w:hAnsi="Arial" w:cs="Times New Roman"/>
      <w:sz w:val="24"/>
      <w:szCs w:val="24"/>
      <w:lang w:eastAsia="ru-RU"/>
    </w:rPr>
  </w:style>
  <w:style w:type="paragraph" w:styleId="affffffd">
    <w:name w:val="Body Text First Indent"/>
    <w:basedOn w:val="af8"/>
    <w:link w:val="affffffe"/>
    <w:uiPriority w:val="99"/>
    <w:unhideWhenUsed/>
    <w:rsid w:val="001F17E3"/>
    <w:pPr>
      <w:widowControl/>
      <w:spacing w:after="120"/>
      <w:ind w:left="0" w:firstLine="210"/>
      <w:jc w:val="both"/>
    </w:pPr>
    <w:rPr>
      <w:rFonts w:ascii="Arial" w:hAnsi="Arial" w:cs="Times New Roman"/>
      <w:sz w:val="28"/>
      <w:lang w:val="ru-RU" w:eastAsia="ru-RU"/>
    </w:rPr>
  </w:style>
  <w:style w:type="character" w:customStyle="1" w:styleId="affffffe">
    <w:name w:val="Красная строка Знак"/>
    <w:link w:val="affffffd"/>
    <w:uiPriority w:val="99"/>
    <w:rsid w:val="001F17E3"/>
    <w:rPr>
      <w:rFonts w:ascii="Arial" w:eastAsia="Times New Roman" w:hAnsi="Arial" w:cs="Times New Roman"/>
      <w:sz w:val="28"/>
      <w:szCs w:val="24"/>
      <w:lang w:eastAsia="ru-RU"/>
    </w:rPr>
  </w:style>
  <w:style w:type="paragraph" w:customStyle="1" w:styleId="western">
    <w:name w:val="western"/>
    <w:basedOn w:val="a9"/>
    <w:rsid w:val="001F17E3"/>
    <w:pPr>
      <w:spacing w:before="100" w:beforeAutospacing="1" w:after="119"/>
    </w:pPr>
    <w:rPr>
      <w:rFonts w:eastAsia="Times New Roman" w:cs="Times New Roman"/>
      <w:color w:val="000000"/>
      <w:szCs w:val="24"/>
      <w:lang w:eastAsia="ru-RU"/>
    </w:rPr>
  </w:style>
  <w:style w:type="paragraph" w:customStyle="1" w:styleId="a0">
    <w:name w:val="Список с точкой"/>
    <w:basedOn w:val="a9"/>
    <w:link w:val="afffffff"/>
    <w:rsid w:val="001F17E3"/>
    <w:pPr>
      <w:numPr>
        <w:ilvl w:val="7"/>
        <w:numId w:val="10"/>
      </w:numPr>
      <w:jc w:val="both"/>
    </w:pPr>
    <w:rPr>
      <w:rFonts w:eastAsia="Times New Roman" w:cs="Times New Roman"/>
      <w:szCs w:val="24"/>
      <w:lang w:eastAsia="ru-RU"/>
    </w:rPr>
  </w:style>
  <w:style w:type="character" w:customStyle="1" w:styleId="afffffff">
    <w:name w:val="Список с точкой Знак"/>
    <w:basedOn w:val="ab"/>
    <w:link w:val="a0"/>
    <w:rsid w:val="001F17E3"/>
    <w:rPr>
      <w:rFonts w:ascii="Times New Roman" w:eastAsia="Times New Roman" w:hAnsi="Times New Roman" w:cs="Times New Roman"/>
      <w:sz w:val="24"/>
      <w:szCs w:val="24"/>
      <w:lang w:eastAsia="ru-RU"/>
    </w:rPr>
  </w:style>
  <w:style w:type="paragraph" w:customStyle="1" w:styleId="1">
    <w:name w:val="Список маркированный 1"/>
    <w:basedOn w:val="a9"/>
    <w:link w:val="1ffa"/>
    <w:qFormat/>
    <w:rsid w:val="001F17E3"/>
    <w:pPr>
      <w:numPr>
        <w:numId w:val="11"/>
      </w:numPr>
      <w:tabs>
        <w:tab w:val="left" w:pos="1134"/>
      </w:tabs>
      <w:spacing w:line="360" w:lineRule="auto"/>
      <w:jc w:val="both"/>
    </w:pPr>
    <w:rPr>
      <w:rFonts w:eastAsia="Times New Roman" w:cs="Arial"/>
      <w:szCs w:val="24"/>
      <w:lang w:eastAsia="ru-RU"/>
    </w:rPr>
  </w:style>
  <w:style w:type="character" w:customStyle="1" w:styleId="1ffa">
    <w:name w:val="Список маркированный 1 Знак"/>
    <w:basedOn w:val="ab"/>
    <w:link w:val="1"/>
    <w:rsid w:val="001F17E3"/>
    <w:rPr>
      <w:rFonts w:ascii="Times New Roman" w:eastAsia="Times New Roman" w:hAnsi="Times New Roman" w:cs="Arial"/>
      <w:sz w:val="24"/>
      <w:szCs w:val="24"/>
      <w:lang w:eastAsia="ru-RU"/>
    </w:rPr>
  </w:style>
  <w:style w:type="paragraph" w:customStyle="1" w:styleId="ConsPlusCell">
    <w:name w:val="ConsPlusCell"/>
    <w:uiPriority w:val="99"/>
    <w:rsid w:val="001F17E3"/>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t2">
    <w:name w:val="cont2"/>
    <w:basedOn w:val="a9"/>
    <w:rsid w:val="001F17E3"/>
    <w:pPr>
      <w:spacing w:before="120" w:after="100" w:afterAutospacing="1"/>
    </w:pPr>
    <w:rPr>
      <w:rFonts w:ascii="Tahoma" w:eastAsia="Times New Roman" w:hAnsi="Tahoma" w:cs="Tahoma"/>
      <w:color w:val="000000"/>
      <w:sz w:val="20"/>
      <w:szCs w:val="20"/>
      <w:lang w:eastAsia="ru-RU"/>
    </w:rPr>
  </w:style>
  <w:style w:type="paragraph" w:customStyle="1" w:styleId="ConsCell">
    <w:name w:val="ConsCell"/>
    <w:uiPriority w:val="99"/>
    <w:rsid w:val="001F17E3"/>
    <w:pPr>
      <w:widowControl w:val="0"/>
      <w:autoSpaceDE w:val="0"/>
      <w:autoSpaceDN w:val="0"/>
      <w:adjustRightInd w:val="0"/>
      <w:spacing w:after="0" w:line="240" w:lineRule="auto"/>
      <w:ind w:left="96" w:right="19772"/>
    </w:pPr>
    <w:rPr>
      <w:rFonts w:ascii="Arial" w:eastAsia="Times New Roman" w:hAnsi="Arial" w:cs="Arial"/>
      <w:sz w:val="20"/>
      <w:szCs w:val="20"/>
      <w:lang w:eastAsia="ru-RU"/>
    </w:rPr>
  </w:style>
  <w:style w:type="character" w:customStyle="1" w:styleId="2ff3">
    <w:name w:val="Основной текст (2)_"/>
    <w:basedOn w:val="ab"/>
    <w:rsid w:val="001F17E3"/>
    <w:rPr>
      <w:rFonts w:ascii="Times New Roman" w:eastAsia="Times New Roman" w:hAnsi="Times New Roman" w:cs="Times New Roman"/>
      <w:b w:val="0"/>
      <w:bCs w:val="0"/>
      <w:i w:val="0"/>
      <w:iCs w:val="0"/>
      <w:smallCaps w:val="0"/>
      <w:strike w:val="0"/>
      <w:sz w:val="22"/>
      <w:szCs w:val="22"/>
      <w:u w:val="none"/>
    </w:rPr>
  </w:style>
  <w:style w:type="character" w:customStyle="1" w:styleId="afffffff0">
    <w:name w:val="Основной текст_"/>
    <w:basedOn w:val="ab"/>
    <w:link w:val="93"/>
    <w:rsid w:val="001F17E3"/>
    <w:rPr>
      <w:sz w:val="27"/>
      <w:szCs w:val="27"/>
      <w:shd w:val="clear" w:color="auto" w:fill="FFFFFF"/>
    </w:rPr>
  </w:style>
  <w:style w:type="character" w:customStyle="1" w:styleId="48">
    <w:name w:val="Основной текст4"/>
    <w:basedOn w:val="afffffff0"/>
    <w:rsid w:val="001F17E3"/>
    <w:rPr>
      <w:color w:val="000000"/>
      <w:spacing w:val="0"/>
      <w:w w:val="100"/>
      <w:position w:val="0"/>
      <w:sz w:val="27"/>
      <w:szCs w:val="27"/>
      <w:shd w:val="clear" w:color="auto" w:fill="FFFFFF"/>
      <w:lang w:val="ru-RU"/>
    </w:rPr>
  </w:style>
  <w:style w:type="character" w:customStyle="1" w:styleId="2ff4">
    <w:name w:val="Основной текст (2)"/>
    <w:basedOn w:val="2ff3"/>
    <w:rsid w:val="001F17E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paragraph" w:customStyle="1" w:styleId="93">
    <w:name w:val="Основной текст9"/>
    <w:basedOn w:val="a9"/>
    <w:link w:val="afffffff0"/>
    <w:rsid w:val="001F17E3"/>
    <w:pPr>
      <w:widowControl w:val="0"/>
      <w:shd w:val="clear" w:color="auto" w:fill="FFFFFF"/>
      <w:spacing w:after="300" w:line="331" w:lineRule="exact"/>
      <w:ind w:hanging="1200"/>
    </w:pPr>
    <w:rPr>
      <w:rFonts w:asciiTheme="minorHAnsi" w:hAnsiTheme="minorHAnsi"/>
      <w:sz w:val="27"/>
      <w:szCs w:val="27"/>
    </w:rPr>
  </w:style>
  <w:style w:type="character" w:customStyle="1" w:styleId="49">
    <w:name w:val="Заголовок №4_"/>
    <w:basedOn w:val="ab"/>
    <w:rsid w:val="001F17E3"/>
    <w:rPr>
      <w:rFonts w:ascii="Times New Roman" w:eastAsia="Times New Roman" w:hAnsi="Times New Roman" w:cs="Times New Roman"/>
      <w:b/>
      <w:bCs/>
      <w:i w:val="0"/>
      <w:iCs w:val="0"/>
      <w:smallCaps w:val="0"/>
      <w:strike w:val="0"/>
      <w:sz w:val="27"/>
      <w:szCs w:val="27"/>
      <w:u w:val="none"/>
    </w:rPr>
  </w:style>
  <w:style w:type="character" w:customStyle="1" w:styleId="4a">
    <w:name w:val="Заголовок №4"/>
    <w:basedOn w:val="49"/>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afffffff1">
    <w:name w:val="Основной текст + Полужирный"/>
    <w:basedOn w:val="afffffff0"/>
    <w:rsid w:val="001F17E3"/>
    <w:rPr>
      <w:b/>
      <w:bCs/>
      <w:i w:val="0"/>
      <w:iCs w:val="0"/>
      <w:smallCaps w:val="0"/>
      <w:strike w:val="0"/>
      <w:color w:val="000000"/>
      <w:spacing w:val="0"/>
      <w:w w:val="100"/>
      <w:position w:val="0"/>
      <w:sz w:val="27"/>
      <w:szCs w:val="27"/>
      <w:u w:val="none"/>
      <w:shd w:val="clear" w:color="auto" w:fill="FFFFFF"/>
      <w:lang w:val="ru-RU"/>
    </w:rPr>
  </w:style>
  <w:style w:type="character" w:customStyle="1" w:styleId="1pt">
    <w:name w:val="Основной текст + Интервал 1 pt"/>
    <w:basedOn w:val="afffffff0"/>
    <w:rsid w:val="001F17E3"/>
    <w:rPr>
      <w:b w:val="0"/>
      <w:bCs w:val="0"/>
      <w:i w:val="0"/>
      <w:iCs w:val="0"/>
      <w:smallCaps w:val="0"/>
      <w:strike w:val="0"/>
      <w:color w:val="000000"/>
      <w:spacing w:val="30"/>
      <w:w w:val="100"/>
      <w:position w:val="0"/>
      <w:sz w:val="27"/>
      <w:szCs w:val="27"/>
      <w:u w:val="none"/>
      <w:shd w:val="clear" w:color="auto" w:fill="FFFFFF"/>
      <w:lang w:val="ru-RU"/>
    </w:rPr>
  </w:style>
  <w:style w:type="character" w:customStyle="1" w:styleId="3f0">
    <w:name w:val="Основной текст (3)_"/>
    <w:basedOn w:val="ab"/>
    <w:uiPriority w:val="99"/>
    <w:rsid w:val="001F17E3"/>
    <w:rPr>
      <w:rFonts w:ascii="Times New Roman" w:eastAsia="Times New Roman" w:hAnsi="Times New Roman" w:cs="Times New Roman"/>
      <w:b/>
      <w:bCs/>
      <w:i w:val="0"/>
      <w:iCs w:val="0"/>
      <w:smallCaps w:val="0"/>
      <w:strike w:val="0"/>
      <w:sz w:val="27"/>
      <w:szCs w:val="27"/>
      <w:u w:val="none"/>
    </w:rPr>
  </w:style>
  <w:style w:type="character" w:customStyle="1" w:styleId="3f1">
    <w:name w:val="Основной текст (3)"/>
    <w:basedOn w:val="3f0"/>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4">
    <w:name w:val="Основной текст (5)_"/>
    <w:basedOn w:val="ab"/>
    <w:rsid w:val="001F17E3"/>
    <w:rPr>
      <w:rFonts w:ascii="Times New Roman" w:eastAsia="Times New Roman" w:hAnsi="Times New Roman" w:cs="Times New Roman"/>
      <w:b/>
      <w:bCs/>
      <w:i w:val="0"/>
      <w:iCs w:val="0"/>
      <w:smallCaps w:val="0"/>
      <w:strike w:val="0"/>
      <w:sz w:val="19"/>
      <w:szCs w:val="19"/>
      <w:u w:val="none"/>
    </w:rPr>
  </w:style>
  <w:style w:type="character" w:customStyle="1" w:styleId="55">
    <w:name w:val="Основной текст (5)"/>
    <w:basedOn w:val="54"/>
    <w:rsid w:val="001F17E3"/>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4b">
    <w:name w:val="Основной текст (4)_"/>
    <w:basedOn w:val="ab"/>
    <w:rsid w:val="001F17E3"/>
    <w:rPr>
      <w:rFonts w:ascii="Times New Roman" w:eastAsia="Times New Roman" w:hAnsi="Times New Roman" w:cs="Times New Roman"/>
      <w:b/>
      <w:bCs/>
      <w:i w:val="0"/>
      <w:iCs w:val="0"/>
      <w:smallCaps w:val="0"/>
      <w:strike w:val="0"/>
      <w:sz w:val="22"/>
      <w:szCs w:val="22"/>
      <w:u w:val="none"/>
    </w:rPr>
  </w:style>
  <w:style w:type="character" w:customStyle="1" w:styleId="4c">
    <w:name w:val="Основной текст (4)"/>
    <w:basedOn w:val="4b"/>
    <w:rsid w:val="001F17E3"/>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4d">
    <w:name w:val="Основной текст (4) + Не полужирный"/>
    <w:basedOn w:val="4b"/>
    <w:rsid w:val="001F17E3"/>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2ff5">
    <w:name w:val="Основной текст (2) + Полужирный"/>
    <w:basedOn w:val="2ff3"/>
    <w:rsid w:val="001F17E3"/>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afffffff2">
    <w:name w:val="Колонтитул_"/>
    <w:basedOn w:val="ab"/>
    <w:link w:val="afffffff3"/>
    <w:rsid w:val="001F17E3"/>
    <w:rPr>
      <w:sz w:val="27"/>
      <w:szCs w:val="27"/>
      <w:shd w:val="clear" w:color="auto" w:fill="FFFFFF"/>
    </w:rPr>
  </w:style>
  <w:style w:type="character" w:customStyle="1" w:styleId="66">
    <w:name w:val="Основной текст6"/>
    <w:basedOn w:val="afffffff0"/>
    <w:rsid w:val="001F17E3"/>
    <w:rPr>
      <w:b w:val="0"/>
      <w:bCs w:val="0"/>
      <w:i w:val="0"/>
      <w:iCs w:val="0"/>
      <w:smallCaps w:val="0"/>
      <w:strike w:val="0"/>
      <w:color w:val="000000"/>
      <w:spacing w:val="0"/>
      <w:w w:val="100"/>
      <w:position w:val="0"/>
      <w:sz w:val="27"/>
      <w:szCs w:val="27"/>
      <w:u w:val="single"/>
      <w:shd w:val="clear" w:color="auto" w:fill="FFFFFF"/>
      <w:lang w:val="ru-RU"/>
    </w:rPr>
  </w:style>
  <w:style w:type="character" w:customStyle="1" w:styleId="afffffff4">
    <w:name w:val="Колонтитул + Полужирный"/>
    <w:basedOn w:val="afffffff2"/>
    <w:rsid w:val="001F17E3"/>
    <w:rPr>
      <w:b/>
      <w:bCs/>
      <w:color w:val="000000"/>
      <w:spacing w:val="0"/>
      <w:w w:val="100"/>
      <w:position w:val="0"/>
      <w:sz w:val="27"/>
      <w:szCs w:val="27"/>
      <w:shd w:val="clear" w:color="auto" w:fill="FFFFFF"/>
      <w:lang w:val="ru-RU"/>
    </w:rPr>
  </w:style>
  <w:style w:type="character" w:customStyle="1" w:styleId="4135pt">
    <w:name w:val="Основной текст (4) + 13;5 pt;Не полужирный"/>
    <w:basedOn w:val="4b"/>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6">
    <w:name w:val="Заголовок №5_"/>
    <w:basedOn w:val="ab"/>
    <w:rsid w:val="001F17E3"/>
    <w:rPr>
      <w:rFonts w:ascii="Times New Roman" w:eastAsia="Times New Roman" w:hAnsi="Times New Roman" w:cs="Times New Roman"/>
      <w:b/>
      <w:bCs/>
      <w:i w:val="0"/>
      <w:iCs w:val="0"/>
      <w:smallCaps w:val="0"/>
      <w:strike w:val="0"/>
      <w:sz w:val="27"/>
      <w:szCs w:val="27"/>
      <w:u w:val="none"/>
    </w:rPr>
  </w:style>
  <w:style w:type="character" w:customStyle="1" w:styleId="57">
    <w:name w:val="Заголовок №5"/>
    <w:basedOn w:val="56"/>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420">
    <w:name w:val="Заголовок №4 (2)_"/>
    <w:basedOn w:val="ab"/>
    <w:rsid w:val="001F17E3"/>
    <w:rPr>
      <w:rFonts w:ascii="Times New Roman" w:eastAsia="Times New Roman" w:hAnsi="Times New Roman" w:cs="Times New Roman"/>
      <w:b w:val="0"/>
      <w:bCs w:val="0"/>
      <w:i w:val="0"/>
      <w:iCs w:val="0"/>
      <w:smallCaps w:val="0"/>
      <w:strike w:val="0"/>
      <w:sz w:val="27"/>
      <w:szCs w:val="27"/>
      <w:u w:val="none"/>
    </w:rPr>
  </w:style>
  <w:style w:type="character" w:customStyle="1" w:styleId="421">
    <w:name w:val="Заголовок №4 (2)"/>
    <w:basedOn w:val="420"/>
    <w:rsid w:val="001F17E3"/>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character" w:customStyle="1" w:styleId="0ptExact">
    <w:name w:val="Основной текст + Интервал 0 pt Exact"/>
    <w:basedOn w:val="afffffff0"/>
    <w:rsid w:val="001F17E3"/>
    <w:rPr>
      <w:b w:val="0"/>
      <w:bCs w:val="0"/>
      <w:i w:val="0"/>
      <w:iCs w:val="0"/>
      <w:smallCaps w:val="0"/>
      <w:strike w:val="0"/>
      <w:color w:val="000000"/>
      <w:spacing w:val="2"/>
      <w:w w:val="100"/>
      <w:position w:val="0"/>
      <w:sz w:val="25"/>
      <w:szCs w:val="25"/>
      <w:u w:val="none"/>
      <w:shd w:val="clear" w:color="auto" w:fill="FFFFFF"/>
      <w:lang w:val="ru-RU"/>
    </w:rPr>
  </w:style>
  <w:style w:type="character" w:customStyle="1" w:styleId="2135pt">
    <w:name w:val="Основной текст (2) + 13;5 pt"/>
    <w:basedOn w:val="2ff3"/>
    <w:rsid w:val="001F17E3"/>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paragraph" w:customStyle="1" w:styleId="afffffff3">
    <w:name w:val="Колонтитул"/>
    <w:basedOn w:val="a9"/>
    <w:link w:val="afffffff2"/>
    <w:rsid w:val="001F17E3"/>
    <w:pPr>
      <w:widowControl w:val="0"/>
      <w:shd w:val="clear" w:color="auto" w:fill="FFFFFF"/>
      <w:spacing w:line="0" w:lineRule="atLeast"/>
    </w:pPr>
    <w:rPr>
      <w:rFonts w:asciiTheme="minorHAnsi" w:hAnsiTheme="minorHAnsi"/>
      <w:sz w:val="27"/>
      <w:szCs w:val="27"/>
    </w:rPr>
  </w:style>
  <w:style w:type="character" w:customStyle="1" w:styleId="3f2">
    <w:name w:val="Основной текст (3) + Не полужирный"/>
    <w:basedOn w:val="3f0"/>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11pt">
    <w:name w:val="Основной текст + 11 pt"/>
    <w:basedOn w:val="afffffff0"/>
    <w:rsid w:val="001F17E3"/>
    <w:rPr>
      <w:b w:val="0"/>
      <w:bCs w:val="0"/>
      <w:i w:val="0"/>
      <w:iCs w:val="0"/>
      <w:smallCaps w:val="0"/>
      <w:strike w:val="0"/>
      <w:color w:val="000000"/>
      <w:spacing w:val="0"/>
      <w:w w:val="100"/>
      <w:position w:val="0"/>
      <w:sz w:val="22"/>
      <w:szCs w:val="22"/>
      <w:u w:val="none"/>
      <w:shd w:val="clear" w:color="auto" w:fill="FFFFFF"/>
      <w:lang w:val="ru-RU"/>
    </w:rPr>
  </w:style>
  <w:style w:type="character" w:customStyle="1" w:styleId="105pt">
    <w:name w:val="Основной текст + 10;5 pt;Полужирный;Курсив"/>
    <w:basedOn w:val="afffffff0"/>
    <w:rsid w:val="001F17E3"/>
    <w:rPr>
      <w:b/>
      <w:bCs/>
      <w:i/>
      <w:iCs/>
      <w:smallCaps w:val="0"/>
      <w:strike w:val="0"/>
      <w:color w:val="000000"/>
      <w:spacing w:val="0"/>
      <w:w w:val="100"/>
      <w:position w:val="0"/>
      <w:sz w:val="21"/>
      <w:szCs w:val="21"/>
      <w:u w:val="none"/>
      <w:shd w:val="clear" w:color="auto" w:fill="FFFFFF"/>
      <w:lang w:val="ru-RU"/>
    </w:rPr>
  </w:style>
  <w:style w:type="character" w:customStyle="1" w:styleId="3f3">
    <w:name w:val="Подпись к таблице (3)_"/>
    <w:basedOn w:val="ab"/>
    <w:uiPriority w:val="99"/>
    <w:rsid w:val="001F17E3"/>
    <w:rPr>
      <w:rFonts w:ascii="Times New Roman" w:eastAsia="Times New Roman" w:hAnsi="Times New Roman" w:cs="Times New Roman"/>
      <w:b w:val="0"/>
      <w:bCs w:val="0"/>
      <w:i w:val="0"/>
      <w:iCs w:val="0"/>
      <w:smallCaps w:val="0"/>
      <w:strike w:val="0"/>
      <w:sz w:val="27"/>
      <w:szCs w:val="27"/>
      <w:u w:val="none"/>
    </w:rPr>
  </w:style>
  <w:style w:type="character" w:customStyle="1" w:styleId="3f4">
    <w:name w:val="Подпись к таблице (3)"/>
    <w:basedOn w:val="3f3"/>
    <w:rsid w:val="001F17E3"/>
    <w:rPr>
      <w:rFonts w:ascii="Times New Roman" w:eastAsia="Times New Roman" w:hAnsi="Times New Roman" w:cs="Times New Roman"/>
      <w:b w:val="0"/>
      <w:bCs w:val="0"/>
      <w:i w:val="0"/>
      <w:iCs w:val="0"/>
      <w:smallCaps w:val="0"/>
      <w:strike w:val="0"/>
      <w:color w:val="000000"/>
      <w:spacing w:val="0"/>
      <w:w w:val="100"/>
      <w:position w:val="0"/>
      <w:sz w:val="27"/>
      <w:szCs w:val="27"/>
      <w:u w:val="single"/>
      <w:lang w:val="ru-RU"/>
    </w:rPr>
  </w:style>
  <w:style w:type="character" w:customStyle="1" w:styleId="67">
    <w:name w:val="Колонтитул (6)_"/>
    <w:basedOn w:val="ab"/>
    <w:link w:val="68"/>
    <w:rsid w:val="001F17E3"/>
    <w:rPr>
      <w:b/>
      <w:bCs/>
      <w:sz w:val="27"/>
      <w:szCs w:val="27"/>
      <w:shd w:val="clear" w:color="auto" w:fill="FFFFFF"/>
    </w:rPr>
  </w:style>
  <w:style w:type="character" w:customStyle="1" w:styleId="6105pt">
    <w:name w:val="Колонтитул (6) + 10;5 pt"/>
    <w:basedOn w:val="67"/>
    <w:rsid w:val="001F17E3"/>
    <w:rPr>
      <w:b/>
      <w:bCs/>
      <w:color w:val="000000"/>
      <w:spacing w:val="0"/>
      <w:w w:val="100"/>
      <w:position w:val="0"/>
      <w:sz w:val="21"/>
      <w:szCs w:val="21"/>
      <w:shd w:val="clear" w:color="auto" w:fill="FFFFFF"/>
      <w:lang w:val="ru-RU"/>
    </w:rPr>
  </w:style>
  <w:style w:type="paragraph" w:customStyle="1" w:styleId="68">
    <w:name w:val="Колонтитул (6)"/>
    <w:basedOn w:val="a9"/>
    <w:link w:val="67"/>
    <w:rsid w:val="001F17E3"/>
    <w:pPr>
      <w:widowControl w:val="0"/>
      <w:shd w:val="clear" w:color="auto" w:fill="FFFFFF"/>
      <w:spacing w:line="0" w:lineRule="atLeast"/>
    </w:pPr>
    <w:rPr>
      <w:rFonts w:asciiTheme="minorHAnsi" w:hAnsiTheme="minorHAnsi"/>
      <w:b/>
      <w:bCs/>
      <w:sz w:val="27"/>
      <w:szCs w:val="27"/>
    </w:rPr>
  </w:style>
  <w:style w:type="character" w:customStyle="1" w:styleId="16pt0pt70">
    <w:name w:val="Основной текст + 16 pt;Интервал 0 pt;Масштаб 70%"/>
    <w:basedOn w:val="afffffff0"/>
    <w:rsid w:val="001F17E3"/>
    <w:rPr>
      <w:b w:val="0"/>
      <w:bCs w:val="0"/>
      <w:i w:val="0"/>
      <w:iCs w:val="0"/>
      <w:smallCaps w:val="0"/>
      <w:strike w:val="0"/>
      <w:color w:val="000000"/>
      <w:spacing w:val="10"/>
      <w:w w:val="70"/>
      <w:position w:val="0"/>
      <w:sz w:val="32"/>
      <w:szCs w:val="32"/>
      <w:u w:val="none"/>
      <w:shd w:val="clear" w:color="auto" w:fill="FFFFFF"/>
      <w:lang w:val="ru-RU"/>
    </w:rPr>
  </w:style>
  <w:style w:type="character" w:customStyle="1" w:styleId="105pt1pt">
    <w:name w:val="Основной текст + 10;5 pt;Полужирный;Курсив;Интервал 1 pt"/>
    <w:basedOn w:val="afffffff0"/>
    <w:rsid w:val="001F17E3"/>
    <w:rPr>
      <w:b/>
      <w:bCs/>
      <w:i/>
      <w:iCs/>
      <w:smallCaps w:val="0"/>
      <w:strike w:val="0"/>
      <w:color w:val="000000"/>
      <w:spacing w:val="30"/>
      <w:w w:val="100"/>
      <w:position w:val="0"/>
      <w:sz w:val="21"/>
      <w:szCs w:val="21"/>
      <w:u w:val="none"/>
      <w:shd w:val="clear" w:color="auto" w:fill="FFFFFF"/>
      <w:lang w:val="ru-RU"/>
    </w:rPr>
  </w:style>
  <w:style w:type="character" w:customStyle="1" w:styleId="115pt">
    <w:name w:val="Основной текст + 11;5 pt"/>
    <w:basedOn w:val="afffffff0"/>
    <w:rsid w:val="001F17E3"/>
    <w:rPr>
      <w:b w:val="0"/>
      <w:bCs w:val="0"/>
      <w:i w:val="0"/>
      <w:iCs w:val="0"/>
      <w:smallCaps w:val="0"/>
      <w:strike w:val="0"/>
      <w:color w:val="000000"/>
      <w:spacing w:val="0"/>
      <w:w w:val="100"/>
      <w:position w:val="0"/>
      <w:sz w:val="23"/>
      <w:szCs w:val="23"/>
      <w:u w:val="none"/>
      <w:shd w:val="clear" w:color="auto" w:fill="FFFFFF"/>
    </w:rPr>
  </w:style>
  <w:style w:type="character" w:customStyle="1" w:styleId="LucidaSansUnicode6pt">
    <w:name w:val="Основной текст + Lucida Sans Unicode;6 pt"/>
    <w:basedOn w:val="afffffff0"/>
    <w:rsid w:val="001F17E3"/>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shd w:val="clear" w:color="auto" w:fill="FFFFFF"/>
    </w:rPr>
  </w:style>
  <w:style w:type="paragraph" w:customStyle="1" w:styleId="2ff6">
    <w:name w:val="Абзац списка2"/>
    <w:basedOn w:val="a9"/>
    <w:uiPriority w:val="99"/>
    <w:qFormat/>
    <w:rsid w:val="001F17E3"/>
    <w:pPr>
      <w:ind w:left="720" w:firstLine="567"/>
      <w:contextualSpacing/>
    </w:pPr>
    <w:rPr>
      <w:rFonts w:eastAsia="Times New Roman" w:cs="Times New Roman"/>
      <w:sz w:val="28"/>
    </w:rPr>
  </w:style>
  <w:style w:type="paragraph" w:customStyle="1" w:styleId="brownb">
    <w:name w:val="brownb"/>
    <w:basedOn w:val="a9"/>
    <w:rsid w:val="001F17E3"/>
    <w:pPr>
      <w:spacing w:before="100" w:beforeAutospacing="1" w:after="100" w:afterAutospacing="1"/>
    </w:pPr>
    <w:rPr>
      <w:rFonts w:eastAsia="Times New Roman" w:cs="Times New Roman"/>
      <w:szCs w:val="24"/>
      <w:lang w:eastAsia="ru-RU"/>
    </w:rPr>
  </w:style>
  <w:style w:type="numbering" w:customStyle="1" w:styleId="2ff7">
    <w:name w:val="Нет списка2"/>
    <w:next w:val="ad"/>
    <w:uiPriority w:val="99"/>
    <w:semiHidden/>
    <w:unhideWhenUsed/>
    <w:rsid w:val="001F17E3"/>
  </w:style>
  <w:style w:type="paragraph" w:customStyle="1" w:styleId="afffffff5">
    <w:name w:val="Осн"/>
    <w:basedOn w:val="a9"/>
    <w:link w:val="afffffff6"/>
    <w:qFormat/>
    <w:rsid w:val="001F17E3"/>
    <w:pPr>
      <w:spacing w:line="360" w:lineRule="auto"/>
      <w:ind w:firstLine="709"/>
      <w:jc w:val="both"/>
    </w:pPr>
    <w:rPr>
      <w:rFonts w:eastAsia="Times New Roman" w:cs="Times New Roman"/>
      <w:szCs w:val="24"/>
      <w:lang w:eastAsia="ru-RU"/>
    </w:rPr>
  </w:style>
  <w:style w:type="character" w:customStyle="1" w:styleId="afffffff6">
    <w:name w:val="Осн Знак"/>
    <w:basedOn w:val="ab"/>
    <w:link w:val="afffffff5"/>
    <w:rsid w:val="001F17E3"/>
    <w:rPr>
      <w:rFonts w:ascii="Times New Roman" w:eastAsia="Times New Roman" w:hAnsi="Times New Roman" w:cs="Times New Roman"/>
      <w:sz w:val="24"/>
      <w:szCs w:val="24"/>
      <w:lang w:eastAsia="ru-RU"/>
    </w:rPr>
  </w:style>
  <w:style w:type="paragraph" w:customStyle="1" w:styleId="afffffff7">
    <w:name w:val="Таб"/>
    <w:basedOn w:val="afffffff5"/>
    <w:next w:val="afffffff5"/>
    <w:rsid w:val="001F17E3"/>
    <w:pPr>
      <w:spacing w:line="240" w:lineRule="auto"/>
      <w:ind w:firstLine="0"/>
      <w:jc w:val="center"/>
    </w:pPr>
    <w:rPr>
      <w:sz w:val="22"/>
    </w:rPr>
  </w:style>
  <w:style w:type="character" w:customStyle="1" w:styleId="21f">
    <w:name w:val="Заг 2 Знак Знак Знак1 Знак Знак"/>
    <w:basedOn w:val="ab"/>
    <w:link w:val="21f0"/>
    <w:locked/>
    <w:rsid w:val="001F17E3"/>
    <w:rPr>
      <w:rFonts w:ascii="Arial" w:hAnsi="Arial" w:cs="Arial"/>
      <w:b/>
      <w:caps/>
      <w:shadow/>
      <w:color w:val="0070C0"/>
      <w:sz w:val="24"/>
      <w:szCs w:val="28"/>
    </w:rPr>
  </w:style>
  <w:style w:type="paragraph" w:customStyle="1" w:styleId="21f0">
    <w:name w:val="Заг 2 Знак Знак Знак1 Знак"/>
    <w:basedOn w:val="a9"/>
    <w:link w:val="21f"/>
    <w:qFormat/>
    <w:rsid w:val="001F17E3"/>
    <w:pPr>
      <w:spacing w:before="240" w:after="180"/>
      <w:contextualSpacing/>
    </w:pPr>
    <w:rPr>
      <w:rFonts w:ascii="Arial" w:hAnsi="Arial" w:cs="Arial"/>
      <w:b/>
      <w:caps/>
      <w:shadow/>
      <w:color w:val="0070C0"/>
      <w:szCs w:val="28"/>
    </w:rPr>
  </w:style>
  <w:style w:type="paragraph" w:customStyle="1" w:styleId="1ffb">
    <w:name w:val="Обычный (веб)1"/>
    <w:basedOn w:val="a9"/>
    <w:rsid w:val="001F17E3"/>
    <w:rPr>
      <w:rFonts w:ascii="Arial" w:eastAsia="Times New Roman" w:hAnsi="Arial" w:cs="Arial"/>
      <w:sz w:val="18"/>
      <w:szCs w:val="18"/>
      <w:lang w:eastAsia="ru-RU"/>
    </w:rPr>
  </w:style>
  <w:style w:type="paragraph" w:styleId="afffffff8">
    <w:name w:val="endnote text"/>
    <w:basedOn w:val="a9"/>
    <w:link w:val="afffffff9"/>
    <w:uiPriority w:val="99"/>
    <w:rsid w:val="001F17E3"/>
    <w:rPr>
      <w:rFonts w:eastAsia="Times New Roman" w:cs="Times New Roman"/>
      <w:sz w:val="20"/>
      <w:szCs w:val="20"/>
      <w:lang w:eastAsia="ru-RU"/>
    </w:rPr>
  </w:style>
  <w:style w:type="character" w:customStyle="1" w:styleId="afffffff9">
    <w:name w:val="Текст концевой сноски Знак"/>
    <w:basedOn w:val="ab"/>
    <w:link w:val="afffffff8"/>
    <w:uiPriority w:val="99"/>
    <w:rsid w:val="001F17E3"/>
    <w:rPr>
      <w:rFonts w:ascii="Times New Roman" w:eastAsia="Times New Roman" w:hAnsi="Times New Roman" w:cs="Times New Roman"/>
      <w:sz w:val="20"/>
      <w:szCs w:val="20"/>
      <w:lang w:eastAsia="ru-RU"/>
    </w:rPr>
  </w:style>
  <w:style w:type="character" w:customStyle="1" w:styleId="11d">
    <w:name w:val="Знак1 Знак1"/>
    <w:basedOn w:val="ab"/>
    <w:semiHidden/>
    <w:rsid w:val="001F17E3"/>
    <w:rPr>
      <w:rFonts w:ascii="Cambria" w:eastAsia="Times New Roman" w:hAnsi="Cambria" w:cs="Times New Roman"/>
      <w:color w:val="243F60"/>
      <w:sz w:val="24"/>
      <w:lang w:eastAsia="ru-RU"/>
    </w:rPr>
  </w:style>
  <w:style w:type="paragraph" w:customStyle="1" w:styleId="afffffffa">
    <w:name w:val="Знак Знак Знак Знак Знак Знак"/>
    <w:basedOn w:val="a9"/>
    <w:rsid w:val="001F17E3"/>
    <w:pPr>
      <w:spacing w:after="160" w:line="240" w:lineRule="exact"/>
    </w:pPr>
    <w:rPr>
      <w:rFonts w:ascii="Verdana" w:eastAsia="Times New Roman" w:hAnsi="Verdana" w:cs="Times New Roman"/>
      <w:sz w:val="20"/>
      <w:szCs w:val="20"/>
      <w:lang w:val="en-US"/>
    </w:rPr>
  </w:style>
  <w:style w:type="paragraph" w:customStyle="1" w:styleId="2ff8">
    <w:name w:val="Знак Знак Знак2 Знак Знак Знак Знак Знак Знак Знак"/>
    <w:basedOn w:val="a9"/>
    <w:rsid w:val="001F17E3"/>
    <w:rPr>
      <w:rFonts w:ascii="Verdana" w:eastAsia="Times New Roman" w:hAnsi="Verdana" w:cs="Verdana"/>
      <w:sz w:val="20"/>
      <w:szCs w:val="20"/>
      <w:lang w:val="en-US"/>
    </w:rPr>
  </w:style>
  <w:style w:type="paragraph" w:customStyle="1" w:styleId="11e">
    <w:name w:val="Знак Знак1 Знак Знак Знак Знак Знак Знак Знак Знак Знак Знак1 Знак"/>
    <w:basedOn w:val="a9"/>
    <w:rsid w:val="001F17E3"/>
    <w:rPr>
      <w:rFonts w:ascii="Verdana" w:eastAsia="Times New Roman" w:hAnsi="Verdana" w:cs="Verdana"/>
      <w:sz w:val="20"/>
      <w:szCs w:val="20"/>
      <w:lang w:val="en-US"/>
    </w:rPr>
  </w:style>
  <w:style w:type="paragraph" w:customStyle="1" w:styleId="Iniiaiieoaenonionooiii">
    <w:name w:val="Iniiaiie oaeno n ionooiii"/>
    <w:basedOn w:val="a9"/>
    <w:rsid w:val="001F17E3"/>
    <w:pPr>
      <w:widowControl w:val="0"/>
      <w:overflowPunct w:val="0"/>
      <w:autoSpaceDE w:val="0"/>
      <w:autoSpaceDN w:val="0"/>
      <w:adjustRightInd w:val="0"/>
      <w:ind w:firstLine="851"/>
      <w:jc w:val="both"/>
      <w:textAlignment w:val="baseline"/>
    </w:pPr>
    <w:rPr>
      <w:rFonts w:eastAsia="Times New Roman" w:cs="Times New Roman"/>
      <w:sz w:val="28"/>
      <w:szCs w:val="28"/>
      <w:lang w:eastAsia="ru-RU"/>
    </w:rPr>
  </w:style>
  <w:style w:type="character" w:customStyle="1" w:styleId="176">
    <w:name w:val="Знак Знак17"/>
    <w:rsid w:val="001F17E3"/>
    <w:rPr>
      <w:rFonts w:ascii="Times New Roman" w:hAnsi="Times New Roman" w:cs="Times New Roman"/>
      <w:b/>
      <w:bCs/>
      <w:sz w:val="28"/>
      <w:szCs w:val="28"/>
    </w:rPr>
  </w:style>
  <w:style w:type="paragraph" w:customStyle="1" w:styleId="mail">
    <w:name w:val="mail"/>
    <w:basedOn w:val="a9"/>
    <w:rsid w:val="001F17E3"/>
    <w:pPr>
      <w:spacing w:before="100" w:beforeAutospacing="1" w:after="100" w:afterAutospacing="1"/>
    </w:pPr>
    <w:rPr>
      <w:rFonts w:ascii="Calibri" w:eastAsia="Calibri" w:hAnsi="Calibri" w:cs="Times New Roman"/>
      <w:szCs w:val="24"/>
      <w:lang w:eastAsia="ru-RU"/>
    </w:rPr>
  </w:style>
  <w:style w:type="paragraph" w:customStyle="1" w:styleId="22b">
    <w:name w:val="Основной текст 22"/>
    <w:basedOn w:val="a9"/>
    <w:rsid w:val="001F17E3"/>
    <w:pPr>
      <w:overflowPunct w:val="0"/>
      <w:autoSpaceDE w:val="0"/>
      <w:autoSpaceDN w:val="0"/>
      <w:adjustRightInd w:val="0"/>
      <w:spacing w:after="120"/>
      <w:ind w:left="283"/>
      <w:textAlignment w:val="baseline"/>
    </w:pPr>
    <w:rPr>
      <w:rFonts w:eastAsia="Times New Roman" w:cs="Times New Roman"/>
      <w:sz w:val="20"/>
      <w:szCs w:val="20"/>
      <w:lang w:eastAsia="ru-RU"/>
    </w:rPr>
  </w:style>
  <w:style w:type="character" w:customStyle="1" w:styleId="182">
    <w:name w:val="Знак Знак18"/>
    <w:rsid w:val="001F17E3"/>
    <w:rPr>
      <w:rFonts w:ascii="Times New Roman" w:hAnsi="Times New Roman" w:cs="Times New Roman"/>
      <w:i/>
      <w:iCs/>
      <w:sz w:val="28"/>
      <w:szCs w:val="28"/>
    </w:rPr>
  </w:style>
  <w:style w:type="paragraph" w:customStyle="1" w:styleId="Style206">
    <w:name w:val="Style206"/>
    <w:basedOn w:val="a9"/>
    <w:rsid w:val="001F17E3"/>
    <w:pPr>
      <w:widowControl w:val="0"/>
      <w:autoSpaceDE w:val="0"/>
      <w:autoSpaceDN w:val="0"/>
      <w:adjustRightInd w:val="0"/>
      <w:spacing w:line="240" w:lineRule="exact"/>
      <w:ind w:firstLine="283"/>
      <w:jc w:val="both"/>
    </w:pPr>
    <w:rPr>
      <w:rFonts w:eastAsia="Times New Roman" w:cs="Times New Roman"/>
      <w:sz w:val="20"/>
      <w:szCs w:val="24"/>
      <w:lang w:eastAsia="ru-RU"/>
    </w:rPr>
  </w:style>
  <w:style w:type="paragraph" w:customStyle="1" w:styleId="2ff9">
    <w:name w:val="2"/>
    <w:basedOn w:val="a9"/>
    <w:rsid w:val="001F17E3"/>
    <w:pPr>
      <w:spacing w:after="120"/>
    </w:pPr>
    <w:rPr>
      <w:rFonts w:eastAsia="Times New Roman" w:cs="Times New Roman"/>
      <w:b/>
      <w:szCs w:val="16"/>
      <w:lang w:eastAsia="ru-RU"/>
    </w:rPr>
  </w:style>
  <w:style w:type="character" w:customStyle="1" w:styleId="tel">
    <w:name w:val="tel"/>
    <w:basedOn w:val="ab"/>
    <w:rsid w:val="001F17E3"/>
  </w:style>
  <w:style w:type="character" w:customStyle="1" w:styleId="js-phone-country-code">
    <w:name w:val="js-phone-country-code"/>
    <w:basedOn w:val="ab"/>
    <w:rsid w:val="001F17E3"/>
  </w:style>
  <w:style w:type="character" w:customStyle="1" w:styleId="b-company-infomore-contacts">
    <w:name w:val="b-company-info__more-contacts"/>
    <w:basedOn w:val="ab"/>
    <w:rsid w:val="001F17E3"/>
  </w:style>
  <w:style w:type="paragraph" w:customStyle="1" w:styleId="afffffffb">
    <w:name w:val="Таблотст"/>
    <w:uiPriority w:val="99"/>
    <w:rsid w:val="001F17E3"/>
    <w:pPr>
      <w:spacing w:after="200" w:line="220" w:lineRule="exact"/>
      <w:ind w:left="85"/>
    </w:pPr>
    <w:rPr>
      <w:rFonts w:ascii="Arial" w:eastAsia="Calibri" w:hAnsi="Arial" w:cs="Arial"/>
      <w:sz w:val="20"/>
      <w:szCs w:val="20"/>
    </w:rPr>
  </w:style>
  <w:style w:type="paragraph" w:customStyle="1" w:styleId="Oaaeiono">
    <w:name w:val="Oaaeiono"/>
    <w:basedOn w:val="a9"/>
    <w:rsid w:val="001F17E3"/>
    <w:pPr>
      <w:spacing w:line="220" w:lineRule="exact"/>
      <w:ind w:left="85"/>
    </w:pPr>
    <w:rPr>
      <w:rFonts w:ascii="Arial" w:eastAsia="Times New Roman" w:hAnsi="Arial" w:cs="Arial"/>
      <w:sz w:val="20"/>
      <w:szCs w:val="20"/>
      <w:lang w:eastAsia="ru-RU"/>
    </w:rPr>
  </w:style>
  <w:style w:type="paragraph" w:customStyle="1" w:styleId="afffffffc">
    <w:name w:val="Текст доклада"/>
    <w:basedOn w:val="a9"/>
    <w:uiPriority w:val="99"/>
    <w:rsid w:val="001F17E3"/>
    <w:pPr>
      <w:ind w:firstLine="720"/>
      <w:jc w:val="both"/>
    </w:pPr>
    <w:rPr>
      <w:rFonts w:eastAsia="Times New Roman" w:cs="Times New Roman"/>
      <w:sz w:val="22"/>
      <w:szCs w:val="24"/>
      <w:lang w:eastAsia="ru-RU"/>
    </w:rPr>
  </w:style>
  <w:style w:type="character" w:customStyle="1" w:styleId="11f">
    <w:name w:val="Текст сноски Знак1 Знак1"/>
    <w:aliases w:val="Текст сноски Знак Знак Знак1,Table_Footnote_last Знак1 Знак Знак1,Table_Footnote_last Знак Знак Знак Знак Знак Знак1,Table_Footnote_last Знак Знак Знак Знак1,Текст сноски Знак1 Знак Знак Знак1"/>
    <w:basedOn w:val="ab"/>
    <w:locked/>
    <w:rsid w:val="001F17E3"/>
    <w:rPr>
      <w:rFonts w:cs="Times New Roman"/>
      <w:spacing w:val="6"/>
      <w:sz w:val="30"/>
      <w:szCs w:val="30"/>
      <w:lang w:eastAsia="ru-RU"/>
    </w:rPr>
  </w:style>
  <w:style w:type="paragraph" w:customStyle="1" w:styleId="ConsNormal">
    <w:name w:val="ConsNormal"/>
    <w:uiPriority w:val="99"/>
    <w:rsid w:val="001F17E3"/>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1ffc">
    <w:name w:val="Основной текст с отступом Знак1"/>
    <w:aliases w:val="Знак Знак2"/>
    <w:basedOn w:val="ab"/>
    <w:uiPriority w:val="99"/>
    <w:locked/>
    <w:rsid w:val="001F17E3"/>
    <w:rPr>
      <w:rFonts w:eastAsia="Calibri"/>
      <w:sz w:val="22"/>
      <w:szCs w:val="22"/>
      <w:lang w:eastAsia="en-US"/>
    </w:rPr>
  </w:style>
  <w:style w:type="character" w:customStyle="1" w:styleId="319">
    <w:name w:val="Основной текст с отступом 3 Знак1"/>
    <w:basedOn w:val="ab"/>
    <w:uiPriority w:val="99"/>
    <w:locked/>
    <w:rsid w:val="001F17E3"/>
    <w:rPr>
      <w:rFonts w:ascii="Calibri" w:eastAsia="Times New Roman" w:hAnsi="Calibri" w:cs="Times New Roman"/>
      <w:sz w:val="16"/>
      <w:szCs w:val="16"/>
      <w:lang w:eastAsia="ru-RU"/>
    </w:rPr>
  </w:style>
  <w:style w:type="paragraph" w:customStyle="1" w:styleId="afffffffd">
    <w:name w:val="Табл"/>
    <w:basedOn w:val="a9"/>
    <w:rsid w:val="001F17E3"/>
    <w:pPr>
      <w:spacing w:before="120" w:after="60"/>
      <w:ind w:firstLine="709"/>
      <w:jc w:val="right"/>
    </w:pPr>
    <w:rPr>
      <w:rFonts w:ascii="Arial" w:eastAsia="Times New Roman" w:hAnsi="Arial" w:cs="Arial"/>
      <w:szCs w:val="20"/>
      <w:lang w:eastAsia="ru-RU"/>
    </w:rPr>
  </w:style>
  <w:style w:type="paragraph" w:customStyle="1" w:styleId="4e">
    <w:name w:val="Заголовок 4_"/>
    <w:basedOn w:val="a9"/>
    <w:rsid w:val="001F17E3"/>
    <w:pPr>
      <w:spacing w:before="120" w:after="120"/>
      <w:ind w:firstLine="709"/>
      <w:jc w:val="both"/>
    </w:pPr>
    <w:rPr>
      <w:rFonts w:ascii="Arial" w:eastAsia="Times New Roman" w:hAnsi="Arial" w:cs="Arial"/>
      <w:caps/>
      <w:szCs w:val="24"/>
      <w:lang w:eastAsia="ru-RU"/>
    </w:rPr>
  </w:style>
  <w:style w:type="numbering" w:customStyle="1" w:styleId="a3">
    <w:name w:val="Стиль маркированный"/>
    <w:basedOn w:val="ad"/>
    <w:rsid w:val="001F17E3"/>
    <w:pPr>
      <w:numPr>
        <w:numId w:val="12"/>
      </w:numPr>
    </w:pPr>
  </w:style>
  <w:style w:type="paragraph" w:customStyle="1" w:styleId="1ffd">
    <w:name w:val="Перечисление 1"/>
    <w:basedOn w:val="a9"/>
    <w:rsid w:val="001F17E3"/>
    <w:pPr>
      <w:tabs>
        <w:tab w:val="num" w:pos="720"/>
      </w:tabs>
      <w:spacing w:after="60"/>
      <w:ind w:left="720" w:hanging="360"/>
      <w:jc w:val="both"/>
    </w:pPr>
    <w:rPr>
      <w:rFonts w:ascii="Arial" w:eastAsia="Times New Roman" w:hAnsi="Arial" w:cs="Arial"/>
      <w:szCs w:val="20"/>
      <w:lang w:eastAsia="ru-RU"/>
    </w:rPr>
  </w:style>
  <w:style w:type="paragraph" w:customStyle="1" w:styleId="3f5">
    <w:name w:val="Заголовок 3__"/>
    <w:basedOn w:val="afff7"/>
    <w:rsid w:val="001F17E3"/>
    <w:pPr>
      <w:spacing w:before="120" w:after="240" w:line="240" w:lineRule="auto"/>
      <w:ind w:left="0"/>
      <w:jc w:val="both"/>
    </w:pPr>
    <w:rPr>
      <w:rFonts w:ascii="Arial" w:eastAsia="Times New Roman" w:hAnsi="Arial" w:cs="Times New Roman"/>
      <w:b/>
      <w:bCs/>
      <w:i/>
      <w:iCs/>
      <w:sz w:val="24"/>
      <w:szCs w:val="20"/>
      <w:lang w:eastAsia="ru-RU"/>
    </w:rPr>
  </w:style>
  <w:style w:type="numbering" w:customStyle="1" w:styleId="11">
    <w:name w:val="Стиль маркированный1"/>
    <w:basedOn w:val="ad"/>
    <w:rsid w:val="001F17E3"/>
    <w:pPr>
      <w:numPr>
        <w:numId w:val="13"/>
      </w:numPr>
    </w:pPr>
  </w:style>
  <w:style w:type="paragraph" w:customStyle="1" w:styleId="1ffe">
    <w:name w:val="Заголовок 1_"/>
    <w:basedOn w:val="12"/>
    <w:rsid w:val="001F17E3"/>
    <w:pPr>
      <w:keepNext/>
      <w:widowControl/>
      <w:autoSpaceDE/>
      <w:autoSpaceDN/>
      <w:adjustRightInd/>
      <w:spacing w:before="240" w:after="180"/>
      <w:ind w:left="0"/>
      <w:contextualSpacing/>
    </w:pPr>
    <w:rPr>
      <w:rFonts w:ascii="Arial Black" w:hAnsi="Arial Black" w:cs="Arial"/>
      <w:bCs w:val="0"/>
      <w:caps/>
      <w:shadow/>
      <w:kern w:val="32"/>
    </w:rPr>
  </w:style>
  <w:style w:type="paragraph" w:customStyle="1" w:styleId="rtecenter">
    <w:name w:val="rtecenter"/>
    <w:basedOn w:val="a9"/>
    <w:rsid w:val="001F17E3"/>
    <w:pPr>
      <w:spacing w:before="100" w:beforeAutospacing="1" w:after="100" w:afterAutospacing="1"/>
    </w:pPr>
    <w:rPr>
      <w:rFonts w:eastAsia="Times New Roman" w:cs="Times New Roman"/>
      <w:szCs w:val="24"/>
      <w:lang w:eastAsia="ru-RU"/>
    </w:rPr>
  </w:style>
  <w:style w:type="character" w:customStyle="1" w:styleId="reference">
    <w:name w:val="reference"/>
    <w:basedOn w:val="ab"/>
    <w:rsid w:val="001F17E3"/>
  </w:style>
  <w:style w:type="paragraph" w:customStyle="1" w:styleId="2ffa">
    <w:name w:val="Основной текст2"/>
    <w:basedOn w:val="a9"/>
    <w:uiPriority w:val="99"/>
    <w:qFormat/>
    <w:rsid w:val="001F17E3"/>
    <w:pPr>
      <w:shd w:val="clear" w:color="auto" w:fill="FFFFFF"/>
      <w:spacing w:line="414" w:lineRule="exact"/>
      <w:ind w:hanging="580"/>
    </w:pPr>
    <w:rPr>
      <w:rFonts w:eastAsia="Times New Roman" w:cs="Times New Roman"/>
      <w:sz w:val="19"/>
      <w:szCs w:val="19"/>
      <w:lang w:eastAsia="ar-SA"/>
    </w:rPr>
  </w:style>
  <w:style w:type="paragraph" w:customStyle="1" w:styleId="afffffffe">
    <w:name w:val="Текст таблицы"/>
    <w:basedOn w:val="a9"/>
    <w:rsid w:val="001F17E3"/>
    <w:pPr>
      <w:widowControl w:val="0"/>
      <w:suppressAutoHyphens/>
      <w:autoSpaceDE w:val="0"/>
      <w:spacing w:before="40" w:after="40"/>
    </w:pPr>
    <w:rPr>
      <w:rFonts w:eastAsia="Times New Roman" w:cs="Times New Roman"/>
      <w:szCs w:val="20"/>
      <w:lang w:eastAsia="ar-SA"/>
    </w:rPr>
  </w:style>
  <w:style w:type="paragraph" w:customStyle="1" w:styleId="1fff">
    <w:name w:val="Название объекта1"/>
    <w:basedOn w:val="a9"/>
    <w:next w:val="a9"/>
    <w:uiPriority w:val="35"/>
    <w:qFormat/>
    <w:rsid w:val="001F17E3"/>
    <w:pPr>
      <w:tabs>
        <w:tab w:val="num" w:pos="720"/>
      </w:tabs>
      <w:suppressAutoHyphens/>
      <w:jc w:val="center"/>
    </w:pPr>
    <w:rPr>
      <w:rFonts w:eastAsia="Times New Roman" w:cs="Times New Roman"/>
      <w:i/>
      <w:sz w:val="20"/>
      <w:szCs w:val="20"/>
      <w:lang w:eastAsia="ar-SA"/>
    </w:rPr>
  </w:style>
  <w:style w:type="character" w:customStyle="1" w:styleId="ff2">
    <w:name w:val="ff2"/>
    <w:basedOn w:val="ab"/>
    <w:rsid w:val="001F17E3"/>
  </w:style>
  <w:style w:type="character" w:customStyle="1" w:styleId="ff1">
    <w:name w:val="ff1"/>
    <w:basedOn w:val="ab"/>
    <w:rsid w:val="001F17E3"/>
  </w:style>
  <w:style w:type="character" w:customStyle="1" w:styleId="orglinkcontact">
    <w:name w:val="org_link_contact"/>
    <w:basedOn w:val="ab"/>
    <w:rsid w:val="001F17E3"/>
  </w:style>
  <w:style w:type="character" w:customStyle="1" w:styleId="orglinkcomment">
    <w:name w:val="org_link_comment"/>
    <w:basedOn w:val="ab"/>
    <w:rsid w:val="001F17E3"/>
  </w:style>
  <w:style w:type="character" w:customStyle="1" w:styleId="adr-title2">
    <w:name w:val="adr-title2"/>
    <w:basedOn w:val="ab"/>
    <w:rsid w:val="001F17E3"/>
    <w:rPr>
      <w:vanish w:val="0"/>
      <w:webHidden w:val="0"/>
      <w:color w:val="949494"/>
      <w:sz w:val="24"/>
      <w:szCs w:val="24"/>
      <w:specVanish w:val="0"/>
    </w:rPr>
  </w:style>
  <w:style w:type="character" w:customStyle="1" w:styleId="postal-code">
    <w:name w:val="postal-code"/>
    <w:basedOn w:val="ab"/>
    <w:rsid w:val="001F17E3"/>
  </w:style>
  <w:style w:type="character" w:customStyle="1" w:styleId="locality">
    <w:name w:val="locality"/>
    <w:basedOn w:val="ab"/>
    <w:rsid w:val="001F17E3"/>
  </w:style>
  <w:style w:type="character" w:customStyle="1" w:styleId="street-address">
    <w:name w:val="street-address"/>
    <w:basedOn w:val="ab"/>
    <w:rsid w:val="001F17E3"/>
  </w:style>
  <w:style w:type="character" w:customStyle="1" w:styleId="extended-address">
    <w:name w:val="extended-address"/>
    <w:basedOn w:val="ab"/>
    <w:rsid w:val="001F17E3"/>
  </w:style>
  <w:style w:type="character" w:customStyle="1" w:styleId="orglinkurl">
    <w:name w:val="org_link_url"/>
    <w:basedOn w:val="ab"/>
    <w:rsid w:val="001F17E3"/>
  </w:style>
  <w:style w:type="character" w:customStyle="1" w:styleId="type">
    <w:name w:val="type"/>
    <w:basedOn w:val="ab"/>
    <w:rsid w:val="001F17E3"/>
  </w:style>
  <w:style w:type="paragraph" w:customStyle="1" w:styleId="WW-">
    <w:name w:val="WW-Без интервала"/>
    <w:rsid w:val="001F17E3"/>
    <w:pPr>
      <w:suppressAutoHyphens/>
      <w:spacing w:after="60" w:line="240" w:lineRule="auto"/>
      <w:ind w:firstLine="709"/>
      <w:jc w:val="both"/>
    </w:pPr>
    <w:rPr>
      <w:rFonts w:ascii="Times New Roman" w:eastAsia="Arial" w:hAnsi="Times New Roman" w:cs="Calibri"/>
      <w:sz w:val="24"/>
      <w:szCs w:val="24"/>
      <w:lang w:eastAsia="ar-SA"/>
    </w:rPr>
  </w:style>
  <w:style w:type="paragraph" w:customStyle="1" w:styleId="1fff0">
    <w:name w:val="Таблица1"/>
    <w:basedOn w:val="a9"/>
    <w:rsid w:val="001F17E3"/>
    <w:pPr>
      <w:suppressAutoHyphens/>
      <w:jc w:val="center"/>
    </w:pPr>
    <w:rPr>
      <w:rFonts w:eastAsia="Times New Roman" w:cs="Times New Roman"/>
      <w:b/>
      <w:sz w:val="20"/>
      <w:szCs w:val="20"/>
      <w:lang w:eastAsia="ar-SA"/>
    </w:rPr>
  </w:style>
  <w:style w:type="character" w:customStyle="1" w:styleId="smokved">
    <w:name w:val="sm_okved"/>
    <w:basedOn w:val="ab"/>
    <w:rsid w:val="001F17E3"/>
  </w:style>
  <w:style w:type="paragraph" w:customStyle="1" w:styleId="affffffff">
    <w:name w:val="Данные таблицы"/>
    <w:basedOn w:val="afffffffe"/>
    <w:rsid w:val="001F17E3"/>
    <w:pPr>
      <w:suppressAutoHyphens w:val="0"/>
      <w:autoSpaceDN w:val="0"/>
      <w:adjustRightInd w:val="0"/>
      <w:jc w:val="right"/>
    </w:pPr>
    <w:rPr>
      <w:rFonts w:eastAsia="Calibri"/>
      <w:szCs w:val="24"/>
      <w:lang w:eastAsia="ru-RU"/>
    </w:rPr>
  </w:style>
  <w:style w:type="character" w:customStyle="1" w:styleId="FontStyle33">
    <w:name w:val="Font Style33"/>
    <w:basedOn w:val="ab"/>
    <w:uiPriority w:val="99"/>
    <w:rsid w:val="001F17E3"/>
    <w:rPr>
      <w:rFonts w:ascii="Arial Narrow" w:hAnsi="Arial Narrow" w:cs="Arial Narrow"/>
      <w:b/>
      <w:bCs/>
      <w:sz w:val="26"/>
      <w:szCs w:val="26"/>
    </w:rPr>
  </w:style>
  <w:style w:type="character" w:customStyle="1" w:styleId="FontStyle37">
    <w:name w:val="Font Style37"/>
    <w:basedOn w:val="ab"/>
    <w:uiPriority w:val="99"/>
    <w:rsid w:val="001F17E3"/>
    <w:rPr>
      <w:rFonts w:ascii="Arial" w:hAnsi="Arial" w:cs="Arial"/>
      <w:sz w:val="26"/>
      <w:szCs w:val="26"/>
    </w:rPr>
  </w:style>
  <w:style w:type="paragraph" w:customStyle="1" w:styleId="Style6">
    <w:name w:val="Style6"/>
    <w:basedOn w:val="a9"/>
    <w:qFormat/>
    <w:rsid w:val="001F17E3"/>
    <w:pPr>
      <w:widowControl w:val="0"/>
      <w:suppressAutoHyphens/>
      <w:autoSpaceDE w:val="0"/>
    </w:pPr>
    <w:rPr>
      <w:rFonts w:ascii="Arial Narrow" w:eastAsia="Times New Roman" w:hAnsi="Arial Narrow" w:cs="Times New Roman"/>
      <w:szCs w:val="24"/>
      <w:lang w:eastAsia="ar-SA"/>
    </w:rPr>
  </w:style>
  <w:style w:type="paragraph" w:customStyle="1" w:styleId="Style7">
    <w:name w:val="Style7"/>
    <w:basedOn w:val="a9"/>
    <w:uiPriority w:val="99"/>
    <w:rsid w:val="001F17E3"/>
    <w:pPr>
      <w:widowControl w:val="0"/>
      <w:suppressAutoHyphens/>
      <w:autoSpaceDE w:val="0"/>
    </w:pPr>
    <w:rPr>
      <w:rFonts w:ascii="Arial Narrow" w:eastAsia="Times New Roman" w:hAnsi="Arial Narrow" w:cs="Times New Roman"/>
      <w:szCs w:val="24"/>
      <w:lang w:eastAsia="ar-SA"/>
    </w:rPr>
  </w:style>
  <w:style w:type="paragraph" w:customStyle="1" w:styleId="Style9">
    <w:name w:val="Style9"/>
    <w:basedOn w:val="a9"/>
    <w:uiPriority w:val="99"/>
    <w:rsid w:val="001F17E3"/>
    <w:pPr>
      <w:widowControl w:val="0"/>
      <w:suppressAutoHyphens/>
      <w:autoSpaceDE w:val="0"/>
      <w:spacing w:line="336" w:lineRule="exact"/>
    </w:pPr>
    <w:rPr>
      <w:rFonts w:ascii="Arial Narrow" w:eastAsia="Times New Roman" w:hAnsi="Arial Narrow" w:cs="Times New Roman"/>
      <w:szCs w:val="24"/>
      <w:lang w:eastAsia="ar-SA"/>
    </w:rPr>
  </w:style>
  <w:style w:type="paragraph" w:customStyle="1" w:styleId="1fff1">
    <w:name w:val="Заголовок 1 Шелестов"/>
    <w:basedOn w:val="a9"/>
    <w:next w:val="a9"/>
    <w:link w:val="1fff2"/>
    <w:qFormat/>
    <w:rsid w:val="001F17E3"/>
    <w:pPr>
      <w:keepNext/>
      <w:keepLines/>
      <w:pageBreakBefore/>
      <w:spacing w:before="240" w:after="120"/>
      <w:ind w:firstLine="851"/>
      <w:jc w:val="both"/>
      <w:outlineLvl w:val="0"/>
    </w:pPr>
    <w:rPr>
      <w:rFonts w:ascii="Arial" w:eastAsia="Times New Roman" w:hAnsi="Arial" w:cs="Arial"/>
      <w:b/>
      <w:bCs/>
      <w:caps/>
      <w:kern w:val="32"/>
      <w:sz w:val="28"/>
      <w:szCs w:val="32"/>
      <w:lang w:eastAsia="ru-RU"/>
    </w:rPr>
  </w:style>
  <w:style w:type="character" w:customStyle="1" w:styleId="1fff2">
    <w:name w:val="Заголовок 1 Шелестов Знак"/>
    <w:link w:val="1fff1"/>
    <w:rsid w:val="001F17E3"/>
    <w:rPr>
      <w:rFonts w:ascii="Arial" w:eastAsia="Times New Roman" w:hAnsi="Arial" w:cs="Arial"/>
      <w:b/>
      <w:bCs/>
      <w:caps/>
      <w:kern w:val="32"/>
      <w:sz w:val="28"/>
      <w:szCs w:val="32"/>
      <w:lang w:eastAsia="ru-RU"/>
    </w:rPr>
  </w:style>
  <w:style w:type="paragraph" w:customStyle="1" w:styleId="2ffb">
    <w:name w:val="Заголовок 2 Шелестов"/>
    <w:basedOn w:val="a9"/>
    <w:next w:val="a9"/>
    <w:link w:val="2ffc"/>
    <w:qFormat/>
    <w:rsid w:val="001F17E3"/>
    <w:pPr>
      <w:keepNext/>
      <w:keepLines/>
      <w:spacing w:before="240" w:after="120"/>
      <w:ind w:firstLine="851"/>
      <w:jc w:val="both"/>
      <w:outlineLvl w:val="1"/>
    </w:pPr>
    <w:rPr>
      <w:rFonts w:eastAsia="Times New Roman" w:cs="Arial"/>
      <w:b/>
      <w:iCs/>
      <w:sz w:val="28"/>
      <w:szCs w:val="28"/>
      <w:lang w:eastAsia="ru-RU"/>
    </w:rPr>
  </w:style>
  <w:style w:type="character" w:customStyle="1" w:styleId="2ffc">
    <w:name w:val="Заголовок 2 Шелестов Знак"/>
    <w:link w:val="2ffb"/>
    <w:rsid w:val="001F17E3"/>
    <w:rPr>
      <w:rFonts w:ascii="Times New Roman" w:eastAsia="Times New Roman" w:hAnsi="Times New Roman" w:cs="Arial"/>
      <w:b/>
      <w:iCs/>
      <w:sz w:val="28"/>
      <w:szCs w:val="28"/>
      <w:lang w:eastAsia="ru-RU"/>
    </w:rPr>
  </w:style>
  <w:style w:type="paragraph" w:customStyle="1" w:styleId="3f6">
    <w:name w:val="Заголовок 3 Шелестов"/>
    <w:basedOn w:val="a9"/>
    <w:next w:val="a9"/>
    <w:link w:val="3f7"/>
    <w:qFormat/>
    <w:rsid w:val="001F17E3"/>
    <w:pPr>
      <w:keepNext/>
      <w:keepLines/>
      <w:tabs>
        <w:tab w:val="left" w:pos="9344"/>
      </w:tabs>
      <w:spacing w:before="240" w:after="120"/>
      <w:ind w:firstLine="851"/>
      <w:jc w:val="both"/>
      <w:outlineLvl w:val="2"/>
    </w:pPr>
    <w:rPr>
      <w:rFonts w:eastAsia="Times New Roman" w:cs="Arial"/>
      <w:b/>
      <w:szCs w:val="26"/>
      <w:lang w:eastAsia="ru-RU"/>
    </w:rPr>
  </w:style>
  <w:style w:type="character" w:customStyle="1" w:styleId="3f7">
    <w:name w:val="Заголовок 3 Шелестов Знак"/>
    <w:link w:val="3f6"/>
    <w:rsid w:val="001F17E3"/>
    <w:rPr>
      <w:rFonts w:ascii="Times New Roman" w:eastAsia="Times New Roman" w:hAnsi="Times New Roman" w:cs="Arial"/>
      <w:b/>
      <w:sz w:val="24"/>
      <w:szCs w:val="26"/>
      <w:lang w:eastAsia="ru-RU"/>
    </w:rPr>
  </w:style>
  <w:style w:type="paragraph" w:customStyle="1" w:styleId="4f">
    <w:name w:val="Заголовок 4 Шелестов"/>
    <w:basedOn w:val="3f6"/>
    <w:next w:val="a9"/>
    <w:link w:val="4f0"/>
    <w:qFormat/>
    <w:rsid w:val="001F17E3"/>
    <w:pPr>
      <w:outlineLvl w:val="3"/>
    </w:pPr>
    <w:rPr>
      <w:i/>
    </w:rPr>
  </w:style>
  <w:style w:type="character" w:customStyle="1" w:styleId="4f0">
    <w:name w:val="Заголовок 4 Шелестов Знак"/>
    <w:link w:val="4f"/>
    <w:rsid w:val="001F17E3"/>
    <w:rPr>
      <w:rFonts w:ascii="Times New Roman" w:eastAsia="Times New Roman" w:hAnsi="Times New Roman" w:cs="Arial"/>
      <w:b/>
      <w:i/>
      <w:sz w:val="24"/>
      <w:szCs w:val="26"/>
      <w:lang w:eastAsia="ru-RU"/>
    </w:rPr>
  </w:style>
  <w:style w:type="paragraph" w:customStyle="1" w:styleId="1fff3">
    <w:name w:val="Стиль Заголовок 1"/>
    <w:aliases w:val="новая страница + по ширине Междустр.интервал:  о..."/>
    <w:basedOn w:val="12"/>
    <w:rsid w:val="001F17E3"/>
    <w:pPr>
      <w:pageBreakBefore/>
      <w:autoSpaceDE/>
      <w:autoSpaceDN/>
      <w:adjustRightInd/>
      <w:spacing w:before="120" w:after="120"/>
      <w:ind w:left="737" w:right="737" w:firstLine="851"/>
      <w:jc w:val="both"/>
    </w:pPr>
    <w:rPr>
      <w:b w:val="0"/>
      <w:bCs w:val="0"/>
      <w:caps/>
      <w:sz w:val="24"/>
      <w:szCs w:val="24"/>
    </w:rPr>
  </w:style>
  <w:style w:type="paragraph" w:customStyle="1" w:styleId="FR3">
    <w:name w:val="FR3"/>
    <w:rsid w:val="001F17E3"/>
    <w:pPr>
      <w:widowControl w:val="0"/>
      <w:spacing w:before="420" w:after="0" w:line="340" w:lineRule="auto"/>
      <w:ind w:firstLine="851"/>
      <w:jc w:val="center"/>
    </w:pPr>
    <w:rPr>
      <w:rFonts w:ascii="Arial" w:eastAsia="Times New Roman" w:hAnsi="Arial" w:cs="Arial"/>
      <w:lang w:eastAsia="ru-RU"/>
    </w:rPr>
  </w:style>
  <w:style w:type="paragraph" w:customStyle="1" w:styleId="affffffff0">
    <w:name w:val="Рисунок название"/>
    <w:basedOn w:val="affe"/>
    <w:next w:val="a9"/>
    <w:autoRedefine/>
    <w:rsid w:val="001F17E3"/>
    <w:pPr>
      <w:keepNext w:val="0"/>
      <w:widowControl w:val="0"/>
      <w:spacing w:after="0"/>
      <w:ind w:firstLine="851"/>
      <w:jc w:val="center"/>
    </w:pPr>
    <w:rPr>
      <w:rFonts w:eastAsia="Times New Roman" w:cs="Times New Roman"/>
      <w:bCs w:val="0"/>
      <w:i w:val="0"/>
      <w:color w:val="auto"/>
      <w:sz w:val="26"/>
      <w:szCs w:val="26"/>
    </w:rPr>
  </w:style>
  <w:style w:type="paragraph" w:customStyle="1" w:styleId="31a">
    <w:name w:val="Основной текст 31"/>
    <w:basedOn w:val="a9"/>
    <w:rsid w:val="001F17E3"/>
    <w:pPr>
      <w:widowControl w:val="0"/>
      <w:ind w:firstLine="720"/>
      <w:jc w:val="both"/>
    </w:pPr>
    <w:rPr>
      <w:rFonts w:eastAsia="Times New Roman" w:cs="Times New Roman"/>
      <w:szCs w:val="24"/>
      <w:lang w:eastAsia="ru-RU"/>
    </w:rPr>
  </w:style>
  <w:style w:type="paragraph" w:customStyle="1" w:styleId="affffffff1">
    <w:name w:val="Рисунок"/>
    <w:basedOn w:val="a9"/>
    <w:rsid w:val="001F17E3"/>
    <w:pPr>
      <w:spacing w:before="200" w:after="120"/>
      <w:ind w:firstLine="851"/>
      <w:jc w:val="center"/>
    </w:pPr>
    <w:rPr>
      <w:rFonts w:eastAsia="Times New Roman" w:cs="Times New Roman"/>
      <w:szCs w:val="24"/>
      <w:lang w:eastAsia="ru-RU"/>
    </w:rPr>
  </w:style>
  <w:style w:type="paragraph" w:customStyle="1" w:styleId="xl27">
    <w:name w:val="xl27"/>
    <w:basedOn w:val="a9"/>
    <w:rsid w:val="001F17E3"/>
    <w:pPr>
      <w:pBdr>
        <w:bottom w:val="single" w:sz="4" w:space="0" w:color="auto"/>
      </w:pBdr>
      <w:spacing w:before="100" w:beforeAutospacing="1" w:after="100" w:afterAutospacing="1"/>
      <w:ind w:firstLine="709"/>
      <w:jc w:val="both"/>
    </w:pPr>
    <w:rPr>
      <w:rFonts w:eastAsia="Times New Roman" w:cs="Times New Roman"/>
      <w:szCs w:val="24"/>
      <w:lang w:eastAsia="ru-RU"/>
    </w:rPr>
  </w:style>
  <w:style w:type="paragraph" w:customStyle="1" w:styleId="1fff4">
    <w:name w:val="1"/>
    <w:basedOn w:val="a9"/>
    <w:next w:val="af7"/>
    <w:rsid w:val="001F17E3"/>
    <w:pPr>
      <w:spacing w:before="100" w:after="100"/>
      <w:ind w:firstLine="851"/>
      <w:jc w:val="both"/>
    </w:pPr>
    <w:rPr>
      <w:rFonts w:ascii="Verdana" w:eastAsia="Arial Unicode MS" w:hAnsi="Verdana" w:cs="Arial Unicode MS"/>
      <w:color w:val="353535"/>
      <w:sz w:val="18"/>
      <w:szCs w:val="18"/>
      <w:lang w:eastAsia="ru-RU"/>
    </w:rPr>
  </w:style>
  <w:style w:type="paragraph" w:customStyle="1" w:styleId="3f8">
    <w:name w:val="Стиль3"/>
    <w:basedOn w:val="41"/>
    <w:rsid w:val="001F17E3"/>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4f1">
    <w:name w:val="Стиль4"/>
    <w:basedOn w:val="41"/>
    <w:autoRedefine/>
    <w:rsid w:val="001F17E3"/>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58">
    <w:name w:val="Стиль5"/>
    <w:basedOn w:val="41"/>
    <w:autoRedefine/>
    <w:rsid w:val="001F17E3"/>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affffffff2">
    <w:name w:val="ТТТ"/>
    <w:basedOn w:val="afff7"/>
    <w:rsid w:val="001F17E3"/>
    <w:pPr>
      <w:widowControl w:val="0"/>
      <w:tabs>
        <w:tab w:val="right" w:leader="dot" w:pos="9361"/>
      </w:tabs>
      <w:spacing w:after="0" w:line="360" w:lineRule="auto"/>
      <w:ind w:left="0" w:firstLine="720"/>
      <w:jc w:val="both"/>
    </w:pPr>
    <w:rPr>
      <w:rFonts w:ascii="Times New Roman" w:eastAsia="Times New Roman" w:hAnsi="Times New Roman" w:cs="Times New Roman"/>
      <w:spacing w:val="20"/>
      <w:sz w:val="24"/>
      <w:szCs w:val="24"/>
      <w:lang w:eastAsia="ru-RU"/>
    </w:rPr>
  </w:style>
  <w:style w:type="paragraph" w:customStyle="1" w:styleId="Iiiaeuiue">
    <w:name w:val="Ii?iaeuiue"/>
    <w:rsid w:val="001F17E3"/>
    <w:pPr>
      <w:spacing w:after="0" w:line="240" w:lineRule="auto"/>
      <w:ind w:firstLine="851"/>
      <w:jc w:val="center"/>
    </w:pPr>
    <w:rPr>
      <w:rFonts w:ascii="Baltica" w:eastAsia="Times New Roman" w:hAnsi="Baltica" w:cs="Times New Roman"/>
      <w:sz w:val="24"/>
      <w:szCs w:val="20"/>
      <w:lang w:eastAsia="ru-RU"/>
    </w:rPr>
  </w:style>
  <w:style w:type="paragraph" w:customStyle="1" w:styleId="aHeader">
    <w:name w:val="a_Header"/>
    <w:basedOn w:val="a9"/>
    <w:rsid w:val="001F17E3"/>
    <w:pPr>
      <w:tabs>
        <w:tab w:val="left" w:pos="1985"/>
      </w:tabs>
      <w:spacing w:after="60"/>
      <w:ind w:firstLine="851"/>
      <w:jc w:val="center"/>
    </w:pPr>
    <w:rPr>
      <w:rFonts w:ascii="Courier New" w:eastAsia="Times New Roman" w:hAnsi="Courier New" w:cs="Times New Roman"/>
      <w:szCs w:val="20"/>
      <w:lang w:eastAsia="ru-RU"/>
    </w:rPr>
  </w:style>
  <w:style w:type="paragraph" w:styleId="1fff5">
    <w:name w:val="index 1"/>
    <w:basedOn w:val="a9"/>
    <w:next w:val="a9"/>
    <w:autoRedefine/>
    <w:uiPriority w:val="99"/>
    <w:rsid w:val="001F17E3"/>
    <w:pPr>
      <w:ind w:left="220" w:hanging="220"/>
      <w:jc w:val="both"/>
    </w:pPr>
    <w:rPr>
      <w:rFonts w:eastAsia="Times New Roman" w:cs="Arial"/>
      <w:szCs w:val="24"/>
      <w:lang w:eastAsia="ru-RU"/>
    </w:rPr>
  </w:style>
  <w:style w:type="paragraph" w:styleId="affffffff3">
    <w:name w:val="index heading"/>
    <w:basedOn w:val="a9"/>
    <w:next w:val="1fff5"/>
    <w:uiPriority w:val="99"/>
    <w:rsid w:val="001F17E3"/>
    <w:pPr>
      <w:ind w:firstLine="851"/>
      <w:jc w:val="both"/>
    </w:pPr>
    <w:rPr>
      <w:rFonts w:eastAsia="Times New Roman" w:cs="Times New Roman"/>
      <w:sz w:val="28"/>
      <w:szCs w:val="20"/>
      <w:lang w:eastAsia="ru-RU"/>
    </w:rPr>
  </w:style>
  <w:style w:type="paragraph" w:customStyle="1" w:styleId="69">
    <w:name w:val="Стиль6"/>
    <w:basedOn w:val="1b"/>
    <w:rsid w:val="001F17E3"/>
    <w:pPr>
      <w:tabs>
        <w:tab w:val="left" w:pos="9072"/>
      </w:tabs>
      <w:spacing w:before="240" w:after="0" w:line="240" w:lineRule="auto"/>
      <w:ind w:right="1134" w:firstLine="284"/>
      <w:jc w:val="both"/>
      <w:outlineLvl w:val="0"/>
    </w:pPr>
    <w:rPr>
      <w:rFonts w:ascii="Times New Roman" w:eastAsia="Times New Roman" w:hAnsi="Times New Roman" w:cs="Times New Roman"/>
      <w:caps/>
      <w:noProof/>
      <w:sz w:val="28"/>
      <w:szCs w:val="28"/>
      <w:lang w:eastAsia="ru-RU"/>
    </w:rPr>
  </w:style>
  <w:style w:type="paragraph" w:customStyle="1" w:styleId="73">
    <w:name w:val="Стиль7"/>
    <w:basedOn w:val="a9"/>
    <w:rsid w:val="001F17E3"/>
    <w:pPr>
      <w:ind w:firstLine="851"/>
      <w:jc w:val="both"/>
    </w:pPr>
    <w:rPr>
      <w:rFonts w:eastAsia="Times New Roman" w:cs="Arial"/>
      <w:szCs w:val="24"/>
      <w:lang w:eastAsia="ru-RU"/>
    </w:rPr>
  </w:style>
  <w:style w:type="paragraph" w:customStyle="1" w:styleId="83">
    <w:name w:val="Стиль8"/>
    <w:basedOn w:val="a9"/>
    <w:rsid w:val="001F17E3"/>
    <w:pPr>
      <w:ind w:firstLine="851"/>
      <w:jc w:val="both"/>
    </w:pPr>
    <w:rPr>
      <w:rFonts w:eastAsia="Times New Roman" w:cs="Arial"/>
      <w:szCs w:val="24"/>
      <w:lang w:eastAsia="ru-RU"/>
    </w:rPr>
  </w:style>
  <w:style w:type="paragraph" w:customStyle="1" w:styleId="FR2">
    <w:name w:val="FR2"/>
    <w:rsid w:val="001F17E3"/>
    <w:pPr>
      <w:widowControl w:val="0"/>
      <w:overflowPunct w:val="0"/>
      <w:autoSpaceDE w:val="0"/>
      <w:autoSpaceDN w:val="0"/>
      <w:adjustRightInd w:val="0"/>
      <w:spacing w:after="0" w:line="260" w:lineRule="auto"/>
      <w:ind w:left="840" w:hanging="560"/>
      <w:jc w:val="center"/>
      <w:textAlignment w:val="baseline"/>
    </w:pPr>
    <w:rPr>
      <w:rFonts w:ascii="Arial" w:eastAsia="Times New Roman" w:hAnsi="Arial" w:cs="Times New Roman"/>
      <w:b/>
      <w:sz w:val="18"/>
      <w:szCs w:val="20"/>
      <w:lang w:eastAsia="ru-RU"/>
    </w:rPr>
  </w:style>
  <w:style w:type="paragraph" w:customStyle="1" w:styleId="affffffff4">
    <w:name w:val="номер таблицы"/>
    <w:basedOn w:val="a9"/>
    <w:rsid w:val="001F17E3"/>
    <w:pPr>
      <w:spacing w:before="120" w:after="60"/>
      <w:ind w:firstLine="851"/>
      <w:jc w:val="right"/>
    </w:pPr>
    <w:rPr>
      <w:rFonts w:eastAsia="Times New Roman" w:cs="Times New Roman"/>
      <w:b/>
      <w:szCs w:val="20"/>
      <w:lang w:eastAsia="ru-RU"/>
    </w:rPr>
  </w:style>
  <w:style w:type="paragraph" w:customStyle="1" w:styleId="affffffff5">
    <w:name w:val="текст сноски"/>
    <w:basedOn w:val="a9"/>
    <w:rsid w:val="001F17E3"/>
    <w:pPr>
      <w:autoSpaceDE w:val="0"/>
      <w:autoSpaceDN w:val="0"/>
      <w:ind w:firstLine="851"/>
    </w:pPr>
    <w:rPr>
      <w:rFonts w:ascii="Arial" w:eastAsia="Times New Roman" w:hAnsi="Arial" w:cs="Arial"/>
      <w:sz w:val="20"/>
      <w:szCs w:val="20"/>
      <w:lang w:eastAsia="ru-RU"/>
    </w:rPr>
  </w:style>
  <w:style w:type="character" w:customStyle="1" w:styleId="affffffff6">
    <w:name w:val="знак сноски"/>
    <w:rsid w:val="001F17E3"/>
    <w:rPr>
      <w:vertAlign w:val="superscript"/>
    </w:rPr>
  </w:style>
  <w:style w:type="paragraph" w:customStyle="1" w:styleId="affffffff7">
    <w:name w:val="Перечисление"/>
    <w:basedOn w:val="ArNar"/>
    <w:rsid w:val="001F17E3"/>
    <w:pPr>
      <w:tabs>
        <w:tab w:val="num" w:pos="993"/>
      </w:tabs>
      <w:ind w:left="993" w:hanging="284"/>
    </w:pPr>
  </w:style>
  <w:style w:type="paragraph" w:customStyle="1" w:styleId="ArNar">
    <w:name w:val="Обычный ArNar"/>
    <w:basedOn w:val="a9"/>
    <w:rsid w:val="001F17E3"/>
    <w:pPr>
      <w:ind w:firstLine="709"/>
      <w:jc w:val="both"/>
    </w:pPr>
    <w:rPr>
      <w:rFonts w:ascii="Arial Narrow" w:eastAsia="Times New Roman" w:hAnsi="Arial Narrow" w:cs="Times New Roman"/>
      <w:color w:val="000000"/>
      <w:sz w:val="22"/>
      <w:szCs w:val="24"/>
      <w:lang w:eastAsia="ru-RU"/>
    </w:rPr>
  </w:style>
  <w:style w:type="paragraph" w:customStyle="1" w:styleId="affffffff8">
    <w:name w:val="Эко_булет"/>
    <w:basedOn w:val="a9"/>
    <w:next w:val="a9"/>
    <w:rsid w:val="001F17E3"/>
    <w:pPr>
      <w:tabs>
        <w:tab w:val="num" w:pos="1077"/>
      </w:tabs>
      <w:ind w:left="1077" w:hanging="368"/>
    </w:pPr>
    <w:rPr>
      <w:rFonts w:eastAsia="Times New Roman" w:cs="Times New Roman"/>
      <w:szCs w:val="24"/>
      <w:lang w:eastAsia="ru-RU"/>
    </w:rPr>
  </w:style>
  <w:style w:type="paragraph" w:customStyle="1" w:styleId="int">
    <w:name w:val="int"/>
    <w:basedOn w:val="a9"/>
    <w:rsid w:val="001F17E3"/>
    <w:pPr>
      <w:spacing w:before="100" w:beforeAutospacing="1" w:after="100" w:afterAutospacing="1"/>
      <w:ind w:firstLine="720"/>
      <w:jc w:val="both"/>
    </w:pPr>
    <w:rPr>
      <w:rFonts w:eastAsia="Times New Roman" w:cs="Times New Roman"/>
      <w:color w:val="00008B"/>
      <w:szCs w:val="24"/>
      <w:lang w:eastAsia="ru-RU"/>
    </w:rPr>
  </w:style>
  <w:style w:type="paragraph" w:customStyle="1" w:styleId="ptext">
    <w:name w:val="ptext"/>
    <w:basedOn w:val="a9"/>
    <w:rsid w:val="001F17E3"/>
    <w:pPr>
      <w:spacing w:before="100" w:beforeAutospacing="1" w:after="100" w:afterAutospacing="1"/>
      <w:ind w:firstLine="150"/>
      <w:jc w:val="both"/>
    </w:pPr>
    <w:rPr>
      <w:rFonts w:ascii="Arial" w:eastAsia="Times New Roman" w:hAnsi="Arial" w:cs="Arial"/>
      <w:b/>
      <w:bCs/>
      <w:color w:val="4A4A4A"/>
      <w:sz w:val="18"/>
      <w:szCs w:val="18"/>
      <w:lang w:eastAsia="ru-RU"/>
    </w:rPr>
  </w:style>
  <w:style w:type="paragraph" w:customStyle="1" w:styleId="2ffd">
    <w:name w:val="Таблица2"/>
    <w:basedOn w:val="a9"/>
    <w:autoRedefine/>
    <w:rsid w:val="001F17E3"/>
    <w:pPr>
      <w:autoSpaceDE w:val="0"/>
      <w:autoSpaceDN w:val="0"/>
      <w:adjustRightInd w:val="0"/>
      <w:spacing w:line="220" w:lineRule="exact"/>
      <w:ind w:firstLine="851"/>
    </w:pPr>
    <w:rPr>
      <w:rFonts w:ascii="Tahoma" w:eastAsia="Times New Roman" w:hAnsi="Tahoma" w:cs="Arial"/>
      <w:sz w:val="20"/>
      <w:szCs w:val="24"/>
      <w:lang w:eastAsia="ru-RU"/>
    </w:rPr>
  </w:style>
  <w:style w:type="paragraph" w:customStyle="1" w:styleId="94">
    <w:name w:val="Стиль9"/>
    <w:basedOn w:val="a9"/>
    <w:next w:val="a9"/>
    <w:rsid w:val="001F17E3"/>
    <w:pPr>
      <w:ind w:firstLine="851"/>
      <w:jc w:val="both"/>
    </w:pPr>
    <w:rPr>
      <w:rFonts w:eastAsia="Times New Roman" w:cs="Arial"/>
      <w:szCs w:val="24"/>
      <w:lang w:eastAsia="ru-RU"/>
    </w:rPr>
  </w:style>
  <w:style w:type="paragraph" w:customStyle="1" w:styleId="12d">
    <w:name w:val="таблицы 12"/>
    <w:basedOn w:val="a9"/>
    <w:rsid w:val="001F17E3"/>
    <w:pPr>
      <w:keepLines/>
      <w:snapToGrid w:val="0"/>
      <w:ind w:firstLine="851"/>
      <w:jc w:val="both"/>
    </w:pPr>
    <w:rPr>
      <w:rFonts w:eastAsia="Times New Roman" w:cs="Times New Roman"/>
      <w:szCs w:val="20"/>
      <w:lang w:eastAsia="ru-RU"/>
    </w:rPr>
  </w:style>
  <w:style w:type="paragraph" w:customStyle="1" w:styleId="1fff6">
    <w:name w:val="Знак Знак1 Знак"/>
    <w:basedOn w:val="a9"/>
    <w:uiPriority w:val="99"/>
    <w:rsid w:val="001F17E3"/>
    <w:pPr>
      <w:spacing w:after="60"/>
      <w:ind w:firstLine="709"/>
      <w:jc w:val="both"/>
    </w:pPr>
    <w:rPr>
      <w:rFonts w:ascii="Arial" w:eastAsia="Times New Roman" w:hAnsi="Arial" w:cs="Arial"/>
      <w:bCs/>
      <w:szCs w:val="24"/>
      <w:lang w:eastAsia="ru-RU"/>
    </w:rPr>
  </w:style>
  <w:style w:type="paragraph" w:customStyle="1" w:styleId="1271">
    <w:name w:val="Стиль По ширине Первая строка:  127 см"/>
    <w:basedOn w:val="a9"/>
    <w:rsid w:val="001F17E3"/>
    <w:pPr>
      <w:spacing w:before="120"/>
      <w:ind w:firstLine="851"/>
      <w:jc w:val="both"/>
    </w:pPr>
    <w:rPr>
      <w:rFonts w:eastAsia="Times New Roman" w:cs="Times New Roman"/>
      <w:sz w:val="26"/>
      <w:szCs w:val="20"/>
      <w:lang w:eastAsia="ru-RU"/>
    </w:rPr>
  </w:style>
  <w:style w:type="paragraph" w:customStyle="1" w:styleId="affffffff9">
    <w:name w:val="Шапка таблицы"/>
    <w:basedOn w:val="a9"/>
    <w:rsid w:val="001F17E3"/>
    <w:pPr>
      <w:spacing w:before="60" w:after="60"/>
      <w:ind w:firstLine="851"/>
      <w:jc w:val="both"/>
    </w:pPr>
    <w:rPr>
      <w:rFonts w:ascii="Arial" w:eastAsia="Times New Roman" w:hAnsi="Arial" w:cs="Times New Roman"/>
      <w:b/>
      <w:sz w:val="20"/>
      <w:szCs w:val="20"/>
      <w:lang w:eastAsia="ru-RU"/>
    </w:rPr>
  </w:style>
  <w:style w:type="paragraph" w:customStyle="1" w:styleId="1fff7">
    <w:name w:val="Список Марк.1"/>
    <w:basedOn w:val="a9"/>
    <w:rsid w:val="001F17E3"/>
    <w:pPr>
      <w:tabs>
        <w:tab w:val="num" w:pos="360"/>
      </w:tabs>
      <w:spacing w:after="60" w:line="360" w:lineRule="auto"/>
      <w:ind w:left="1135" w:right="284" w:hanging="284"/>
    </w:pPr>
    <w:rPr>
      <w:rFonts w:ascii="Arial" w:eastAsia="Times New Roman" w:hAnsi="Arial" w:cs="Times New Roman"/>
      <w:sz w:val="22"/>
      <w:szCs w:val="20"/>
      <w:lang w:eastAsia="ru-RU"/>
    </w:rPr>
  </w:style>
  <w:style w:type="paragraph" w:customStyle="1" w:styleId="1fff8">
    <w:name w:val="Название1"/>
    <w:basedOn w:val="1fa"/>
    <w:rsid w:val="001F17E3"/>
    <w:pPr>
      <w:snapToGrid/>
      <w:ind w:firstLine="851"/>
      <w:jc w:val="center"/>
    </w:pPr>
    <w:rPr>
      <w:rFonts w:ascii="Times New Roman" w:hAnsi="Times New Roman"/>
      <w:sz w:val="28"/>
    </w:rPr>
  </w:style>
  <w:style w:type="character" w:customStyle="1" w:styleId="affffffffa">
    <w:name w:val="новая страница Знак"/>
    <w:rsid w:val="001F17E3"/>
    <w:rPr>
      <w:rFonts w:cs="Arial"/>
      <w:b/>
      <w:bCs/>
      <w:caps/>
      <w:kern w:val="32"/>
      <w:sz w:val="28"/>
      <w:szCs w:val="32"/>
      <w:lang w:val="ru-RU" w:eastAsia="ru-RU" w:bidi="ar-SA"/>
    </w:rPr>
  </w:style>
  <w:style w:type="paragraph" w:customStyle="1" w:styleId="1fff9">
    <w:name w:val="Абзац 1"/>
    <w:basedOn w:val="af8"/>
    <w:rsid w:val="001F17E3"/>
    <w:pPr>
      <w:widowControl/>
      <w:spacing w:before="120"/>
      <w:ind w:left="0" w:firstLine="567"/>
      <w:jc w:val="both"/>
    </w:pPr>
    <w:rPr>
      <w:rFonts w:cs="Times New Roman"/>
      <w:szCs w:val="20"/>
      <w:lang w:val="ru-RU" w:eastAsia="ru-RU"/>
    </w:rPr>
  </w:style>
  <w:style w:type="paragraph" w:customStyle="1" w:styleId="1fffa">
    <w:name w:val="Стиль 1"/>
    <w:basedOn w:val="a9"/>
    <w:rsid w:val="001F17E3"/>
    <w:pPr>
      <w:spacing w:before="20" w:after="20"/>
      <w:ind w:firstLine="567"/>
      <w:jc w:val="both"/>
    </w:pPr>
    <w:rPr>
      <w:rFonts w:ascii="Arial" w:eastAsia="Times New Roman" w:hAnsi="Arial" w:cs="Arial"/>
      <w:sz w:val="22"/>
      <w:szCs w:val="24"/>
      <w:lang w:eastAsia="ru-RU"/>
    </w:rPr>
  </w:style>
  <w:style w:type="paragraph" w:customStyle="1" w:styleId="1fffb">
    <w:name w:val="Стиль1а"/>
    <w:basedOn w:val="1fffa"/>
    <w:autoRedefine/>
    <w:rsid w:val="001F17E3"/>
    <w:pPr>
      <w:ind w:firstLine="0"/>
    </w:pPr>
  </w:style>
  <w:style w:type="paragraph" w:customStyle="1" w:styleId="Noeeu1">
    <w:name w:val="Noeeu 1"/>
    <w:basedOn w:val="a9"/>
    <w:rsid w:val="001F17E3"/>
    <w:pPr>
      <w:spacing w:before="60" w:after="60"/>
      <w:ind w:firstLine="709"/>
      <w:jc w:val="both"/>
    </w:pPr>
    <w:rPr>
      <w:rFonts w:eastAsia="Times New Roman" w:cs="Times New Roman"/>
      <w:szCs w:val="24"/>
      <w:lang w:eastAsia="ru-RU"/>
    </w:rPr>
  </w:style>
  <w:style w:type="paragraph" w:customStyle="1" w:styleId="consnormal0">
    <w:name w:val="consnormal"/>
    <w:basedOn w:val="a9"/>
    <w:rsid w:val="001F17E3"/>
    <w:pPr>
      <w:autoSpaceDE w:val="0"/>
      <w:autoSpaceDN w:val="0"/>
      <w:ind w:firstLine="720"/>
    </w:pPr>
    <w:rPr>
      <w:rFonts w:ascii="Arial" w:eastAsia="Times New Roman" w:hAnsi="Arial" w:cs="Arial"/>
      <w:sz w:val="20"/>
      <w:szCs w:val="20"/>
      <w:lang w:eastAsia="ru-RU"/>
    </w:rPr>
  </w:style>
  <w:style w:type="paragraph" w:customStyle="1" w:styleId="4f2">
    <w:name w:val="Стиль 4"/>
    <w:basedOn w:val="a9"/>
    <w:rsid w:val="001F17E3"/>
    <w:pPr>
      <w:ind w:firstLine="851"/>
    </w:pPr>
    <w:rPr>
      <w:rFonts w:ascii="Arial" w:eastAsia="Times New Roman" w:hAnsi="Arial" w:cs="Arial"/>
      <w:sz w:val="22"/>
      <w:szCs w:val="24"/>
      <w:lang w:eastAsia="ru-RU"/>
    </w:rPr>
  </w:style>
  <w:style w:type="character" w:customStyle="1" w:styleId="3f9">
    <w:name w:val="Стиль3 Знак"/>
    <w:rsid w:val="001F17E3"/>
    <w:rPr>
      <w:b/>
      <w:bCs/>
      <w:caps/>
      <w:lang w:val="ru-RU" w:eastAsia="ru-RU"/>
    </w:rPr>
  </w:style>
  <w:style w:type="paragraph" w:customStyle="1" w:styleId="Noeeu4">
    <w:name w:val="Noeeu 4"/>
    <w:basedOn w:val="a9"/>
    <w:rsid w:val="001F17E3"/>
    <w:pPr>
      <w:spacing w:before="60" w:after="60"/>
      <w:ind w:firstLine="709"/>
    </w:pPr>
    <w:rPr>
      <w:rFonts w:eastAsia="Times New Roman" w:cs="Times New Roman"/>
      <w:szCs w:val="24"/>
      <w:lang w:eastAsia="ru-RU"/>
    </w:rPr>
  </w:style>
  <w:style w:type="paragraph" w:customStyle="1" w:styleId="2ffe">
    <w:name w:val="Стиль 2"/>
    <w:basedOn w:val="4f2"/>
    <w:rsid w:val="001F17E3"/>
    <w:pPr>
      <w:spacing w:before="20" w:after="20"/>
      <w:ind w:left="992" w:firstLine="567"/>
      <w:jc w:val="both"/>
    </w:pPr>
  </w:style>
  <w:style w:type="paragraph" w:customStyle="1" w:styleId="6a">
    <w:name w:val="Стиль 6"/>
    <w:basedOn w:val="a9"/>
    <w:rsid w:val="001F17E3"/>
    <w:pPr>
      <w:spacing w:before="240" w:after="240"/>
      <w:ind w:firstLine="851"/>
      <w:jc w:val="both"/>
    </w:pPr>
    <w:rPr>
      <w:rFonts w:ascii="Arial" w:eastAsia="Times New Roman" w:hAnsi="Arial" w:cs="Arial"/>
      <w:b/>
      <w:bCs/>
      <w:i/>
      <w:iCs/>
      <w:sz w:val="22"/>
      <w:szCs w:val="24"/>
      <w:lang w:eastAsia="ru-RU"/>
    </w:rPr>
  </w:style>
  <w:style w:type="character" w:customStyle="1" w:styleId="2fff">
    <w:name w:val="Стиль2 Знак"/>
    <w:rsid w:val="001F17E3"/>
    <w:rPr>
      <w:b/>
      <w:bCs/>
      <w:caps/>
      <w:sz w:val="22"/>
      <w:szCs w:val="22"/>
      <w:lang w:val="ru-RU" w:eastAsia="ru-RU"/>
    </w:rPr>
  </w:style>
  <w:style w:type="paragraph" w:customStyle="1" w:styleId="3fa">
    <w:name w:val="Стиль 3"/>
    <w:basedOn w:val="4f2"/>
    <w:rsid w:val="001F17E3"/>
    <w:pPr>
      <w:spacing w:before="20" w:after="20"/>
      <w:ind w:firstLine="709"/>
      <w:jc w:val="both"/>
    </w:pPr>
  </w:style>
  <w:style w:type="paragraph" w:customStyle="1" w:styleId="1fffc">
    <w:name w:val="Стиль 1 Знак"/>
    <w:basedOn w:val="a9"/>
    <w:autoRedefine/>
    <w:rsid w:val="001F17E3"/>
    <w:pPr>
      <w:tabs>
        <w:tab w:val="left" w:pos="1418"/>
        <w:tab w:val="left" w:pos="1560"/>
      </w:tabs>
      <w:overflowPunct w:val="0"/>
      <w:autoSpaceDE w:val="0"/>
      <w:autoSpaceDN w:val="0"/>
      <w:adjustRightInd w:val="0"/>
      <w:spacing w:before="60" w:after="60"/>
      <w:ind w:firstLine="851"/>
      <w:jc w:val="both"/>
      <w:textAlignment w:val="baseline"/>
    </w:pPr>
    <w:rPr>
      <w:rFonts w:eastAsia="Times New Roman" w:cs="Times New Roman"/>
      <w:sz w:val="26"/>
      <w:szCs w:val="26"/>
      <w:lang w:eastAsia="ru-RU"/>
    </w:rPr>
  </w:style>
  <w:style w:type="paragraph" w:customStyle="1" w:styleId="74">
    <w:name w:val="Стиль 7"/>
    <w:basedOn w:val="a9"/>
    <w:next w:val="a9"/>
    <w:rsid w:val="001F17E3"/>
    <w:pPr>
      <w:spacing w:before="120" w:after="240"/>
      <w:ind w:firstLine="851"/>
      <w:jc w:val="both"/>
    </w:pPr>
    <w:rPr>
      <w:rFonts w:ascii="Arial" w:eastAsia="Times New Roman" w:hAnsi="Arial" w:cs="Arial"/>
      <w:b/>
      <w:bCs/>
      <w:caps/>
      <w:sz w:val="22"/>
      <w:szCs w:val="24"/>
      <w:lang w:eastAsia="ru-RU"/>
    </w:rPr>
  </w:style>
  <w:style w:type="character" w:customStyle="1" w:styleId="4f3">
    <w:name w:val="Стиль4 Знак"/>
    <w:rsid w:val="001F17E3"/>
    <w:rPr>
      <w:b/>
      <w:bCs/>
      <w:caps/>
      <w:sz w:val="18"/>
      <w:szCs w:val="18"/>
      <w:lang w:val="ru-RU" w:eastAsia="ru-RU"/>
    </w:rPr>
  </w:style>
  <w:style w:type="paragraph" w:customStyle="1" w:styleId="59">
    <w:name w:val="Стиль 5а"/>
    <w:basedOn w:val="a9"/>
    <w:rsid w:val="001F17E3"/>
    <w:pPr>
      <w:overflowPunct w:val="0"/>
      <w:autoSpaceDE w:val="0"/>
      <w:autoSpaceDN w:val="0"/>
      <w:adjustRightInd w:val="0"/>
      <w:spacing w:before="240" w:after="240"/>
      <w:ind w:firstLine="851"/>
      <w:jc w:val="both"/>
      <w:textAlignment w:val="baseline"/>
    </w:pPr>
    <w:rPr>
      <w:rFonts w:eastAsia="Times New Roman" w:cs="Times New Roman"/>
      <w:b/>
      <w:bCs/>
      <w:caps/>
      <w:sz w:val="20"/>
      <w:szCs w:val="20"/>
      <w:lang w:eastAsia="ru-RU"/>
    </w:rPr>
  </w:style>
  <w:style w:type="paragraph" w:customStyle="1" w:styleId="affffffffb">
    <w:name w:val="Основной текст ДБ"/>
    <w:basedOn w:val="a9"/>
    <w:rsid w:val="001F17E3"/>
    <w:pPr>
      <w:spacing w:line="360" w:lineRule="auto"/>
      <w:ind w:firstLine="851"/>
      <w:jc w:val="both"/>
    </w:pPr>
    <w:rPr>
      <w:rFonts w:eastAsia="Times New Roman" w:cs="Times New Roman"/>
      <w:szCs w:val="24"/>
      <w:lang w:eastAsia="ru-RU"/>
    </w:rPr>
  </w:style>
  <w:style w:type="paragraph" w:customStyle="1" w:styleId="affffffffc">
    <w:name w:val="Номер таблицы ДБ"/>
    <w:basedOn w:val="a9"/>
    <w:rsid w:val="001F17E3"/>
    <w:pPr>
      <w:spacing w:before="200" w:line="360" w:lineRule="auto"/>
      <w:ind w:firstLine="851"/>
      <w:jc w:val="right"/>
    </w:pPr>
    <w:rPr>
      <w:rFonts w:eastAsia="Times New Roman" w:cs="Times New Roman"/>
      <w:b/>
      <w:bCs/>
      <w:i/>
      <w:iCs/>
      <w:sz w:val="20"/>
      <w:szCs w:val="20"/>
      <w:lang w:eastAsia="ru-RU"/>
    </w:rPr>
  </w:style>
  <w:style w:type="paragraph" w:customStyle="1" w:styleId="affffffffd">
    <w:name w:val="Обычный ДБ"/>
    <w:basedOn w:val="a9"/>
    <w:rsid w:val="001F17E3"/>
    <w:pPr>
      <w:spacing w:line="360" w:lineRule="auto"/>
      <w:ind w:firstLine="851"/>
      <w:jc w:val="both"/>
    </w:pPr>
    <w:rPr>
      <w:rFonts w:eastAsia="Times New Roman" w:cs="Times New Roman"/>
      <w:szCs w:val="24"/>
      <w:lang w:eastAsia="ru-RU"/>
    </w:rPr>
  </w:style>
  <w:style w:type="paragraph" w:customStyle="1" w:styleId="12e">
    <w:name w:val="осн.текст в табл. 12"/>
    <w:basedOn w:val="a9"/>
    <w:rsid w:val="001F17E3"/>
    <w:pPr>
      <w:keepLines/>
      <w:spacing w:before="40" w:after="40"/>
      <w:ind w:firstLine="851"/>
      <w:jc w:val="both"/>
    </w:pPr>
    <w:rPr>
      <w:rFonts w:eastAsia="Times New Roman" w:cs="Times New Roman"/>
      <w:szCs w:val="24"/>
      <w:lang w:eastAsia="ru-RU"/>
    </w:rPr>
  </w:style>
  <w:style w:type="paragraph" w:customStyle="1" w:styleId="affffffffe">
    <w:name w:val="Обычный после таблицы"/>
    <w:basedOn w:val="a9"/>
    <w:next w:val="a9"/>
    <w:link w:val="afffffffff"/>
    <w:rsid w:val="001F17E3"/>
    <w:pPr>
      <w:spacing w:before="120" w:line="264" w:lineRule="auto"/>
      <w:ind w:firstLine="567"/>
      <w:jc w:val="both"/>
    </w:pPr>
    <w:rPr>
      <w:rFonts w:eastAsia="Times New Roman" w:cs="Times New Roman"/>
      <w:sz w:val="28"/>
      <w:szCs w:val="24"/>
      <w:lang w:eastAsia="ru-RU"/>
    </w:rPr>
  </w:style>
  <w:style w:type="character" w:customStyle="1" w:styleId="afffffffff">
    <w:name w:val="Обычный после таблицы Знак"/>
    <w:link w:val="affffffffe"/>
    <w:rsid w:val="001F17E3"/>
    <w:rPr>
      <w:rFonts w:ascii="Times New Roman" w:eastAsia="Times New Roman" w:hAnsi="Times New Roman" w:cs="Times New Roman"/>
      <w:sz w:val="28"/>
      <w:szCs w:val="24"/>
      <w:lang w:eastAsia="ru-RU"/>
    </w:rPr>
  </w:style>
  <w:style w:type="character" w:customStyle="1" w:styleId="11f0">
    <w:name w:val="Знак Знак11"/>
    <w:rsid w:val="001F17E3"/>
    <w:rPr>
      <w:rFonts w:ascii="Times New Roman" w:eastAsia="Times New Roman" w:hAnsi="Times New Roman" w:cs="Times New Roman"/>
      <w:sz w:val="24"/>
      <w:szCs w:val="20"/>
      <w:lang w:eastAsia="ru-RU"/>
    </w:rPr>
  </w:style>
  <w:style w:type="paragraph" w:customStyle="1" w:styleId="afffffffff0">
    <w:name w:val="Новый абзац"/>
    <w:basedOn w:val="a9"/>
    <w:link w:val="2fff0"/>
    <w:rsid w:val="001F17E3"/>
    <w:pPr>
      <w:spacing w:after="120"/>
      <w:ind w:firstLine="567"/>
      <w:jc w:val="both"/>
    </w:pPr>
    <w:rPr>
      <w:rFonts w:ascii="Arial" w:eastAsia="Times New Roman" w:hAnsi="Arial" w:cs="Times New Roman"/>
      <w:szCs w:val="20"/>
      <w:lang w:eastAsia="ru-RU"/>
    </w:rPr>
  </w:style>
  <w:style w:type="character" w:customStyle="1" w:styleId="2fff0">
    <w:name w:val="Новый абзац Знак2"/>
    <w:link w:val="afffffffff0"/>
    <w:rsid w:val="001F17E3"/>
    <w:rPr>
      <w:rFonts w:ascii="Arial" w:eastAsia="Times New Roman" w:hAnsi="Arial" w:cs="Times New Roman"/>
      <w:sz w:val="24"/>
      <w:szCs w:val="20"/>
      <w:lang w:eastAsia="ru-RU"/>
    </w:rPr>
  </w:style>
  <w:style w:type="paragraph" w:customStyle="1" w:styleId="-">
    <w:name w:val="Список [-] (ПЗ)"/>
    <w:basedOn w:val="a9"/>
    <w:rsid w:val="001F17E3"/>
    <w:pPr>
      <w:numPr>
        <w:numId w:val="15"/>
      </w:numPr>
      <w:ind w:left="0"/>
    </w:pPr>
    <w:rPr>
      <w:rFonts w:ascii="Arial" w:eastAsia="Times New Roman" w:hAnsi="Arial" w:cs="Times New Roman"/>
      <w:szCs w:val="20"/>
      <w:lang w:eastAsia="ru-RU"/>
    </w:rPr>
  </w:style>
  <w:style w:type="paragraph" w:customStyle="1" w:styleId="afffffffff1">
    <w:name w:val="Обычный (ПЗ)"/>
    <w:basedOn w:val="a9"/>
    <w:rsid w:val="001F17E3"/>
    <w:pPr>
      <w:ind w:firstLine="720"/>
      <w:jc w:val="both"/>
    </w:pPr>
    <w:rPr>
      <w:rFonts w:ascii="Arial" w:eastAsia="Times New Roman" w:hAnsi="Arial" w:cs="Times New Roman"/>
      <w:szCs w:val="20"/>
      <w:lang w:eastAsia="ru-RU"/>
    </w:rPr>
  </w:style>
  <w:style w:type="numbering" w:customStyle="1" w:styleId="3fb">
    <w:name w:val="Нет списка3"/>
    <w:next w:val="ad"/>
    <w:uiPriority w:val="99"/>
    <w:semiHidden/>
    <w:rsid w:val="001F17E3"/>
  </w:style>
  <w:style w:type="paragraph" w:customStyle="1" w:styleId="afffffffff2">
    <w:name w:val="Таблица внутри центр"/>
    <w:rsid w:val="001F17E3"/>
    <w:pPr>
      <w:spacing w:after="0" w:line="240" w:lineRule="auto"/>
      <w:ind w:firstLine="851"/>
      <w:jc w:val="center"/>
    </w:pPr>
    <w:rPr>
      <w:rFonts w:ascii="Calibri" w:eastAsia="Times New Roman" w:hAnsi="Calibri" w:cs="Times New Roman"/>
      <w:lang w:eastAsia="ru-RU"/>
    </w:rPr>
  </w:style>
  <w:style w:type="paragraph" w:customStyle="1" w:styleId="afffffffff3">
    <w:name w:val="Таблица внутри влево"/>
    <w:link w:val="afffffffff4"/>
    <w:rsid w:val="001F17E3"/>
    <w:pPr>
      <w:spacing w:after="0" w:line="240" w:lineRule="auto"/>
      <w:ind w:firstLine="851"/>
      <w:jc w:val="center"/>
    </w:pPr>
    <w:rPr>
      <w:rFonts w:ascii="Calibri" w:eastAsia="Times New Roman" w:hAnsi="Calibri" w:cs="Times New Roman"/>
      <w:iCs/>
      <w:lang w:eastAsia="ru-RU"/>
    </w:rPr>
  </w:style>
  <w:style w:type="character" w:customStyle="1" w:styleId="afffffffff4">
    <w:name w:val="Таблица внутри влево Знак"/>
    <w:link w:val="afffffffff3"/>
    <w:rsid w:val="001F17E3"/>
    <w:rPr>
      <w:rFonts w:ascii="Calibri" w:eastAsia="Times New Roman" w:hAnsi="Calibri" w:cs="Times New Roman"/>
      <w:iCs/>
      <w:lang w:eastAsia="ru-RU"/>
    </w:rPr>
  </w:style>
  <w:style w:type="paragraph" w:customStyle="1" w:styleId="afffffffff5">
    <w:name w:val="Таблица шапка"/>
    <w:rsid w:val="001F17E3"/>
    <w:pPr>
      <w:spacing w:after="0" w:line="240" w:lineRule="auto"/>
      <w:ind w:firstLine="851"/>
      <w:jc w:val="center"/>
    </w:pPr>
    <w:rPr>
      <w:rFonts w:ascii="Calibri" w:eastAsia="Times New Roman" w:hAnsi="Calibri" w:cs="Times New Roman"/>
      <w:b/>
      <w:bCs/>
      <w:lang w:eastAsia="ru-RU"/>
    </w:rPr>
  </w:style>
  <w:style w:type="character" w:styleId="afffffffff6">
    <w:name w:val="Subtle Emphasis"/>
    <w:rsid w:val="001F17E3"/>
    <w:rPr>
      <w:rFonts w:ascii="Times New Roman" w:hAnsi="Times New Roman" w:cs="Times New Roman" w:hint="default"/>
      <w:iCs/>
      <w:strike w:val="0"/>
      <w:dstrike w:val="0"/>
      <w:color w:val="auto"/>
      <w:sz w:val="22"/>
      <w:u w:val="none"/>
      <w:effect w:val="none"/>
    </w:rPr>
  </w:style>
  <w:style w:type="numbering" w:customStyle="1" w:styleId="4f4">
    <w:name w:val="Нет списка4"/>
    <w:next w:val="ad"/>
    <w:uiPriority w:val="99"/>
    <w:semiHidden/>
    <w:rsid w:val="001F17E3"/>
  </w:style>
  <w:style w:type="paragraph" w:customStyle="1" w:styleId="1fffd">
    <w:name w:val="заголовок1"/>
    <w:basedOn w:val="a9"/>
    <w:autoRedefine/>
    <w:rsid w:val="001F17E3"/>
    <w:pPr>
      <w:spacing w:before="240" w:after="120"/>
      <w:ind w:left="567" w:right="567" w:firstLine="709"/>
      <w:jc w:val="both"/>
    </w:pPr>
    <w:rPr>
      <w:rFonts w:eastAsia="Times New Roman" w:cs="Times New Roman"/>
      <w:b/>
      <w:caps/>
      <w:szCs w:val="20"/>
      <w:lang w:eastAsia="ru-RU"/>
    </w:rPr>
  </w:style>
  <w:style w:type="paragraph" w:customStyle="1" w:styleId="afffffffff7">
    <w:name w:val="Нормальный"/>
    <w:rsid w:val="001F17E3"/>
    <w:pPr>
      <w:spacing w:after="0" w:line="240" w:lineRule="auto"/>
      <w:ind w:firstLine="851"/>
      <w:jc w:val="center"/>
    </w:pPr>
    <w:rPr>
      <w:rFonts w:ascii="Courier New" w:eastAsia="Times New Roman" w:hAnsi="Courier New" w:cs="Courier New"/>
      <w:sz w:val="24"/>
      <w:szCs w:val="24"/>
      <w:lang w:eastAsia="ru-RU"/>
    </w:rPr>
  </w:style>
  <w:style w:type="numbering" w:customStyle="1" w:styleId="11f1">
    <w:name w:val="Нет списка11"/>
    <w:next w:val="ad"/>
    <w:uiPriority w:val="99"/>
    <w:semiHidden/>
    <w:rsid w:val="001F17E3"/>
  </w:style>
  <w:style w:type="table" w:customStyle="1" w:styleId="11f2">
    <w:name w:val="Сетка таблицы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Нет списка111"/>
    <w:next w:val="ad"/>
    <w:uiPriority w:val="99"/>
    <w:semiHidden/>
    <w:rsid w:val="001F17E3"/>
  </w:style>
  <w:style w:type="numbering" w:customStyle="1" w:styleId="21f1">
    <w:name w:val="Нет списка21"/>
    <w:next w:val="ad"/>
    <w:uiPriority w:val="99"/>
    <w:semiHidden/>
    <w:unhideWhenUsed/>
    <w:rsid w:val="001F17E3"/>
  </w:style>
  <w:style w:type="character" w:customStyle="1" w:styleId="3fc">
    <w:name w:val="Знак Знак3"/>
    <w:semiHidden/>
    <w:rsid w:val="001F17E3"/>
    <w:rPr>
      <w:sz w:val="24"/>
      <w:szCs w:val="24"/>
      <w:lang w:val="ru-RU" w:eastAsia="ru-RU" w:bidi="ar-SA"/>
    </w:rPr>
  </w:style>
  <w:style w:type="numbering" w:customStyle="1" w:styleId="31b">
    <w:name w:val="Нет списка31"/>
    <w:next w:val="ad"/>
    <w:uiPriority w:val="99"/>
    <w:semiHidden/>
    <w:rsid w:val="001F17E3"/>
  </w:style>
  <w:style w:type="paragraph" w:customStyle="1" w:styleId="FORMATTEXT">
    <w:name w:val=".FORMATTEXT"/>
    <w:uiPriority w:val="99"/>
    <w:rsid w:val="001F17E3"/>
    <w:pPr>
      <w:widowControl w:val="0"/>
      <w:autoSpaceDE w:val="0"/>
      <w:autoSpaceDN w:val="0"/>
      <w:adjustRightInd w:val="0"/>
      <w:spacing w:after="0" w:line="240" w:lineRule="auto"/>
      <w:ind w:firstLine="851"/>
      <w:jc w:val="center"/>
    </w:pPr>
    <w:rPr>
      <w:rFonts w:ascii="Calibri" w:eastAsia="Times New Roman" w:hAnsi="Calibri" w:cs="Times New Roman"/>
      <w:sz w:val="24"/>
      <w:szCs w:val="24"/>
      <w:lang w:eastAsia="ru-RU"/>
    </w:rPr>
  </w:style>
  <w:style w:type="numbering" w:customStyle="1" w:styleId="410">
    <w:name w:val="Нет списка41"/>
    <w:next w:val="ad"/>
    <w:uiPriority w:val="99"/>
    <w:semiHidden/>
    <w:rsid w:val="001F17E3"/>
  </w:style>
  <w:style w:type="character" w:customStyle="1" w:styleId="mw-headline">
    <w:name w:val="mw-headline"/>
    <w:rsid w:val="001F17E3"/>
  </w:style>
  <w:style w:type="table" w:customStyle="1" w:styleId="2fff1">
    <w:name w:val="Сетка таблицы2"/>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
    <w:name w:val="Нет списка12"/>
    <w:next w:val="ad"/>
    <w:uiPriority w:val="99"/>
    <w:semiHidden/>
    <w:rsid w:val="001F17E3"/>
  </w:style>
  <w:style w:type="numbering" w:customStyle="1" w:styleId="2114">
    <w:name w:val="Нет списка211"/>
    <w:next w:val="ad"/>
    <w:uiPriority w:val="99"/>
    <w:semiHidden/>
    <w:unhideWhenUsed/>
    <w:rsid w:val="001F17E3"/>
  </w:style>
  <w:style w:type="character" w:customStyle="1" w:styleId="afffffffff8">
    <w:name w:val="новая страница Знак Знак"/>
    <w:rsid w:val="001F17E3"/>
    <w:rPr>
      <w:rFonts w:ascii="Arial" w:hAnsi="Arial" w:cs="Arial"/>
      <w:b/>
      <w:bCs/>
      <w:kern w:val="32"/>
      <w:sz w:val="32"/>
      <w:szCs w:val="32"/>
      <w:lang w:val="ru-RU" w:eastAsia="ru-RU" w:bidi="ar-SA"/>
    </w:rPr>
  </w:style>
  <w:style w:type="numbering" w:customStyle="1" w:styleId="3112">
    <w:name w:val="Нет списка311"/>
    <w:next w:val="ad"/>
    <w:semiHidden/>
    <w:rsid w:val="001F17E3"/>
  </w:style>
  <w:style w:type="paragraph" w:customStyle="1" w:styleId="Style8">
    <w:name w:val="Style8"/>
    <w:basedOn w:val="a9"/>
    <w:rsid w:val="001F17E3"/>
    <w:pPr>
      <w:autoSpaceDE w:val="0"/>
      <w:autoSpaceDN w:val="0"/>
      <w:adjustRightInd w:val="0"/>
      <w:ind w:firstLine="851"/>
    </w:pPr>
    <w:rPr>
      <w:rFonts w:eastAsia="Times New Roman" w:cs="Times New Roman"/>
      <w:szCs w:val="24"/>
      <w:lang w:eastAsia="ru-RU"/>
    </w:rPr>
  </w:style>
  <w:style w:type="character" w:customStyle="1" w:styleId="FontStyle48">
    <w:name w:val="Font Style48"/>
    <w:rsid w:val="001F17E3"/>
    <w:rPr>
      <w:rFonts w:ascii="Times New Roman" w:hAnsi="Times New Roman" w:cs="Times New Roman"/>
      <w:sz w:val="12"/>
      <w:szCs w:val="12"/>
    </w:rPr>
  </w:style>
  <w:style w:type="paragraph" w:customStyle="1" w:styleId="afffffffff9">
    <w:name w:val="ТаблицаНПБ"/>
    <w:basedOn w:val="a9"/>
    <w:rsid w:val="001F17E3"/>
    <w:pPr>
      <w:ind w:firstLine="1134"/>
      <w:jc w:val="right"/>
    </w:pPr>
    <w:rPr>
      <w:rFonts w:ascii="Arial" w:eastAsia="Times New Roman" w:hAnsi="Arial" w:cs="Arial"/>
      <w:szCs w:val="20"/>
      <w:lang w:eastAsia="ru-RU"/>
    </w:rPr>
  </w:style>
  <w:style w:type="paragraph" w:customStyle="1" w:styleId="2fff2">
    <w:name w:val="Îñíîâíîé òåêñò 2"/>
    <w:basedOn w:val="a9"/>
    <w:rsid w:val="001F17E3"/>
    <w:pPr>
      <w:autoSpaceDE w:val="0"/>
      <w:autoSpaceDN w:val="0"/>
      <w:adjustRightInd w:val="0"/>
      <w:ind w:firstLine="709"/>
      <w:jc w:val="both"/>
    </w:pPr>
    <w:rPr>
      <w:rFonts w:eastAsia="Times New Roman" w:cs="Times New Roman"/>
      <w:szCs w:val="24"/>
      <w:lang w:eastAsia="ru-RU"/>
    </w:rPr>
  </w:style>
  <w:style w:type="paragraph" w:customStyle="1" w:styleId="Normal10">
    <w:name w:val="Normal1"/>
    <w:rsid w:val="001F17E3"/>
    <w:pPr>
      <w:autoSpaceDE w:val="0"/>
      <w:autoSpaceDN w:val="0"/>
      <w:spacing w:after="0" w:line="240" w:lineRule="auto"/>
      <w:ind w:firstLine="851"/>
      <w:jc w:val="center"/>
    </w:pPr>
    <w:rPr>
      <w:rFonts w:ascii="Calibri" w:eastAsia="Times New Roman" w:hAnsi="Calibri" w:cs="Times New Roman"/>
      <w:sz w:val="20"/>
      <w:szCs w:val="20"/>
      <w:lang w:eastAsia="ru-RU"/>
    </w:rPr>
  </w:style>
  <w:style w:type="paragraph" w:customStyle="1" w:styleId="BodyText23">
    <w:name w:val="Body Text 23"/>
    <w:basedOn w:val="a9"/>
    <w:rsid w:val="001F17E3"/>
    <w:pPr>
      <w:autoSpaceDE w:val="0"/>
      <w:autoSpaceDN w:val="0"/>
      <w:ind w:firstLine="851"/>
      <w:jc w:val="both"/>
    </w:pPr>
    <w:rPr>
      <w:rFonts w:eastAsia="Times New Roman" w:cs="Times New Roman"/>
      <w:b/>
      <w:bCs/>
      <w:szCs w:val="24"/>
      <w:lang w:eastAsia="ru-RU"/>
    </w:rPr>
  </w:style>
  <w:style w:type="character" w:customStyle="1" w:styleId="84">
    <w:name w:val="Знак Знак8"/>
    <w:rsid w:val="001F17E3"/>
    <w:rPr>
      <w:rFonts w:cs="Arial"/>
      <w:b/>
      <w:bCs/>
      <w:caps/>
      <w:kern w:val="32"/>
      <w:sz w:val="28"/>
      <w:szCs w:val="32"/>
      <w:lang w:val="ru-RU" w:eastAsia="ru-RU" w:bidi="ar-SA"/>
    </w:rPr>
  </w:style>
  <w:style w:type="character" w:customStyle="1" w:styleId="75">
    <w:name w:val="Знак Знак7"/>
    <w:rsid w:val="001F17E3"/>
    <w:rPr>
      <w:rFonts w:cs="Arial"/>
      <w:b/>
      <w:bCs/>
      <w:sz w:val="24"/>
      <w:szCs w:val="24"/>
      <w:lang w:val="ru-RU" w:eastAsia="ru-RU" w:bidi="ar-SA"/>
    </w:rPr>
  </w:style>
  <w:style w:type="table" w:customStyle="1" w:styleId="21f2">
    <w:name w:val="Сетка таблицы2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a">
    <w:name w:val="Нет списка5"/>
    <w:next w:val="ad"/>
    <w:uiPriority w:val="99"/>
    <w:semiHidden/>
    <w:unhideWhenUsed/>
    <w:rsid w:val="001F17E3"/>
  </w:style>
  <w:style w:type="paragraph" w:customStyle="1" w:styleId="troick">
    <w:name w:val="troick"/>
    <w:basedOn w:val="a9"/>
    <w:rsid w:val="001F17E3"/>
    <w:pPr>
      <w:spacing w:line="360" w:lineRule="auto"/>
      <w:ind w:firstLine="680"/>
      <w:jc w:val="both"/>
    </w:pPr>
    <w:rPr>
      <w:rFonts w:eastAsia="Times New Roman" w:cs="Times New Roman"/>
      <w:szCs w:val="20"/>
      <w:lang w:eastAsia="ru-RU"/>
    </w:rPr>
  </w:style>
  <w:style w:type="paragraph" w:customStyle="1" w:styleId="-1">
    <w:name w:val="заголовок-1 шел"/>
    <w:basedOn w:val="12"/>
    <w:link w:val="-10"/>
    <w:rsid w:val="001F17E3"/>
    <w:pPr>
      <w:keepNext/>
      <w:widowControl/>
      <w:autoSpaceDE/>
      <w:autoSpaceDN/>
      <w:adjustRightInd/>
      <w:spacing w:before="240" w:after="60"/>
      <w:ind w:left="0" w:right="-1" w:firstLine="851"/>
      <w:jc w:val="both"/>
    </w:pPr>
    <w:rPr>
      <w:rFonts w:cs="Arial"/>
      <w:caps/>
      <w:kern w:val="32"/>
      <w:szCs w:val="32"/>
    </w:rPr>
  </w:style>
  <w:style w:type="paragraph" w:customStyle="1" w:styleId="-2">
    <w:name w:val="заголовок-2 шел"/>
    <w:basedOn w:val="21"/>
    <w:link w:val="-20"/>
    <w:rsid w:val="001F17E3"/>
    <w:pPr>
      <w:keepNext/>
      <w:widowControl/>
      <w:autoSpaceDE/>
      <w:autoSpaceDN/>
      <w:adjustRightInd/>
      <w:spacing w:before="120" w:after="120"/>
      <w:ind w:left="0" w:right="-1" w:firstLine="851"/>
      <w:jc w:val="both"/>
    </w:pPr>
    <w:rPr>
      <w:sz w:val="28"/>
      <w:lang w:eastAsia="x-none"/>
    </w:rPr>
  </w:style>
  <w:style w:type="character" w:customStyle="1" w:styleId="-10">
    <w:name w:val="заголовок-1 шел Знак"/>
    <w:basedOn w:val="ab"/>
    <w:link w:val="-1"/>
    <w:rsid w:val="001F17E3"/>
    <w:rPr>
      <w:rFonts w:ascii="Times New Roman" w:eastAsia="Times New Roman" w:hAnsi="Times New Roman" w:cs="Arial"/>
      <w:b/>
      <w:bCs/>
      <w:caps/>
      <w:kern w:val="32"/>
      <w:sz w:val="28"/>
      <w:szCs w:val="32"/>
      <w:lang w:eastAsia="ru-RU"/>
    </w:rPr>
  </w:style>
  <w:style w:type="paragraph" w:customStyle="1" w:styleId="-3">
    <w:name w:val="заголовок-3 шел"/>
    <w:basedOn w:val="30"/>
    <w:link w:val="-30"/>
    <w:rsid w:val="001F17E3"/>
    <w:pPr>
      <w:widowControl/>
      <w:autoSpaceDE/>
      <w:autoSpaceDN/>
      <w:adjustRightInd/>
      <w:spacing w:before="0"/>
      <w:ind w:left="0" w:firstLine="851"/>
    </w:pPr>
    <w:rPr>
      <w:rFonts w:eastAsia="Times New Roman" w:cs="Arial"/>
    </w:rPr>
  </w:style>
  <w:style w:type="character" w:customStyle="1" w:styleId="-20">
    <w:name w:val="заголовок-2 шел Знак"/>
    <w:basedOn w:val="ab"/>
    <w:link w:val="-2"/>
    <w:rsid w:val="001F17E3"/>
    <w:rPr>
      <w:rFonts w:ascii="Times New Roman" w:eastAsia="Times New Roman" w:hAnsi="Times New Roman" w:cs="Times New Roman"/>
      <w:b/>
      <w:bCs/>
      <w:sz w:val="28"/>
      <w:szCs w:val="24"/>
      <w:lang w:eastAsia="x-none"/>
    </w:rPr>
  </w:style>
  <w:style w:type="paragraph" w:customStyle="1" w:styleId="-4">
    <w:name w:val="заголовок-4 шел"/>
    <w:basedOn w:val="4"/>
    <w:link w:val="-40"/>
    <w:rsid w:val="001F17E3"/>
    <w:pPr>
      <w:spacing w:after="60"/>
      <w:ind w:left="0" w:right="-1" w:firstLine="851"/>
    </w:pPr>
    <w:rPr>
      <w:rFonts w:ascii="Times New Roman" w:eastAsia="Times New Roman" w:hAnsi="Times New Roman" w:cs="Times New Roman"/>
      <w:iCs w:val="0"/>
      <w:color w:val="FF0000"/>
      <w:sz w:val="24"/>
      <w:szCs w:val="28"/>
      <w:lang w:val="x-none" w:eastAsia="x-none"/>
    </w:rPr>
  </w:style>
  <w:style w:type="character" w:customStyle="1" w:styleId="-30">
    <w:name w:val="заголовок-3 шел Знак"/>
    <w:basedOn w:val="32"/>
    <w:link w:val="-3"/>
    <w:rsid w:val="001F17E3"/>
    <w:rPr>
      <w:rFonts w:ascii="Times New Roman" w:eastAsia="Times New Roman" w:hAnsi="Times New Roman" w:cs="Arial"/>
      <w:b/>
      <w:bCs/>
      <w:sz w:val="24"/>
      <w:szCs w:val="24"/>
      <w:lang w:eastAsia="ru-RU"/>
    </w:rPr>
  </w:style>
  <w:style w:type="numbering" w:customStyle="1" w:styleId="6b">
    <w:name w:val="Нет списка6"/>
    <w:next w:val="ad"/>
    <w:uiPriority w:val="99"/>
    <w:semiHidden/>
    <w:rsid w:val="001F17E3"/>
  </w:style>
  <w:style w:type="character" w:customStyle="1" w:styleId="-40">
    <w:name w:val="заголовок-4 шел Знак"/>
    <w:basedOn w:val="40"/>
    <w:link w:val="-4"/>
    <w:rsid w:val="001F17E3"/>
    <w:rPr>
      <w:rFonts w:ascii="Times New Roman" w:eastAsia="Times New Roman" w:hAnsi="Times New Roman" w:cs="Times New Roman"/>
      <w:b/>
      <w:bCs/>
      <w:i/>
      <w:iCs w:val="0"/>
      <w:color w:val="FF0000"/>
      <w:sz w:val="24"/>
      <w:szCs w:val="28"/>
      <w:lang w:val="x-none" w:eastAsia="x-none"/>
    </w:rPr>
  </w:style>
  <w:style w:type="table" w:customStyle="1" w:styleId="3fd">
    <w:name w:val="Сетка таблицы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c">
    <w:name w:val="Нет списка13"/>
    <w:next w:val="ad"/>
    <w:semiHidden/>
    <w:rsid w:val="001F17E3"/>
  </w:style>
  <w:style w:type="table" w:customStyle="1" w:styleId="12f0">
    <w:name w:val="Сетка таблицы12"/>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Нет списка112"/>
    <w:next w:val="ad"/>
    <w:uiPriority w:val="99"/>
    <w:semiHidden/>
    <w:rsid w:val="001F17E3"/>
  </w:style>
  <w:style w:type="numbering" w:customStyle="1" w:styleId="22c">
    <w:name w:val="Нет списка22"/>
    <w:next w:val="ad"/>
    <w:uiPriority w:val="99"/>
    <w:semiHidden/>
    <w:unhideWhenUsed/>
    <w:rsid w:val="001F17E3"/>
  </w:style>
  <w:style w:type="numbering" w:customStyle="1" w:styleId="320">
    <w:name w:val="Нет списка32"/>
    <w:next w:val="ad"/>
    <w:semiHidden/>
    <w:rsid w:val="001F17E3"/>
  </w:style>
  <w:style w:type="numbering" w:customStyle="1" w:styleId="422">
    <w:name w:val="Нет списка42"/>
    <w:next w:val="ad"/>
    <w:semiHidden/>
    <w:rsid w:val="001F17E3"/>
  </w:style>
  <w:style w:type="numbering" w:customStyle="1" w:styleId="1210">
    <w:name w:val="Нет списка121"/>
    <w:next w:val="ad"/>
    <w:uiPriority w:val="99"/>
    <w:semiHidden/>
    <w:rsid w:val="001F17E3"/>
  </w:style>
  <w:style w:type="numbering" w:customStyle="1" w:styleId="2121">
    <w:name w:val="Нет списка212"/>
    <w:next w:val="ad"/>
    <w:semiHidden/>
    <w:unhideWhenUsed/>
    <w:rsid w:val="001F17E3"/>
  </w:style>
  <w:style w:type="numbering" w:customStyle="1" w:styleId="3120">
    <w:name w:val="Нет списка312"/>
    <w:next w:val="ad"/>
    <w:semiHidden/>
    <w:rsid w:val="001F17E3"/>
  </w:style>
  <w:style w:type="numbering" w:customStyle="1" w:styleId="510">
    <w:name w:val="Нет списка51"/>
    <w:next w:val="ad"/>
    <w:uiPriority w:val="99"/>
    <w:semiHidden/>
    <w:rsid w:val="001F17E3"/>
  </w:style>
  <w:style w:type="table" w:customStyle="1" w:styleId="31c">
    <w:name w:val="Сетка таблицы31"/>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Нет списка131"/>
    <w:next w:val="ad"/>
    <w:semiHidden/>
    <w:rsid w:val="001F17E3"/>
  </w:style>
  <w:style w:type="numbering" w:customStyle="1" w:styleId="2214">
    <w:name w:val="Нет списка221"/>
    <w:next w:val="ad"/>
    <w:uiPriority w:val="99"/>
    <w:semiHidden/>
    <w:unhideWhenUsed/>
    <w:rsid w:val="001F17E3"/>
  </w:style>
  <w:style w:type="numbering" w:customStyle="1" w:styleId="321">
    <w:name w:val="Нет списка321"/>
    <w:next w:val="ad"/>
    <w:semiHidden/>
    <w:rsid w:val="001F17E3"/>
  </w:style>
  <w:style w:type="paragraph" w:customStyle="1" w:styleId="afffffffffa">
    <w:name w:val="Содержимое таблицы"/>
    <w:basedOn w:val="a9"/>
    <w:rsid w:val="001F17E3"/>
    <w:pPr>
      <w:suppressLineNumbers/>
      <w:suppressAutoHyphens/>
      <w:ind w:firstLine="851"/>
    </w:pPr>
    <w:rPr>
      <w:rFonts w:eastAsia="Times New Roman" w:cs="Times New Roman"/>
      <w:color w:val="000000"/>
      <w:spacing w:val="6"/>
      <w:position w:val="-18"/>
      <w:szCs w:val="24"/>
      <w:lang w:eastAsia="ar-SA"/>
    </w:rPr>
  </w:style>
  <w:style w:type="character" w:customStyle="1" w:styleId="iceouttxt">
    <w:name w:val="iceouttxt"/>
    <w:rsid w:val="001F17E3"/>
  </w:style>
  <w:style w:type="table" w:customStyle="1" w:styleId="4f5">
    <w:name w:val="Сетка таблицы4"/>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Стиль Основной текст с отступом + вправо После:  0 пт"/>
    <w:basedOn w:val="afff7"/>
    <w:rsid w:val="001F17E3"/>
    <w:pPr>
      <w:spacing w:before="240" w:after="60" w:line="240" w:lineRule="auto"/>
      <w:ind w:left="0" w:firstLine="851"/>
      <w:jc w:val="right"/>
    </w:pPr>
    <w:rPr>
      <w:rFonts w:ascii="Times New Roman" w:eastAsia="MS Mincho" w:hAnsi="Times New Roman" w:cs="Times New Roman"/>
      <w:sz w:val="24"/>
      <w:szCs w:val="20"/>
      <w:lang w:eastAsia="ru-RU"/>
    </w:rPr>
  </w:style>
  <w:style w:type="paragraph" w:customStyle="1" w:styleId="afffffffffb">
    <w:name w:val="Стиль по центру"/>
    <w:basedOn w:val="a9"/>
    <w:rsid w:val="001F17E3"/>
    <w:pPr>
      <w:spacing w:before="120" w:after="120"/>
      <w:ind w:firstLine="851"/>
      <w:jc w:val="both"/>
    </w:pPr>
    <w:rPr>
      <w:rFonts w:ascii="Arial" w:eastAsia="Times New Roman" w:hAnsi="Arial" w:cs="Times New Roman"/>
      <w:szCs w:val="20"/>
      <w:lang w:eastAsia="ru-RU"/>
    </w:rPr>
  </w:style>
  <w:style w:type="paragraph" w:customStyle="1" w:styleId="1Arial16pt">
    <w:name w:val="Стиль Заголовок 1 + Arial 16 pt по центру"/>
    <w:basedOn w:val="12"/>
    <w:rsid w:val="001F17E3"/>
    <w:pPr>
      <w:keepNext/>
      <w:widowControl/>
      <w:autoSpaceDE/>
      <w:autoSpaceDN/>
      <w:adjustRightInd/>
      <w:spacing w:before="120" w:after="180"/>
      <w:ind w:left="0" w:firstLine="851"/>
      <w:contextualSpacing/>
      <w:jc w:val="both"/>
    </w:pPr>
    <w:rPr>
      <w:rFonts w:ascii="Arial" w:hAnsi="Arial" w:cs="Arial"/>
      <w:bCs w:val="0"/>
      <w:caps/>
      <w:kern w:val="32"/>
      <w:sz w:val="32"/>
      <w:szCs w:val="20"/>
      <w14:shadow w14:blurRad="50800" w14:dist="38100" w14:dir="2700000" w14:sx="100000" w14:sy="100000" w14:kx="0" w14:ky="0" w14:algn="tl">
        <w14:srgbClr w14:val="000000">
          <w14:alpha w14:val="60000"/>
        </w14:srgbClr>
      </w14:shadow>
    </w:rPr>
  </w:style>
  <w:style w:type="paragraph" w:customStyle="1" w:styleId="3Arial14pt">
    <w:name w:val="Стиль Заголовок 3 + Arial 14 pt по центру"/>
    <w:basedOn w:val="30"/>
    <w:rsid w:val="001F17E3"/>
    <w:pPr>
      <w:keepNext/>
      <w:widowControl/>
      <w:autoSpaceDE/>
      <w:autoSpaceDN/>
      <w:adjustRightInd/>
      <w:spacing w:before="0" w:after="120"/>
      <w:ind w:left="0" w:firstLine="851"/>
      <w:contextualSpacing/>
      <w:jc w:val="both"/>
    </w:pPr>
    <w:rPr>
      <w:rFonts w:ascii="Arial" w:eastAsia="Times New Roman" w:hAnsi="Arial"/>
      <w:bCs w:val="0"/>
      <w:i/>
      <w:sz w:val="28"/>
      <w:szCs w:val="20"/>
      <w14:shadow w14:blurRad="50800" w14:dist="38100" w14:dir="2700000" w14:sx="100000" w14:sy="100000" w14:kx="0" w14:ky="0" w14:algn="tl">
        <w14:srgbClr w14:val="000000">
          <w14:alpha w14:val="60000"/>
        </w14:srgbClr>
      </w14:shadow>
    </w:rPr>
  </w:style>
  <w:style w:type="numbering" w:customStyle="1" w:styleId="SymbolSymbol">
    <w:name w:val="Стиль маркированный Symbol (Symbol) подчеркивание"/>
    <w:basedOn w:val="ad"/>
    <w:rsid w:val="001F17E3"/>
  </w:style>
  <w:style w:type="paragraph" w:customStyle="1" w:styleId="a1">
    <w:name w:val="Нумерованный"/>
    <w:basedOn w:val="a9"/>
    <w:rsid w:val="001F17E3"/>
    <w:pPr>
      <w:numPr>
        <w:numId w:val="23"/>
      </w:numPr>
      <w:spacing w:after="60"/>
      <w:jc w:val="both"/>
    </w:pPr>
    <w:rPr>
      <w:rFonts w:ascii="Arial" w:eastAsia="MS Mincho" w:hAnsi="Arial" w:cs="Times New Roman"/>
      <w:szCs w:val="20"/>
      <w:lang w:eastAsia="ru-RU"/>
    </w:rPr>
  </w:style>
  <w:style w:type="paragraph" w:styleId="a">
    <w:name w:val="List Number"/>
    <w:basedOn w:val="a9"/>
    <w:uiPriority w:val="99"/>
    <w:rsid w:val="001F17E3"/>
    <w:pPr>
      <w:numPr>
        <w:numId w:val="22"/>
      </w:numPr>
      <w:spacing w:after="60"/>
      <w:jc w:val="both"/>
    </w:pPr>
    <w:rPr>
      <w:rFonts w:ascii="Arial" w:eastAsia="Times New Roman" w:hAnsi="Arial" w:cs="Times New Roman"/>
      <w:szCs w:val="24"/>
      <w:lang w:eastAsia="ru-RU"/>
    </w:rPr>
  </w:style>
  <w:style w:type="paragraph" w:customStyle="1" w:styleId="063">
    <w:name w:val="Стиль Маркированный + Слева:  063 см"/>
    <w:basedOn w:val="a6"/>
    <w:rsid w:val="001F17E3"/>
    <w:pPr>
      <w:numPr>
        <w:numId w:val="24"/>
      </w:numPr>
      <w:tabs>
        <w:tab w:val="clear" w:pos="720"/>
        <w:tab w:val="num" w:pos="360"/>
      </w:tabs>
      <w:spacing w:after="60"/>
      <w:ind w:left="1068"/>
    </w:pPr>
    <w:rPr>
      <w:rFonts w:ascii="Arial" w:eastAsia="MS Mincho" w:hAnsi="Arial"/>
      <w:szCs w:val="20"/>
      <w:lang w:eastAsia="ja-JP"/>
    </w:rPr>
  </w:style>
  <w:style w:type="paragraph" w:customStyle="1" w:styleId="101">
    <w:name w:val="Стиль Заголовок 1 + Первая строка:  0 см"/>
    <w:basedOn w:val="12"/>
    <w:autoRedefine/>
    <w:rsid w:val="001F17E3"/>
    <w:pPr>
      <w:keepNext/>
      <w:widowControl/>
      <w:autoSpaceDE/>
      <w:autoSpaceDN/>
      <w:adjustRightInd/>
      <w:spacing w:before="240" w:after="240"/>
      <w:ind w:left="0" w:firstLine="851"/>
      <w:contextualSpacing/>
    </w:pPr>
    <w:rPr>
      <w:rFonts w:ascii="Arial Black" w:hAnsi="Arial Black" w:cs="Arial"/>
      <w:smallCaps/>
      <w:kern w:val="32"/>
      <w:sz w:val="24"/>
      <w:szCs w:val="24"/>
      <w14:shadow w14:blurRad="50800" w14:dist="38100" w14:dir="2700000" w14:sx="100000" w14:sy="100000" w14:kx="0" w14:ky="0" w14:algn="tl">
        <w14:srgbClr w14:val="000000">
          <w14:alpha w14:val="60000"/>
        </w14:srgbClr>
      </w14:shadow>
    </w:rPr>
  </w:style>
  <w:style w:type="paragraph" w:styleId="6c">
    <w:name w:val="index 6"/>
    <w:basedOn w:val="a9"/>
    <w:next w:val="a9"/>
    <w:uiPriority w:val="99"/>
    <w:rsid w:val="001F17E3"/>
    <w:pPr>
      <w:spacing w:after="60"/>
      <w:ind w:firstLine="851"/>
      <w:jc w:val="both"/>
    </w:pPr>
    <w:rPr>
      <w:rFonts w:ascii="Arial Narrow" w:eastAsia="Times New Roman" w:hAnsi="Arial Narrow" w:cs="Times New Roman"/>
      <w:szCs w:val="24"/>
      <w:lang w:eastAsia="ru-RU"/>
    </w:rPr>
  </w:style>
  <w:style w:type="paragraph" w:customStyle="1" w:styleId="16c">
    <w:name w:val="Стиль полужирный с тенью Междустр.интервал:  точно 16 пт"/>
    <w:basedOn w:val="a9"/>
    <w:rsid w:val="001F17E3"/>
    <w:pPr>
      <w:spacing w:after="60" w:line="320" w:lineRule="exact"/>
      <w:ind w:firstLine="709"/>
    </w:pPr>
    <w:rPr>
      <w:rFonts w:ascii="Arial" w:eastAsia="Times New Roman" w:hAnsi="Arial" w:cs="Times New Roman"/>
      <w:b/>
      <w:bCs/>
      <w:caps/>
      <w:szCs w:val="24"/>
      <w:lang w:eastAsia="ru-RU"/>
      <w14:shadow w14:blurRad="50800" w14:dist="38100" w14:dir="2700000" w14:sx="100000" w14:sy="100000" w14:kx="0" w14:ky="0" w14:algn="tl">
        <w14:srgbClr w14:val="000000">
          <w14:alpha w14:val="60000"/>
        </w14:srgbClr>
      </w14:shadow>
    </w:rPr>
  </w:style>
  <w:style w:type="paragraph" w:customStyle="1" w:styleId="zzCopyright">
    <w:name w:val="zzCopyright"/>
    <w:basedOn w:val="a9"/>
    <w:next w:val="a9"/>
    <w:rsid w:val="001F17E3"/>
    <w:pPr>
      <w:pBdr>
        <w:top w:val="single" w:sz="6" w:space="1" w:color="auto"/>
        <w:left w:val="single" w:sz="6" w:space="4" w:color="auto"/>
        <w:bottom w:val="single" w:sz="6" w:space="1" w:color="auto"/>
        <w:right w:val="single" w:sz="6" w:space="4" w:color="auto"/>
      </w:pBdr>
      <w:tabs>
        <w:tab w:val="left" w:pos="514"/>
        <w:tab w:val="num" w:pos="3600"/>
        <w:tab w:val="left" w:pos="9623"/>
      </w:tabs>
      <w:spacing w:after="240" w:line="230" w:lineRule="auto"/>
      <w:ind w:left="284" w:right="284" w:hanging="360"/>
      <w:jc w:val="both"/>
    </w:pPr>
    <w:rPr>
      <w:rFonts w:ascii="Arial" w:eastAsia="MS Mincho" w:hAnsi="Arial" w:cs="Times New Roman"/>
      <w:color w:val="0000FF"/>
      <w:sz w:val="20"/>
      <w:szCs w:val="20"/>
      <w:lang w:val="en-GB" w:eastAsia="ja-JP"/>
    </w:rPr>
  </w:style>
  <w:style w:type="paragraph" w:customStyle="1" w:styleId="zzCover">
    <w:name w:val="zzCover"/>
    <w:basedOn w:val="a9"/>
    <w:rsid w:val="001F17E3"/>
    <w:pPr>
      <w:tabs>
        <w:tab w:val="num" w:pos="4320"/>
      </w:tabs>
      <w:spacing w:after="220" w:line="230" w:lineRule="auto"/>
      <w:ind w:left="4320" w:hanging="360"/>
      <w:jc w:val="right"/>
    </w:pPr>
    <w:rPr>
      <w:rFonts w:ascii="Arial" w:eastAsia="MS Mincho" w:hAnsi="Arial" w:cs="Times New Roman"/>
      <w:b/>
      <w:color w:val="000000"/>
      <w:szCs w:val="20"/>
      <w:lang w:val="en-GB" w:eastAsia="ja-JP"/>
    </w:rPr>
  </w:style>
  <w:style w:type="paragraph" w:customStyle="1" w:styleId="1fffe">
    <w:name w:val="Список литературы1"/>
    <w:basedOn w:val="a9"/>
    <w:rsid w:val="001F17E3"/>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1ffff">
    <w:name w:val="Дата1"/>
    <w:basedOn w:val="a9"/>
    <w:next w:val="a9"/>
    <w:rsid w:val="001F17E3"/>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Terms">
    <w:name w:val="Term(s)"/>
    <w:basedOn w:val="a9"/>
    <w:next w:val="Definition"/>
    <w:rsid w:val="001F17E3"/>
    <w:pPr>
      <w:keepNext/>
      <w:tabs>
        <w:tab w:val="num" w:pos="720"/>
      </w:tabs>
      <w:suppressAutoHyphens/>
      <w:spacing w:line="230" w:lineRule="auto"/>
      <w:ind w:left="720" w:hanging="360"/>
    </w:pPr>
    <w:rPr>
      <w:rFonts w:ascii="Arial" w:eastAsia="MS Mincho" w:hAnsi="Arial" w:cs="Times New Roman"/>
      <w:b/>
      <w:sz w:val="20"/>
      <w:szCs w:val="20"/>
      <w:lang w:val="en-GB" w:eastAsia="ja-JP"/>
    </w:rPr>
  </w:style>
  <w:style w:type="paragraph" w:customStyle="1" w:styleId="Definition">
    <w:name w:val="Definition"/>
    <w:basedOn w:val="a9"/>
    <w:next w:val="a9"/>
    <w:rsid w:val="001F17E3"/>
    <w:pPr>
      <w:spacing w:after="240" w:line="230" w:lineRule="auto"/>
      <w:ind w:firstLine="851"/>
      <w:jc w:val="both"/>
    </w:pPr>
    <w:rPr>
      <w:rFonts w:ascii="Arial" w:eastAsia="MS Mincho" w:hAnsi="Arial" w:cs="Times New Roman"/>
      <w:sz w:val="20"/>
      <w:szCs w:val="20"/>
      <w:lang w:val="en-GB" w:eastAsia="ja-JP"/>
    </w:rPr>
  </w:style>
  <w:style w:type="paragraph" w:styleId="afffffffffc">
    <w:name w:val="Date"/>
    <w:basedOn w:val="a9"/>
    <w:next w:val="a9"/>
    <w:link w:val="afffffffffd"/>
    <w:uiPriority w:val="99"/>
    <w:rsid w:val="001F17E3"/>
    <w:pPr>
      <w:tabs>
        <w:tab w:val="num" w:pos="720"/>
      </w:tabs>
      <w:ind w:firstLine="851"/>
      <w:jc w:val="both"/>
    </w:pPr>
    <w:rPr>
      <w:rFonts w:ascii="Arial" w:eastAsia="MS Mincho" w:hAnsi="Arial" w:cs="Times New Roman"/>
      <w:kern w:val="2"/>
      <w:sz w:val="20"/>
      <w:szCs w:val="20"/>
      <w:lang w:val="en-US" w:eastAsia="ja-JP"/>
    </w:rPr>
  </w:style>
  <w:style w:type="character" w:customStyle="1" w:styleId="afffffffffd">
    <w:name w:val="Дата Знак"/>
    <w:basedOn w:val="ab"/>
    <w:link w:val="afffffffffc"/>
    <w:uiPriority w:val="99"/>
    <w:rsid w:val="001F17E3"/>
    <w:rPr>
      <w:rFonts w:ascii="Arial" w:eastAsia="MS Mincho" w:hAnsi="Arial" w:cs="Times New Roman"/>
      <w:kern w:val="2"/>
      <w:sz w:val="20"/>
      <w:szCs w:val="20"/>
      <w:lang w:val="en-US" w:eastAsia="ja-JP"/>
    </w:rPr>
  </w:style>
  <w:style w:type="paragraph" w:customStyle="1" w:styleId="BodyText21">
    <w:name w:val="Body Text 21"/>
    <w:basedOn w:val="a9"/>
    <w:uiPriority w:val="99"/>
    <w:rsid w:val="001F17E3"/>
    <w:pPr>
      <w:autoSpaceDE w:val="0"/>
      <w:autoSpaceDN w:val="0"/>
      <w:ind w:firstLine="426"/>
      <w:jc w:val="both"/>
    </w:pPr>
    <w:rPr>
      <w:rFonts w:ascii="Courier New" w:eastAsia="Times New Roman" w:hAnsi="Courier New" w:cs="Courier New"/>
      <w:szCs w:val="24"/>
      <w:lang w:val="en-US" w:eastAsia="ru-RU"/>
    </w:rPr>
  </w:style>
  <w:style w:type="paragraph" w:customStyle="1" w:styleId="-0">
    <w:name w:val="Таблица - центр"/>
    <w:basedOn w:val="a9"/>
    <w:rsid w:val="001F17E3"/>
    <w:pPr>
      <w:ind w:firstLine="851"/>
      <w:jc w:val="both"/>
    </w:pPr>
    <w:rPr>
      <w:rFonts w:eastAsia="Times New Roman" w:cs="Times New Roman"/>
      <w:szCs w:val="20"/>
      <w:lang w:eastAsia="ru-RU"/>
    </w:rPr>
  </w:style>
  <w:style w:type="paragraph" w:customStyle="1" w:styleId="afffffffffe">
    <w:name w:val="Обы"/>
    <w:rsid w:val="001F17E3"/>
    <w:pPr>
      <w:widowControl w:val="0"/>
      <w:spacing w:after="0" w:line="240" w:lineRule="auto"/>
      <w:ind w:firstLine="851"/>
      <w:jc w:val="center"/>
    </w:pPr>
    <w:rPr>
      <w:rFonts w:ascii="Calibri" w:eastAsia="Times New Roman" w:hAnsi="Calibri" w:cs="Times New Roman"/>
      <w:sz w:val="20"/>
      <w:szCs w:val="20"/>
      <w:lang w:eastAsia="ru-RU"/>
    </w:rPr>
  </w:style>
  <w:style w:type="paragraph" w:customStyle="1" w:styleId="Iauiue2">
    <w:name w:val="Iau?iue2"/>
    <w:rsid w:val="001F17E3"/>
    <w:pPr>
      <w:widowControl w:val="0"/>
      <w:spacing w:after="0" w:line="240" w:lineRule="auto"/>
      <w:ind w:firstLine="851"/>
      <w:jc w:val="center"/>
    </w:pPr>
    <w:rPr>
      <w:rFonts w:ascii="Courier New" w:eastAsia="Times New Roman" w:hAnsi="Courier New" w:cs="Courier New"/>
      <w:b/>
      <w:bCs/>
      <w:i/>
      <w:iCs/>
      <w:sz w:val="20"/>
      <w:szCs w:val="20"/>
      <w:lang w:eastAsia="ru-RU"/>
    </w:rPr>
  </w:style>
  <w:style w:type="paragraph" w:customStyle="1" w:styleId="Iauiue">
    <w:name w:val="Iau?iue"/>
    <w:autoRedefine/>
    <w:rsid w:val="001F17E3"/>
    <w:pPr>
      <w:spacing w:after="0" w:line="240" w:lineRule="auto"/>
      <w:ind w:firstLine="851"/>
      <w:jc w:val="center"/>
    </w:pPr>
    <w:rPr>
      <w:rFonts w:ascii="Calibri" w:eastAsia="Times New Roman" w:hAnsi="Calibri" w:cs="Times New Roman"/>
      <w:b/>
      <w:sz w:val="24"/>
      <w:szCs w:val="20"/>
      <w:lang w:eastAsia="ru-RU"/>
    </w:rPr>
  </w:style>
  <w:style w:type="paragraph" w:customStyle="1" w:styleId="FR1">
    <w:name w:val="FR1"/>
    <w:uiPriority w:val="99"/>
    <w:rsid w:val="001F17E3"/>
    <w:pPr>
      <w:widowControl w:val="0"/>
      <w:autoSpaceDE w:val="0"/>
      <w:autoSpaceDN w:val="0"/>
      <w:adjustRightInd w:val="0"/>
      <w:spacing w:after="0" w:line="260" w:lineRule="auto"/>
      <w:ind w:firstLine="520"/>
      <w:jc w:val="center"/>
    </w:pPr>
    <w:rPr>
      <w:rFonts w:ascii="Calibri" w:eastAsia="Times New Roman" w:hAnsi="Calibri" w:cs="Times New Roman"/>
      <w:lang w:eastAsia="ru-RU"/>
    </w:rPr>
  </w:style>
  <w:style w:type="paragraph" w:styleId="2fff3">
    <w:name w:val="index 2"/>
    <w:basedOn w:val="a9"/>
    <w:next w:val="a9"/>
    <w:autoRedefine/>
    <w:uiPriority w:val="99"/>
    <w:rsid w:val="001F17E3"/>
    <w:pPr>
      <w:ind w:left="480" w:hanging="240"/>
    </w:pPr>
    <w:rPr>
      <w:rFonts w:eastAsia="Times New Roman" w:cs="Times New Roman"/>
      <w:szCs w:val="24"/>
      <w:lang w:eastAsia="ru-RU"/>
    </w:rPr>
  </w:style>
  <w:style w:type="paragraph" w:styleId="3fe">
    <w:name w:val="index 3"/>
    <w:basedOn w:val="a9"/>
    <w:next w:val="a9"/>
    <w:autoRedefine/>
    <w:uiPriority w:val="99"/>
    <w:rsid w:val="001F17E3"/>
    <w:pPr>
      <w:ind w:left="720" w:hanging="240"/>
    </w:pPr>
    <w:rPr>
      <w:rFonts w:eastAsia="Times New Roman" w:cs="Times New Roman"/>
      <w:szCs w:val="24"/>
      <w:lang w:eastAsia="ru-RU"/>
    </w:rPr>
  </w:style>
  <w:style w:type="paragraph" w:styleId="4f6">
    <w:name w:val="index 4"/>
    <w:basedOn w:val="a9"/>
    <w:next w:val="a9"/>
    <w:autoRedefine/>
    <w:uiPriority w:val="99"/>
    <w:rsid w:val="001F17E3"/>
    <w:pPr>
      <w:ind w:left="960" w:hanging="240"/>
    </w:pPr>
    <w:rPr>
      <w:rFonts w:eastAsia="Times New Roman" w:cs="Times New Roman"/>
      <w:szCs w:val="24"/>
      <w:lang w:eastAsia="ru-RU"/>
    </w:rPr>
  </w:style>
  <w:style w:type="paragraph" w:styleId="5b">
    <w:name w:val="index 5"/>
    <w:basedOn w:val="a9"/>
    <w:next w:val="a9"/>
    <w:autoRedefine/>
    <w:uiPriority w:val="99"/>
    <w:rsid w:val="001F17E3"/>
    <w:pPr>
      <w:ind w:left="1200" w:hanging="240"/>
    </w:pPr>
    <w:rPr>
      <w:rFonts w:eastAsia="Times New Roman" w:cs="Times New Roman"/>
      <w:szCs w:val="24"/>
      <w:lang w:eastAsia="ru-RU"/>
    </w:rPr>
  </w:style>
  <w:style w:type="paragraph" w:styleId="76">
    <w:name w:val="index 7"/>
    <w:basedOn w:val="a9"/>
    <w:next w:val="a9"/>
    <w:autoRedefine/>
    <w:uiPriority w:val="99"/>
    <w:rsid w:val="001F17E3"/>
    <w:pPr>
      <w:ind w:left="1680" w:hanging="240"/>
    </w:pPr>
    <w:rPr>
      <w:rFonts w:eastAsia="Times New Roman" w:cs="Times New Roman"/>
      <w:szCs w:val="24"/>
      <w:lang w:eastAsia="ru-RU"/>
    </w:rPr>
  </w:style>
  <w:style w:type="paragraph" w:styleId="85">
    <w:name w:val="index 8"/>
    <w:basedOn w:val="a9"/>
    <w:next w:val="a9"/>
    <w:autoRedefine/>
    <w:uiPriority w:val="99"/>
    <w:rsid w:val="001F17E3"/>
    <w:pPr>
      <w:ind w:left="1920" w:hanging="240"/>
    </w:pPr>
    <w:rPr>
      <w:rFonts w:eastAsia="Times New Roman" w:cs="Times New Roman"/>
      <w:szCs w:val="24"/>
      <w:lang w:eastAsia="ru-RU"/>
    </w:rPr>
  </w:style>
  <w:style w:type="paragraph" w:styleId="95">
    <w:name w:val="index 9"/>
    <w:basedOn w:val="a9"/>
    <w:next w:val="a9"/>
    <w:autoRedefine/>
    <w:uiPriority w:val="99"/>
    <w:rsid w:val="001F17E3"/>
    <w:pPr>
      <w:ind w:left="2160" w:hanging="240"/>
    </w:pPr>
    <w:rPr>
      <w:rFonts w:eastAsia="Times New Roman" w:cs="Times New Roman"/>
      <w:szCs w:val="24"/>
      <w:lang w:eastAsia="ru-RU"/>
    </w:rPr>
  </w:style>
  <w:style w:type="paragraph" w:customStyle="1" w:styleId="xl25">
    <w:name w:val="xl25"/>
    <w:basedOn w:val="a9"/>
    <w:rsid w:val="001F17E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6">
    <w:name w:val="xl26"/>
    <w:basedOn w:val="a9"/>
    <w:rsid w:val="001F17E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8">
    <w:name w:val="xl28"/>
    <w:basedOn w:val="a9"/>
    <w:rsid w:val="001F17E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9">
    <w:name w:val="xl29"/>
    <w:basedOn w:val="a9"/>
    <w:rsid w:val="001F17E3"/>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0">
    <w:name w:val="xl30"/>
    <w:basedOn w:val="a9"/>
    <w:rsid w:val="001F17E3"/>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1">
    <w:name w:val="xl31"/>
    <w:basedOn w:val="a9"/>
    <w:rsid w:val="001F17E3"/>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2">
    <w:name w:val="xl32"/>
    <w:basedOn w:val="a9"/>
    <w:rsid w:val="001F17E3"/>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3">
    <w:name w:val="xl33"/>
    <w:basedOn w:val="a9"/>
    <w:rsid w:val="001F17E3"/>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4">
    <w:name w:val="xl34"/>
    <w:basedOn w:val="a9"/>
    <w:rsid w:val="001F17E3"/>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5">
    <w:name w:val="xl35"/>
    <w:basedOn w:val="a9"/>
    <w:rsid w:val="001F17E3"/>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6">
    <w:name w:val="xl36"/>
    <w:basedOn w:val="a9"/>
    <w:rsid w:val="001F17E3"/>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affffffffff">
    <w:name w:val="Список определений"/>
    <w:basedOn w:val="a9"/>
    <w:next w:val="a9"/>
    <w:rsid w:val="001F17E3"/>
    <w:pPr>
      <w:ind w:left="360" w:firstLine="851"/>
    </w:pPr>
    <w:rPr>
      <w:rFonts w:eastAsia="Times New Roman" w:cs="Times New Roman"/>
      <w:snapToGrid w:val="0"/>
      <w:szCs w:val="24"/>
      <w:lang w:eastAsia="ru-RU"/>
    </w:rPr>
  </w:style>
  <w:style w:type="paragraph" w:customStyle="1" w:styleId="affffffffff0">
    <w:name w:val="таб. заголовок"/>
    <w:basedOn w:val="12"/>
    <w:rsid w:val="001F17E3"/>
    <w:pPr>
      <w:widowControl/>
      <w:autoSpaceDE/>
      <w:autoSpaceDN/>
      <w:adjustRightInd/>
      <w:spacing w:before="120" w:after="120"/>
      <w:ind w:left="0" w:firstLine="851"/>
      <w:jc w:val="both"/>
      <w:outlineLvl w:val="9"/>
    </w:pPr>
    <w:rPr>
      <w:rFonts w:cs="Arial"/>
      <w:b w:val="0"/>
      <w:snapToGrid w:val="0"/>
      <w:sz w:val="26"/>
      <w:szCs w:val="32"/>
    </w:rPr>
  </w:style>
  <w:style w:type="paragraph" w:customStyle="1" w:styleId="N">
    <w:name w:val="таб. N"/>
    <w:basedOn w:val="12"/>
    <w:rsid w:val="001F17E3"/>
    <w:pPr>
      <w:keepNext/>
      <w:widowControl/>
      <w:autoSpaceDE/>
      <w:autoSpaceDN/>
      <w:adjustRightInd/>
      <w:spacing w:before="120"/>
      <w:ind w:left="0" w:right="567" w:firstLine="851"/>
      <w:jc w:val="right"/>
      <w:outlineLvl w:val="9"/>
    </w:pPr>
    <w:rPr>
      <w:rFonts w:cs="Arial"/>
      <w:b w:val="0"/>
      <w:noProof/>
      <w:snapToGrid w:val="0"/>
      <w:sz w:val="26"/>
      <w:szCs w:val="32"/>
    </w:rPr>
  </w:style>
  <w:style w:type="paragraph" w:customStyle="1" w:styleId="affffffffff1">
    <w:name w:val="Шапка табл"/>
    <w:basedOn w:val="affffffffff0"/>
    <w:rsid w:val="001F17E3"/>
    <w:pPr>
      <w:spacing w:before="0"/>
    </w:pPr>
  </w:style>
  <w:style w:type="character" w:customStyle="1" w:styleId="c1">
    <w:name w:val="c1"/>
    <w:rsid w:val="001F17E3"/>
  </w:style>
  <w:style w:type="paragraph" w:customStyle="1" w:styleId="center1">
    <w:name w:val="center1"/>
    <w:basedOn w:val="a9"/>
    <w:rsid w:val="001F17E3"/>
    <w:pPr>
      <w:spacing w:before="100" w:after="100"/>
      <w:ind w:firstLine="851"/>
    </w:pPr>
    <w:rPr>
      <w:rFonts w:eastAsia="Times New Roman" w:cs="Times New Roman"/>
      <w:szCs w:val="24"/>
      <w:lang w:eastAsia="ru-RU"/>
    </w:rPr>
  </w:style>
  <w:style w:type="paragraph" w:customStyle="1" w:styleId="affffffffff2">
    <w:name w:val="рисунок"/>
    <w:basedOn w:val="a9"/>
    <w:rsid w:val="001F17E3"/>
    <w:pPr>
      <w:ind w:firstLine="851"/>
      <w:jc w:val="both"/>
    </w:pPr>
    <w:rPr>
      <w:rFonts w:eastAsia="Times New Roman" w:cs="Times New Roman"/>
      <w:szCs w:val="20"/>
      <w:lang w:eastAsia="ru-RU"/>
    </w:rPr>
  </w:style>
  <w:style w:type="paragraph" w:customStyle="1" w:styleId="5c">
    <w:name w:val="заголовок 5"/>
    <w:basedOn w:val="a9"/>
    <w:next w:val="a9"/>
    <w:uiPriority w:val="99"/>
    <w:rsid w:val="001F17E3"/>
    <w:pPr>
      <w:keepNext/>
      <w:spacing w:before="120"/>
      <w:ind w:firstLine="851"/>
      <w:jc w:val="both"/>
    </w:pPr>
    <w:rPr>
      <w:rFonts w:eastAsia="Times New Roman" w:cs="Times New Roman"/>
      <w:sz w:val="26"/>
      <w:szCs w:val="26"/>
      <w:lang w:eastAsia="ru-RU"/>
    </w:rPr>
  </w:style>
  <w:style w:type="paragraph" w:customStyle="1" w:styleId="77">
    <w:name w:val="Стиль Заголовок 7 + подчеркивание"/>
    <w:basedOn w:val="7"/>
    <w:rsid w:val="001F17E3"/>
    <w:pPr>
      <w:keepLines w:val="0"/>
      <w:numPr>
        <w:ilvl w:val="6"/>
      </w:numPr>
      <w:spacing w:before="360" w:after="60"/>
      <w:ind w:left="1296" w:firstLine="567"/>
    </w:pPr>
    <w:rPr>
      <w:rFonts w:ascii="Times New Roman" w:eastAsia="Times New Roman" w:hAnsi="Times New Roman" w:cs="Times New Roman"/>
      <w:b/>
      <w:bCs/>
      <w:i w:val="0"/>
      <w:color w:val="auto"/>
      <w:sz w:val="26"/>
      <w:szCs w:val="26"/>
    </w:rPr>
  </w:style>
  <w:style w:type="paragraph" w:customStyle="1" w:styleId="12f1">
    <w:name w:val="Стиль Название объекта + Перед:  12 пт"/>
    <w:basedOn w:val="6"/>
    <w:rsid w:val="001F17E3"/>
    <w:pPr>
      <w:keepLines w:val="0"/>
      <w:numPr>
        <w:ilvl w:val="5"/>
      </w:numPr>
      <w:spacing w:before="0" w:after="0" w:line="360" w:lineRule="auto"/>
      <w:ind w:left="1152" w:firstLine="851"/>
    </w:pPr>
    <w:rPr>
      <w:rFonts w:ascii="Times New Roman" w:eastAsia="Times New Roman" w:hAnsi="Times New Roman" w:cs="Times New Roman"/>
      <w:b w:val="0"/>
      <w:bCs/>
      <w:i w:val="0"/>
      <w:iCs w:val="0"/>
      <w:sz w:val="22"/>
      <w:szCs w:val="28"/>
    </w:rPr>
  </w:style>
  <w:style w:type="paragraph" w:customStyle="1" w:styleId="1272">
    <w:name w:val="Стиль Первая строка:  127 см"/>
    <w:basedOn w:val="a9"/>
    <w:rsid w:val="001F17E3"/>
    <w:pPr>
      <w:spacing w:before="120"/>
      <w:ind w:firstLine="851"/>
      <w:jc w:val="both"/>
    </w:pPr>
    <w:rPr>
      <w:rFonts w:eastAsia="Times New Roman" w:cs="Times New Roman"/>
      <w:sz w:val="26"/>
      <w:szCs w:val="20"/>
      <w:lang w:eastAsia="ru-RU"/>
    </w:rPr>
  </w:style>
  <w:style w:type="paragraph" w:customStyle="1" w:styleId="affffffffff3">
    <w:name w:val="Стиль Основной текст + Черный Междустр.интервал:  полуторный"/>
    <w:basedOn w:val="af8"/>
    <w:rsid w:val="001F17E3"/>
    <w:pPr>
      <w:widowControl/>
      <w:spacing w:before="120"/>
      <w:ind w:left="0" w:firstLine="851"/>
      <w:jc w:val="both"/>
    </w:pPr>
    <w:rPr>
      <w:rFonts w:cs="Times New Roman"/>
      <w:color w:val="000000"/>
      <w:sz w:val="26"/>
      <w:szCs w:val="20"/>
      <w:lang w:val="ru-RU" w:eastAsia="ru-RU"/>
    </w:rPr>
  </w:style>
  <w:style w:type="paragraph" w:customStyle="1" w:styleId="affffffffff4">
    <w:name w:val="Стиль Черный Междустр.интервал:  полуторный"/>
    <w:basedOn w:val="a9"/>
    <w:rsid w:val="001F17E3"/>
    <w:pPr>
      <w:spacing w:before="120"/>
      <w:ind w:firstLine="851"/>
      <w:jc w:val="both"/>
    </w:pPr>
    <w:rPr>
      <w:rFonts w:eastAsia="Times New Roman" w:cs="Times New Roman"/>
      <w:color w:val="000000"/>
      <w:sz w:val="26"/>
      <w:szCs w:val="20"/>
      <w:lang w:eastAsia="ru-RU"/>
    </w:rPr>
  </w:style>
  <w:style w:type="character" w:customStyle="1" w:styleId="12f2">
    <w:name w:val="Стиль 12 пт"/>
    <w:rsid w:val="001F17E3"/>
    <w:rPr>
      <w:sz w:val="26"/>
    </w:rPr>
  </w:style>
  <w:style w:type="paragraph" w:customStyle="1" w:styleId="78">
    <w:name w:val="заголовок 7"/>
    <w:basedOn w:val="a9"/>
    <w:next w:val="a9"/>
    <w:rsid w:val="001F17E3"/>
    <w:pPr>
      <w:keepNext/>
      <w:snapToGrid w:val="0"/>
      <w:ind w:firstLine="851"/>
      <w:jc w:val="both"/>
      <w:outlineLvl w:val="6"/>
    </w:pPr>
    <w:rPr>
      <w:rFonts w:eastAsia="Times New Roman" w:cs="Times New Roman"/>
      <w:b/>
      <w:color w:val="000000"/>
      <w:szCs w:val="20"/>
      <w:lang w:eastAsia="ru-RU"/>
    </w:rPr>
  </w:style>
  <w:style w:type="paragraph" w:customStyle="1" w:styleId="5d">
    <w:name w:val="çàãîëîâîê 5"/>
    <w:basedOn w:val="a9"/>
    <w:next w:val="a9"/>
    <w:rsid w:val="001F17E3"/>
    <w:pPr>
      <w:keepNext/>
      <w:ind w:firstLine="720"/>
      <w:jc w:val="both"/>
    </w:pPr>
    <w:rPr>
      <w:rFonts w:eastAsia="Times New Roman" w:cs="Times New Roman"/>
      <w:sz w:val="28"/>
      <w:szCs w:val="20"/>
      <w:lang w:eastAsia="ru-RU"/>
    </w:rPr>
  </w:style>
  <w:style w:type="paragraph" w:customStyle="1" w:styleId="affffffffff5">
    <w:name w:val="заголовки таблиц Знак"/>
    <w:basedOn w:val="a9"/>
    <w:rsid w:val="001F17E3"/>
    <w:pPr>
      <w:spacing w:before="120"/>
      <w:ind w:firstLine="851"/>
      <w:jc w:val="both"/>
    </w:pPr>
    <w:rPr>
      <w:rFonts w:eastAsia="Times New Roman" w:cs="Times New Roman"/>
      <w:b/>
      <w:bCs/>
      <w:szCs w:val="24"/>
      <w:lang w:eastAsia="ru-RU"/>
    </w:rPr>
  </w:style>
  <w:style w:type="paragraph" w:customStyle="1" w:styleId="affffffffff6">
    <w:name w:val="Таблицы с заголовками"/>
    <w:basedOn w:val="affe"/>
    <w:autoRedefine/>
    <w:rsid w:val="001F17E3"/>
    <w:pPr>
      <w:spacing w:after="0" w:line="360" w:lineRule="auto"/>
      <w:ind w:firstLine="851"/>
      <w:jc w:val="both"/>
    </w:pPr>
    <w:rPr>
      <w:rFonts w:ascii="Arial" w:eastAsia="Times New Roman" w:hAnsi="Arial" w:cs="Arial"/>
      <w:b/>
      <w:bCs w:val="0"/>
      <w:i w:val="0"/>
      <w:color w:val="auto"/>
      <w:sz w:val="20"/>
      <w:szCs w:val="20"/>
    </w:rPr>
  </w:style>
  <w:style w:type="paragraph" w:customStyle="1" w:styleId="TimesNewRoman12pt">
    <w:name w:val="Стиль Стиль Times New Roman 12 pt полужирный курсив по центру + не ..."/>
    <w:basedOn w:val="a9"/>
    <w:rsid w:val="001F17E3"/>
    <w:pPr>
      <w:keepNext/>
      <w:numPr>
        <w:ilvl w:val="2"/>
        <w:numId w:val="27"/>
      </w:numPr>
      <w:spacing w:before="360" w:after="360" w:line="360" w:lineRule="auto"/>
      <w:outlineLvl w:val="2"/>
    </w:pPr>
    <w:rPr>
      <w:rFonts w:ascii="Arial" w:eastAsia="Times New Roman" w:hAnsi="Arial" w:cs="Times New Roman"/>
      <w:i/>
      <w:iCs/>
      <w:sz w:val="28"/>
      <w:szCs w:val="28"/>
      <w:lang w:eastAsia="ru-RU"/>
    </w:rPr>
  </w:style>
  <w:style w:type="paragraph" w:customStyle="1" w:styleId="412pt">
    <w:name w:val="Стиль Заголовок 4 + 12 pt"/>
    <w:basedOn w:val="4"/>
    <w:rsid w:val="001F17E3"/>
    <w:pPr>
      <w:numPr>
        <w:ilvl w:val="3"/>
        <w:numId w:val="26"/>
      </w:numPr>
      <w:spacing w:after="60"/>
    </w:pPr>
    <w:rPr>
      <w:rFonts w:ascii="Times New Roman" w:eastAsia="Times New Roman" w:hAnsi="Times New Roman" w:cs="Arial"/>
      <w:i w:val="0"/>
      <w:iCs w:val="0"/>
      <w:sz w:val="24"/>
    </w:rPr>
  </w:style>
  <w:style w:type="paragraph" w:customStyle="1" w:styleId="affffffffff7">
    <w:name w:val="Таблицы остальные графы"/>
    <w:basedOn w:val="a9"/>
    <w:next w:val="a9"/>
    <w:autoRedefine/>
    <w:rsid w:val="001F17E3"/>
    <w:pPr>
      <w:ind w:firstLine="851"/>
      <w:jc w:val="both"/>
    </w:pPr>
    <w:rPr>
      <w:rFonts w:ascii="Arial" w:eastAsia="Times New Roman" w:hAnsi="Arial" w:cs="Arial"/>
      <w:sz w:val="20"/>
      <w:szCs w:val="20"/>
      <w:lang w:eastAsia="ru-RU"/>
    </w:rPr>
  </w:style>
  <w:style w:type="paragraph" w:customStyle="1" w:styleId="affffffffff8">
    <w:name w:val="Таблицы первая графа"/>
    <w:basedOn w:val="a9"/>
    <w:autoRedefine/>
    <w:rsid w:val="001F17E3"/>
    <w:pPr>
      <w:ind w:firstLine="851"/>
    </w:pPr>
    <w:rPr>
      <w:rFonts w:ascii="Arial" w:eastAsia="Times New Roman" w:hAnsi="Arial" w:cs="Arial"/>
      <w:sz w:val="20"/>
      <w:szCs w:val="20"/>
      <w:lang w:eastAsia="ru-RU"/>
    </w:rPr>
  </w:style>
  <w:style w:type="paragraph" w:customStyle="1" w:styleId="TimesNewRoman">
    <w:name w:val="Стиль Таблица название + Times New Roman По центру"/>
    <w:basedOn w:val="a9"/>
    <w:autoRedefine/>
    <w:rsid w:val="001F17E3"/>
    <w:pPr>
      <w:keepNext/>
      <w:spacing w:before="360" w:after="120"/>
      <w:ind w:firstLine="851"/>
    </w:pPr>
    <w:rPr>
      <w:rFonts w:ascii="Arial" w:eastAsia="Times New Roman" w:hAnsi="Arial" w:cs="Arial"/>
      <w:b/>
      <w:bCs/>
      <w:sz w:val="20"/>
      <w:szCs w:val="20"/>
      <w:lang w:eastAsia="ru-RU"/>
    </w:rPr>
  </w:style>
  <w:style w:type="paragraph" w:customStyle="1" w:styleId="affffffffff9">
    <w:name w:val="Таблица название"/>
    <w:basedOn w:val="a9"/>
    <w:next w:val="affffffffff8"/>
    <w:link w:val="affffffffffa"/>
    <w:autoRedefine/>
    <w:rsid w:val="001F17E3"/>
    <w:pPr>
      <w:keepNext/>
      <w:spacing w:before="480" w:after="60"/>
      <w:ind w:firstLine="851"/>
      <w:jc w:val="both"/>
    </w:pPr>
    <w:rPr>
      <w:rFonts w:ascii="Arial" w:eastAsia="Times New Roman" w:hAnsi="Arial" w:cs="Arial"/>
      <w:b/>
      <w:sz w:val="20"/>
      <w:szCs w:val="20"/>
      <w:lang w:eastAsia="ru-RU"/>
    </w:rPr>
  </w:style>
  <w:style w:type="paragraph" w:customStyle="1" w:styleId="a7">
    <w:name w:val="Список марк."/>
    <w:basedOn w:val="a9"/>
    <w:autoRedefine/>
    <w:rsid w:val="001F17E3"/>
    <w:pPr>
      <w:numPr>
        <w:numId w:val="28"/>
      </w:numPr>
      <w:spacing w:before="60" w:line="360" w:lineRule="auto"/>
      <w:jc w:val="both"/>
    </w:pPr>
    <w:rPr>
      <w:rFonts w:eastAsia="Times New Roman" w:cs="Times New Roman"/>
      <w:sz w:val="28"/>
      <w:szCs w:val="28"/>
      <w:lang w:eastAsia="ru-RU"/>
    </w:rPr>
  </w:style>
  <w:style w:type="paragraph" w:customStyle="1" w:styleId="3ff">
    <w:name w:val="Стиль Черный3"/>
    <w:basedOn w:val="a9"/>
    <w:rsid w:val="001F17E3"/>
    <w:pPr>
      <w:spacing w:before="120"/>
      <w:ind w:firstLine="851"/>
      <w:jc w:val="both"/>
    </w:pPr>
    <w:rPr>
      <w:rFonts w:eastAsia="Times New Roman" w:cs="Times New Roman"/>
      <w:color w:val="000000"/>
      <w:sz w:val="26"/>
      <w:szCs w:val="26"/>
      <w:lang w:eastAsia="ru-RU"/>
    </w:rPr>
  </w:style>
  <w:style w:type="character" w:customStyle="1" w:styleId="3ff0">
    <w:name w:val="Стиль Черный3 Знак"/>
    <w:rsid w:val="001F17E3"/>
    <w:rPr>
      <w:color w:val="000000"/>
      <w:sz w:val="26"/>
      <w:szCs w:val="26"/>
      <w:lang w:val="ru-RU" w:eastAsia="ru-RU" w:bidi="ar-SA"/>
    </w:rPr>
  </w:style>
  <w:style w:type="paragraph" w:customStyle="1" w:styleId="affffffffffb">
    <w:name w:val="Стиль Основной текст + Черный"/>
    <w:basedOn w:val="af8"/>
    <w:rsid w:val="001F17E3"/>
    <w:pPr>
      <w:widowControl/>
      <w:spacing w:before="120"/>
      <w:ind w:left="0" w:firstLine="851"/>
      <w:jc w:val="both"/>
    </w:pPr>
    <w:rPr>
      <w:rFonts w:cs="Times New Roman"/>
      <w:color w:val="000000"/>
      <w:sz w:val="26"/>
      <w:szCs w:val="20"/>
      <w:lang w:val="ru-RU" w:eastAsia="ru-RU"/>
    </w:rPr>
  </w:style>
  <w:style w:type="character" w:customStyle="1" w:styleId="affffffffffc">
    <w:name w:val="Стиль Основной текст + Черный Знак"/>
    <w:rsid w:val="001F17E3"/>
    <w:rPr>
      <w:rFonts w:ascii="Courier New" w:hAnsi="Courier New"/>
      <w:color w:val="000000"/>
      <w:sz w:val="26"/>
      <w:lang w:val="ru-RU" w:eastAsia="ru-RU" w:bidi="ar-SA"/>
    </w:rPr>
  </w:style>
  <w:style w:type="character" w:customStyle="1" w:styleId="affffffffffa">
    <w:name w:val="Таблица название Знак"/>
    <w:link w:val="affffffffff9"/>
    <w:rsid w:val="001F17E3"/>
    <w:rPr>
      <w:rFonts w:ascii="Arial" w:eastAsia="Times New Roman" w:hAnsi="Arial" w:cs="Arial"/>
      <w:b/>
      <w:sz w:val="20"/>
      <w:szCs w:val="20"/>
      <w:lang w:eastAsia="ru-RU"/>
    </w:rPr>
  </w:style>
  <w:style w:type="paragraph" w:customStyle="1" w:styleId="Arial">
    <w:name w:val="Обычный + Arial"/>
    <w:aliases w:val="14 пт,По ширине,Междустр.интервал:  полуторный"/>
    <w:basedOn w:val="21"/>
    <w:rsid w:val="001F17E3"/>
    <w:pPr>
      <w:keepNext/>
      <w:widowControl/>
      <w:autoSpaceDE/>
      <w:autoSpaceDN/>
      <w:adjustRightInd/>
      <w:spacing w:before="240" w:after="60" w:line="360" w:lineRule="auto"/>
      <w:ind w:left="0" w:firstLine="708"/>
    </w:pPr>
    <w:rPr>
      <w:i/>
      <w:iCs/>
      <w:sz w:val="28"/>
      <w:szCs w:val="28"/>
    </w:rPr>
  </w:style>
  <w:style w:type="paragraph" w:customStyle="1" w:styleId="11f3">
    <w:name w:val="табл.11"/>
    <w:basedOn w:val="12"/>
    <w:rsid w:val="001F17E3"/>
    <w:pPr>
      <w:keepNext/>
      <w:widowControl/>
      <w:autoSpaceDE/>
      <w:autoSpaceDN/>
      <w:adjustRightInd/>
      <w:spacing w:before="0" w:line="360" w:lineRule="auto"/>
      <w:ind w:left="0" w:firstLine="851"/>
      <w:jc w:val="both"/>
    </w:pPr>
    <w:rPr>
      <w:bCs w:val="0"/>
      <w:i/>
    </w:rPr>
  </w:style>
  <w:style w:type="paragraph" w:customStyle="1" w:styleId="14d">
    <w:name w:val="Обычный + 14 пт"/>
    <w:aliases w:val="полужирный,курсив,Первая строка:  1,25 см,Справа:  -0,02 см,Глава + Слева:  1"/>
    <w:basedOn w:val="Arial"/>
    <w:uiPriority w:val="99"/>
    <w:rsid w:val="001F17E3"/>
  </w:style>
  <w:style w:type="paragraph" w:customStyle="1" w:styleId="1ffff0">
    <w:name w:val="1 Знак"/>
    <w:basedOn w:val="a9"/>
    <w:rsid w:val="001F17E3"/>
    <w:pPr>
      <w:spacing w:after="160" w:line="240" w:lineRule="exact"/>
      <w:ind w:firstLine="851"/>
    </w:pPr>
    <w:rPr>
      <w:rFonts w:ascii="Verdana" w:eastAsia="Times New Roman" w:hAnsi="Verdana" w:cs="Times New Roman"/>
      <w:szCs w:val="24"/>
      <w:lang w:val="en-US"/>
    </w:rPr>
  </w:style>
  <w:style w:type="paragraph" w:customStyle="1" w:styleId="-11">
    <w:name w:val="без отступ -1"/>
    <w:basedOn w:val="a9"/>
    <w:link w:val="-12"/>
    <w:qFormat/>
    <w:rsid w:val="001F17E3"/>
    <w:pPr>
      <w:jc w:val="both"/>
    </w:pPr>
    <w:rPr>
      <w:rFonts w:eastAsia="Times New Roman" w:cs="Times New Roman"/>
      <w:szCs w:val="20"/>
      <w:lang w:eastAsia="ru-RU"/>
    </w:rPr>
  </w:style>
  <w:style w:type="character" w:customStyle="1" w:styleId="-12">
    <w:name w:val="без отступ -1 Знак"/>
    <w:link w:val="-11"/>
    <w:rsid w:val="001F17E3"/>
    <w:rPr>
      <w:rFonts w:ascii="Times New Roman" w:eastAsia="Times New Roman" w:hAnsi="Times New Roman" w:cs="Times New Roman"/>
      <w:sz w:val="24"/>
      <w:szCs w:val="20"/>
      <w:lang w:eastAsia="ru-RU"/>
    </w:rPr>
  </w:style>
  <w:style w:type="paragraph" w:customStyle="1" w:styleId="-15">
    <w:name w:val="без отступ -1.5"/>
    <w:basedOn w:val="a9"/>
    <w:next w:val="a9"/>
    <w:link w:val="-150"/>
    <w:qFormat/>
    <w:rsid w:val="001F17E3"/>
    <w:pPr>
      <w:spacing w:line="360" w:lineRule="auto"/>
      <w:ind w:firstLine="851"/>
      <w:jc w:val="both"/>
    </w:pPr>
    <w:rPr>
      <w:rFonts w:eastAsia="Times New Roman" w:cs="Times New Roman"/>
      <w:szCs w:val="20"/>
      <w:lang w:eastAsia="ru-RU"/>
    </w:rPr>
  </w:style>
  <w:style w:type="character" w:customStyle="1" w:styleId="-150">
    <w:name w:val="без отступ -1.5 Знак"/>
    <w:link w:val="-15"/>
    <w:rsid w:val="001F17E3"/>
    <w:rPr>
      <w:rFonts w:ascii="Times New Roman" w:eastAsia="Times New Roman" w:hAnsi="Times New Roman" w:cs="Times New Roman"/>
      <w:sz w:val="24"/>
      <w:szCs w:val="20"/>
      <w:lang w:eastAsia="ru-RU"/>
    </w:rPr>
  </w:style>
  <w:style w:type="numbering" w:customStyle="1" w:styleId="79">
    <w:name w:val="Нет списка7"/>
    <w:next w:val="ad"/>
    <w:uiPriority w:val="99"/>
    <w:semiHidden/>
    <w:rsid w:val="001F17E3"/>
  </w:style>
  <w:style w:type="numbering" w:customStyle="1" w:styleId="14e">
    <w:name w:val="Нет списка14"/>
    <w:next w:val="ad"/>
    <w:semiHidden/>
    <w:rsid w:val="001F17E3"/>
  </w:style>
  <w:style w:type="numbering" w:customStyle="1" w:styleId="23a">
    <w:name w:val="Нет списка23"/>
    <w:next w:val="ad"/>
    <w:semiHidden/>
    <w:unhideWhenUsed/>
    <w:rsid w:val="001F17E3"/>
  </w:style>
  <w:style w:type="numbering" w:customStyle="1" w:styleId="330">
    <w:name w:val="Нет списка33"/>
    <w:next w:val="ad"/>
    <w:semiHidden/>
    <w:rsid w:val="001F17E3"/>
  </w:style>
  <w:style w:type="numbering" w:customStyle="1" w:styleId="430">
    <w:name w:val="Нет списка43"/>
    <w:next w:val="ad"/>
    <w:semiHidden/>
    <w:rsid w:val="001F17E3"/>
  </w:style>
  <w:style w:type="numbering" w:customStyle="1" w:styleId="1131">
    <w:name w:val="Нет списка113"/>
    <w:next w:val="ad"/>
    <w:semiHidden/>
    <w:rsid w:val="001F17E3"/>
  </w:style>
  <w:style w:type="numbering" w:customStyle="1" w:styleId="11110">
    <w:name w:val="Нет списка1111"/>
    <w:next w:val="ad"/>
    <w:uiPriority w:val="99"/>
    <w:semiHidden/>
    <w:rsid w:val="001F17E3"/>
  </w:style>
  <w:style w:type="numbering" w:customStyle="1" w:styleId="2131">
    <w:name w:val="Нет списка213"/>
    <w:next w:val="ad"/>
    <w:semiHidden/>
    <w:unhideWhenUsed/>
    <w:rsid w:val="001F17E3"/>
  </w:style>
  <w:style w:type="numbering" w:customStyle="1" w:styleId="3130">
    <w:name w:val="Нет списка313"/>
    <w:next w:val="ad"/>
    <w:semiHidden/>
    <w:rsid w:val="001F17E3"/>
  </w:style>
  <w:style w:type="numbering" w:customStyle="1" w:styleId="411">
    <w:name w:val="Нет списка411"/>
    <w:next w:val="ad"/>
    <w:semiHidden/>
    <w:rsid w:val="001F17E3"/>
  </w:style>
  <w:style w:type="numbering" w:customStyle="1" w:styleId="1220">
    <w:name w:val="Нет списка122"/>
    <w:next w:val="ad"/>
    <w:semiHidden/>
    <w:rsid w:val="001F17E3"/>
  </w:style>
  <w:style w:type="numbering" w:customStyle="1" w:styleId="21110">
    <w:name w:val="Нет списка2111"/>
    <w:next w:val="ad"/>
    <w:semiHidden/>
    <w:unhideWhenUsed/>
    <w:rsid w:val="001F17E3"/>
  </w:style>
  <w:style w:type="numbering" w:customStyle="1" w:styleId="31110">
    <w:name w:val="Нет списка3111"/>
    <w:next w:val="ad"/>
    <w:semiHidden/>
    <w:rsid w:val="001F17E3"/>
  </w:style>
  <w:style w:type="numbering" w:customStyle="1" w:styleId="521">
    <w:name w:val="Нет списка52"/>
    <w:next w:val="ad"/>
    <w:semiHidden/>
    <w:unhideWhenUsed/>
    <w:rsid w:val="001F17E3"/>
  </w:style>
  <w:style w:type="numbering" w:customStyle="1" w:styleId="610">
    <w:name w:val="Нет списка61"/>
    <w:next w:val="ad"/>
    <w:semiHidden/>
    <w:rsid w:val="001F17E3"/>
  </w:style>
  <w:style w:type="numbering" w:customStyle="1" w:styleId="1320">
    <w:name w:val="Нет списка132"/>
    <w:next w:val="ad"/>
    <w:semiHidden/>
    <w:rsid w:val="001F17E3"/>
  </w:style>
  <w:style w:type="numbering" w:customStyle="1" w:styleId="11210">
    <w:name w:val="Нет списка1121"/>
    <w:next w:val="ad"/>
    <w:semiHidden/>
    <w:rsid w:val="001F17E3"/>
  </w:style>
  <w:style w:type="numbering" w:customStyle="1" w:styleId="2220">
    <w:name w:val="Нет списка222"/>
    <w:next w:val="ad"/>
    <w:semiHidden/>
    <w:unhideWhenUsed/>
    <w:rsid w:val="001F17E3"/>
  </w:style>
  <w:style w:type="numbering" w:customStyle="1" w:styleId="322">
    <w:name w:val="Нет списка322"/>
    <w:next w:val="ad"/>
    <w:semiHidden/>
    <w:rsid w:val="001F17E3"/>
  </w:style>
  <w:style w:type="numbering" w:customStyle="1" w:styleId="4210">
    <w:name w:val="Нет списка421"/>
    <w:next w:val="ad"/>
    <w:semiHidden/>
    <w:rsid w:val="001F17E3"/>
  </w:style>
  <w:style w:type="numbering" w:customStyle="1" w:styleId="1211">
    <w:name w:val="Нет списка1211"/>
    <w:next w:val="ad"/>
    <w:semiHidden/>
    <w:rsid w:val="001F17E3"/>
  </w:style>
  <w:style w:type="numbering" w:customStyle="1" w:styleId="21210">
    <w:name w:val="Нет списка2121"/>
    <w:next w:val="ad"/>
    <w:semiHidden/>
    <w:unhideWhenUsed/>
    <w:rsid w:val="001F17E3"/>
  </w:style>
  <w:style w:type="numbering" w:customStyle="1" w:styleId="31210">
    <w:name w:val="Нет списка3121"/>
    <w:next w:val="ad"/>
    <w:semiHidden/>
    <w:rsid w:val="001F17E3"/>
  </w:style>
  <w:style w:type="numbering" w:customStyle="1" w:styleId="511">
    <w:name w:val="Нет списка511"/>
    <w:next w:val="ad"/>
    <w:uiPriority w:val="99"/>
    <w:semiHidden/>
    <w:rsid w:val="001F17E3"/>
  </w:style>
  <w:style w:type="numbering" w:customStyle="1" w:styleId="1311">
    <w:name w:val="Нет списка1311"/>
    <w:next w:val="ad"/>
    <w:semiHidden/>
    <w:rsid w:val="001F17E3"/>
  </w:style>
  <w:style w:type="numbering" w:customStyle="1" w:styleId="22110">
    <w:name w:val="Нет списка2211"/>
    <w:next w:val="ad"/>
    <w:semiHidden/>
    <w:unhideWhenUsed/>
    <w:rsid w:val="001F17E3"/>
  </w:style>
  <w:style w:type="numbering" w:customStyle="1" w:styleId="3211">
    <w:name w:val="Нет списка3211"/>
    <w:next w:val="ad"/>
    <w:semiHidden/>
    <w:rsid w:val="001F17E3"/>
  </w:style>
  <w:style w:type="paragraph" w:customStyle="1" w:styleId="Normal-021">
    <w:name w:val="Normal -02 см Справ...1"/>
    <w:basedOn w:val="1fa"/>
    <w:rsid w:val="001F17E3"/>
    <w:pPr>
      <w:ind w:left="-113" w:right="-113" w:firstLine="851"/>
      <w:jc w:val="center"/>
    </w:pPr>
    <w:rPr>
      <w:rFonts w:ascii="Times New Roman" w:hAnsi="Times New Roman"/>
      <w:b/>
      <w:bCs/>
      <w:szCs w:val="22"/>
    </w:rPr>
  </w:style>
  <w:style w:type="table" w:customStyle="1" w:styleId="5e">
    <w:name w:val="Сетка таблицы5"/>
    <w:basedOn w:val="ac"/>
    <w:next w:val="af2"/>
    <w:uiPriority w:val="3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d">
    <w:name w:val="Сетка таблицы6"/>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a">
    <w:name w:val="Сетка таблицы7"/>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dr">
    <w:name w:val="hdr"/>
    <w:basedOn w:val="ab"/>
    <w:rsid w:val="001F17E3"/>
  </w:style>
  <w:style w:type="numbering" w:customStyle="1" w:styleId="711">
    <w:name w:val="Нет списка71"/>
    <w:next w:val="ad"/>
    <w:uiPriority w:val="99"/>
    <w:semiHidden/>
    <w:unhideWhenUsed/>
    <w:rsid w:val="001F17E3"/>
  </w:style>
  <w:style w:type="numbering" w:customStyle="1" w:styleId="1410">
    <w:name w:val="Нет списка141"/>
    <w:next w:val="ad"/>
    <w:uiPriority w:val="99"/>
    <w:semiHidden/>
    <w:rsid w:val="001F17E3"/>
  </w:style>
  <w:style w:type="numbering" w:customStyle="1" w:styleId="11310">
    <w:name w:val="Нет списка1131"/>
    <w:next w:val="ad"/>
    <w:semiHidden/>
    <w:rsid w:val="001F17E3"/>
  </w:style>
  <w:style w:type="numbering" w:customStyle="1" w:styleId="231b">
    <w:name w:val="Нет списка231"/>
    <w:next w:val="ad"/>
    <w:semiHidden/>
    <w:unhideWhenUsed/>
    <w:rsid w:val="001F17E3"/>
  </w:style>
  <w:style w:type="numbering" w:customStyle="1" w:styleId="331">
    <w:name w:val="Нет списка331"/>
    <w:next w:val="ad"/>
    <w:semiHidden/>
    <w:rsid w:val="001F17E3"/>
  </w:style>
  <w:style w:type="numbering" w:customStyle="1" w:styleId="431">
    <w:name w:val="Нет списка431"/>
    <w:next w:val="ad"/>
    <w:semiHidden/>
    <w:rsid w:val="001F17E3"/>
  </w:style>
  <w:style w:type="numbering" w:customStyle="1" w:styleId="11111">
    <w:name w:val="Нет списка11111"/>
    <w:next w:val="ad"/>
    <w:uiPriority w:val="99"/>
    <w:semiHidden/>
    <w:rsid w:val="001F17E3"/>
  </w:style>
  <w:style w:type="numbering" w:customStyle="1" w:styleId="111111">
    <w:name w:val="Нет списка111111"/>
    <w:next w:val="ad"/>
    <w:uiPriority w:val="99"/>
    <w:semiHidden/>
    <w:rsid w:val="001F17E3"/>
  </w:style>
  <w:style w:type="numbering" w:customStyle="1" w:styleId="21310">
    <w:name w:val="Нет списка2131"/>
    <w:next w:val="ad"/>
    <w:semiHidden/>
    <w:unhideWhenUsed/>
    <w:rsid w:val="001F17E3"/>
  </w:style>
  <w:style w:type="numbering" w:customStyle="1" w:styleId="3131">
    <w:name w:val="Нет списка3131"/>
    <w:next w:val="ad"/>
    <w:semiHidden/>
    <w:rsid w:val="001F17E3"/>
  </w:style>
  <w:style w:type="numbering" w:customStyle="1" w:styleId="41110">
    <w:name w:val="Нет списка4111"/>
    <w:next w:val="ad"/>
    <w:semiHidden/>
    <w:rsid w:val="001F17E3"/>
  </w:style>
  <w:style w:type="numbering" w:customStyle="1" w:styleId="1221">
    <w:name w:val="Нет списка1221"/>
    <w:next w:val="ad"/>
    <w:semiHidden/>
    <w:rsid w:val="001F17E3"/>
  </w:style>
  <w:style w:type="numbering" w:customStyle="1" w:styleId="21111">
    <w:name w:val="Нет списка21111"/>
    <w:next w:val="ad"/>
    <w:semiHidden/>
    <w:unhideWhenUsed/>
    <w:rsid w:val="001F17E3"/>
  </w:style>
  <w:style w:type="numbering" w:customStyle="1" w:styleId="311110">
    <w:name w:val="Нет списка31111"/>
    <w:next w:val="ad"/>
    <w:semiHidden/>
    <w:rsid w:val="001F17E3"/>
  </w:style>
  <w:style w:type="numbering" w:customStyle="1" w:styleId="5210">
    <w:name w:val="Нет списка521"/>
    <w:next w:val="ad"/>
    <w:uiPriority w:val="99"/>
    <w:semiHidden/>
    <w:unhideWhenUsed/>
    <w:rsid w:val="001F17E3"/>
  </w:style>
  <w:style w:type="numbering" w:customStyle="1" w:styleId="611">
    <w:name w:val="Нет списка611"/>
    <w:next w:val="ad"/>
    <w:uiPriority w:val="99"/>
    <w:semiHidden/>
    <w:rsid w:val="001F17E3"/>
  </w:style>
  <w:style w:type="numbering" w:customStyle="1" w:styleId="1321">
    <w:name w:val="Нет списка1321"/>
    <w:next w:val="ad"/>
    <w:semiHidden/>
    <w:rsid w:val="001F17E3"/>
  </w:style>
  <w:style w:type="numbering" w:customStyle="1" w:styleId="11211">
    <w:name w:val="Нет списка11211"/>
    <w:next w:val="ad"/>
    <w:semiHidden/>
    <w:rsid w:val="001F17E3"/>
  </w:style>
  <w:style w:type="numbering" w:customStyle="1" w:styleId="2221">
    <w:name w:val="Нет списка2221"/>
    <w:next w:val="ad"/>
    <w:semiHidden/>
    <w:unhideWhenUsed/>
    <w:rsid w:val="001F17E3"/>
  </w:style>
  <w:style w:type="numbering" w:customStyle="1" w:styleId="3221">
    <w:name w:val="Нет списка3221"/>
    <w:next w:val="ad"/>
    <w:semiHidden/>
    <w:rsid w:val="001F17E3"/>
  </w:style>
  <w:style w:type="numbering" w:customStyle="1" w:styleId="4211">
    <w:name w:val="Нет списка4211"/>
    <w:next w:val="ad"/>
    <w:semiHidden/>
    <w:rsid w:val="001F17E3"/>
  </w:style>
  <w:style w:type="numbering" w:customStyle="1" w:styleId="12111">
    <w:name w:val="Нет списка12111"/>
    <w:next w:val="ad"/>
    <w:semiHidden/>
    <w:rsid w:val="001F17E3"/>
  </w:style>
  <w:style w:type="numbering" w:customStyle="1" w:styleId="21211">
    <w:name w:val="Нет списка21211"/>
    <w:next w:val="ad"/>
    <w:semiHidden/>
    <w:unhideWhenUsed/>
    <w:rsid w:val="001F17E3"/>
  </w:style>
  <w:style w:type="numbering" w:customStyle="1" w:styleId="31211">
    <w:name w:val="Нет списка31211"/>
    <w:next w:val="ad"/>
    <w:semiHidden/>
    <w:rsid w:val="001F17E3"/>
  </w:style>
  <w:style w:type="numbering" w:customStyle="1" w:styleId="5111">
    <w:name w:val="Нет списка5111"/>
    <w:next w:val="ad"/>
    <w:uiPriority w:val="99"/>
    <w:semiHidden/>
    <w:rsid w:val="001F17E3"/>
  </w:style>
  <w:style w:type="numbering" w:customStyle="1" w:styleId="13111">
    <w:name w:val="Нет списка13111"/>
    <w:next w:val="ad"/>
    <w:semiHidden/>
    <w:rsid w:val="001F17E3"/>
  </w:style>
  <w:style w:type="numbering" w:customStyle="1" w:styleId="22111">
    <w:name w:val="Нет списка22111"/>
    <w:next w:val="ad"/>
    <w:semiHidden/>
    <w:unhideWhenUsed/>
    <w:rsid w:val="001F17E3"/>
  </w:style>
  <w:style w:type="numbering" w:customStyle="1" w:styleId="32111">
    <w:name w:val="Нет списка32111"/>
    <w:next w:val="ad"/>
    <w:semiHidden/>
    <w:rsid w:val="001F17E3"/>
  </w:style>
  <w:style w:type="numbering" w:customStyle="1" w:styleId="SymbolSymbol1">
    <w:name w:val="Стиль маркированный Symbol (Symbol) подчеркивание1"/>
    <w:basedOn w:val="ad"/>
    <w:rsid w:val="001F17E3"/>
  </w:style>
  <w:style w:type="numbering" w:customStyle="1" w:styleId="1ffff1">
    <w:name w:val="Стиль нумерованный1"/>
    <w:basedOn w:val="ad"/>
    <w:rsid w:val="001F17E3"/>
  </w:style>
  <w:style w:type="numbering" w:customStyle="1" w:styleId="12pt1">
    <w:name w:val="Стиль маркированный 12 pt1"/>
    <w:basedOn w:val="ad"/>
    <w:rsid w:val="001F17E3"/>
  </w:style>
  <w:style w:type="numbering" w:customStyle="1" w:styleId="7110">
    <w:name w:val="Нет списка711"/>
    <w:next w:val="ad"/>
    <w:uiPriority w:val="99"/>
    <w:semiHidden/>
    <w:rsid w:val="001F17E3"/>
  </w:style>
  <w:style w:type="paragraph" w:customStyle="1" w:styleId="323">
    <w:name w:val="Основной текст 32"/>
    <w:basedOn w:val="a9"/>
    <w:rsid w:val="001F17E3"/>
    <w:pPr>
      <w:ind w:firstLine="720"/>
      <w:jc w:val="both"/>
    </w:pPr>
    <w:rPr>
      <w:rFonts w:eastAsia="Times New Roman" w:cs="Times New Roman"/>
      <w:szCs w:val="24"/>
    </w:rPr>
  </w:style>
  <w:style w:type="paragraph" w:customStyle="1" w:styleId="22d">
    <w:name w:val="Основной текст с отступом 22"/>
    <w:basedOn w:val="a9"/>
    <w:rsid w:val="001F17E3"/>
    <w:pPr>
      <w:ind w:firstLine="720"/>
      <w:jc w:val="both"/>
    </w:pPr>
    <w:rPr>
      <w:rFonts w:ascii="Times New Roman CYR" w:eastAsia="Times New Roman" w:hAnsi="Times New Roman CYR" w:cs="Times New Roman"/>
      <w:szCs w:val="20"/>
    </w:rPr>
  </w:style>
  <w:style w:type="numbering" w:customStyle="1" w:styleId="1411">
    <w:name w:val="Нет списка1411"/>
    <w:next w:val="ad"/>
    <w:semiHidden/>
    <w:rsid w:val="001F17E3"/>
  </w:style>
  <w:style w:type="paragraph" w:customStyle="1" w:styleId="2fff4">
    <w:name w:val="Название2"/>
    <w:basedOn w:val="2ff"/>
    <w:rsid w:val="001F17E3"/>
    <w:pPr>
      <w:snapToGrid/>
      <w:ind w:firstLine="851"/>
      <w:jc w:val="center"/>
    </w:pPr>
    <w:rPr>
      <w:sz w:val="28"/>
      <w:szCs w:val="22"/>
    </w:rPr>
  </w:style>
  <w:style w:type="numbering" w:customStyle="1" w:styleId="23110">
    <w:name w:val="Нет списка2311"/>
    <w:next w:val="ad"/>
    <w:semiHidden/>
    <w:unhideWhenUsed/>
    <w:rsid w:val="001F17E3"/>
  </w:style>
  <w:style w:type="numbering" w:customStyle="1" w:styleId="3311">
    <w:name w:val="Нет списка3311"/>
    <w:next w:val="ad"/>
    <w:semiHidden/>
    <w:rsid w:val="001F17E3"/>
  </w:style>
  <w:style w:type="numbering" w:customStyle="1" w:styleId="4311">
    <w:name w:val="Нет списка4311"/>
    <w:next w:val="ad"/>
    <w:semiHidden/>
    <w:rsid w:val="001F17E3"/>
  </w:style>
  <w:style w:type="numbering" w:customStyle="1" w:styleId="11311">
    <w:name w:val="Нет списка11311"/>
    <w:next w:val="ad"/>
    <w:semiHidden/>
    <w:rsid w:val="001F17E3"/>
  </w:style>
  <w:style w:type="numbering" w:customStyle="1" w:styleId="11120">
    <w:name w:val="Нет списка1112"/>
    <w:next w:val="ad"/>
    <w:uiPriority w:val="99"/>
    <w:semiHidden/>
    <w:rsid w:val="001F17E3"/>
  </w:style>
  <w:style w:type="numbering" w:customStyle="1" w:styleId="21311">
    <w:name w:val="Нет списка21311"/>
    <w:next w:val="ad"/>
    <w:semiHidden/>
    <w:unhideWhenUsed/>
    <w:rsid w:val="001F17E3"/>
  </w:style>
  <w:style w:type="numbering" w:customStyle="1" w:styleId="31311">
    <w:name w:val="Нет списка31311"/>
    <w:next w:val="ad"/>
    <w:semiHidden/>
    <w:rsid w:val="001F17E3"/>
  </w:style>
  <w:style w:type="numbering" w:customStyle="1" w:styleId="411110">
    <w:name w:val="Нет списка41111"/>
    <w:next w:val="ad"/>
    <w:semiHidden/>
    <w:rsid w:val="001F17E3"/>
  </w:style>
  <w:style w:type="numbering" w:customStyle="1" w:styleId="12211">
    <w:name w:val="Нет списка12211"/>
    <w:next w:val="ad"/>
    <w:semiHidden/>
    <w:rsid w:val="001F17E3"/>
  </w:style>
  <w:style w:type="numbering" w:customStyle="1" w:styleId="211111">
    <w:name w:val="Нет списка211111"/>
    <w:next w:val="ad"/>
    <w:semiHidden/>
    <w:unhideWhenUsed/>
    <w:rsid w:val="001F17E3"/>
  </w:style>
  <w:style w:type="numbering" w:customStyle="1" w:styleId="311111">
    <w:name w:val="Нет списка311111"/>
    <w:next w:val="ad"/>
    <w:semiHidden/>
    <w:rsid w:val="001F17E3"/>
  </w:style>
  <w:style w:type="numbering" w:customStyle="1" w:styleId="5211">
    <w:name w:val="Нет списка5211"/>
    <w:next w:val="ad"/>
    <w:uiPriority w:val="99"/>
    <w:semiHidden/>
    <w:unhideWhenUsed/>
    <w:rsid w:val="001F17E3"/>
  </w:style>
  <w:style w:type="numbering" w:customStyle="1" w:styleId="6111">
    <w:name w:val="Нет списка6111"/>
    <w:next w:val="ad"/>
    <w:uiPriority w:val="99"/>
    <w:semiHidden/>
    <w:rsid w:val="001F17E3"/>
  </w:style>
  <w:style w:type="numbering" w:customStyle="1" w:styleId="13211">
    <w:name w:val="Нет списка13211"/>
    <w:next w:val="ad"/>
    <w:semiHidden/>
    <w:rsid w:val="001F17E3"/>
  </w:style>
  <w:style w:type="numbering" w:customStyle="1" w:styleId="112111">
    <w:name w:val="Нет списка112111"/>
    <w:next w:val="ad"/>
    <w:semiHidden/>
    <w:rsid w:val="001F17E3"/>
  </w:style>
  <w:style w:type="numbering" w:customStyle="1" w:styleId="22211">
    <w:name w:val="Нет списка22211"/>
    <w:next w:val="ad"/>
    <w:semiHidden/>
    <w:unhideWhenUsed/>
    <w:rsid w:val="001F17E3"/>
  </w:style>
  <w:style w:type="numbering" w:customStyle="1" w:styleId="32211">
    <w:name w:val="Нет списка32211"/>
    <w:next w:val="ad"/>
    <w:semiHidden/>
    <w:rsid w:val="001F17E3"/>
  </w:style>
  <w:style w:type="numbering" w:customStyle="1" w:styleId="42111">
    <w:name w:val="Нет списка42111"/>
    <w:next w:val="ad"/>
    <w:semiHidden/>
    <w:rsid w:val="001F17E3"/>
  </w:style>
  <w:style w:type="numbering" w:customStyle="1" w:styleId="121111">
    <w:name w:val="Нет списка121111"/>
    <w:next w:val="ad"/>
    <w:semiHidden/>
    <w:rsid w:val="001F17E3"/>
  </w:style>
  <w:style w:type="numbering" w:customStyle="1" w:styleId="212111">
    <w:name w:val="Нет списка212111"/>
    <w:next w:val="ad"/>
    <w:semiHidden/>
    <w:unhideWhenUsed/>
    <w:rsid w:val="001F17E3"/>
  </w:style>
  <w:style w:type="numbering" w:customStyle="1" w:styleId="312111">
    <w:name w:val="Нет списка312111"/>
    <w:next w:val="ad"/>
    <w:semiHidden/>
    <w:rsid w:val="001F17E3"/>
  </w:style>
  <w:style w:type="numbering" w:customStyle="1" w:styleId="51111">
    <w:name w:val="Нет списка51111"/>
    <w:next w:val="ad"/>
    <w:uiPriority w:val="99"/>
    <w:semiHidden/>
    <w:rsid w:val="001F17E3"/>
  </w:style>
  <w:style w:type="numbering" w:customStyle="1" w:styleId="131111">
    <w:name w:val="Нет списка131111"/>
    <w:next w:val="ad"/>
    <w:semiHidden/>
    <w:rsid w:val="001F17E3"/>
  </w:style>
  <w:style w:type="numbering" w:customStyle="1" w:styleId="221111">
    <w:name w:val="Нет списка221111"/>
    <w:next w:val="ad"/>
    <w:semiHidden/>
    <w:unhideWhenUsed/>
    <w:rsid w:val="001F17E3"/>
  </w:style>
  <w:style w:type="numbering" w:customStyle="1" w:styleId="321111">
    <w:name w:val="Нет списка321111"/>
    <w:next w:val="ad"/>
    <w:semiHidden/>
    <w:rsid w:val="001F17E3"/>
  </w:style>
  <w:style w:type="numbering" w:customStyle="1" w:styleId="SymbolSymbol11">
    <w:name w:val="Стиль маркированный Symbol (Symbol) подчеркивание11"/>
    <w:basedOn w:val="ad"/>
    <w:rsid w:val="001F17E3"/>
  </w:style>
  <w:style w:type="numbering" w:customStyle="1" w:styleId="11f4">
    <w:name w:val="Стиль нумерованный11"/>
    <w:basedOn w:val="ad"/>
    <w:rsid w:val="001F17E3"/>
  </w:style>
  <w:style w:type="numbering" w:customStyle="1" w:styleId="12pt11">
    <w:name w:val="Стиль маркированный 12 pt11"/>
    <w:basedOn w:val="ad"/>
    <w:rsid w:val="001F17E3"/>
  </w:style>
  <w:style w:type="numbering" w:customStyle="1" w:styleId="11f5">
    <w:name w:val="Стиль маркированный11"/>
    <w:basedOn w:val="ad"/>
    <w:rsid w:val="001F17E3"/>
  </w:style>
  <w:style w:type="paragraph" w:customStyle="1" w:styleId="2fff5">
    <w:name w:val="Список литературы2"/>
    <w:basedOn w:val="a9"/>
    <w:rsid w:val="001F17E3"/>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2fff6">
    <w:name w:val="Дата2"/>
    <w:basedOn w:val="a9"/>
    <w:next w:val="a9"/>
    <w:rsid w:val="001F17E3"/>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2fff7">
    <w:name w:val="Обычный (веб)2"/>
    <w:basedOn w:val="a9"/>
    <w:rsid w:val="001F17E3"/>
    <w:pPr>
      <w:spacing w:before="100" w:after="100"/>
      <w:ind w:firstLine="851"/>
      <w:jc w:val="both"/>
    </w:pPr>
    <w:rPr>
      <w:rFonts w:ascii="Arial Unicode MS" w:eastAsia="Arial Unicode MS" w:hAnsi="Arial Unicode MS" w:cs="Times New Roman"/>
      <w:szCs w:val="24"/>
      <w:lang w:val="en-US"/>
    </w:rPr>
  </w:style>
  <w:style w:type="numbering" w:customStyle="1" w:styleId="86">
    <w:name w:val="Нет списка8"/>
    <w:next w:val="ad"/>
    <w:uiPriority w:val="99"/>
    <w:semiHidden/>
    <w:rsid w:val="001F17E3"/>
  </w:style>
  <w:style w:type="paragraph" w:customStyle="1" w:styleId="3ff1">
    <w:name w:val="Обычный3"/>
    <w:rsid w:val="001F17E3"/>
    <w:pPr>
      <w:spacing w:after="0" w:line="240" w:lineRule="auto"/>
      <w:ind w:firstLine="851"/>
      <w:jc w:val="center"/>
    </w:pPr>
    <w:rPr>
      <w:rFonts w:ascii="Arial" w:eastAsia="Times New Roman" w:hAnsi="Arial" w:cs="Times New Roman"/>
      <w:snapToGrid w:val="0"/>
      <w:lang w:eastAsia="ru-RU"/>
    </w:rPr>
  </w:style>
  <w:style w:type="paragraph" w:customStyle="1" w:styleId="332">
    <w:name w:val="Основной текст 33"/>
    <w:basedOn w:val="a9"/>
    <w:rsid w:val="001F17E3"/>
    <w:pPr>
      <w:ind w:firstLine="720"/>
      <w:jc w:val="both"/>
    </w:pPr>
    <w:rPr>
      <w:rFonts w:eastAsia="Times New Roman" w:cs="Times New Roman"/>
      <w:szCs w:val="24"/>
    </w:rPr>
  </w:style>
  <w:style w:type="paragraph" w:customStyle="1" w:styleId="23b">
    <w:name w:val="Основной текст 23"/>
    <w:basedOn w:val="a9"/>
    <w:rsid w:val="001F17E3"/>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3c">
    <w:name w:val="Основной текст с отступом 23"/>
    <w:basedOn w:val="a9"/>
    <w:rsid w:val="001F17E3"/>
    <w:pPr>
      <w:ind w:firstLine="720"/>
      <w:jc w:val="both"/>
    </w:pPr>
    <w:rPr>
      <w:rFonts w:ascii="Times New Roman CYR" w:eastAsia="Times New Roman" w:hAnsi="Times New Roman CYR" w:cs="Times New Roman"/>
      <w:szCs w:val="20"/>
    </w:rPr>
  </w:style>
  <w:style w:type="numbering" w:customStyle="1" w:styleId="15d">
    <w:name w:val="Нет списка15"/>
    <w:next w:val="ad"/>
    <w:semiHidden/>
    <w:rsid w:val="001F17E3"/>
  </w:style>
  <w:style w:type="paragraph" w:customStyle="1" w:styleId="3ff2">
    <w:name w:val="Название3"/>
    <w:basedOn w:val="3ff1"/>
    <w:rsid w:val="001F17E3"/>
    <w:rPr>
      <w:rFonts w:ascii="Times New Roman" w:hAnsi="Times New Roman"/>
      <w:snapToGrid/>
      <w:sz w:val="28"/>
    </w:rPr>
  </w:style>
  <w:style w:type="numbering" w:customStyle="1" w:styleId="24a">
    <w:name w:val="Нет списка24"/>
    <w:next w:val="ad"/>
    <w:semiHidden/>
    <w:unhideWhenUsed/>
    <w:rsid w:val="001F17E3"/>
  </w:style>
  <w:style w:type="numbering" w:customStyle="1" w:styleId="340">
    <w:name w:val="Нет списка34"/>
    <w:next w:val="ad"/>
    <w:semiHidden/>
    <w:rsid w:val="001F17E3"/>
  </w:style>
  <w:style w:type="paragraph" w:customStyle="1" w:styleId="3ff3">
    <w:name w:val="Абзац списка3"/>
    <w:basedOn w:val="a9"/>
    <w:rsid w:val="001F17E3"/>
    <w:pPr>
      <w:spacing w:after="200" w:line="276" w:lineRule="auto"/>
      <w:ind w:left="720" w:firstLine="851"/>
      <w:contextualSpacing/>
      <w:jc w:val="both"/>
    </w:pPr>
    <w:rPr>
      <w:rFonts w:ascii="Calibri" w:eastAsia="Times New Roman" w:hAnsi="Calibri" w:cs="Times New Roman"/>
      <w:sz w:val="22"/>
      <w:szCs w:val="24"/>
    </w:rPr>
  </w:style>
  <w:style w:type="numbering" w:customStyle="1" w:styleId="440">
    <w:name w:val="Нет списка44"/>
    <w:next w:val="ad"/>
    <w:semiHidden/>
    <w:rsid w:val="001F17E3"/>
  </w:style>
  <w:style w:type="numbering" w:customStyle="1" w:styleId="1142">
    <w:name w:val="Нет списка114"/>
    <w:next w:val="ad"/>
    <w:semiHidden/>
    <w:rsid w:val="001F17E3"/>
  </w:style>
  <w:style w:type="numbering" w:customStyle="1" w:styleId="11131">
    <w:name w:val="Нет списка1113"/>
    <w:next w:val="ad"/>
    <w:semiHidden/>
    <w:rsid w:val="001F17E3"/>
  </w:style>
  <w:style w:type="numbering" w:customStyle="1" w:styleId="2140">
    <w:name w:val="Нет списка214"/>
    <w:next w:val="ad"/>
    <w:semiHidden/>
    <w:unhideWhenUsed/>
    <w:rsid w:val="001F17E3"/>
  </w:style>
  <w:style w:type="numbering" w:customStyle="1" w:styleId="3140">
    <w:name w:val="Нет списка314"/>
    <w:next w:val="ad"/>
    <w:semiHidden/>
    <w:rsid w:val="001F17E3"/>
  </w:style>
  <w:style w:type="numbering" w:customStyle="1" w:styleId="412">
    <w:name w:val="Нет списка412"/>
    <w:next w:val="ad"/>
    <w:semiHidden/>
    <w:rsid w:val="001F17E3"/>
  </w:style>
  <w:style w:type="numbering" w:customStyle="1" w:styleId="1230">
    <w:name w:val="Нет списка123"/>
    <w:next w:val="ad"/>
    <w:semiHidden/>
    <w:rsid w:val="001F17E3"/>
  </w:style>
  <w:style w:type="numbering" w:customStyle="1" w:styleId="21120">
    <w:name w:val="Нет списка2112"/>
    <w:next w:val="ad"/>
    <w:semiHidden/>
    <w:unhideWhenUsed/>
    <w:rsid w:val="001F17E3"/>
  </w:style>
  <w:style w:type="numbering" w:customStyle="1" w:styleId="31120">
    <w:name w:val="Нет списка3112"/>
    <w:next w:val="ad"/>
    <w:semiHidden/>
    <w:rsid w:val="001F17E3"/>
  </w:style>
  <w:style w:type="numbering" w:customStyle="1" w:styleId="530">
    <w:name w:val="Нет списка53"/>
    <w:next w:val="ad"/>
    <w:semiHidden/>
    <w:unhideWhenUsed/>
    <w:rsid w:val="001F17E3"/>
  </w:style>
  <w:style w:type="numbering" w:customStyle="1" w:styleId="620">
    <w:name w:val="Нет списка62"/>
    <w:next w:val="ad"/>
    <w:semiHidden/>
    <w:rsid w:val="001F17E3"/>
  </w:style>
  <w:style w:type="numbering" w:customStyle="1" w:styleId="1330">
    <w:name w:val="Нет списка133"/>
    <w:next w:val="ad"/>
    <w:semiHidden/>
    <w:rsid w:val="001F17E3"/>
  </w:style>
  <w:style w:type="numbering" w:customStyle="1" w:styleId="1122">
    <w:name w:val="Нет списка1122"/>
    <w:next w:val="ad"/>
    <w:semiHidden/>
    <w:rsid w:val="001F17E3"/>
  </w:style>
  <w:style w:type="numbering" w:customStyle="1" w:styleId="2230">
    <w:name w:val="Нет списка223"/>
    <w:next w:val="ad"/>
    <w:semiHidden/>
    <w:unhideWhenUsed/>
    <w:rsid w:val="001F17E3"/>
  </w:style>
  <w:style w:type="numbering" w:customStyle="1" w:styleId="3230">
    <w:name w:val="Нет списка323"/>
    <w:next w:val="ad"/>
    <w:semiHidden/>
    <w:rsid w:val="001F17E3"/>
  </w:style>
  <w:style w:type="numbering" w:customStyle="1" w:styleId="4220">
    <w:name w:val="Нет списка422"/>
    <w:next w:val="ad"/>
    <w:semiHidden/>
    <w:rsid w:val="001F17E3"/>
  </w:style>
  <w:style w:type="numbering" w:customStyle="1" w:styleId="1212">
    <w:name w:val="Нет списка1212"/>
    <w:next w:val="ad"/>
    <w:semiHidden/>
    <w:rsid w:val="001F17E3"/>
  </w:style>
  <w:style w:type="numbering" w:customStyle="1" w:styleId="2122">
    <w:name w:val="Нет списка2122"/>
    <w:next w:val="ad"/>
    <w:semiHidden/>
    <w:unhideWhenUsed/>
    <w:rsid w:val="001F17E3"/>
  </w:style>
  <w:style w:type="numbering" w:customStyle="1" w:styleId="3122">
    <w:name w:val="Нет списка3122"/>
    <w:next w:val="ad"/>
    <w:semiHidden/>
    <w:rsid w:val="001F17E3"/>
  </w:style>
  <w:style w:type="numbering" w:customStyle="1" w:styleId="512">
    <w:name w:val="Нет списка512"/>
    <w:next w:val="ad"/>
    <w:uiPriority w:val="99"/>
    <w:semiHidden/>
    <w:rsid w:val="001F17E3"/>
  </w:style>
  <w:style w:type="numbering" w:customStyle="1" w:styleId="1312">
    <w:name w:val="Нет списка1312"/>
    <w:next w:val="ad"/>
    <w:semiHidden/>
    <w:rsid w:val="001F17E3"/>
  </w:style>
  <w:style w:type="numbering" w:customStyle="1" w:styleId="22120">
    <w:name w:val="Нет списка2212"/>
    <w:next w:val="ad"/>
    <w:semiHidden/>
    <w:unhideWhenUsed/>
    <w:rsid w:val="001F17E3"/>
  </w:style>
  <w:style w:type="numbering" w:customStyle="1" w:styleId="3212">
    <w:name w:val="Нет списка3212"/>
    <w:next w:val="ad"/>
    <w:semiHidden/>
    <w:rsid w:val="001F17E3"/>
  </w:style>
  <w:style w:type="numbering" w:customStyle="1" w:styleId="SymbolSymbol2">
    <w:name w:val="Стиль маркированный Symbol (Symbol) подчеркивание2"/>
    <w:basedOn w:val="ad"/>
    <w:rsid w:val="001F17E3"/>
  </w:style>
  <w:style w:type="numbering" w:customStyle="1" w:styleId="2fff8">
    <w:name w:val="Стиль нумерованный2"/>
    <w:basedOn w:val="ad"/>
    <w:rsid w:val="001F17E3"/>
  </w:style>
  <w:style w:type="numbering" w:customStyle="1" w:styleId="12pt2">
    <w:name w:val="Стиль маркированный 12 pt2"/>
    <w:basedOn w:val="ad"/>
    <w:rsid w:val="001F17E3"/>
  </w:style>
  <w:style w:type="numbering" w:customStyle="1" w:styleId="2fff9">
    <w:name w:val="Стиль маркированный2"/>
    <w:basedOn w:val="ad"/>
    <w:rsid w:val="001F17E3"/>
  </w:style>
  <w:style w:type="paragraph" w:customStyle="1" w:styleId="3ff4">
    <w:name w:val="Список литературы3"/>
    <w:basedOn w:val="a9"/>
    <w:rsid w:val="001F17E3"/>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3ff5">
    <w:name w:val="Дата3"/>
    <w:basedOn w:val="a9"/>
    <w:next w:val="a9"/>
    <w:rsid w:val="001F17E3"/>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3ff6">
    <w:name w:val="Обычный (веб)3"/>
    <w:basedOn w:val="a9"/>
    <w:rsid w:val="001F17E3"/>
    <w:pPr>
      <w:spacing w:before="100" w:after="100"/>
      <w:ind w:firstLine="851"/>
      <w:jc w:val="both"/>
    </w:pPr>
    <w:rPr>
      <w:rFonts w:ascii="Arial Unicode MS" w:eastAsia="Arial Unicode MS" w:hAnsi="Arial Unicode MS" w:cs="Times New Roman"/>
      <w:szCs w:val="24"/>
      <w:lang w:val="en-US"/>
    </w:rPr>
  </w:style>
  <w:style w:type="table" w:customStyle="1" w:styleId="513">
    <w:name w:val="Сетка таблицы51"/>
    <w:basedOn w:val="ac"/>
    <w:next w:val="af2"/>
    <w:uiPriority w:val="3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
    <w:name w:val="Сетка таблицы8"/>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
    <w:name w:val="Сетка таблицы9"/>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d">
    <w:name w:val="Сетка таблицы13"/>
    <w:basedOn w:val="ac"/>
    <w:next w:val="af2"/>
    <w:uiPriority w:val="3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f">
    <w:name w:val="Сетка таблицы14"/>
    <w:basedOn w:val="ac"/>
    <w:next w:val="af2"/>
    <w:uiPriority w:val="3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e">
    <w:name w:val="Сетка таблицы15"/>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d">
    <w:name w:val="Сетка таблицы1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
    <w:name w:val="Стиль маркированный 12 pt111"/>
    <w:basedOn w:val="ad"/>
    <w:rsid w:val="001F17E3"/>
  </w:style>
  <w:style w:type="table" w:customStyle="1" w:styleId="177">
    <w:name w:val="Сетка таблицы17"/>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
    <w:basedOn w:val="ac"/>
    <w:next w:val="af2"/>
    <w:uiPriority w:val="59"/>
    <w:rsid w:val="001F17E3"/>
    <w:pPr>
      <w:spacing w:after="0" w:line="240" w:lineRule="auto"/>
      <w:ind w:firstLine="709"/>
      <w:jc w:val="center"/>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7">
    <w:name w:val="Нет списка9"/>
    <w:next w:val="ad"/>
    <w:uiPriority w:val="99"/>
    <w:semiHidden/>
    <w:rsid w:val="001F17E3"/>
  </w:style>
  <w:style w:type="table" w:customStyle="1" w:styleId="192">
    <w:name w:val="Сетка таблицы19"/>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e">
    <w:name w:val="Нет списка16"/>
    <w:next w:val="ad"/>
    <w:uiPriority w:val="99"/>
    <w:semiHidden/>
    <w:rsid w:val="001F17E3"/>
  </w:style>
  <w:style w:type="numbering" w:customStyle="1" w:styleId="25a">
    <w:name w:val="Нет списка25"/>
    <w:next w:val="ad"/>
    <w:semiHidden/>
    <w:unhideWhenUsed/>
    <w:rsid w:val="001F17E3"/>
  </w:style>
  <w:style w:type="numbering" w:customStyle="1" w:styleId="350">
    <w:name w:val="Нет списка35"/>
    <w:next w:val="ad"/>
    <w:semiHidden/>
    <w:rsid w:val="001F17E3"/>
  </w:style>
  <w:style w:type="numbering" w:customStyle="1" w:styleId="450">
    <w:name w:val="Нет списка45"/>
    <w:next w:val="ad"/>
    <w:semiHidden/>
    <w:rsid w:val="001F17E3"/>
  </w:style>
  <w:style w:type="table" w:customStyle="1" w:styleId="1102">
    <w:name w:val="Сетка таблицы110"/>
    <w:basedOn w:val="ac"/>
    <w:next w:val="af2"/>
    <w:uiPriority w:val="59"/>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d"/>
    <w:semiHidden/>
    <w:rsid w:val="001F17E3"/>
  </w:style>
  <w:style w:type="table" w:customStyle="1" w:styleId="1115">
    <w:name w:val="Сетка таблицы111"/>
    <w:basedOn w:val="ac"/>
    <w:next w:val="af2"/>
    <w:uiPriority w:val="39"/>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0">
    <w:name w:val="Нет списка1114"/>
    <w:next w:val="ad"/>
    <w:semiHidden/>
    <w:rsid w:val="001F17E3"/>
  </w:style>
  <w:style w:type="numbering" w:customStyle="1" w:styleId="2150">
    <w:name w:val="Нет списка215"/>
    <w:next w:val="ad"/>
    <w:semiHidden/>
    <w:unhideWhenUsed/>
    <w:rsid w:val="001F17E3"/>
  </w:style>
  <w:style w:type="numbering" w:customStyle="1" w:styleId="3150">
    <w:name w:val="Нет списка315"/>
    <w:next w:val="ad"/>
    <w:semiHidden/>
    <w:rsid w:val="001F17E3"/>
  </w:style>
  <w:style w:type="numbering" w:customStyle="1" w:styleId="413">
    <w:name w:val="Нет списка413"/>
    <w:next w:val="ad"/>
    <w:semiHidden/>
    <w:rsid w:val="001F17E3"/>
  </w:style>
  <w:style w:type="table" w:customStyle="1" w:styleId="23d">
    <w:name w:val="Сетка таблицы23"/>
    <w:basedOn w:val="ac"/>
    <w:next w:val="af2"/>
    <w:uiPriority w:val="39"/>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Нет списка124"/>
    <w:next w:val="ad"/>
    <w:semiHidden/>
    <w:rsid w:val="001F17E3"/>
  </w:style>
  <w:style w:type="numbering" w:customStyle="1" w:styleId="21130">
    <w:name w:val="Нет списка2113"/>
    <w:next w:val="ad"/>
    <w:semiHidden/>
    <w:unhideWhenUsed/>
    <w:rsid w:val="001F17E3"/>
  </w:style>
  <w:style w:type="numbering" w:customStyle="1" w:styleId="3113">
    <w:name w:val="Нет списка3113"/>
    <w:next w:val="ad"/>
    <w:semiHidden/>
    <w:rsid w:val="001F17E3"/>
  </w:style>
  <w:style w:type="numbering" w:customStyle="1" w:styleId="540">
    <w:name w:val="Нет списка54"/>
    <w:next w:val="ad"/>
    <w:semiHidden/>
    <w:unhideWhenUsed/>
    <w:rsid w:val="001F17E3"/>
  </w:style>
  <w:style w:type="numbering" w:customStyle="1" w:styleId="630">
    <w:name w:val="Нет списка63"/>
    <w:next w:val="ad"/>
    <w:semiHidden/>
    <w:rsid w:val="001F17E3"/>
  </w:style>
  <w:style w:type="table" w:customStyle="1" w:styleId="324">
    <w:name w:val="Сетка таблицы32"/>
    <w:basedOn w:val="ac"/>
    <w:next w:val="af2"/>
    <w:uiPriority w:val="39"/>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Нет списка134"/>
    <w:next w:val="ad"/>
    <w:semiHidden/>
    <w:rsid w:val="001F17E3"/>
  </w:style>
  <w:style w:type="table" w:customStyle="1" w:styleId="1213">
    <w:name w:val="Сетка таблицы121"/>
    <w:basedOn w:val="ac"/>
    <w:next w:val="af2"/>
    <w:uiPriority w:val="59"/>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
    <w:name w:val="Нет списка1123"/>
    <w:next w:val="ad"/>
    <w:semiHidden/>
    <w:rsid w:val="001F17E3"/>
  </w:style>
  <w:style w:type="numbering" w:customStyle="1" w:styleId="2240">
    <w:name w:val="Нет списка224"/>
    <w:next w:val="ad"/>
    <w:semiHidden/>
    <w:unhideWhenUsed/>
    <w:rsid w:val="001F17E3"/>
  </w:style>
  <w:style w:type="numbering" w:customStyle="1" w:styleId="3240">
    <w:name w:val="Нет списка324"/>
    <w:next w:val="ad"/>
    <w:semiHidden/>
    <w:rsid w:val="001F17E3"/>
  </w:style>
  <w:style w:type="numbering" w:customStyle="1" w:styleId="423">
    <w:name w:val="Нет списка423"/>
    <w:next w:val="ad"/>
    <w:semiHidden/>
    <w:rsid w:val="001F17E3"/>
  </w:style>
  <w:style w:type="numbering" w:customStyle="1" w:styleId="12130">
    <w:name w:val="Нет списка1213"/>
    <w:next w:val="ad"/>
    <w:semiHidden/>
    <w:rsid w:val="001F17E3"/>
  </w:style>
  <w:style w:type="numbering" w:customStyle="1" w:styleId="2123">
    <w:name w:val="Нет списка2123"/>
    <w:next w:val="ad"/>
    <w:semiHidden/>
    <w:unhideWhenUsed/>
    <w:rsid w:val="001F17E3"/>
  </w:style>
  <w:style w:type="numbering" w:customStyle="1" w:styleId="3123">
    <w:name w:val="Нет списка3123"/>
    <w:next w:val="ad"/>
    <w:semiHidden/>
    <w:rsid w:val="001F17E3"/>
  </w:style>
  <w:style w:type="numbering" w:customStyle="1" w:styleId="5130">
    <w:name w:val="Нет списка513"/>
    <w:next w:val="ad"/>
    <w:uiPriority w:val="99"/>
    <w:semiHidden/>
    <w:rsid w:val="001F17E3"/>
  </w:style>
  <w:style w:type="table" w:customStyle="1" w:styleId="3114">
    <w:name w:val="Сетка таблицы311"/>
    <w:basedOn w:val="ac"/>
    <w:next w:val="af2"/>
    <w:uiPriority w:val="39"/>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
    <w:name w:val="Нет списка1313"/>
    <w:next w:val="ad"/>
    <w:semiHidden/>
    <w:rsid w:val="001F17E3"/>
  </w:style>
  <w:style w:type="numbering" w:customStyle="1" w:styleId="22130">
    <w:name w:val="Нет списка2213"/>
    <w:next w:val="ad"/>
    <w:semiHidden/>
    <w:unhideWhenUsed/>
    <w:rsid w:val="001F17E3"/>
  </w:style>
  <w:style w:type="numbering" w:customStyle="1" w:styleId="3213">
    <w:name w:val="Нет списка3213"/>
    <w:next w:val="ad"/>
    <w:semiHidden/>
    <w:rsid w:val="001F17E3"/>
  </w:style>
  <w:style w:type="table" w:customStyle="1" w:styleId="414">
    <w:name w:val="Сетка таблицы41"/>
    <w:basedOn w:val="ac"/>
    <w:next w:val="af2"/>
    <w:uiPriority w:val="59"/>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
    <w:name w:val="Стиль маркированный Symbol (Symbol) подчеркивание3"/>
    <w:basedOn w:val="ad"/>
    <w:rsid w:val="001F17E3"/>
  </w:style>
  <w:style w:type="numbering" w:customStyle="1" w:styleId="3ff7">
    <w:name w:val="Стиль нумерованный3"/>
    <w:basedOn w:val="ad"/>
    <w:rsid w:val="001F17E3"/>
  </w:style>
  <w:style w:type="numbering" w:customStyle="1" w:styleId="12pt3">
    <w:name w:val="Стиль маркированный 12 pt3"/>
    <w:basedOn w:val="ad"/>
    <w:rsid w:val="001F17E3"/>
    <w:pPr>
      <w:numPr>
        <w:numId w:val="45"/>
      </w:numPr>
    </w:pPr>
  </w:style>
  <w:style w:type="numbering" w:customStyle="1" w:styleId="3">
    <w:name w:val="Стиль маркированный3"/>
    <w:basedOn w:val="ad"/>
    <w:rsid w:val="001F17E3"/>
    <w:pPr>
      <w:numPr>
        <w:numId w:val="46"/>
      </w:numPr>
    </w:pPr>
  </w:style>
  <w:style w:type="table" w:customStyle="1" w:styleId="2215">
    <w:name w:val="Сетка таблицы221"/>
    <w:basedOn w:val="ac"/>
    <w:next w:val="af2"/>
    <w:uiPriority w:val="39"/>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fffa">
    <w:name w:val="Quote"/>
    <w:basedOn w:val="a9"/>
    <w:next w:val="a9"/>
    <w:link w:val="2fffb"/>
    <w:uiPriority w:val="29"/>
    <w:qFormat/>
    <w:rsid w:val="001F17E3"/>
    <w:pPr>
      <w:ind w:firstLine="851"/>
      <w:jc w:val="both"/>
    </w:pPr>
    <w:rPr>
      <w:rFonts w:ascii="Calibri" w:eastAsia="Times New Roman" w:hAnsi="Calibri" w:cs="Times New Roman"/>
      <w:i/>
      <w:szCs w:val="24"/>
      <w:lang w:val="x-none" w:eastAsia="x-none"/>
    </w:rPr>
  </w:style>
  <w:style w:type="character" w:customStyle="1" w:styleId="2fffb">
    <w:name w:val="Цитата 2 Знак"/>
    <w:basedOn w:val="ab"/>
    <w:link w:val="2fffa"/>
    <w:uiPriority w:val="29"/>
    <w:rsid w:val="001F17E3"/>
    <w:rPr>
      <w:rFonts w:ascii="Calibri" w:eastAsia="Times New Roman" w:hAnsi="Calibri" w:cs="Times New Roman"/>
      <w:i/>
      <w:sz w:val="24"/>
      <w:szCs w:val="24"/>
      <w:lang w:val="x-none" w:eastAsia="x-none"/>
    </w:rPr>
  </w:style>
  <w:style w:type="paragraph" w:styleId="affffffffffd">
    <w:name w:val="Intense Quote"/>
    <w:basedOn w:val="a9"/>
    <w:next w:val="a9"/>
    <w:link w:val="affffffffffe"/>
    <w:uiPriority w:val="30"/>
    <w:qFormat/>
    <w:rsid w:val="001F17E3"/>
    <w:pPr>
      <w:ind w:left="720" w:right="720" w:firstLine="851"/>
      <w:jc w:val="both"/>
    </w:pPr>
    <w:rPr>
      <w:rFonts w:ascii="Calibri" w:eastAsia="Times New Roman" w:hAnsi="Calibri" w:cs="Times New Roman"/>
      <w:b/>
      <w:i/>
      <w:szCs w:val="20"/>
      <w:lang w:val="x-none" w:eastAsia="x-none"/>
    </w:rPr>
  </w:style>
  <w:style w:type="character" w:customStyle="1" w:styleId="affffffffffe">
    <w:name w:val="Выделенная цитата Знак"/>
    <w:basedOn w:val="ab"/>
    <w:link w:val="affffffffffd"/>
    <w:uiPriority w:val="30"/>
    <w:rsid w:val="001F17E3"/>
    <w:rPr>
      <w:rFonts w:ascii="Calibri" w:eastAsia="Times New Roman" w:hAnsi="Calibri" w:cs="Times New Roman"/>
      <w:b/>
      <w:i/>
      <w:sz w:val="24"/>
      <w:szCs w:val="20"/>
      <w:lang w:val="x-none" w:eastAsia="x-none"/>
    </w:rPr>
  </w:style>
  <w:style w:type="character" w:styleId="afffffffffff">
    <w:name w:val="Subtle Reference"/>
    <w:uiPriority w:val="31"/>
    <w:qFormat/>
    <w:rsid w:val="001F17E3"/>
    <w:rPr>
      <w:sz w:val="24"/>
      <w:szCs w:val="24"/>
      <w:u w:val="single"/>
    </w:rPr>
  </w:style>
  <w:style w:type="character" w:styleId="afffffffffff0">
    <w:name w:val="Intense Reference"/>
    <w:uiPriority w:val="32"/>
    <w:rsid w:val="001F17E3"/>
    <w:rPr>
      <w:b/>
      <w:sz w:val="24"/>
      <w:u w:val="single"/>
    </w:rPr>
  </w:style>
  <w:style w:type="table" w:customStyle="1" w:styleId="201">
    <w:name w:val="Сетка таблицы20"/>
    <w:basedOn w:val="ac"/>
    <w:next w:val="af2"/>
    <w:rsid w:val="001F17E3"/>
    <w:pPr>
      <w:spacing w:after="0" w:line="240" w:lineRule="auto"/>
      <w:ind w:firstLine="709"/>
      <w:jc w:val="center"/>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b">
    <w:name w:val="Сетка таблицы24"/>
    <w:basedOn w:val="ac"/>
    <w:next w:val="af2"/>
    <w:uiPriority w:val="59"/>
    <w:rsid w:val="001F17E3"/>
    <w:pPr>
      <w:spacing w:after="0" w:line="240" w:lineRule="auto"/>
      <w:ind w:firstLine="851"/>
      <w:jc w:val="center"/>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3">
    <w:name w:val="Нет списка10"/>
    <w:next w:val="ad"/>
    <w:uiPriority w:val="99"/>
    <w:semiHidden/>
    <w:rsid w:val="001F17E3"/>
  </w:style>
  <w:style w:type="table" w:customStyle="1" w:styleId="25b">
    <w:name w:val="Сетка таблицы25"/>
    <w:basedOn w:val="ac"/>
    <w:next w:val="af2"/>
    <w:uiPriority w:val="99"/>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8">
    <w:name w:val="Нет списка17"/>
    <w:next w:val="ad"/>
    <w:semiHidden/>
    <w:rsid w:val="001F17E3"/>
  </w:style>
  <w:style w:type="numbering" w:customStyle="1" w:styleId="26b">
    <w:name w:val="Нет списка26"/>
    <w:next w:val="ad"/>
    <w:semiHidden/>
    <w:unhideWhenUsed/>
    <w:rsid w:val="001F17E3"/>
  </w:style>
  <w:style w:type="numbering" w:customStyle="1" w:styleId="360">
    <w:name w:val="Нет списка36"/>
    <w:next w:val="ad"/>
    <w:semiHidden/>
    <w:rsid w:val="001F17E3"/>
  </w:style>
  <w:style w:type="numbering" w:customStyle="1" w:styleId="460">
    <w:name w:val="Нет списка46"/>
    <w:next w:val="ad"/>
    <w:semiHidden/>
    <w:rsid w:val="001F17E3"/>
  </w:style>
  <w:style w:type="table" w:customStyle="1" w:styleId="1124">
    <w:name w:val="Сетка таблицы112"/>
    <w:basedOn w:val="ac"/>
    <w:next w:val="af2"/>
    <w:uiPriority w:val="39"/>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d"/>
    <w:semiHidden/>
    <w:rsid w:val="001F17E3"/>
  </w:style>
  <w:style w:type="table" w:customStyle="1" w:styleId="1132">
    <w:name w:val="Сетка таблицы113"/>
    <w:basedOn w:val="ac"/>
    <w:next w:val="af2"/>
    <w:uiPriority w:val="59"/>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Нет списка1115"/>
    <w:next w:val="ad"/>
    <w:semiHidden/>
    <w:rsid w:val="001F17E3"/>
  </w:style>
  <w:style w:type="numbering" w:customStyle="1" w:styleId="2160">
    <w:name w:val="Нет списка216"/>
    <w:next w:val="ad"/>
    <w:semiHidden/>
    <w:unhideWhenUsed/>
    <w:rsid w:val="001F17E3"/>
  </w:style>
  <w:style w:type="numbering" w:customStyle="1" w:styleId="3160">
    <w:name w:val="Нет списка316"/>
    <w:next w:val="ad"/>
    <w:semiHidden/>
    <w:rsid w:val="001F17E3"/>
  </w:style>
  <w:style w:type="numbering" w:customStyle="1" w:styleId="4140">
    <w:name w:val="Нет списка414"/>
    <w:next w:val="ad"/>
    <w:semiHidden/>
    <w:rsid w:val="001F17E3"/>
  </w:style>
  <w:style w:type="table" w:customStyle="1" w:styleId="26c">
    <w:name w:val="Сетка таблицы26"/>
    <w:basedOn w:val="ac"/>
    <w:next w:val="af2"/>
    <w:uiPriority w:val="99"/>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d"/>
    <w:semiHidden/>
    <w:rsid w:val="001F17E3"/>
  </w:style>
  <w:style w:type="numbering" w:customStyle="1" w:styleId="21140">
    <w:name w:val="Нет списка2114"/>
    <w:next w:val="ad"/>
    <w:semiHidden/>
    <w:unhideWhenUsed/>
    <w:rsid w:val="001F17E3"/>
  </w:style>
  <w:style w:type="numbering" w:customStyle="1" w:styleId="31140">
    <w:name w:val="Нет списка3114"/>
    <w:next w:val="ad"/>
    <w:semiHidden/>
    <w:rsid w:val="001F17E3"/>
  </w:style>
  <w:style w:type="numbering" w:customStyle="1" w:styleId="550">
    <w:name w:val="Нет списка55"/>
    <w:next w:val="ad"/>
    <w:semiHidden/>
    <w:unhideWhenUsed/>
    <w:rsid w:val="001F17E3"/>
  </w:style>
  <w:style w:type="numbering" w:customStyle="1" w:styleId="640">
    <w:name w:val="Нет списка64"/>
    <w:next w:val="ad"/>
    <w:semiHidden/>
    <w:rsid w:val="001F17E3"/>
  </w:style>
  <w:style w:type="table" w:customStyle="1" w:styleId="333">
    <w:name w:val="Сетка таблицы3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d"/>
    <w:semiHidden/>
    <w:rsid w:val="001F17E3"/>
  </w:style>
  <w:style w:type="table" w:customStyle="1" w:styleId="1222">
    <w:name w:val="Сетка таблицы1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Нет списка1124"/>
    <w:next w:val="ad"/>
    <w:semiHidden/>
    <w:rsid w:val="001F17E3"/>
  </w:style>
  <w:style w:type="numbering" w:customStyle="1" w:styleId="2250">
    <w:name w:val="Нет списка225"/>
    <w:next w:val="ad"/>
    <w:semiHidden/>
    <w:unhideWhenUsed/>
    <w:rsid w:val="001F17E3"/>
  </w:style>
  <w:style w:type="numbering" w:customStyle="1" w:styleId="325">
    <w:name w:val="Нет списка325"/>
    <w:next w:val="ad"/>
    <w:semiHidden/>
    <w:rsid w:val="001F17E3"/>
  </w:style>
  <w:style w:type="numbering" w:customStyle="1" w:styleId="424">
    <w:name w:val="Нет списка424"/>
    <w:next w:val="ad"/>
    <w:semiHidden/>
    <w:rsid w:val="001F17E3"/>
  </w:style>
  <w:style w:type="numbering" w:customStyle="1" w:styleId="1214">
    <w:name w:val="Нет списка1214"/>
    <w:next w:val="ad"/>
    <w:semiHidden/>
    <w:rsid w:val="001F17E3"/>
  </w:style>
  <w:style w:type="numbering" w:customStyle="1" w:styleId="2124">
    <w:name w:val="Нет списка2124"/>
    <w:next w:val="ad"/>
    <w:semiHidden/>
    <w:unhideWhenUsed/>
    <w:rsid w:val="001F17E3"/>
  </w:style>
  <w:style w:type="numbering" w:customStyle="1" w:styleId="3124">
    <w:name w:val="Нет списка3124"/>
    <w:next w:val="ad"/>
    <w:semiHidden/>
    <w:rsid w:val="001F17E3"/>
  </w:style>
  <w:style w:type="numbering" w:customStyle="1" w:styleId="514">
    <w:name w:val="Нет списка514"/>
    <w:next w:val="ad"/>
    <w:uiPriority w:val="99"/>
    <w:semiHidden/>
    <w:rsid w:val="001F17E3"/>
  </w:style>
  <w:style w:type="table" w:customStyle="1" w:styleId="3125">
    <w:name w:val="Сетка таблицы31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
    <w:name w:val="Нет списка1314"/>
    <w:next w:val="ad"/>
    <w:semiHidden/>
    <w:rsid w:val="001F17E3"/>
  </w:style>
  <w:style w:type="numbering" w:customStyle="1" w:styleId="22140">
    <w:name w:val="Нет списка2214"/>
    <w:next w:val="ad"/>
    <w:semiHidden/>
    <w:unhideWhenUsed/>
    <w:rsid w:val="001F17E3"/>
  </w:style>
  <w:style w:type="numbering" w:customStyle="1" w:styleId="3214">
    <w:name w:val="Нет списка3214"/>
    <w:next w:val="ad"/>
    <w:semiHidden/>
    <w:rsid w:val="001F17E3"/>
  </w:style>
  <w:style w:type="table" w:customStyle="1" w:styleId="425">
    <w:name w:val="Сетка таблицы42"/>
    <w:basedOn w:val="ac"/>
    <w:next w:val="af2"/>
    <w:uiPriority w:val="59"/>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4">
    <w:name w:val="Стиль маркированный Symbol (Symbol) подчеркивание4"/>
    <w:basedOn w:val="ad"/>
    <w:rsid w:val="001F17E3"/>
  </w:style>
  <w:style w:type="numbering" w:customStyle="1" w:styleId="4f7">
    <w:name w:val="Стиль нумерованный4"/>
    <w:basedOn w:val="ad"/>
    <w:rsid w:val="001F17E3"/>
  </w:style>
  <w:style w:type="numbering" w:customStyle="1" w:styleId="12pt4">
    <w:name w:val="Стиль маркированный 12 pt4"/>
    <w:basedOn w:val="ad"/>
    <w:rsid w:val="001F17E3"/>
  </w:style>
  <w:style w:type="numbering" w:customStyle="1" w:styleId="4f8">
    <w:name w:val="Стиль маркированный4"/>
    <w:basedOn w:val="ad"/>
    <w:rsid w:val="001F17E3"/>
  </w:style>
  <w:style w:type="table" w:customStyle="1" w:styleId="2222">
    <w:name w:val="Сетка таблицы22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Сетка таблицы131"/>
    <w:basedOn w:val="ac"/>
    <w:next w:val="af2"/>
    <w:uiPriority w:val="39"/>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c"/>
    <w:next w:val="af2"/>
    <w:uiPriority w:val="59"/>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
    <w:name w:val="Стиль маркированный 12 pt12"/>
    <w:basedOn w:val="ad"/>
    <w:rsid w:val="001F17E3"/>
    <w:pPr>
      <w:numPr>
        <w:numId w:val="44"/>
      </w:numPr>
    </w:pPr>
  </w:style>
  <w:style w:type="table" w:customStyle="1" w:styleId="1710">
    <w:name w:val="Сетка таблицы17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4">
    <w:name w:val="Нет списка18"/>
    <w:next w:val="ad"/>
    <w:uiPriority w:val="99"/>
    <w:semiHidden/>
    <w:rsid w:val="001F17E3"/>
  </w:style>
  <w:style w:type="table" w:customStyle="1" w:styleId="27b">
    <w:name w:val="Сетка таблицы27"/>
    <w:basedOn w:val="ac"/>
    <w:next w:val="af2"/>
    <w:uiPriority w:val="59"/>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06">
    <w:name w:val="Font Style106"/>
    <w:uiPriority w:val="99"/>
    <w:rsid w:val="001F17E3"/>
    <w:rPr>
      <w:rFonts w:ascii="Times New Roman" w:hAnsi="Times New Roman" w:cs="Times New Roman"/>
      <w:sz w:val="22"/>
      <w:szCs w:val="22"/>
    </w:rPr>
  </w:style>
  <w:style w:type="paragraph" w:customStyle="1" w:styleId="Style3">
    <w:name w:val="Style3"/>
    <w:basedOn w:val="a9"/>
    <w:rsid w:val="001F17E3"/>
    <w:pPr>
      <w:widowControl w:val="0"/>
      <w:autoSpaceDE w:val="0"/>
      <w:autoSpaceDN w:val="0"/>
      <w:adjustRightInd w:val="0"/>
      <w:jc w:val="both"/>
    </w:pPr>
    <w:rPr>
      <w:rFonts w:ascii="Arial Narrow" w:eastAsia="Times New Roman" w:hAnsi="Arial Narrow" w:cs="Times New Roman"/>
      <w:szCs w:val="24"/>
    </w:rPr>
  </w:style>
  <w:style w:type="character" w:customStyle="1" w:styleId="FontStyle26">
    <w:name w:val="Font Style26"/>
    <w:rsid w:val="001F17E3"/>
    <w:rPr>
      <w:rFonts w:ascii="Times New Roman" w:hAnsi="Times New Roman" w:cs="Times New Roman"/>
      <w:b/>
      <w:bCs/>
      <w:sz w:val="18"/>
      <w:szCs w:val="18"/>
    </w:rPr>
  </w:style>
  <w:style w:type="character" w:customStyle="1" w:styleId="FontStyle12">
    <w:name w:val="Font Style12"/>
    <w:uiPriority w:val="99"/>
    <w:rsid w:val="001F17E3"/>
    <w:rPr>
      <w:rFonts w:ascii="Times New Roman" w:hAnsi="Times New Roman" w:cs="Times New Roman"/>
      <w:b/>
      <w:bCs/>
      <w:sz w:val="14"/>
      <w:szCs w:val="14"/>
    </w:rPr>
  </w:style>
  <w:style w:type="paragraph" w:customStyle="1" w:styleId="H1">
    <w:name w:val="H1"/>
    <w:basedOn w:val="a9"/>
    <w:next w:val="a9"/>
    <w:rsid w:val="001F17E3"/>
    <w:pPr>
      <w:jc w:val="center"/>
    </w:pPr>
    <w:rPr>
      <w:rFonts w:eastAsia="Times New Roman" w:cs="Times New Roman"/>
      <w:szCs w:val="24"/>
    </w:rPr>
  </w:style>
  <w:style w:type="paragraph" w:customStyle="1" w:styleId="H2">
    <w:name w:val="H2"/>
    <w:basedOn w:val="a9"/>
    <w:next w:val="a9"/>
    <w:rsid w:val="001F17E3"/>
    <w:pPr>
      <w:jc w:val="both"/>
    </w:pPr>
    <w:rPr>
      <w:rFonts w:eastAsia="Times New Roman" w:cs="Times New Roman"/>
      <w:szCs w:val="24"/>
    </w:rPr>
  </w:style>
  <w:style w:type="paragraph" w:customStyle="1" w:styleId="H3">
    <w:name w:val="H3"/>
    <w:basedOn w:val="a9"/>
    <w:next w:val="a9"/>
    <w:rsid w:val="001F17E3"/>
    <w:pPr>
      <w:jc w:val="both"/>
    </w:pPr>
    <w:rPr>
      <w:rFonts w:eastAsia="Times New Roman" w:cs="Times New Roman"/>
      <w:szCs w:val="24"/>
    </w:rPr>
  </w:style>
  <w:style w:type="paragraph" w:customStyle="1" w:styleId="H4">
    <w:name w:val="H4"/>
    <w:basedOn w:val="a9"/>
    <w:next w:val="a9"/>
    <w:rsid w:val="001F17E3"/>
    <w:pPr>
      <w:jc w:val="both"/>
    </w:pPr>
    <w:rPr>
      <w:rFonts w:eastAsia="Times New Roman" w:cs="Times New Roman"/>
      <w:szCs w:val="24"/>
    </w:rPr>
  </w:style>
  <w:style w:type="paragraph" w:customStyle="1" w:styleId="H5">
    <w:name w:val="H5"/>
    <w:basedOn w:val="a9"/>
    <w:next w:val="a9"/>
    <w:rsid w:val="001F17E3"/>
    <w:pPr>
      <w:jc w:val="both"/>
    </w:pPr>
    <w:rPr>
      <w:rFonts w:eastAsia="Times New Roman" w:cs="Times New Roman"/>
      <w:szCs w:val="24"/>
      <w:lang w:val="uk-UA"/>
    </w:rPr>
  </w:style>
  <w:style w:type="character" w:customStyle="1" w:styleId="H30">
    <w:name w:val="H3 Знак"/>
    <w:rsid w:val="001F17E3"/>
    <w:rPr>
      <w:sz w:val="24"/>
      <w:szCs w:val="24"/>
      <w:lang w:val="ru-RU" w:eastAsia="ru-RU" w:bidi="ar-SA"/>
    </w:rPr>
  </w:style>
  <w:style w:type="paragraph" w:customStyle="1" w:styleId="4f9">
    <w:name w:val="заголовок 4"/>
    <w:basedOn w:val="a9"/>
    <w:next w:val="a9"/>
    <w:rsid w:val="001F17E3"/>
    <w:pPr>
      <w:keepNext/>
      <w:jc w:val="center"/>
    </w:pPr>
    <w:rPr>
      <w:rFonts w:eastAsia="Times New Roman" w:cs="Times New Roman"/>
      <w:szCs w:val="20"/>
      <w:lang w:val="uk-UA"/>
    </w:rPr>
  </w:style>
  <w:style w:type="paragraph" w:customStyle="1" w:styleId="afffffffffff1">
    <w:name w:val="Знак Знак Знак Знак Знак"/>
    <w:basedOn w:val="a9"/>
    <w:uiPriority w:val="99"/>
    <w:rsid w:val="001F17E3"/>
    <w:pPr>
      <w:jc w:val="both"/>
    </w:pPr>
    <w:rPr>
      <w:rFonts w:ascii="Verdana" w:eastAsia="Times New Roman" w:hAnsi="Verdana" w:cs="Verdana"/>
      <w:sz w:val="20"/>
      <w:szCs w:val="20"/>
      <w:lang w:val="en-US"/>
    </w:rPr>
  </w:style>
  <w:style w:type="paragraph" w:customStyle="1" w:styleId="xl38">
    <w:name w:val="xl38"/>
    <w:basedOn w:val="a9"/>
    <w:rsid w:val="001F17E3"/>
    <w:pPr>
      <w:spacing w:before="100" w:beforeAutospacing="1" w:after="100" w:afterAutospacing="1"/>
      <w:jc w:val="center"/>
    </w:pPr>
    <w:rPr>
      <w:rFonts w:eastAsia="Times New Roman" w:cs="Times New Roman"/>
      <w:b/>
      <w:bCs/>
      <w:sz w:val="28"/>
      <w:szCs w:val="28"/>
    </w:rPr>
  </w:style>
  <w:style w:type="paragraph" w:customStyle="1" w:styleId="DefinitionList">
    <w:name w:val="Definition List"/>
    <w:basedOn w:val="a9"/>
    <w:next w:val="DefinitionTerm"/>
    <w:rsid w:val="001F17E3"/>
    <w:pPr>
      <w:ind w:left="360"/>
      <w:jc w:val="both"/>
    </w:pPr>
    <w:rPr>
      <w:rFonts w:eastAsia="Times New Roman" w:cs="Times New Roman"/>
      <w:szCs w:val="24"/>
      <w:lang w:val="uk-UA"/>
    </w:rPr>
  </w:style>
  <w:style w:type="paragraph" w:customStyle="1" w:styleId="DefinitionTerm">
    <w:name w:val="Definition Term"/>
    <w:basedOn w:val="a9"/>
    <w:next w:val="a9"/>
    <w:semiHidden/>
    <w:rsid w:val="001F17E3"/>
    <w:pPr>
      <w:jc w:val="both"/>
    </w:pPr>
    <w:rPr>
      <w:rFonts w:eastAsia="Times New Roman" w:cs="Times New Roman"/>
      <w:szCs w:val="20"/>
      <w:lang w:val="uk-UA"/>
    </w:rPr>
  </w:style>
  <w:style w:type="paragraph" w:customStyle="1" w:styleId="artx">
    <w:name w:val="artx"/>
    <w:basedOn w:val="a9"/>
    <w:rsid w:val="001F17E3"/>
    <w:pPr>
      <w:spacing w:before="100" w:beforeAutospacing="1" w:after="100" w:afterAutospacing="1"/>
      <w:jc w:val="both"/>
    </w:pPr>
    <w:rPr>
      <w:rFonts w:eastAsia="Times New Roman" w:cs="Times New Roman"/>
      <w:szCs w:val="24"/>
      <w:lang w:val="uk-UA"/>
    </w:rPr>
  </w:style>
  <w:style w:type="character" w:customStyle="1" w:styleId="t7">
    <w:name w:val="t7"/>
    <w:rsid w:val="001F17E3"/>
  </w:style>
  <w:style w:type="paragraph" w:customStyle="1" w:styleId="font5">
    <w:name w:val="font5"/>
    <w:basedOn w:val="a9"/>
    <w:rsid w:val="001F17E3"/>
    <w:pPr>
      <w:spacing w:before="100" w:beforeAutospacing="1" w:after="100" w:afterAutospacing="1"/>
      <w:jc w:val="both"/>
    </w:pPr>
    <w:rPr>
      <w:rFonts w:ascii="Times New Roman CYR" w:eastAsia="Times New Roman" w:hAnsi="Times New Roman CYR" w:cs="Times New Roman"/>
      <w:sz w:val="28"/>
      <w:szCs w:val="28"/>
    </w:rPr>
  </w:style>
  <w:style w:type="paragraph" w:customStyle="1" w:styleId="font6">
    <w:name w:val="font6"/>
    <w:basedOn w:val="a9"/>
    <w:rsid w:val="001F17E3"/>
    <w:pPr>
      <w:spacing w:before="100" w:beforeAutospacing="1" w:after="100" w:afterAutospacing="1"/>
      <w:jc w:val="both"/>
    </w:pPr>
    <w:rPr>
      <w:rFonts w:ascii="Tahoma" w:eastAsia="Times New Roman" w:hAnsi="Tahoma" w:cs="Tahoma"/>
      <w:color w:val="000000"/>
      <w:sz w:val="14"/>
      <w:szCs w:val="14"/>
    </w:rPr>
  </w:style>
  <w:style w:type="paragraph" w:customStyle="1" w:styleId="font7">
    <w:name w:val="font7"/>
    <w:basedOn w:val="a9"/>
    <w:uiPriority w:val="99"/>
    <w:rsid w:val="001F17E3"/>
    <w:pPr>
      <w:spacing w:before="100" w:beforeAutospacing="1" w:after="100" w:afterAutospacing="1"/>
      <w:jc w:val="both"/>
    </w:pPr>
    <w:rPr>
      <w:rFonts w:ascii="Tahoma" w:eastAsia="Times New Roman" w:hAnsi="Tahoma" w:cs="Tahoma"/>
      <w:b/>
      <w:bCs/>
      <w:color w:val="000000"/>
      <w:sz w:val="28"/>
      <w:szCs w:val="28"/>
    </w:rPr>
  </w:style>
  <w:style w:type="paragraph" w:customStyle="1" w:styleId="font8">
    <w:name w:val="font8"/>
    <w:basedOn w:val="a9"/>
    <w:uiPriority w:val="99"/>
    <w:rsid w:val="001F17E3"/>
    <w:pPr>
      <w:spacing w:before="100" w:beforeAutospacing="1" w:after="100" w:afterAutospacing="1"/>
      <w:jc w:val="both"/>
    </w:pPr>
    <w:rPr>
      <w:rFonts w:ascii="Tahoma" w:eastAsia="Times New Roman" w:hAnsi="Tahoma" w:cs="Tahoma"/>
      <w:b/>
      <w:bCs/>
      <w:color w:val="FF0000"/>
      <w:sz w:val="28"/>
      <w:szCs w:val="28"/>
    </w:rPr>
  </w:style>
  <w:style w:type="paragraph" w:customStyle="1" w:styleId="xl37">
    <w:name w:val="xl37"/>
    <w:basedOn w:val="a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18"/>
      <w:szCs w:val="18"/>
    </w:rPr>
  </w:style>
  <w:style w:type="paragraph" w:customStyle="1" w:styleId="xl39">
    <w:name w:val="xl39"/>
    <w:basedOn w:val="a9"/>
    <w:rsid w:val="001F17E3"/>
    <w:pPr>
      <w:pBdr>
        <w:top w:val="single" w:sz="4" w:space="0" w:color="auto"/>
        <w:left w:val="single" w:sz="4" w:space="0" w:color="auto"/>
        <w:bottom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0">
    <w:name w:val="xl40"/>
    <w:basedOn w:val="a9"/>
    <w:rsid w:val="001F17E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1">
    <w:name w:val="xl41"/>
    <w:basedOn w:val="a9"/>
    <w:rsid w:val="001F17E3"/>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2">
    <w:name w:val="xl42"/>
    <w:basedOn w:val="a9"/>
    <w:rsid w:val="001F17E3"/>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3">
    <w:name w:val="xl43"/>
    <w:basedOn w:val="a9"/>
    <w:rsid w:val="001F17E3"/>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eastAsia="Times New Roman" w:cs="Times New Roman"/>
      <w:szCs w:val="24"/>
    </w:rPr>
  </w:style>
  <w:style w:type="paragraph" w:customStyle="1" w:styleId="xl44">
    <w:name w:val="xl44"/>
    <w:basedOn w:val="a9"/>
    <w:rsid w:val="001F17E3"/>
    <w:pPr>
      <w:pBdr>
        <w:top w:val="single" w:sz="4" w:space="0" w:color="auto"/>
        <w:lef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5">
    <w:name w:val="xl45"/>
    <w:basedOn w:val="a9"/>
    <w:rsid w:val="001F17E3"/>
    <w:pPr>
      <w:pBdr>
        <w:top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6">
    <w:name w:val="xl46"/>
    <w:basedOn w:val="a9"/>
    <w:rsid w:val="001F17E3"/>
    <w:pPr>
      <w:pBdr>
        <w:top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7">
    <w:name w:val="xl47"/>
    <w:basedOn w:val="a9"/>
    <w:rsid w:val="001F17E3"/>
    <w:pPr>
      <w:pBdr>
        <w:top w:val="single" w:sz="4" w:space="0" w:color="auto"/>
        <w:left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8">
    <w:name w:val="xl48"/>
    <w:basedOn w:val="a9"/>
    <w:rsid w:val="001F17E3"/>
    <w:pPr>
      <w:pBdr>
        <w:top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9">
    <w:name w:val="xl49"/>
    <w:basedOn w:val="a9"/>
    <w:rsid w:val="001F17E3"/>
    <w:pP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0">
    <w:name w:val="xl50"/>
    <w:basedOn w:val="a9"/>
    <w:rsid w:val="001F17E3"/>
    <w:pPr>
      <w:pBdr>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1">
    <w:name w:val="xl51"/>
    <w:basedOn w:val="a9"/>
    <w:rsid w:val="001F17E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2">
    <w:name w:val="xl52"/>
    <w:basedOn w:val="a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3">
    <w:name w:val="xl53"/>
    <w:basedOn w:val="a9"/>
    <w:rsid w:val="001F17E3"/>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4">
    <w:name w:val="xl54"/>
    <w:basedOn w:val="a9"/>
    <w:rsid w:val="001F17E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5">
    <w:name w:val="xl55"/>
    <w:basedOn w:val="a9"/>
    <w:rsid w:val="001F17E3"/>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6">
    <w:name w:val="xl56"/>
    <w:basedOn w:val="a9"/>
    <w:rsid w:val="001F17E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7">
    <w:name w:val="xl57"/>
    <w:basedOn w:val="a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8">
    <w:name w:val="xl58"/>
    <w:basedOn w:val="a9"/>
    <w:rsid w:val="001F17E3"/>
    <w:pPr>
      <w:pBdr>
        <w:top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9">
    <w:name w:val="xl59"/>
    <w:basedOn w:val="a9"/>
    <w:rsid w:val="001F17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rPr>
  </w:style>
  <w:style w:type="paragraph" w:customStyle="1" w:styleId="xl60">
    <w:name w:val="xl60"/>
    <w:basedOn w:val="a9"/>
    <w:uiPriority w:val="9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61">
    <w:name w:val="xl61"/>
    <w:basedOn w:val="a9"/>
    <w:uiPriority w:val="99"/>
    <w:rsid w:val="001F17E3"/>
    <w:pPr>
      <w:pBdr>
        <w:top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rFonts w:ascii="Times New Roman CYR" w:eastAsia="Times New Roman" w:hAnsi="Times New Roman CYR" w:cs="Times New Roman"/>
      <w:color w:val="FF0000"/>
      <w:szCs w:val="24"/>
    </w:rPr>
  </w:style>
  <w:style w:type="paragraph" w:customStyle="1" w:styleId="xl62">
    <w:name w:val="xl62"/>
    <w:basedOn w:val="a9"/>
    <w:uiPriority w:val="99"/>
    <w:rsid w:val="001F17E3"/>
    <w:pPr>
      <w:pBdr>
        <w:top w:val="single" w:sz="4" w:space="0" w:color="auto"/>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3">
    <w:name w:val="xl63"/>
    <w:basedOn w:val="a9"/>
    <w:rsid w:val="001F17E3"/>
    <w:pPr>
      <w:pBdr>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4">
    <w:name w:val="xl64"/>
    <w:basedOn w:val="a9"/>
    <w:rsid w:val="001F17E3"/>
    <w:pPr>
      <w:pBdr>
        <w:left w:val="single" w:sz="4" w:space="0" w:color="auto"/>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89">
    <w:name w:val="xl89"/>
    <w:basedOn w:val="a9"/>
    <w:rsid w:val="001F17E3"/>
    <w:pPr>
      <w:pBdr>
        <w:top w:val="single" w:sz="8" w:space="0" w:color="auto"/>
        <w:left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0">
    <w:name w:val="xl90"/>
    <w:basedOn w:val="a9"/>
    <w:rsid w:val="001F17E3"/>
    <w:pPr>
      <w:pBdr>
        <w:top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1">
    <w:name w:val="xl91"/>
    <w:basedOn w:val="a9"/>
    <w:rsid w:val="001F17E3"/>
    <w:pPr>
      <w:pBdr>
        <w:top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style33">
    <w:name w:val="style33"/>
    <w:basedOn w:val="a9"/>
    <w:rsid w:val="001F17E3"/>
    <w:pPr>
      <w:spacing w:before="100" w:beforeAutospacing="1" w:after="100" w:afterAutospacing="1"/>
      <w:jc w:val="both"/>
    </w:pPr>
    <w:rPr>
      <w:rFonts w:eastAsia="Times New Roman" w:cs="Times New Roman"/>
      <w:szCs w:val="24"/>
      <w:lang w:val="uk-UA"/>
    </w:rPr>
  </w:style>
  <w:style w:type="paragraph" w:customStyle="1" w:styleId="afffffffffff2">
    <w:name w:val="Готовый"/>
    <w:basedOn w:val="a9"/>
    <w:rsid w:val="001F17E3"/>
    <w:pPr>
      <w:tabs>
        <w:tab w:val="left" w:pos="0"/>
        <w:tab w:val="left" w:pos="959"/>
        <w:tab w:val="left" w:pos="1918"/>
        <w:tab w:val="left" w:pos="2877"/>
        <w:tab w:val="left" w:pos="3836"/>
        <w:tab w:val="left" w:pos="4795"/>
        <w:tab w:val="left" w:pos="5754"/>
        <w:tab w:val="left" w:pos="6713"/>
        <w:tab w:val="left" w:pos="7672"/>
        <w:tab w:val="left" w:pos="8631"/>
        <w:tab w:val="left" w:pos="9590"/>
      </w:tabs>
      <w:jc w:val="both"/>
    </w:pPr>
    <w:rPr>
      <w:rFonts w:ascii="Courier New" w:eastAsia="Times New Roman" w:hAnsi="Courier New" w:cs="Courier New"/>
      <w:sz w:val="20"/>
      <w:szCs w:val="20"/>
    </w:rPr>
  </w:style>
  <w:style w:type="paragraph" w:customStyle="1" w:styleId="3ff8">
    <w:name w:val="заголовок 3"/>
    <w:basedOn w:val="a9"/>
    <w:next w:val="a9"/>
    <w:uiPriority w:val="99"/>
    <w:rsid w:val="001F17E3"/>
    <w:pPr>
      <w:keepNext/>
      <w:autoSpaceDE w:val="0"/>
      <w:autoSpaceDN w:val="0"/>
      <w:jc w:val="both"/>
    </w:pPr>
    <w:rPr>
      <w:rFonts w:eastAsia="Times New Roman" w:cs="Times New Roman"/>
      <w:b/>
      <w:bCs/>
      <w:szCs w:val="24"/>
    </w:rPr>
  </w:style>
  <w:style w:type="paragraph" w:customStyle="1" w:styleId="11f6">
    <w:name w:val="заголовок 11"/>
    <w:basedOn w:val="a9"/>
    <w:next w:val="a9"/>
    <w:rsid w:val="001F17E3"/>
    <w:pPr>
      <w:keepNext/>
      <w:widowControl w:val="0"/>
      <w:ind w:hanging="108"/>
      <w:jc w:val="both"/>
    </w:pPr>
    <w:rPr>
      <w:rFonts w:eastAsia="Times New Roman" w:cs="Times New Roman"/>
      <w:b/>
      <w:bCs/>
      <w:color w:val="000000"/>
      <w:szCs w:val="24"/>
    </w:rPr>
  </w:style>
  <w:style w:type="character" w:customStyle="1" w:styleId="FontStyle11">
    <w:name w:val="Font Style11"/>
    <w:uiPriority w:val="99"/>
    <w:rsid w:val="001F17E3"/>
    <w:rPr>
      <w:rFonts w:ascii="Times New Roman" w:hAnsi="Times New Roman" w:cs="Times New Roman"/>
      <w:b/>
      <w:bCs/>
      <w:sz w:val="26"/>
      <w:szCs w:val="26"/>
    </w:rPr>
  </w:style>
  <w:style w:type="character" w:customStyle="1" w:styleId="FontStyle13">
    <w:name w:val="Font Style13"/>
    <w:rsid w:val="001F17E3"/>
    <w:rPr>
      <w:rFonts w:ascii="Times New Roman" w:hAnsi="Times New Roman" w:cs="Times New Roman"/>
      <w:sz w:val="26"/>
      <w:szCs w:val="26"/>
    </w:rPr>
  </w:style>
  <w:style w:type="character" w:customStyle="1" w:styleId="FontStyle16">
    <w:name w:val="Font Style16"/>
    <w:uiPriority w:val="99"/>
    <w:rsid w:val="001F17E3"/>
    <w:rPr>
      <w:rFonts w:ascii="Times New Roman" w:hAnsi="Times New Roman" w:cs="Times New Roman"/>
      <w:sz w:val="22"/>
      <w:szCs w:val="22"/>
    </w:rPr>
  </w:style>
  <w:style w:type="paragraph" w:customStyle="1" w:styleId="Just">
    <w:name w:val="Just"/>
    <w:rsid w:val="001F17E3"/>
    <w:pPr>
      <w:spacing w:before="40" w:after="40" w:line="240" w:lineRule="auto"/>
      <w:ind w:firstLine="568"/>
      <w:jc w:val="both"/>
    </w:pPr>
    <w:rPr>
      <w:rFonts w:ascii="Times New Roman" w:eastAsia="Times New Roman" w:hAnsi="Times New Roman" w:cs="Times New Roman"/>
      <w:sz w:val="24"/>
      <w:lang w:eastAsia="ru-RU"/>
    </w:rPr>
  </w:style>
  <w:style w:type="paragraph" w:customStyle="1" w:styleId="6e">
    <w:name w:val="заголовок 6"/>
    <w:basedOn w:val="a9"/>
    <w:next w:val="a9"/>
    <w:rsid w:val="001F17E3"/>
    <w:pPr>
      <w:keepNext/>
      <w:widowControl w:val="0"/>
      <w:jc w:val="both"/>
    </w:pPr>
    <w:rPr>
      <w:rFonts w:eastAsia="Times New Roman" w:cs="Times New Roman"/>
      <w:b/>
      <w:bCs/>
      <w:color w:val="000000"/>
      <w:szCs w:val="24"/>
      <w:lang w:val="uk-UA"/>
    </w:rPr>
  </w:style>
  <w:style w:type="character" w:customStyle="1" w:styleId="h10">
    <w:name w:val="h1"/>
    <w:rsid w:val="001F17E3"/>
  </w:style>
  <w:style w:type="paragraph" w:customStyle="1" w:styleId="afffffffffff3">
    <w:name w:val="Îáû÷íûé"/>
    <w:rsid w:val="001F17E3"/>
    <w:pPr>
      <w:spacing w:after="0" w:line="240" w:lineRule="auto"/>
      <w:ind w:firstLine="851"/>
      <w:jc w:val="center"/>
    </w:pPr>
    <w:rPr>
      <w:rFonts w:ascii="Times New Roman" w:eastAsia="Times New Roman" w:hAnsi="Times New Roman" w:cs="Times New Roman"/>
      <w:lang w:eastAsia="ru-RU"/>
    </w:rPr>
  </w:style>
  <w:style w:type="character" w:customStyle="1" w:styleId="afffffffffff4">
    <w:name w:val="Печатная машинка"/>
    <w:rsid w:val="001F17E3"/>
    <w:rPr>
      <w:rFonts w:ascii="Courier New" w:hAnsi="Courier New"/>
      <w:sz w:val="20"/>
    </w:rPr>
  </w:style>
  <w:style w:type="paragraph" w:customStyle="1" w:styleId="2fffc">
    <w:name w:val="заголовок 2"/>
    <w:basedOn w:val="a9"/>
    <w:next w:val="a9"/>
    <w:uiPriority w:val="99"/>
    <w:rsid w:val="001F17E3"/>
    <w:pPr>
      <w:keepNext/>
      <w:autoSpaceDE w:val="0"/>
      <w:autoSpaceDN w:val="0"/>
      <w:ind w:left="113" w:right="113"/>
      <w:jc w:val="center"/>
    </w:pPr>
    <w:rPr>
      <w:rFonts w:eastAsia="Times New Roman" w:cs="Times New Roman"/>
      <w:b/>
      <w:bCs/>
      <w:szCs w:val="24"/>
      <w:lang w:val="en-US"/>
    </w:rPr>
  </w:style>
  <w:style w:type="character" w:customStyle="1" w:styleId="afffffffffff5">
    <w:name w:val="Основной шрифт"/>
    <w:uiPriority w:val="99"/>
    <w:rsid w:val="001F17E3"/>
  </w:style>
  <w:style w:type="character" w:customStyle="1" w:styleId="afffffffffff6">
    <w:name w:val="номер страницы"/>
    <w:rsid w:val="001F17E3"/>
  </w:style>
  <w:style w:type="paragraph" w:customStyle="1" w:styleId="Style1">
    <w:name w:val="Style1"/>
    <w:basedOn w:val="a9"/>
    <w:uiPriority w:val="9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4">
    <w:name w:val="Style4"/>
    <w:basedOn w:val="a9"/>
    <w:qFormat/>
    <w:rsid w:val="001F17E3"/>
    <w:pPr>
      <w:widowControl w:val="0"/>
      <w:autoSpaceDE w:val="0"/>
      <w:autoSpaceDN w:val="0"/>
      <w:adjustRightInd w:val="0"/>
      <w:spacing w:line="283" w:lineRule="exact"/>
      <w:ind w:firstLine="72"/>
      <w:jc w:val="both"/>
    </w:pPr>
    <w:rPr>
      <w:rFonts w:ascii="Arial Narrow" w:eastAsia="Times New Roman" w:hAnsi="Arial Narrow" w:cs="Times New Roman"/>
      <w:szCs w:val="24"/>
    </w:rPr>
  </w:style>
  <w:style w:type="paragraph" w:customStyle="1" w:styleId="Style5">
    <w:name w:val="Style5"/>
    <w:basedOn w:val="a9"/>
    <w:qFormat/>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0">
    <w:name w:val="Style10"/>
    <w:basedOn w:val="a9"/>
    <w:uiPriority w:val="99"/>
    <w:rsid w:val="001F17E3"/>
    <w:pPr>
      <w:widowControl w:val="0"/>
      <w:autoSpaceDE w:val="0"/>
      <w:autoSpaceDN w:val="0"/>
      <w:adjustRightInd w:val="0"/>
      <w:spacing w:line="101" w:lineRule="exact"/>
      <w:jc w:val="center"/>
    </w:pPr>
    <w:rPr>
      <w:rFonts w:ascii="Arial Narrow" w:eastAsia="Times New Roman" w:hAnsi="Arial Narrow" w:cs="Times New Roman"/>
      <w:szCs w:val="24"/>
    </w:rPr>
  </w:style>
  <w:style w:type="paragraph" w:customStyle="1" w:styleId="Style11">
    <w:name w:val="Style11"/>
    <w:basedOn w:val="a9"/>
    <w:uiPriority w:val="9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2">
    <w:name w:val="Style12"/>
    <w:basedOn w:val="a9"/>
    <w:uiPriority w:val="9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3">
    <w:name w:val="Style13"/>
    <w:basedOn w:val="a9"/>
    <w:uiPriority w:val="9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4">
    <w:name w:val="Style14"/>
    <w:basedOn w:val="a9"/>
    <w:uiPriority w:val="99"/>
    <w:rsid w:val="001F17E3"/>
    <w:pPr>
      <w:widowControl w:val="0"/>
      <w:autoSpaceDE w:val="0"/>
      <w:autoSpaceDN w:val="0"/>
      <w:adjustRightInd w:val="0"/>
      <w:spacing w:line="254" w:lineRule="exact"/>
      <w:jc w:val="center"/>
    </w:pPr>
    <w:rPr>
      <w:rFonts w:ascii="Arial Narrow" w:eastAsia="Times New Roman" w:hAnsi="Arial Narrow" w:cs="Times New Roman"/>
      <w:szCs w:val="24"/>
    </w:rPr>
  </w:style>
  <w:style w:type="paragraph" w:customStyle="1" w:styleId="Style15">
    <w:name w:val="Style15"/>
    <w:basedOn w:val="a9"/>
    <w:uiPriority w:val="9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6">
    <w:name w:val="Style16"/>
    <w:basedOn w:val="a9"/>
    <w:uiPriority w:val="99"/>
    <w:rsid w:val="001F17E3"/>
    <w:pPr>
      <w:widowControl w:val="0"/>
      <w:autoSpaceDE w:val="0"/>
      <w:autoSpaceDN w:val="0"/>
      <w:adjustRightInd w:val="0"/>
      <w:jc w:val="both"/>
    </w:pPr>
    <w:rPr>
      <w:rFonts w:ascii="Arial Narrow" w:eastAsia="Times New Roman" w:hAnsi="Arial Narrow" w:cs="Times New Roman"/>
      <w:szCs w:val="24"/>
    </w:rPr>
  </w:style>
  <w:style w:type="character" w:customStyle="1" w:styleId="FontStyle18">
    <w:name w:val="Font Style18"/>
    <w:uiPriority w:val="99"/>
    <w:rsid w:val="001F17E3"/>
    <w:rPr>
      <w:rFonts w:ascii="Times New Roman" w:hAnsi="Times New Roman" w:cs="Times New Roman"/>
      <w:i/>
      <w:iCs/>
      <w:sz w:val="30"/>
      <w:szCs w:val="30"/>
    </w:rPr>
  </w:style>
  <w:style w:type="character" w:customStyle="1" w:styleId="FontStyle19">
    <w:name w:val="Font Style19"/>
    <w:uiPriority w:val="99"/>
    <w:rsid w:val="001F17E3"/>
    <w:rPr>
      <w:rFonts w:ascii="Arial Narrow" w:hAnsi="Arial Narrow" w:cs="Arial Narrow"/>
      <w:i/>
      <w:iCs/>
      <w:sz w:val="42"/>
      <w:szCs w:val="42"/>
    </w:rPr>
  </w:style>
  <w:style w:type="character" w:customStyle="1" w:styleId="FontStyle20">
    <w:name w:val="Font Style20"/>
    <w:uiPriority w:val="99"/>
    <w:rsid w:val="001F17E3"/>
    <w:rPr>
      <w:rFonts w:ascii="Times New Roman" w:hAnsi="Times New Roman" w:cs="Times New Roman"/>
      <w:sz w:val="22"/>
      <w:szCs w:val="22"/>
    </w:rPr>
  </w:style>
  <w:style w:type="character" w:customStyle="1" w:styleId="FontStyle21">
    <w:name w:val="Font Style21"/>
    <w:uiPriority w:val="99"/>
    <w:rsid w:val="001F17E3"/>
    <w:rPr>
      <w:rFonts w:ascii="Times New Roman" w:hAnsi="Times New Roman" w:cs="Times New Roman"/>
      <w:spacing w:val="10"/>
      <w:sz w:val="20"/>
      <w:szCs w:val="20"/>
    </w:rPr>
  </w:style>
  <w:style w:type="character" w:customStyle="1" w:styleId="FontStyle23">
    <w:name w:val="Font Style23"/>
    <w:uiPriority w:val="99"/>
    <w:rsid w:val="001F17E3"/>
    <w:rPr>
      <w:rFonts w:ascii="Arial Narrow" w:hAnsi="Arial Narrow" w:cs="Arial Narrow"/>
      <w:i/>
      <w:iCs/>
      <w:sz w:val="16"/>
      <w:szCs w:val="16"/>
    </w:rPr>
  </w:style>
  <w:style w:type="character" w:customStyle="1" w:styleId="FontStyle24">
    <w:name w:val="Font Style24"/>
    <w:rsid w:val="001F17E3"/>
    <w:rPr>
      <w:rFonts w:ascii="Times New Roman" w:hAnsi="Times New Roman" w:cs="Times New Roman"/>
      <w:b/>
      <w:bCs/>
      <w:sz w:val="8"/>
      <w:szCs w:val="8"/>
    </w:rPr>
  </w:style>
  <w:style w:type="character" w:customStyle="1" w:styleId="FontStyle25">
    <w:name w:val="Font Style25"/>
    <w:rsid w:val="001F17E3"/>
    <w:rPr>
      <w:rFonts w:ascii="Times New Roman" w:hAnsi="Times New Roman" w:cs="Times New Roman"/>
      <w:sz w:val="22"/>
      <w:szCs w:val="22"/>
    </w:rPr>
  </w:style>
  <w:style w:type="character" w:customStyle="1" w:styleId="FontStyle27">
    <w:name w:val="Font Style27"/>
    <w:rsid w:val="001F17E3"/>
    <w:rPr>
      <w:rFonts w:ascii="Times New Roman" w:hAnsi="Times New Roman" w:cs="Times New Roman"/>
      <w:b/>
      <w:bCs/>
      <w:sz w:val="10"/>
      <w:szCs w:val="10"/>
    </w:rPr>
  </w:style>
  <w:style w:type="character" w:customStyle="1" w:styleId="FontStyle28">
    <w:name w:val="Font Style28"/>
    <w:rsid w:val="001F17E3"/>
    <w:rPr>
      <w:rFonts w:ascii="Arial Black" w:hAnsi="Arial Black" w:cs="Arial Black"/>
      <w:sz w:val="8"/>
      <w:szCs w:val="8"/>
    </w:rPr>
  </w:style>
  <w:style w:type="character" w:customStyle="1" w:styleId="FontStyle29">
    <w:name w:val="Font Style29"/>
    <w:rsid w:val="001F17E3"/>
    <w:rPr>
      <w:rFonts w:ascii="Times New Roman" w:hAnsi="Times New Roman" w:cs="Times New Roman"/>
      <w:b/>
      <w:bCs/>
      <w:sz w:val="10"/>
      <w:szCs w:val="10"/>
    </w:rPr>
  </w:style>
  <w:style w:type="character" w:customStyle="1" w:styleId="FontStyle14">
    <w:name w:val="Font Style14"/>
    <w:rsid w:val="001F17E3"/>
    <w:rPr>
      <w:rFonts w:ascii="Times New Roman" w:hAnsi="Times New Roman" w:cs="Times New Roman"/>
      <w:spacing w:val="10"/>
      <w:sz w:val="20"/>
      <w:szCs w:val="20"/>
    </w:rPr>
  </w:style>
  <w:style w:type="character" w:customStyle="1" w:styleId="FontStyle15">
    <w:name w:val="Font Style15"/>
    <w:rsid w:val="001F17E3"/>
    <w:rPr>
      <w:rFonts w:ascii="Times New Roman" w:hAnsi="Times New Roman" w:cs="Times New Roman"/>
      <w:b/>
      <w:bCs/>
      <w:spacing w:val="10"/>
      <w:sz w:val="24"/>
      <w:szCs w:val="24"/>
    </w:rPr>
  </w:style>
  <w:style w:type="character" w:customStyle="1" w:styleId="FontStyle17">
    <w:name w:val="Font Style17"/>
    <w:uiPriority w:val="99"/>
    <w:rsid w:val="001F17E3"/>
    <w:rPr>
      <w:rFonts w:ascii="Times New Roman" w:hAnsi="Times New Roman" w:cs="Times New Roman"/>
      <w:b/>
      <w:bCs/>
      <w:sz w:val="8"/>
      <w:szCs w:val="8"/>
    </w:rPr>
  </w:style>
  <w:style w:type="paragraph" w:customStyle="1" w:styleId="txt1">
    <w:name w:val="txt1"/>
    <w:basedOn w:val="a9"/>
    <w:rsid w:val="001F17E3"/>
    <w:pPr>
      <w:spacing w:before="100" w:beforeAutospacing="1" w:after="100" w:afterAutospacing="1"/>
      <w:jc w:val="both"/>
    </w:pPr>
    <w:rPr>
      <w:rFonts w:eastAsia="Times New Roman" w:cs="Times New Roman"/>
      <w:szCs w:val="24"/>
    </w:rPr>
  </w:style>
  <w:style w:type="paragraph" w:customStyle="1" w:styleId="afffffffffff7">
    <w:name w:val="Нормальний текст"/>
    <w:basedOn w:val="a9"/>
    <w:rsid w:val="001F17E3"/>
    <w:pPr>
      <w:spacing w:before="120"/>
      <w:ind w:firstLine="567"/>
      <w:jc w:val="both"/>
    </w:pPr>
    <w:rPr>
      <w:rFonts w:ascii="Antiqua" w:eastAsia="Times New Roman" w:hAnsi="Antiqua" w:cs="Times New Roman"/>
      <w:sz w:val="26"/>
      <w:szCs w:val="20"/>
      <w:lang w:val="uk-UA"/>
    </w:rPr>
  </w:style>
  <w:style w:type="paragraph" w:customStyle="1" w:styleId="afffffffffff8">
    <w:name w:val="Шапка документу"/>
    <w:basedOn w:val="a9"/>
    <w:rsid w:val="001F17E3"/>
    <w:pPr>
      <w:keepNext/>
      <w:keepLines/>
      <w:spacing w:after="240"/>
      <w:ind w:left="4536"/>
      <w:jc w:val="center"/>
    </w:pPr>
    <w:rPr>
      <w:rFonts w:ascii="Antiqua" w:eastAsia="Times New Roman" w:hAnsi="Antiqua" w:cs="Times New Roman"/>
      <w:sz w:val="26"/>
      <w:szCs w:val="20"/>
      <w:lang w:val="uk-UA"/>
    </w:rPr>
  </w:style>
  <w:style w:type="paragraph" w:customStyle="1" w:styleId="afffffffffff9">
    <w:name w:val="Назва документа"/>
    <w:basedOn w:val="a9"/>
    <w:next w:val="afffffffffff7"/>
    <w:rsid w:val="001F17E3"/>
    <w:pPr>
      <w:keepNext/>
      <w:keepLines/>
      <w:spacing w:before="240" w:after="240"/>
      <w:jc w:val="center"/>
    </w:pPr>
    <w:rPr>
      <w:rFonts w:ascii="Antiqua" w:eastAsia="Times New Roman" w:hAnsi="Antiqua" w:cs="Times New Roman"/>
      <w:b/>
      <w:sz w:val="26"/>
      <w:szCs w:val="20"/>
      <w:lang w:val="uk-UA"/>
    </w:rPr>
  </w:style>
  <w:style w:type="paragraph" w:customStyle="1" w:styleId="afffffffffffa">
    <w:name w:val="Установа"/>
    <w:basedOn w:val="a9"/>
    <w:rsid w:val="001F17E3"/>
    <w:pPr>
      <w:keepNext/>
      <w:keepLines/>
      <w:spacing w:before="120"/>
      <w:jc w:val="center"/>
    </w:pPr>
    <w:rPr>
      <w:rFonts w:ascii="Antiqua" w:eastAsia="Times New Roman" w:hAnsi="Antiqua" w:cs="Times New Roman"/>
      <w:b/>
      <w:sz w:val="40"/>
      <w:szCs w:val="20"/>
      <w:lang w:val="uk-UA"/>
    </w:rPr>
  </w:style>
  <w:style w:type="paragraph" w:customStyle="1" w:styleId="ParagraphStyle">
    <w:name w:val="Paragraph Style"/>
    <w:rsid w:val="001F17E3"/>
    <w:pPr>
      <w:autoSpaceDE w:val="0"/>
      <w:autoSpaceDN w:val="0"/>
      <w:adjustRightInd w:val="0"/>
      <w:spacing w:after="0" w:line="240" w:lineRule="auto"/>
      <w:ind w:firstLine="851"/>
      <w:jc w:val="center"/>
    </w:pPr>
    <w:rPr>
      <w:rFonts w:ascii="Courier New" w:eastAsia="Times New Roman" w:hAnsi="Courier New" w:cs="Times New Roman"/>
      <w:sz w:val="24"/>
      <w:szCs w:val="24"/>
      <w:lang w:eastAsia="ru-RU"/>
    </w:rPr>
  </w:style>
  <w:style w:type="character" w:customStyle="1" w:styleId="FontStyle">
    <w:name w:val="Font Style"/>
    <w:rsid w:val="001F17E3"/>
    <w:rPr>
      <w:rFonts w:ascii="Courier New" w:hAnsi="Courier New" w:cs="Courier New" w:hint="default"/>
      <w:color w:val="000000"/>
      <w:sz w:val="20"/>
      <w:szCs w:val="20"/>
    </w:rPr>
  </w:style>
  <w:style w:type="character" w:customStyle="1" w:styleId="FontStyle34">
    <w:name w:val="Font Style34"/>
    <w:uiPriority w:val="99"/>
    <w:rsid w:val="001F17E3"/>
    <w:rPr>
      <w:rFonts w:ascii="Times New Roman" w:hAnsi="Times New Roman" w:cs="Times New Roman"/>
      <w:sz w:val="28"/>
      <w:szCs w:val="28"/>
    </w:rPr>
  </w:style>
  <w:style w:type="character" w:customStyle="1" w:styleId="rvts9">
    <w:name w:val="rvts9"/>
    <w:rsid w:val="001F17E3"/>
    <w:rPr>
      <w:rFonts w:ascii="Times New Roman" w:hAnsi="Times New Roman" w:cs="Times New Roman" w:hint="default"/>
      <w:b/>
      <w:bCs/>
      <w:i w:val="0"/>
      <w:iCs w:val="0"/>
      <w:strike w:val="0"/>
      <w:dstrike w:val="0"/>
      <w:color w:val="000000"/>
      <w:sz w:val="24"/>
      <w:szCs w:val="24"/>
      <w:u w:val="none"/>
      <w:effect w:val="none"/>
    </w:rPr>
  </w:style>
  <w:style w:type="character" w:customStyle="1" w:styleId="st42">
    <w:name w:val="st42"/>
    <w:rsid w:val="001F17E3"/>
    <w:rPr>
      <w:rFonts w:ascii="Times New Roman" w:hAnsi="Times New Roman"/>
      <w:color w:val="000000"/>
    </w:rPr>
  </w:style>
  <w:style w:type="character" w:customStyle="1" w:styleId="fwb">
    <w:name w:val="fwb"/>
    <w:rsid w:val="001F17E3"/>
  </w:style>
  <w:style w:type="character" w:customStyle="1" w:styleId="-1pt">
    <w:name w:val="Основной текст + Интервал -1 pt"/>
    <w:rsid w:val="001F17E3"/>
    <w:rPr>
      <w:rFonts w:ascii="Times New Roman" w:eastAsia="Times New Roman" w:hAnsi="Times New Roman" w:cs="Times New Roman"/>
      <w:b w:val="0"/>
      <w:bCs w:val="0"/>
      <w:i w:val="0"/>
      <w:iCs w:val="0"/>
      <w:smallCaps w:val="0"/>
      <w:strike w:val="0"/>
      <w:color w:val="000000"/>
      <w:spacing w:val="-30"/>
      <w:w w:val="100"/>
      <w:position w:val="0"/>
      <w:sz w:val="19"/>
      <w:szCs w:val="19"/>
      <w:u w:val="none"/>
      <w:shd w:val="clear" w:color="auto" w:fill="FFFFFF"/>
      <w:lang w:val="uk-UA"/>
    </w:rPr>
  </w:style>
  <w:style w:type="paragraph" w:customStyle="1" w:styleId="5f">
    <w:name w:val="Основной текст5"/>
    <w:basedOn w:val="a9"/>
    <w:uiPriority w:val="99"/>
    <w:rsid w:val="001F17E3"/>
    <w:pPr>
      <w:widowControl w:val="0"/>
      <w:shd w:val="clear" w:color="auto" w:fill="FFFFFF"/>
      <w:spacing w:line="215" w:lineRule="exact"/>
      <w:ind w:hanging="680"/>
      <w:jc w:val="both"/>
    </w:pPr>
    <w:rPr>
      <w:rFonts w:ascii="Calibri" w:eastAsia="Times New Roman" w:hAnsi="Calibri" w:cs="Times New Roman"/>
      <w:sz w:val="19"/>
      <w:szCs w:val="19"/>
      <w:shd w:val="clear" w:color="auto" w:fill="FFFFFF"/>
      <w:lang w:eastAsia="ru-RU"/>
    </w:rPr>
  </w:style>
  <w:style w:type="paragraph" w:styleId="afffffffffffb">
    <w:name w:val="Signature"/>
    <w:basedOn w:val="a9"/>
    <w:link w:val="afffffffffffc"/>
    <w:uiPriority w:val="99"/>
    <w:rsid w:val="001F17E3"/>
    <w:pPr>
      <w:tabs>
        <w:tab w:val="right" w:pos="9356"/>
      </w:tabs>
      <w:spacing w:after="240"/>
      <w:jc w:val="both"/>
    </w:pPr>
    <w:rPr>
      <w:rFonts w:eastAsia="Times New Roman" w:cs="Times New Roman"/>
      <w:sz w:val="28"/>
      <w:szCs w:val="20"/>
    </w:rPr>
  </w:style>
  <w:style w:type="character" w:customStyle="1" w:styleId="afffffffffffc">
    <w:name w:val="Подпись Знак"/>
    <w:basedOn w:val="ab"/>
    <w:link w:val="afffffffffffb"/>
    <w:uiPriority w:val="99"/>
    <w:rsid w:val="001F17E3"/>
    <w:rPr>
      <w:rFonts w:ascii="Times New Roman" w:eastAsia="Times New Roman" w:hAnsi="Times New Roman" w:cs="Times New Roman"/>
      <w:sz w:val="28"/>
      <w:szCs w:val="20"/>
    </w:rPr>
  </w:style>
  <w:style w:type="paragraph" w:customStyle="1" w:styleId="1ffff2">
    <w:name w:val="Знак Знак Знак Знак Знак Знак Знак Знак Знак Знак Знак1 Знак"/>
    <w:basedOn w:val="a9"/>
    <w:rsid w:val="001F17E3"/>
    <w:pPr>
      <w:jc w:val="both"/>
    </w:pPr>
    <w:rPr>
      <w:rFonts w:ascii="Verdana" w:eastAsia="Times New Roman" w:hAnsi="Verdana" w:cs="Verdana"/>
      <w:sz w:val="20"/>
      <w:szCs w:val="20"/>
      <w:lang w:val="en-US"/>
    </w:rPr>
  </w:style>
  <w:style w:type="numbering" w:customStyle="1" w:styleId="193">
    <w:name w:val="Нет списка19"/>
    <w:next w:val="ad"/>
    <w:semiHidden/>
    <w:unhideWhenUsed/>
    <w:rsid w:val="001F17E3"/>
  </w:style>
  <w:style w:type="numbering" w:customStyle="1" w:styleId="1170">
    <w:name w:val="Нет списка117"/>
    <w:next w:val="ad"/>
    <w:semiHidden/>
    <w:rsid w:val="001F17E3"/>
  </w:style>
  <w:style w:type="numbering" w:customStyle="1" w:styleId="202">
    <w:name w:val="Нет списка20"/>
    <w:next w:val="ad"/>
    <w:uiPriority w:val="99"/>
    <w:semiHidden/>
    <w:unhideWhenUsed/>
    <w:rsid w:val="001F17E3"/>
  </w:style>
  <w:style w:type="table" w:customStyle="1" w:styleId="1143">
    <w:name w:val="Сетка таблицы1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b">
    <w:name w:val="Сетка таблицы28"/>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
    <w:name w:val="Сетка таблицы29"/>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15">
    <w:name w:val="Основной текст 211"/>
    <w:basedOn w:val="a9"/>
    <w:rsid w:val="001F17E3"/>
    <w:pPr>
      <w:overflowPunct w:val="0"/>
      <w:autoSpaceDE w:val="0"/>
      <w:autoSpaceDN w:val="0"/>
      <w:adjustRightInd w:val="0"/>
      <w:ind w:firstLine="709"/>
      <w:textAlignment w:val="baseline"/>
    </w:pPr>
    <w:rPr>
      <w:rFonts w:ascii="Arial" w:eastAsia="Times New Roman" w:hAnsi="Arial" w:cs="Times New Roman"/>
      <w:sz w:val="26"/>
      <w:szCs w:val="24"/>
    </w:rPr>
  </w:style>
  <w:style w:type="table" w:customStyle="1" w:styleId="2116">
    <w:name w:val="Сетка таблицы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Сетка таблицы313"/>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15">
    <w:name w:val="Основной текст 311"/>
    <w:basedOn w:val="a9"/>
    <w:rsid w:val="001F17E3"/>
    <w:pPr>
      <w:ind w:firstLine="720"/>
    </w:pPr>
    <w:rPr>
      <w:rFonts w:eastAsia="Times New Roman" w:cs="Times New Roman"/>
      <w:szCs w:val="24"/>
    </w:rPr>
  </w:style>
  <w:style w:type="paragraph" w:customStyle="1" w:styleId="2117">
    <w:name w:val="Основной текст с отступом 211"/>
    <w:basedOn w:val="a9"/>
    <w:rsid w:val="001F17E3"/>
    <w:pPr>
      <w:ind w:firstLine="720"/>
    </w:pPr>
    <w:rPr>
      <w:rFonts w:ascii="Times New Roman CYR" w:eastAsia="Times New Roman" w:hAnsi="Times New Roman CYR" w:cs="Times New Roman"/>
      <w:szCs w:val="24"/>
    </w:rPr>
  </w:style>
  <w:style w:type="paragraph" w:customStyle="1" w:styleId="11f7">
    <w:name w:val="Основной текст11"/>
    <w:basedOn w:val="a9"/>
    <w:rsid w:val="001F17E3"/>
    <w:pPr>
      <w:spacing w:before="60" w:after="60"/>
      <w:ind w:firstLine="567"/>
    </w:pPr>
    <w:rPr>
      <w:rFonts w:ascii="Arial" w:eastAsia="Times New Roman" w:hAnsi="Arial" w:cs="Times New Roman"/>
      <w:sz w:val="22"/>
      <w:szCs w:val="24"/>
      <w:lang w:val="en-US"/>
    </w:rPr>
  </w:style>
  <w:style w:type="paragraph" w:customStyle="1" w:styleId="11f8">
    <w:name w:val="Знак Знак1 Знак1"/>
    <w:basedOn w:val="a9"/>
    <w:rsid w:val="001F17E3"/>
    <w:pPr>
      <w:spacing w:after="60"/>
      <w:ind w:firstLine="709"/>
    </w:pPr>
    <w:rPr>
      <w:rFonts w:ascii="Arial" w:eastAsia="Times New Roman" w:hAnsi="Arial" w:cs="Times New Roman"/>
      <w:bCs/>
      <w:szCs w:val="24"/>
    </w:rPr>
  </w:style>
  <w:style w:type="paragraph" w:customStyle="1" w:styleId="11f9">
    <w:name w:val="Название11"/>
    <w:basedOn w:val="11c"/>
    <w:rsid w:val="001F17E3"/>
    <w:pPr>
      <w:snapToGrid/>
      <w:ind w:firstLine="851"/>
      <w:jc w:val="center"/>
    </w:pPr>
    <w:rPr>
      <w:rFonts w:ascii="Times New Roman" w:hAnsi="Times New Roman"/>
      <w:sz w:val="28"/>
    </w:rPr>
  </w:style>
  <w:style w:type="character" w:customStyle="1" w:styleId="1116">
    <w:name w:val="Знак Знак111"/>
    <w:rsid w:val="001F17E3"/>
    <w:rPr>
      <w:rFonts w:ascii="Times New Roman" w:eastAsia="Times New Roman" w:hAnsi="Times New Roman" w:cs="Times New Roman"/>
      <w:sz w:val="24"/>
      <w:szCs w:val="20"/>
      <w:lang w:eastAsia="ru-RU"/>
    </w:rPr>
  </w:style>
  <w:style w:type="paragraph" w:customStyle="1" w:styleId="11fa">
    <w:name w:val="Абзац списка11"/>
    <w:basedOn w:val="a9"/>
    <w:rsid w:val="001F17E3"/>
    <w:pPr>
      <w:spacing w:after="200" w:line="276" w:lineRule="auto"/>
      <w:ind w:left="720" w:firstLine="851"/>
      <w:contextualSpacing/>
    </w:pPr>
    <w:rPr>
      <w:rFonts w:eastAsia="Times New Roman" w:cs="Times New Roman"/>
      <w:sz w:val="22"/>
      <w:szCs w:val="24"/>
    </w:rPr>
  </w:style>
  <w:style w:type="paragraph" w:customStyle="1" w:styleId="31d">
    <w:name w:val="Знак3 Знак Знак Знак1"/>
    <w:basedOn w:val="a9"/>
    <w:rsid w:val="001F17E3"/>
    <w:pPr>
      <w:spacing w:after="60"/>
      <w:ind w:firstLine="709"/>
    </w:pPr>
    <w:rPr>
      <w:rFonts w:ascii="Arial" w:eastAsia="Times New Roman" w:hAnsi="Arial" w:cs="Times New Roman"/>
      <w:bCs/>
      <w:szCs w:val="24"/>
    </w:rPr>
  </w:style>
  <w:style w:type="character" w:customStyle="1" w:styleId="811">
    <w:name w:val="Знак Знак81"/>
    <w:rsid w:val="001F17E3"/>
    <w:rPr>
      <w:rFonts w:cs="Arial"/>
      <w:b/>
      <w:bCs/>
      <w:caps/>
      <w:kern w:val="32"/>
      <w:sz w:val="28"/>
      <w:szCs w:val="32"/>
      <w:lang w:val="ru-RU" w:eastAsia="ru-RU" w:bidi="ar-SA"/>
    </w:rPr>
  </w:style>
  <w:style w:type="character" w:customStyle="1" w:styleId="713">
    <w:name w:val="Знак Знак71"/>
    <w:rsid w:val="001F17E3"/>
    <w:rPr>
      <w:rFonts w:cs="Arial"/>
      <w:b/>
      <w:bCs/>
      <w:sz w:val="24"/>
      <w:szCs w:val="24"/>
      <w:lang w:val="ru-RU" w:eastAsia="ru-RU" w:bidi="ar-SA"/>
    </w:rPr>
  </w:style>
  <w:style w:type="numbering" w:customStyle="1" w:styleId="SymbolSymbol5">
    <w:name w:val="Стиль маркированный Symbol (Symbol) подчеркивание5"/>
    <w:basedOn w:val="ad"/>
    <w:rsid w:val="001F17E3"/>
  </w:style>
  <w:style w:type="numbering" w:customStyle="1" w:styleId="5f0">
    <w:name w:val="Стиль нумерованный5"/>
    <w:basedOn w:val="ad"/>
    <w:rsid w:val="001F17E3"/>
  </w:style>
  <w:style w:type="numbering" w:customStyle="1" w:styleId="12pt5">
    <w:name w:val="Стиль маркированный 12 pt5"/>
    <w:basedOn w:val="ad"/>
    <w:rsid w:val="001F17E3"/>
  </w:style>
  <w:style w:type="numbering" w:customStyle="1" w:styleId="5f1">
    <w:name w:val="Стиль маркированный5"/>
    <w:basedOn w:val="ad"/>
    <w:rsid w:val="001F17E3"/>
  </w:style>
  <w:style w:type="table" w:customStyle="1" w:styleId="2231">
    <w:name w:val="Сетка таблицы22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2">
    <w:name w:val="Стиль маркированный Symbol (Symbol) подчеркивание12"/>
    <w:basedOn w:val="ad"/>
    <w:rsid w:val="001F17E3"/>
  </w:style>
  <w:style w:type="numbering" w:customStyle="1" w:styleId="12f3">
    <w:name w:val="Стиль нумерованный12"/>
    <w:basedOn w:val="ad"/>
    <w:rsid w:val="001F17E3"/>
  </w:style>
  <w:style w:type="numbering" w:customStyle="1" w:styleId="12pt13">
    <w:name w:val="Стиль маркированный 12 pt13"/>
    <w:basedOn w:val="ad"/>
    <w:rsid w:val="001F17E3"/>
  </w:style>
  <w:style w:type="numbering" w:customStyle="1" w:styleId="12f4">
    <w:name w:val="Стиль маркированный12"/>
    <w:basedOn w:val="ad"/>
    <w:rsid w:val="001F17E3"/>
  </w:style>
  <w:style w:type="numbering" w:customStyle="1" w:styleId="SymbolSymbol21">
    <w:name w:val="Стиль маркированный Symbol (Symbol) подчеркивание21"/>
    <w:basedOn w:val="ad"/>
    <w:rsid w:val="001F17E3"/>
  </w:style>
  <w:style w:type="numbering" w:customStyle="1" w:styleId="21f3">
    <w:name w:val="Стиль нумерованный21"/>
    <w:basedOn w:val="ad"/>
    <w:rsid w:val="001F17E3"/>
  </w:style>
  <w:style w:type="numbering" w:customStyle="1" w:styleId="12pt21">
    <w:name w:val="Стиль маркированный 12 pt21"/>
    <w:basedOn w:val="ad"/>
    <w:rsid w:val="001F17E3"/>
  </w:style>
  <w:style w:type="numbering" w:customStyle="1" w:styleId="21f4">
    <w:name w:val="Стиль маркированный21"/>
    <w:basedOn w:val="ad"/>
    <w:rsid w:val="001F17E3"/>
  </w:style>
  <w:style w:type="table" w:customStyle="1" w:styleId="5110">
    <w:name w:val="Сетка таблицы5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Сетка таблицы13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2">
    <w:name w:val="Стиль маркированный 12 pt112"/>
    <w:basedOn w:val="ad"/>
    <w:rsid w:val="001F17E3"/>
  </w:style>
  <w:style w:type="table" w:customStyle="1" w:styleId="1720">
    <w:name w:val="Сетка таблицы17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c">
    <w:name w:val="Нет списка27"/>
    <w:next w:val="ad"/>
    <w:semiHidden/>
    <w:unhideWhenUsed/>
    <w:rsid w:val="001F17E3"/>
  </w:style>
  <w:style w:type="table" w:customStyle="1" w:styleId="1161">
    <w:name w:val="Сетка таблицы11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Сетка таблицы117"/>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
    <w:name w:val="Сетка таблицы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Сетка таблицы3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Сетка таблицы314"/>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6">
    <w:name w:val="Стиль маркированный Symbol (Symbol) подчеркивание6"/>
    <w:basedOn w:val="ad"/>
    <w:rsid w:val="001F17E3"/>
  </w:style>
  <w:style w:type="numbering" w:customStyle="1" w:styleId="6f">
    <w:name w:val="Стиль нумерованный6"/>
    <w:basedOn w:val="ad"/>
    <w:rsid w:val="001F17E3"/>
  </w:style>
  <w:style w:type="numbering" w:customStyle="1" w:styleId="12pt6">
    <w:name w:val="Стиль маркированный 12 pt6"/>
    <w:basedOn w:val="ad"/>
    <w:rsid w:val="001F17E3"/>
  </w:style>
  <w:style w:type="numbering" w:customStyle="1" w:styleId="6f0">
    <w:name w:val="Стиль маркированный6"/>
    <w:basedOn w:val="ad"/>
    <w:rsid w:val="001F17E3"/>
  </w:style>
  <w:style w:type="table" w:customStyle="1" w:styleId="2241">
    <w:name w:val="Сетка таблицы22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3">
    <w:name w:val="Стиль маркированный Symbol (Symbol) подчеркивание13"/>
    <w:basedOn w:val="ad"/>
    <w:rsid w:val="001F17E3"/>
  </w:style>
  <w:style w:type="numbering" w:customStyle="1" w:styleId="13e">
    <w:name w:val="Стиль нумерованный13"/>
    <w:basedOn w:val="ad"/>
    <w:rsid w:val="001F17E3"/>
  </w:style>
  <w:style w:type="numbering" w:customStyle="1" w:styleId="12pt14">
    <w:name w:val="Стиль маркированный 12 pt14"/>
    <w:basedOn w:val="ad"/>
    <w:rsid w:val="001F17E3"/>
  </w:style>
  <w:style w:type="numbering" w:customStyle="1" w:styleId="13f">
    <w:name w:val="Стиль маркированный13"/>
    <w:basedOn w:val="ad"/>
    <w:rsid w:val="001F17E3"/>
  </w:style>
  <w:style w:type="numbering" w:customStyle="1" w:styleId="SymbolSymbol22">
    <w:name w:val="Стиль маркированный Symbol (Symbol) подчеркивание22"/>
    <w:basedOn w:val="ad"/>
    <w:rsid w:val="001F17E3"/>
  </w:style>
  <w:style w:type="numbering" w:customStyle="1" w:styleId="22e">
    <w:name w:val="Стиль нумерованный22"/>
    <w:basedOn w:val="ad"/>
    <w:rsid w:val="001F17E3"/>
  </w:style>
  <w:style w:type="numbering" w:customStyle="1" w:styleId="12pt22">
    <w:name w:val="Стиль маркированный 12 pt22"/>
    <w:basedOn w:val="ad"/>
    <w:rsid w:val="001F17E3"/>
  </w:style>
  <w:style w:type="numbering" w:customStyle="1" w:styleId="22f">
    <w:name w:val="Стиль маркированный22"/>
    <w:basedOn w:val="ad"/>
    <w:rsid w:val="001F17E3"/>
  </w:style>
  <w:style w:type="table" w:customStyle="1" w:styleId="5120">
    <w:name w:val="Сетка таблицы5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8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3">
    <w:name w:val="Стиль маркированный 12 pt113"/>
    <w:basedOn w:val="ad"/>
    <w:rsid w:val="001F17E3"/>
  </w:style>
  <w:style w:type="table" w:customStyle="1" w:styleId="1730">
    <w:name w:val="Сетка таблицы17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
    <w:name w:val="Стиль маркированный Symbol (Symbol) подчеркивание111"/>
    <w:basedOn w:val="ad"/>
    <w:rsid w:val="001F17E3"/>
  </w:style>
  <w:style w:type="numbering" w:customStyle="1" w:styleId="28c">
    <w:name w:val="Нет списка28"/>
    <w:next w:val="ad"/>
    <w:semiHidden/>
    <w:unhideWhenUsed/>
    <w:rsid w:val="001F17E3"/>
  </w:style>
  <w:style w:type="table" w:customStyle="1" w:styleId="1180">
    <w:name w:val="Сетка таблицы118"/>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етка таблицы36"/>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55"/>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c"/>
    <w:next w:val="af2"/>
    <w:uiPriority w:val="3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Сетка таблицы75"/>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7">
    <w:name w:val="Стиль маркированный Symbol (Symbol) подчеркивание7"/>
    <w:basedOn w:val="ad"/>
    <w:rsid w:val="001F17E3"/>
  </w:style>
  <w:style w:type="numbering" w:customStyle="1" w:styleId="7b">
    <w:name w:val="Стиль нумерованный7"/>
    <w:basedOn w:val="ad"/>
    <w:rsid w:val="001F17E3"/>
  </w:style>
  <w:style w:type="numbering" w:customStyle="1" w:styleId="12pt7">
    <w:name w:val="Стиль маркированный 12 pt7"/>
    <w:basedOn w:val="ad"/>
    <w:rsid w:val="001F17E3"/>
  </w:style>
  <w:style w:type="numbering" w:customStyle="1" w:styleId="7c">
    <w:name w:val="Стиль маркированный7"/>
    <w:basedOn w:val="ad"/>
    <w:rsid w:val="001F17E3"/>
  </w:style>
  <w:style w:type="table" w:customStyle="1" w:styleId="2251">
    <w:name w:val="Сетка таблицы22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4">
    <w:name w:val="Стиль маркированный Symbol (Symbol) подчеркивание14"/>
    <w:basedOn w:val="ad"/>
    <w:rsid w:val="001F17E3"/>
  </w:style>
  <w:style w:type="numbering" w:customStyle="1" w:styleId="14f0">
    <w:name w:val="Стиль нумерованный14"/>
    <w:basedOn w:val="ad"/>
    <w:rsid w:val="001F17E3"/>
  </w:style>
  <w:style w:type="numbering" w:customStyle="1" w:styleId="12pt15">
    <w:name w:val="Стиль маркированный 12 pt15"/>
    <w:basedOn w:val="ad"/>
    <w:rsid w:val="001F17E3"/>
  </w:style>
  <w:style w:type="numbering" w:customStyle="1" w:styleId="14f1">
    <w:name w:val="Стиль маркированный14"/>
    <w:basedOn w:val="ad"/>
    <w:rsid w:val="001F17E3"/>
  </w:style>
  <w:style w:type="numbering" w:customStyle="1" w:styleId="SymbolSymbol23">
    <w:name w:val="Стиль маркированный Symbol (Symbol) подчеркивание23"/>
    <w:basedOn w:val="ad"/>
    <w:rsid w:val="001F17E3"/>
  </w:style>
  <w:style w:type="numbering" w:customStyle="1" w:styleId="23e">
    <w:name w:val="Стиль нумерованный23"/>
    <w:basedOn w:val="ad"/>
    <w:rsid w:val="001F17E3"/>
  </w:style>
  <w:style w:type="numbering" w:customStyle="1" w:styleId="12pt23">
    <w:name w:val="Стиль маркированный 12 pt23"/>
    <w:basedOn w:val="ad"/>
    <w:rsid w:val="001F17E3"/>
  </w:style>
  <w:style w:type="numbering" w:customStyle="1" w:styleId="23f">
    <w:name w:val="Стиль маркированный23"/>
    <w:basedOn w:val="ad"/>
    <w:rsid w:val="001F17E3"/>
  </w:style>
  <w:style w:type="table" w:customStyle="1" w:styleId="5131">
    <w:name w:val="Сетка таблицы5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4">
    <w:name w:val="Стиль маркированный 12 pt114"/>
    <w:basedOn w:val="ad"/>
    <w:rsid w:val="001F17E3"/>
  </w:style>
  <w:style w:type="table" w:customStyle="1" w:styleId="1740">
    <w:name w:val="Сетка таблицы17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d"/>
    <w:semiHidden/>
    <w:rsid w:val="001F17E3"/>
  </w:style>
  <w:style w:type="paragraph" w:customStyle="1" w:styleId="4fa">
    <w:name w:val="Обычный4"/>
    <w:rsid w:val="001F17E3"/>
    <w:pPr>
      <w:spacing w:after="0" w:line="240" w:lineRule="auto"/>
      <w:ind w:firstLine="851"/>
      <w:jc w:val="center"/>
    </w:pPr>
    <w:rPr>
      <w:rFonts w:ascii="Arial" w:eastAsia="Times New Roman" w:hAnsi="Arial" w:cs="Times New Roman"/>
      <w:snapToGrid w:val="0"/>
      <w:lang w:eastAsia="ru-RU"/>
    </w:rPr>
  </w:style>
  <w:style w:type="paragraph" w:customStyle="1" w:styleId="342">
    <w:name w:val="Основной текст 34"/>
    <w:basedOn w:val="a9"/>
    <w:rsid w:val="001F17E3"/>
    <w:pPr>
      <w:widowControl w:val="0"/>
      <w:ind w:firstLine="720"/>
      <w:jc w:val="both"/>
    </w:pPr>
    <w:rPr>
      <w:rFonts w:eastAsia="Times New Roman" w:cs="Times New Roman"/>
      <w:szCs w:val="24"/>
    </w:rPr>
  </w:style>
  <w:style w:type="paragraph" w:customStyle="1" w:styleId="24c">
    <w:name w:val="Основной текст 24"/>
    <w:basedOn w:val="a9"/>
    <w:rsid w:val="001F17E3"/>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4d">
    <w:name w:val="Основной текст с отступом 24"/>
    <w:basedOn w:val="a9"/>
    <w:rsid w:val="001F17E3"/>
    <w:pPr>
      <w:ind w:firstLine="720"/>
      <w:jc w:val="both"/>
    </w:pPr>
    <w:rPr>
      <w:rFonts w:ascii="Times New Roman CYR" w:eastAsia="Times New Roman" w:hAnsi="Times New Roman CYR" w:cs="Times New Roman"/>
      <w:szCs w:val="20"/>
    </w:rPr>
  </w:style>
  <w:style w:type="table" w:customStyle="1" w:styleId="1810">
    <w:name w:val="Сетка таблицы18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Нет списка118"/>
    <w:next w:val="ad"/>
    <w:semiHidden/>
    <w:rsid w:val="001F17E3"/>
  </w:style>
  <w:style w:type="paragraph" w:customStyle="1" w:styleId="4fb">
    <w:name w:val="Название4"/>
    <w:basedOn w:val="4fa"/>
    <w:rsid w:val="001F17E3"/>
    <w:rPr>
      <w:rFonts w:ascii="Times New Roman" w:hAnsi="Times New Roman"/>
      <w:snapToGrid/>
      <w:sz w:val="28"/>
    </w:rPr>
  </w:style>
  <w:style w:type="numbering" w:customStyle="1" w:styleId="294">
    <w:name w:val="Нет списка29"/>
    <w:next w:val="ad"/>
    <w:uiPriority w:val="99"/>
    <w:semiHidden/>
    <w:unhideWhenUsed/>
    <w:rsid w:val="001F17E3"/>
  </w:style>
  <w:style w:type="numbering" w:customStyle="1" w:styleId="371">
    <w:name w:val="Нет списка37"/>
    <w:next w:val="ad"/>
    <w:semiHidden/>
    <w:rsid w:val="001F17E3"/>
  </w:style>
  <w:style w:type="paragraph" w:customStyle="1" w:styleId="4fc">
    <w:name w:val="Абзац списка4"/>
    <w:basedOn w:val="a9"/>
    <w:rsid w:val="001F17E3"/>
    <w:pPr>
      <w:spacing w:after="200" w:line="276" w:lineRule="auto"/>
      <w:ind w:left="720" w:firstLine="851"/>
      <w:contextualSpacing/>
    </w:pPr>
    <w:rPr>
      <w:rFonts w:ascii="Calibri" w:eastAsia="Times New Roman" w:hAnsi="Calibri" w:cs="Times New Roman"/>
      <w:sz w:val="22"/>
      <w:szCs w:val="24"/>
    </w:rPr>
  </w:style>
  <w:style w:type="numbering" w:customStyle="1" w:styleId="470">
    <w:name w:val="Нет списка47"/>
    <w:next w:val="ad"/>
    <w:semiHidden/>
    <w:rsid w:val="001F17E3"/>
  </w:style>
  <w:style w:type="table" w:customStyle="1" w:styleId="1910">
    <w:name w:val="Сетка таблицы19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0">
    <w:name w:val="Нет списка1116"/>
    <w:next w:val="ad"/>
    <w:semiHidden/>
    <w:rsid w:val="001F17E3"/>
  </w:style>
  <w:style w:type="table" w:customStyle="1" w:styleId="11112">
    <w:name w:val="Сетка таблицы1111"/>
    <w:basedOn w:val="ac"/>
    <w:next w:val="af2"/>
    <w:uiPriority w:val="39"/>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0">
    <w:name w:val="Нет списка11112"/>
    <w:next w:val="ad"/>
    <w:semiHidden/>
    <w:rsid w:val="001F17E3"/>
  </w:style>
  <w:style w:type="numbering" w:customStyle="1" w:styleId="2170">
    <w:name w:val="Нет списка217"/>
    <w:next w:val="ad"/>
    <w:semiHidden/>
    <w:unhideWhenUsed/>
    <w:rsid w:val="001F17E3"/>
  </w:style>
  <w:style w:type="numbering" w:customStyle="1" w:styleId="3170">
    <w:name w:val="Нет списка317"/>
    <w:next w:val="ad"/>
    <w:semiHidden/>
    <w:rsid w:val="001F17E3"/>
  </w:style>
  <w:style w:type="numbering" w:customStyle="1" w:styleId="415">
    <w:name w:val="Нет списка415"/>
    <w:next w:val="ad"/>
    <w:semiHidden/>
    <w:rsid w:val="001F17E3"/>
  </w:style>
  <w:style w:type="table" w:customStyle="1" w:styleId="231c">
    <w:name w:val="Сетка таблицы23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0">
    <w:name w:val="Нет списка126"/>
    <w:next w:val="ad"/>
    <w:semiHidden/>
    <w:rsid w:val="001F17E3"/>
  </w:style>
  <w:style w:type="numbering" w:customStyle="1" w:styleId="21150">
    <w:name w:val="Нет списка2115"/>
    <w:next w:val="ad"/>
    <w:semiHidden/>
    <w:unhideWhenUsed/>
    <w:rsid w:val="001F17E3"/>
  </w:style>
  <w:style w:type="numbering" w:customStyle="1" w:styleId="31150">
    <w:name w:val="Нет списка3115"/>
    <w:next w:val="ad"/>
    <w:semiHidden/>
    <w:rsid w:val="001F17E3"/>
  </w:style>
  <w:style w:type="table" w:customStyle="1" w:styleId="21112">
    <w:name w:val="Сетка таблицы2111"/>
    <w:basedOn w:val="ac"/>
    <w:next w:val="af2"/>
    <w:uiPriority w:val="9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d"/>
    <w:semiHidden/>
    <w:unhideWhenUsed/>
    <w:rsid w:val="001F17E3"/>
  </w:style>
  <w:style w:type="numbering" w:customStyle="1" w:styleId="651">
    <w:name w:val="Нет списка65"/>
    <w:next w:val="ad"/>
    <w:semiHidden/>
    <w:rsid w:val="001F17E3"/>
  </w:style>
  <w:style w:type="table" w:customStyle="1" w:styleId="3210">
    <w:name w:val="Сетка таблицы32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d"/>
    <w:semiHidden/>
    <w:rsid w:val="001F17E3"/>
  </w:style>
  <w:style w:type="table" w:customStyle="1" w:styleId="12110">
    <w:name w:val="Сетка таблицы12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
    <w:name w:val="Нет списка1125"/>
    <w:next w:val="ad"/>
    <w:semiHidden/>
    <w:rsid w:val="001F17E3"/>
  </w:style>
  <w:style w:type="numbering" w:customStyle="1" w:styleId="2260">
    <w:name w:val="Нет списка226"/>
    <w:next w:val="ad"/>
    <w:semiHidden/>
    <w:unhideWhenUsed/>
    <w:rsid w:val="001F17E3"/>
  </w:style>
  <w:style w:type="numbering" w:customStyle="1" w:styleId="326">
    <w:name w:val="Нет списка326"/>
    <w:next w:val="ad"/>
    <w:semiHidden/>
    <w:rsid w:val="001F17E3"/>
  </w:style>
  <w:style w:type="numbering" w:customStyle="1" w:styleId="4250">
    <w:name w:val="Нет списка425"/>
    <w:next w:val="ad"/>
    <w:semiHidden/>
    <w:rsid w:val="001F17E3"/>
  </w:style>
  <w:style w:type="numbering" w:customStyle="1" w:styleId="1215">
    <w:name w:val="Нет списка1215"/>
    <w:next w:val="ad"/>
    <w:semiHidden/>
    <w:rsid w:val="001F17E3"/>
  </w:style>
  <w:style w:type="numbering" w:customStyle="1" w:styleId="21250">
    <w:name w:val="Нет списка2125"/>
    <w:next w:val="ad"/>
    <w:semiHidden/>
    <w:unhideWhenUsed/>
    <w:rsid w:val="001F17E3"/>
  </w:style>
  <w:style w:type="numbering" w:customStyle="1" w:styleId="31250">
    <w:name w:val="Нет списка3125"/>
    <w:next w:val="ad"/>
    <w:semiHidden/>
    <w:rsid w:val="001F17E3"/>
  </w:style>
  <w:style w:type="numbering" w:customStyle="1" w:styleId="515">
    <w:name w:val="Нет списка515"/>
    <w:next w:val="ad"/>
    <w:uiPriority w:val="99"/>
    <w:semiHidden/>
    <w:rsid w:val="001F17E3"/>
  </w:style>
  <w:style w:type="table" w:customStyle="1" w:styleId="31112">
    <w:name w:val="Сетка таблицы3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Нет списка1315"/>
    <w:next w:val="ad"/>
    <w:semiHidden/>
    <w:rsid w:val="001F17E3"/>
  </w:style>
  <w:style w:type="numbering" w:customStyle="1" w:styleId="22150">
    <w:name w:val="Нет списка2215"/>
    <w:next w:val="ad"/>
    <w:semiHidden/>
    <w:unhideWhenUsed/>
    <w:rsid w:val="001F17E3"/>
  </w:style>
  <w:style w:type="numbering" w:customStyle="1" w:styleId="3215">
    <w:name w:val="Нет списка3215"/>
    <w:next w:val="ad"/>
    <w:semiHidden/>
    <w:rsid w:val="001F17E3"/>
  </w:style>
  <w:style w:type="table" w:customStyle="1" w:styleId="4110">
    <w:name w:val="Сетка таблицы4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Сетка таблицы521"/>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
    <w:name w:val="Нет списка72"/>
    <w:next w:val="ad"/>
    <w:uiPriority w:val="99"/>
    <w:semiHidden/>
    <w:unhideWhenUsed/>
    <w:rsid w:val="001F17E3"/>
  </w:style>
  <w:style w:type="numbering" w:customStyle="1" w:styleId="1421">
    <w:name w:val="Нет списка142"/>
    <w:next w:val="ad"/>
    <w:uiPriority w:val="99"/>
    <w:semiHidden/>
    <w:rsid w:val="001F17E3"/>
  </w:style>
  <w:style w:type="numbering" w:customStyle="1" w:styleId="11320">
    <w:name w:val="Нет списка1132"/>
    <w:next w:val="ad"/>
    <w:semiHidden/>
    <w:rsid w:val="001F17E3"/>
  </w:style>
  <w:style w:type="numbering" w:customStyle="1" w:styleId="2328">
    <w:name w:val="Нет списка232"/>
    <w:next w:val="ad"/>
    <w:semiHidden/>
    <w:unhideWhenUsed/>
    <w:rsid w:val="001F17E3"/>
  </w:style>
  <w:style w:type="numbering" w:customStyle="1" w:styleId="3320">
    <w:name w:val="Нет списка332"/>
    <w:next w:val="ad"/>
    <w:semiHidden/>
    <w:rsid w:val="001F17E3"/>
  </w:style>
  <w:style w:type="numbering" w:customStyle="1" w:styleId="4320">
    <w:name w:val="Нет списка432"/>
    <w:next w:val="ad"/>
    <w:semiHidden/>
    <w:rsid w:val="001F17E3"/>
  </w:style>
  <w:style w:type="numbering" w:customStyle="1" w:styleId="1111111">
    <w:name w:val="Нет списка1111111"/>
    <w:next w:val="ad"/>
    <w:semiHidden/>
    <w:rsid w:val="001F17E3"/>
  </w:style>
  <w:style w:type="numbering" w:customStyle="1" w:styleId="11111111">
    <w:name w:val="Нет списка11111111"/>
    <w:next w:val="ad"/>
    <w:semiHidden/>
    <w:rsid w:val="001F17E3"/>
  </w:style>
  <w:style w:type="numbering" w:customStyle="1" w:styleId="21320">
    <w:name w:val="Нет списка2132"/>
    <w:next w:val="ad"/>
    <w:semiHidden/>
    <w:unhideWhenUsed/>
    <w:rsid w:val="001F17E3"/>
  </w:style>
  <w:style w:type="numbering" w:customStyle="1" w:styleId="31320">
    <w:name w:val="Нет списка3132"/>
    <w:next w:val="ad"/>
    <w:semiHidden/>
    <w:rsid w:val="001F17E3"/>
  </w:style>
  <w:style w:type="numbering" w:customStyle="1" w:styleId="41120">
    <w:name w:val="Нет списка4112"/>
    <w:next w:val="ad"/>
    <w:semiHidden/>
    <w:rsid w:val="001F17E3"/>
  </w:style>
  <w:style w:type="numbering" w:customStyle="1" w:styleId="12220">
    <w:name w:val="Нет списка1222"/>
    <w:next w:val="ad"/>
    <w:semiHidden/>
    <w:rsid w:val="001F17E3"/>
  </w:style>
  <w:style w:type="numbering" w:customStyle="1" w:styleId="211120">
    <w:name w:val="Нет списка21112"/>
    <w:next w:val="ad"/>
    <w:semiHidden/>
    <w:unhideWhenUsed/>
    <w:rsid w:val="001F17E3"/>
  </w:style>
  <w:style w:type="numbering" w:customStyle="1" w:styleId="311120">
    <w:name w:val="Нет списка31112"/>
    <w:next w:val="ad"/>
    <w:semiHidden/>
    <w:rsid w:val="001F17E3"/>
  </w:style>
  <w:style w:type="numbering" w:customStyle="1" w:styleId="5220">
    <w:name w:val="Нет списка522"/>
    <w:next w:val="ad"/>
    <w:uiPriority w:val="99"/>
    <w:semiHidden/>
    <w:unhideWhenUsed/>
    <w:rsid w:val="001F17E3"/>
  </w:style>
  <w:style w:type="numbering" w:customStyle="1" w:styleId="6121">
    <w:name w:val="Нет списка612"/>
    <w:next w:val="ad"/>
    <w:uiPriority w:val="99"/>
    <w:semiHidden/>
    <w:rsid w:val="001F17E3"/>
  </w:style>
  <w:style w:type="numbering" w:customStyle="1" w:styleId="13220">
    <w:name w:val="Нет списка1322"/>
    <w:next w:val="ad"/>
    <w:semiHidden/>
    <w:rsid w:val="001F17E3"/>
  </w:style>
  <w:style w:type="numbering" w:customStyle="1" w:styleId="11212">
    <w:name w:val="Нет списка11212"/>
    <w:next w:val="ad"/>
    <w:semiHidden/>
    <w:rsid w:val="001F17E3"/>
  </w:style>
  <w:style w:type="numbering" w:customStyle="1" w:styleId="22220">
    <w:name w:val="Нет списка2222"/>
    <w:next w:val="ad"/>
    <w:semiHidden/>
    <w:unhideWhenUsed/>
    <w:rsid w:val="001F17E3"/>
  </w:style>
  <w:style w:type="numbering" w:customStyle="1" w:styleId="3222">
    <w:name w:val="Нет списка3222"/>
    <w:next w:val="ad"/>
    <w:semiHidden/>
    <w:rsid w:val="001F17E3"/>
  </w:style>
  <w:style w:type="numbering" w:customStyle="1" w:styleId="4212">
    <w:name w:val="Нет списка4212"/>
    <w:next w:val="ad"/>
    <w:semiHidden/>
    <w:rsid w:val="001F17E3"/>
  </w:style>
  <w:style w:type="numbering" w:customStyle="1" w:styleId="12112">
    <w:name w:val="Нет списка12112"/>
    <w:next w:val="ad"/>
    <w:semiHidden/>
    <w:rsid w:val="001F17E3"/>
  </w:style>
  <w:style w:type="numbering" w:customStyle="1" w:styleId="21212">
    <w:name w:val="Нет списка21212"/>
    <w:next w:val="ad"/>
    <w:semiHidden/>
    <w:unhideWhenUsed/>
    <w:rsid w:val="001F17E3"/>
  </w:style>
  <w:style w:type="numbering" w:customStyle="1" w:styleId="31212">
    <w:name w:val="Нет списка31212"/>
    <w:next w:val="ad"/>
    <w:semiHidden/>
    <w:rsid w:val="001F17E3"/>
  </w:style>
  <w:style w:type="numbering" w:customStyle="1" w:styleId="5112">
    <w:name w:val="Нет списка5112"/>
    <w:next w:val="ad"/>
    <w:uiPriority w:val="99"/>
    <w:semiHidden/>
    <w:rsid w:val="001F17E3"/>
  </w:style>
  <w:style w:type="numbering" w:customStyle="1" w:styleId="13112">
    <w:name w:val="Нет списка13112"/>
    <w:next w:val="ad"/>
    <w:semiHidden/>
    <w:rsid w:val="001F17E3"/>
  </w:style>
  <w:style w:type="numbering" w:customStyle="1" w:styleId="22112">
    <w:name w:val="Нет списка22112"/>
    <w:next w:val="ad"/>
    <w:semiHidden/>
    <w:unhideWhenUsed/>
    <w:rsid w:val="001F17E3"/>
  </w:style>
  <w:style w:type="numbering" w:customStyle="1" w:styleId="32112">
    <w:name w:val="Нет списка32112"/>
    <w:next w:val="ad"/>
    <w:semiHidden/>
    <w:rsid w:val="001F17E3"/>
  </w:style>
  <w:style w:type="numbering" w:customStyle="1" w:styleId="SymbolSymbol31">
    <w:name w:val="Стиль маркированный Symbol (Symbol) подчеркивание31"/>
    <w:basedOn w:val="ad"/>
    <w:rsid w:val="001F17E3"/>
  </w:style>
  <w:style w:type="numbering" w:customStyle="1" w:styleId="31e">
    <w:name w:val="Стиль нумерованный31"/>
    <w:basedOn w:val="ad"/>
    <w:rsid w:val="001F17E3"/>
  </w:style>
  <w:style w:type="numbering" w:customStyle="1" w:styleId="12pt31">
    <w:name w:val="Стиль маркированный 12 pt31"/>
    <w:basedOn w:val="ad"/>
    <w:rsid w:val="001F17E3"/>
  </w:style>
  <w:style w:type="numbering" w:customStyle="1" w:styleId="31f">
    <w:name w:val="Стиль маркированный31"/>
    <w:basedOn w:val="ad"/>
    <w:rsid w:val="001F17E3"/>
  </w:style>
  <w:style w:type="table" w:customStyle="1" w:styleId="22113">
    <w:name w:val="Сетка таблицы2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0">
    <w:name w:val="Нет списка7111"/>
    <w:next w:val="ad"/>
    <w:uiPriority w:val="99"/>
    <w:semiHidden/>
    <w:rsid w:val="001F17E3"/>
  </w:style>
  <w:style w:type="numbering" w:customStyle="1" w:styleId="14111">
    <w:name w:val="Нет списка14111"/>
    <w:next w:val="ad"/>
    <w:semiHidden/>
    <w:rsid w:val="001F17E3"/>
  </w:style>
  <w:style w:type="numbering" w:customStyle="1" w:styleId="23111">
    <w:name w:val="Нет списка23111"/>
    <w:next w:val="ad"/>
    <w:semiHidden/>
    <w:unhideWhenUsed/>
    <w:rsid w:val="001F17E3"/>
  </w:style>
  <w:style w:type="numbering" w:customStyle="1" w:styleId="33111">
    <w:name w:val="Нет списка33111"/>
    <w:next w:val="ad"/>
    <w:semiHidden/>
    <w:rsid w:val="001F17E3"/>
  </w:style>
  <w:style w:type="numbering" w:customStyle="1" w:styleId="43111">
    <w:name w:val="Нет списка43111"/>
    <w:next w:val="ad"/>
    <w:semiHidden/>
    <w:rsid w:val="001F17E3"/>
  </w:style>
  <w:style w:type="numbering" w:customStyle="1" w:styleId="113111">
    <w:name w:val="Нет списка113111"/>
    <w:next w:val="ad"/>
    <w:semiHidden/>
    <w:rsid w:val="001F17E3"/>
  </w:style>
  <w:style w:type="numbering" w:customStyle="1" w:styleId="11121">
    <w:name w:val="Нет списка11121"/>
    <w:next w:val="ad"/>
    <w:semiHidden/>
    <w:rsid w:val="001F17E3"/>
  </w:style>
  <w:style w:type="numbering" w:customStyle="1" w:styleId="213111">
    <w:name w:val="Нет списка213111"/>
    <w:next w:val="ad"/>
    <w:semiHidden/>
    <w:unhideWhenUsed/>
    <w:rsid w:val="001F17E3"/>
  </w:style>
  <w:style w:type="numbering" w:customStyle="1" w:styleId="313111">
    <w:name w:val="Нет списка313111"/>
    <w:next w:val="ad"/>
    <w:semiHidden/>
    <w:rsid w:val="001F17E3"/>
  </w:style>
  <w:style w:type="numbering" w:customStyle="1" w:styleId="411111">
    <w:name w:val="Нет списка411111"/>
    <w:next w:val="ad"/>
    <w:semiHidden/>
    <w:rsid w:val="001F17E3"/>
  </w:style>
  <w:style w:type="numbering" w:customStyle="1" w:styleId="122111">
    <w:name w:val="Нет списка122111"/>
    <w:next w:val="ad"/>
    <w:semiHidden/>
    <w:rsid w:val="001F17E3"/>
  </w:style>
  <w:style w:type="numbering" w:customStyle="1" w:styleId="2111111">
    <w:name w:val="Нет списка2111111"/>
    <w:next w:val="ad"/>
    <w:semiHidden/>
    <w:unhideWhenUsed/>
    <w:rsid w:val="001F17E3"/>
  </w:style>
  <w:style w:type="numbering" w:customStyle="1" w:styleId="31111110">
    <w:name w:val="Нет списка3111111"/>
    <w:next w:val="ad"/>
    <w:semiHidden/>
    <w:rsid w:val="001F17E3"/>
  </w:style>
  <w:style w:type="numbering" w:customStyle="1" w:styleId="52111">
    <w:name w:val="Нет списка52111"/>
    <w:next w:val="ad"/>
    <w:uiPriority w:val="99"/>
    <w:semiHidden/>
    <w:unhideWhenUsed/>
    <w:rsid w:val="001F17E3"/>
  </w:style>
  <w:style w:type="numbering" w:customStyle="1" w:styleId="61111">
    <w:name w:val="Нет списка61111"/>
    <w:next w:val="ad"/>
    <w:uiPriority w:val="99"/>
    <w:semiHidden/>
    <w:rsid w:val="001F17E3"/>
  </w:style>
  <w:style w:type="numbering" w:customStyle="1" w:styleId="132111">
    <w:name w:val="Нет списка132111"/>
    <w:next w:val="ad"/>
    <w:semiHidden/>
    <w:rsid w:val="001F17E3"/>
  </w:style>
  <w:style w:type="numbering" w:customStyle="1" w:styleId="1121111">
    <w:name w:val="Нет списка1121111"/>
    <w:next w:val="ad"/>
    <w:semiHidden/>
    <w:rsid w:val="001F17E3"/>
  </w:style>
  <w:style w:type="numbering" w:customStyle="1" w:styleId="222111">
    <w:name w:val="Нет списка222111"/>
    <w:next w:val="ad"/>
    <w:semiHidden/>
    <w:unhideWhenUsed/>
    <w:rsid w:val="001F17E3"/>
  </w:style>
  <w:style w:type="numbering" w:customStyle="1" w:styleId="322111">
    <w:name w:val="Нет списка322111"/>
    <w:next w:val="ad"/>
    <w:semiHidden/>
    <w:rsid w:val="001F17E3"/>
  </w:style>
  <w:style w:type="numbering" w:customStyle="1" w:styleId="421111">
    <w:name w:val="Нет списка421111"/>
    <w:next w:val="ad"/>
    <w:semiHidden/>
    <w:rsid w:val="001F17E3"/>
  </w:style>
  <w:style w:type="numbering" w:customStyle="1" w:styleId="1211111">
    <w:name w:val="Нет списка1211111"/>
    <w:next w:val="ad"/>
    <w:semiHidden/>
    <w:rsid w:val="001F17E3"/>
  </w:style>
  <w:style w:type="numbering" w:customStyle="1" w:styleId="2121111">
    <w:name w:val="Нет списка2121111"/>
    <w:next w:val="ad"/>
    <w:semiHidden/>
    <w:unhideWhenUsed/>
    <w:rsid w:val="001F17E3"/>
  </w:style>
  <w:style w:type="numbering" w:customStyle="1" w:styleId="3121111">
    <w:name w:val="Нет списка3121111"/>
    <w:next w:val="ad"/>
    <w:semiHidden/>
    <w:rsid w:val="001F17E3"/>
  </w:style>
  <w:style w:type="numbering" w:customStyle="1" w:styleId="511111">
    <w:name w:val="Нет списка511111"/>
    <w:next w:val="ad"/>
    <w:uiPriority w:val="99"/>
    <w:semiHidden/>
    <w:rsid w:val="001F17E3"/>
  </w:style>
  <w:style w:type="numbering" w:customStyle="1" w:styleId="1311111">
    <w:name w:val="Нет списка1311111"/>
    <w:next w:val="ad"/>
    <w:semiHidden/>
    <w:rsid w:val="001F17E3"/>
  </w:style>
  <w:style w:type="numbering" w:customStyle="1" w:styleId="2211111">
    <w:name w:val="Нет списка2211111"/>
    <w:next w:val="ad"/>
    <w:semiHidden/>
    <w:unhideWhenUsed/>
    <w:rsid w:val="001F17E3"/>
  </w:style>
  <w:style w:type="numbering" w:customStyle="1" w:styleId="3211111">
    <w:name w:val="Нет списка3211111"/>
    <w:next w:val="ad"/>
    <w:semiHidden/>
    <w:rsid w:val="001F17E3"/>
  </w:style>
  <w:style w:type="numbering" w:customStyle="1" w:styleId="SymbolSymbol112">
    <w:name w:val="Стиль маркированный Symbol (Symbol) подчеркивание112"/>
    <w:basedOn w:val="ad"/>
    <w:rsid w:val="001F17E3"/>
  </w:style>
  <w:style w:type="numbering" w:customStyle="1" w:styleId="1117">
    <w:name w:val="Стиль нумерованный111"/>
    <w:basedOn w:val="ad"/>
    <w:rsid w:val="001F17E3"/>
  </w:style>
  <w:style w:type="numbering" w:customStyle="1" w:styleId="12pt121">
    <w:name w:val="Стиль маркированный 12 pt121"/>
    <w:basedOn w:val="ad"/>
    <w:rsid w:val="001F17E3"/>
  </w:style>
  <w:style w:type="numbering" w:customStyle="1" w:styleId="1118">
    <w:name w:val="Стиль маркированный111"/>
    <w:basedOn w:val="ad"/>
    <w:rsid w:val="001F17E3"/>
  </w:style>
  <w:style w:type="numbering" w:customStyle="1" w:styleId="812">
    <w:name w:val="Нет списка81"/>
    <w:next w:val="ad"/>
    <w:uiPriority w:val="99"/>
    <w:semiHidden/>
    <w:rsid w:val="001F17E3"/>
  </w:style>
  <w:style w:type="numbering" w:customStyle="1" w:styleId="1511">
    <w:name w:val="Нет списка151"/>
    <w:next w:val="ad"/>
    <w:semiHidden/>
    <w:rsid w:val="001F17E3"/>
  </w:style>
  <w:style w:type="numbering" w:customStyle="1" w:styleId="2411">
    <w:name w:val="Нет списка241"/>
    <w:next w:val="ad"/>
    <w:semiHidden/>
    <w:unhideWhenUsed/>
    <w:rsid w:val="001F17E3"/>
  </w:style>
  <w:style w:type="numbering" w:customStyle="1" w:styleId="3410">
    <w:name w:val="Нет списка341"/>
    <w:next w:val="ad"/>
    <w:semiHidden/>
    <w:rsid w:val="001F17E3"/>
  </w:style>
  <w:style w:type="numbering" w:customStyle="1" w:styleId="4410">
    <w:name w:val="Нет списка441"/>
    <w:next w:val="ad"/>
    <w:semiHidden/>
    <w:rsid w:val="001F17E3"/>
  </w:style>
  <w:style w:type="numbering" w:customStyle="1" w:styleId="11410">
    <w:name w:val="Нет списка1141"/>
    <w:next w:val="ad"/>
    <w:semiHidden/>
    <w:rsid w:val="001F17E3"/>
  </w:style>
  <w:style w:type="numbering" w:customStyle="1" w:styleId="111310">
    <w:name w:val="Нет списка11131"/>
    <w:next w:val="ad"/>
    <w:semiHidden/>
    <w:rsid w:val="001F17E3"/>
  </w:style>
  <w:style w:type="numbering" w:customStyle="1" w:styleId="21410">
    <w:name w:val="Нет списка2141"/>
    <w:next w:val="ad"/>
    <w:semiHidden/>
    <w:unhideWhenUsed/>
    <w:rsid w:val="001F17E3"/>
  </w:style>
  <w:style w:type="numbering" w:customStyle="1" w:styleId="31410">
    <w:name w:val="Нет списка3141"/>
    <w:next w:val="ad"/>
    <w:semiHidden/>
    <w:rsid w:val="001F17E3"/>
  </w:style>
  <w:style w:type="numbering" w:customStyle="1" w:styleId="4121">
    <w:name w:val="Нет списка4121"/>
    <w:next w:val="ad"/>
    <w:semiHidden/>
    <w:rsid w:val="001F17E3"/>
  </w:style>
  <w:style w:type="numbering" w:customStyle="1" w:styleId="12310">
    <w:name w:val="Нет списка1231"/>
    <w:next w:val="ad"/>
    <w:semiHidden/>
    <w:rsid w:val="001F17E3"/>
  </w:style>
  <w:style w:type="numbering" w:customStyle="1" w:styleId="21121">
    <w:name w:val="Нет списка21121"/>
    <w:next w:val="ad"/>
    <w:semiHidden/>
    <w:unhideWhenUsed/>
    <w:rsid w:val="001F17E3"/>
  </w:style>
  <w:style w:type="numbering" w:customStyle="1" w:styleId="31121">
    <w:name w:val="Нет списка31121"/>
    <w:next w:val="ad"/>
    <w:semiHidden/>
    <w:rsid w:val="001F17E3"/>
  </w:style>
  <w:style w:type="numbering" w:customStyle="1" w:styleId="5310">
    <w:name w:val="Нет списка531"/>
    <w:next w:val="ad"/>
    <w:uiPriority w:val="99"/>
    <w:semiHidden/>
    <w:unhideWhenUsed/>
    <w:rsid w:val="001F17E3"/>
  </w:style>
  <w:style w:type="numbering" w:customStyle="1" w:styleId="6211">
    <w:name w:val="Нет списка621"/>
    <w:next w:val="ad"/>
    <w:uiPriority w:val="99"/>
    <w:semiHidden/>
    <w:rsid w:val="001F17E3"/>
  </w:style>
  <w:style w:type="numbering" w:customStyle="1" w:styleId="13310">
    <w:name w:val="Нет списка1331"/>
    <w:next w:val="ad"/>
    <w:semiHidden/>
    <w:rsid w:val="001F17E3"/>
  </w:style>
  <w:style w:type="numbering" w:customStyle="1" w:styleId="11221">
    <w:name w:val="Нет списка11221"/>
    <w:next w:val="ad"/>
    <w:semiHidden/>
    <w:rsid w:val="001F17E3"/>
  </w:style>
  <w:style w:type="numbering" w:customStyle="1" w:styleId="22310">
    <w:name w:val="Нет списка2231"/>
    <w:next w:val="ad"/>
    <w:semiHidden/>
    <w:unhideWhenUsed/>
    <w:rsid w:val="001F17E3"/>
  </w:style>
  <w:style w:type="numbering" w:customStyle="1" w:styleId="3231">
    <w:name w:val="Нет списка3231"/>
    <w:next w:val="ad"/>
    <w:semiHidden/>
    <w:rsid w:val="001F17E3"/>
  </w:style>
  <w:style w:type="numbering" w:customStyle="1" w:styleId="4221">
    <w:name w:val="Нет списка4221"/>
    <w:next w:val="ad"/>
    <w:semiHidden/>
    <w:rsid w:val="001F17E3"/>
  </w:style>
  <w:style w:type="numbering" w:customStyle="1" w:styleId="12121">
    <w:name w:val="Нет списка12121"/>
    <w:next w:val="ad"/>
    <w:semiHidden/>
    <w:rsid w:val="001F17E3"/>
  </w:style>
  <w:style w:type="numbering" w:customStyle="1" w:styleId="21221">
    <w:name w:val="Нет списка21221"/>
    <w:next w:val="ad"/>
    <w:semiHidden/>
    <w:unhideWhenUsed/>
    <w:rsid w:val="001F17E3"/>
  </w:style>
  <w:style w:type="numbering" w:customStyle="1" w:styleId="31221">
    <w:name w:val="Нет списка31221"/>
    <w:next w:val="ad"/>
    <w:semiHidden/>
    <w:rsid w:val="001F17E3"/>
  </w:style>
  <w:style w:type="numbering" w:customStyle="1" w:styleId="5121">
    <w:name w:val="Нет списка5121"/>
    <w:next w:val="ad"/>
    <w:uiPriority w:val="99"/>
    <w:semiHidden/>
    <w:rsid w:val="001F17E3"/>
  </w:style>
  <w:style w:type="numbering" w:customStyle="1" w:styleId="13121">
    <w:name w:val="Нет списка13121"/>
    <w:next w:val="ad"/>
    <w:semiHidden/>
    <w:rsid w:val="001F17E3"/>
  </w:style>
  <w:style w:type="numbering" w:customStyle="1" w:styleId="22121">
    <w:name w:val="Нет списка22121"/>
    <w:next w:val="ad"/>
    <w:semiHidden/>
    <w:unhideWhenUsed/>
    <w:rsid w:val="001F17E3"/>
  </w:style>
  <w:style w:type="numbering" w:customStyle="1" w:styleId="32121">
    <w:name w:val="Нет списка32121"/>
    <w:next w:val="ad"/>
    <w:semiHidden/>
    <w:rsid w:val="001F17E3"/>
  </w:style>
  <w:style w:type="numbering" w:customStyle="1" w:styleId="SymbolSymbol211">
    <w:name w:val="Стиль маркированный Symbol (Symbol) подчеркивание211"/>
    <w:basedOn w:val="ad"/>
    <w:rsid w:val="001F17E3"/>
  </w:style>
  <w:style w:type="numbering" w:customStyle="1" w:styleId="2118">
    <w:name w:val="Стиль нумерованный211"/>
    <w:basedOn w:val="ad"/>
    <w:rsid w:val="001F17E3"/>
  </w:style>
  <w:style w:type="numbering" w:customStyle="1" w:styleId="12pt211">
    <w:name w:val="Стиль маркированный 12 pt211"/>
    <w:basedOn w:val="ad"/>
    <w:rsid w:val="001F17E3"/>
  </w:style>
  <w:style w:type="numbering" w:customStyle="1" w:styleId="2119">
    <w:name w:val="Стиль маркированный211"/>
    <w:basedOn w:val="ad"/>
    <w:rsid w:val="001F17E3"/>
  </w:style>
  <w:style w:type="table" w:customStyle="1" w:styleId="51110">
    <w:name w:val="Сетка таблицы5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
    <w:name w:val="Стиль маркированный 12 pt1111"/>
    <w:basedOn w:val="ad"/>
    <w:rsid w:val="001F17E3"/>
  </w:style>
  <w:style w:type="table" w:customStyle="1" w:styleId="1711">
    <w:name w:val="Сетка таблицы17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
    <w:name w:val="Нет списка91"/>
    <w:next w:val="ad"/>
    <w:uiPriority w:val="99"/>
    <w:semiHidden/>
    <w:unhideWhenUsed/>
    <w:rsid w:val="001F17E3"/>
  </w:style>
  <w:style w:type="numbering" w:customStyle="1" w:styleId="1612">
    <w:name w:val="Нет списка161"/>
    <w:next w:val="ad"/>
    <w:uiPriority w:val="99"/>
    <w:semiHidden/>
    <w:rsid w:val="001F17E3"/>
  </w:style>
  <w:style w:type="table" w:customStyle="1" w:styleId="1811">
    <w:name w:val="Сетка таблицы1811"/>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0">
    <w:name w:val="Нет списка1151"/>
    <w:next w:val="ad"/>
    <w:semiHidden/>
    <w:rsid w:val="001F17E3"/>
  </w:style>
  <w:style w:type="numbering" w:customStyle="1" w:styleId="2510">
    <w:name w:val="Нет списка251"/>
    <w:next w:val="ad"/>
    <w:semiHidden/>
    <w:unhideWhenUsed/>
    <w:rsid w:val="001F17E3"/>
  </w:style>
  <w:style w:type="numbering" w:customStyle="1" w:styleId="3510">
    <w:name w:val="Нет списка351"/>
    <w:next w:val="ad"/>
    <w:semiHidden/>
    <w:rsid w:val="001F17E3"/>
  </w:style>
  <w:style w:type="numbering" w:customStyle="1" w:styleId="4510">
    <w:name w:val="Нет списка451"/>
    <w:next w:val="ad"/>
    <w:semiHidden/>
    <w:rsid w:val="001F17E3"/>
  </w:style>
  <w:style w:type="table" w:customStyle="1" w:styleId="1911">
    <w:name w:val="Сетка таблицы19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Нет списка11141"/>
    <w:next w:val="ad"/>
    <w:semiHidden/>
    <w:rsid w:val="001F17E3"/>
  </w:style>
  <w:style w:type="table" w:customStyle="1" w:styleId="111110">
    <w:name w:val="Сетка таблицы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
    <w:name w:val="Нет списка111121"/>
    <w:next w:val="ad"/>
    <w:semiHidden/>
    <w:rsid w:val="001F17E3"/>
  </w:style>
  <w:style w:type="numbering" w:customStyle="1" w:styleId="2151">
    <w:name w:val="Нет списка2151"/>
    <w:next w:val="ad"/>
    <w:semiHidden/>
    <w:unhideWhenUsed/>
    <w:rsid w:val="001F17E3"/>
  </w:style>
  <w:style w:type="numbering" w:customStyle="1" w:styleId="31510">
    <w:name w:val="Нет списка3151"/>
    <w:next w:val="ad"/>
    <w:semiHidden/>
    <w:rsid w:val="001F17E3"/>
  </w:style>
  <w:style w:type="numbering" w:customStyle="1" w:styleId="4131">
    <w:name w:val="Нет списка4131"/>
    <w:next w:val="ad"/>
    <w:semiHidden/>
    <w:rsid w:val="001F17E3"/>
  </w:style>
  <w:style w:type="table" w:customStyle="1" w:styleId="23112">
    <w:name w:val="Сетка таблицы23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0">
    <w:name w:val="Нет списка1241"/>
    <w:next w:val="ad"/>
    <w:semiHidden/>
    <w:rsid w:val="001F17E3"/>
  </w:style>
  <w:style w:type="numbering" w:customStyle="1" w:styleId="21131">
    <w:name w:val="Нет списка21131"/>
    <w:next w:val="ad"/>
    <w:semiHidden/>
    <w:unhideWhenUsed/>
    <w:rsid w:val="001F17E3"/>
  </w:style>
  <w:style w:type="numbering" w:customStyle="1" w:styleId="31131">
    <w:name w:val="Нет списка31131"/>
    <w:next w:val="ad"/>
    <w:semiHidden/>
    <w:rsid w:val="001F17E3"/>
  </w:style>
  <w:style w:type="table" w:customStyle="1" w:styleId="211110">
    <w:name w:val="Сетка таблицы2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0">
    <w:name w:val="Нет списка541"/>
    <w:next w:val="ad"/>
    <w:uiPriority w:val="99"/>
    <w:semiHidden/>
    <w:unhideWhenUsed/>
    <w:rsid w:val="001F17E3"/>
  </w:style>
  <w:style w:type="numbering" w:customStyle="1" w:styleId="6310">
    <w:name w:val="Нет списка631"/>
    <w:next w:val="ad"/>
    <w:uiPriority w:val="99"/>
    <w:semiHidden/>
    <w:rsid w:val="001F17E3"/>
  </w:style>
  <w:style w:type="table" w:customStyle="1" w:styleId="32110">
    <w:name w:val="Сетка таблицы32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0">
    <w:name w:val="Нет списка1341"/>
    <w:next w:val="ad"/>
    <w:semiHidden/>
    <w:rsid w:val="001F17E3"/>
  </w:style>
  <w:style w:type="table" w:customStyle="1" w:styleId="121110">
    <w:name w:val="Сетка таблицы12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1">
    <w:name w:val="Нет списка11231"/>
    <w:next w:val="ad"/>
    <w:semiHidden/>
    <w:rsid w:val="001F17E3"/>
  </w:style>
  <w:style w:type="numbering" w:customStyle="1" w:styleId="22410">
    <w:name w:val="Нет списка2241"/>
    <w:next w:val="ad"/>
    <w:semiHidden/>
    <w:unhideWhenUsed/>
    <w:rsid w:val="001F17E3"/>
  </w:style>
  <w:style w:type="numbering" w:customStyle="1" w:styleId="3241">
    <w:name w:val="Нет списка3241"/>
    <w:next w:val="ad"/>
    <w:semiHidden/>
    <w:rsid w:val="001F17E3"/>
  </w:style>
  <w:style w:type="numbering" w:customStyle="1" w:styleId="4231">
    <w:name w:val="Нет списка4231"/>
    <w:next w:val="ad"/>
    <w:semiHidden/>
    <w:rsid w:val="001F17E3"/>
  </w:style>
  <w:style w:type="numbering" w:customStyle="1" w:styleId="12131">
    <w:name w:val="Нет списка12131"/>
    <w:next w:val="ad"/>
    <w:semiHidden/>
    <w:rsid w:val="001F17E3"/>
  </w:style>
  <w:style w:type="numbering" w:customStyle="1" w:styleId="21231">
    <w:name w:val="Нет списка21231"/>
    <w:next w:val="ad"/>
    <w:semiHidden/>
    <w:unhideWhenUsed/>
    <w:rsid w:val="001F17E3"/>
  </w:style>
  <w:style w:type="numbering" w:customStyle="1" w:styleId="31231">
    <w:name w:val="Нет списка31231"/>
    <w:next w:val="ad"/>
    <w:semiHidden/>
    <w:rsid w:val="001F17E3"/>
  </w:style>
  <w:style w:type="numbering" w:customStyle="1" w:styleId="51310">
    <w:name w:val="Нет списка5131"/>
    <w:next w:val="ad"/>
    <w:uiPriority w:val="99"/>
    <w:semiHidden/>
    <w:rsid w:val="001F17E3"/>
  </w:style>
  <w:style w:type="table" w:customStyle="1" w:styleId="311112">
    <w:name w:val="Сетка таблицы3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Нет списка13131"/>
    <w:next w:val="ad"/>
    <w:semiHidden/>
    <w:rsid w:val="001F17E3"/>
  </w:style>
  <w:style w:type="numbering" w:customStyle="1" w:styleId="22131">
    <w:name w:val="Нет списка22131"/>
    <w:next w:val="ad"/>
    <w:semiHidden/>
    <w:unhideWhenUsed/>
    <w:rsid w:val="001F17E3"/>
  </w:style>
  <w:style w:type="numbering" w:customStyle="1" w:styleId="32131">
    <w:name w:val="Нет списка32131"/>
    <w:next w:val="ad"/>
    <w:semiHidden/>
    <w:rsid w:val="001F17E3"/>
  </w:style>
  <w:style w:type="table" w:customStyle="1" w:styleId="41112">
    <w:name w:val="Сетка таблицы4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1">
    <w:name w:val="Стиль маркированный Symbol (Symbol) подчеркивание311"/>
    <w:basedOn w:val="ad"/>
    <w:rsid w:val="001F17E3"/>
  </w:style>
  <w:style w:type="numbering" w:customStyle="1" w:styleId="3116">
    <w:name w:val="Стиль нумерованный311"/>
    <w:basedOn w:val="ad"/>
    <w:rsid w:val="001F17E3"/>
  </w:style>
  <w:style w:type="numbering" w:customStyle="1" w:styleId="12pt311">
    <w:name w:val="Стиль маркированный 12 pt311"/>
    <w:basedOn w:val="ad"/>
    <w:rsid w:val="001F17E3"/>
  </w:style>
  <w:style w:type="numbering" w:customStyle="1" w:styleId="3117">
    <w:name w:val="Стиль маркированный311"/>
    <w:basedOn w:val="ad"/>
    <w:rsid w:val="001F17E3"/>
  </w:style>
  <w:style w:type="table" w:customStyle="1" w:styleId="221110">
    <w:name w:val="Сетка таблицы22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0">
    <w:name w:val="Сетка таблицы6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
    <w:name w:val="Стиль маркированный 12 pt1211"/>
    <w:basedOn w:val="ad"/>
    <w:rsid w:val="001F17E3"/>
  </w:style>
  <w:style w:type="table" w:customStyle="1" w:styleId="17111">
    <w:name w:val="Сетка таблицы17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2">
    <w:name w:val="Нет списка101"/>
    <w:next w:val="ad"/>
    <w:semiHidden/>
    <w:rsid w:val="001F17E3"/>
  </w:style>
  <w:style w:type="table" w:customStyle="1" w:styleId="2010">
    <w:name w:val="Сетка таблицы20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2">
    <w:name w:val="Нет списка171"/>
    <w:next w:val="ad"/>
    <w:uiPriority w:val="99"/>
    <w:semiHidden/>
    <w:unhideWhenUsed/>
    <w:rsid w:val="001F17E3"/>
  </w:style>
  <w:style w:type="numbering" w:customStyle="1" w:styleId="2610">
    <w:name w:val="Нет списка261"/>
    <w:next w:val="ad"/>
    <w:uiPriority w:val="99"/>
    <w:semiHidden/>
    <w:unhideWhenUsed/>
    <w:rsid w:val="001F17E3"/>
  </w:style>
  <w:style w:type="numbering" w:customStyle="1" w:styleId="1812">
    <w:name w:val="Нет списка181"/>
    <w:next w:val="ad"/>
    <w:semiHidden/>
    <w:rsid w:val="001F17E3"/>
  </w:style>
  <w:style w:type="table" w:customStyle="1" w:styleId="2412">
    <w:name w:val="Сетка таблицы24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2">
    <w:name w:val="Нет списка191"/>
    <w:next w:val="ad"/>
    <w:uiPriority w:val="99"/>
    <w:semiHidden/>
    <w:unhideWhenUsed/>
    <w:rsid w:val="001F17E3"/>
  </w:style>
  <w:style w:type="numbering" w:customStyle="1" w:styleId="2710">
    <w:name w:val="Нет списка271"/>
    <w:next w:val="ad"/>
    <w:uiPriority w:val="99"/>
    <w:semiHidden/>
    <w:unhideWhenUsed/>
    <w:rsid w:val="001F17E3"/>
  </w:style>
  <w:style w:type="numbering" w:customStyle="1" w:styleId="2011">
    <w:name w:val="Нет списка201"/>
    <w:next w:val="ad"/>
    <w:semiHidden/>
    <w:rsid w:val="001F17E3"/>
  </w:style>
  <w:style w:type="table" w:customStyle="1" w:styleId="2511">
    <w:name w:val="Сетка таблицы25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0">
    <w:name w:val="Нет списка1101"/>
    <w:next w:val="ad"/>
    <w:uiPriority w:val="99"/>
    <w:semiHidden/>
    <w:unhideWhenUsed/>
    <w:rsid w:val="001F17E3"/>
  </w:style>
  <w:style w:type="numbering" w:customStyle="1" w:styleId="2810">
    <w:name w:val="Нет списка281"/>
    <w:next w:val="ad"/>
    <w:uiPriority w:val="99"/>
    <w:semiHidden/>
    <w:unhideWhenUsed/>
    <w:rsid w:val="001F17E3"/>
  </w:style>
  <w:style w:type="numbering" w:customStyle="1" w:styleId="2910">
    <w:name w:val="Нет списка291"/>
    <w:next w:val="ad"/>
    <w:uiPriority w:val="99"/>
    <w:semiHidden/>
    <w:rsid w:val="001F17E3"/>
  </w:style>
  <w:style w:type="table" w:customStyle="1" w:styleId="2611">
    <w:name w:val="Сетка таблицы26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0">
    <w:name w:val="Нет списка1161"/>
    <w:next w:val="ad"/>
    <w:semiHidden/>
    <w:rsid w:val="001F17E3"/>
  </w:style>
  <w:style w:type="numbering" w:customStyle="1" w:styleId="2102">
    <w:name w:val="Нет списка210"/>
    <w:next w:val="ad"/>
    <w:semiHidden/>
    <w:unhideWhenUsed/>
    <w:rsid w:val="001F17E3"/>
  </w:style>
  <w:style w:type="numbering" w:customStyle="1" w:styleId="3610">
    <w:name w:val="Нет списка361"/>
    <w:next w:val="ad"/>
    <w:semiHidden/>
    <w:rsid w:val="001F17E3"/>
  </w:style>
  <w:style w:type="numbering" w:customStyle="1" w:styleId="461">
    <w:name w:val="Нет списка461"/>
    <w:next w:val="ad"/>
    <w:semiHidden/>
    <w:rsid w:val="001F17E3"/>
  </w:style>
  <w:style w:type="table" w:customStyle="1" w:styleId="11011">
    <w:name w:val="Сетка таблицы110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0">
    <w:name w:val="Нет списка1171"/>
    <w:next w:val="ad"/>
    <w:semiHidden/>
    <w:rsid w:val="001F17E3"/>
  </w:style>
  <w:style w:type="table" w:customStyle="1" w:styleId="11213">
    <w:name w:val="Сетка таблицы112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Нет списка11151"/>
    <w:next w:val="ad"/>
    <w:semiHidden/>
    <w:rsid w:val="001F17E3"/>
  </w:style>
  <w:style w:type="numbering" w:customStyle="1" w:styleId="2161">
    <w:name w:val="Нет списка2161"/>
    <w:next w:val="ad"/>
    <w:semiHidden/>
    <w:unhideWhenUsed/>
    <w:rsid w:val="001F17E3"/>
  </w:style>
  <w:style w:type="numbering" w:customStyle="1" w:styleId="3161">
    <w:name w:val="Нет списка3161"/>
    <w:next w:val="ad"/>
    <w:semiHidden/>
    <w:rsid w:val="001F17E3"/>
  </w:style>
  <w:style w:type="numbering" w:customStyle="1" w:styleId="4141">
    <w:name w:val="Нет списка4141"/>
    <w:next w:val="ad"/>
    <w:semiHidden/>
    <w:rsid w:val="001F17E3"/>
  </w:style>
  <w:style w:type="table" w:customStyle="1" w:styleId="2711">
    <w:name w:val="Сетка таблицы27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0">
    <w:name w:val="Нет списка1251"/>
    <w:next w:val="ad"/>
    <w:semiHidden/>
    <w:rsid w:val="001F17E3"/>
  </w:style>
  <w:style w:type="numbering" w:customStyle="1" w:styleId="21141">
    <w:name w:val="Нет списка21141"/>
    <w:next w:val="ad"/>
    <w:semiHidden/>
    <w:unhideWhenUsed/>
    <w:rsid w:val="001F17E3"/>
  </w:style>
  <w:style w:type="numbering" w:customStyle="1" w:styleId="31141">
    <w:name w:val="Нет списка31141"/>
    <w:next w:val="ad"/>
    <w:semiHidden/>
    <w:rsid w:val="001F17E3"/>
  </w:style>
  <w:style w:type="numbering" w:customStyle="1" w:styleId="5510">
    <w:name w:val="Нет списка551"/>
    <w:next w:val="ad"/>
    <w:uiPriority w:val="99"/>
    <w:semiHidden/>
    <w:unhideWhenUsed/>
    <w:rsid w:val="001F17E3"/>
  </w:style>
  <w:style w:type="numbering" w:customStyle="1" w:styleId="6410">
    <w:name w:val="Нет списка641"/>
    <w:next w:val="ad"/>
    <w:uiPriority w:val="99"/>
    <w:semiHidden/>
    <w:rsid w:val="001F17E3"/>
  </w:style>
  <w:style w:type="table" w:customStyle="1" w:styleId="3310">
    <w:name w:val="Сетка таблицы33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Нет списка1351"/>
    <w:next w:val="ad"/>
    <w:semiHidden/>
    <w:rsid w:val="001F17E3"/>
  </w:style>
  <w:style w:type="table" w:customStyle="1" w:styleId="12210">
    <w:name w:val="Сетка таблицы122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
    <w:name w:val="Нет списка11241"/>
    <w:next w:val="ad"/>
    <w:semiHidden/>
    <w:rsid w:val="001F17E3"/>
  </w:style>
  <w:style w:type="numbering" w:customStyle="1" w:styleId="22510">
    <w:name w:val="Нет списка2251"/>
    <w:next w:val="ad"/>
    <w:semiHidden/>
    <w:unhideWhenUsed/>
    <w:rsid w:val="001F17E3"/>
  </w:style>
  <w:style w:type="numbering" w:customStyle="1" w:styleId="3251">
    <w:name w:val="Нет списка3251"/>
    <w:next w:val="ad"/>
    <w:semiHidden/>
    <w:rsid w:val="001F17E3"/>
  </w:style>
  <w:style w:type="numbering" w:customStyle="1" w:styleId="4241">
    <w:name w:val="Нет списка4241"/>
    <w:next w:val="ad"/>
    <w:semiHidden/>
    <w:rsid w:val="001F17E3"/>
  </w:style>
  <w:style w:type="numbering" w:customStyle="1" w:styleId="12141">
    <w:name w:val="Нет списка12141"/>
    <w:next w:val="ad"/>
    <w:semiHidden/>
    <w:rsid w:val="001F17E3"/>
  </w:style>
  <w:style w:type="numbering" w:customStyle="1" w:styleId="21241">
    <w:name w:val="Нет списка21241"/>
    <w:next w:val="ad"/>
    <w:semiHidden/>
    <w:unhideWhenUsed/>
    <w:rsid w:val="001F17E3"/>
  </w:style>
  <w:style w:type="numbering" w:customStyle="1" w:styleId="31241">
    <w:name w:val="Нет списка31241"/>
    <w:next w:val="ad"/>
    <w:semiHidden/>
    <w:rsid w:val="001F17E3"/>
  </w:style>
  <w:style w:type="numbering" w:customStyle="1" w:styleId="5141">
    <w:name w:val="Нет списка5141"/>
    <w:next w:val="ad"/>
    <w:uiPriority w:val="99"/>
    <w:semiHidden/>
    <w:rsid w:val="001F17E3"/>
  </w:style>
  <w:style w:type="table" w:customStyle="1" w:styleId="31213">
    <w:name w:val="Сетка таблицы312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1">
    <w:name w:val="Нет списка13141"/>
    <w:next w:val="ad"/>
    <w:semiHidden/>
    <w:rsid w:val="001F17E3"/>
  </w:style>
  <w:style w:type="numbering" w:customStyle="1" w:styleId="22141">
    <w:name w:val="Нет списка22141"/>
    <w:next w:val="ad"/>
    <w:semiHidden/>
    <w:unhideWhenUsed/>
    <w:rsid w:val="001F17E3"/>
  </w:style>
  <w:style w:type="numbering" w:customStyle="1" w:styleId="32141">
    <w:name w:val="Нет списка32141"/>
    <w:next w:val="ad"/>
    <w:semiHidden/>
    <w:rsid w:val="001F17E3"/>
  </w:style>
  <w:style w:type="table" w:customStyle="1" w:styleId="4213">
    <w:name w:val="Сетка таблицы42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531"/>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2">
    <w:name w:val="Нет списка30"/>
    <w:next w:val="ad"/>
    <w:uiPriority w:val="99"/>
    <w:semiHidden/>
    <w:rsid w:val="001F17E3"/>
  </w:style>
  <w:style w:type="table" w:customStyle="1" w:styleId="2811">
    <w:name w:val="Сетка таблицы28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0">
    <w:name w:val="Нет списка1181"/>
    <w:next w:val="ad"/>
    <w:uiPriority w:val="99"/>
    <w:semiHidden/>
    <w:unhideWhenUsed/>
    <w:rsid w:val="001F17E3"/>
  </w:style>
  <w:style w:type="numbering" w:customStyle="1" w:styleId="2171">
    <w:name w:val="Нет списка2171"/>
    <w:next w:val="ad"/>
    <w:uiPriority w:val="99"/>
    <w:semiHidden/>
    <w:unhideWhenUsed/>
    <w:rsid w:val="001F17E3"/>
  </w:style>
  <w:style w:type="numbering" w:customStyle="1" w:styleId="3710">
    <w:name w:val="Нет списка371"/>
    <w:next w:val="ad"/>
    <w:semiHidden/>
    <w:rsid w:val="001F17E3"/>
  </w:style>
  <w:style w:type="table" w:customStyle="1" w:styleId="2911">
    <w:name w:val="Сетка таблицы29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1">
    <w:name w:val="Нет списка119"/>
    <w:next w:val="ad"/>
    <w:uiPriority w:val="99"/>
    <w:semiHidden/>
    <w:unhideWhenUsed/>
    <w:rsid w:val="001F17E3"/>
  </w:style>
  <w:style w:type="numbering" w:customStyle="1" w:styleId="2180">
    <w:name w:val="Нет списка218"/>
    <w:next w:val="ad"/>
    <w:uiPriority w:val="99"/>
    <w:semiHidden/>
    <w:unhideWhenUsed/>
    <w:rsid w:val="001F17E3"/>
  </w:style>
  <w:style w:type="numbering" w:customStyle="1" w:styleId="380">
    <w:name w:val="Нет списка38"/>
    <w:next w:val="ad"/>
    <w:semiHidden/>
    <w:rsid w:val="001F17E3"/>
  </w:style>
  <w:style w:type="table" w:customStyle="1" w:styleId="3010">
    <w:name w:val="Сетка таблицы30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d"/>
    <w:uiPriority w:val="99"/>
    <w:semiHidden/>
    <w:unhideWhenUsed/>
    <w:rsid w:val="001F17E3"/>
  </w:style>
  <w:style w:type="numbering" w:customStyle="1" w:styleId="2190">
    <w:name w:val="Нет списка219"/>
    <w:next w:val="ad"/>
    <w:uiPriority w:val="99"/>
    <w:semiHidden/>
    <w:unhideWhenUsed/>
    <w:rsid w:val="001F17E3"/>
  </w:style>
  <w:style w:type="table" w:customStyle="1" w:styleId="3411">
    <w:name w:val="Сетка таблицы341"/>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11">
    <w:name w:val="Сетка таблицы351"/>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11">
    <w:name w:val="Сетка таблицы361"/>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1">
    <w:name w:val="Сетка таблицы371"/>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1">
    <w:name w:val="Сетка таблицы38"/>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90">
    <w:name w:val="Нет списка39"/>
    <w:next w:val="ad"/>
    <w:semiHidden/>
    <w:unhideWhenUsed/>
    <w:rsid w:val="001F17E3"/>
  </w:style>
  <w:style w:type="table" w:customStyle="1" w:styleId="11312">
    <w:name w:val="Сетка таблицы11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41">
    <w:name w:val="Стиль маркированный Symbol (Symbol) подчеркивание41"/>
    <w:basedOn w:val="ad"/>
    <w:rsid w:val="001F17E3"/>
  </w:style>
  <w:style w:type="numbering" w:customStyle="1" w:styleId="416">
    <w:name w:val="Стиль нумерованный41"/>
    <w:basedOn w:val="ad"/>
    <w:rsid w:val="001F17E3"/>
  </w:style>
  <w:style w:type="numbering" w:customStyle="1" w:styleId="12pt41">
    <w:name w:val="Стиль маркированный 12 pt41"/>
    <w:basedOn w:val="ad"/>
    <w:rsid w:val="001F17E3"/>
  </w:style>
  <w:style w:type="numbering" w:customStyle="1" w:styleId="417">
    <w:name w:val="Стиль маркированный41"/>
    <w:basedOn w:val="ad"/>
    <w:rsid w:val="001F17E3"/>
  </w:style>
  <w:style w:type="table" w:customStyle="1" w:styleId="22210">
    <w:name w:val="Сетка таблицы22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1">
    <w:name w:val="Стиль маркированный Symbol (Symbol) подчеркивание1111"/>
    <w:basedOn w:val="ad"/>
    <w:rsid w:val="001F17E3"/>
  </w:style>
  <w:style w:type="numbering" w:customStyle="1" w:styleId="11113">
    <w:name w:val="Стиль нумерованный1111"/>
    <w:basedOn w:val="ad"/>
    <w:rsid w:val="001F17E3"/>
  </w:style>
  <w:style w:type="numbering" w:customStyle="1" w:styleId="12pt131">
    <w:name w:val="Стиль маркированный 12 pt131"/>
    <w:basedOn w:val="ad"/>
    <w:rsid w:val="001F17E3"/>
  </w:style>
  <w:style w:type="numbering" w:customStyle="1" w:styleId="11114">
    <w:name w:val="Стиль маркированный1111"/>
    <w:basedOn w:val="ad"/>
    <w:rsid w:val="001F17E3"/>
  </w:style>
  <w:style w:type="numbering" w:customStyle="1" w:styleId="SymbolSymbol2111">
    <w:name w:val="Стиль маркированный Symbol (Symbol) подчеркивание2111"/>
    <w:basedOn w:val="ad"/>
    <w:rsid w:val="001F17E3"/>
  </w:style>
  <w:style w:type="numbering" w:customStyle="1" w:styleId="21113">
    <w:name w:val="Стиль нумерованный2111"/>
    <w:basedOn w:val="ad"/>
    <w:rsid w:val="001F17E3"/>
  </w:style>
  <w:style w:type="numbering" w:customStyle="1" w:styleId="12pt2111">
    <w:name w:val="Стиль маркированный 12 pt2111"/>
    <w:basedOn w:val="ad"/>
    <w:rsid w:val="001F17E3"/>
  </w:style>
  <w:style w:type="numbering" w:customStyle="1" w:styleId="21114">
    <w:name w:val="Стиль маркированный2111"/>
    <w:basedOn w:val="ad"/>
    <w:rsid w:val="001F17E3"/>
  </w:style>
  <w:style w:type="table" w:customStyle="1" w:styleId="511110">
    <w:name w:val="Сетка таблицы5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0">
    <w:name w:val="Сетка таблицы6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0">
    <w:name w:val="Сетка таблицы7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
    <w:name w:val="Стиль маркированный 12 pt11111"/>
    <w:basedOn w:val="ad"/>
    <w:rsid w:val="001F17E3"/>
  </w:style>
  <w:style w:type="table" w:customStyle="1" w:styleId="1721">
    <w:name w:val="Сетка таблицы17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Сетка таблицы40"/>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Сетка таблицы44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d"/>
    <w:uiPriority w:val="99"/>
    <w:semiHidden/>
    <w:unhideWhenUsed/>
    <w:rsid w:val="001F17E3"/>
  </w:style>
  <w:style w:type="table" w:customStyle="1" w:styleId="11511">
    <w:name w:val="Сетка таблицы115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
    <w:name w:val="Сетка таблицы213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Сетка таблицы314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1">
    <w:name w:val="Сетка таблицы124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1">
    <w:name w:val="Сетка таблицы315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Сетка таблицы46"/>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1">
    <w:name w:val="Сетка таблицы55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51">
    <w:name w:val="Стиль маркированный Symbol (Symbol) подчеркивание51"/>
    <w:basedOn w:val="ad"/>
    <w:rsid w:val="001F17E3"/>
  </w:style>
  <w:style w:type="numbering" w:customStyle="1" w:styleId="516">
    <w:name w:val="Стиль нумерованный51"/>
    <w:basedOn w:val="ad"/>
    <w:rsid w:val="001F17E3"/>
  </w:style>
  <w:style w:type="numbering" w:customStyle="1" w:styleId="12pt51">
    <w:name w:val="Стиль маркированный 12 pt51"/>
    <w:basedOn w:val="ad"/>
    <w:rsid w:val="001F17E3"/>
  </w:style>
  <w:style w:type="numbering" w:customStyle="1" w:styleId="517">
    <w:name w:val="Стиль маркированный51"/>
    <w:basedOn w:val="ad"/>
    <w:rsid w:val="001F17E3"/>
  </w:style>
  <w:style w:type="table" w:customStyle="1" w:styleId="22311">
    <w:name w:val="Сетка таблицы22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21">
    <w:name w:val="Стиль маркированный Symbol (Symbol) подчеркивание121"/>
    <w:basedOn w:val="ad"/>
    <w:rsid w:val="001F17E3"/>
  </w:style>
  <w:style w:type="numbering" w:customStyle="1" w:styleId="1216">
    <w:name w:val="Стиль нумерованный121"/>
    <w:basedOn w:val="ad"/>
    <w:rsid w:val="001F17E3"/>
  </w:style>
  <w:style w:type="numbering" w:customStyle="1" w:styleId="12pt141">
    <w:name w:val="Стиль маркированный 12 pt141"/>
    <w:basedOn w:val="ad"/>
    <w:rsid w:val="001F17E3"/>
  </w:style>
  <w:style w:type="numbering" w:customStyle="1" w:styleId="1217">
    <w:name w:val="Стиль маркированный121"/>
    <w:basedOn w:val="ad"/>
    <w:rsid w:val="001F17E3"/>
  </w:style>
  <w:style w:type="numbering" w:customStyle="1" w:styleId="SymbolSymbol221">
    <w:name w:val="Стиль маркированный Symbol (Symbol) подчеркивание221"/>
    <w:basedOn w:val="ad"/>
    <w:rsid w:val="001F17E3"/>
  </w:style>
  <w:style w:type="numbering" w:customStyle="1" w:styleId="2216">
    <w:name w:val="Стиль нумерованный221"/>
    <w:basedOn w:val="ad"/>
    <w:rsid w:val="001F17E3"/>
  </w:style>
  <w:style w:type="numbering" w:customStyle="1" w:styleId="12pt221">
    <w:name w:val="Стиль маркированный 12 pt221"/>
    <w:basedOn w:val="ad"/>
    <w:rsid w:val="001F17E3"/>
  </w:style>
  <w:style w:type="numbering" w:customStyle="1" w:styleId="2217">
    <w:name w:val="Стиль маркированный221"/>
    <w:basedOn w:val="ad"/>
    <w:rsid w:val="001F17E3"/>
  </w:style>
  <w:style w:type="table" w:customStyle="1" w:styleId="51210">
    <w:name w:val="Сетка таблицы51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0">
    <w:name w:val="Сетка таблицы61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
    <w:name w:val="Сетка таблицы13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21">
    <w:name w:val="Стиль маркированный 12 pt1121"/>
    <w:basedOn w:val="ad"/>
    <w:rsid w:val="001F17E3"/>
  </w:style>
  <w:style w:type="table" w:customStyle="1" w:styleId="1731">
    <w:name w:val="Сетка таблицы17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1">
    <w:name w:val="Нет списка1261"/>
    <w:next w:val="ad"/>
    <w:uiPriority w:val="99"/>
    <w:semiHidden/>
    <w:rsid w:val="001F17E3"/>
  </w:style>
  <w:style w:type="table" w:customStyle="1" w:styleId="18111">
    <w:name w:val="Сетка таблицы18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0">
    <w:name w:val="Нет списка1110"/>
    <w:next w:val="ad"/>
    <w:semiHidden/>
    <w:rsid w:val="001F17E3"/>
  </w:style>
  <w:style w:type="numbering" w:customStyle="1" w:styleId="2201">
    <w:name w:val="Нет списка220"/>
    <w:next w:val="ad"/>
    <w:semiHidden/>
    <w:unhideWhenUsed/>
    <w:rsid w:val="001F17E3"/>
  </w:style>
  <w:style w:type="numbering" w:customStyle="1" w:styleId="3101">
    <w:name w:val="Нет списка310"/>
    <w:next w:val="ad"/>
    <w:uiPriority w:val="99"/>
    <w:semiHidden/>
    <w:rsid w:val="001F17E3"/>
  </w:style>
  <w:style w:type="numbering" w:customStyle="1" w:styleId="471">
    <w:name w:val="Нет списка471"/>
    <w:next w:val="ad"/>
    <w:semiHidden/>
    <w:rsid w:val="001F17E3"/>
  </w:style>
  <w:style w:type="table" w:customStyle="1" w:styleId="19111">
    <w:name w:val="Сетка таблицы19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1">
    <w:name w:val="Нет списка11161"/>
    <w:next w:val="ad"/>
    <w:semiHidden/>
    <w:rsid w:val="001F17E3"/>
  </w:style>
  <w:style w:type="table" w:customStyle="1" w:styleId="1111110">
    <w:name w:val="Сетка таблицы1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0">
    <w:name w:val="Нет списка11113"/>
    <w:next w:val="ad"/>
    <w:semiHidden/>
    <w:rsid w:val="001F17E3"/>
  </w:style>
  <w:style w:type="numbering" w:customStyle="1" w:styleId="21100">
    <w:name w:val="Нет списка2110"/>
    <w:next w:val="ad"/>
    <w:semiHidden/>
    <w:unhideWhenUsed/>
    <w:rsid w:val="001F17E3"/>
  </w:style>
  <w:style w:type="numbering" w:customStyle="1" w:styleId="3171">
    <w:name w:val="Нет списка3171"/>
    <w:next w:val="ad"/>
    <w:semiHidden/>
    <w:rsid w:val="001F17E3"/>
  </w:style>
  <w:style w:type="numbering" w:customStyle="1" w:styleId="4151">
    <w:name w:val="Нет списка4151"/>
    <w:next w:val="ad"/>
    <w:semiHidden/>
    <w:rsid w:val="001F17E3"/>
  </w:style>
  <w:style w:type="table" w:customStyle="1" w:styleId="231110">
    <w:name w:val="Сетка таблицы23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3">
    <w:name w:val="Нет списка127"/>
    <w:next w:val="ad"/>
    <w:semiHidden/>
    <w:rsid w:val="001F17E3"/>
  </w:style>
  <w:style w:type="numbering" w:customStyle="1" w:styleId="21151">
    <w:name w:val="Нет списка21151"/>
    <w:next w:val="ad"/>
    <w:semiHidden/>
    <w:unhideWhenUsed/>
    <w:rsid w:val="001F17E3"/>
  </w:style>
  <w:style w:type="numbering" w:customStyle="1" w:styleId="31151">
    <w:name w:val="Нет списка31151"/>
    <w:next w:val="ad"/>
    <w:semiHidden/>
    <w:rsid w:val="001F17E3"/>
  </w:style>
  <w:style w:type="table" w:customStyle="1" w:styleId="2111110">
    <w:name w:val="Сетка таблицы2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1">
    <w:name w:val="Нет списка561"/>
    <w:next w:val="ad"/>
    <w:uiPriority w:val="99"/>
    <w:semiHidden/>
    <w:unhideWhenUsed/>
    <w:rsid w:val="001F17E3"/>
  </w:style>
  <w:style w:type="numbering" w:customStyle="1" w:styleId="6511">
    <w:name w:val="Нет списка651"/>
    <w:next w:val="ad"/>
    <w:uiPriority w:val="99"/>
    <w:semiHidden/>
    <w:rsid w:val="001F17E3"/>
  </w:style>
  <w:style w:type="table" w:customStyle="1" w:styleId="321110">
    <w:name w:val="Сетка таблицы32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1">
    <w:name w:val="Нет списка1361"/>
    <w:next w:val="ad"/>
    <w:semiHidden/>
    <w:rsid w:val="001F17E3"/>
  </w:style>
  <w:style w:type="table" w:customStyle="1" w:styleId="1211110">
    <w:name w:val="Сетка таблицы12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1">
    <w:name w:val="Нет списка11251"/>
    <w:next w:val="ad"/>
    <w:semiHidden/>
    <w:rsid w:val="001F17E3"/>
  </w:style>
  <w:style w:type="numbering" w:customStyle="1" w:styleId="2261">
    <w:name w:val="Нет списка2261"/>
    <w:next w:val="ad"/>
    <w:semiHidden/>
    <w:unhideWhenUsed/>
    <w:rsid w:val="001F17E3"/>
  </w:style>
  <w:style w:type="numbering" w:customStyle="1" w:styleId="3261">
    <w:name w:val="Нет списка3261"/>
    <w:next w:val="ad"/>
    <w:semiHidden/>
    <w:rsid w:val="001F17E3"/>
  </w:style>
  <w:style w:type="numbering" w:customStyle="1" w:styleId="4251">
    <w:name w:val="Нет списка4251"/>
    <w:next w:val="ad"/>
    <w:semiHidden/>
    <w:rsid w:val="001F17E3"/>
  </w:style>
  <w:style w:type="numbering" w:customStyle="1" w:styleId="12151">
    <w:name w:val="Нет списка12151"/>
    <w:next w:val="ad"/>
    <w:semiHidden/>
    <w:rsid w:val="001F17E3"/>
  </w:style>
  <w:style w:type="numbering" w:customStyle="1" w:styleId="21251">
    <w:name w:val="Нет списка21251"/>
    <w:next w:val="ad"/>
    <w:semiHidden/>
    <w:unhideWhenUsed/>
    <w:rsid w:val="001F17E3"/>
  </w:style>
  <w:style w:type="numbering" w:customStyle="1" w:styleId="31251">
    <w:name w:val="Нет списка31251"/>
    <w:next w:val="ad"/>
    <w:semiHidden/>
    <w:rsid w:val="001F17E3"/>
  </w:style>
  <w:style w:type="numbering" w:customStyle="1" w:styleId="5151">
    <w:name w:val="Нет списка5151"/>
    <w:next w:val="ad"/>
    <w:uiPriority w:val="99"/>
    <w:semiHidden/>
    <w:rsid w:val="001F17E3"/>
  </w:style>
  <w:style w:type="table" w:customStyle="1" w:styleId="3111110">
    <w:name w:val="Сетка таблицы3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1">
    <w:name w:val="Нет списка13151"/>
    <w:next w:val="ad"/>
    <w:semiHidden/>
    <w:rsid w:val="001F17E3"/>
  </w:style>
  <w:style w:type="numbering" w:customStyle="1" w:styleId="22151">
    <w:name w:val="Нет списка22151"/>
    <w:next w:val="ad"/>
    <w:semiHidden/>
    <w:unhideWhenUsed/>
    <w:rsid w:val="001F17E3"/>
  </w:style>
  <w:style w:type="numbering" w:customStyle="1" w:styleId="32151">
    <w:name w:val="Нет списка32151"/>
    <w:next w:val="ad"/>
    <w:semiHidden/>
    <w:rsid w:val="001F17E3"/>
  </w:style>
  <w:style w:type="table" w:customStyle="1" w:styleId="411112">
    <w:name w:val="Сетка таблицы4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0">
    <w:name w:val="Сетка таблицы52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
    <w:name w:val="Сетка таблицы72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0">
    <w:name w:val="Нет списка721"/>
    <w:next w:val="ad"/>
    <w:uiPriority w:val="99"/>
    <w:semiHidden/>
    <w:unhideWhenUsed/>
    <w:rsid w:val="001F17E3"/>
  </w:style>
  <w:style w:type="numbering" w:customStyle="1" w:styleId="14211">
    <w:name w:val="Нет списка1421"/>
    <w:next w:val="ad"/>
    <w:uiPriority w:val="99"/>
    <w:semiHidden/>
    <w:rsid w:val="001F17E3"/>
  </w:style>
  <w:style w:type="numbering" w:customStyle="1" w:styleId="11321">
    <w:name w:val="Нет списка11321"/>
    <w:next w:val="ad"/>
    <w:semiHidden/>
    <w:rsid w:val="001F17E3"/>
  </w:style>
  <w:style w:type="numbering" w:customStyle="1" w:styleId="23210">
    <w:name w:val="Нет списка2321"/>
    <w:next w:val="ad"/>
    <w:semiHidden/>
    <w:unhideWhenUsed/>
    <w:rsid w:val="001F17E3"/>
  </w:style>
  <w:style w:type="numbering" w:customStyle="1" w:styleId="3321">
    <w:name w:val="Нет списка3321"/>
    <w:next w:val="ad"/>
    <w:semiHidden/>
    <w:rsid w:val="001F17E3"/>
  </w:style>
  <w:style w:type="numbering" w:customStyle="1" w:styleId="4321">
    <w:name w:val="Нет списка4321"/>
    <w:next w:val="ad"/>
    <w:semiHidden/>
    <w:rsid w:val="001F17E3"/>
  </w:style>
  <w:style w:type="numbering" w:customStyle="1" w:styleId="111111111">
    <w:name w:val="Нет списка111111111"/>
    <w:next w:val="ad"/>
    <w:semiHidden/>
    <w:rsid w:val="001F17E3"/>
  </w:style>
  <w:style w:type="numbering" w:customStyle="1" w:styleId="1111111111">
    <w:name w:val="Нет списка1111111111"/>
    <w:next w:val="ad"/>
    <w:semiHidden/>
    <w:rsid w:val="001F17E3"/>
  </w:style>
  <w:style w:type="numbering" w:customStyle="1" w:styleId="21321">
    <w:name w:val="Нет списка21321"/>
    <w:next w:val="ad"/>
    <w:semiHidden/>
    <w:unhideWhenUsed/>
    <w:rsid w:val="001F17E3"/>
  </w:style>
  <w:style w:type="numbering" w:customStyle="1" w:styleId="31321">
    <w:name w:val="Нет списка31321"/>
    <w:next w:val="ad"/>
    <w:semiHidden/>
    <w:rsid w:val="001F17E3"/>
  </w:style>
  <w:style w:type="numbering" w:customStyle="1" w:styleId="41121">
    <w:name w:val="Нет списка41121"/>
    <w:next w:val="ad"/>
    <w:semiHidden/>
    <w:rsid w:val="001F17E3"/>
  </w:style>
  <w:style w:type="numbering" w:customStyle="1" w:styleId="12221">
    <w:name w:val="Нет списка12221"/>
    <w:next w:val="ad"/>
    <w:semiHidden/>
    <w:rsid w:val="001F17E3"/>
  </w:style>
  <w:style w:type="numbering" w:customStyle="1" w:styleId="211121">
    <w:name w:val="Нет списка211121"/>
    <w:next w:val="ad"/>
    <w:semiHidden/>
    <w:unhideWhenUsed/>
    <w:rsid w:val="001F17E3"/>
  </w:style>
  <w:style w:type="numbering" w:customStyle="1" w:styleId="311121">
    <w:name w:val="Нет списка311121"/>
    <w:next w:val="ad"/>
    <w:semiHidden/>
    <w:rsid w:val="001F17E3"/>
  </w:style>
  <w:style w:type="numbering" w:customStyle="1" w:styleId="5221">
    <w:name w:val="Нет списка5221"/>
    <w:next w:val="ad"/>
    <w:uiPriority w:val="99"/>
    <w:semiHidden/>
    <w:unhideWhenUsed/>
    <w:rsid w:val="001F17E3"/>
  </w:style>
  <w:style w:type="numbering" w:customStyle="1" w:styleId="61211">
    <w:name w:val="Нет списка6121"/>
    <w:next w:val="ad"/>
    <w:uiPriority w:val="99"/>
    <w:semiHidden/>
    <w:rsid w:val="001F17E3"/>
  </w:style>
  <w:style w:type="numbering" w:customStyle="1" w:styleId="13221">
    <w:name w:val="Нет списка13221"/>
    <w:next w:val="ad"/>
    <w:semiHidden/>
    <w:rsid w:val="001F17E3"/>
  </w:style>
  <w:style w:type="numbering" w:customStyle="1" w:styleId="112121">
    <w:name w:val="Нет списка112121"/>
    <w:next w:val="ad"/>
    <w:semiHidden/>
    <w:rsid w:val="001F17E3"/>
  </w:style>
  <w:style w:type="numbering" w:customStyle="1" w:styleId="22221">
    <w:name w:val="Нет списка22221"/>
    <w:next w:val="ad"/>
    <w:semiHidden/>
    <w:unhideWhenUsed/>
    <w:rsid w:val="001F17E3"/>
  </w:style>
  <w:style w:type="numbering" w:customStyle="1" w:styleId="32221">
    <w:name w:val="Нет списка32221"/>
    <w:next w:val="ad"/>
    <w:semiHidden/>
    <w:rsid w:val="001F17E3"/>
  </w:style>
  <w:style w:type="numbering" w:customStyle="1" w:styleId="42121">
    <w:name w:val="Нет списка42121"/>
    <w:next w:val="ad"/>
    <w:semiHidden/>
    <w:rsid w:val="001F17E3"/>
  </w:style>
  <w:style w:type="numbering" w:customStyle="1" w:styleId="121121">
    <w:name w:val="Нет списка121121"/>
    <w:next w:val="ad"/>
    <w:semiHidden/>
    <w:rsid w:val="001F17E3"/>
  </w:style>
  <w:style w:type="numbering" w:customStyle="1" w:styleId="212121">
    <w:name w:val="Нет списка212121"/>
    <w:next w:val="ad"/>
    <w:semiHidden/>
    <w:unhideWhenUsed/>
    <w:rsid w:val="001F17E3"/>
  </w:style>
  <w:style w:type="numbering" w:customStyle="1" w:styleId="312121">
    <w:name w:val="Нет списка312121"/>
    <w:next w:val="ad"/>
    <w:semiHidden/>
    <w:rsid w:val="001F17E3"/>
  </w:style>
  <w:style w:type="numbering" w:customStyle="1" w:styleId="51121">
    <w:name w:val="Нет списка51121"/>
    <w:next w:val="ad"/>
    <w:uiPriority w:val="99"/>
    <w:semiHidden/>
    <w:rsid w:val="001F17E3"/>
  </w:style>
  <w:style w:type="numbering" w:customStyle="1" w:styleId="131121">
    <w:name w:val="Нет списка131121"/>
    <w:next w:val="ad"/>
    <w:semiHidden/>
    <w:rsid w:val="001F17E3"/>
  </w:style>
  <w:style w:type="numbering" w:customStyle="1" w:styleId="221121">
    <w:name w:val="Нет списка221121"/>
    <w:next w:val="ad"/>
    <w:semiHidden/>
    <w:unhideWhenUsed/>
    <w:rsid w:val="001F17E3"/>
  </w:style>
  <w:style w:type="numbering" w:customStyle="1" w:styleId="321121">
    <w:name w:val="Нет списка321121"/>
    <w:next w:val="ad"/>
    <w:semiHidden/>
    <w:rsid w:val="001F17E3"/>
  </w:style>
  <w:style w:type="numbering" w:customStyle="1" w:styleId="SymbolSymbol3111">
    <w:name w:val="Стиль маркированный Symbol (Symbol) подчеркивание3111"/>
    <w:basedOn w:val="ad"/>
    <w:rsid w:val="001F17E3"/>
  </w:style>
  <w:style w:type="numbering" w:customStyle="1" w:styleId="31113">
    <w:name w:val="Стиль нумерованный3111"/>
    <w:basedOn w:val="ad"/>
    <w:rsid w:val="001F17E3"/>
  </w:style>
  <w:style w:type="numbering" w:customStyle="1" w:styleId="12pt3111">
    <w:name w:val="Стиль маркированный 12 pt3111"/>
    <w:basedOn w:val="ad"/>
    <w:rsid w:val="001F17E3"/>
  </w:style>
  <w:style w:type="numbering" w:customStyle="1" w:styleId="31114">
    <w:name w:val="Стиль маркированный3111"/>
    <w:basedOn w:val="ad"/>
    <w:rsid w:val="001F17E3"/>
  </w:style>
  <w:style w:type="table" w:customStyle="1" w:styleId="2211110">
    <w:name w:val="Сетка таблицы2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11">
    <w:name w:val="Нет списка71111"/>
    <w:next w:val="ad"/>
    <w:uiPriority w:val="99"/>
    <w:semiHidden/>
    <w:rsid w:val="001F17E3"/>
  </w:style>
  <w:style w:type="numbering" w:customStyle="1" w:styleId="141111">
    <w:name w:val="Нет списка141111"/>
    <w:next w:val="ad"/>
    <w:semiHidden/>
    <w:rsid w:val="001F17E3"/>
  </w:style>
  <w:style w:type="numbering" w:customStyle="1" w:styleId="231111">
    <w:name w:val="Нет списка231111"/>
    <w:next w:val="ad"/>
    <w:semiHidden/>
    <w:unhideWhenUsed/>
    <w:rsid w:val="001F17E3"/>
  </w:style>
  <w:style w:type="numbering" w:customStyle="1" w:styleId="331111">
    <w:name w:val="Нет списка331111"/>
    <w:next w:val="ad"/>
    <w:semiHidden/>
    <w:rsid w:val="001F17E3"/>
  </w:style>
  <w:style w:type="numbering" w:customStyle="1" w:styleId="431111">
    <w:name w:val="Нет списка431111"/>
    <w:next w:val="ad"/>
    <w:semiHidden/>
    <w:rsid w:val="001F17E3"/>
  </w:style>
  <w:style w:type="numbering" w:customStyle="1" w:styleId="1131111">
    <w:name w:val="Нет списка1131111"/>
    <w:next w:val="ad"/>
    <w:semiHidden/>
    <w:rsid w:val="001F17E3"/>
  </w:style>
  <w:style w:type="numbering" w:customStyle="1" w:styleId="111211">
    <w:name w:val="Нет списка111211"/>
    <w:next w:val="ad"/>
    <w:semiHidden/>
    <w:rsid w:val="001F17E3"/>
  </w:style>
  <w:style w:type="numbering" w:customStyle="1" w:styleId="2131111">
    <w:name w:val="Нет списка2131111"/>
    <w:next w:val="ad"/>
    <w:semiHidden/>
    <w:unhideWhenUsed/>
    <w:rsid w:val="001F17E3"/>
  </w:style>
  <w:style w:type="numbering" w:customStyle="1" w:styleId="3131111">
    <w:name w:val="Нет списка3131111"/>
    <w:next w:val="ad"/>
    <w:semiHidden/>
    <w:rsid w:val="001F17E3"/>
  </w:style>
  <w:style w:type="numbering" w:customStyle="1" w:styleId="4111111">
    <w:name w:val="Нет списка4111111"/>
    <w:next w:val="ad"/>
    <w:semiHidden/>
    <w:rsid w:val="001F17E3"/>
  </w:style>
  <w:style w:type="numbering" w:customStyle="1" w:styleId="1221111">
    <w:name w:val="Нет списка1221111"/>
    <w:next w:val="ad"/>
    <w:semiHidden/>
    <w:rsid w:val="001F17E3"/>
  </w:style>
  <w:style w:type="numbering" w:customStyle="1" w:styleId="21111111">
    <w:name w:val="Нет списка21111111"/>
    <w:next w:val="ad"/>
    <w:semiHidden/>
    <w:unhideWhenUsed/>
    <w:rsid w:val="001F17E3"/>
  </w:style>
  <w:style w:type="numbering" w:customStyle="1" w:styleId="31111111">
    <w:name w:val="Нет списка31111111"/>
    <w:next w:val="ad"/>
    <w:semiHidden/>
    <w:rsid w:val="001F17E3"/>
  </w:style>
  <w:style w:type="numbering" w:customStyle="1" w:styleId="521111">
    <w:name w:val="Нет списка521111"/>
    <w:next w:val="ad"/>
    <w:uiPriority w:val="99"/>
    <w:semiHidden/>
    <w:unhideWhenUsed/>
    <w:rsid w:val="001F17E3"/>
  </w:style>
  <w:style w:type="numbering" w:customStyle="1" w:styleId="611111">
    <w:name w:val="Нет списка611111"/>
    <w:next w:val="ad"/>
    <w:uiPriority w:val="99"/>
    <w:semiHidden/>
    <w:rsid w:val="001F17E3"/>
  </w:style>
  <w:style w:type="numbering" w:customStyle="1" w:styleId="1321111">
    <w:name w:val="Нет списка1321111"/>
    <w:next w:val="ad"/>
    <w:semiHidden/>
    <w:rsid w:val="001F17E3"/>
  </w:style>
  <w:style w:type="numbering" w:customStyle="1" w:styleId="11211111">
    <w:name w:val="Нет списка11211111"/>
    <w:next w:val="ad"/>
    <w:semiHidden/>
    <w:rsid w:val="001F17E3"/>
  </w:style>
  <w:style w:type="numbering" w:customStyle="1" w:styleId="2221111">
    <w:name w:val="Нет списка2221111"/>
    <w:next w:val="ad"/>
    <w:semiHidden/>
    <w:unhideWhenUsed/>
    <w:rsid w:val="001F17E3"/>
  </w:style>
  <w:style w:type="numbering" w:customStyle="1" w:styleId="3221111">
    <w:name w:val="Нет списка3221111"/>
    <w:next w:val="ad"/>
    <w:semiHidden/>
    <w:rsid w:val="001F17E3"/>
  </w:style>
  <w:style w:type="numbering" w:customStyle="1" w:styleId="4211111">
    <w:name w:val="Нет списка4211111"/>
    <w:next w:val="ad"/>
    <w:semiHidden/>
    <w:rsid w:val="001F17E3"/>
  </w:style>
  <w:style w:type="numbering" w:customStyle="1" w:styleId="12111111">
    <w:name w:val="Нет списка12111111"/>
    <w:next w:val="ad"/>
    <w:semiHidden/>
    <w:rsid w:val="001F17E3"/>
  </w:style>
  <w:style w:type="numbering" w:customStyle="1" w:styleId="21211111">
    <w:name w:val="Нет списка21211111"/>
    <w:next w:val="ad"/>
    <w:semiHidden/>
    <w:unhideWhenUsed/>
    <w:rsid w:val="001F17E3"/>
  </w:style>
  <w:style w:type="numbering" w:customStyle="1" w:styleId="31211111">
    <w:name w:val="Нет списка31211111"/>
    <w:next w:val="ad"/>
    <w:semiHidden/>
    <w:rsid w:val="001F17E3"/>
  </w:style>
  <w:style w:type="numbering" w:customStyle="1" w:styleId="5111111">
    <w:name w:val="Нет списка5111111"/>
    <w:next w:val="ad"/>
    <w:uiPriority w:val="99"/>
    <w:semiHidden/>
    <w:rsid w:val="001F17E3"/>
  </w:style>
  <w:style w:type="numbering" w:customStyle="1" w:styleId="13111111">
    <w:name w:val="Нет списка13111111"/>
    <w:next w:val="ad"/>
    <w:semiHidden/>
    <w:rsid w:val="001F17E3"/>
  </w:style>
  <w:style w:type="numbering" w:customStyle="1" w:styleId="22111111">
    <w:name w:val="Нет списка22111111"/>
    <w:next w:val="ad"/>
    <w:semiHidden/>
    <w:unhideWhenUsed/>
    <w:rsid w:val="001F17E3"/>
  </w:style>
  <w:style w:type="numbering" w:customStyle="1" w:styleId="32111111">
    <w:name w:val="Нет списка32111111"/>
    <w:next w:val="ad"/>
    <w:semiHidden/>
    <w:rsid w:val="001F17E3"/>
  </w:style>
  <w:style w:type="numbering" w:customStyle="1" w:styleId="SymbolSymbol11111">
    <w:name w:val="Стиль маркированный Symbol (Symbol) подчеркивание11111"/>
    <w:basedOn w:val="ad"/>
    <w:rsid w:val="001F17E3"/>
  </w:style>
  <w:style w:type="numbering" w:customStyle="1" w:styleId="111112">
    <w:name w:val="Стиль нумерованный11111"/>
    <w:basedOn w:val="ad"/>
    <w:rsid w:val="001F17E3"/>
  </w:style>
  <w:style w:type="numbering" w:customStyle="1" w:styleId="12pt12111">
    <w:name w:val="Стиль маркированный 12 pt12111"/>
    <w:basedOn w:val="ad"/>
    <w:rsid w:val="001F17E3"/>
  </w:style>
  <w:style w:type="numbering" w:customStyle="1" w:styleId="111113">
    <w:name w:val="Стиль маркированный11111"/>
    <w:basedOn w:val="ad"/>
    <w:rsid w:val="001F17E3"/>
  </w:style>
  <w:style w:type="numbering" w:customStyle="1" w:styleId="8112">
    <w:name w:val="Нет списка811"/>
    <w:next w:val="ad"/>
    <w:uiPriority w:val="99"/>
    <w:semiHidden/>
    <w:rsid w:val="001F17E3"/>
  </w:style>
  <w:style w:type="numbering" w:customStyle="1" w:styleId="15112">
    <w:name w:val="Нет списка1511"/>
    <w:next w:val="ad"/>
    <w:semiHidden/>
    <w:rsid w:val="001F17E3"/>
  </w:style>
  <w:style w:type="numbering" w:customStyle="1" w:styleId="24110">
    <w:name w:val="Нет списка2411"/>
    <w:next w:val="ad"/>
    <w:semiHidden/>
    <w:unhideWhenUsed/>
    <w:rsid w:val="001F17E3"/>
  </w:style>
  <w:style w:type="numbering" w:customStyle="1" w:styleId="34110">
    <w:name w:val="Нет списка3411"/>
    <w:next w:val="ad"/>
    <w:semiHidden/>
    <w:rsid w:val="001F17E3"/>
  </w:style>
  <w:style w:type="numbering" w:customStyle="1" w:styleId="44110">
    <w:name w:val="Нет списка4411"/>
    <w:next w:val="ad"/>
    <w:semiHidden/>
    <w:rsid w:val="001F17E3"/>
  </w:style>
  <w:style w:type="numbering" w:customStyle="1" w:styleId="114110">
    <w:name w:val="Нет списка11411"/>
    <w:next w:val="ad"/>
    <w:semiHidden/>
    <w:rsid w:val="001F17E3"/>
  </w:style>
  <w:style w:type="numbering" w:customStyle="1" w:styleId="111311">
    <w:name w:val="Нет списка111311"/>
    <w:next w:val="ad"/>
    <w:semiHidden/>
    <w:rsid w:val="001F17E3"/>
  </w:style>
  <w:style w:type="numbering" w:customStyle="1" w:styleId="214110">
    <w:name w:val="Нет списка21411"/>
    <w:next w:val="ad"/>
    <w:semiHidden/>
    <w:unhideWhenUsed/>
    <w:rsid w:val="001F17E3"/>
  </w:style>
  <w:style w:type="numbering" w:customStyle="1" w:styleId="314110">
    <w:name w:val="Нет списка31411"/>
    <w:next w:val="ad"/>
    <w:semiHidden/>
    <w:rsid w:val="001F17E3"/>
  </w:style>
  <w:style w:type="numbering" w:customStyle="1" w:styleId="41211">
    <w:name w:val="Нет списка41211"/>
    <w:next w:val="ad"/>
    <w:semiHidden/>
    <w:rsid w:val="001F17E3"/>
  </w:style>
  <w:style w:type="numbering" w:customStyle="1" w:styleId="123110">
    <w:name w:val="Нет списка12311"/>
    <w:next w:val="ad"/>
    <w:semiHidden/>
    <w:rsid w:val="001F17E3"/>
  </w:style>
  <w:style w:type="numbering" w:customStyle="1" w:styleId="211211">
    <w:name w:val="Нет списка211211"/>
    <w:next w:val="ad"/>
    <w:semiHidden/>
    <w:unhideWhenUsed/>
    <w:rsid w:val="001F17E3"/>
  </w:style>
  <w:style w:type="numbering" w:customStyle="1" w:styleId="311211">
    <w:name w:val="Нет списка311211"/>
    <w:next w:val="ad"/>
    <w:semiHidden/>
    <w:rsid w:val="001F17E3"/>
  </w:style>
  <w:style w:type="numbering" w:customStyle="1" w:styleId="53110">
    <w:name w:val="Нет списка5311"/>
    <w:next w:val="ad"/>
    <w:uiPriority w:val="99"/>
    <w:semiHidden/>
    <w:unhideWhenUsed/>
    <w:rsid w:val="001F17E3"/>
  </w:style>
  <w:style w:type="numbering" w:customStyle="1" w:styleId="62112">
    <w:name w:val="Нет списка6211"/>
    <w:next w:val="ad"/>
    <w:uiPriority w:val="99"/>
    <w:semiHidden/>
    <w:rsid w:val="001F17E3"/>
  </w:style>
  <w:style w:type="numbering" w:customStyle="1" w:styleId="133110">
    <w:name w:val="Нет списка13311"/>
    <w:next w:val="ad"/>
    <w:semiHidden/>
    <w:rsid w:val="001F17E3"/>
  </w:style>
  <w:style w:type="numbering" w:customStyle="1" w:styleId="112211">
    <w:name w:val="Нет списка112211"/>
    <w:next w:val="ad"/>
    <w:semiHidden/>
    <w:rsid w:val="001F17E3"/>
  </w:style>
  <w:style w:type="numbering" w:customStyle="1" w:styleId="223110">
    <w:name w:val="Нет списка22311"/>
    <w:next w:val="ad"/>
    <w:semiHidden/>
    <w:unhideWhenUsed/>
    <w:rsid w:val="001F17E3"/>
  </w:style>
  <w:style w:type="numbering" w:customStyle="1" w:styleId="32311">
    <w:name w:val="Нет списка32311"/>
    <w:next w:val="ad"/>
    <w:semiHidden/>
    <w:rsid w:val="001F17E3"/>
  </w:style>
  <w:style w:type="numbering" w:customStyle="1" w:styleId="42211">
    <w:name w:val="Нет списка42211"/>
    <w:next w:val="ad"/>
    <w:semiHidden/>
    <w:rsid w:val="001F17E3"/>
  </w:style>
  <w:style w:type="numbering" w:customStyle="1" w:styleId="121211">
    <w:name w:val="Нет списка121211"/>
    <w:next w:val="ad"/>
    <w:semiHidden/>
    <w:rsid w:val="001F17E3"/>
  </w:style>
  <w:style w:type="numbering" w:customStyle="1" w:styleId="212211">
    <w:name w:val="Нет списка212211"/>
    <w:next w:val="ad"/>
    <w:semiHidden/>
    <w:unhideWhenUsed/>
    <w:rsid w:val="001F17E3"/>
  </w:style>
  <w:style w:type="numbering" w:customStyle="1" w:styleId="312211">
    <w:name w:val="Нет списка312211"/>
    <w:next w:val="ad"/>
    <w:semiHidden/>
    <w:rsid w:val="001F17E3"/>
  </w:style>
  <w:style w:type="numbering" w:customStyle="1" w:styleId="51211">
    <w:name w:val="Нет списка51211"/>
    <w:next w:val="ad"/>
    <w:uiPriority w:val="99"/>
    <w:semiHidden/>
    <w:rsid w:val="001F17E3"/>
  </w:style>
  <w:style w:type="numbering" w:customStyle="1" w:styleId="131211">
    <w:name w:val="Нет списка131211"/>
    <w:next w:val="ad"/>
    <w:semiHidden/>
    <w:rsid w:val="001F17E3"/>
  </w:style>
  <w:style w:type="numbering" w:customStyle="1" w:styleId="221211">
    <w:name w:val="Нет списка221211"/>
    <w:next w:val="ad"/>
    <w:semiHidden/>
    <w:unhideWhenUsed/>
    <w:rsid w:val="001F17E3"/>
  </w:style>
  <w:style w:type="numbering" w:customStyle="1" w:styleId="321211">
    <w:name w:val="Нет списка321211"/>
    <w:next w:val="ad"/>
    <w:semiHidden/>
    <w:rsid w:val="001F17E3"/>
  </w:style>
  <w:style w:type="numbering" w:customStyle="1" w:styleId="SymbolSymbol21111">
    <w:name w:val="Стиль маркированный Symbol (Symbol) подчеркивание21111"/>
    <w:basedOn w:val="ad"/>
    <w:rsid w:val="001F17E3"/>
  </w:style>
  <w:style w:type="numbering" w:customStyle="1" w:styleId="211112">
    <w:name w:val="Стиль нумерованный21111"/>
    <w:basedOn w:val="ad"/>
    <w:rsid w:val="001F17E3"/>
  </w:style>
  <w:style w:type="numbering" w:customStyle="1" w:styleId="12pt21111">
    <w:name w:val="Стиль маркированный 12 pt21111"/>
    <w:basedOn w:val="ad"/>
    <w:rsid w:val="001F17E3"/>
  </w:style>
  <w:style w:type="numbering" w:customStyle="1" w:styleId="211113">
    <w:name w:val="Стиль маркированный21111"/>
    <w:basedOn w:val="ad"/>
    <w:rsid w:val="001F17E3"/>
  </w:style>
  <w:style w:type="table" w:customStyle="1" w:styleId="5111110">
    <w:name w:val="Сетка таблицы5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0">
    <w:name w:val="Сетка таблицы6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0">
    <w:name w:val="Сетка таблицы7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
    <w:name w:val="Сетка таблицы9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
    <w:name w:val="Сетка таблицы10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0">
    <w:name w:val="Сетка таблицы13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0">
    <w:name w:val="Сетка таблицы14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
    <w:name w:val="Сетка таблицы15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
    <w:name w:val="Сетка таблицы16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1">
    <w:name w:val="Стиль маркированный 12 pt111111"/>
    <w:basedOn w:val="ad"/>
    <w:rsid w:val="001F17E3"/>
  </w:style>
  <w:style w:type="table" w:customStyle="1" w:styleId="171111">
    <w:name w:val="Сетка таблицы17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0">
    <w:name w:val="Нет списка911"/>
    <w:next w:val="ad"/>
    <w:uiPriority w:val="99"/>
    <w:semiHidden/>
    <w:unhideWhenUsed/>
    <w:rsid w:val="001F17E3"/>
  </w:style>
  <w:style w:type="numbering" w:customStyle="1" w:styleId="16110">
    <w:name w:val="Нет списка1611"/>
    <w:next w:val="ad"/>
    <w:uiPriority w:val="99"/>
    <w:semiHidden/>
    <w:rsid w:val="001F17E3"/>
  </w:style>
  <w:style w:type="table" w:customStyle="1" w:styleId="181111">
    <w:name w:val="Сетка таблицы181111"/>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10">
    <w:name w:val="Нет списка11511"/>
    <w:next w:val="ad"/>
    <w:semiHidden/>
    <w:rsid w:val="001F17E3"/>
  </w:style>
  <w:style w:type="numbering" w:customStyle="1" w:styleId="25110">
    <w:name w:val="Нет списка2511"/>
    <w:next w:val="ad"/>
    <w:semiHidden/>
    <w:unhideWhenUsed/>
    <w:rsid w:val="001F17E3"/>
  </w:style>
  <w:style w:type="numbering" w:customStyle="1" w:styleId="35110">
    <w:name w:val="Нет списка3511"/>
    <w:next w:val="ad"/>
    <w:semiHidden/>
    <w:rsid w:val="001F17E3"/>
  </w:style>
  <w:style w:type="numbering" w:customStyle="1" w:styleId="45110">
    <w:name w:val="Нет списка4511"/>
    <w:next w:val="ad"/>
    <w:semiHidden/>
    <w:rsid w:val="001F17E3"/>
  </w:style>
  <w:style w:type="table" w:customStyle="1" w:styleId="191111">
    <w:name w:val="Сетка таблицы19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1">
    <w:name w:val="Нет списка111411"/>
    <w:next w:val="ad"/>
    <w:semiHidden/>
    <w:rsid w:val="001F17E3"/>
  </w:style>
  <w:style w:type="table" w:customStyle="1" w:styleId="11111110">
    <w:name w:val="Сетка таблицы11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1">
    <w:name w:val="Нет списка1111211"/>
    <w:next w:val="ad"/>
    <w:semiHidden/>
    <w:rsid w:val="001F17E3"/>
  </w:style>
  <w:style w:type="numbering" w:customStyle="1" w:styleId="21511">
    <w:name w:val="Нет списка21511"/>
    <w:next w:val="ad"/>
    <w:semiHidden/>
    <w:unhideWhenUsed/>
    <w:rsid w:val="001F17E3"/>
  </w:style>
  <w:style w:type="numbering" w:customStyle="1" w:styleId="315110">
    <w:name w:val="Нет списка31511"/>
    <w:next w:val="ad"/>
    <w:semiHidden/>
    <w:rsid w:val="001F17E3"/>
  </w:style>
  <w:style w:type="numbering" w:customStyle="1" w:styleId="41311">
    <w:name w:val="Нет списка41311"/>
    <w:next w:val="ad"/>
    <w:semiHidden/>
    <w:rsid w:val="001F17E3"/>
  </w:style>
  <w:style w:type="table" w:customStyle="1" w:styleId="2311110">
    <w:name w:val="Сетка таблицы23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10">
    <w:name w:val="Нет списка12411"/>
    <w:next w:val="ad"/>
    <w:semiHidden/>
    <w:rsid w:val="001F17E3"/>
  </w:style>
  <w:style w:type="numbering" w:customStyle="1" w:styleId="211311">
    <w:name w:val="Нет списка211311"/>
    <w:next w:val="ad"/>
    <w:semiHidden/>
    <w:unhideWhenUsed/>
    <w:rsid w:val="001F17E3"/>
  </w:style>
  <w:style w:type="numbering" w:customStyle="1" w:styleId="311311">
    <w:name w:val="Нет списка311311"/>
    <w:next w:val="ad"/>
    <w:semiHidden/>
    <w:rsid w:val="001F17E3"/>
  </w:style>
  <w:style w:type="table" w:customStyle="1" w:styleId="21111110">
    <w:name w:val="Сетка таблицы21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10">
    <w:name w:val="Нет списка5411"/>
    <w:next w:val="ad"/>
    <w:uiPriority w:val="99"/>
    <w:semiHidden/>
    <w:unhideWhenUsed/>
    <w:rsid w:val="001F17E3"/>
  </w:style>
  <w:style w:type="numbering" w:customStyle="1" w:styleId="63110">
    <w:name w:val="Нет списка6311"/>
    <w:next w:val="ad"/>
    <w:uiPriority w:val="99"/>
    <w:semiHidden/>
    <w:rsid w:val="001F17E3"/>
  </w:style>
  <w:style w:type="table" w:customStyle="1" w:styleId="3211110">
    <w:name w:val="Сетка таблицы3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1">
    <w:name w:val="Нет списка13411"/>
    <w:next w:val="ad"/>
    <w:semiHidden/>
    <w:rsid w:val="001F17E3"/>
  </w:style>
  <w:style w:type="table" w:customStyle="1" w:styleId="12111110">
    <w:name w:val="Сетка таблицы12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11">
    <w:name w:val="Нет списка112311"/>
    <w:next w:val="ad"/>
    <w:semiHidden/>
    <w:rsid w:val="001F17E3"/>
  </w:style>
  <w:style w:type="numbering" w:customStyle="1" w:styleId="22411">
    <w:name w:val="Нет списка22411"/>
    <w:next w:val="ad"/>
    <w:semiHidden/>
    <w:unhideWhenUsed/>
    <w:rsid w:val="001F17E3"/>
  </w:style>
  <w:style w:type="numbering" w:customStyle="1" w:styleId="32411">
    <w:name w:val="Нет списка32411"/>
    <w:next w:val="ad"/>
    <w:semiHidden/>
    <w:rsid w:val="001F17E3"/>
  </w:style>
  <w:style w:type="numbering" w:customStyle="1" w:styleId="42311">
    <w:name w:val="Нет списка42311"/>
    <w:next w:val="ad"/>
    <w:semiHidden/>
    <w:rsid w:val="001F17E3"/>
  </w:style>
  <w:style w:type="numbering" w:customStyle="1" w:styleId="121311">
    <w:name w:val="Нет списка121311"/>
    <w:next w:val="ad"/>
    <w:semiHidden/>
    <w:rsid w:val="001F17E3"/>
  </w:style>
  <w:style w:type="numbering" w:customStyle="1" w:styleId="212311">
    <w:name w:val="Нет списка212311"/>
    <w:next w:val="ad"/>
    <w:semiHidden/>
    <w:unhideWhenUsed/>
    <w:rsid w:val="001F17E3"/>
  </w:style>
  <w:style w:type="numbering" w:customStyle="1" w:styleId="312311">
    <w:name w:val="Нет списка312311"/>
    <w:next w:val="ad"/>
    <w:semiHidden/>
    <w:rsid w:val="001F17E3"/>
  </w:style>
  <w:style w:type="numbering" w:customStyle="1" w:styleId="51311">
    <w:name w:val="Нет списка51311"/>
    <w:next w:val="ad"/>
    <w:uiPriority w:val="99"/>
    <w:semiHidden/>
    <w:rsid w:val="001F17E3"/>
  </w:style>
  <w:style w:type="table" w:customStyle="1" w:styleId="31111112">
    <w:name w:val="Сетка таблицы31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1">
    <w:name w:val="Нет списка131311"/>
    <w:next w:val="ad"/>
    <w:semiHidden/>
    <w:rsid w:val="001F17E3"/>
  </w:style>
  <w:style w:type="numbering" w:customStyle="1" w:styleId="221311">
    <w:name w:val="Нет списка221311"/>
    <w:next w:val="ad"/>
    <w:semiHidden/>
    <w:unhideWhenUsed/>
    <w:rsid w:val="001F17E3"/>
  </w:style>
  <w:style w:type="numbering" w:customStyle="1" w:styleId="321311">
    <w:name w:val="Нет списка321311"/>
    <w:next w:val="ad"/>
    <w:semiHidden/>
    <w:rsid w:val="001F17E3"/>
  </w:style>
  <w:style w:type="table" w:customStyle="1" w:styleId="4111110">
    <w:name w:val="Сетка таблицы4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111">
    <w:name w:val="Стиль маркированный Symbol (Symbol) подчеркивание31111"/>
    <w:basedOn w:val="ad"/>
    <w:rsid w:val="001F17E3"/>
  </w:style>
  <w:style w:type="numbering" w:customStyle="1" w:styleId="31111">
    <w:name w:val="Стиль нумерованный31111"/>
    <w:basedOn w:val="ad"/>
    <w:rsid w:val="001F17E3"/>
    <w:pPr>
      <w:numPr>
        <w:numId w:val="50"/>
      </w:numPr>
    </w:pPr>
  </w:style>
  <w:style w:type="numbering" w:customStyle="1" w:styleId="12pt31111">
    <w:name w:val="Стиль маркированный 12 pt31111"/>
    <w:basedOn w:val="ad"/>
    <w:rsid w:val="001F17E3"/>
  </w:style>
  <w:style w:type="numbering" w:customStyle="1" w:styleId="311113">
    <w:name w:val="Стиль маркированный31111"/>
    <w:basedOn w:val="ad"/>
    <w:rsid w:val="001F17E3"/>
  </w:style>
  <w:style w:type="table" w:customStyle="1" w:styleId="22111110">
    <w:name w:val="Сетка таблицы22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0">
    <w:name w:val="Сетка таблицы5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
    <w:name w:val="Сетка таблицы6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
    <w:name w:val="Сетка таблицы7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
    <w:name w:val="Сетка таблицы8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
    <w:name w:val="Сетка таблицы9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
    <w:name w:val="Сетка таблицы10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0">
    <w:name w:val="Сетка таблицы13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
    <w:name w:val="Сетка таблицы14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
    <w:name w:val="Сетка таблицы15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
    <w:name w:val="Сетка таблицы16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1">
    <w:name w:val="Стиль маркированный 12 pt121111"/>
    <w:basedOn w:val="ad"/>
    <w:rsid w:val="001F17E3"/>
    <w:pPr>
      <w:numPr>
        <w:numId w:val="48"/>
      </w:numPr>
    </w:pPr>
  </w:style>
  <w:style w:type="table" w:customStyle="1" w:styleId="1711111">
    <w:name w:val="Сетка таблицы17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10">
    <w:name w:val="Нет списка1011"/>
    <w:next w:val="ad"/>
    <w:semiHidden/>
    <w:rsid w:val="001F17E3"/>
  </w:style>
  <w:style w:type="numbering" w:customStyle="1" w:styleId="17110">
    <w:name w:val="Нет списка1711"/>
    <w:next w:val="ad"/>
    <w:uiPriority w:val="99"/>
    <w:semiHidden/>
    <w:unhideWhenUsed/>
    <w:rsid w:val="001F17E3"/>
  </w:style>
  <w:style w:type="numbering" w:customStyle="1" w:styleId="26110">
    <w:name w:val="Нет списка2611"/>
    <w:next w:val="ad"/>
    <w:uiPriority w:val="99"/>
    <w:semiHidden/>
    <w:unhideWhenUsed/>
    <w:rsid w:val="001F17E3"/>
  </w:style>
  <w:style w:type="numbering" w:customStyle="1" w:styleId="18110">
    <w:name w:val="Нет списка1811"/>
    <w:next w:val="ad"/>
    <w:semiHidden/>
    <w:rsid w:val="001F17E3"/>
  </w:style>
  <w:style w:type="numbering" w:customStyle="1" w:styleId="19110">
    <w:name w:val="Нет списка1911"/>
    <w:next w:val="ad"/>
    <w:uiPriority w:val="99"/>
    <w:semiHidden/>
    <w:unhideWhenUsed/>
    <w:rsid w:val="001F17E3"/>
  </w:style>
  <w:style w:type="numbering" w:customStyle="1" w:styleId="27110">
    <w:name w:val="Нет списка2711"/>
    <w:next w:val="ad"/>
    <w:uiPriority w:val="99"/>
    <w:semiHidden/>
    <w:unhideWhenUsed/>
    <w:rsid w:val="001F17E3"/>
  </w:style>
  <w:style w:type="numbering" w:customStyle="1" w:styleId="20110">
    <w:name w:val="Нет списка2011"/>
    <w:next w:val="ad"/>
    <w:semiHidden/>
    <w:rsid w:val="001F17E3"/>
  </w:style>
  <w:style w:type="numbering" w:customStyle="1" w:styleId="110110">
    <w:name w:val="Нет списка11011"/>
    <w:next w:val="ad"/>
    <w:uiPriority w:val="99"/>
    <w:semiHidden/>
    <w:unhideWhenUsed/>
    <w:rsid w:val="001F17E3"/>
  </w:style>
  <w:style w:type="numbering" w:customStyle="1" w:styleId="28110">
    <w:name w:val="Нет списка2811"/>
    <w:next w:val="ad"/>
    <w:uiPriority w:val="99"/>
    <w:semiHidden/>
    <w:unhideWhenUsed/>
    <w:rsid w:val="001F17E3"/>
  </w:style>
  <w:style w:type="numbering" w:customStyle="1" w:styleId="29110">
    <w:name w:val="Нет списка2911"/>
    <w:next w:val="ad"/>
    <w:uiPriority w:val="99"/>
    <w:semiHidden/>
    <w:rsid w:val="001F17E3"/>
  </w:style>
  <w:style w:type="numbering" w:customStyle="1" w:styleId="116110">
    <w:name w:val="Нет списка11611"/>
    <w:next w:val="ad"/>
    <w:semiHidden/>
    <w:rsid w:val="001F17E3"/>
  </w:style>
  <w:style w:type="numbering" w:customStyle="1" w:styleId="21011">
    <w:name w:val="Нет списка2101"/>
    <w:next w:val="ad"/>
    <w:semiHidden/>
    <w:unhideWhenUsed/>
    <w:rsid w:val="001F17E3"/>
  </w:style>
  <w:style w:type="numbering" w:customStyle="1" w:styleId="36110">
    <w:name w:val="Нет списка3611"/>
    <w:next w:val="ad"/>
    <w:semiHidden/>
    <w:rsid w:val="001F17E3"/>
  </w:style>
  <w:style w:type="numbering" w:customStyle="1" w:styleId="4611">
    <w:name w:val="Нет списка4611"/>
    <w:next w:val="ad"/>
    <w:semiHidden/>
    <w:rsid w:val="001F17E3"/>
  </w:style>
  <w:style w:type="numbering" w:customStyle="1" w:styleId="11711">
    <w:name w:val="Нет списка11711"/>
    <w:next w:val="ad"/>
    <w:semiHidden/>
    <w:rsid w:val="001F17E3"/>
  </w:style>
  <w:style w:type="numbering" w:customStyle="1" w:styleId="111511">
    <w:name w:val="Нет списка111511"/>
    <w:next w:val="ad"/>
    <w:semiHidden/>
    <w:rsid w:val="001F17E3"/>
  </w:style>
  <w:style w:type="numbering" w:customStyle="1" w:styleId="21611">
    <w:name w:val="Нет списка21611"/>
    <w:next w:val="ad"/>
    <w:semiHidden/>
    <w:unhideWhenUsed/>
    <w:rsid w:val="001F17E3"/>
  </w:style>
  <w:style w:type="numbering" w:customStyle="1" w:styleId="31611">
    <w:name w:val="Нет списка31611"/>
    <w:next w:val="ad"/>
    <w:semiHidden/>
    <w:rsid w:val="001F17E3"/>
  </w:style>
  <w:style w:type="numbering" w:customStyle="1" w:styleId="41411">
    <w:name w:val="Нет списка41411"/>
    <w:next w:val="ad"/>
    <w:semiHidden/>
    <w:rsid w:val="001F17E3"/>
  </w:style>
  <w:style w:type="numbering" w:customStyle="1" w:styleId="12511">
    <w:name w:val="Нет списка12511"/>
    <w:next w:val="ad"/>
    <w:semiHidden/>
    <w:rsid w:val="001F17E3"/>
  </w:style>
  <w:style w:type="numbering" w:customStyle="1" w:styleId="211411">
    <w:name w:val="Нет списка211411"/>
    <w:next w:val="ad"/>
    <w:semiHidden/>
    <w:unhideWhenUsed/>
    <w:rsid w:val="001F17E3"/>
  </w:style>
  <w:style w:type="numbering" w:customStyle="1" w:styleId="311411">
    <w:name w:val="Нет списка311411"/>
    <w:next w:val="ad"/>
    <w:semiHidden/>
    <w:rsid w:val="001F17E3"/>
  </w:style>
  <w:style w:type="numbering" w:customStyle="1" w:styleId="55110">
    <w:name w:val="Нет списка5511"/>
    <w:next w:val="ad"/>
    <w:uiPriority w:val="99"/>
    <w:semiHidden/>
    <w:unhideWhenUsed/>
    <w:rsid w:val="001F17E3"/>
  </w:style>
  <w:style w:type="numbering" w:customStyle="1" w:styleId="64110">
    <w:name w:val="Нет списка6411"/>
    <w:next w:val="ad"/>
    <w:uiPriority w:val="99"/>
    <w:semiHidden/>
    <w:rsid w:val="001F17E3"/>
  </w:style>
  <w:style w:type="numbering" w:customStyle="1" w:styleId="13511">
    <w:name w:val="Нет списка13511"/>
    <w:next w:val="ad"/>
    <w:semiHidden/>
    <w:rsid w:val="001F17E3"/>
  </w:style>
  <w:style w:type="numbering" w:customStyle="1" w:styleId="112411">
    <w:name w:val="Нет списка112411"/>
    <w:next w:val="ad"/>
    <w:semiHidden/>
    <w:rsid w:val="001F17E3"/>
  </w:style>
  <w:style w:type="numbering" w:customStyle="1" w:styleId="22511">
    <w:name w:val="Нет списка22511"/>
    <w:next w:val="ad"/>
    <w:semiHidden/>
    <w:unhideWhenUsed/>
    <w:rsid w:val="001F17E3"/>
  </w:style>
  <w:style w:type="numbering" w:customStyle="1" w:styleId="32511">
    <w:name w:val="Нет списка32511"/>
    <w:next w:val="ad"/>
    <w:semiHidden/>
    <w:rsid w:val="001F17E3"/>
  </w:style>
  <w:style w:type="numbering" w:customStyle="1" w:styleId="42411">
    <w:name w:val="Нет списка42411"/>
    <w:next w:val="ad"/>
    <w:semiHidden/>
    <w:rsid w:val="001F17E3"/>
  </w:style>
  <w:style w:type="numbering" w:customStyle="1" w:styleId="121411">
    <w:name w:val="Нет списка121411"/>
    <w:next w:val="ad"/>
    <w:semiHidden/>
    <w:rsid w:val="001F17E3"/>
  </w:style>
  <w:style w:type="numbering" w:customStyle="1" w:styleId="212411">
    <w:name w:val="Нет списка212411"/>
    <w:next w:val="ad"/>
    <w:semiHidden/>
    <w:unhideWhenUsed/>
    <w:rsid w:val="001F17E3"/>
  </w:style>
  <w:style w:type="numbering" w:customStyle="1" w:styleId="312411">
    <w:name w:val="Нет списка312411"/>
    <w:next w:val="ad"/>
    <w:semiHidden/>
    <w:rsid w:val="001F17E3"/>
  </w:style>
  <w:style w:type="numbering" w:customStyle="1" w:styleId="51411">
    <w:name w:val="Нет списка51411"/>
    <w:next w:val="ad"/>
    <w:uiPriority w:val="99"/>
    <w:semiHidden/>
    <w:rsid w:val="001F17E3"/>
  </w:style>
  <w:style w:type="numbering" w:customStyle="1" w:styleId="131411">
    <w:name w:val="Нет списка131411"/>
    <w:next w:val="ad"/>
    <w:semiHidden/>
    <w:rsid w:val="001F17E3"/>
  </w:style>
  <w:style w:type="numbering" w:customStyle="1" w:styleId="221411">
    <w:name w:val="Нет списка221411"/>
    <w:next w:val="ad"/>
    <w:semiHidden/>
    <w:unhideWhenUsed/>
    <w:rsid w:val="001F17E3"/>
  </w:style>
  <w:style w:type="numbering" w:customStyle="1" w:styleId="321411">
    <w:name w:val="Нет списка321411"/>
    <w:next w:val="ad"/>
    <w:semiHidden/>
    <w:rsid w:val="001F17E3"/>
  </w:style>
  <w:style w:type="numbering" w:customStyle="1" w:styleId="3011">
    <w:name w:val="Нет списка301"/>
    <w:next w:val="ad"/>
    <w:semiHidden/>
    <w:rsid w:val="001F17E3"/>
  </w:style>
  <w:style w:type="numbering" w:customStyle="1" w:styleId="11811">
    <w:name w:val="Нет списка11811"/>
    <w:next w:val="ad"/>
    <w:uiPriority w:val="99"/>
    <w:semiHidden/>
    <w:unhideWhenUsed/>
    <w:rsid w:val="001F17E3"/>
  </w:style>
  <w:style w:type="numbering" w:customStyle="1" w:styleId="21711">
    <w:name w:val="Нет списка21711"/>
    <w:next w:val="ad"/>
    <w:uiPriority w:val="99"/>
    <w:semiHidden/>
    <w:unhideWhenUsed/>
    <w:rsid w:val="001F17E3"/>
  </w:style>
  <w:style w:type="numbering" w:customStyle="1" w:styleId="37110">
    <w:name w:val="Нет списка3711"/>
    <w:next w:val="ad"/>
    <w:semiHidden/>
    <w:rsid w:val="001F17E3"/>
  </w:style>
  <w:style w:type="numbering" w:customStyle="1" w:styleId="11910">
    <w:name w:val="Нет списка1191"/>
    <w:next w:val="ad"/>
    <w:uiPriority w:val="99"/>
    <w:semiHidden/>
    <w:unhideWhenUsed/>
    <w:rsid w:val="001F17E3"/>
  </w:style>
  <w:style w:type="numbering" w:customStyle="1" w:styleId="2181">
    <w:name w:val="Нет списка2181"/>
    <w:next w:val="ad"/>
    <w:uiPriority w:val="99"/>
    <w:semiHidden/>
    <w:unhideWhenUsed/>
    <w:rsid w:val="001F17E3"/>
  </w:style>
  <w:style w:type="numbering" w:customStyle="1" w:styleId="3810">
    <w:name w:val="Нет списка381"/>
    <w:next w:val="ad"/>
    <w:semiHidden/>
    <w:rsid w:val="001F17E3"/>
  </w:style>
  <w:style w:type="numbering" w:customStyle="1" w:styleId="1201">
    <w:name w:val="Нет списка1201"/>
    <w:next w:val="ad"/>
    <w:uiPriority w:val="99"/>
    <w:semiHidden/>
    <w:unhideWhenUsed/>
    <w:rsid w:val="001F17E3"/>
  </w:style>
  <w:style w:type="numbering" w:customStyle="1" w:styleId="2191">
    <w:name w:val="Нет списка2191"/>
    <w:next w:val="ad"/>
    <w:uiPriority w:val="99"/>
    <w:semiHidden/>
    <w:unhideWhenUsed/>
    <w:rsid w:val="001F17E3"/>
  </w:style>
  <w:style w:type="numbering" w:customStyle="1" w:styleId="3910">
    <w:name w:val="Нет списка391"/>
    <w:next w:val="ad"/>
    <w:uiPriority w:val="99"/>
    <w:semiHidden/>
    <w:unhideWhenUsed/>
    <w:rsid w:val="001F17E3"/>
  </w:style>
  <w:style w:type="numbering" w:customStyle="1" w:styleId="SymbolSymbol411">
    <w:name w:val="Стиль маркированный Symbol (Symbol) подчеркивание411"/>
    <w:basedOn w:val="ad"/>
    <w:rsid w:val="001F17E3"/>
  </w:style>
  <w:style w:type="numbering" w:customStyle="1" w:styleId="4113">
    <w:name w:val="Стиль нумерованный411"/>
    <w:basedOn w:val="ad"/>
    <w:rsid w:val="001F17E3"/>
  </w:style>
  <w:style w:type="numbering" w:customStyle="1" w:styleId="12pt411">
    <w:name w:val="Стиль маркированный 12 pt411"/>
    <w:basedOn w:val="ad"/>
    <w:rsid w:val="001F17E3"/>
  </w:style>
  <w:style w:type="numbering" w:customStyle="1" w:styleId="4114">
    <w:name w:val="Стиль маркированный411"/>
    <w:basedOn w:val="ad"/>
    <w:rsid w:val="001F17E3"/>
  </w:style>
  <w:style w:type="numbering" w:customStyle="1" w:styleId="SymbolSymbol111111">
    <w:name w:val="Стиль маркированный Symbol (Symbol) подчеркивание111111"/>
    <w:basedOn w:val="ad"/>
    <w:rsid w:val="001F17E3"/>
    <w:pPr>
      <w:numPr>
        <w:numId w:val="47"/>
      </w:numPr>
    </w:pPr>
  </w:style>
  <w:style w:type="numbering" w:customStyle="1" w:styleId="1111112">
    <w:name w:val="Стиль нумерованный111111"/>
    <w:basedOn w:val="ad"/>
    <w:rsid w:val="001F17E3"/>
  </w:style>
  <w:style w:type="numbering" w:customStyle="1" w:styleId="12pt1311">
    <w:name w:val="Стиль маркированный 12 pt1311"/>
    <w:basedOn w:val="ad"/>
    <w:rsid w:val="001F17E3"/>
  </w:style>
  <w:style w:type="numbering" w:customStyle="1" w:styleId="1111113">
    <w:name w:val="Стиль маркированный111111"/>
    <w:basedOn w:val="ad"/>
    <w:rsid w:val="001F17E3"/>
  </w:style>
  <w:style w:type="numbering" w:customStyle="1" w:styleId="SymbolSymbol211111">
    <w:name w:val="Стиль маркированный Symbol (Symbol) подчеркивание211111"/>
    <w:basedOn w:val="ad"/>
    <w:rsid w:val="001F17E3"/>
  </w:style>
  <w:style w:type="numbering" w:customStyle="1" w:styleId="2111112">
    <w:name w:val="Стиль нумерованный211111"/>
    <w:basedOn w:val="ad"/>
    <w:rsid w:val="001F17E3"/>
  </w:style>
  <w:style w:type="numbering" w:customStyle="1" w:styleId="12pt211111">
    <w:name w:val="Стиль маркированный 12 pt211111"/>
    <w:basedOn w:val="ad"/>
    <w:rsid w:val="001F17E3"/>
  </w:style>
  <w:style w:type="numbering" w:customStyle="1" w:styleId="2111113">
    <w:name w:val="Стиль маркированный211111"/>
    <w:basedOn w:val="ad"/>
    <w:rsid w:val="001F17E3"/>
  </w:style>
  <w:style w:type="table" w:customStyle="1" w:styleId="51111110">
    <w:name w:val="Сетка таблицы511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1">
    <w:name w:val="Сетка таблицы611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1">
    <w:name w:val="Сетка таблицы711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11">
    <w:name w:val="Стиль маркированный 12 pt1111111"/>
    <w:basedOn w:val="ad"/>
    <w:rsid w:val="001F17E3"/>
  </w:style>
  <w:style w:type="table" w:customStyle="1" w:styleId="472">
    <w:name w:val="Сетка таблицы47"/>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Сетка таблицы47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22">
    <w:name w:val="Стиль маркированный31112"/>
    <w:basedOn w:val="ad"/>
    <w:rsid w:val="001F17E3"/>
  </w:style>
  <w:style w:type="numbering" w:customStyle="1" w:styleId="480">
    <w:name w:val="Нет списка48"/>
    <w:next w:val="ad"/>
    <w:semiHidden/>
    <w:unhideWhenUsed/>
    <w:rsid w:val="001F17E3"/>
  </w:style>
  <w:style w:type="table" w:customStyle="1" w:styleId="1202">
    <w:name w:val="Сетка таблицы120"/>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2">
    <w:name w:val="Сетка таблицы31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2">
    <w:name w:val="Сетка таблицы126"/>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2">
    <w:name w:val="Сетка таблицы317"/>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8">
    <w:name w:val="Стиль маркированный Symbol (Symbol) подчеркивание8"/>
    <w:basedOn w:val="ad"/>
    <w:rsid w:val="001F17E3"/>
  </w:style>
  <w:style w:type="numbering" w:customStyle="1" w:styleId="88">
    <w:name w:val="Стиль нумерованный8"/>
    <w:basedOn w:val="ad"/>
    <w:rsid w:val="001F17E3"/>
  </w:style>
  <w:style w:type="numbering" w:customStyle="1" w:styleId="12pt8">
    <w:name w:val="Стиль маркированный 12 pt8"/>
    <w:basedOn w:val="ad"/>
    <w:rsid w:val="001F17E3"/>
  </w:style>
  <w:style w:type="numbering" w:customStyle="1" w:styleId="89">
    <w:name w:val="Стиль маркированный8"/>
    <w:basedOn w:val="ad"/>
    <w:rsid w:val="001F17E3"/>
  </w:style>
  <w:style w:type="table" w:customStyle="1" w:styleId="2262">
    <w:name w:val="Сетка таблицы22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5">
    <w:name w:val="Стиль маркированный Symbol (Symbol) подчеркивание15"/>
    <w:basedOn w:val="ad"/>
    <w:rsid w:val="001F17E3"/>
  </w:style>
  <w:style w:type="numbering" w:customStyle="1" w:styleId="15f">
    <w:name w:val="Стиль нумерованный15"/>
    <w:basedOn w:val="ad"/>
    <w:rsid w:val="001F17E3"/>
  </w:style>
  <w:style w:type="numbering" w:customStyle="1" w:styleId="12pt16">
    <w:name w:val="Стиль маркированный 12 pt16"/>
    <w:basedOn w:val="ad"/>
    <w:rsid w:val="001F17E3"/>
  </w:style>
  <w:style w:type="numbering" w:customStyle="1" w:styleId="15f0">
    <w:name w:val="Стиль маркированный15"/>
    <w:basedOn w:val="ad"/>
    <w:rsid w:val="001F17E3"/>
  </w:style>
  <w:style w:type="numbering" w:customStyle="1" w:styleId="SymbolSymbol24">
    <w:name w:val="Стиль маркированный Symbol (Symbol) подчеркивание24"/>
    <w:basedOn w:val="ad"/>
    <w:rsid w:val="001F17E3"/>
  </w:style>
  <w:style w:type="numbering" w:customStyle="1" w:styleId="24e">
    <w:name w:val="Стиль нумерованный24"/>
    <w:basedOn w:val="ad"/>
    <w:rsid w:val="001F17E3"/>
  </w:style>
  <w:style w:type="numbering" w:customStyle="1" w:styleId="12pt24">
    <w:name w:val="Стиль маркированный 12 pt24"/>
    <w:basedOn w:val="ad"/>
    <w:rsid w:val="001F17E3"/>
  </w:style>
  <w:style w:type="numbering" w:customStyle="1" w:styleId="24f">
    <w:name w:val="Стиль маркированный24"/>
    <w:basedOn w:val="ad"/>
    <w:rsid w:val="001F17E3"/>
  </w:style>
  <w:style w:type="table" w:customStyle="1" w:styleId="5140">
    <w:name w:val="Сетка таблицы5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0">
    <w:name w:val="Сетка таблицы9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
    <w:name w:val="Сетка таблицы10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2">
    <w:name w:val="Сетка таблицы13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5">
    <w:name w:val="Стиль маркированный 12 pt115"/>
    <w:basedOn w:val="ad"/>
    <w:rsid w:val="001F17E3"/>
  </w:style>
  <w:style w:type="table" w:customStyle="1" w:styleId="1750">
    <w:name w:val="Сетка таблицы17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d"/>
    <w:uiPriority w:val="99"/>
    <w:semiHidden/>
    <w:rsid w:val="001F17E3"/>
  </w:style>
  <w:style w:type="numbering" w:customStyle="1" w:styleId="11170">
    <w:name w:val="Нет списка1117"/>
    <w:next w:val="ad"/>
    <w:semiHidden/>
    <w:rsid w:val="001F17E3"/>
  </w:style>
  <w:style w:type="numbering" w:customStyle="1" w:styleId="2270">
    <w:name w:val="Нет списка227"/>
    <w:next w:val="ad"/>
    <w:semiHidden/>
    <w:unhideWhenUsed/>
    <w:rsid w:val="001F17E3"/>
  </w:style>
  <w:style w:type="numbering" w:customStyle="1" w:styleId="3180">
    <w:name w:val="Нет списка318"/>
    <w:next w:val="ad"/>
    <w:semiHidden/>
    <w:rsid w:val="001F17E3"/>
  </w:style>
  <w:style w:type="numbering" w:customStyle="1" w:styleId="491">
    <w:name w:val="Нет списка49"/>
    <w:next w:val="ad"/>
    <w:semiHidden/>
    <w:rsid w:val="001F17E3"/>
  </w:style>
  <w:style w:type="numbering" w:customStyle="1" w:styleId="11180">
    <w:name w:val="Нет списка1118"/>
    <w:next w:val="ad"/>
    <w:semiHidden/>
    <w:rsid w:val="001F17E3"/>
  </w:style>
  <w:style w:type="numbering" w:customStyle="1" w:styleId="111140">
    <w:name w:val="Нет списка11114"/>
    <w:next w:val="ad"/>
    <w:semiHidden/>
    <w:rsid w:val="001F17E3"/>
  </w:style>
  <w:style w:type="numbering" w:customStyle="1" w:styleId="21160">
    <w:name w:val="Нет списка2116"/>
    <w:next w:val="ad"/>
    <w:semiHidden/>
    <w:unhideWhenUsed/>
    <w:rsid w:val="001F17E3"/>
  </w:style>
  <w:style w:type="numbering" w:customStyle="1" w:styleId="3190">
    <w:name w:val="Нет списка319"/>
    <w:next w:val="ad"/>
    <w:semiHidden/>
    <w:rsid w:val="001F17E3"/>
  </w:style>
  <w:style w:type="numbering" w:customStyle="1" w:styleId="4160">
    <w:name w:val="Нет списка416"/>
    <w:next w:val="ad"/>
    <w:semiHidden/>
    <w:rsid w:val="001F17E3"/>
  </w:style>
  <w:style w:type="numbering" w:customStyle="1" w:styleId="1290">
    <w:name w:val="Нет списка129"/>
    <w:next w:val="ad"/>
    <w:semiHidden/>
    <w:rsid w:val="001F17E3"/>
  </w:style>
  <w:style w:type="numbering" w:customStyle="1" w:styleId="21170">
    <w:name w:val="Нет списка2117"/>
    <w:next w:val="ad"/>
    <w:semiHidden/>
    <w:unhideWhenUsed/>
    <w:rsid w:val="001F17E3"/>
  </w:style>
  <w:style w:type="numbering" w:customStyle="1" w:styleId="31160">
    <w:name w:val="Нет списка3116"/>
    <w:next w:val="ad"/>
    <w:semiHidden/>
    <w:rsid w:val="001F17E3"/>
  </w:style>
  <w:style w:type="table" w:customStyle="1" w:styleId="21122">
    <w:name w:val="Сетка таблицы2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d"/>
    <w:semiHidden/>
    <w:unhideWhenUsed/>
    <w:rsid w:val="001F17E3"/>
  </w:style>
  <w:style w:type="numbering" w:customStyle="1" w:styleId="661">
    <w:name w:val="Нет списка66"/>
    <w:next w:val="ad"/>
    <w:semiHidden/>
    <w:rsid w:val="001F17E3"/>
  </w:style>
  <w:style w:type="numbering" w:customStyle="1" w:styleId="1370">
    <w:name w:val="Нет списка137"/>
    <w:next w:val="ad"/>
    <w:semiHidden/>
    <w:rsid w:val="001F17E3"/>
  </w:style>
  <w:style w:type="numbering" w:customStyle="1" w:styleId="1126">
    <w:name w:val="Нет списка1126"/>
    <w:next w:val="ad"/>
    <w:semiHidden/>
    <w:rsid w:val="001F17E3"/>
  </w:style>
  <w:style w:type="numbering" w:customStyle="1" w:styleId="2280">
    <w:name w:val="Нет списка228"/>
    <w:next w:val="ad"/>
    <w:semiHidden/>
    <w:unhideWhenUsed/>
    <w:rsid w:val="001F17E3"/>
  </w:style>
  <w:style w:type="numbering" w:customStyle="1" w:styleId="327">
    <w:name w:val="Нет списка327"/>
    <w:next w:val="ad"/>
    <w:semiHidden/>
    <w:rsid w:val="001F17E3"/>
  </w:style>
  <w:style w:type="numbering" w:customStyle="1" w:styleId="426">
    <w:name w:val="Нет списка426"/>
    <w:next w:val="ad"/>
    <w:semiHidden/>
    <w:rsid w:val="001F17E3"/>
  </w:style>
  <w:style w:type="numbering" w:customStyle="1" w:styleId="12160">
    <w:name w:val="Нет списка1216"/>
    <w:next w:val="ad"/>
    <w:semiHidden/>
    <w:rsid w:val="001F17E3"/>
  </w:style>
  <w:style w:type="numbering" w:customStyle="1" w:styleId="2126">
    <w:name w:val="Нет списка2126"/>
    <w:next w:val="ad"/>
    <w:semiHidden/>
    <w:unhideWhenUsed/>
    <w:rsid w:val="001F17E3"/>
  </w:style>
  <w:style w:type="numbering" w:customStyle="1" w:styleId="3126">
    <w:name w:val="Нет списка3126"/>
    <w:next w:val="ad"/>
    <w:semiHidden/>
    <w:rsid w:val="001F17E3"/>
  </w:style>
  <w:style w:type="numbering" w:customStyle="1" w:styleId="5160">
    <w:name w:val="Нет списка516"/>
    <w:next w:val="ad"/>
    <w:uiPriority w:val="99"/>
    <w:semiHidden/>
    <w:rsid w:val="001F17E3"/>
  </w:style>
  <w:style w:type="numbering" w:customStyle="1" w:styleId="1316">
    <w:name w:val="Нет списка1316"/>
    <w:next w:val="ad"/>
    <w:semiHidden/>
    <w:rsid w:val="001F17E3"/>
  </w:style>
  <w:style w:type="numbering" w:customStyle="1" w:styleId="22160">
    <w:name w:val="Нет списка2216"/>
    <w:next w:val="ad"/>
    <w:semiHidden/>
    <w:unhideWhenUsed/>
    <w:rsid w:val="001F17E3"/>
  </w:style>
  <w:style w:type="numbering" w:customStyle="1" w:styleId="3216">
    <w:name w:val="Нет списка3216"/>
    <w:next w:val="ad"/>
    <w:semiHidden/>
    <w:rsid w:val="001F17E3"/>
  </w:style>
  <w:style w:type="table" w:customStyle="1" w:styleId="5222">
    <w:name w:val="Сетка таблицы522"/>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2">
    <w:name w:val="Нет списка73"/>
    <w:next w:val="ad"/>
    <w:uiPriority w:val="99"/>
    <w:semiHidden/>
    <w:unhideWhenUsed/>
    <w:rsid w:val="001F17E3"/>
  </w:style>
  <w:style w:type="numbering" w:customStyle="1" w:styleId="1432">
    <w:name w:val="Нет списка143"/>
    <w:next w:val="ad"/>
    <w:uiPriority w:val="99"/>
    <w:semiHidden/>
    <w:rsid w:val="001F17E3"/>
  </w:style>
  <w:style w:type="numbering" w:customStyle="1" w:styleId="1133">
    <w:name w:val="Нет списка1133"/>
    <w:next w:val="ad"/>
    <w:semiHidden/>
    <w:rsid w:val="001F17E3"/>
  </w:style>
  <w:style w:type="numbering" w:customStyle="1" w:styleId="2330">
    <w:name w:val="Нет списка233"/>
    <w:next w:val="ad"/>
    <w:semiHidden/>
    <w:unhideWhenUsed/>
    <w:rsid w:val="001F17E3"/>
  </w:style>
  <w:style w:type="numbering" w:customStyle="1" w:styleId="3330">
    <w:name w:val="Нет списка333"/>
    <w:next w:val="ad"/>
    <w:semiHidden/>
    <w:rsid w:val="001F17E3"/>
  </w:style>
  <w:style w:type="numbering" w:customStyle="1" w:styleId="433">
    <w:name w:val="Нет списка433"/>
    <w:next w:val="ad"/>
    <w:semiHidden/>
    <w:rsid w:val="001F17E3"/>
  </w:style>
  <w:style w:type="numbering" w:customStyle="1" w:styleId="1111120">
    <w:name w:val="Нет списка111112"/>
    <w:next w:val="ad"/>
    <w:semiHidden/>
    <w:rsid w:val="001F17E3"/>
  </w:style>
  <w:style w:type="numbering" w:customStyle="1" w:styleId="11111120">
    <w:name w:val="Нет списка1111112"/>
    <w:next w:val="ad"/>
    <w:semiHidden/>
    <w:rsid w:val="001F17E3"/>
  </w:style>
  <w:style w:type="numbering" w:customStyle="1" w:styleId="2133">
    <w:name w:val="Нет списка2133"/>
    <w:next w:val="ad"/>
    <w:semiHidden/>
    <w:unhideWhenUsed/>
    <w:rsid w:val="001F17E3"/>
  </w:style>
  <w:style w:type="numbering" w:customStyle="1" w:styleId="3133">
    <w:name w:val="Нет списка3133"/>
    <w:next w:val="ad"/>
    <w:semiHidden/>
    <w:rsid w:val="001F17E3"/>
  </w:style>
  <w:style w:type="numbering" w:customStyle="1" w:styleId="41130">
    <w:name w:val="Нет списка4113"/>
    <w:next w:val="ad"/>
    <w:semiHidden/>
    <w:rsid w:val="001F17E3"/>
  </w:style>
  <w:style w:type="numbering" w:customStyle="1" w:styleId="1223">
    <w:name w:val="Нет списка1223"/>
    <w:next w:val="ad"/>
    <w:semiHidden/>
    <w:rsid w:val="001F17E3"/>
  </w:style>
  <w:style w:type="numbering" w:customStyle="1" w:styleId="211130">
    <w:name w:val="Нет списка21113"/>
    <w:next w:val="ad"/>
    <w:semiHidden/>
    <w:unhideWhenUsed/>
    <w:rsid w:val="001F17E3"/>
  </w:style>
  <w:style w:type="numbering" w:customStyle="1" w:styleId="311130">
    <w:name w:val="Нет списка31113"/>
    <w:next w:val="ad"/>
    <w:semiHidden/>
    <w:rsid w:val="001F17E3"/>
  </w:style>
  <w:style w:type="numbering" w:customStyle="1" w:styleId="523">
    <w:name w:val="Нет списка523"/>
    <w:next w:val="ad"/>
    <w:uiPriority w:val="99"/>
    <w:semiHidden/>
    <w:unhideWhenUsed/>
    <w:rsid w:val="001F17E3"/>
  </w:style>
  <w:style w:type="numbering" w:customStyle="1" w:styleId="6130">
    <w:name w:val="Нет списка613"/>
    <w:next w:val="ad"/>
    <w:uiPriority w:val="99"/>
    <w:semiHidden/>
    <w:rsid w:val="001F17E3"/>
  </w:style>
  <w:style w:type="numbering" w:customStyle="1" w:styleId="1323">
    <w:name w:val="Нет списка1323"/>
    <w:next w:val="ad"/>
    <w:semiHidden/>
    <w:rsid w:val="001F17E3"/>
  </w:style>
  <w:style w:type="numbering" w:customStyle="1" w:styleId="112130">
    <w:name w:val="Нет списка11213"/>
    <w:next w:val="ad"/>
    <w:semiHidden/>
    <w:rsid w:val="001F17E3"/>
  </w:style>
  <w:style w:type="numbering" w:customStyle="1" w:styleId="2223">
    <w:name w:val="Нет списка2223"/>
    <w:next w:val="ad"/>
    <w:semiHidden/>
    <w:unhideWhenUsed/>
    <w:rsid w:val="001F17E3"/>
  </w:style>
  <w:style w:type="numbering" w:customStyle="1" w:styleId="3223">
    <w:name w:val="Нет списка3223"/>
    <w:next w:val="ad"/>
    <w:semiHidden/>
    <w:rsid w:val="001F17E3"/>
  </w:style>
  <w:style w:type="numbering" w:customStyle="1" w:styleId="42130">
    <w:name w:val="Нет списка4213"/>
    <w:next w:val="ad"/>
    <w:semiHidden/>
    <w:rsid w:val="001F17E3"/>
  </w:style>
  <w:style w:type="numbering" w:customStyle="1" w:styleId="12113">
    <w:name w:val="Нет списка12113"/>
    <w:next w:val="ad"/>
    <w:semiHidden/>
    <w:rsid w:val="001F17E3"/>
  </w:style>
  <w:style w:type="numbering" w:customStyle="1" w:styleId="212130">
    <w:name w:val="Нет списка21213"/>
    <w:next w:val="ad"/>
    <w:semiHidden/>
    <w:unhideWhenUsed/>
    <w:rsid w:val="001F17E3"/>
  </w:style>
  <w:style w:type="numbering" w:customStyle="1" w:styleId="312130">
    <w:name w:val="Нет списка31213"/>
    <w:next w:val="ad"/>
    <w:semiHidden/>
    <w:rsid w:val="001F17E3"/>
  </w:style>
  <w:style w:type="numbering" w:customStyle="1" w:styleId="5113">
    <w:name w:val="Нет списка5113"/>
    <w:next w:val="ad"/>
    <w:uiPriority w:val="99"/>
    <w:semiHidden/>
    <w:rsid w:val="001F17E3"/>
  </w:style>
  <w:style w:type="numbering" w:customStyle="1" w:styleId="13113">
    <w:name w:val="Нет списка13113"/>
    <w:next w:val="ad"/>
    <w:semiHidden/>
    <w:rsid w:val="001F17E3"/>
  </w:style>
  <w:style w:type="numbering" w:customStyle="1" w:styleId="221130">
    <w:name w:val="Нет списка22113"/>
    <w:next w:val="ad"/>
    <w:semiHidden/>
    <w:unhideWhenUsed/>
    <w:rsid w:val="001F17E3"/>
  </w:style>
  <w:style w:type="numbering" w:customStyle="1" w:styleId="32113">
    <w:name w:val="Нет списка32113"/>
    <w:next w:val="ad"/>
    <w:semiHidden/>
    <w:rsid w:val="001F17E3"/>
  </w:style>
  <w:style w:type="numbering" w:customStyle="1" w:styleId="SymbolSymbol32">
    <w:name w:val="Стиль маркированный Symbol (Symbol) подчеркивание32"/>
    <w:basedOn w:val="ad"/>
    <w:rsid w:val="001F17E3"/>
  </w:style>
  <w:style w:type="numbering" w:customStyle="1" w:styleId="328">
    <w:name w:val="Стиль нумерованный32"/>
    <w:basedOn w:val="ad"/>
    <w:rsid w:val="001F17E3"/>
  </w:style>
  <w:style w:type="numbering" w:customStyle="1" w:styleId="12pt32">
    <w:name w:val="Стиль маркированный 12 pt32"/>
    <w:basedOn w:val="ad"/>
    <w:rsid w:val="001F17E3"/>
  </w:style>
  <w:style w:type="numbering" w:customStyle="1" w:styleId="329">
    <w:name w:val="Стиль маркированный32"/>
    <w:basedOn w:val="ad"/>
    <w:rsid w:val="001F17E3"/>
  </w:style>
  <w:style w:type="numbering" w:customStyle="1" w:styleId="7122">
    <w:name w:val="Нет списка712"/>
    <w:next w:val="ad"/>
    <w:uiPriority w:val="99"/>
    <w:semiHidden/>
    <w:rsid w:val="001F17E3"/>
  </w:style>
  <w:style w:type="numbering" w:customStyle="1" w:styleId="14120">
    <w:name w:val="Нет списка1412"/>
    <w:next w:val="ad"/>
    <w:semiHidden/>
    <w:rsid w:val="001F17E3"/>
  </w:style>
  <w:style w:type="numbering" w:customStyle="1" w:styleId="23120">
    <w:name w:val="Нет списка2312"/>
    <w:next w:val="ad"/>
    <w:semiHidden/>
    <w:unhideWhenUsed/>
    <w:rsid w:val="001F17E3"/>
  </w:style>
  <w:style w:type="numbering" w:customStyle="1" w:styleId="3312">
    <w:name w:val="Нет списка3312"/>
    <w:next w:val="ad"/>
    <w:semiHidden/>
    <w:rsid w:val="001F17E3"/>
  </w:style>
  <w:style w:type="numbering" w:customStyle="1" w:styleId="4312">
    <w:name w:val="Нет списка4312"/>
    <w:next w:val="ad"/>
    <w:semiHidden/>
    <w:rsid w:val="001F17E3"/>
  </w:style>
  <w:style w:type="numbering" w:customStyle="1" w:styleId="113120">
    <w:name w:val="Нет списка11312"/>
    <w:next w:val="ad"/>
    <w:semiHidden/>
    <w:rsid w:val="001F17E3"/>
  </w:style>
  <w:style w:type="numbering" w:customStyle="1" w:styleId="11122">
    <w:name w:val="Нет списка11122"/>
    <w:next w:val="ad"/>
    <w:semiHidden/>
    <w:rsid w:val="001F17E3"/>
  </w:style>
  <w:style w:type="numbering" w:customStyle="1" w:styleId="213120">
    <w:name w:val="Нет списка21312"/>
    <w:next w:val="ad"/>
    <w:semiHidden/>
    <w:unhideWhenUsed/>
    <w:rsid w:val="001F17E3"/>
  </w:style>
  <w:style w:type="numbering" w:customStyle="1" w:styleId="31312">
    <w:name w:val="Нет списка31312"/>
    <w:next w:val="ad"/>
    <w:semiHidden/>
    <w:rsid w:val="001F17E3"/>
  </w:style>
  <w:style w:type="numbering" w:customStyle="1" w:styleId="411120">
    <w:name w:val="Нет списка41112"/>
    <w:next w:val="ad"/>
    <w:semiHidden/>
    <w:rsid w:val="001F17E3"/>
  </w:style>
  <w:style w:type="numbering" w:customStyle="1" w:styleId="12212">
    <w:name w:val="Нет списка12212"/>
    <w:next w:val="ad"/>
    <w:semiHidden/>
    <w:rsid w:val="001F17E3"/>
  </w:style>
  <w:style w:type="numbering" w:customStyle="1" w:styleId="2111120">
    <w:name w:val="Нет списка211112"/>
    <w:next w:val="ad"/>
    <w:semiHidden/>
    <w:unhideWhenUsed/>
    <w:rsid w:val="001F17E3"/>
  </w:style>
  <w:style w:type="numbering" w:customStyle="1" w:styleId="3111120">
    <w:name w:val="Нет списка311112"/>
    <w:next w:val="ad"/>
    <w:semiHidden/>
    <w:rsid w:val="001F17E3"/>
  </w:style>
  <w:style w:type="numbering" w:customStyle="1" w:styleId="52120">
    <w:name w:val="Нет списка5212"/>
    <w:next w:val="ad"/>
    <w:uiPriority w:val="99"/>
    <w:semiHidden/>
    <w:unhideWhenUsed/>
    <w:rsid w:val="001F17E3"/>
  </w:style>
  <w:style w:type="numbering" w:customStyle="1" w:styleId="6112">
    <w:name w:val="Нет списка6112"/>
    <w:next w:val="ad"/>
    <w:uiPriority w:val="99"/>
    <w:semiHidden/>
    <w:rsid w:val="001F17E3"/>
  </w:style>
  <w:style w:type="numbering" w:customStyle="1" w:styleId="13212">
    <w:name w:val="Нет списка13212"/>
    <w:next w:val="ad"/>
    <w:semiHidden/>
    <w:rsid w:val="001F17E3"/>
  </w:style>
  <w:style w:type="numbering" w:customStyle="1" w:styleId="112112">
    <w:name w:val="Нет списка112112"/>
    <w:next w:val="ad"/>
    <w:semiHidden/>
    <w:rsid w:val="001F17E3"/>
  </w:style>
  <w:style w:type="numbering" w:customStyle="1" w:styleId="22212">
    <w:name w:val="Нет списка22212"/>
    <w:next w:val="ad"/>
    <w:semiHidden/>
    <w:unhideWhenUsed/>
    <w:rsid w:val="001F17E3"/>
  </w:style>
  <w:style w:type="numbering" w:customStyle="1" w:styleId="32212">
    <w:name w:val="Нет списка32212"/>
    <w:next w:val="ad"/>
    <w:semiHidden/>
    <w:rsid w:val="001F17E3"/>
  </w:style>
  <w:style w:type="numbering" w:customStyle="1" w:styleId="42112">
    <w:name w:val="Нет списка42112"/>
    <w:next w:val="ad"/>
    <w:semiHidden/>
    <w:rsid w:val="001F17E3"/>
  </w:style>
  <w:style w:type="numbering" w:customStyle="1" w:styleId="121112">
    <w:name w:val="Нет списка121112"/>
    <w:next w:val="ad"/>
    <w:semiHidden/>
    <w:rsid w:val="001F17E3"/>
  </w:style>
  <w:style w:type="numbering" w:customStyle="1" w:styleId="212112">
    <w:name w:val="Нет списка212112"/>
    <w:next w:val="ad"/>
    <w:semiHidden/>
    <w:unhideWhenUsed/>
    <w:rsid w:val="001F17E3"/>
  </w:style>
  <w:style w:type="numbering" w:customStyle="1" w:styleId="312112">
    <w:name w:val="Нет списка312112"/>
    <w:next w:val="ad"/>
    <w:semiHidden/>
    <w:rsid w:val="001F17E3"/>
  </w:style>
  <w:style w:type="numbering" w:customStyle="1" w:styleId="51112">
    <w:name w:val="Нет списка51112"/>
    <w:next w:val="ad"/>
    <w:uiPriority w:val="99"/>
    <w:semiHidden/>
    <w:rsid w:val="001F17E3"/>
  </w:style>
  <w:style w:type="numbering" w:customStyle="1" w:styleId="131112">
    <w:name w:val="Нет списка131112"/>
    <w:next w:val="ad"/>
    <w:semiHidden/>
    <w:rsid w:val="001F17E3"/>
  </w:style>
  <w:style w:type="numbering" w:customStyle="1" w:styleId="221112">
    <w:name w:val="Нет списка221112"/>
    <w:next w:val="ad"/>
    <w:semiHidden/>
    <w:unhideWhenUsed/>
    <w:rsid w:val="001F17E3"/>
  </w:style>
  <w:style w:type="numbering" w:customStyle="1" w:styleId="321112">
    <w:name w:val="Нет списка321112"/>
    <w:next w:val="ad"/>
    <w:semiHidden/>
    <w:rsid w:val="001F17E3"/>
  </w:style>
  <w:style w:type="numbering" w:customStyle="1" w:styleId="SymbolSymbol113">
    <w:name w:val="Стиль маркированный Symbol (Symbol) подчеркивание113"/>
    <w:basedOn w:val="ad"/>
    <w:rsid w:val="001F17E3"/>
  </w:style>
  <w:style w:type="numbering" w:customStyle="1" w:styleId="1127">
    <w:name w:val="Стиль нумерованный112"/>
    <w:basedOn w:val="ad"/>
    <w:rsid w:val="001F17E3"/>
  </w:style>
  <w:style w:type="numbering" w:customStyle="1" w:styleId="12pt122">
    <w:name w:val="Стиль маркированный 12 pt122"/>
    <w:basedOn w:val="ad"/>
    <w:rsid w:val="001F17E3"/>
  </w:style>
  <w:style w:type="numbering" w:customStyle="1" w:styleId="1128">
    <w:name w:val="Стиль маркированный112"/>
    <w:basedOn w:val="ad"/>
    <w:rsid w:val="001F17E3"/>
  </w:style>
  <w:style w:type="numbering" w:customStyle="1" w:styleId="822">
    <w:name w:val="Нет списка82"/>
    <w:next w:val="ad"/>
    <w:uiPriority w:val="99"/>
    <w:semiHidden/>
    <w:rsid w:val="001F17E3"/>
  </w:style>
  <w:style w:type="numbering" w:customStyle="1" w:styleId="1522">
    <w:name w:val="Нет списка152"/>
    <w:next w:val="ad"/>
    <w:semiHidden/>
    <w:rsid w:val="001F17E3"/>
  </w:style>
  <w:style w:type="numbering" w:customStyle="1" w:styleId="2420">
    <w:name w:val="Нет списка242"/>
    <w:next w:val="ad"/>
    <w:semiHidden/>
    <w:unhideWhenUsed/>
    <w:rsid w:val="001F17E3"/>
  </w:style>
  <w:style w:type="numbering" w:customStyle="1" w:styleId="3420">
    <w:name w:val="Нет списка342"/>
    <w:next w:val="ad"/>
    <w:semiHidden/>
    <w:rsid w:val="001F17E3"/>
  </w:style>
  <w:style w:type="numbering" w:customStyle="1" w:styleId="442">
    <w:name w:val="Нет списка442"/>
    <w:next w:val="ad"/>
    <w:semiHidden/>
    <w:rsid w:val="001F17E3"/>
  </w:style>
  <w:style w:type="numbering" w:customStyle="1" w:styleId="11420">
    <w:name w:val="Нет списка1142"/>
    <w:next w:val="ad"/>
    <w:semiHidden/>
    <w:rsid w:val="001F17E3"/>
  </w:style>
  <w:style w:type="numbering" w:customStyle="1" w:styleId="11132">
    <w:name w:val="Нет списка11132"/>
    <w:next w:val="ad"/>
    <w:semiHidden/>
    <w:rsid w:val="001F17E3"/>
  </w:style>
  <w:style w:type="numbering" w:customStyle="1" w:styleId="2142">
    <w:name w:val="Нет списка2142"/>
    <w:next w:val="ad"/>
    <w:semiHidden/>
    <w:unhideWhenUsed/>
    <w:rsid w:val="001F17E3"/>
  </w:style>
  <w:style w:type="numbering" w:customStyle="1" w:styleId="3142">
    <w:name w:val="Нет списка3142"/>
    <w:next w:val="ad"/>
    <w:semiHidden/>
    <w:rsid w:val="001F17E3"/>
  </w:style>
  <w:style w:type="numbering" w:customStyle="1" w:styleId="4122">
    <w:name w:val="Нет списка4122"/>
    <w:next w:val="ad"/>
    <w:semiHidden/>
    <w:rsid w:val="001F17E3"/>
  </w:style>
  <w:style w:type="numbering" w:customStyle="1" w:styleId="1232">
    <w:name w:val="Нет списка1232"/>
    <w:next w:val="ad"/>
    <w:semiHidden/>
    <w:rsid w:val="001F17E3"/>
  </w:style>
  <w:style w:type="numbering" w:customStyle="1" w:styleId="211220">
    <w:name w:val="Нет списка21122"/>
    <w:next w:val="ad"/>
    <w:semiHidden/>
    <w:unhideWhenUsed/>
    <w:rsid w:val="001F17E3"/>
  </w:style>
  <w:style w:type="numbering" w:customStyle="1" w:styleId="31122">
    <w:name w:val="Нет списка31122"/>
    <w:next w:val="ad"/>
    <w:semiHidden/>
    <w:rsid w:val="001F17E3"/>
  </w:style>
  <w:style w:type="numbering" w:customStyle="1" w:styleId="532">
    <w:name w:val="Нет списка532"/>
    <w:next w:val="ad"/>
    <w:uiPriority w:val="99"/>
    <w:semiHidden/>
    <w:unhideWhenUsed/>
    <w:rsid w:val="001F17E3"/>
  </w:style>
  <w:style w:type="numbering" w:customStyle="1" w:styleId="6220">
    <w:name w:val="Нет списка622"/>
    <w:next w:val="ad"/>
    <w:uiPriority w:val="99"/>
    <w:semiHidden/>
    <w:rsid w:val="001F17E3"/>
  </w:style>
  <w:style w:type="numbering" w:customStyle="1" w:styleId="1332">
    <w:name w:val="Нет списка1332"/>
    <w:next w:val="ad"/>
    <w:semiHidden/>
    <w:rsid w:val="001F17E3"/>
  </w:style>
  <w:style w:type="numbering" w:customStyle="1" w:styleId="11222">
    <w:name w:val="Нет списка11222"/>
    <w:next w:val="ad"/>
    <w:semiHidden/>
    <w:rsid w:val="001F17E3"/>
  </w:style>
  <w:style w:type="numbering" w:customStyle="1" w:styleId="2232">
    <w:name w:val="Нет списка2232"/>
    <w:next w:val="ad"/>
    <w:semiHidden/>
    <w:unhideWhenUsed/>
    <w:rsid w:val="001F17E3"/>
  </w:style>
  <w:style w:type="numbering" w:customStyle="1" w:styleId="3232">
    <w:name w:val="Нет списка3232"/>
    <w:next w:val="ad"/>
    <w:semiHidden/>
    <w:rsid w:val="001F17E3"/>
  </w:style>
  <w:style w:type="numbering" w:customStyle="1" w:styleId="4222">
    <w:name w:val="Нет списка4222"/>
    <w:next w:val="ad"/>
    <w:semiHidden/>
    <w:rsid w:val="001F17E3"/>
  </w:style>
  <w:style w:type="numbering" w:customStyle="1" w:styleId="12122">
    <w:name w:val="Нет списка12122"/>
    <w:next w:val="ad"/>
    <w:semiHidden/>
    <w:rsid w:val="001F17E3"/>
  </w:style>
  <w:style w:type="numbering" w:customStyle="1" w:styleId="21222">
    <w:name w:val="Нет списка21222"/>
    <w:next w:val="ad"/>
    <w:semiHidden/>
    <w:unhideWhenUsed/>
    <w:rsid w:val="001F17E3"/>
  </w:style>
  <w:style w:type="numbering" w:customStyle="1" w:styleId="31222">
    <w:name w:val="Нет списка31222"/>
    <w:next w:val="ad"/>
    <w:semiHidden/>
    <w:rsid w:val="001F17E3"/>
  </w:style>
  <w:style w:type="numbering" w:customStyle="1" w:styleId="5122">
    <w:name w:val="Нет списка5122"/>
    <w:next w:val="ad"/>
    <w:uiPriority w:val="99"/>
    <w:semiHidden/>
    <w:rsid w:val="001F17E3"/>
  </w:style>
  <w:style w:type="numbering" w:customStyle="1" w:styleId="13122">
    <w:name w:val="Нет списка13122"/>
    <w:next w:val="ad"/>
    <w:semiHidden/>
    <w:rsid w:val="001F17E3"/>
  </w:style>
  <w:style w:type="numbering" w:customStyle="1" w:styleId="22122">
    <w:name w:val="Нет списка22122"/>
    <w:next w:val="ad"/>
    <w:semiHidden/>
    <w:unhideWhenUsed/>
    <w:rsid w:val="001F17E3"/>
  </w:style>
  <w:style w:type="numbering" w:customStyle="1" w:styleId="32122">
    <w:name w:val="Нет списка32122"/>
    <w:next w:val="ad"/>
    <w:semiHidden/>
    <w:rsid w:val="001F17E3"/>
  </w:style>
  <w:style w:type="numbering" w:customStyle="1" w:styleId="SymbolSymbol212">
    <w:name w:val="Стиль маркированный Symbol (Symbol) подчеркивание212"/>
    <w:basedOn w:val="ad"/>
    <w:rsid w:val="001F17E3"/>
  </w:style>
  <w:style w:type="numbering" w:customStyle="1" w:styleId="2127">
    <w:name w:val="Стиль нумерованный212"/>
    <w:basedOn w:val="ad"/>
    <w:rsid w:val="001F17E3"/>
  </w:style>
  <w:style w:type="numbering" w:customStyle="1" w:styleId="12pt212">
    <w:name w:val="Стиль маркированный 12 pt212"/>
    <w:basedOn w:val="ad"/>
    <w:rsid w:val="001F17E3"/>
  </w:style>
  <w:style w:type="numbering" w:customStyle="1" w:styleId="2128">
    <w:name w:val="Стиль маркированный212"/>
    <w:basedOn w:val="ad"/>
    <w:rsid w:val="001F17E3"/>
  </w:style>
  <w:style w:type="numbering" w:customStyle="1" w:styleId="12pt1112">
    <w:name w:val="Стиль маркированный 12 pt1112"/>
    <w:basedOn w:val="ad"/>
    <w:rsid w:val="001F17E3"/>
  </w:style>
  <w:style w:type="numbering" w:customStyle="1" w:styleId="922">
    <w:name w:val="Нет списка92"/>
    <w:next w:val="ad"/>
    <w:uiPriority w:val="99"/>
    <w:semiHidden/>
    <w:unhideWhenUsed/>
    <w:rsid w:val="001F17E3"/>
  </w:style>
  <w:style w:type="numbering" w:customStyle="1" w:styleId="1622">
    <w:name w:val="Нет списка162"/>
    <w:next w:val="ad"/>
    <w:uiPriority w:val="99"/>
    <w:semiHidden/>
    <w:rsid w:val="001F17E3"/>
  </w:style>
  <w:style w:type="table" w:customStyle="1" w:styleId="1820">
    <w:name w:val="Сетка таблицы182"/>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Нет списка1152"/>
    <w:next w:val="ad"/>
    <w:semiHidden/>
    <w:rsid w:val="001F17E3"/>
  </w:style>
  <w:style w:type="numbering" w:customStyle="1" w:styleId="2520">
    <w:name w:val="Нет списка252"/>
    <w:next w:val="ad"/>
    <w:semiHidden/>
    <w:unhideWhenUsed/>
    <w:rsid w:val="001F17E3"/>
  </w:style>
  <w:style w:type="numbering" w:customStyle="1" w:styleId="352">
    <w:name w:val="Нет списка352"/>
    <w:next w:val="ad"/>
    <w:semiHidden/>
    <w:rsid w:val="001F17E3"/>
  </w:style>
  <w:style w:type="numbering" w:customStyle="1" w:styleId="452">
    <w:name w:val="Нет списка452"/>
    <w:next w:val="ad"/>
    <w:semiHidden/>
    <w:rsid w:val="001F17E3"/>
  </w:style>
  <w:style w:type="table" w:customStyle="1" w:styleId="1920">
    <w:name w:val="Сетка таблицы19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2">
    <w:name w:val="Нет списка11142"/>
    <w:next w:val="ad"/>
    <w:semiHidden/>
    <w:rsid w:val="001F17E3"/>
  </w:style>
  <w:style w:type="table" w:customStyle="1" w:styleId="11123">
    <w:name w:val="Сетка таблицы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2">
    <w:name w:val="Нет списка111122"/>
    <w:next w:val="ad"/>
    <w:semiHidden/>
    <w:rsid w:val="001F17E3"/>
  </w:style>
  <w:style w:type="numbering" w:customStyle="1" w:styleId="21520">
    <w:name w:val="Нет списка2152"/>
    <w:next w:val="ad"/>
    <w:semiHidden/>
    <w:unhideWhenUsed/>
    <w:rsid w:val="001F17E3"/>
  </w:style>
  <w:style w:type="numbering" w:customStyle="1" w:styleId="3152">
    <w:name w:val="Нет списка3152"/>
    <w:next w:val="ad"/>
    <w:semiHidden/>
    <w:rsid w:val="001F17E3"/>
  </w:style>
  <w:style w:type="numbering" w:customStyle="1" w:styleId="4132">
    <w:name w:val="Нет списка4132"/>
    <w:next w:val="ad"/>
    <w:semiHidden/>
    <w:rsid w:val="001F17E3"/>
  </w:style>
  <w:style w:type="table" w:customStyle="1" w:styleId="2329">
    <w:name w:val="Сетка таблицы23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Нет списка1242"/>
    <w:next w:val="ad"/>
    <w:semiHidden/>
    <w:rsid w:val="001F17E3"/>
  </w:style>
  <w:style w:type="numbering" w:customStyle="1" w:styleId="21132">
    <w:name w:val="Нет списка21132"/>
    <w:next w:val="ad"/>
    <w:semiHidden/>
    <w:unhideWhenUsed/>
    <w:rsid w:val="001F17E3"/>
  </w:style>
  <w:style w:type="numbering" w:customStyle="1" w:styleId="31132">
    <w:name w:val="Нет списка31132"/>
    <w:next w:val="ad"/>
    <w:semiHidden/>
    <w:rsid w:val="001F17E3"/>
  </w:style>
  <w:style w:type="table" w:customStyle="1" w:styleId="211122">
    <w:name w:val="Сетка таблицы21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2"/>
    <w:next w:val="ad"/>
    <w:uiPriority w:val="99"/>
    <w:semiHidden/>
    <w:unhideWhenUsed/>
    <w:rsid w:val="001F17E3"/>
  </w:style>
  <w:style w:type="numbering" w:customStyle="1" w:styleId="632">
    <w:name w:val="Нет списка632"/>
    <w:next w:val="ad"/>
    <w:uiPriority w:val="99"/>
    <w:semiHidden/>
    <w:rsid w:val="001F17E3"/>
  </w:style>
  <w:style w:type="table" w:customStyle="1" w:styleId="3220">
    <w:name w:val="Сетка таблицы32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2">
    <w:name w:val="Нет списка1342"/>
    <w:next w:val="ad"/>
    <w:semiHidden/>
    <w:rsid w:val="001F17E3"/>
  </w:style>
  <w:style w:type="table" w:customStyle="1" w:styleId="12120">
    <w:name w:val="Сетка таблицы12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2">
    <w:name w:val="Нет списка11232"/>
    <w:next w:val="ad"/>
    <w:semiHidden/>
    <w:rsid w:val="001F17E3"/>
  </w:style>
  <w:style w:type="numbering" w:customStyle="1" w:styleId="2242">
    <w:name w:val="Нет списка2242"/>
    <w:next w:val="ad"/>
    <w:semiHidden/>
    <w:unhideWhenUsed/>
    <w:rsid w:val="001F17E3"/>
  </w:style>
  <w:style w:type="numbering" w:customStyle="1" w:styleId="3242">
    <w:name w:val="Нет списка3242"/>
    <w:next w:val="ad"/>
    <w:semiHidden/>
    <w:rsid w:val="001F17E3"/>
  </w:style>
  <w:style w:type="numbering" w:customStyle="1" w:styleId="4232">
    <w:name w:val="Нет списка4232"/>
    <w:next w:val="ad"/>
    <w:semiHidden/>
    <w:rsid w:val="001F17E3"/>
  </w:style>
  <w:style w:type="numbering" w:customStyle="1" w:styleId="12132">
    <w:name w:val="Нет списка12132"/>
    <w:next w:val="ad"/>
    <w:semiHidden/>
    <w:rsid w:val="001F17E3"/>
  </w:style>
  <w:style w:type="numbering" w:customStyle="1" w:styleId="21232">
    <w:name w:val="Нет списка21232"/>
    <w:next w:val="ad"/>
    <w:semiHidden/>
    <w:unhideWhenUsed/>
    <w:rsid w:val="001F17E3"/>
  </w:style>
  <w:style w:type="numbering" w:customStyle="1" w:styleId="31232">
    <w:name w:val="Нет списка31232"/>
    <w:next w:val="ad"/>
    <w:semiHidden/>
    <w:rsid w:val="001F17E3"/>
  </w:style>
  <w:style w:type="numbering" w:customStyle="1" w:styleId="5132">
    <w:name w:val="Нет списка5132"/>
    <w:next w:val="ad"/>
    <w:uiPriority w:val="99"/>
    <w:semiHidden/>
    <w:rsid w:val="001F17E3"/>
  </w:style>
  <w:style w:type="table" w:customStyle="1" w:styleId="31123">
    <w:name w:val="Сетка таблицы3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2">
    <w:name w:val="Нет списка13132"/>
    <w:next w:val="ad"/>
    <w:semiHidden/>
    <w:rsid w:val="001F17E3"/>
  </w:style>
  <w:style w:type="numbering" w:customStyle="1" w:styleId="22132">
    <w:name w:val="Нет списка22132"/>
    <w:next w:val="ad"/>
    <w:semiHidden/>
    <w:unhideWhenUsed/>
    <w:rsid w:val="001F17E3"/>
  </w:style>
  <w:style w:type="numbering" w:customStyle="1" w:styleId="32132">
    <w:name w:val="Нет списка32132"/>
    <w:next w:val="ad"/>
    <w:semiHidden/>
    <w:rsid w:val="001F17E3"/>
  </w:style>
  <w:style w:type="table" w:customStyle="1" w:styleId="4120">
    <w:name w:val="Сетка таблицы412"/>
    <w:basedOn w:val="ac"/>
    <w:next w:val="af2"/>
    <w:uiPriority w:val="9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2">
    <w:name w:val="Стиль маркированный Symbol (Symbol) подчеркивание312"/>
    <w:basedOn w:val="ad"/>
    <w:rsid w:val="001F17E3"/>
  </w:style>
  <w:style w:type="numbering" w:customStyle="1" w:styleId="312">
    <w:name w:val="Стиль нумерованный312"/>
    <w:basedOn w:val="ad"/>
    <w:rsid w:val="001F17E3"/>
    <w:pPr>
      <w:numPr>
        <w:numId w:val="49"/>
      </w:numPr>
    </w:pPr>
  </w:style>
  <w:style w:type="numbering" w:customStyle="1" w:styleId="12pt312">
    <w:name w:val="Стиль маркированный 12 pt312"/>
    <w:basedOn w:val="ad"/>
    <w:rsid w:val="001F17E3"/>
  </w:style>
  <w:style w:type="numbering" w:customStyle="1" w:styleId="3127">
    <w:name w:val="Стиль маркированный312"/>
    <w:basedOn w:val="ad"/>
    <w:rsid w:val="001F17E3"/>
  </w:style>
  <w:style w:type="table" w:customStyle="1" w:styleId="22123">
    <w:name w:val="Сетка таблицы2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
    <w:name w:val="Сетка таблицы5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8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0">
    <w:name w:val="Сетка таблицы10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Сетка таблицы16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2">
    <w:name w:val="Стиль маркированный 12 pt1212"/>
    <w:basedOn w:val="ad"/>
    <w:rsid w:val="001F17E3"/>
  </w:style>
  <w:style w:type="table" w:customStyle="1" w:styleId="17120">
    <w:name w:val="Сетка таблицы17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2">
    <w:name w:val="Нет списка102"/>
    <w:next w:val="ad"/>
    <w:semiHidden/>
    <w:rsid w:val="001F17E3"/>
  </w:style>
  <w:style w:type="table" w:customStyle="1" w:styleId="2020">
    <w:name w:val="Сетка таблицы20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2">
    <w:name w:val="Нет списка172"/>
    <w:next w:val="ad"/>
    <w:uiPriority w:val="99"/>
    <w:semiHidden/>
    <w:unhideWhenUsed/>
    <w:rsid w:val="001F17E3"/>
  </w:style>
  <w:style w:type="numbering" w:customStyle="1" w:styleId="2620">
    <w:name w:val="Нет списка262"/>
    <w:next w:val="ad"/>
    <w:uiPriority w:val="99"/>
    <w:semiHidden/>
    <w:unhideWhenUsed/>
    <w:rsid w:val="001F17E3"/>
  </w:style>
  <w:style w:type="numbering" w:customStyle="1" w:styleId="1821">
    <w:name w:val="Нет списка182"/>
    <w:next w:val="ad"/>
    <w:semiHidden/>
    <w:rsid w:val="001F17E3"/>
  </w:style>
  <w:style w:type="table" w:customStyle="1" w:styleId="2421">
    <w:name w:val="Сетка таблицы24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1">
    <w:name w:val="Нет списка192"/>
    <w:next w:val="ad"/>
    <w:uiPriority w:val="99"/>
    <w:semiHidden/>
    <w:unhideWhenUsed/>
    <w:rsid w:val="001F17E3"/>
  </w:style>
  <w:style w:type="numbering" w:customStyle="1" w:styleId="2720">
    <w:name w:val="Нет списка272"/>
    <w:next w:val="ad"/>
    <w:uiPriority w:val="99"/>
    <w:semiHidden/>
    <w:unhideWhenUsed/>
    <w:rsid w:val="001F17E3"/>
  </w:style>
  <w:style w:type="numbering" w:customStyle="1" w:styleId="2021">
    <w:name w:val="Нет списка202"/>
    <w:next w:val="ad"/>
    <w:semiHidden/>
    <w:rsid w:val="001F17E3"/>
  </w:style>
  <w:style w:type="table" w:customStyle="1" w:styleId="2521">
    <w:name w:val="Сетка таблицы25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0">
    <w:name w:val="Нет списка1102"/>
    <w:next w:val="ad"/>
    <w:uiPriority w:val="99"/>
    <w:semiHidden/>
    <w:unhideWhenUsed/>
    <w:rsid w:val="001F17E3"/>
  </w:style>
  <w:style w:type="numbering" w:customStyle="1" w:styleId="2820">
    <w:name w:val="Нет списка282"/>
    <w:next w:val="ad"/>
    <w:uiPriority w:val="99"/>
    <w:semiHidden/>
    <w:unhideWhenUsed/>
    <w:rsid w:val="001F17E3"/>
  </w:style>
  <w:style w:type="numbering" w:customStyle="1" w:styleId="2920">
    <w:name w:val="Нет списка292"/>
    <w:next w:val="ad"/>
    <w:uiPriority w:val="99"/>
    <w:semiHidden/>
    <w:rsid w:val="001F17E3"/>
  </w:style>
  <w:style w:type="table" w:customStyle="1" w:styleId="2621">
    <w:name w:val="Сетка таблицы26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2">
    <w:name w:val="Нет списка1162"/>
    <w:next w:val="ad"/>
    <w:semiHidden/>
    <w:rsid w:val="001F17E3"/>
  </w:style>
  <w:style w:type="numbering" w:customStyle="1" w:styleId="21020">
    <w:name w:val="Нет списка2102"/>
    <w:next w:val="ad"/>
    <w:semiHidden/>
    <w:unhideWhenUsed/>
    <w:rsid w:val="001F17E3"/>
  </w:style>
  <w:style w:type="numbering" w:customStyle="1" w:styleId="362">
    <w:name w:val="Нет списка362"/>
    <w:next w:val="ad"/>
    <w:semiHidden/>
    <w:rsid w:val="001F17E3"/>
  </w:style>
  <w:style w:type="numbering" w:customStyle="1" w:styleId="4620">
    <w:name w:val="Нет списка462"/>
    <w:next w:val="ad"/>
    <w:semiHidden/>
    <w:rsid w:val="001F17E3"/>
  </w:style>
  <w:style w:type="table" w:customStyle="1" w:styleId="11021">
    <w:name w:val="Сетка таблицы110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Нет списка1172"/>
    <w:next w:val="ad"/>
    <w:semiHidden/>
    <w:rsid w:val="001F17E3"/>
  </w:style>
  <w:style w:type="table" w:customStyle="1" w:styleId="11220">
    <w:name w:val="Сетка таблицы11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2">
    <w:name w:val="Нет списка11152"/>
    <w:next w:val="ad"/>
    <w:semiHidden/>
    <w:rsid w:val="001F17E3"/>
  </w:style>
  <w:style w:type="numbering" w:customStyle="1" w:styleId="21620">
    <w:name w:val="Нет списка2162"/>
    <w:next w:val="ad"/>
    <w:semiHidden/>
    <w:unhideWhenUsed/>
    <w:rsid w:val="001F17E3"/>
  </w:style>
  <w:style w:type="numbering" w:customStyle="1" w:styleId="31620">
    <w:name w:val="Нет списка3162"/>
    <w:next w:val="ad"/>
    <w:semiHidden/>
    <w:rsid w:val="001F17E3"/>
  </w:style>
  <w:style w:type="numbering" w:customStyle="1" w:styleId="4142">
    <w:name w:val="Нет списка4142"/>
    <w:next w:val="ad"/>
    <w:semiHidden/>
    <w:rsid w:val="001F17E3"/>
  </w:style>
  <w:style w:type="table" w:customStyle="1" w:styleId="2721">
    <w:name w:val="Сетка таблицы27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2">
    <w:name w:val="Нет списка1252"/>
    <w:next w:val="ad"/>
    <w:semiHidden/>
    <w:rsid w:val="001F17E3"/>
  </w:style>
  <w:style w:type="numbering" w:customStyle="1" w:styleId="21142">
    <w:name w:val="Нет списка21142"/>
    <w:next w:val="ad"/>
    <w:semiHidden/>
    <w:unhideWhenUsed/>
    <w:rsid w:val="001F17E3"/>
  </w:style>
  <w:style w:type="numbering" w:customStyle="1" w:styleId="31142">
    <w:name w:val="Нет списка31142"/>
    <w:next w:val="ad"/>
    <w:semiHidden/>
    <w:rsid w:val="001F17E3"/>
  </w:style>
  <w:style w:type="numbering" w:customStyle="1" w:styleId="552">
    <w:name w:val="Нет списка552"/>
    <w:next w:val="ad"/>
    <w:uiPriority w:val="99"/>
    <w:semiHidden/>
    <w:unhideWhenUsed/>
    <w:rsid w:val="001F17E3"/>
  </w:style>
  <w:style w:type="numbering" w:customStyle="1" w:styleId="642">
    <w:name w:val="Нет списка642"/>
    <w:next w:val="ad"/>
    <w:uiPriority w:val="99"/>
    <w:semiHidden/>
    <w:rsid w:val="001F17E3"/>
  </w:style>
  <w:style w:type="table" w:customStyle="1" w:styleId="3322">
    <w:name w:val="Сетка таблицы33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0">
    <w:name w:val="Нет списка1352"/>
    <w:next w:val="ad"/>
    <w:semiHidden/>
    <w:rsid w:val="001F17E3"/>
  </w:style>
  <w:style w:type="table" w:customStyle="1" w:styleId="12222">
    <w:name w:val="Сетка таблицы12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2">
    <w:name w:val="Нет списка11242"/>
    <w:next w:val="ad"/>
    <w:semiHidden/>
    <w:rsid w:val="001F17E3"/>
  </w:style>
  <w:style w:type="numbering" w:customStyle="1" w:styleId="2252">
    <w:name w:val="Нет списка2252"/>
    <w:next w:val="ad"/>
    <w:semiHidden/>
    <w:unhideWhenUsed/>
    <w:rsid w:val="001F17E3"/>
  </w:style>
  <w:style w:type="numbering" w:customStyle="1" w:styleId="3252">
    <w:name w:val="Нет списка3252"/>
    <w:next w:val="ad"/>
    <w:semiHidden/>
    <w:rsid w:val="001F17E3"/>
  </w:style>
  <w:style w:type="numbering" w:customStyle="1" w:styleId="4242">
    <w:name w:val="Нет списка4242"/>
    <w:next w:val="ad"/>
    <w:semiHidden/>
    <w:rsid w:val="001F17E3"/>
  </w:style>
  <w:style w:type="numbering" w:customStyle="1" w:styleId="12142">
    <w:name w:val="Нет списка12142"/>
    <w:next w:val="ad"/>
    <w:semiHidden/>
    <w:rsid w:val="001F17E3"/>
  </w:style>
  <w:style w:type="numbering" w:customStyle="1" w:styleId="21242">
    <w:name w:val="Нет списка21242"/>
    <w:next w:val="ad"/>
    <w:semiHidden/>
    <w:unhideWhenUsed/>
    <w:rsid w:val="001F17E3"/>
  </w:style>
  <w:style w:type="numbering" w:customStyle="1" w:styleId="31242">
    <w:name w:val="Нет списка31242"/>
    <w:next w:val="ad"/>
    <w:semiHidden/>
    <w:rsid w:val="001F17E3"/>
  </w:style>
  <w:style w:type="numbering" w:customStyle="1" w:styleId="5142">
    <w:name w:val="Нет списка5142"/>
    <w:next w:val="ad"/>
    <w:uiPriority w:val="99"/>
    <w:semiHidden/>
    <w:rsid w:val="001F17E3"/>
  </w:style>
  <w:style w:type="table" w:customStyle="1" w:styleId="31220">
    <w:name w:val="Сетка таблицы31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2">
    <w:name w:val="Нет списка13142"/>
    <w:next w:val="ad"/>
    <w:semiHidden/>
    <w:rsid w:val="001F17E3"/>
  </w:style>
  <w:style w:type="numbering" w:customStyle="1" w:styleId="22142">
    <w:name w:val="Нет списка22142"/>
    <w:next w:val="ad"/>
    <w:semiHidden/>
    <w:unhideWhenUsed/>
    <w:rsid w:val="001F17E3"/>
  </w:style>
  <w:style w:type="numbering" w:customStyle="1" w:styleId="32142">
    <w:name w:val="Нет списка32142"/>
    <w:next w:val="ad"/>
    <w:semiHidden/>
    <w:rsid w:val="001F17E3"/>
  </w:style>
  <w:style w:type="table" w:customStyle="1" w:styleId="4223">
    <w:name w:val="Сетка таблицы42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0">
    <w:name w:val="Сетка таблицы532"/>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0">
    <w:name w:val="Сетка таблицы632"/>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0">
    <w:name w:val="Сетка таблицы732"/>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20">
    <w:name w:val="Нет списка302"/>
    <w:next w:val="ad"/>
    <w:semiHidden/>
    <w:rsid w:val="001F17E3"/>
  </w:style>
  <w:style w:type="table" w:customStyle="1" w:styleId="2821">
    <w:name w:val="Сетка таблицы28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Нет списка1182"/>
    <w:next w:val="ad"/>
    <w:uiPriority w:val="99"/>
    <w:semiHidden/>
    <w:unhideWhenUsed/>
    <w:rsid w:val="001F17E3"/>
  </w:style>
  <w:style w:type="numbering" w:customStyle="1" w:styleId="2172">
    <w:name w:val="Нет списка2172"/>
    <w:next w:val="ad"/>
    <w:uiPriority w:val="99"/>
    <w:semiHidden/>
    <w:unhideWhenUsed/>
    <w:rsid w:val="001F17E3"/>
  </w:style>
  <w:style w:type="numbering" w:customStyle="1" w:styleId="372">
    <w:name w:val="Нет списка372"/>
    <w:next w:val="ad"/>
    <w:semiHidden/>
    <w:rsid w:val="001F17E3"/>
  </w:style>
  <w:style w:type="table" w:customStyle="1" w:styleId="2921">
    <w:name w:val="Сетка таблицы29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2">
    <w:name w:val="Нет списка1192"/>
    <w:next w:val="ad"/>
    <w:uiPriority w:val="99"/>
    <w:semiHidden/>
    <w:unhideWhenUsed/>
    <w:rsid w:val="001F17E3"/>
  </w:style>
  <w:style w:type="numbering" w:customStyle="1" w:styleId="2182">
    <w:name w:val="Нет списка2182"/>
    <w:next w:val="ad"/>
    <w:uiPriority w:val="99"/>
    <w:semiHidden/>
    <w:unhideWhenUsed/>
    <w:rsid w:val="001F17E3"/>
  </w:style>
  <w:style w:type="numbering" w:customStyle="1" w:styleId="382">
    <w:name w:val="Нет списка382"/>
    <w:next w:val="ad"/>
    <w:semiHidden/>
    <w:rsid w:val="001F17E3"/>
  </w:style>
  <w:style w:type="table" w:customStyle="1" w:styleId="3021">
    <w:name w:val="Сетка таблицы30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20">
    <w:name w:val="Нет списка1202"/>
    <w:next w:val="ad"/>
    <w:uiPriority w:val="99"/>
    <w:semiHidden/>
    <w:unhideWhenUsed/>
    <w:rsid w:val="001F17E3"/>
  </w:style>
  <w:style w:type="numbering" w:customStyle="1" w:styleId="2192">
    <w:name w:val="Нет списка2192"/>
    <w:next w:val="ad"/>
    <w:uiPriority w:val="99"/>
    <w:semiHidden/>
    <w:unhideWhenUsed/>
    <w:rsid w:val="001F17E3"/>
  </w:style>
  <w:style w:type="table" w:customStyle="1" w:styleId="3421">
    <w:name w:val="Сетка таблицы342"/>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20">
    <w:name w:val="Сетка таблицы352"/>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20">
    <w:name w:val="Сетка таблицы362"/>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20">
    <w:name w:val="Сетка таблицы372"/>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11">
    <w:name w:val="Сетка таблицы381"/>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92">
    <w:name w:val="Нет списка392"/>
    <w:next w:val="ad"/>
    <w:uiPriority w:val="99"/>
    <w:semiHidden/>
    <w:unhideWhenUsed/>
    <w:rsid w:val="001F17E3"/>
  </w:style>
  <w:style w:type="table" w:customStyle="1" w:styleId="11322">
    <w:name w:val="Сетка таблицы11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1">
    <w:name w:val="Сетка таблицы210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Сетка таблицы123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2">
    <w:name w:val="Сетка таблицы313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2">
    <w:name w:val="Сетка таблицы4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42">
    <w:name w:val="Стиль маркированный Symbol (Symbol) подчеркивание42"/>
    <w:basedOn w:val="ad"/>
    <w:rsid w:val="001F17E3"/>
  </w:style>
  <w:style w:type="numbering" w:customStyle="1" w:styleId="427">
    <w:name w:val="Стиль нумерованный42"/>
    <w:basedOn w:val="ad"/>
    <w:rsid w:val="001F17E3"/>
  </w:style>
  <w:style w:type="numbering" w:customStyle="1" w:styleId="12pt42">
    <w:name w:val="Стиль маркированный 12 pt42"/>
    <w:basedOn w:val="ad"/>
    <w:rsid w:val="001F17E3"/>
  </w:style>
  <w:style w:type="numbering" w:customStyle="1" w:styleId="428">
    <w:name w:val="Стиль маркированный42"/>
    <w:basedOn w:val="ad"/>
    <w:rsid w:val="001F17E3"/>
  </w:style>
  <w:style w:type="table" w:customStyle="1" w:styleId="22222">
    <w:name w:val="Сетка таблицы22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2">
    <w:name w:val="Стиль маркированный Symbol (Symbol) подчеркивание1112"/>
    <w:basedOn w:val="ad"/>
    <w:rsid w:val="001F17E3"/>
  </w:style>
  <w:style w:type="numbering" w:customStyle="1" w:styleId="11124">
    <w:name w:val="Стиль нумерованный1112"/>
    <w:basedOn w:val="ad"/>
    <w:rsid w:val="001F17E3"/>
  </w:style>
  <w:style w:type="numbering" w:customStyle="1" w:styleId="12pt132">
    <w:name w:val="Стиль маркированный 12 pt132"/>
    <w:basedOn w:val="ad"/>
    <w:rsid w:val="001F17E3"/>
  </w:style>
  <w:style w:type="numbering" w:customStyle="1" w:styleId="11125">
    <w:name w:val="Стиль маркированный1112"/>
    <w:basedOn w:val="ad"/>
    <w:rsid w:val="001F17E3"/>
  </w:style>
  <w:style w:type="numbering" w:customStyle="1" w:styleId="SymbolSymbol2112">
    <w:name w:val="Стиль маркированный Symbol (Symbol) подчеркивание2112"/>
    <w:basedOn w:val="ad"/>
    <w:rsid w:val="001F17E3"/>
  </w:style>
  <w:style w:type="numbering" w:customStyle="1" w:styleId="21123">
    <w:name w:val="Стиль нумерованный2112"/>
    <w:basedOn w:val="ad"/>
    <w:rsid w:val="001F17E3"/>
  </w:style>
  <w:style w:type="numbering" w:customStyle="1" w:styleId="12pt2112">
    <w:name w:val="Стиль маркированный 12 pt2112"/>
    <w:basedOn w:val="ad"/>
    <w:rsid w:val="001F17E3"/>
  </w:style>
  <w:style w:type="numbering" w:customStyle="1" w:styleId="21124">
    <w:name w:val="Стиль маркированный2112"/>
    <w:basedOn w:val="ad"/>
    <w:rsid w:val="001F17E3"/>
  </w:style>
  <w:style w:type="table" w:customStyle="1" w:styleId="51120">
    <w:name w:val="Сетка таблицы5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8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0">
    <w:name w:val="Сетка таблицы9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0">
    <w:name w:val="Сетка таблицы10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2">
    <w:name w:val="Сетка таблицы13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Сетка таблицы14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0">
    <w:name w:val="Сетка таблицы15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20">
    <w:name w:val="Сетка таблицы16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2">
    <w:name w:val="Стиль маркированный 12 pt11112"/>
    <w:basedOn w:val="ad"/>
    <w:rsid w:val="001F17E3"/>
  </w:style>
  <w:style w:type="table" w:customStyle="1" w:styleId="17220">
    <w:name w:val="Сетка таблицы17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0">
    <w:name w:val="Сетка таблицы40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Сетка таблицы44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1">
    <w:name w:val="Нет списка401"/>
    <w:next w:val="ad"/>
    <w:uiPriority w:val="99"/>
    <w:semiHidden/>
    <w:unhideWhenUsed/>
    <w:rsid w:val="001F17E3"/>
  </w:style>
  <w:style w:type="table" w:customStyle="1" w:styleId="11520">
    <w:name w:val="Сетка таблицы115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Сетка таблицы45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2">
    <w:name w:val="Сетка таблицы213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0">
    <w:name w:val="Сетка таблицы314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0">
    <w:name w:val="Сетка таблицы124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0">
    <w:name w:val="Сетка таблицы315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Сетка таблицы46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0">
    <w:name w:val="Сетка таблицы55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2">
    <w:name w:val="Сетка таблицы75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52">
    <w:name w:val="Стиль маркированный Symbol (Symbol) подчеркивание52"/>
    <w:basedOn w:val="ad"/>
    <w:rsid w:val="001F17E3"/>
  </w:style>
  <w:style w:type="numbering" w:customStyle="1" w:styleId="524">
    <w:name w:val="Стиль нумерованный52"/>
    <w:basedOn w:val="ad"/>
    <w:rsid w:val="001F17E3"/>
  </w:style>
  <w:style w:type="numbering" w:customStyle="1" w:styleId="12pt52">
    <w:name w:val="Стиль маркированный 12 pt52"/>
    <w:basedOn w:val="ad"/>
    <w:rsid w:val="001F17E3"/>
  </w:style>
  <w:style w:type="numbering" w:customStyle="1" w:styleId="525">
    <w:name w:val="Стиль маркированный52"/>
    <w:basedOn w:val="ad"/>
    <w:rsid w:val="001F17E3"/>
  </w:style>
  <w:style w:type="table" w:customStyle="1" w:styleId="22320">
    <w:name w:val="Сетка таблицы22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22">
    <w:name w:val="Стиль маркированный Symbol (Symbol) подчеркивание122"/>
    <w:basedOn w:val="ad"/>
    <w:rsid w:val="001F17E3"/>
  </w:style>
  <w:style w:type="numbering" w:customStyle="1" w:styleId="1224">
    <w:name w:val="Стиль нумерованный122"/>
    <w:basedOn w:val="ad"/>
    <w:rsid w:val="001F17E3"/>
  </w:style>
  <w:style w:type="numbering" w:customStyle="1" w:styleId="12pt142">
    <w:name w:val="Стиль маркированный 12 pt142"/>
    <w:basedOn w:val="ad"/>
    <w:rsid w:val="001F17E3"/>
  </w:style>
  <w:style w:type="numbering" w:customStyle="1" w:styleId="1225">
    <w:name w:val="Стиль маркированный122"/>
    <w:basedOn w:val="ad"/>
    <w:rsid w:val="001F17E3"/>
  </w:style>
  <w:style w:type="numbering" w:customStyle="1" w:styleId="SymbolSymbol222">
    <w:name w:val="Стиль маркированный Symbol (Symbol) подчеркивание222"/>
    <w:basedOn w:val="ad"/>
    <w:rsid w:val="001F17E3"/>
  </w:style>
  <w:style w:type="numbering" w:customStyle="1" w:styleId="2224">
    <w:name w:val="Стиль нумерованный222"/>
    <w:basedOn w:val="ad"/>
    <w:rsid w:val="001F17E3"/>
  </w:style>
  <w:style w:type="numbering" w:customStyle="1" w:styleId="12pt222">
    <w:name w:val="Стиль маркированный 12 pt222"/>
    <w:basedOn w:val="ad"/>
    <w:rsid w:val="001F17E3"/>
  </w:style>
  <w:style w:type="numbering" w:customStyle="1" w:styleId="2225">
    <w:name w:val="Стиль маркированный222"/>
    <w:basedOn w:val="ad"/>
    <w:rsid w:val="001F17E3"/>
  </w:style>
  <w:style w:type="table" w:customStyle="1" w:styleId="51220">
    <w:name w:val="Сетка таблицы51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0">
    <w:name w:val="Сетка таблицы71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
    <w:name w:val="Сетка таблицы8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
    <w:name w:val="Сетка таблицы9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0">
    <w:name w:val="Сетка таблицы13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0">
    <w:name w:val="Сетка таблицы14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22">
    <w:name w:val="Стиль маркированный 12 pt1122"/>
    <w:basedOn w:val="ad"/>
    <w:rsid w:val="001F17E3"/>
  </w:style>
  <w:style w:type="table" w:customStyle="1" w:styleId="1732">
    <w:name w:val="Сетка таблицы17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0">
    <w:name w:val="Нет списка1262"/>
    <w:next w:val="ad"/>
    <w:uiPriority w:val="99"/>
    <w:semiHidden/>
    <w:rsid w:val="001F17E3"/>
  </w:style>
  <w:style w:type="table" w:customStyle="1" w:styleId="18120">
    <w:name w:val="Сетка таблицы18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10">
    <w:name w:val="Нет списка11101"/>
    <w:next w:val="ad"/>
    <w:semiHidden/>
    <w:rsid w:val="001F17E3"/>
  </w:style>
  <w:style w:type="numbering" w:customStyle="1" w:styleId="22010">
    <w:name w:val="Нет списка2201"/>
    <w:next w:val="ad"/>
    <w:semiHidden/>
    <w:unhideWhenUsed/>
    <w:rsid w:val="001F17E3"/>
  </w:style>
  <w:style w:type="numbering" w:customStyle="1" w:styleId="31011">
    <w:name w:val="Нет списка3101"/>
    <w:next w:val="ad"/>
    <w:semiHidden/>
    <w:rsid w:val="001F17E3"/>
  </w:style>
  <w:style w:type="numbering" w:customStyle="1" w:styleId="4720">
    <w:name w:val="Нет списка472"/>
    <w:next w:val="ad"/>
    <w:semiHidden/>
    <w:rsid w:val="001F17E3"/>
  </w:style>
  <w:style w:type="table" w:customStyle="1" w:styleId="19120">
    <w:name w:val="Сетка таблицы19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2">
    <w:name w:val="Нет списка11162"/>
    <w:next w:val="ad"/>
    <w:semiHidden/>
    <w:rsid w:val="001F17E3"/>
  </w:style>
  <w:style w:type="table" w:customStyle="1" w:styleId="111123">
    <w:name w:val="Сетка таблицы1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1">
    <w:name w:val="Нет списка111131"/>
    <w:next w:val="ad"/>
    <w:semiHidden/>
    <w:rsid w:val="001F17E3"/>
  </w:style>
  <w:style w:type="numbering" w:customStyle="1" w:styleId="21101">
    <w:name w:val="Нет списка21101"/>
    <w:next w:val="ad"/>
    <w:semiHidden/>
    <w:unhideWhenUsed/>
    <w:rsid w:val="001F17E3"/>
  </w:style>
  <w:style w:type="numbering" w:customStyle="1" w:styleId="31720">
    <w:name w:val="Нет списка3172"/>
    <w:next w:val="ad"/>
    <w:semiHidden/>
    <w:rsid w:val="001F17E3"/>
  </w:style>
  <w:style w:type="numbering" w:customStyle="1" w:styleId="4152">
    <w:name w:val="Нет списка4152"/>
    <w:next w:val="ad"/>
    <w:semiHidden/>
    <w:rsid w:val="001F17E3"/>
  </w:style>
  <w:style w:type="table" w:customStyle="1" w:styleId="23121">
    <w:name w:val="Сетка таблицы23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0">
    <w:name w:val="Нет списка1271"/>
    <w:next w:val="ad"/>
    <w:semiHidden/>
    <w:rsid w:val="001F17E3"/>
  </w:style>
  <w:style w:type="numbering" w:customStyle="1" w:styleId="21152">
    <w:name w:val="Нет списка21152"/>
    <w:next w:val="ad"/>
    <w:semiHidden/>
    <w:unhideWhenUsed/>
    <w:rsid w:val="001F17E3"/>
  </w:style>
  <w:style w:type="numbering" w:customStyle="1" w:styleId="31152">
    <w:name w:val="Нет списка31152"/>
    <w:next w:val="ad"/>
    <w:semiHidden/>
    <w:rsid w:val="001F17E3"/>
  </w:style>
  <w:style w:type="table" w:customStyle="1" w:styleId="2111121">
    <w:name w:val="Сетка таблицы211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20">
    <w:name w:val="Нет списка562"/>
    <w:next w:val="ad"/>
    <w:uiPriority w:val="99"/>
    <w:semiHidden/>
    <w:unhideWhenUsed/>
    <w:rsid w:val="001F17E3"/>
  </w:style>
  <w:style w:type="numbering" w:customStyle="1" w:styleId="6520">
    <w:name w:val="Нет списка652"/>
    <w:next w:val="ad"/>
    <w:uiPriority w:val="99"/>
    <w:semiHidden/>
    <w:rsid w:val="001F17E3"/>
  </w:style>
  <w:style w:type="table" w:customStyle="1" w:styleId="32120">
    <w:name w:val="Сетка таблицы3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2">
    <w:name w:val="Нет списка1362"/>
    <w:next w:val="ad"/>
    <w:semiHidden/>
    <w:rsid w:val="001F17E3"/>
  </w:style>
  <w:style w:type="table" w:customStyle="1" w:styleId="121120">
    <w:name w:val="Сетка таблицы12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2">
    <w:name w:val="Нет списка11252"/>
    <w:next w:val="ad"/>
    <w:semiHidden/>
    <w:rsid w:val="001F17E3"/>
  </w:style>
  <w:style w:type="numbering" w:customStyle="1" w:styleId="22620">
    <w:name w:val="Нет списка2262"/>
    <w:next w:val="ad"/>
    <w:semiHidden/>
    <w:unhideWhenUsed/>
    <w:rsid w:val="001F17E3"/>
  </w:style>
  <w:style w:type="numbering" w:customStyle="1" w:styleId="3262">
    <w:name w:val="Нет списка3262"/>
    <w:next w:val="ad"/>
    <w:semiHidden/>
    <w:rsid w:val="001F17E3"/>
  </w:style>
  <w:style w:type="numbering" w:customStyle="1" w:styleId="4252">
    <w:name w:val="Нет списка4252"/>
    <w:next w:val="ad"/>
    <w:semiHidden/>
    <w:rsid w:val="001F17E3"/>
  </w:style>
  <w:style w:type="numbering" w:customStyle="1" w:styleId="12152">
    <w:name w:val="Нет списка12152"/>
    <w:next w:val="ad"/>
    <w:semiHidden/>
    <w:rsid w:val="001F17E3"/>
  </w:style>
  <w:style w:type="numbering" w:customStyle="1" w:styleId="21252">
    <w:name w:val="Нет списка21252"/>
    <w:next w:val="ad"/>
    <w:semiHidden/>
    <w:unhideWhenUsed/>
    <w:rsid w:val="001F17E3"/>
  </w:style>
  <w:style w:type="numbering" w:customStyle="1" w:styleId="31252">
    <w:name w:val="Нет списка31252"/>
    <w:next w:val="ad"/>
    <w:semiHidden/>
    <w:rsid w:val="001F17E3"/>
  </w:style>
  <w:style w:type="numbering" w:customStyle="1" w:styleId="5152">
    <w:name w:val="Нет списка5152"/>
    <w:next w:val="ad"/>
    <w:uiPriority w:val="99"/>
    <w:semiHidden/>
    <w:rsid w:val="001F17E3"/>
  </w:style>
  <w:style w:type="table" w:customStyle="1" w:styleId="311123">
    <w:name w:val="Сетка таблицы3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2">
    <w:name w:val="Нет списка13152"/>
    <w:next w:val="ad"/>
    <w:semiHidden/>
    <w:rsid w:val="001F17E3"/>
  </w:style>
  <w:style w:type="numbering" w:customStyle="1" w:styleId="22152">
    <w:name w:val="Нет списка22152"/>
    <w:next w:val="ad"/>
    <w:semiHidden/>
    <w:unhideWhenUsed/>
    <w:rsid w:val="001F17E3"/>
  </w:style>
  <w:style w:type="numbering" w:customStyle="1" w:styleId="32152">
    <w:name w:val="Нет списка32152"/>
    <w:next w:val="ad"/>
    <w:semiHidden/>
    <w:rsid w:val="001F17E3"/>
  </w:style>
  <w:style w:type="table" w:customStyle="1" w:styleId="41122">
    <w:name w:val="Сетка таблицы4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
    <w:name w:val="Сетка таблицы52112"/>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0">
    <w:name w:val="Сетка таблицы62112"/>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
    <w:name w:val="Сетка таблицы72112"/>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1">
    <w:name w:val="Нет списка722"/>
    <w:next w:val="ad"/>
    <w:uiPriority w:val="99"/>
    <w:semiHidden/>
    <w:unhideWhenUsed/>
    <w:rsid w:val="001F17E3"/>
  </w:style>
  <w:style w:type="numbering" w:customStyle="1" w:styleId="14220">
    <w:name w:val="Нет списка1422"/>
    <w:next w:val="ad"/>
    <w:uiPriority w:val="99"/>
    <w:semiHidden/>
    <w:rsid w:val="001F17E3"/>
  </w:style>
  <w:style w:type="numbering" w:customStyle="1" w:styleId="113220">
    <w:name w:val="Нет списка11322"/>
    <w:next w:val="ad"/>
    <w:semiHidden/>
    <w:rsid w:val="001F17E3"/>
  </w:style>
  <w:style w:type="numbering" w:customStyle="1" w:styleId="23220">
    <w:name w:val="Нет списка2322"/>
    <w:next w:val="ad"/>
    <w:semiHidden/>
    <w:unhideWhenUsed/>
    <w:rsid w:val="001F17E3"/>
  </w:style>
  <w:style w:type="numbering" w:customStyle="1" w:styleId="33220">
    <w:name w:val="Нет списка3322"/>
    <w:next w:val="ad"/>
    <w:semiHidden/>
    <w:rsid w:val="001F17E3"/>
  </w:style>
  <w:style w:type="numbering" w:customStyle="1" w:styleId="43220">
    <w:name w:val="Нет списка4322"/>
    <w:next w:val="ad"/>
    <w:semiHidden/>
    <w:rsid w:val="001F17E3"/>
  </w:style>
  <w:style w:type="numbering" w:customStyle="1" w:styleId="11111112">
    <w:name w:val="Нет списка11111112"/>
    <w:next w:val="ad"/>
    <w:semiHidden/>
    <w:rsid w:val="001F17E3"/>
  </w:style>
  <w:style w:type="numbering" w:customStyle="1" w:styleId="111111112">
    <w:name w:val="Нет списка111111112"/>
    <w:next w:val="ad"/>
    <w:semiHidden/>
    <w:rsid w:val="001F17E3"/>
  </w:style>
  <w:style w:type="numbering" w:customStyle="1" w:styleId="213220">
    <w:name w:val="Нет списка21322"/>
    <w:next w:val="ad"/>
    <w:semiHidden/>
    <w:unhideWhenUsed/>
    <w:rsid w:val="001F17E3"/>
  </w:style>
  <w:style w:type="numbering" w:customStyle="1" w:styleId="313220">
    <w:name w:val="Нет списка31322"/>
    <w:next w:val="ad"/>
    <w:semiHidden/>
    <w:rsid w:val="001F17E3"/>
  </w:style>
  <w:style w:type="numbering" w:customStyle="1" w:styleId="411220">
    <w:name w:val="Нет списка41122"/>
    <w:next w:val="ad"/>
    <w:semiHidden/>
    <w:rsid w:val="001F17E3"/>
  </w:style>
  <w:style w:type="numbering" w:customStyle="1" w:styleId="122220">
    <w:name w:val="Нет списка12222"/>
    <w:next w:val="ad"/>
    <w:semiHidden/>
    <w:rsid w:val="001F17E3"/>
  </w:style>
  <w:style w:type="numbering" w:customStyle="1" w:styleId="2111220">
    <w:name w:val="Нет списка211122"/>
    <w:next w:val="ad"/>
    <w:semiHidden/>
    <w:unhideWhenUsed/>
    <w:rsid w:val="001F17E3"/>
  </w:style>
  <w:style w:type="numbering" w:customStyle="1" w:styleId="3111220">
    <w:name w:val="Нет списка311122"/>
    <w:next w:val="ad"/>
    <w:semiHidden/>
    <w:rsid w:val="001F17E3"/>
  </w:style>
  <w:style w:type="numbering" w:customStyle="1" w:styleId="52220">
    <w:name w:val="Нет списка5222"/>
    <w:next w:val="ad"/>
    <w:uiPriority w:val="99"/>
    <w:semiHidden/>
    <w:unhideWhenUsed/>
    <w:rsid w:val="001F17E3"/>
  </w:style>
  <w:style w:type="numbering" w:customStyle="1" w:styleId="61220">
    <w:name w:val="Нет списка6122"/>
    <w:next w:val="ad"/>
    <w:uiPriority w:val="99"/>
    <w:semiHidden/>
    <w:rsid w:val="001F17E3"/>
  </w:style>
  <w:style w:type="numbering" w:customStyle="1" w:styleId="132220">
    <w:name w:val="Нет списка13222"/>
    <w:next w:val="ad"/>
    <w:semiHidden/>
    <w:rsid w:val="001F17E3"/>
  </w:style>
  <w:style w:type="numbering" w:customStyle="1" w:styleId="112122">
    <w:name w:val="Нет списка112122"/>
    <w:next w:val="ad"/>
    <w:semiHidden/>
    <w:rsid w:val="001F17E3"/>
  </w:style>
  <w:style w:type="numbering" w:customStyle="1" w:styleId="222220">
    <w:name w:val="Нет списка22222"/>
    <w:next w:val="ad"/>
    <w:semiHidden/>
    <w:unhideWhenUsed/>
    <w:rsid w:val="001F17E3"/>
  </w:style>
  <w:style w:type="numbering" w:customStyle="1" w:styleId="32222">
    <w:name w:val="Нет списка32222"/>
    <w:next w:val="ad"/>
    <w:semiHidden/>
    <w:rsid w:val="001F17E3"/>
  </w:style>
  <w:style w:type="numbering" w:customStyle="1" w:styleId="42122">
    <w:name w:val="Нет списка42122"/>
    <w:next w:val="ad"/>
    <w:semiHidden/>
    <w:rsid w:val="001F17E3"/>
  </w:style>
  <w:style w:type="numbering" w:customStyle="1" w:styleId="121122">
    <w:name w:val="Нет списка121122"/>
    <w:next w:val="ad"/>
    <w:semiHidden/>
    <w:rsid w:val="001F17E3"/>
  </w:style>
  <w:style w:type="numbering" w:customStyle="1" w:styleId="212122">
    <w:name w:val="Нет списка212122"/>
    <w:next w:val="ad"/>
    <w:semiHidden/>
    <w:unhideWhenUsed/>
    <w:rsid w:val="001F17E3"/>
  </w:style>
  <w:style w:type="numbering" w:customStyle="1" w:styleId="312122">
    <w:name w:val="Нет списка312122"/>
    <w:next w:val="ad"/>
    <w:semiHidden/>
    <w:rsid w:val="001F17E3"/>
  </w:style>
  <w:style w:type="numbering" w:customStyle="1" w:styleId="51122">
    <w:name w:val="Нет списка51122"/>
    <w:next w:val="ad"/>
    <w:uiPriority w:val="99"/>
    <w:semiHidden/>
    <w:rsid w:val="001F17E3"/>
  </w:style>
  <w:style w:type="numbering" w:customStyle="1" w:styleId="131122">
    <w:name w:val="Нет списка131122"/>
    <w:next w:val="ad"/>
    <w:semiHidden/>
    <w:rsid w:val="001F17E3"/>
  </w:style>
  <w:style w:type="numbering" w:customStyle="1" w:styleId="221122">
    <w:name w:val="Нет списка221122"/>
    <w:next w:val="ad"/>
    <w:semiHidden/>
    <w:unhideWhenUsed/>
    <w:rsid w:val="001F17E3"/>
  </w:style>
  <w:style w:type="numbering" w:customStyle="1" w:styleId="321122">
    <w:name w:val="Нет списка321122"/>
    <w:next w:val="ad"/>
    <w:semiHidden/>
    <w:rsid w:val="001F17E3"/>
  </w:style>
  <w:style w:type="numbering" w:customStyle="1" w:styleId="SymbolSymbol3112">
    <w:name w:val="Стиль маркированный Symbol (Symbol) подчеркивание3112"/>
    <w:basedOn w:val="ad"/>
    <w:rsid w:val="001F17E3"/>
  </w:style>
  <w:style w:type="numbering" w:customStyle="1" w:styleId="31124">
    <w:name w:val="Стиль нумерованный3112"/>
    <w:basedOn w:val="ad"/>
    <w:rsid w:val="001F17E3"/>
  </w:style>
  <w:style w:type="numbering" w:customStyle="1" w:styleId="12pt3112">
    <w:name w:val="Стиль маркированный 12 pt3112"/>
    <w:basedOn w:val="ad"/>
    <w:rsid w:val="001F17E3"/>
  </w:style>
  <w:style w:type="numbering" w:customStyle="1" w:styleId="31125">
    <w:name w:val="Стиль маркированный3112"/>
    <w:basedOn w:val="ad"/>
    <w:rsid w:val="001F17E3"/>
  </w:style>
  <w:style w:type="table" w:customStyle="1" w:styleId="221120">
    <w:name w:val="Сетка таблицы22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20">
    <w:name w:val="Нет списка7112"/>
    <w:next w:val="ad"/>
    <w:uiPriority w:val="99"/>
    <w:semiHidden/>
    <w:rsid w:val="001F17E3"/>
  </w:style>
  <w:style w:type="numbering" w:customStyle="1" w:styleId="14112">
    <w:name w:val="Нет списка14112"/>
    <w:next w:val="ad"/>
    <w:semiHidden/>
    <w:rsid w:val="001F17E3"/>
  </w:style>
  <w:style w:type="numbering" w:customStyle="1" w:styleId="231120">
    <w:name w:val="Нет списка23112"/>
    <w:next w:val="ad"/>
    <w:semiHidden/>
    <w:unhideWhenUsed/>
    <w:rsid w:val="001F17E3"/>
  </w:style>
  <w:style w:type="numbering" w:customStyle="1" w:styleId="33112">
    <w:name w:val="Нет списка33112"/>
    <w:next w:val="ad"/>
    <w:semiHidden/>
    <w:rsid w:val="001F17E3"/>
  </w:style>
  <w:style w:type="numbering" w:customStyle="1" w:styleId="43112">
    <w:name w:val="Нет списка43112"/>
    <w:next w:val="ad"/>
    <w:semiHidden/>
    <w:rsid w:val="001F17E3"/>
  </w:style>
  <w:style w:type="numbering" w:customStyle="1" w:styleId="113112">
    <w:name w:val="Нет списка113112"/>
    <w:next w:val="ad"/>
    <w:semiHidden/>
    <w:rsid w:val="001F17E3"/>
  </w:style>
  <w:style w:type="numbering" w:customStyle="1" w:styleId="111212">
    <w:name w:val="Нет списка111212"/>
    <w:next w:val="ad"/>
    <w:semiHidden/>
    <w:rsid w:val="001F17E3"/>
  </w:style>
  <w:style w:type="numbering" w:customStyle="1" w:styleId="213112">
    <w:name w:val="Нет списка213112"/>
    <w:next w:val="ad"/>
    <w:semiHidden/>
    <w:unhideWhenUsed/>
    <w:rsid w:val="001F17E3"/>
  </w:style>
  <w:style w:type="numbering" w:customStyle="1" w:styleId="313112">
    <w:name w:val="Нет списка313112"/>
    <w:next w:val="ad"/>
    <w:semiHidden/>
    <w:rsid w:val="001F17E3"/>
  </w:style>
  <w:style w:type="numbering" w:customStyle="1" w:styleId="4111120">
    <w:name w:val="Нет списка411112"/>
    <w:next w:val="ad"/>
    <w:semiHidden/>
    <w:rsid w:val="001F17E3"/>
  </w:style>
  <w:style w:type="numbering" w:customStyle="1" w:styleId="122112">
    <w:name w:val="Нет списка122112"/>
    <w:next w:val="ad"/>
    <w:semiHidden/>
    <w:rsid w:val="001F17E3"/>
  </w:style>
  <w:style w:type="numbering" w:customStyle="1" w:styleId="21111120">
    <w:name w:val="Нет списка2111112"/>
    <w:next w:val="ad"/>
    <w:semiHidden/>
    <w:unhideWhenUsed/>
    <w:rsid w:val="001F17E3"/>
  </w:style>
  <w:style w:type="numbering" w:customStyle="1" w:styleId="3111112">
    <w:name w:val="Нет списка3111112"/>
    <w:next w:val="ad"/>
    <w:semiHidden/>
    <w:rsid w:val="001F17E3"/>
  </w:style>
  <w:style w:type="numbering" w:customStyle="1" w:styleId="521120">
    <w:name w:val="Нет списка52112"/>
    <w:next w:val="ad"/>
    <w:uiPriority w:val="99"/>
    <w:semiHidden/>
    <w:unhideWhenUsed/>
    <w:rsid w:val="001F17E3"/>
  </w:style>
  <w:style w:type="numbering" w:customStyle="1" w:styleId="61112">
    <w:name w:val="Нет списка61112"/>
    <w:next w:val="ad"/>
    <w:uiPriority w:val="99"/>
    <w:semiHidden/>
    <w:rsid w:val="001F17E3"/>
  </w:style>
  <w:style w:type="numbering" w:customStyle="1" w:styleId="132112">
    <w:name w:val="Нет списка132112"/>
    <w:next w:val="ad"/>
    <w:semiHidden/>
    <w:rsid w:val="001F17E3"/>
  </w:style>
  <w:style w:type="numbering" w:customStyle="1" w:styleId="1121112">
    <w:name w:val="Нет списка1121112"/>
    <w:next w:val="ad"/>
    <w:semiHidden/>
    <w:rsid w:val="001F17E3"/>
  </w:style>
  <w:style w:type="numbering" w:customStyle="1" w:styleId="222112">
    <w:name w:val="Нет списка222112"/>
    <w:next w:val="ad"/>
    <w:semiHidden/>
    <w:unhideWhenUsed/>
    <w:rsid w:val="001F17E3"/>
  </w:style>
  <w:style w:type="numbering" w:customStyle="1" w:styleId="322112">
    <w:name w:val="Нет списка322112"/>
    <w:next w:val="ad"/>
    <w:semiHidden/>
    <w:rsid w:val="001F17E3"/>
  </w:style>
  <w:style w:type="numbering" w:customStyle="1" w:styleId="421112">
    <w:name w:val="Нет списка421112"/>
    <w:next w:val="ad"/>
    <w:semiHidden/>
    <w:rsid w:val="001F17E3"/>
  </w:style>
  <w:style w:type="numbering" w:customStyle="1" w:styleId="1211112">
    <w:name w:val="Нет списка1211112"/>
    <w:next w:val="ad"/>
    <w:semiHidden/>
    <w:rsid w:val="001F17E3"/>
  </w:style>
  <w:style w:type="numbering" w:customStyle="1" w:styleId="2121112">
    <w:name w:val="Нет списка2121112"/>
    <w:next w:val="ad"/>
    <w:semiHidden/>
    <w:unhideWhenUsed/>
    <w:rsid w:val="001F17E3"/>
  </w:style>
  <w:style w:type="numbering" w:customStyle="1" w:styleId="3121112">
    <w:name w:val="Нет списка3121112"/>
    <w:next w:val="ad"/>
    <w:semiHidden/>
    <w:rsid w:val="001F17E3"/>
  </w:style>
  <w:style w:type="numbering" w:customStyle="1" w:styleId="511112">
    <w:name w:val="Нет списка511112"/>
    <w:next w:val="ad"/>
    <w:uiPriority w:val="99"/>
    <w:semiHidden/>
    <w:rsid w:val="001F17E3"/>
  </w:style>
  <w:style w:type="numbering" w:customStyle="1" w:styleId="1311112">
    <w:name w:val="Нет списка1311112"/>
    <w:next w:val="ad"/>
    <w:semiHidden/>
    <w:rsid w:val="001F17E3"/>
  </w:style>
  <w:style w:type="numbering" w:customStyle="1" w:styleId="2211112">
    <w:name w:val="Нет списка2211112"/>
    <w:next w:val="ad"/>
    <w:semiHidden/>
    <w:unhideWhenUsed/>
    <w:rsid w:val="001F17E3"/>
  </w:style>
  <w:style w:type="numbering" w:customStyle="1" w:styleId="3211112">
    <w:name w:val="Нет списка3211112"/>
    <w:next w:val="ad"/>
    <w:semiHidden/>
    <w:rsid w:val="001F17E3"/>
  </w:style>
  <w:style w:type="numbering" w:customStyle="1" w:styleId="SymbolSymbol11112">
    <w:name w:val="Стиль маркированный Symbol (Symbol) подчеркивание11112"/>
    <w:basedOn w:val="ad"/>
    <w:rsid w:val="001F17E3"/>
  </w:style>
  <w:style w:type="numbering" w:customStyle="1" w:styleId="111124">
    <w:name w:val="Стиль нумерованный11112"/>
    <w:basedOn w:val="ad"/>
    <w:rsid w:val="001F17E3"/>
  </w:style>
  <w:style w:type="numbering" w:customStyle="1" w:styleId="12pt12112">
    <w:name w:val="Стиль маркированный 12 pt12112"/>
    <w:basedOn w:val="ad"/>
    <w:rsid w:val="001F17E3"/>
  </w:style>
  <w:style w:type="numbering" w:customStyle="1" w:styleId="111125">
    <w:name w:val="Стиль маркированный11112"/>
    <w:basedOn w:val="ad"/>
    <w:rsid w:val="001F17E3"/>
  </w:style>
  <w:style w:type="numbering" w:customStyle="1" w:styleId="8121">
    <w:name w:val="Нет списка812"/>
    <w:next w:val="ad"/>
    <w:uiPriority w:val="99"/>
    <w:semiHidden/>
    <w:rsid w:val="001F17E3"/>
  </w:style>
  <w:style w:type="numbering" w:customStyle="1" w:styleId="15120">
    <w:name w:val="Нет списка1512"/>
    <w:next w:val="ad"/>
    <w:semiHidden/>
    <w:rsid w:val="001F17E3"/>
  </w:style>
  <w:style w:type="numbering" w:customStyle="1" w:styleId="24120">
    <w:name w:val="Нет списка2412"/>
    <w:next w:val="ad"/>
    <w:semiHidden/>
    <w:unhideWhenUsed/>
    <w:rsid w:val="001F17E3"/>
  </w:style>
  <w:style w:type="numbering" w:customStyle="1" w:styleId="3412">
    <w:name w:val="Нет списка3412"/>
    <w:next w:val="ad"/>
    <w:semiHidden/>
    <w:rsid w:val="001F17E3"/>
  </w:style>
  <w:style w:type="numbering" w:customStyle="1" w:styleId="4412">
    <w:name w:val="Нет списка4412"/>
    <w:next w:val="ad"/>
    <w:semiHidden/>
    <w:rsid w:val="001F17E3"/>
  </w:style>
  <w:style w:type="numbering" w:customStyle="1" w:styleId="11412">
    <w:name w:val="Нет списка11412"/>
    <w:next w:val="ad"/>
    <w:semiHidden/>
    <w:rsid w:val="001F17E3"/>
  </w:style>
  <w:style w:type="numbering" w:customStyle="1" w:styleId="111312">
    <w:name w:val="Нет списка111312"/>
    <w:next w:val="ad"/>
    <w:semiHidden/>
    <w:rsid w:val="001F17E3"/>
  </w:style>
  <w:style w:type="numbering" w:customStyle="1" w:styleId="21412">
    <w:name w:val="Нет списка21412"/>
    <w:next w:val="ad"/>
    <w:semiHidden/>
    <w:unhideWhenUsed/>
    <w:rsid w:val="001F17E3"/>
  </w:style>
  <w:style w:type="numbering" w:customStyle="1" w:styleId="31412">
    <w:name w:val="Нет списка31412"/>
    <w:next w:val="ad"/>
    <w:semiHidden/>
    <w:rsid w:val="001F17E3"/>
  </w:style>
  <w:style w:type="numbering" w:customStyle="1" w:styleId="41212">
    <w:name w:val="Нет списка41212"/>
    <w:next w:val="ad"/>
    <w:semiHidden/>
    <w:rsid w:val="001F17E3"/>
  </w:style>
  <w:style w:type="numbering" w:customStyle="1" w:styleId="12312">
    <w:name w:val="Нет списка12312"/>
    <w:next w:val="ad"/>
    <w:semiHidden/>
    <w:rsid w:val="001F17E3"/>
  </w:style>
  <w:style w:type="numbering" w:customStyle="1" w:styleId="211212">
    <w:name w:val="Нет списка211212"/>
    <w:next w:val="ad"/>
    <w:semiHidden/>
    <w:unhideWhenUsed/>
    <w:rsid w:val="001F17E3"/>
  </w:style>
  <w:style w:type="numbering" w:customStyle="1" w:styleId="311212">
    <w:name w:val="Нет списка311212"/>
    <w:next w:val="ad"/>
    <w:semiHidden/>
    <w:rsid w:val="001F17E3"/>
  </w:style>
  <w:style w:type="numbering" w:customStyle="1" w:styleId="5312">
    <w:name w:val="Нет списка5312"/>
    <w:next w:val="ad"/>
    <w:uiPriority w:val="99"/>
    <w:semiHidden/>
    <w:unhideWhenUsed/>
    <w:rsid w:val="001F17E3"/>
  </w:style>
  <w:style w:type="numbering" w:customStyle="1" w:styleId="62120">
    <w:name w:val="Нет списка6212"/>
    <w:next w:val="ad"/>
    <w:uiPriority w:val="99"/>
    <w:semiHidden/>
    <w:rsid w:val="001F17E3"/>
  </w:style>
  <w:style w:type="numbering" w:customStyle="1" w:styleId="13312">
    <w:name w:val="Нет списка13312"/>
    <w:next w:val="ad"/>
    <w:semiHidden/>
    <w:rsid w:val="001F17E3"/>
  </w:style>
  <w:style w:type="numbering" w:customStyle="1" w:styleId="112212">
    <w:name w:val="Нет списка112212"/>
    <w:next w:val="ad"/>
    <w:semiHidden/>
    <w:rsid w:val="001F17E3"/>
  </w:style>
  <w:style w:type="numbering" w:customStyle="1" w:styleId="22312">
    <w:name w:val="Нет списка22312"/>
    <w:next w:val="ad"/>
    <w:semiHidden/>
    <w:unhideWhenUsed/>
    <w:rsid w:val="001F17E3"/>
  </w:style>
  <w:style w:type="numbering" w:customStyle="1" w:styleId="32312">
    <w:name w:val="Нет списка32312"/>
    <w:next w:val="ad"/>
    <w:semiHidden/>
    <w:rsid w:val="001F17E3"/>
  </w:style>
  <w:style w:type="numbering" w:customStyle="1" w:styleId="42212">
    <w:name w:val="Нет списка42212"/>
    <w:next w:val="ad"/>
    <w:semiHidden/>
    <w:rsid w:val="001F17E3"/>
  </w:style>
  <w:style w:type="numbering" w:customStyle="1" w:styleId="121212">
    <w:name w:val="Нет списка121212"/>
    <w:next w:val="ad"/>
    <w:semiHidden/>
    <w:rsid w:val="001F17E3"/>
  </w:style>
  <w:style w:type="numbering" w:customStyle="1" w:styleId="212212">
    <w:name w:val="Нет списка212212"/>
    <w:next w:val="ad"/>
    <w:semiHidden/>
    <w:unhideWhenUsed/>
    <w:rsid w:val="001F17E3"/>
  </w:style>
  <w:style w:type="numbering" w:customStyle="1" w:styleId="312212">
    <w:name w:val="Нет списка312212"/>
    <w:next w:val="ad"/>
    <w:semiHidden/>
    <w:rsid w:val="001F17E3"/>
  </w:style>
  <w:style w:type="numbering" w:customStyle="1" w:styleId="51212">
    <w:name w:val="Нет списка51212"/>
    <w:next w:val="ad"/>
    <w:uiPriority w:val="99"/>
    <w:semiHidden/>
    <w:rsid w:val="001F17E3"/>
  </w:style>
  <w:style w:type="numbering" w:customStyle="1" w:styleId="131212">
    <w:name w:val="Нет списка131212"/>
    <w:next w:val="ad"/>
    <w:semiHidden/>
    <w:rsid w:val="001F17E3"/>
  </w:style>
  <w:style w:type="numbering" w:customStyle="1" w:styleId="221212">
    <w:name w:val="Нет списка221212"/>
    <w:next w:val="ad"/>
    <w:semiHidden/>
    <w:unhideWhenUsed/>
    <w:rsid w:val="001F17E3"/>
  </w:style>
  <w:style w:type="numbering" w:customStyle="1" w:styleId="321212">
    <w:name w:val="Нет списка321212"/>
    <w:next w:val="ad"/>
    <w:semiHidden/>
    <w:rsid w:val="001F17E3"/>
  </w:style>
  <w:style w:type="numbering" w:customStyle="1" w:styleId="SymbolSymbol21112">
    <w:name w:val="Стиль маркированный Symbol (Symbol) подчеркивание21112"/>
    <w:basedOn w:val="ad"/>
    <w:rsid w:val="001F17E3"/>
  </w:style>
  <w:style w:type="numbering" w:customStyle="1" w:styleId="211123">
    <w:name w:val="Стиль нумерованный21112"/>
    <w:basedOn w:val="ad"/>
    <w:rsid w:val="001F17E3"/>
  </w:style>
  <w:style w:type="numbering" w:customStyle="1" w:styleId="12pt21112">
    <w:name w:val="Стиль маркированный 12 pt21112"/>
    <w:basedOn w:val="ad"/>
    <w:rsid w:val="001F17E3"/>
  </w:style>
  <w:style w:type="numbering" w:customStyle="1" w:styleId="211124">
    <w:name w:val="Стиль маркированный21112"/>
    <w:basedOn w:val="ad"/>
    <w:rsid w:val="001F17E3"/>
  </w:style>
  <w:style w:type="table" w:customStyle="1" w:styleId="511120">
    <w:name w:val="Сетка таблицы5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0">
    <w:name w:val="Сетка таблицы6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8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Сетка таблицы13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0">
    <w:name w:val="Сетка таблицы14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0">
    <w:name w:val="Сетка таблицы15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2">
    <w:name w:val="Стиль маркированный 12 pt111112"/>
    <w:basedOn w:val="ad"/>
    <w:rsid w:val="001F17E3"/>
  </w:style>
  <w:style w:type="table" w:customStyle="1" w:styleId="17112">
    <w:name w:val="Сетка таблицы17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1">
    <w:name w:val="Нет списка912"/>
    <w:next w:val="ad"/>
    <w:uiPriority w:val="99"/>
    <w:semiHidden/>
    <w:unhideWhenUsed/>
    <w:rsid w:val="001F17E3"/>
  </w:style>
  <w:style w:type="numbering" w:customStyle="1" w:styleId="16121">
    <w:name w:val="Нет списка1612"/>
    <w:next w:val="ad"/>
    <w:uiPriority w:val="99"/>
    <w:semiHidden/>
    <w:rsid w:val="001F17E3"/>
  </w:style>
  <w:style w:type="table" w:customStyle="1" w:styleId="18112">
    <w:name w:val="Сетка таблицы18112"/>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2">
    <w:name w:val="Нет списка11512"/>
    <w:next w:val="ad"/>
    <w:semiHidden/>
    <w:rsid w:val="001F17E3"/>
  </w:style>
  <w:style w:type="numbering" w:customStyle="1" w:styleId="2512">
    <w:name w:val="Нет списка2512"/>
    <w:next w:val="ad"/>
    <w:semiHidden/>
    <w:unhideWhenUsed/>
    <w:rsid w:val="001F17E3"/>
  </w:style>
  <w:style w:type="numbering" w:customStyle="1" w:styleId="3512">
    <w:name w:val="Нет списка3512"/>
    <w:next w:val="ad"/>
    <w:semiHidden/>
    <w:rsid w:val="001F17E3"/>
  </w:style>
  <w:style w:type="numbering" w:customStyle="1" w:styleId="4512">
    <w:name w:val="Нет списка4512"/>
    <w:next w:val="ad"/>
    <w:semiHidden/>
    <w:rsid w:val="001F17E3"/>
  </w:style>
  <w:style w:type="table" w:customStyle="1" w:styleId="19112">
    <w:name w:val="Сетка таблицы19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2">
    <w:name w:val="Нет списка111412"/>
    <w:next w:val="ad"/>
    <w:semiHidden/>
    <w:rsid w:val="001F17E3"/>
  </w:style>
  <w:style w:type="table" w:customStyle="1" w:styleId="1111121">
    <w:name w:val="Сетка таблицы11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2">
    <w:name w:val="Нет списка1111212"/>
    <w:next w:val="ad"/>
    <w:semiHidden/>
    <w:rsid w:val="001F17E3"/>
  </w:style>
  <w:style w:type="numbering" w:customStyle="1" w:styleId="21512">
    <w:name w:val="Нет списка21512"/>
    <w:next w:val="ad"/>
    <w:semiHidden/>
    <w:unhideWhenUsed/>
    <w:rsid w:val="001F17E3"/>
  </w:style>
  <w:style w:type="numbering" w:customStyle="1" w:styleId="31512">
    <w:name w:val="Нет списка31512"/>
    <w:next w:val="ad"/>
    <w:semiHidden/>
    <w:rsid w:val="001F17E3"/>
  </w:style>
  <w:style w:type="numbering" w:customStyle="1" w:styleId="41312">
    <w:name w:val="Нет списка41312"/>
    <w:next w:val="ad"/>
    <w:semiHidden/>
    <w:rsid w:val="001F17E3"/>
  </w:style>
  <w:style w:type="table" w:customStyle="1" w:styleId="231121">
    <w:name w:val="Сетка таблицы23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Нет списка12412"/>
    <w:next w:val="ad"/>
    <w:semiHidden/>
    <w:rsid w:val="001F17E3"/>
  </w:style>
  <w:style w:type="numbering" w:customStyle="1" w:styleId="211312">
    <w:name w:val="Нет списка211312"/>
    <w:next w:val="ad"/>
    <w:semiHidden/>
    <w:unhideWhenUsed/>
    <w:rsid w:val="001F17E3"/>
  </w:style>
  <w:style w:type="numbering" w:customStyle="1" w:styleId="311312">
    <w:name w:val="Нет списка311312"/>
    <w:next w:val="ad"/>
    <w:semiHidden/>
    <w:rsid w:val="001F17E3"/>
  </w:style>
  <w:style w:type="table" w:customStyle="1" w:styleId="21111121">
    <w:name w:val="Сетка таблицы2111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2">
    <w:name w:val="Нет списка5412"/>
    <w:next w:val="ad"/>
    <w:uiPriority w:val="99"/>
    <w:semiHidden/>
    <w:unhideWhenUsed/>
    <w:rsid w:val="001F17E3"/>
  </w:style>
  <w:style w:type="numbering" w:customStyle="1" w:styleId="6312">
    <w:name w:val="Нет списка6312"/>
    <w:next w:val="ad"/>
    <w:uiPriority w:val="99"/>
    <w:semiHidden/>
    <w:rsid w:val="001F17E3"/>
  </w:style>
  <w:style w:type="table" w:customStyle="1" w:styleId="321120">
    <w:name w:val="Сетка таблицы32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2">
    <w:name w:val="Нет списка13412"/>
    <w:next w:val="ad"/>
    <w:semiHidden/>
    <w:rsid w:val="001F17E3"/>
  </w:style>
  <w:style w:type="table" w:customStyle="1" w:styleId="1211120">
    <w:name w:val="Сетка таблицы12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12">
    <w:name w:val="Нет списка112312"/>
    <w:next w:val="ad"/>
    <w:semiHidden/>
    <w:rsid w:val="001F17E3"/>
  </w:style>
  <w:style w:type="numbering" w:customStyle="1" w:styleId="22412">
    <w:name w:val="Нет списка22412"/>
    <w:next w:val="ad"/>
    <w:semiHidden/>
    <w:unhideWhenUsed/>
    <w:rsid w:val="001F17E3"/>
  </w:style>
  <w:style w:type="numbering" w:customStyle="1" w:styleId="32412">
    <w:name w:val="Нет списка32412"/>
    <w:next w:val="ad"/>
    <w:semiHidden/>
    <w:rsid w:val="001F17E3"/>
  </w:style>
  <w:style w:type="numbering" w:customStyle="1" w:styleId="42312">
    <w:name w:val="Нет списка42312"/>
    <w:next w:val="ad"/>
    <w:semiHidden/>
    <w:rsid w:val="001F17E3"/>
  </w:style>
  <w:style w:type="numbering" w:customStyle="1" w:styleId="121312">
    <w:name w:val="Нет списка121312"/>
    <w:next w:val="ad"/>
    <w:semiHidden/>
    <w:rsid w:val="001F17E3"/>
  </w:style>
  <w:style w:type="numbering" w:customStyle="1" w:styleId="212312">
    <w:name w:val="Нет списка212312"/>
    <w:next w:val="ad"/>
    <w:semiHidden/>
    <w:unhideWhenUsed/>
    <w:rsid w:val="001F17E3"/>
  </w:style>
  <w:style w:type="numbering" w:customStyle="1" w:styleId="312312">
    <w:name w:val="Нет списка312312"/>
    <w:next w:val="ad"/>
    <w:semiHidden/>
    <w:rsid w:val="001F17E3"/>
  </w:style>
  <w:style w:type="numbering" w:customStyle="1" w:styleId="51312">
    <w:name w:val="Нет списка51312"/>
    <w:next w:val="ad"/>
    <w:uiPriority w:val="99"/>
    <w:semiHidden/>
    <w:rsid w:val="001F17E3"/>
  </w:style>
  <w:style w:type="table" w:customStyle="1" w:styleId="3111121">
    <w:name w:val="Сетка таблицы31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2">
    <w:name w:val="Нет списка131312"/>
    <w:next w:val="ad"/>
    <w:semiHidden/>
    <w:rsid w:val="001F17E3"/>
  </w:style>
  <w:style w:type="numbering" w:customStyle="1" w:styleId="221312">
    <w:name w:val="Нет списка221312"/>
    <w:next w:val="ad"/>
    <w:semiHidden/>
    <w:unhideWhenUsed/>
    <w:rsid w:val="001F17E3"/>
  </w:style>
  <w:style w:type="numbering" w:customStyle="1" w:styleId="321312">
    <w:name w:val="Нет списка321312"/>
    <w:next w:val="ad"/>
    <w:semiHidden/>
    <w:rsid w:val="001F17E3"/>
  </w:style>
  <w:style w:type="table" w:customStyle="1" w:styleId="411121">
    <w:name w:val="Сетка таблицы4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112">
    <w:name w:val="Стиль маркированный Symbol (Symbol) подчеркивание31112"/>
    <w:basedOn w:val="ad"/>
    <w:rsid w:val="001F17E3"/>
  </w:style>
  <w:style w:type="numbering" w:customStyle="1" w:styleId="311124">
    <w:name w:val="Стиль нумерованный31112"/>
    <w:basedOn w:val="ad"/>
    <w:rsid w:val="001F17E3"/>
  </w:style>
  <w:style w:type="numbering" w:customStyle="1" w:styleId="12pt31112">
    <w:name w:val="Стиль маркированный 12 pt31112"/>
    <w:basedOn w:val="ad"/>
    <w:rsid w:val="001F17E3"/>
  </w:style>
  <w:style w:type="numbering" w:customStyle="1" w:styleId="311131">
    <w:name w:val="Стиль маркированный31113"/>
    <w:basedOn w:val="ad"/>
    <w:rsid w:val="001F17E3"/>
  </w:style>
  <w:style w:type="table" w:customStyle="1" w:styleId="2211120">
    <w:name w:val="Сетка таблицы2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2">
    <w:name w:val="Сетка таблицы5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2">
    <w:name w:val="Сетка таблицы6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2">
    <w:name w:val="Сетка таблицы7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Сетка таблицы8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
    <w:name w:val="Сетка таблицы9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
    <w:name w:val="Сетка таблицы10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0">
    <w:name w:val="Сетка таблицы13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
    <w:name w:val="Сетка таблицы14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
    <w:name w:val="Сетка таблицы15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
    <w:name w:val="Сетка таблицы16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2">
    <w:name w:val="Стиль маркированный 12 pt121112"/>
    <w:basedOn w:val="ad"/>
    <w:rsid w:val="001F17E3"/>
  </w:style>
  <w:style w:type="table" w:customStyle="1" w:styleId="171112">
    <w:name w:val="Сетка таблицы17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21">
    <w:name w:val="Нет списка1012"/>
    <w:next w:val="ad"/>
    <w:semiHidden/>
    <w:rsid w:val="001F17E3"/>
  </w:style>
  <w:style w:type="numbering" w:customStyle="1" w:styleId="17121">
    <w:name w:val="Нет списка1712"/>
    <w:next w:val="ad"/>
    <w:uiPriority w:val="99"/>
    <w:semiHidden/>
    <w:unhideWhenUsed/>
    <w:rsid w:val="001F17E3"/>
  </w:style>
  <w:style w:type="numbering" w:customStyle="1" w:styleId="2612">
    <w:name w:val="Нет списка2612"/>
    <w:next w:val="ad"/>
    <w:uiPriority w:val="99"/>
    <w:semiHidden/>
    <w:unhideWhenUsed/>
    <w:rsid w:val="001F17E3"/>
  </w:style>
  <w:style w:type="numbering" w:customStyle="1" w:styleId="18121">
    <w:name w:val="Нет списка1812"/>
    <w:next w:val="ad"/>
    <w:semiHidden/>
    <w:rsid w:val="001F17E3"/>
  </w:style>
  <w:style w:type="numbering" w:customStyle="1" w:styleId="19121">
    <w:name w:val="Нет списка1912"/>
    <w:next w:val="ad"/>
    <w:uiPriority w:val="99"/>
    <w:semiHidden/>
    <w:unhideWhenUsed/>
    <w:rsid w:val="001F17E3"/>
  </w:style>
  <w:style w:type="numbering" w:customStyle="1" w:styleId="2712">
    <w:name w:val="Нет списка2712"/>
    <w:next w:val="ad"/>
    <w:uiPriority w:val="99"/>
    <w:semiHidden/>
    <w:unhideWhenUsed/>
    <w:rsid w:val="001F17E3"/>
  </w:style>
  <w:style w:type="numbering" w:customStyle="1" w:styleId="2012">
    <w:name w:val="Нет списка2012"/>
    <w:next w:val="ad"/>
    <w:semiHidden/>
    <w:rsid w:val="001F17E3"/>
  </w:style>
  <w:style w:type="numbering" w:customStyle="1" w:styleId="11012">
    <w:name w:val="Нет списка11012"/>
    <w:next w:val="ad"/>
    <w:uiPriority w:val="99"/>
    <w:semiHidden/>
    <w:unhideWhenUsed/>
    <w:rsid w:val="001F17E3"/>
  </w:style>
  <w:style w:type="numbering" w:customStyle="1" w:styleId="2812">
    <w:name w:val="Нет списка2812"/>
    <w:next w:val="ad"/>
    <w:uiPriority w:val="99"/>
    <w:semiHidden/>
    <w:unhideWhenUsed/>
    <w:rsid w:val="001F17E3"/>
  </w:style>
  <w:style w:type="numbering" w:customStyle="1" w:styleId="2912">
    <w:name w:val="Нет списка2912"/>
    <w:next w:val="ad"/>
    <w:uiPriority w:val="99"/>
    <w:semiHidden/>
    <w:rsid w:val="001F17E3"/>
  </w:style>
  <w:style w:type="numbering" w:customStyle="1" w:styleId="11612">
    <w:name w:val="Нет списка11612"/>
    <w:next w:val="ad"/>
    <w:semiHidden/>
    <w:rsid w:val="001F17E3"/>
  </w:style>
  <w:style w:type="numbering" w:customStyle="1" w:styleId="210110">
    <w:name w:val="Нет списка21011"/>
    <w:next w:val="ad"/>
    <w:semiHidden/>
    <w:unhideWhenUsed/>
    <w:rsid w:val="001F17E3"/>
  </w:style>
  <w:style w:type="numbering" w:customStyle="1" w:styleId="3612">
    <w:name w:val="Нет списка3612"/>
    <w:next w:val="ad"/>
    <w:semiHidden/>
    <w:rsid w:val="001F17E3"/>
  </w:style>
  <w:style w:type="numbering" w:customStyle="1" w:styleId="4612">
    <w:name w:val="Нет списка4612"/>
    <w:next w:val="ad"/>
    <w:semiHidden/>
    <w:rsid w:val="001F17E3"/>
  </w:style>
  <w:style w:type="numbering" w:customStyle="1" w:styleId="11712">
    <w:name w:val="Нет списка11712"/>
    <w:next w:val="ad"/>
    <w:semiHidden/>
    <w:rsid w:val="001F17E3"/>
  </w:style>
  <w:style w:type="numbering" w:customStyle="1" w:styleId="111512">
    <w:name w:val="Нет списка111512"/>
    <w:next w:val="ad"/>
    <w:semiHidden/>
    <w:rsid w:val="001F17E3"/>
  </w:style>
  <w:style w:type="numbering" w:customStyle="1" w:styleId="21612">
    <w:name w:val="Нет списка21612"/>
    <w:next w:val="ad"/>
    <w:semiHidden/>
    <w:unhideWhenUsed/>
    <w:rsid w:val="001F17E3"/>
  </w:style>
  <w:style w:type="numbering" w:customStyle="1" w:styleId="31612">
    <w:name w:val="Нет списка31612"/>
    <w:next w:val="ad"/>
    <w:semiHidden/>
    <w:rsid w:val="001F17E3"/>
  </w:style>
  <w:style w:type="numbering" w:customStyle="1" w:styleId="41412">
    <w:name w:val="Нет списка41412"/>
    <w:next w:val="ad"/>
    <w:semiHidden/>
    <w:rsid w:val="001F17E3"/>
  </w:style>
  <w:style w:type="numbering" w:customStyle="1" w:styleId="12512">
    <w:name w:val="Нет списка12512"/>
    <w:next w:val="ad"/>
    <w:semiHidden/>
    <w:rsid w:val="001F17E3"/>
  </w:style>
  <w:style w:type="numbering" w:customStyle="1" w:styleId="211412">
    <w:name w:val="Нет списка211412"/>
    <w:next w:val="ad"/>
    <w:semiHidden/>
    <w:unhideWhenUsed/>
    <w:rsid w:val="001F17E3"/>
  </w:style>
  <w:style w:type="numbering" w:customStyle="1" w:styleId="311412">
    <w:name w:val="Нет списка311412"/>
    <w:next w:val="ad"/>
    <w:semiHidden/>
    <w:rsid w:val="001F17E3"/>
  </w:style>
  <w:style w:type="numbering" w:customStyle="1" w:styleId="5512">
    <w:name w:val="Нет списка5512"/>
    <w:next w:val="ad"/>
    <w:uiPriority w:val="99"/>
    <w:semiHidden/>
    <w:unhideWhenUsed/>
    <w:rsid w:val="001F17E3"/>
  </w:style>
  <w:style w:type="numbering" w:customStyle="1" w:styleId="6412">
    <w:name w:val="Нет списка6412"/>
    <w:next w:val="ad"/>
    <w:uiPriority w:val="99"/>
    <w:semiHidden/>
    <w:rsid w:val="001F17E3"/>
  </w:style>
  <w:style w:type="numbering" w:customStyle="1" w:styleId="13512">
    <w:name w:val="Нет списка13512"/>
    <w:next w:val="ad"/>
    <w:semiHidden/>
    <w:rsid w:val="001F17E3"/>
  </w:style>
  <w:style w:type="numbering" w:customStyle="1" w:styleId="112412">
    <w:name w:val="Нет списка112412"/>
    <w:next w:val="ad"/>
    <w:semiHidden/>
    <w:rsid w:val="001F17E3"/>
  </w:style>
  <w:style w:type="numbering" w:customStyle="1" w:styleId="22512">
    <w:name w:val="Нет списка22512"/>
    <w:next w:val="ad"/>
    <w:semiHidden/>
    <w:unhideWhenUsed/>
    <w:rsid w:val="001F17E3"/>
  </w:style>
  <w:style w:type="numbering" w:customStyle="1" w:styleId="32512">
    <w:name w:val="Нет списка32512"/>
    <w:next w:val="ad"/>
    <w:semiHidden/>
    <w:rsid w:val="001F17E3"/>
  </w:style>
  <w:style w:type="numbering" w:customStyle="1" w:styleId="42412">
    <w:name w:val="Нет списка42412"/>
    <w:next w:val="ad"/>
    <w:semiHidden/>
    <w:rsid w:val="001F17E3"/>
  </w:style>
  <w:style w:type="numbering" w:customStyle="1" w:styleId="121412">
    <w:name w:val="Нет списка121412"/>
    <w:next w:val="ad"/>
    <w:semiHidden/>
    <w:rsid w:val="001F17E3"/>
  </w:style>
  <w:style w:type="numbering" w:customStyle="1" w:styleId="212412">
    <w:name w:val="Нет списка212412"/>
    <w:next w:val="ad"/>
    <w:semiHidden/>
    <w:unhideWhenUsed/>
    <w:rsid w:val="001F17E3"/>
  </w:style>
  <w:style w:type="numbering" w:customStyle="1" w:styleId="312412">
    <w:name w:val="Нет списка312412"/>
    <w:next w:val="ad"/>
    <w:semiHidden/>
    <w:rsid w:val="001F17E3"/>
  </w:style>
  <w:style w:type="numbering" w:customStyle="1" w:styleId="51412">
    <w:name w:val="Нет списка51412"/>
    <w:next w:val="ad"/>
    <w:uiPriority w:val="99"/>
    <w:semiHidden/>
    <w:rsid w:val="001F17E3"/>
  </w:style>
  <w:style w:type="numbering" w:customStyle="1" w:styleId="131412">
    <w:name w:val="Нет списка131412"/>
    <w:next w:val="ad"/>
    <w:semiHidden/>
    <w:rsid w:val="001F17E3"/>
  </w:style>
  <w:style w:type="numbering" w:customStyle="1" w:styleId="221412">
    <w:name w:val="Нет списка221412"/>
    <w:next w:val="ad"/>
    <w:semiHidden/>
    <w:unhideWhenUsed/>
    <w:rsid w:val="001F17E3"/>
  </w:style>
  <w:style w:type="numbering" w:customStyle="1" w:styleId="321412">
    <w:name w:val="Нет списка321412"/>
    <w:next w:val="ad"/>
    <w:semiHidden/>
    <w:rsid w:val="001F17E3"/>
  </w:style>
  <w:style w:type="numbering" w:customStyle="1" w:styleId="30110">
    <w:name w:val="Нет списка3011"/>
    <w:next w:val="ad"/>
    <w:semiHidden/>
    <w:rsid w:val="001F17E3"/>
  </w:style>
  <w:style w:type="numbering" w:customStyle="1" w:styleId="11812">
    <w:name w:val="Нет списка11812"/>
    <w:next w:val="ad"/>
    <w:uiPriority w:val="99"/>
    <w:semiHidden/>
    <w:unhideWhenUsed/>
    <w:rsid w:val="001F17E3"/>
  </w:style>
  <w:style w:type="numbering" w:customStyle="1" w:styleId="21712">
    <w:name w:val="Нет списка21712"/>
    <w:next w:val="ad"/>
    <w:uiPriority w:val="99"/>
    <w:semiHidden/>
    <w:unhideWhenUsed/>
    <w:rsid w:val="001F17E3"/>
  </w:style>
  <w:style w:type="numbering" w:customStyle="1" w:styleId="3712">
    <w:name w:val="Нет списка3712"/>
    <w:next w:val="ad"/>
    <w:semiHidden/>
    <w:rsid w:val="001F17E3"/>
  </w:style>
  <w:style w:type="numbering" w:customStyle="1" w:styleId="11911">
    <w:name w:val="Нет списка11911"/>
    <w:next w:val="ad"/>
    <w:uiPriority w:val="99"/>
    <w:semiHidden/>
    <w:unhideWhenUsed/>
    <w:rsid w:val="001F17E3"/>
  </w:style>
  <w:style w:type="numbering" w:customStyle="1" w:styleId="21811">
    <w:name w:val="Нет списка21811"/>
    <w:next w:val="ad"/>
    <w:uiPriority w:val="99"/>
    <w:semiHidden/>
    <w:unhideWhenUsed/>
    <w:rsid w:val="001F17E3"/>
  </w:style>
  <w:style w:type="numbering" w:customStyle="1" w:styleId="38110">
    <w:name w:val="Нет списка3811"/>
    <w:next w:val="ad"/>
    <w:semiHidden/>
    <w:rsid w:val="001F17E3"/>
  </w:style>
  <w:style w:type="numbering" w:customStyle="1" w:styleId="12011">
    <w:name w:val="Нет списка12011"/>
    <w:next w:val="ad"/>
    <w:uiPriority w:val="99"/>
    <w:semiHidden/>
    <w:unhideWhenUsed/>
    <w:rsid w:val="001F17E3"/>
  </w:style>
  <w:style w:type="numbering" w:customStyle="1" w:styleId="21911">
    <w:name w:val="Нет списка21911"/>
    <w:next w:val="ad"/>
    <w:uiPriority w:val="99"/>
    <w:semiHidden/>
    <w:unhideWhenUsed/>
    <w:rsid w:val="001F17E3"/>
  </w:style>
  <w:style w:type="numbering" w:customStyle="1" w:styleId="39110">
    <w:name w:val="Нет списка3911"/>
    <w:next w:val="ad"/>
    <w:uiPriority w:val="99"/>
    <w:semiHidden/>
    <w:unhideWhenUsed/>
    <w:rsid w:val="001F17E3"/>
  </w:style>
  <w:style w:type="numbering" w:customStyle="1" w:styleId="SymbolSymbol412">
    <w:name w:val="Стиль маркированный Symbol (Symbol) подчеркивание412"/>
    <w:basedOn w:val="ad"/>
    <w:rsid w:val="001F17E3"/>
  </w:style>
  <w:style w:type="numbering" w:customStyle="1" w:styleId="4123">
    <w:name w:val="Стиль нумерованный412"/>
    <w:basedOn w:val="ad"/>
    <w:rsid w:val="001F17E3"/>
  </w:style>
  <w:style w:type="numbering" w:customStyle="1" w:styleId="12pt412">
    <w:name w:val="Стиль маркированный 12 pt412"/>
    <w:basedOn w:val="ad"/>
    <w:rsid w:val="001F17E3"/>
  </w:style>
  <w:style w:type="numbering" w:customStyle="1" w:styleId="4124">
    <w:name w:val="Стиль маркированный412"/>
    <w:basedOn w:val="ad"/>
    <w:rsid w:val="001F17E3"/>
  </w:style>
  <w:style w:type="numbering" w:customStyle="1" w:styleId="SymbolSymbol111112">
    <w:name w:val="Стиль маркированный Symbol (Symbol) подчеркивание111112"/>
    <w:basedOn w:val="ad"/>
    <w:rsid w:val="001F17E3"/>
  </w:style>
  <w:style w:type="numbering" w:customStyle="1" w:styleId="1111122">
    <w:name w:val="Стиль нумерованный111112"/>
    <w:basedOn w:val="ad"/>
    <w:rsid w:val="001F17E3"/>
  </w:style>
  <w:style w:type="numbering" w:customStyle="1" w:styleId="12pt1312">
    <w:name w:val="Стиль маркированный 12 pt1312"/>
    <w:basedOn w:val="ad"/>
    <w:rsid w:val="001F17E3"/>
  </w:style>
  <w:style w:type="numbering" w:customStyle="1" w:styleId="1111123">
    <w:name w:val="Стиль маркированный111112"/>
    <w:basedOn w:val="ad"/>
    <w:rsid w:val="001F17E3"/>
  </w:style>
  <w:style w:type="numbering" w:customStyle="1" w:styleId="SymbolSymbol211112">
    <w:name w:val="Стиль маркированный Symbol (Symbol) подчеркивание211112"/>
    <w:basedOn w:val="ad"/>
    <w:rsid w:val="001F17E3"/>
  </w:style>
  <w:style w:type="numbering" w:customStyle="1" w:styleId="2111122">
    <w:name w:val="Стиль нумерованный211112"/>
    <w:basedOn w:val="ad"/>
    <w:rsid w:val="001F17E3"/>
  </w:style>
  <w:style w:type="numbering" w:customStyle="1" w:styleId="12pt211112">
    <w:name w:val="Стиль маркированный 12 pt211112"/>
    <w:basedOn w:val="ad"/>
    <w:rsid w:val="001F17E3"/>
  </w:style>
  <w:style w:type="numbering" w:customStyle="1" w:styleId="2111123">
    <w:name w:val="Стиль маркированный211112"/>
    <w:basedOn w:val="ad"/>
    <w:rsid w:val="001F17E3"/>
  </w:style>
  <w:style w:type="table" w:customStyle="1" w:styleId="5111120">
    <w:name w:val="Сетка таблицы511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2">
    <w:name w:val="Сетка таблицы611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2">
    <w:name w:val="Сетка таблицы711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12">
    <w:name w:val="Стиль маркированный 12 pt1111112"/>
    <w:basedOn w:val="ad"/>
    <w:rsid w:val="001F17E3"/>
  </w:style>
  <w:style w:type="table" w:customStyle="1" w:styleId="4721">
    <w:name w:val="Сетка таблицы472"/>
    <w:basedOn w:val="ac"/>
    <w:next w:val="af2"/>
    <w:uiPriority w:val="59"/>
    <w:rsid w:val="001F17E3"/>
    <w:pPr>
      <w:spacing w:after="0" w:line="240" w:lineRule="auto"/>
      <w:ind w:firstLine="851"/>
      <w:jc w:val="center"/>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
    <w:name w:val="Сетка таблицы471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3">
    <w:name w:val="Стиль маркированный4111"/>
    <w:basedOn w:val="ad"/>
    <w:rsid w:val="001F17E3"/>
  </w:style>
  <w:style w:type="numbering" w:customStyle="1" w:styleId="500">
    <w:name w:val="Нет списка50"/>
    <w:next w:val="ad"/>
    <w:uiPriority w:val="99"/>
    <w:semiHidden/>
    <w:unhideWhenUsed/>
    <w:rsid w:val="001F17E3"/>
  </w:style>
  <w:style w:type="table" w:customStyle="1" w:styleId="2173">
    <w:name w:val="Сетка таблицы217"/>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етка таблицы67"/>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c"/>
    <w:next w:val="af2"/>
    <w:uiPriority w:val="59"/>
    <w:rsid w:val="001F17E3"/>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9">
    <w:name w:val="Стиль маркированный Symbol (Symbol) подчеркивание9"/>
    <w:basedOn w:val="ad"/>
    <w:rsid w:val="001F17E3"/>
  </w:style>
  <w:style w:type="numbering" w:customStyle="1" w:styleId="98">
    <w:name w:val="Стиль нумерованный9"/>
    <w:basedOn w:val="ad"/>
    <w:rsid w:val="001F17E3"/>
  </w:style>
  <w:style w:type="numbering" w:customStyle="1" w:styleId="12pt9">
    <w:name w:val="Стиль маркированный 12 pt9"/>
    <w:basedOn w:val="ad"/>
    <w:rsid w:val="001F17E3"/>
  </w:style>
  <w:style w:type="numbering" w:customStyle="1" w:styleId="99">
    <w:name w:val="Стиль маркированный9"/>
    <w:basedOn w:val="ad"/>
    <w:rsid w:val="001F17E3"/>
  </w:style>
  <w:style w:type="numbering" w:customStyle="1" w:styleId="SymbolSymbol16">
    <w:name w:val="Стиль маркированный Symbol (Symbol) подчеркивание16"/>
    <w:basedOn w:val="ad"/>
    <w:rsid w:val="001F17E3"/>
  </w:style>
  <w:style w:type="numbering" w:customStyle="1" w:styleId="16f">
    <w:name w:val="Стиль нумерованный16"/>
    <w:basedOn w:val="ad"/>
    <w:rsid w:val="001F17E3"/>
  </w:style>
  <w:style w:type="numbering" w:customStyle="1" w:styleId="12pt17">
    <w:name w:val="Стиль маркированный 12 pt17"/>
    <w:basedOn w:val="ad"/>
    <w:rsid w:val="001F17E3"/>
  </w:style>
  <w:style w:type="numbering" w:customStyle="1" w:styleId="16f0">
    <w:name w:val="Стиль маркированный16"/>
    <w:basedOn w:val="ad"/>
    <w:rsid w:val="001F17E3"/>
  </w:style>
  <w:style w:type="numbering" w:customStyle="1" w:styleId="SymbolSymbol25">
    <w:name w:val="Стиль маркированный Symbol (Symbol) подчеркивание25"/>
    <w:basedOn w:val="ad"/>
    <w:rsid w:val="001F17E3"/>
  </w:style>
  <w:style w:type="numbering" w:customStyle="1" w:styleId="25c">
    <w:name w:val="Стиль нумерованный25"/>
    <w:basedOn w:val="ad"/>
    <w:rsid w:val="001F17E3"/>
  </w:style>
  <w:style w:type="numbering" w:customStyle="1" w:styleId="12pt25">
    <w:name w:val="Стиль маркированный 12 pt25"/>
    <w:basedOn w:val="ad"/>
    <w:rsid w:val="001F17E3"/>
  </w:style>
  <w:style w:type="numbering" w:customStyle="1" w:styleId="25d">
    <w:name w:val="Стиль маркированный25"/>
    <w:basedOn w:val="ad"/>
    <w:rsid w:val="001F17E3"/>
  </w:style>
  <w:style w:type="numbering" w:customStyle="1" w:styleId="12pt116">
    <w:name w:val="Стиль маркированный 12 pt116"/>
    <w:basedOn w:val="ad"/>
    <w:rsid w:val="001F17E3"/>
  </w:style>
  <w:style w:type="numbering" w:customStyle="1" w:styleId="SymbolSymbol1211">
    <w:name w:val="Стиль маркированный Symbol (Symbol) подчеркивание1211"/>
    <w:basedOn w:val="ad"/>
    <w:rsid w:val="001F17E3"/>
  </w:style>
  <w:style w:type="numbering" w:customStyle="1" w:styleId="11111113">
    <w:name w:val="Стиль нумерованный1111111"/>
    <w:basedOn w:val="ad"/>
    <w:rsid w:val="001F17E3"/>
  </w:style>
  <w:style w:type="numbering" w:customStyle="1" w:styleId="1300">
    <w:name w:val="Нет списка130"/>
    <w:next w:val="ad"/>
    <w:uiPriority w:val="99"/>
    <w:semiHidden/>
    <w:rsid w:val="001F17E3"/>
  </w:style>
  <w:style w:type="numbering" w:customStyle="1" w:styleId="1119">
    <w:name w:val="Нет списка1119"/>
    <w:next w:val="ad"/>
    <w:semiHidden/>
    <w:rsid w:val="001F17E3"/>
  </w:style>
  <w:style w:type="numbering" w:customStyle="1" w:styleId="2290">
    <w:name w:val="Нет списка229"/>
    <w:next w:val="ad"/>
    <w:semiHidden/>
    <w:unhideWhenUsed/>
    <w:rsid w:val="001F17E3"/>
  </w:style>
  <w:style w:type="numbering" w:customStyle="1" w:styleId="3200">
    <w:name w:val="Нет списка320"/>
    <w:next w:val="ad"/>
    <w:semiHidden/>
    <w:rsid w:val="001F17E3"/>
  </w:style>
  <w:style w:type="numbering" w:customStyle="1" w:styleId="4100">
    <w:name w:val="Нет списка410"/>
    <w:next w:val="ad"/>
    <w:uiPriority w:val="99"/>
    <w:semiHidden/>
    <w:rsid w:val="001F17E3"/>
  </w:style>
  <w:style w:type="numbering" w:customStyle="1" w:styleId="111100">
    <w:name w:val="Нет списка11110"/>
    <w:next w:val="ad"/>
    <w:semiHidden/>
    <w:rsid w:val="001F17E3"/>
  </w:style>
  <w:style w:type="numbering" w:customStyle="1" w:styleId="11115">
    <w:name w:val="Нет списка11115"/>
    <w:next w:val="ad"/>
    <w:semiHidden/>
    <w:rsid w:val="001F17E3"/>
  </w:style>
  <w:style w:type="numbering" w:customStyle="1" w:styleId="21180">
    <w:name w:val="Нет списка2118"/>
    <w:next w:val="ad"/>
    <w:semiHidden/>
    <w:unhideWhenUsed/>
    <w:rsid w:val="001F17E3"/>
  </w:style>
  <w:style w:type="numbering" w:customStyle="1" w:styleId="31100">
    <w:name w:val="Нет списка3110"/>
    <w:next w:val="ad"/>
    <w:semiHidden/>
    <w:rsid w:val="001F17E3"/>
  </w:style>
  <w:style w:type="numbering" w:customStyle="1" w:styleId="4170">
    <w:name w:val="Нет списка417"/>
    <w:next w:val="ad"/>
    <w:semiHidden/>
    <w:rsid w:val="001F17E3"/>
  </w:style>
  <w:style w:type="numbering" w:customStyle="1" w:styleId="12100">
    <w:name w:val="Нет списка1210"/>
    <w:next w:val="ad"/>
    <w:semiHidden/>
    <w:rsid w:val="001F17E3"/>
  </w:style>
  <w:style w:type="numbering" w:customStyle="1" w:styleId="21190">
    <w:name w:val="Нет списка2119"/>
    <w:next w:val="ad"/>
    <w:semiHidden/>
    <w:unhideWhenUsed/>
    <w:rsid w:val="001F17E3"/>
  </w:style>
  <w:style w:type="numbering" w:customStyle="1" w:styleId="31170">
    <w:name w:val="Нет списка3117"/>
    <w:next w:val="ad"/>
    <w:semiHidden/>
    <w:rsid w:val="001F17E3"/>
  </w:style>
  <w:style w:type="table" w:customStyle="1" w:styleId="21133">
    <w:name w:val="Сетка таблицы2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d"/>
    <w:semiHidden/>
    <w:unhideWhenUsed/>
    <w:rsid w:val="001F17E3"/>
  </w:style>
  <w:style w:type="numbering" w:customStyle="1" w:styleId="671">
    <w:name w:val="Нет списка67"/>
    <w:next w:val="ad"/>
    <w:semiHidden/>
    <w:rsid w:val="001F17E3"/>
  </w:style>
  <w:style w:type="numbering" w:customStyle="1" w:styleId="1380">
    <w:name w:val="Нет списка138"/>
    <w:next w:val="ad"/>
    <w:semiHidden/>
    <w:rsid w:val="001F17E3"/>
  </w:style>
  <w:style w:type="numbering" w:customStyle="1" w:styleId="11270">
    <w:name w:val="Нет списка1127"/>
    <w:next w:val="ad"/>
    <w:semiHidden/>
    <w:rsid w:val="001F17E3"/>
  </w:style>
  <w:style w:type="numbering" w:customStyle="1" w:styleId="22100">
    <w:name w:val="Нет списка2210"/>
    <w:next w:val="ad"/>
    <w:semiHidden/>
    <w:unhideWhenUsed/>
    <w:rsid w:val="001F17E3"/>
  </w:style>
  <w:style w:type="numbering" w:customStyle="1" w:styleId="3280">
    <w:name w:val="Нет списка328"/>
    <w:next w:val="ad"/>
    <w:semiHidden/>
    <w:rsid w:val="001F17E3"/>
  </w:style>
  <w:style w:type="numbering" w:customStyle="1" w:styleId="4270">
    <w:name w:val="Нет списка427"/>
    <w:next w:val="ad"/>
    <w:semiHidden/>
    <w:rsid w:val="001F17E3"/>
  </w:style>
  <w:style w:type="numbering" w:customStyle="1" w:styleId="12170">
    <w:name w:val="Нет списка1217"/>
    <w:next w:val="ad"/>
    <w:semiHidden/>
    <w:rsid w:val="001F17E3"/>
  </w:style>
  <w:style w:type="numbering" w:customStyle="1" w:styleId="21270">
    <w:name w:val="Нет списка2127"/>
    <w:next w:val="ad"/>
    <w:semiHidden/>
    <w:unhideWhenUsed/>
    <w:rsid w:val="001F17E3"/>
  </w:style>
  <w:style w:type="numbering" w:customStyle="1" w:styleId="31270">
    <w:name w:val="Нет списка3127"/>
    <w:next w:val="ad"/>
    <w:semiHidden/>
    <w:rsid w:val="001F17E3"/>
  </w:style>
  <w:style w:type="numbering" w:customStyle="1" w:styleId="5170">
    <w:name w:val="Нет списка517"/>
    <w:next w:val="ad"/>
    <w:uiPriority w:val="99"/>
    <w:semiHidden/>
    <w:rsid w:val="001F17E3"/>
  </w:style>
  <w:style w:type="numbering" w:customStyle="1" w:styleId="1317">
    <w:name w:val="Нет списка1317"/>
    <w:next w:val="ad"/>
    <w:semiHidden/>
    <w:rsid w:val="001F17E3"/>
  </w:style>
  <w:style w:type="numbering" w:customStyle="1" w:styleId="22170">
    <w:name w:val="Нет списка2217"/>
    <w:next w:val="ad"/>
    <w:semiHidden/>
    <w:unhideWhenUsed/>
    <w:rsid w:val="001F17E3"/>
  </w:style>
  <w:style w:type="numbering" w:customStyle="1" w:styleId="3217">
    <w:name w:val="Нет списка3217"/>
    <w:next w:val="ad"/>
    <w:semiHidden/>
    <w:rsid w:val="001F17E3"/>
  </w:style>
  <w:style w:type="numbering" w:customStyle="1" w:styleId="SymbolSymbol33">
    <w:name w:val="Стиль маркированный Symbol (Symbol) подчеркивание33"/>
    <w:basedOn w:val="ad"/>
    <w:rsid w:val="001F17E3"/>
  </w:style>
  <w:style w:type="numbering" w:customStyle="1" w:styleId="334">
    <w:name w:val="Стиль нумерованный33"/>
    <w:basedOn w:val="ad"/>
    <w:rsid w:val="001F17E3"/>
  </w:style>
  <w:style w:type="numbering" w:customStyle="1" w:styleId="12pt33">
    <w:name w:val="Стиль маркированный 12 pt33"/>
    <w:basedOn w:val="ad"/>
    <w:rsid w:val="001F17E3"/>
  </w:style>
  <w:style w:type="numbering" w:customStyle="1" w:styleId="335">
    <w:name w:val="Стиль маркированный33"/>
    <w:basedOn w:val="ad"/>
    <w:rsid w:val="001F17E3"/>
  </w:style>
  <w:style w:type="table" w:customStyle="1" w:styleId="5230">
    <w:name w:val="Сетка таблицы523"/>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3"/>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
    <w:name w:val="Сетка таблицы723"/>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3">
    <w:name w:val="Нет списка74"/>
    <w:next w:val="ad"/>
    <w:uiPriority w:val="99"/>
    <w:semiHidden/>
    <w:unhideWhenUsed/>
    <w:rsid w:val="001F17E3"/>
  </w:style>
  <w:style w:type="numbering" w:customStyle="1" w:styleId="1441">
    <w:name w:val="Нет списка144"/>
    <w:next w:val="ad"/>
    <w:uiPriority w:val="99"/>
    <w:semiHidden/>
    <w:rsid w:val="001F17E3"/>
  </w:style>
  <w:style w:type="numbering" w:customStyle="1" w:styleId="1134">
    <w:name w:val="Нет списка1134"/>
    <w:next w:val="ad"/>
    <w:semiHidden/>
    <w:rsid w:val="001F17E3"/>
  </w:style>
  <w:style w:type="numbering" w:customStyle="1" w:styleId="2340">
    <w:name w:val="Нет списка234"/>
    <w:next w:val="ad"/>
    <w:semiHidden/>
    <w:unhideWhenUsed/>
    <w:rsid w:val="001F17E3"/>
  </w:style>
  <w:style w:type="numbering" w:customStyle="1" w:styleId="3340">
    <w:name w:val="Нет списка334"/>
    <w:next w:val="ad"/>
    <w:semiHidden/>
    <w:rsid w:val="001F17E3"/>
  </w:style>
  <w:style w:type="numbering" w:customStyle="1" w:styleId="434">
    <w:name w:val="Нет списка434"/>
    <w:next w:val="ad"/>
    <w:semiHidden/>
    <w:rsid w:val="001F17E3"/>
  </w:style>
  <w:style w:type="numbering" w:customStyle="1" w:styleId="1111130">
    <w:name w:val="Нет списка111113"/>
    <w:next w:val="ad"/>
    <w:semiHidden/>
    <w:rsid w:val="001F17E3"/>
  </w:style>
  <w:style w:type="numbering" w:customStyle="1" w:styleId="11111130">
    <w:name w:val="Нет списка1111113"/>
    <w:next w:val="ad"/>
    <w:semiHidden/>
    <w:rsid w:val="001F17E3"/>
  </w:style>
  <w:style w:type="numbering" w:customStyle="1" w:styleId="2134">
    <w:name w:val="Нет списка2134"/>
    <w:next w:val="ad"/>
    <w:semiHidden/>
    <w:unhideWhenUsed/>
    <w:rsid w:val="001F17E3"/>
  </w:style>
  <w:style w:type="numbering" w:customStyle="1" w:styleId="3134">
    <w:name w:val="Нет списка3134"/>
    <w:next w:val="ad"/>
    <w:semiHidden/>
    <w:rsid w:val="001F17E3"/>
  </w:style>
  <w:style w:type="numbering" w:customStyle="1" w:styleId="41140">
    <w:name w:val="Нет списка4114"/>
    <w:next w:val="ad"/>
    <w:semiHidden/>
    <w:rsid w:val="001F17E3"/>
  </w:style>
  <w:style w:type="numbering" w:customStyle="1" w:styleId="12240">
    <w:name w:val="Нет списка1224"/>
    <w:next w:val="ad"/>
    <w:semiHidden/>
    <w:rsid w:val="001F17E3"/>
  </w:style>
  <w:style w:type="numbering" w:customStyle="1" w:styleId="211140">
    <w:name w:val="Нет списка21114"/>
    <w:next w:val="ad"/>
    <w:semiHidden/>
    <w:unhideWhenUsed/>
    <w:rsid w:val="001F17E3"/>
  </w:style>
  <w:style w:type="numbering" w:customStyle="1" w:styleId="311140">
    <w:name w:val="Нет списка31114"/>
    <w:next w:val="ad"/>
    <w:semiHidden/>
    <w:rsid w:val="001F17E3"/>
  </w:style>
  <w:style w:type="numbering" w:customStyle="1" w:styleId="5240">
    <w:name w:val="Нет списка524"/>
    <w:next w:val="ad"/>
    <w:uiPriority w:val="99"/>
    <w:semiHidden/>
    <w:unhideWhenUsed/>
    <w:rsid w:val="001F17E3"/>
  </w:style>
  <w:style w:type="numbering" w:customStyle="1" w:styleId="6140">
    <w:name w:val="Нет списка614"/>
    <w:next w:val="ad"/>
    <w:uiPriority w:val="99"/>
    <w:semiHidden/>
    <w:rsid w:val="001F17E3"/>
  </w:style>
  <w:style w:type="numbering" w:customStyle="1" w:styleId="1324">
    <w:name w:val="Нет списка1324"/>
    <w:next w:val="ad"/>
    <w:semiHidden/>
    <w:rsid w:val="001F17E3"/>
  </w:style>
  <w:style w:type="numbering" w:customStyle="1" w:styleId="11214">
    <w:name w:val="Нет списка11214"/>
    <w:next w:val="ad"/>
    <w:semiHidden/>
    <w:rsid w:val="001F17E3"/>
  </w:style>
  <w:style w:type="numbering" w:customStyle="1" w:styleId="22240">
    <w:name w:val="Нет списка2224"/>
    <w:next w:val="ad"/>
    <w:semiHidden/>
    <w:unhideWhenUsed/>
    <w:rsid w:val="001F17E3"/>
  </w:style>
  <w:style w:type="numbering" w:customStyle="1" w:styleId="3224">
    <w:name w:val="Нет списка3224"/>
    <w:next w:val="ad"/>
    <w:semiHidden/>
    <w:rsid w:val="001F17E3"/>
  </w:style>
  <w:style w:type="numbering" w:customStyle="1" w:styleId="4214">
    <w:name w:val="Нет списка4214"/>
    <w:next w:val="ad"/>
    <w:semiHidden/>
    <w:rsid w:val="001F17E3"/>
  </w:style>
  <w:style w:type="numbering" w:customStyle="1" w:styleId="12114">
    <w:name w:val="Нет списка12114"/>
    <w:next w:val="ad"/>
    <w:semiHidden/>
    <w:rsid w:val="001F17E3"/>
  </w:style>
  <w:style w:type="numbering" w:customStyle="1" w:styleId="21214">
    <w:name w:val="Нет списка21214"/>
    <w:next w:val="ad"/>
    <w:semiHidden/>
    <w:unhideWhenUsed/>
    <w:rsid w:val="001F17E3"/>
  </w:style>
  <w:style w:type="numbering" w:customStyle="1" w:styleId="31214">
    <w:name w:val="Нет списка31214"/>
    <w:next w:val="ad"/>
    <w:semiHidden/>
    <w:rsid w:val="001F17E3"/>
  </w:style>
  <w:style w:type="numbering" w:customStyle="1" w:styleId="5114">
    <w:name w:val="Нет списка5114"/>
    <w:next w:val="ad"/>
    <w:uiPriority w:val="99"/>
    <w:semiHidden/>
    <w:rsid w:val="001F17E3"/>
  </w:style>
  <w:style w:type="numbering" w:customStyle="1" w:styleId="13114">
    <w:name w:val="Нет списка13114"/>
    <w:next w:val="ad"/>
    <w:semiHidden/>
    <w:rsid w:val="001F17E3"/>
  </w:style>
  <w:style w:type="numbering" w:customStyle="1" w:styleId="22114">
    <w:name w:val="Нет списка22114"/>
    <w:next w:val="ad"/>
    <w:semiHidden/>
    <w:unhideWhenUsed/>
    <w:rsid w:val="001F17E3"/>
  </w:style>
  <w:style w:type="numbering" w:customStyle="1" w:styleId="32114">
    <w:name w:val="Нет списка32114"/>
    <w:next w:val="ad"/>
    <w:semiHidden/>
    <w:rsid w:val="001F17E3"/>
  </w:style>
  <w:style w:type="numbering" w:customStyle="1" w:styleId="SymbolSymbol114">
    <w:name w:val="Стиль маркированный Symbol (Symbol) подчеркивание114"/>
    <w:basedOn w:val="ad"/>
    <w:rsid w:val="001F17E3"/>
  </w:style>
  <w:style w:type="numbering" w:customStyle="1" w:styleId="1135">
    <w:name w:val="Стиль нумерованный113"/>
    <w:basedOn w:val="ad"/>
    <w:rsid w:val="001F17E3"/>
  </w:style>
  <w:style w:type="numbering" w:customStyle="1" w:styleId="12pt123">
    <w:name w:val="Стиль маркированный 12 pt123"/>
    <w:basedOn w:val="ad"/>
    <w:rsid w:val="001F17E3"/>
  </w:style>
  <w:style w:type="numbering" w:customStyle="1" w:styleId="1136">
    <w:name w:val="Стиль маркированный113"/>
    <w:basedOn w:val="ad"/>
    <w:rsid w:val="001F17E3"/>
  </w:style>
  <w:style w:type="numbering" w:customStyle="1" w:styleId="7131">
    <w:name w:val="Нет списка713"/>
    <w:next w:val="ad"/>
    <w:uiPriority w:val="99"/>
    <w:semiHidden/>
    <w:rsid w:val="001F17E3"/>
  </w:style>
  <w:style w:type="numbering" w:customStyle="1" w:styleId="1413">
    <w:name w:val="Нет списка1413"/>
    <w:next w:val="ad"/>
    <w:semiHidden/>
    <w:rsid w:val="001F17E3"/>
  </w:style>
  <w:style w:type="numbering" w:customStyle="1" w:styleId="23130">
    <w:name w:val="Нет списка2313"/>
    <w:next w:val="ad"/>
    <w:semiHidden/>
    <w:unhideWhenUsed/>
    <w:rsid w:val="001F17E3"/>
  </w:style>
  <w:style w:type="numbering" w:customStyle="1" w:styleId="3313">
    <w:name w:val="Нет списка3313"/>
    <w:next w:val="ad"/>
    <w:semiHidden/>
    <w:rsid w:val="001F17E3"/>
  </w:style>
  <w:style w:type="numbering" w:customStyle="1" w:styleId="4313">
    <w:name w:val="Нет списка4313"/>
    <w:next w:val="ad"/>
    <w:semiHidden/>
    <w:rsid w:val="001F17E3"/>
  </w:style>
  <w:style w:type="numbering" w:customStyle="1" w:styleId="11313">
    <w:name w:val="Нет списка11313"/>
    <w:next w:val="ad"/>
    <w:semiHidden/>
    <w:rsid w:val="001F17E3"/>
  </w:style>
  <w:style w:type="numbering" w:customStyle="1" w:styleId="111230">
    <w:name w:val="Нет списка11123"/>
    <w:next w:val="ad"/>
    <w:semiHidden/>
    <w:rsid w:val="001F17E3"/>
  </w:style>
  <w:style w:type="numbering" w:customStyle="1" w:styleId="21313">
    <w:name w:val="Нет списка21313"/>
    <w:next w:val="ad"/>
    <w:semiHidden/>
    <w:unhideWhenUsed/>
    <w:rsid w:val="001F17E3"/>
  </w:style>
  <w:style w:type="numbering" w:customStyle="1" w:styleId="31313">
    <w:name w:val="Нет списка31313"/>
    <w:next w:val="ad"/>
    <w:semiHidden/>
    <w:rsid w:val="001F17E3"/>
  </w:style>
  <w:style w:type="numbering" w:customStyle="1" w:styleId="411130">
    <w:name w:val="Нет списка41113"/>
    <w:next w:val="ad"/>
    <w:semiHidden/>
    <w:rsid w:val="001F17E3"/>
  </w:style>
  <w:style w:type="numbering" w:customStyle="1" w:styleId="12213">
    <w:name w:val="Нет списка12213"/>
    <w:next w:val="ad"/>
    <w:semiHidden/>
    <w:rsid w:val="001F17E3"/>
  </w:style>
  <w:style w:type="numbering" w:customStyle="1" w:styleId="2111130">
    <w:name w:val="Нет списка211113"/>
    <w:next w:val="ad"/>
    <w:semiHidden/>
    <w:unhideWhenUsed/>
    <w:rsid w:val="001F17E3"/>
  </w:style>
  <w:style w:type="numbering" w:customStyle="1" w:styleId="3111130">
    <w:name w:val="Нет списка311113"/>
    <w:next w:val="ad"/>
    <w:semiHidden/>
    <w:rsid w:val="001F17E3"/>
  </w:style>
  <w:style w:type="numbering" w:customStyle="1" w:styleId="5213">
    <w:name w:val="Нет списка5213"/>
    <w:next w:val="ad"/>
    <w:uiPriority w:val="99"/>
    <w:semiHidden/>
    <w:unhideWhenUsed/>
    <w:rsid w:val="001F17E3"/>
  </w:style>
  <w:style w:type="numbering" w:customStyle="1" w:styleId="6113">
    <w:name w:val="Нет списка6113"/>
    <w:next w:val="ad"/>
    <w:uiPriority w:val="99"/>
    <w:semiHidden/>
    <w:rsid w:val="001F17E3"/>
  </w:style>
  <w:style w:type="numbering" w:customStyle="1" w:styleId="13213">
    <w:name w:val="Нет списка13213"/>
    <w:next w:val="ad"/>
    <w:semiHidden/>
    <w:rsid w:val="001F17E3"/>
  </w:style>
  <w:style w:type="numbering" w:customStyle="1" w:styleId="112113">
    <w:name w:val="Нет списка112113"/>
    <w:next w:val="ad"/>
    <w:semiHidden/>
    <w:rsid w:val="001F17E3"/>
  </w:style>
  <w:style w:type="numbering" w:customStyle="1" w:styleId="22213">
    <w:name w:val="Нет списка22213"/>
    <w:next w:val="ad"/>
    <w:semiHidden/>
    <w:unhideWhenUsed/>
    <w:rsid w:val="001F17E3"/>
  </w:style>
  <w:style w:type="numbering" w:customStyle="1" w:styleId="32213">
    <w:name w:val="Нет списка32213"/>
    <w:next w:val="ad"/>
    <w:semiHidden/>
    <w:rsid w:val="001F17E3"/>
  </w:style>
  <w:style w:type="numbering" w:customStyle="1" w:styleId="42113">
    <w:name w:val="Нет списка42113"/>
    <w:next w:val="ad"/>
    <w:semiHidden/>
    <w:rsid w:val="001F17E3"/>
  </w:style>
  <w:style w:type="numbering" w:customStyle="1" w:styleId="121113">
    <w:name w:val="Нет списка121113"/>
    <w:next w:val="ad"/>
    <w:semiHidden/>
    <w:rsid w:val="001F17E3"/>
  </w:style>
  <w:style w:type="numbering" w:customStyle="1" w:styleId="212113">
    <w:name w:val="Нет списка212113"/>
    <w:next w:val="ad"/>
    <w:semiHidden/>
    <w:unhideWhenUsed/>
    <w:rsid w:val="001F17E3"/>
  </w:style>
  <w:style w:type="numbering" w:customStyle="1" w:styleId="312113">
    <w:name w:val="Нет списка312113"/>
    <w:next w:val="ad"/>
    <w:semiHidden/>
    <w:rsid w:val="001F17E3"/>
  </w:style>
  <w:style w:type="numbering" w:customStyle="1" w:styleId="51113">
    <w:name w:val="Нет списка51113"/>
    <w:next w:val="ad"/>
    <w:uiPriority w:val="99"/>
    <w:semiHidden/>
    <w:rsid w:val="001F17E3"/>
  </w:style>
  <w:style w:type="numbering" w:customStyle="1" w:styleId="131113">
    <w:name w:val="Нет списка131113"/>
    <w:next w:val="ad"/>
    <w:semiHidden/>
    <w:rsid w:val="001F17E3"/>
  </w:style>
  <w:style w:type="numbering" w:customStyle="1" w:styleId="221113">
    <w:name w:val="Нет списка221113"/>
    <w:next w:val="ad"/>
    <w:semiHidden/>
    <w:unhideWhenUsed/>
    <w:rsid w:val="001F17E3"/>
  </w:style>
  <w:style w:type="numbering" w:customStyle="1" w:styleId="321113">
    <w:name w:val="Нет списка321113"/>
    <w:next w:val="ad"/>
    <w:semiHidden/>
    <w:rsid w:val="001F17E3"/>
  </w:style>
  <w:style w:type="numbering" w:customStyle="1" w:styleId="SymbolSymbol1113">
    <w:name w:val="Стиль маркированный Symbol (Symbol) подчеркивание1113"/>
    <w:basedOn w:val="ad"/>
    <w:rsid w:val="001F17E3"/>
  </w:style>
  <w:style w:type="numbering" w:customStyle="1" w:styleId="11130">
    <w:name w:val="Стиль нумерованный1113"/>
    <w:basedOn w:val="ad"/>
    <w:rsid w:val="001F17E3"/>
    <w:pPr>
      <w:numPr>
        <w:numId w:val="31"/>
      </w:numPr>
    </w:pPr>
  </w:style>
  <w:style w:type="numbering" w:customStyle="1" w:styleId="12pt1113">
    <w:name w:val="Стиль маркированный 12 pt1113"/>
    <w:basedOn w:val="ad"/>
    <w:rsid w:val="001F17E3"/>
    <w:pPr>
      <w:numPr>
        <w:numId w:val="32"/>
      </w:numPr>
    </w:pPr>
  </w:style>
  <w:style w:type="numbering" w:customStyle="1" w:styleId="1113">
    <w:name w:val="Стиль маркированный1113"/>
    <w:basedOn w:val="ad"/>
    <w:rsid w:val="001F17E3"/>
    <w:pPr>
      <w:numPr>
        <w:numId w:val="33"/>
      </w:numPr>
    </w:pPr>
  </w:style>
  <w:style w:type="numbering" w:customStyle="1" w:styleId="833">
    <w:name w:val="Нет списка83"/>
    <w:next w:val="ad"/>
    <w:uiPriority w:val="99"/>
    <w:semiHidden/>
    <w:rsid w:val="001F17E3"/>
  </w:style>
  <w:style w:type="numbering" w:customStyle="1" w:styleId="1533">
    <w:name w:val="Нет списка153"/>
    <w:next w:val="ad"/>
    <w:semiHidden/>
    <w:rsid w:val="001F17E3"/>
  </w:style>
  <w:style w:type="numbering" w:customStyle="1" w:styleId="2430">
    <w:name w:val="Нет списка243"/>
    <w:next w:val="ad"/>
    <w:semiHidden/>
    <w:unhideWhenUsed/>
    <w:rsid w:val="001F17E3"/>
  </w:style>
  <w:style w:type="numbering" w:customStyle="1" w:styleId="343">
    <w:name w:val="Нет списка343"/>
    <w:next w:val="ad"/>
    <w:semiHidden/>
    <w:rsid w:val="001F17E3"/>
  </w:style>
  <w:style w:type="numbering" w:customStyle="1" w:styleId="443">
    <w:name w:val="Нет списка443"/>
    <w:next w:val="ad"/>
    <w:semiHidden/>
    <w:rsid w:val="001F17E3"/>
  </w:style>
  <w:style w:type="numbering" w:customStyle="1" w:styleId="11430">
    <w:name w:val="Нет списка1143"/>
    <w:next w:val="ad"/>
    <w:semiHidden/>
    <w:rsid w:val="001F17E3"/>
  </w:style>
  <w:style w:type="numbering" w:customStyle="1" w:styleId="11133">
    <w:name w:val="Нет списка11133"/>
    <w:next w:val="ad"/>
    <w:semiHidden/>
    <w:rsid w:val="001F17E3"/>
  </w:style>
  <w:style w:type="numbering" w:customStyle="1" w:styleId="2143">
    <w:name w:val="Нет списка2143"/>
    <w:next w:val="ad"/>
    <w:semiHidden/>
    <w:unhideWhenUsed/>
    <w:rsid w:val="001F17E3"/>
  </w:style>
  <w:style w:type="numbering" w:customStyle="1" w:styleId="3143">
    <w:name w:val="Нет списка3143"/>
    <w:next w:val="ad"/>
    <w:semiHidden/>
    <w:rsid w:val="001F17E3"/>
  </w:style>
  <w:style w:type="numbering" w:customStyle="1" w:styleId="41230">
    <w:name w:val="Нет списка4123"/>
    <w:next w:val="ad"/>
    <w:semiHidden/>
    <w:rsid w:val="001F17E3"/>
  </w:style>
  <w:style w:type="numbering" w:customStyle="1" w:styleId="1233">
    <w:name w:val="Нет списка1233"/>
    <w:next w:val="ad"/>
    <w:semiHidden/>
    <w:rsid w:val="001F17E3"/>
  </w:style>
  <w:style w:type="numbering" w:customStyle="1" w:styleId="211230">
    <w:name w:val="Нет списка21123"/>
    <w:next w:val="ad"/>
    <w:semiHidden/>
    <w:unhideWhenUsed/>
    <w:rsid w:val="001F17E3"/>
  </w:style>
  <w:style w:type="numbering" w:customStyle="1" w:styleId="311230">
    <w:name w:val="Нет списка31123"/>
    <w:next w:val="ad"/>
    <w:semiHidden/>
    <w:rsid w:val="001F17E3"/>
  </w:style>
  <w:style w:type="numbering" w:customStyle="1" w:styleId="533">
    <w:name w:val="Нет списка533"/>
    <w:next w:val="ad"/>
    <w:uiPriority w:val="99"/>
    <w:semiHidden/>
    <w:unhideWhenUsed/>
    <w:rsid w:val="001F17E3"/>
  </w:style>
  <w:style w:type="numbering" w:customStyle="1" w:styleId="6230">
    <w:name w:val="Нет списка623"/>
    <w:next w:val="ad"/>
    <w:uiPriority w:val="99"/>
    <w:semiHidden/>
    <w:rsid w:val="001F17E3"/>
  </w:style>
  <w:style w:type="numbering" w:customStyle="1" w:styleId="1333">
    <w:name w:val="Нет списка1333"/>
    <w:next w:val="ad"/>
    <w:semiHidden/>
    <w:rsid w:val="001F17E3"/>
  </w:style>
  <w:style w:type="numbering" w:customStyle="1" w:styleId="11223">
    <w:name w:val="Нет списка11223"/>
    <w:next w:val="ad"/>
    <w:semiHidden/>
    <w:rsid w:val="001F17E3"/>
  </w:style>
  <w:style w:type="numbering" w:customStyle="1" w:styleId="2233">
    <w:name w:val="Нет списка2233"/>
    <w:next w:val="ad"/>
    <w:semiHidden/>
    <w:unhideWhenUsed/>
    <w:rsid w:val="001F17E3"/>
  </w:style>
  <w:style w:type="numbering" w:customStyle="1" w:styleId="3233">
    <w:name w:val="Нет списка3233"/>
    <w:next w:val="ad"/>
    <w:semiHidden/>
    <w:rsid w:val="001F17E3"/>
  </w:style>
  <w:style w:type="numbering" w:customStyle="1" w:styleId="42230">
    <w:name w:val="Нет списка4223"/>
    <w:next w:val="ad"/>
    <w:semiHidden/>
    <w:rsid w:val="001F17E3"/>
  </w:style>
  <w:style w:type="numbering" w:customStyle="1" w:styleId="12123">
    <w:name w:val="Нет списка12123"/>
    <w:next w:val="ad"/>
    <w:semiHidden/>
    <w:rsid w:val="001F17E3"/>
  </w:style>
  <w:style w:type="numbering" w:customStyle="1" w:styleId="21223">
    <w:name w:val="Нет списка21223"/>
    <w:next w:val="ad"/>
    <w:semiHidden/>
    <w:unhideWhenUsed/>
    <w:rsid w:val="001F17E3"/>
  </w:style>
  <w:style w:type="numbering" w:customStyle="1" w:styleId="31223">
    <w:name w:val="Нет списка31223"/>
    <w:next w:val="ad"/>
    <w:semiHidden/>
    <w:rsid w:val="001F17E3"/>
  </w:style>
  <w:style w:type="numbering" w:customStyle="1" w:styleId="5123">
    <w:name w:val="Нет списка5123"/>
    <w:next w:val="ad"/>
    <w:uiPriority w:val="99"/>
    <w:semiHidden/>
    <w:rsid w:val="001F17E3"/>
  </w:style>
  <w:style w:type="numbering" w:customStyle="1" w:styleId="13123">
    <w:name w:val="Нет списка13123"/>
    <w:next w:val="ad"/>
    <w:semiHidden/>
    <w:rsid w:val="001F17E3"/>
  </w:style>
  <w:style w:type="numbering" w:customStyle="1" w:styleId="221230">
    <w:name w:val="Нет списка22123"/>
    <w:next w:val="ad"/>
    <w:semiHidden/>
    <w:unhideWhenUsed/>
    <w:rsid w:val="001F17E3"/>
  </w:style>
  <w:style w:type="numbering" w:customStyle="1" w:styleId="32123">
    <w:name w:val="Нет списка32123"/>
    <w:next w:val="ad"/>
    <w:semiHidden/>
    <w:rsid w:val="001F17E3"/>
  </w:style>
  <w:style w:type="numbering" w:customStyle="1" w:styleId="SymbolSymbol213">
    <w:name w:val="Стиль маркированный Symbol (Symbol) подчеркивание213"/>
    <w:basedOn w:val="ad"/>
    <w:rsid w:val="001F17E3"/>
  </w:style>
  <w:style w:type="numbering" w:customStyle="1" w:styleId="2135">
    <w:name w:val="Стиль нумерованный213"/>
    <w:basedOn w:val="ad"/>
    <w:rsid w:val="001F17E3"/>
  </w:style>
  <w:style w:type="numbering" w:customStyle="1" w:styleId="12pt213">
    <w:name w:val="Стиль маркированный 12 pt213"/>
    <w:basedOn w:val="ad"/>
    <w:rsid w:val="001F17E3"/>
  </w:style>
  <w:style w:type="numbering" w:customStyle="1" w:styleId="2136">
    <w:name w:val="Стиль маркированный213"/>
    <w:basedOn w:val="ad"/>
    <w:rsid w:val="001F17E3"/>
  </w:style>
  <w:style w:type="numbering" w:customStyle="1" w:styleId="12pt11113">
    <w:name w:val="Стиль маркированный 12 pt11113"/>
    <w:basedOn w:val="ad"/>
    <w:rsid w:val="001F17E3"/>
  </w:style>
  <w:style w:type="numbering" w:customStyle="1" w:styleId="933">
    <w:name w:val="Нет списка93"/>
    <w:next w:val="ad"/>
    <w:uiPriority w:val="99"/>
    <w:semiHidden/>
    <w:rsid w:val="001F17E3"/>
  </w:style>
  <w:style w:type="numbering" w:customStyle="1" w:styleId="1633">
    <w:name w:val="Нет списка163"/>
    <w:next w:val="ad"/>
    <w:semiHidden/>
    <w:rsid w:val="001F17E3"/>
  </w:style>
  <w:style w:type="numbering" w:customStyle="1" w:styleId="2530">
    <w:name w:val="Нет списка253"/>
    <w:next w:val="ad"/>
    <w:semiHidden/>
    <w:unhideWhenUsed/>
    <w:rsid w:val="001F17E3"/>
  </w:style>
  <w:style w:type="numbering" w:customStyle="1" w:styleId="353">
    <w:name w:val="Нет списка353"/>
    <w:next w:val="ad"/>
    <w:semiHidden/>
    <w:rsid w:val="001F17E3"/>
  </w:style>
  <w:style w:type="numbering" w:customStyle="1" w:styleId="453">
    <w:name w:val="Нет списка453"/>
    <w:next w:val="ad"/>
    <w:semiHidden/>
    <w:rsid w:val="001F17E3"/>
  </w:style>
  <w:style w:type="numbering" w:customStyle="1" w:styleId="1153">
    <w:name w:val="Нет списка1153"/>
    <w:next w:val="ad"/>
    <w:semiHidden/>
    <w:rsid w:val="001F17E3"/>
  </w:style>
  <w:style w:type="numbering" w:customStyle="1" w:styleId="11143">
    <w:name w:val="Нет списка11143"/>
    <w:next w:val="ad"/>
    <w:semiHidden/>
    <w:rsid w:val="001F17E3"/>
  </w:style>
  <w:style w:type="numbering" w:customStyle="1" w:styleId="2153">
    <w:name w:val="Нет списка2153"/>
    <w:next w:val="ad"/>
    <w:semiHidden/>
    <w:unhideWhenUsed/>
    <w:rsid w:val="001F17E3"/>
  </w:style>
  <w:style w:type="numbering" w:customStyle="1" w:styleId="3153">
    <w:name w:val="Нет списка3153"/>
    <w:next w:val="ad"/>
    <w:semiHidden/>
    <w:rsid w:val="001F17E3"/>
  </w:style>
  <w:style w:type="numbering" w:customStyle="1" w:styleId="4133">
    <w:name w:val="Нет списка4133"/>
    <w:next w:val="ad"/>
    <w:semiHidden/>
    <w:rsid w:val="001F17E3"/>
  </w:style>
  <w:style w:type="numbering" w:customStyle="1" w:styleId="1243">
    <w:name w:val="Нет списка1243"/>
    <w:next w:val="ad"/>
    <w:semiHidden/>
    <w:rsid w:val="001F17E3"/>
  </w:style>
  <w:style w:type="numbering" w:customStyle="1" w:styleId="211330">
    <w:name w:val="Нет списка21133"/>
    <w:next w:val="ad"/>
    <w:semiHidden/>
    <w:unhideWhenUsed/>
    <w:rsid w:val="001F17E3"/>
  </w:style>
  <w:style w:type="numbering" w:customStyle="1" w:styleId="31133">
    <w:name w:val="Нет списка31133"/>
    <w:next w:val="ad"/>
    <w:semiHidden/>
    <w:rsid w:val="001F17E3"/>
  </w:style>
  <w:style w:type="numbering" w:customStyle="1" w:styleId="543">
    <w:name w:val="Нет списка543"/>
    <w:next w:val="ad"/>
    <w:uiPriority w:val="99"/>
    <w:semiHidden/>
    <w:unhideWhenUsed/>
    <w:rsid w:val="001F17E3"/>
  </w:style>
  <w:style w:type="numbering" w:customStyle="1" w:styleId="633">
    <w:name w:val="Нет списка633"/>
    <w:next w:val="ad"/>
    <w:uiPriority w:val="99"/>
    <w:semiHidden/>
    <w:rsid w:val="001F17E3"/>
  </w:style>
  <w:style w:type="numbering" w:customStyle="1" w:styleId="1343">
    <w:name w:val="Нет списка1343"/>
    <w:next w:val="ad"/>
    <w:semiHidden/>
    <w:rsid w:val="001F17E3"/>
  </w:style>
  <w:style w:type="numbering" w:customStyle="1" w:styleId="11233">
    <w:name w:val="Нет списка11233"/>
    <w:next w:val="ad"/>
    <w:semiHidden/>
    <w:rsid w:val="001F17E3"/>
  </w:style>
  <w:style w:type="numbering" w:customStyle="1" w:styleId="2243">
    <w:name w:val="Нет списка2243"/>
    <w:next w:val="ad"/>
    <w:semiHidden/>
    <w:unhideWhenUsed/>
    <w:rsid w:val="001F17E3"/>
  </w:style>
  <w:style w:type="numbering" w:customStyle="1" w:styleId="3243">
    <w:name w:val="Нет списка3243"/>
    <w:next w:val="ad"/>
    <w:semiHidden/>
    <w:rsid w:val="001F17E3"/>
  </w:style>
  <w:style w:type="numbering" w:customStyle="1" w:styleId="4233">
    <w:name w:val="Нет списка4233"/>
    <w:next w:val="ad"/>
    <w:semiHidden/>
    <w:rsid w:val="001F17E3"/>
  </w:style>
  <w:style w:type="numbering" w:customStyle="1" w:styleId="12133">
    <w:name w:val="Нет списка12133"/>
    <w:next w:val="ad"/>
    <w:semiHidden/>
    <w:rsid w:val="001F17E3"/>
  </w:style>
  <w:style w:type="numbering" w:customStyle="1" w:styleId="21233">
    <w:name w:val="Нет списка21233"/>
    <w:next w:val="ad"/>
    <w:semiHidden/>
    <w:unhideWhenUsed/>
    <w:rsid w:val="001F17E3"/>
  </w:style>
  <w:style w:type="numbering" w:customStyle="1" w:styleId="31233">
    <w:name w:val="Нет списка31233"/>
    <w:next w:val="ad"/>
    <w:semiHidden/>
    <w:rsid w:val="001F17E3"/>
  </w:style>
  <w:style w:type="numbering" w:customStyle="1" w:styleId="5133">
    <w:name w:val="Нет списка5133"/>
    <w:next w:val="ad"/>
    <w:uiPriority w:val="99"/>
    <w:semiHidden/>
    <w:rsid w:val="001F17E3"/>
  </w:style>
  <w:style w:type="numbering" w:customStyle="1" w:styleId="13133">
    <w:name w:val="Нет списка13133"/>
    <w:next w:val="ad"/>
    <w:semiHidden/>
    <w:rsid w:val="001F17E3"/>
  </w:style>
  <w:style w:type="numbering" w:customStyle="1" w:styleId="22133">
    <w:name w:val="Нет списка22133"/>
    <w:next w:val="ad"/>
    <w:semiHidden/>
    <w:unhideWhenUsed/>
    <w:rsid w:val="001F17E3"/>
  </w:style>
  <w:style w:type="numbering" w:customStyle="1" w:styleId="32133">
    <w:name w:val="Нет списка32133"/>
    <w:next w:val="ad"/>
    <w:semiHidden/>
    <w:rsid w:val="001F17E3"/>
  </w:style>
  <w:style w:type="numbering" w:customStyle="1" w:styleId="SymbolSymbol313">
    <w:name w:val="Стиль маркированный Symbol (Symbol) подчеркивание313"/>
    <w:basedOn w:val="ad"/>
    <w:rsid w:val="001F17E3"/>
  </w:style>
  <w:style w:type="numbering" w:customStyle="1" w:styleId="3135">
    <w:name w:val="Стиль нумерованный313"/>
    <w:basedOn w:val="ad"/>
    <w:rsid w:val="001F17E3"/>
  </w:style>
  <w:style w:type="numbering" w:customStyle="1" w:styleId="12pt313">
    <w:name w:val="Стиль маркированный 12 pt313"/>
    <w:basedOn w:val="ad"/>
    <w:rsid w:val="001F17E3"/>
    <w:pPr>
      <w:numPr>
        <w:numId w:val="35"/>
      </w:numPr>
    </w:pPr>
  </w:style>
  <w:style w:type="numbering" w:customStyle="1" w:styleId="313">
    <w:name w:val="Стиль маркированный313"/>
    <w:basedOn w:val="ad"/>
    <w:rsid w:val="001F17E3"/>
    <w:pPr>
      <w:numPr>
        <w:numId w:val="36"/>
      </w:numPr>
    </w:pPr>
  </w:style>
  <w:style w:type="numbering" w:customStyle="1" w:styleId="1033">
    <w:name w:val="Нет списка103"/>
    <w:next w:val="ad"/>
    <w:uiPriority w:val="99"/>
    <w:semiHidden/>
    <w:rsid w:val="001F17E3"/>
  </w:style>
  <w:style w:type="numbering" w:customStyle="1" w:styleId="1733">
    <w:name w:val="Нет списка173"/>
    <w:next w:val="ad"/>
    <w:semiHidden/>
    <w:rsid w:val="001F17E3"/>
  </w:style>
  <w:style w:type="numbering" w:customStyle="1" w:styleId="2630">
    <w:name w:val="Нет списка263"/>
    <w:next w:val="ad"/>
    <w:semiHidden/>
    <w:unhideWhenUsed/>
    <w:rsid w:val="001F17E3"/>
  </w:style>
  <w:style w:type="numbering" w:customStyle="1" w:styleId="363">
    <w:name w:val="Нет списка363"/>
    <w:next w:val="ad"/>
    <w:semiHidden/>
    <w:rsid w:val="001F17E3"/>
  </w:style>
  <w:style w:type="numbering" w:customStyle="1" w:styleId="463">
    <w:name w:val="Нет списка463"/>
    <w:next w:val="ad"/>
    <w:semiHidden/>
    <w:rsid w:val="001F17E3"/>
  </w:style>
  <w:style w:type="numbering" w:customStyle="1" w:styleId="1163">
    <w:name w:val="Нет списка1163"/>
    <w:next w:val="ad"/>
    <w:semiHidden/>
    <w:rsid w:val="001F17E3"/>
  </w:style>
  <w:style w:type="numbering" w:customStyle="1" w:styleId="11153">
    <w:name w:val="Нет списка11153"/>
    <w:next w:val="ad"/>
    <w:semiHidden/>
    <w:rsid w:val="001F17E3"/>
  </w:style>
  <w:style w:type="numbering" w:customStyle="1" w:styleId="2163">
    <w:name w:val="Нет списка2163"/>
    <w:next w:val="ad"/>
    <w:semiHidden/>
    <w:unhideWhenUsed/>
    <w:rsid w:val="001F17E3"/>
  </w:style>
  <w:style w:type="numbering" w:customStyle="1" w:styleId="3163">
    <w:name w:val="Нет списка3163"/>
    <w:next w:val="ad"/>
    <w:semiHidden/>
    <w:rsid w:val="001F17E3"/>
  </w:style>
  <w:style w:type="numbering" w:customStyle="1" w:styleId="4143">
    <w:name w:val="Нет списка4143"/>
    <w:next w:val="ad"/>
    <w:semiHidden/>
    <w:rsid w:val="001F17E3"/>
  </w:style>
  <w:style w:type="numbering" w:customStyle="1" w:styleId="1253">
    <w:name w:val="Нет списка1253"/>
    <w:next w:val="ad"/>
    <w:semiHidden/>
    <w:rsid w:val="001F17E3"/>
  </w:style>
  <w:style w:type="numbering" w:customStyle="1" w:styleId="21143">
    <w:name w:val="Нет списка21143"/>
    <w:next w:val="ad"/>
    <w:semiHidden/>
    <w:unhideWhenUsed/>
    <w:rsid w:val="001F17E3"/>
  </w:style>
  <w:style w:type="numbering" w:customStyle="1" w:styleId="31143">
    <w:name w:val="Нет списка31143"/>
    <w:next w:val="ad"/>
    <w:semiHidden/>
    <w:rsid w:val="001F17E3"/>
  </w:style>
  <w:style w:type="numbering" w:customStyle="1" w:styleId="553">
    <w:name w:val="Нет списка553"/>
    <w:next w:val="ad"/>
    <w:uiPriority w:val="99"/>
    <w:semiHidden/>
    <w:unhideWhenUsed/>
    <w:rsid w:val="001F17E3"/>
  </w:style>
  <w:style w:type="numbering" w:customStyle="1" w:styleId="643">
    <w:name w:val="Нет списка643"/>
    <w:next w:val="ad"/>
    <w:uiPriority w:val="99"/>
    <w:semiHidden/>
    <w:rsid w:val="001F17E3"/>
  </w:style>
  <w:style w:type="numbering" w:customStyle="1" w:styleId="1353">
    <w:name w:val="Нет списка1353"/>
    <w:next w:val="ad"/>
    <w:semiHidden/>
    <w:rsid w:val="001F17E3"/>
  </w:style>
  <w:style w:type="numbering" w:customStyle="1" w:styleId="11243">
    <w:name w:val="Нет списка11243"/>
    <w:next w:val="ad"/>
    <w:semiHidden/>
    <w:rsid w:val="001F17E3"/>
  </w:style>
  <w:style w:type="numbering" w:customStyle="1" w:styleId="2253">
    <w:name w:val="Нет списка2253"/>
    <w:next w:val="ad"/>
    <w:semiHidden/>
    <w:unhideWhenUsed/>
    <w:rsid w:val="001F17E3"/>
  </w:style>
  <w:style w:type="numbering" w:customStyle="1" w:styleId="3253">
    <w:name w:val="Нет списка3253"/>
    <w:next w:val="ad"/>
    <w:semiHidden/>
    <w:rsid w:val="001F17E3"/>
  </w:style>
  <w:style w:type="numbering" w:customStyle="1" w:styleId="4243">
    <w:name w:val="Нет списка4243"/>
    <w:next w:val="ad"/>
    <w:semiHidden/>
    <w:rsid w:val="001F17E3"/>
  </w:style>
  <w:style w:type="numbering" w:customStyle="1" w:styleId="12143">
    <w:name w:val="Нет списка12143"/>
    <w:next w:val="ad"/>
    <w:semiHidden/>
    <w:rsid w:val="001F17E3"/>
  </w:style>
  <w:style w:type="numbering" w:customStyle="1" w:styleId="21243">
    <w:name w:val="Нет списка21243"/>
    <w:next w:val="ad"/>
    <w:semiHidden/>
    <w:unhideWhenUsed/>
    <w:rsid w:val="001F17E3"/>
  </w:style>
  <w:style w:type="numbering" w:customStyle="1" w:styleId="31243">
    <w:name w:val="Нет списка31243"/>
    <w:next w:val="ad"/>
    <w:semiHidden/>
    <w:rsid w:val="001F17E3"/>
  </w:style>
  <w:style w:type="numbering" w:customStyle="1" w:styleId="5143">
    <w:name w:val="Нет списка5143"/>
    <w:next w:val="ad"/>
    <w:uiPriority w:val="99"/>
    <w:semiHidden/>
    <w:rsid w:val="001F17E3"/>
  </w:style>
  <w:style w:type="numbering" w:customStyle="1" w:styleId="13143">
    <w:name w:val="Нет списка13143"/>
    <w:next w:val="ad"/>
    <w:semiHidden/>
    <w:rsid w:val="001F17E3"/>
  </w:style>
  <w:style w:type="numbering" w:customStyle="1" w:styleId="22143">
    <w:name w:val="Нет списка22143"/>
    <w:next w:val="ad"/>
    <w:semiHidden/>
    <w:unhideWhenUsed/>
    <w:rsid w:val="001F17E3"/>
  </w:style>
  <w:style w:type="numbering" w:customStyle="1" w:styleId="32143">
    <w:name w:val="Нет списка32143"/>
    <w:next w:val="ad"/>
    <w:semiHidden/>
    <w:rsid w:val="001F17E3"/>
  </w:style>
  <w:style w:type="numbering" w:customStyle="1" w:styleId="SymbolSymbol43">
    <w:name w:val="Стиль маркированный Symbol (Symbol) подчеркивание43"/>
    <w:basedOn w:val="ad"/>
    <w:rsid w:val="001F17E3"/>
  </w:style>
  <w:style w:type="numbering" w:customStyle="1" w:styleId="435">
    <w:name w:val="Стиль нумерованный43"/>
    <w:basedOn w:val="ad"/>
    <w:rsid w:val="001F17E3"/>
  </w:style>
  <w:style w:type="numbering" w:customStyle="1" w:styleId="12pt43">
    <w:name w:val="Стиль маркированный 12 pt43"/>
    <w:basedOn w:val="ad"/>
    <w:rsid w:val="001F17E3"/>
  </w:style>
  <w:style w:type="numbering" w:customStyle="1" w:styleId="436">
    <w:name w:val="Стиль маркированный43"/>
    <w:basedOn w:val="ad"/>
    <w:rsid w:val="001F17E3"/>
  </w:style>
  <w:style w:type="table" w:customStyle="1" w:styleId="52130">
    <w:name w:val="Сетка таблицы521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3">
    <w:name w:val="Стиль маркированный 12 pt1213"/>
    <w:basedOn w:val="ad"/>
    <w:rsid w:val="001F17E3"/>
    <w:pPr>
      <w:numPr>
        <w:numId w:val="34"/>
      </w:numPr>
    </w:pPr>
  </w:style>
  <w:style w:type="numbering" w:customStyle="1" w:styleId="1830">
    <w:name w:val="Нет списка183"/>
    <w:next w:val="ad"/>
    <w:semiHidden/>
    <w:rsid w:val="001F17E3"/>
  </w:style>
  <w:style w:type="numbering" w:customStyle="1" w:styleId="1930">
    <w:name w:val="Нет списка193"/>
    <w:next w:val="ad"/>
    <w:uiPriority w:val="99"/>
    <w:semiHidden/>
    <w:unhideWhenUsed/>
    <w:rsid w:val="001F17E3"/>
  </w:style>
  <w:style w:type="numbering" w:customStyle="1" w:styleId="1173">
    <w:name w:val="Нет списка1173"/>
    <w:next w:val="ad"/>
    <w:semiHidden/>
    <w:rsid w:val="001F17E3"/>
  </w:style>
  <w:style w:type="numbering" w:customStyle="1" w:styleId="203">
    <w:name w:val="Нет списка203"/>
    <w:next w:val="ad"/>
    <w:uiPriority w:val="99"/>
    <w:semiHidden/>
    <w:unhideWhenUsed/>
    <w:rsid w:val="001F17E3"/>
  </w:style>
  <w:style w:type="table" w:customStyle="1" w:styleId="211131">
    <w:name w:val="Сетка таблицы21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53">
    <w:name w:val="Стиль маркированный Symbol (Symbol) подчеркивание53"/>
    <w:basedOn w:val="ad"/>
    <w:rsid w:val="001F17E3"/>
  </w:style>
  <w:style w:type="numbering" w:customStyle="1" w:styleId="534">
    <w:name w:val="Стиль нумерованный53"/>
    <w:basedOn w:val="ad"/>
    <w:rsid w:val="001F17E3"/>
  </w:style>
  <w:style w:type="numbering" w:customStyle="1" w:styleId="12pt53">
    <w:name w:val="Стиль маркированный 12 pt53"/>
    <w:basedOn w:val="ad"/>
    <w:rsid w:val="001F17E3"/>
  </w:style>
  <w:style w:type="numbering" w:customStyle="1" w:styleId="535">
    <w:name w:val="Стиль маркированный53"/>
    <w:basedOn w:val="ad"/>
    <w:rsid w:val="001F17E3"/>
  </w:style>
  <w:style w:type="numbering" w:customStyle="1" w:styleId="SymbolSymbol123">
    <w:name w:val="Стиль маркированный Symbol (Symbol) подчеркивание123"/>
    <w:basedOn w:val="ad"/>
    <w:rsid w:val="001F17E3"/>
  </w:style>
  <w:style w:type="numbering" w:customStyle="1" w:styleId="1234">
    <w:name w:val="Стиль нумерованный123"/>
    <w:basedOn w:val="ad"/>
    <w:rsid w:val="001F17E3"/>
  </w:style>
  <w:style w:type="numbering" w:customStyle="1" w:styleId="12pt133">
    <w:name w:val="Стиль маркированный 12 pt133"/>
    <w:basedOn w:val="ad"/>
    <w:rsid w:val="001F17E3"/>
  </w:style>
  <w:style w:type="numbering" w:customStyle="1" w:styleId="1235">
    <w:name w:val="Стиль маркированный123"/>
    <w:basedOn w:val="ad"/>
    <w:rsid w:val="001F17E3"/>
  </w:style>
  <w:style w:type="numbering" w:customStyle="1" w:styleId="SymbolSymbol2113">
    <w:name w:val="Стиль маркированный Symbol (Symbol) подчеркивание2113"/>
    <w:basedOn w:val="ad"/>
    <w:rsid w:val="001F17E3"/>
  </w:style>
  <w:style w:type="numbering" w:customStyle="1" w:styleId="21134">
    <w:name w:val="Стиль нумерованный2113"/>
    <w:basedOn w:val="ad"/>
    <w:rsid w:val="001F17E3"/>
  </w:style>
  <w:style w:type="numbering" w:customStyle="1" w:styleId="12pt2113">
    <w:name w:val="Стиль маркированный 12 pt2113"/>
    <w:basedOn w:val="ad"/>
    <w:rsid w:val="001F17E3"/>
  </w:style>
  <w:style w:type="numbering" w:customStyle="1" w:styleId="21135">
    <w:name w:val="Стиль маркированный2113"/>
    <w:basedOn w:val="ad"/>
    <w:rsid w:val="001F17E3"/>
  </w:style>
  <w:style w:type="numbering" w:customStyle="1" w:styleId="12pt1123">
    <w:name w:val="Стиль маркированный 12 pt1123"/>
    <w:basedOn w:val="ad"/>
    <w:rsid w:val="001F17E3"/>
  </w:style>
  <w:style w:type="numbering" w:customStyle="1" w:styleId="2730">
    <w:name w:val="Нет списка273"/>
    <w:next w:val="ad"/>
    <w:uiPriority w:val="99"/>
    <w:semiHidden/>
    <w:unhideWhenUsed/>
    <w:rsid w:val="001F17E3"/>
  </w:style>
  <w:style w:type="numbering" w:customStyle="1" w:styleId="SymbolSymbol61">
    <w:name w:val="Стиль маркированный Symbol (Symbol) подчеркивание61"/>
    <w:basedOn w:val="ad"/>
    <w:rsid w:val="001F17E3"/>
  </w:style>
  <w:style w:type="numbering" w:customStyle="1" w:styleId="615">
    <w:name w:val="Стиль нумерованный61"/>
    <w:basedOn w:val="ad"/>
    <w:rsid w:val="001F17E3"/>
  </w:style>
  <w:style w:type="numbering" w:customStyle="1" w:styleId="12pt61">
    <w:name w:val="Стиль маркированный 12 pt61"/>
    <w:basedOn w:val="ad"/>
    <w:rsid w:val="001F17E3"/>
  </w:style>
  <w:style w:type="numbering" w:customStyle="1" w:styleId="616">
    <w:name w:val="Стиль маркированный61"/>
    <w:basedOn w:val="ad"/>
    <w:rsid w:val="001F17E3"/>
  </w:style>
  <w:style w:type="numbering" w:customStyle="1" w:styleId="SymbolSymbol131">
    <w:name w:val="Стиль маркированный Symbol (Symbol) подчеркивание131"/>
    <w:basedOn w:val="ad"/>
    <w:rsid w:val="001F17E3"/>
  </w:style>
  <w:style w:type="numbering" w:customStyle="1" w:styleId="1318">
    <w:name w:val="Стиль нумерованный131"/>
    <w:basedOn w:val="ad"/>
    <w:rsid w:val="001F17E3"/>
  </w:style>
  <w:style w:type="numbering" w:customStyle="1" w:styleId="12pt143">
    <w:name w:val="Стиль маркированный 12 pt143"/>
    <w:basedOn w:val="ad"/>
    <w:rsid w:val="001F17E3"/>
  </w:style>
  <w:style w:type="numbering" w:customStyle="1" w:styleId="1319">
    <w:name w:val="Стиль маркированный131"/>
    <w:basedOn w:val="ad"/>
    <w:rsid w:val="001F17E3"/>
  </w:style>
  <w:style w:type="numbering" w:customStyle="1" w:styleId="SymbolSymbol223">
    <w:name w:val="Стиль маркированный Symbol (Symbol) подчеркивание223"/>
    <w:basedOn w:val="ad"/>
    <w:rsid w:val="001F17E3"/>
  </w:style>
  <w:style w:type="numbering" w:customStyle="1" w:styleId="2234">
    <w:name w:val="Стиль нумерованный223"/>
    <w:basedOn w:val="ad"/>
    <w:rsid w:val="001F17E3"/>
  </w:style>
  <w:style w:type="numbering" w:customStyle="1" w:styleId="12pt223">
    <w:name w:val="Стиль маркированный 12 pt223"/>
    <w:basedOn w:val="ad"/>
    <w:rsid w:val="001F17E3"/>
  </w:style>
  <w:style w:type="numbering" w:customStyle="1" w:styleId="2235">
    <w:name w:val="Стиль маркированный223"/>
    <w:basedOn w:val="ad"/>
    <w:rsid w:val="001F17E3"/>
  </w:style>
  <w:style w:type="numbering" w:customStyle="1" w:styleId="12pt1131">
    <w:name w:val="Стиль маркированный 12 pt1131"/>
    <w:basedOn w:val="ad"/>
    <w:rsid w:val="001F17E3"/>
  </w:style>
  <w:style w:type="numbering" w:customStyle="1" w:styleId="SymbolSymbol11113">
    <w:name w:val="Стиль маркированный Symbol (Symbol) подчеркивание11113"/>
    <w:basedOn w:val="ad"/>
    <w:rsid w:val="001F17E3"/>
  </w:style>
  <w:style w:type="numbering" w:customStyle="1" w:styleId="2830">
    <w:name w:val="Нет списка283"/>
    <w:next w:val="ad"/>
    <w:uiPriority w:val="99"/>
    <w:semiHidden/>
    <w:unhideWhenUsed/>
    <w:rsid w:val="001F17E3"/>
  </w:style>
  <w:style w:type="numbering" w:customStyle="1" w:styleId="SymbolSymbol71">
    <w:name w:val="Стиль маркированный Symbol (Symbol) подчеркивание71"/>
    <w:basedOn w:val="ad"/>
    <w:rsid w:val="001F17E3"/>
  </w:style>
  <w:style w:type="numbering" w:customStyle="1" w:styleId="715">
    <w:name w:val="Стиль нумерованный71"/>
    <w:basedOn w:val="ad"/>
    <w:rsid w:val="001F17E3"/>
  </w:style>
  <w:style w:type="numbering" w:customStyle="1" w:styleId="12pt71">
    <w:name w:val="Стиль маркированный 12 pt71"/>
    <w:basedOn w:val="ad"/>
    <w:rsid w:val="001F17E3"/>
    <w:pPr>
      <w:numPr>
        <w:numId w:val="25"/>
      </w:numPr>
    </w:pPr>
  </w:style>
  <w:style w:type="numbering" w:customStyle="1" w:styleId="716">
    <w:name w:val="Стиль маркированный71"/>
    <w:basedOn w:val="ad"/>
    <w:rsid w:val="001F17E3"/>
  </w:style>
  <w:style w:type="numbering" w:customStyle="1" w:styleId="SymbolSymbol141">
    <w:name w:val="Стиль маркированный Symbol (Symbol) подчеркивание141"/>
    <w:basedOn w:val="ad"/>
    <w:rsid w:val="001F17E3"/>
  </w:style>
  <w:style w:type="numbering" w:customStyle="1" w:styleId="1414">
    <w:name w:val="Стиль нумерованный141"/>
    <w:basedOn w:val="ad"/>
    <w:rsid w:val="001F17E3"/>
  </w:style>
  <w:style w:type="numbering" w:customStyle="1" w:styleId="12pt151">
    <w:name w:val="Стиль маркированный 12 pt151"/>
    <w:basedOn w:val="ad"/>
    <w:rsid w:val="001F17E3"/>
  </w:style>
  <w:style w:type="numbering" w:customStyle="1" w:styleId="1415">
    <w:name w:val="Стиль маркированный141"/>
    <w:basedOn w:val="ad"/>
    <w:rsid w:val="001F17E3"/>
  </w:style>
  <w:style w:type="numbering" w:customStyle="1" w:styleId="SymbolSymbol231">
    <w:name w:val="Стиль маркированный Symbol (Symbol) подчеркивание231"/>
    <w:basedOn w:val="ad"/>
    <w:rsid w:val="001F17E3"/>
  </w:style>
  <w:style w:type="numbering" w:customStyle="1" w:styleId="231d">
    <w:name w:val="Стиль нумерованный231"/>
    <w:basedOn w:val="ad"/>
    <w:rsid w:val="001F17E3"/>
  </w:style>
  <w:style w:type="numbering" w:customStyle="1" w:styleId="12pt231">
    <w:name w:val="Стиль маркированный 12 pt231"/>
    <w:basedOn w:val="ad"/>
    <w:rsid w:val="001F17E3"/>
  </w:style>
  <w:style w:type="numbering" w:customStyle="1" w:styleId="231e">
    <w:name w:val="Стиль маркированный231"/>
    <w:basedOn w:val="ad"/>
    <w:rsid w:val="001F17E3"/>
  </w:style>
  <w:style w:type="numbering" w:customStyle="1" w:styleId="12pt1141">
    <w:name w:val="Стиль маркированный 12 pt1141"/>
    <w:basedOn w:val="ad"/>
    <w:rsid w:val="001F17E3"/>
  </w:style>
  <w:style w:type="numbering" w:customStyle="1" w:styleId="11030">
    <w:name w:val="Нет списка1103"/>
    <w:next w:val="ad"/>
    <w:uiPriority w:val="99"/>
    <w:semiHidden/>
    <w:rsid w:val="001F17E3"/>
  </w:style>
  <w:style w:type="numbering" w:customStyle="1" w:styleId="1183">
    <w:name w:val="Нет списка1183"/>
    <w:next w:val="ad"/>
    <w:semiHidden/>
    <w:rsid w:val="001F17E3"/>
  </w:style>
  <w:style w:type="numbering" w:customStyle="1" w:styleId="2930">
    <w:name w:val="Нет списка293"/>
    <w:next w:val="ad"/>
    <w:semiHidden/>
    <w:unhideWhenUsed/>
    <w:rsid w:val="001F17E3"/>
  </w:style>
  <w:style w:type="numbering" w:customStyle="1" w:styleId="373">
    <w:name w:val="Нет списка373"/>
    <w:next w:val="ad"/>
    <w:semiHidden/>
    <w:rsid w:val="001F17E3"/>
  </w:style>
  <w:style w:type="numbering" w:customStyle="1" w:styleId="473">
    <w:name w:val="Нет списка473"/>
    <w:next w:val="ad"/>
    <w:semiHidden/>
    <w:rsid w:val="001F17E3"/>
  </w:style>
  <w:style w:type="numbering" w:customStyle="1" w:styleId="11163">
    <w:name w:val="Нет списка11163"/>
    <w:next w:val="ad"/>
    <w:semiHidden/>
    <w:rsid w:val="001F17E3"/>
  </w:style>
  <w:style w:type="numbering" w:customStyle="1" w:styleId="1111230">
    <w:name w:val="Нет списка111123"/>
    <w:next w:val="ad"/>
    <w:semiHidden/>
    <w:rsid w:val="001F17E3"/>
  </w:style>
  <w:style w:type="numbering" w:customStyle="1" w:styleId="21730">
    <w:name w:val="Нет списка2173"/>
    <w:next w:val="ad"/>
    <w:semiHidden/>
    <w:unhideWhenUsed/>
    <w:rsid w:val="001F17E3"/>
  </w:style>
  <w:style w:type="numbering" w:customStyle="1" w:styleId="3173">
    <w:name w:val="Нет списка3173"/>
    <w:next w:val="ad"/>
    <w:semiHidden/>
    <w:rsid w:val="001F17E3"/>
  </w:style>
  <w:style w:type="numbering" w:customStyle="1" w:styleId="4153">
    <w:name w:val="Нет списка4153"/>
    <w:next w:val="ad"/>
    <w:semiHidden/>
    <w:rsid w:val="001F17E3"/>
  </w:style>
  <w:style w:type="numbering" w:customStyle="1" w:styleId="1263">
    <w:name w:val="Нет списка1263"/>
    <w:next w:val="ad"/>
    <w:semiHidden/>
    <w:rsid w:val="001F17E3"/>
  </w:style>
  <w:style w:type="numbering" w:customStyle="1" w:styleId="21153">
    <w:name w:val="Нет списка21153"/>
    <w:next w:val="ad"/>
    <w:semiHidden/>
    <w:unhideWhenUsed/>
    <w:rsid w:val="001F17E3"/>
  </w:style>
  <w:style w:type="numbering" w:customStyle="1" w:styleId="31153">
    <w:name w:val="Нет списка31153"/>
    <w:next w:val="ad"/>
    <w:semiHidden/>
    <w:rsid w:val="001F17E3"/>
  </w:style>
  <w:style w:type="table" w:customStyle="1" w:styleId="2111131">
    <w:name w:val="Сетка таблицы211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3">
    <w:name w:val="Нет списка563"/>
    <w:next w:val="ad"/>
    <w:uiPriority w:val="99"/>
    <w:semiHidden/>
    <w:unhideWhenUsed/>
    <w:rsid w:val="001F17E3"/>
  </w:style>
  <w:style w:type="numbering" w:customStyle="1" w:styleId="653">
    <w:name w:val="Нет списка653"/>
    <w:next w:val="ad"/>
    <w:uiPriority w:val="99"/>
    <w:semiHidden/>
    <w:rsid w:val="001F17E3"/>
  </w:style>
  <w:style w:type="numbering" w:customStyle="1" w:styleId="1363">
    <w:name w:val="Нет списка1363"/>
    <w:next w:val="ad"/>
    <w:semiHidden/>
    <w:rsid w:val="001F17E3"/>
  </w:style>
  <w:style w:type="numbering" w:customStyle="1" w:styleId="11253">
    <w:name w:val="Нет списка11253"/>
    <w:next w:val="ad"/>
    <w:semiHidden/>
    <w:rsid w:val="001F17E3"/>
  </w:style>
  <w:style w:type="numbering" w:customStyle="1" w:styleId="2263">
    <w:name w:val="Нет списка2263"/>
    <w:next w:val="ad"/>
    <w:semiHidden/>
    <w:unhideWhenUsed/>
    <w:rsid w:val="001F17E3"/>
  </w:style>
  <w:style w:type="numbering" w:customStyle="1" w:styleId="3263">
    <w:name w:val="Нет списка3263"/>
    <w:next w:val="ad"/>
    <w:semiHidden/>
    <w:rsid w:val="001F17E3"/>
  </w:style>
  <w:style w:type="numbering" w:customStyle="1" w:styleId="4253">
    <w:name w:val="Нет списка4253"/>
    <w:next w:val="ad"/>
    <w:semiHidden/>
    <w:rsid w:val="001F17E3"/>
  </w:style>
  <w:style w:type="numbering" w:customStyle="1" w:styleId="12153">
    <w:name w:val="Нет списка12153"/>
    <w:next w:val="ad"/>
    <w:semiHidden/>
    <w:rsid w:val="001F17E3"/>
  </w:style>
  <w:style w:type="numbering" w:customStyle="1" w:styleId="21253">
    <w:name w:val="Нет списка21253"/>
    <w:next w:val="ad"/>
    <w:semiHidden/>
    <w:unhideWhenUsed/>
    <w:rsid w:val="001F17E3"/>
  </w:style>
  <w:style w:type="numbering" w:customStyle="1" w:styleId="31253">
    <w:name w:val="Нет списка31253"/>
    <w:next w:val="ad"/>
    <w:semiHidden/>
    <w:rsid w:val="001F17E3"/>
  </w:style>
  <w:style w:type="numbering" w:customStyle="1" w:styleId="5153">
    <w:name w:val="Нет списка5153"/>
    <w:next w:val="ad"/>
    <w:uiPriority w:val="99"/>
    <w:semiHidden/>
    <w:rsid w:val="001F17E3"/>
  </w:style>
  <w:style w:type="numbering" w:customStyle="1" w:styleId="13153">
    <w:name w:val="Нет списка13153"/>
    <w:next w:val="ad"/>
    <w:semiHidden/>
    <w:rsid w:val="001F17E3"/>
  </w:style>
  <w:style w:type="numbering" w:customStyle="1" w:styleId="22153">
    <w:name w:val="Нет списка22153"/>
    <w:next w:val="ad"/>
    <w:semiHidden/>
    <w:unhideWhenUsed/>
    <w:rsid w:val="001F17E3"/>
  </w:style>
  <w:style w:type="numbering" w:customStyle="1" w:styleId="32153">
    <w:name w:val="Нет списка32153"/>
    <w:next w:val="ad"/>
    <w:semiHidden/>
    <w:rsid w:val="001F17E3"/>
  </w:style>
  <w:style w:type="table" w:customStyle="1" w:styleId="52113">
    <w:name w:val="Сетка таблицы52113"/>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3">
    <w:name w:val="Сетка таблицы72113"/>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30">
    <w:name w:val="Нет списка723"/>
    <w:next w:val="ad"/>
    <w:uiPriority w:val="99"/>
    <w:semiHidden/>
    <w:unhideWhenUsed/>
    <w:rsid w:val="001F17E3"/>
  </w:style>
  <w:style w:type="numbering" w:customStyle="1" w:styleId="1423">
    <w:name w:val="Нет списка1423"/>
    <w:next w:val="ad"/>
    <w:uiPriority w:val="99"/>
    <w:semiHidden/>
    <w:rsid w:val="001F17E3"/>
  </w:style>
  <w:style w:type="numbering" w:customStyle="1" w:styleId="11323">
    <w:name w:val="Нет списка11323"/>
    <w:next w:val="ad"/>
    <w:semiHidden/>
    <w:rsid w:val="001F17E3"/>
  </w:style>
  <w:style w:type="numbering" w:customStyle="1" w:styleId="23230">
    <w:name w:val="Нет списка2323"/>
    <w:next w:val="ad"/>
    <w:semiHidden/>
    <w:unhideWhenUsed/>
    <w:rsid w:val="001F17E3"/>
  </w:style>
  <w:style w:type="numbering" w:customStyle="1" w:styleId="3323">
    <w:name w:val="Нет списка3323"/>
    <w:next w:val="ad"/>
    <w:semiHidden/>
    <w:rsid w:val="001F17E3"/>
  </w:style>
  <w:style w:type="numbering" w:customStyle="1" w:styleId="4323">
    <w:name w:val="Нет списка4323"/>
    <w:next w:val="ad"/>
    <w:semiHidden/>
    <w:rsid w:val="001F17E3"/>
  </w:style>
  <w:style w:type="numbering" w:customStyle="1" w:styleId="111111130">
    <w:name w:val="Нет списка11111113"/>
    <w:next w:val="ad"/>
    <w:semiHidden/>
    <w:rsid w:val="001F17E3"/>
  </w:style>
  <w:style w:type="numbering" w:customStyle="1" w:styleId="111111113">
    <w:name w:val="Нет списка111111113"/>
    <w:next w:val="ad"/>
    <w:semiHidden/>
    <w:rsid w:val="001F17E3"/>
  </w:style>
  <w:style w:type="numbering" w:customStyle="1" w:styleId="21323">
    <w:name w:val="Нет списка21323"/>
    <w:next w:val="ad"/>
    <w:semiHidden/>
    <w:unhideWhenUsed/>
    <w:rsid w:val="001F17E3"/>
  </w:style>
  <w:style w:type="numbering" w:customStyle="1" w:styleId="31323">
    <w:name w:val="Нет списка31323"/>
    <w:next w:val="ad"/>
    <w:semiHidden/>
    <w:rsid w:val="001F17E3"/>
  </w:style>
  <w:style w:type="numbering" w:customStyle="1" w:styleId="41123">
    <w:name w:val="Нет списка41123"/>
    <w:next w:val="ad"/>
    <w:semiHidden/>
    <w:rsid w:val="001F17E3"/>
  </w:style>
  <w:style w:type="numbering" w:customStyle="1" w:styleId="12223">
    <w:name w:val="Нет списка12223"/>
    <w:next w:val="ad"/>
    <w:semiHidden/>
    <w:rsid w:val="001F17E3"/>
  </w:style>
  <w:style w:type="numbering" w:customStyle="1" w:styleId="2111230">
    <w:name w:val="Нет списка211123"/>
    <w:next w:val="ad"/>
    <w:semiHidden/>
    <w:unhideWhenUsed/>
    <w:rsid w:val="001F17E3"/>
  </w:style>
  <w:style w:type="numbering" w:customStyle="1" w:styleId="3111230">
    <w:name w:val="Нет списка311123"/>
    <w:next w:val="ad"/>
    <w:semiHidden/>
    <w:rsid w:val="001F17E3"/>
  </w:style>
  <w:style w:type="numbering" w:customStyle="1" w:styleId="5223">
    <w:name w:val="Нет списка5223"/>
    <w:next w:val="ad"/>
    <w:uiPriority w:val="99"/>
    <w:semiHidden/>
    <w:unhideWhenUsed/>
    <w:rsid w:val="001F17E3"/>
  </w:style>
  <w:style w:type="numbering" w:customStyle="1" w:styleId="6123">
    <w:name w:val="Нет списка6123"/>
    <w:next w:val="ad"/>
    <w:uiPriority w:val="99"/>
    <w:semiHidden/>
    <w:rsid w:val="001F17E3"/>
  </w:style>
  <w:style w:type="numbering" w:customStyle="1" w:styleId="13223">
    <w:name w:val="Нет списка13223"/>
    <w:next w:val="ad"/>
    <w:semiHidden/>
    <w:rsid w:val="001F17E3"/>
  </w:style>
  <w:style w:type="numbering" w:customStyle="1" w:styleId="112123">
    <w:name w:val="Нет списка112123"/>
    <w:next w:val="ad"/>
    <w:semiHidden/>
    <w:rsid w:val="001F17E3"/>
  </w:style>
  <w:style w:type="numbering" w:customStyle="1" w:styleId="22223">
    <w:name w:val="Нет списка22223"/>
    <w:next w:val="ad"/>
    <w:semiHidden/>
    <w:unhideWhenUsed/>
    <w:rsid w:val="001F17E3"/>
  </w:style>
  <w:style w:type="numbering" w:customStyle="1" w:styleId="32223">
    <w:name w:val="Нет списка32223"/>
    <w:next w:val="ad"/>
    <w:semiHidden/>
    <w:rsid w:val="001F17E3"/>
  </w:style>
  <w:style w:type="numbering" w:customStyle="1" w:styleId="42123">
    <w:name w:val="Нет списка42123"/>
    <w:next w:val="ad"/>
    <w:semiHidden/>
    <w:rsid w:val="001F17E3"/>
  </w:style>
  <w:style w:type="numbering" w:customStyle="1" w:styleId="121123">
    <w:name w:val="Нет списка121123"/>
    <w:next w:val="ad"/>
    <w:semiHidden/>
    <w:rsid w:val="001F17E3"/>
  </w:style>
  <w:style w:type="numbering" w:customStyle="1" w:styleId="212123">
    <w:name w:val="Нет списка212123"/>
    <w:next w:val="ad"/>
    <w:semiHidden/>
    <w:unhideWhenUsed/>
    <w:rsid w:val="001F17E3"/>
  </w:style>
  <w:style w:type="numbering" w:customStyle="1" w:styleId="312123">
    <w:name w:val="Нет списка312123"/>
    <w:next w:val="ad"/>
    <w:semiHidden/>
    <w:rsid w:val="001F17E3"/>
  </w:style>
  <w:style w:type="numbering" w:customStyle="1" w:styleId="51123">
    <w:name w:val="Нет списка51123"/>
    <w:next w:val="ad"/>
    <w:uiPriority w:val="99"/>
    <w:semiHidden/>
    <w:rsid w:val="001F17E3"/>
  </w:style>
  <w:style w:type="numbering" w:customStyle="1" w:styleId="131123">
    <w:name w:val="Нет списка131123"/>
    <w:next w:val="ad"/>
    <w:semiHidden/>
    <w:rsid w:val="001F17E3"/>
  </w:style>
  <w:style w:type="numbering" w:customStyle="1" w:styleId="221123">
    <w:name w:val="Нет списка221123"/>
    <w:next w:val="ad"/>
    <w:semiHidden/>
    <w:unhideWhenUsed/>
    <w:rsid w:val="001F17E3"/>
  </w:style>
  <w:style w:type="numbering" w:customStyle="1" w:styleId="321123">
    <w:name w:val="Нет списка321123"/>
    <w:next w:val="ad"/>
    <w:semiHidden/>
    <w:rsid w:val="001F17E3"/>
  </w:style>
  <w:style w:type="numbering" w:customStyle="1" w:styleId="SymbolSymbol3113">
    <w:name w:val="Стиль маркированный Symbol (Symbol) подчеркивание3113"/>
    <w:basedOn w:val="ad"/>
    <w:rsid w:val="001F17E3"/>
  </w:style>
  <w:style w:type="numbering" w:customStyle="1" w:styleId="31130">
    <w:name w:val="Стиль нумерованный3113"/>
    <w:basedOn w:val="ad"/>
    <w:rsid w:val="001F17E3"/>
  </w:style>
  <w:style w:type="numbering" w:customStyle="1" w:styleId="12pt3113">
    <w:name w:val="Стиль маркированный 12 pt3113"/>
    <w:basedOn w:val="ad"/>
    <w:rsid w:val="001F17E3"/>
  </w:style>
  <w:style w:type="numbering" w:customStyle="1" w:styleId="31134">
    <w:name w:val="Стиль маркированный3113"/>
    <w:basedOn w:val="ad"/>
    <w:rsid w:val="001F17E3"/>
  </w:style>
  <w:style w:type="numbering" w:customStyle="1" w:styleId="7113">
    <w:name w:val="Нет списка7113"/>
    <w:next w:val="ad"/>
    <w:uiPriority w:val="99"/>
    <w:semiHidden/>
    <w:rsid w:val="001F17E3"/>
  </w:style>
  <w:style w:type="numbering" w:customStyle="1" w:styleId="14113">
    <w:name w:val="Нет списка14113"/>
    <w:next w:val="ad"/>
    <w:semiHidden/>
    <w:rsid w:val="001F17E3"/>
  </w:style>
  <w:style w:type="numbering" w:customStyle="1" w:styleId="23113">
    <w:name w:val="Нет списка23113"/>
    <w:next w:val="ad"/>
    <w:semiHidden/>
    <w:unhideWhenUsed/>
    <w:rsid w:val="001F17E3"/>
  </w:style>
  <w:style w:type="numbering" w:customStyle="1" w:styleId="33113">
    <w:name w:val="Нет списка33113"/>
    <w:next w:val="ad"/>
    <w:semiHidden/>
    <w:rsid w:val="001F17E3"/>
  </w:style>
  <w:style w:type="numbering" w:customStyle="1" w:styleId="43113">
    <w:name w:val="Нет списка43113"/>
    <w:next w:val="ad"/>
    <w:semiHidden/>
    <w:rsid w:val="001F17E3"/>
  </w:style>
  <w:style w:type="numbering" w:customStyle="1" w:styleId="113113">
    <w:name w:val="Нет списка113113"/>
    <w:next w:val="ad"/>
    <w:semiHidden/>
    <w:rsid w:val="001F17E3"/>
  </w:style>
  <w:style w:type="numbering" w:customStyle="1" w:styleId="111213">
    <w:name w:val="Нет списка111213"/>
    <w:next w:val="ad"/>
    <w:semiHidden/>
    <w:rsid w:val="001F17E3"/>
  </w:style>
  <w:style w:type="numbering" w:customStyle="1" w:styleId="213113">
    <w:name w:val="Нет списка213113"/>
    <w:next w:val="ad"/>
    <w:semiHidden/>
    <w:unhideWhenUsed/>
    <w:rsid w:val="001F17E3"/>
  </w:style>
  <w:style w:type="numbering" w:customStyle="1" w:styleId="313113">
    <w:name w:val="Нет списка313113"/>
    <w:next w:val="ad"/>
    <w:semiHidden/>
    <w:rsid w:val="001F17E3"/>
  </w:style>
  <w:style w:type="numbering" w:customStyle="1" w:styleId="411113">
    <w:name w:val="Нет списка411113"/>
    <w:next w:val="ad"/>
    <w:semiHidden/>
    <w:rsid w:val="001F17E3"/>
  </w:style>
  <w:style w:type="numbering" w:customStyle="1" w:styleId="122113">
    <w:name w:val="Нет списка122113"/>
    <w:next w:val="ad"/>
    <w:semiHidden/>
    <w:rsid w:val="001F17E3"/>
  </w:style>
  <w:style w:type="numbering" w:customStyle="1" w:styleId="21111130">
    <w:name w:val="Нет списка2111113"/>
    <w:next w:val="ad"/>
    <w:semiHidden/>
    <w:unhideWhenUsed/>
    <w:rsid w:val="001F17E3"/>
  </w:style>
  <w:style w:type="numbering" w:customStyle="1" w:styleId="3111113">
    <w:name w:val="Нет списка3111113"/>
    <w:next w:val="ad"/>
    <w:semiHidden/>
    <w:rsid w:val="001F17E3"/>
  </w:style>
  <w:style w:type="numbering" w:customStyle="1" w:styleId="521130">
    <w:name w:val="Нет списка52113"/>
    <w:next w:val="ad"/>
    <w:uiPriority w:val="99"/>
    <w:semiHidden/>
    <w:unhideWhenUsed/>
    <w:rsid w:val="001F17E3"/>
  </w:style>
  <w:style w:type="numbering" w:customStyle="1" w:styleId="61113">
    <w:name w:val="Нет списка61113"/>
    <w:next w:val="ad"/>
    <w:uiPriority w:val="99"/>
    <w:semiHidden/>
    <w:rsid w:val="001F17E3"/>
  </w:style>
  <w:style w:type="numbering" w:customStyle="1" w:styleId="132113">
    <w:name w:val="Нет списка132113"/>
    <w:next w:val="ad"/>
    <w:semiHidden/>
    <w:rsid w:val="001F17E3"/>
  </w:style>
  <w:style w:type="numbering" w:customStyle="1" w:styleId="1121113">
    <w:name w:val="Нет списка1121113"/>
    <w:next w:val="ad"/>
    <w:semiHidden/>
    <w:rsid w:val="001F17E3"/>
  </w:style>
  <w:style w:type="numbering" w:customStyle="1" w:styleId="222113">
    <w:name w:val="Нет списка222113"/>
    <w:next w:val="ad"/>
    <w:semiHidden/>
    <w:unhideWhenUsed/>
    <w:rsid w:val="001F17E3"/>
  </w:style>
  <w:style w:type="numbering" w:customStyle="1" w:styleId="322113">
    <w:name w:val="Нет списка322113"/>
    <w:next w:val="ad"/>
    <w:semiHidden/>
    <w:rsid w:val="001F17E3"/>
  </w:style>
  <w:style w:type="numbering" w:customStyle="1" w:styleId="421113">
    <w:name w:val="Нет списка421113"/>
    <w:next w:val="ad"/>
    <w:semiHidden/>
    <w:rsid w:val="001F17E3"/>
  </w:style>
  <w:style w:type="numbering" w:customStyle="1" w:styleId="1211113">
    <w:name w:val="Нет списка1211113"/>
    <w:next w:val="ad"/>
    <w:semiHidden/>
    <w:rsid w:val="001F17E3"/>
  </w:style>
  <w:style w:type="numbering" w:customStyle="1" w:styleId="2121113">
    <w:name w:val="Нет списка2121113"/>
    <w:next w:val="ad"/>
    <w:semiHidden/>
    <w:unhideWhenUsed/>
    <w:rsid w:val="001F17E3"/>
  </w:style>
  <w:style w:type="numbering" w:customStyle="1" w:styleId="3121113">
    <w:name w:val="Нет списка3121113"/>
    <w:next w:val="ad"/>
    <w:semiHidden/>
    <w:rsid w:val="001F17E3"/>
  </w:style>
  <w:style w:type="numbering" w:customStyle="1" w:styleId="511113">
    <w:name w:val="Нет списка511113"/>
    <w:next w:val="ad"/>
    <w:uiPriority w:val="99"/>
    <w:semiHidden/>
    <w:rsid w:val="001F17E3"/>
  </w:style>
  <w:style w:type="numbering" w:customStyle="1" w:styleId="1311113">
    <w:name w:val="Нет списка1311113"/>
    <w:next w:val="ad"/>
    <w:semiHidden/>
    <w:rsid w:val="001F17E3"/>
  </w:style>
  <w:style w:type="numbering" w:customStyle="1" w:styleId="2211113">
    <w:name w:val="Нет списка2211113"/>
    <w:next w:val="ad"/>
    <w:semiHidden/>
    <w:unhideWhenUsed/>
    <w:rsid w:val="001F17E3"/>
  </w:style>
  <w:style w:type="numbering" w:customStyle="1" w:styleId="3211113">
    <w:name w:val="Нет списка3211113"/>
    <w:next w:val="ad"/>
    <w:semiHidden/>
    <w:rsid w:val="001F17E3"/>
  </w:style>
  <w:style w:type="numbering" w:customStyle="1" w:styleId="SymbolSymbol1121">
    <w:name w:val="Стиль маркированный Symbol (Symbol) подчеркивание1121"/>
    <w:basedOn w:val="ad"/>
    <w:rsid w:val="001F17E3"/>
  </w:style>
  <w:style w:type="numbering" w:customStyle="1" w:styleId="111132">
    <w:name w:val="Стиль нумерованный11113"/>
    <w:basedOn w:val="ad"/>
    <w:rsid w:val="001F17E3"/>
  </w:style>
  <w:style w:type="numbering" w:customStyle="1" w:styleId="12pt12113">
    <w:name w:val="Стиль маркированный 12 pt12113"/>
    <w:basedOn w:val="ad"/>
    <w:rsid w:val="001F17E3"/>
  </w:style>
  <w:style w:type="numbering" w:customStyle="1" w:styleId="111133">
    <w:name w:val="Стиль маркированный11113"/>
    <w:basedOn w:val="ad"/>
    <w:rsid w:val="001F17E3"/>
  </w:style>
  <w:style w:type="numbering" w:customStyle="1" w:styleId="813">
    <w:name w:val="Нет списка813"/>
    <w:next w:val="ad"/>
    <w:uiPriority w:val="99"/>
    <w:semiHidden/>
    <w:rsid w:val="001F17E3"/>
  </w:style>
  <w:style w:type="numbering" w:customStyle="1" w:styleId="1513">
    <w:name w:val="Нет списка1513"/>
    <w:next w:val="ad"/>
    <w:semiHidden/>
    <w:rsid w:val="001F17E3"/>
  </w:style>
  <w:style w:type="numbering" w:customStyle="1" w:styleId="2413">
    <w:name w:val="Нет списка2413"/>
    <w:next w:val="ad"/>
    <w:semiHidden/>
    <w:unhideWhenUsed/>
    <w:rsid w:val="001F17E3"/>
  </w:style>
  <w:style w:type="numbering" w:customStyle="1" w:styleId="3413">
    <w:name w:val="Нет списка3413"/>
    <w:next w:val="ad"/>
    <w:semiHidden/>
    <w:rsid w:val="001F17E3"/>
  </w:style>
  <w:style w:type="numbering" w:customStyle="1" w:styleId="4413">
    <w:name w:val="Нет списка4413"/>
    <w:next w:val="ad"/>
    <w:semiHidden/>
    <w:rsid w:val="001F17E3"/>
  </w:style>
  <w:style w:type="numbering" w:customStyle="1" w:styleId="11413">
    <w:name w:val="Нет списка11413"/>
    <w:next w:val="ad"/>
    <w:semiHidden/>
    <w:rsid w:val="001F17E3"/>
  </w:style>
  <w:style w:type="numbering" w:customStyle="1" w:styleId="111313">
    <w:name w:val="Нет списка111313"/>
    <w:next w:val="ad"/>
    <w:semiHidden/>
    <w:rsid w:val="001F17E3"/>
  </w:style>
  <w:style w:type="numbering" w:customStyle="1" w:styleId="21413">
    <w:name w:val="Нет списка21413"/>
    <w:next w:val="ad"/>
    <w:semiHidden/>
    <w:unhideWhenUsed/>
    <w:rsid w:val="001F17E3"/>
  </w:style>
  <w:style w:type="numbering" w:customStyle="1" w:styleId="31413">
    <w:name w:val="Нет списка31413"/>
    <w:next w:val="ad"/>
    <w:semiHidden/>
    <w:rsid w:val="001F17E3"/>
  </w:style>
  <w:style w:type="numbering" w:customStyle="1" w:styleId="41213">
    <w:name w:val="Нет списка41213"/>
    <w:next w:val="ad"/>
    <w:semiHidden/>
    <w:rsid w:val="001F17E3"/>
  </w:style>
  <w:style w:type="numbering" w:customStyle="1" w:styleId="12313">
    <w:name w:val="Нет списка12313"/>
    <w:next w:val="ad"/>
    <w:semiHidden/>
    <w:rsid w:val="001F17E3"/>
  </w:style>
  <w:style w:type="numbering" w:customStyle="1" w:styleId="211213">
    <w:name w:val="Нет списка211213"/>
    <w:next w:val="ad"/>
    <w:semiHidden/>
    <w:unhideWhenUsed/>
    <w:rsid w:val="001F17E3"/>
  </w:style>
  <w:style w:type="numbering" w:customStyle="1" w:styleId="311213">
    <w:name w:val="Нет списка311213"/>
    <w:next w:val="ad"/>
    <w:semiHidden/>
    <w:rsid w:val="001F17E3"/>
  </w:style>
  <w:style w:type="numbering" w:customStyle="1" w:styleId="5313">
    <w:name w:val="Нет списка5313"/>
    <w:next w:val="ad"/>
    <w:uiPriority w:val="99"/>
    <w:semiHidden/>
    <w:unhideWhenUsed/>
    <w:rsid w:val="001F17E3"/>
  </w:style>
  <w:style w:type="numbering" w:customStyle="1" w:styleId="62130">
    <w:name w:val="Нет списка6213"/>
    <w:next w:val="ad"/>
    <w:uiPriority w:val="99"/>
    <w:semiHidden/>
    <w:rsid w:val="001F17E3"/>
  </w:style>
  <w:style w:type="numbering" w:customStyle="1" w:styleId="13313">
    <w:name w:val="Нет списка13313"/>
    <w:next w:val="ad"/>
    <w:semiHidden/>
    <w:rsid w:val="001F17E3"/>
  </w:style>
  <w:style w:type="numbering" w:customStyle="1" w:styleId="112213">
    <w:name w:val="Нет списка112213"/>
    <w:next w:val="ad"/>
    <w:semiHidden/>
    <w:rsid w:val="001F17E3"/>
  </w:style>
  <w:style w:type="numbering" w:customStyle="1" w:styleId="22313">
    <w:name w:val="Нет списка22313"/>
    <w:next w:val="ad"/>
    <w:semiHidden/>
    <w:unhideWhenUsed/>
    <w:rsid w:val="001F17E3"/>
  </w:style>
  <w:style w:type="numbering" w:customStyle="1" w:styleId="32313">
    <w:name w:val="Нет списка32313"/>
    <w:next w:val="ad"/>
    <w:semiHidden/>
    <w:rsid w:val="001F17E3"/>
  </w:style>
  <w:style w:type="numbering" w:customStyle="1" w:styleId="42213">
    <w:name w:val="Нет списка42213"/>
    <w:next w:val="ad"/>
    <w:semiHidden/>
    <w:rsid w:val="001F17E3"/>
  </w:style>
  <w:style w:type="numbering" w:customStyle="1" w:styleId="121213">
    <w:name w:val="Нет списка121213"/>
    <w:next w:val="ad"/>
    <w:semiHidden/>
    <w:rsid w:val="001F17E3"/>
  </w:style>
  <w:style w:type="numbering" w:customStyle="1" w:styleId="212213">
    <w:name w:val="Нет списка212213"/>
    <w:next w:val="ad"/>
    <w:semiHidden/>
    <w:unhideWhenUsed/>
    <w:rsid w:val="001F17E3"/>
  </w:style>
  <w:style w:type="numbering" w:customStyle="1" w:styleId="312213">
    <w:name w:val="Нет списка312213"/>
    <w:next w:val="ad"/>
    <w:semiHidden/>
    <w:rsid w:val="001F17E3"/>
  </w:style>
  <w:style w:type="numbering" w:customStyle="1" w:styleId="51213">
    <w:name w:val="Нет списка51213"/>
    <w:next w:val="ad"/>
    <w:uiPriority w:val="99"/>
    <w:semiHidden/>
    <w:rsid w:val="001F17E3"/>
  </w:style>
  <w:style w:type="numbering" w:customStyle="1" w:styleId="131213">
    <w:name w:val="Нет списка131213"/>
    <w:next w:val="ad"/>
    <w:semiHidden/>
    <w:rsid w:val="001F17E3"/>
  </w:style>
  <w:style w:type="numbering" w:customStyle="1" w:styleId="221213">
    <w:name w:val="Нет списка221213"/>
    <w:next w:val="ad"/>
    <w:semiHidden/>
    <w:unhideWhenUsed/>
    <w:rsid w:val="001F17E3"/>
  </w:style>
  <w:style w:type="numbering" w:customStyle="1" w:styleId="321213">
    <w:name w:val="Нет списка321213"/>
    <w:next w:val="ad"/>
    <w:semiHidden/>
    <w:rsid w:val="001F17E3"/>
  </w:style>
  <w:style w:type="numbering" w:customStyle="1" w:styleId="SymbolSymbol21113">
    <w:name w:val="Стиль маркированный Symbol (Symbol) подчеркивание21113"/>
    <w:basedOn w:val="ad"/>
    <w:rsid w:val="001F17E3"/>
  </w:style>
  <w:style w:type="numbering" w:customStyle="1" w:styleId="211132">
    <w:name w:val="Стиль нумерованный21113"/>
    <w:basedOn w:val="ad"/>
    <w:rsid w:val="001F17E3"/>
  </w:style>
  <w:style w:type="numbering" w:customStyle="1" w:styleId="12pt21113">
    <w:name w:val="Стиль маркированный 12 pt21113"/>
    <w:basedOn w:val="ad"/>
    <w:rsid w:val="001F17E3"/>
  </w:style>
  <w:style w:type="numbering" w:customStyle="1" w:styleId="211133">
    <w:name w:val="Стиль маркированный21113"/>
    <w:basedOn w:val="ad"/>
    <w:rsid w:val="001F17E3"/>
  </w:style>
  <w:style w:type="numbering" w:customStyle="1" w:styleId="12pt111113">
    <w:name w:val="Стиль маркированный 12 pt111113"/>
    <w:basedOn w:val="ad"/>
    <w:rsid w:val="001F17E3"/>
  </w:style>
  <w:style w:type="numbering" w:customStyle="1" w:styleId="913">
    <w:name w:val="Нет списка913"/>
    <w:next w:val="ad"/>
    <w:uiPriority w:val="99"/>
    <w:semiHidden/>
    <w:unhideWhenUsed/>
    <w:rsid w:val="001F17E3"/>
  </w:style>
  <w:style w:type="numbering" w:customStyle="1" w:styleId="1613">
    <w:name w:val="Нет списка1613"/>
    <w:next w:val="ad"/>
    <w:uiPriority w:val="99"/>
    <w:semiHidden/>
    <w:rsid w:val="001F17E3"/>
  </w:style>
  <w:style w:type="numbering" w:customStyle="1" w:styleId="11513">
    <w:name w:val="Нет списка11513"/>
    <w:next w:val="ad"/>
    <w:semiHidden/>
    <w:rsid w:val="001F17E3"/>
  </w:style>
  <w:style w:type="numbering" w:customStyle="1" w:styleId="2513">
    <w:name w:val="Нет списка2513"/>
    <w:next w:val="ad"/>
    <w:semiHidden/>
    <w:unhideWhenUsed/>
    <w:rsid w:val="001F17E3"/>
  </w:style>
  <w:style w:type="numbering" w:customStyle="1" w:styleId="3513">
    <w:name w:val="Нет списка3513"/>
    <w:next w:val="ad"/>
    <w:semiHidden/>
    <w:rsid w:val="001F17E3"/>
  </w:style>
  <w:style w:type="numbering" w:customStyle="1" w:styleId="4513">
    <w:name w:val="Нет списка4513"/>
    <w:next w:val="ad"/>
    <w:semiHidden/>
    <w:rsid w:val="001F17E3"/>
  </w:style>
  <w:style w:type="numbering" w:customStyle="1" w:styleId="111413">
    <w:name w:val="Нет списка111413"/>
    <w:next w:val="ad"/>
    <w:semiHidden/>
    <w:rsid w:val="001F17E3"/>
  </w:style>
  <w:style w:type="numbering" w:customStyle="1" w:styleId="1111213">
    <w:name w:val="Нет списка1111213"/>
    <w:next w:val="ad"/>
    <w:semiHidden/>
    <w:rsid w:val="001F17E3"/>
  </w:style>
  <w:style w:type="numbering" w:customStyle="1" w:styleId="21513">
    <w:name w:val="Нет списка21513"/>
    <w:next w:val="ad"/>
    <w:semiHidden/>
    <w:unhideWhenUsed/>
    <w:rsid w:val="001F17E3"/>
  </w:style>
  <w:style w:type="numbering" w:customStyle="1" w:styleId="31513">
    <w:name w:val="Нет списка31513"/>
    <w:next w:val="ad"/>
    <w:semiHidden/>
    <w:rsid w:val="001F17E3"/>
  </w:style>
  <w:style w:type="numbering" w:customStyle="1" w:styleId="41313">
    <w:name w:val="Нет списка41313"/>
    <w:next w:val="ad"/>
    <w:semiHidden/>
    <w:rsid w:val="001F17E3"/>
  </w:style>
  <w:style w:type="numbering" w:customStyle="1" w:styleId="12413">
    <w:name w:val="Нет списка12413"/>
    <w:next w:val="ad"/>
    <w:semiHidden/>
    <w:rsid w:val="001F17E3"/>
  </w:style>
  <w:style w:type="numbering" w:customStyle="1" w:styleId="211313">
    <w:name w:val="Нет списка211313"/>
    <w:next w:val="ad"/>
    <w:semiHidden/>
    <w:unhideWhenUsed/>
    <w:rsid w:val="001F17E3"/>
  </w:style>
  <w:style w:type="numbering" w:customStyle="1" w:styleId="311313">
    <w:name w:val="Нет списка311313"/>
    <w:next w:val="ad"/>
    <w:semiHidden/>
    <w:rsid w:val="001F17E3"/>
  </w:style>
  <w:style w:type="table" w:customStyle="1" w:styleId="21111131">
    <w:name w:val="Сетка таблицы2111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3">
    <w:name w:val="Нет списка5413"/>
    <w:next w:val="ad"/>
    <w:uiPriority w:val="99"/>
    <w:semiHidden/>
    <w:unhideWhenUsed/>
    <w:rsid w:val="001F17E3"/>
  </w:style>
  <w:style w:type="numbering" w:customStyle="1" w:styleId="6313">
    <w:name w:val="Нет списка6313"/>
    <w:next w:val="ad"/>
    <w:uiPriority w:val="99"/>
    <w:semiHidden/>
    <w:rsid w:val="001F17E3"/>
  </w:style>
  <w:style w:type="numbering" w:customStyle="1" w:styleId="13413">
    <w:name w:val="Нет списка13413"/>
    <w:next w:val="ad"/>
    <w:semiHidden/>
    <w:rsid w:val="001F17E3"/>
  </w:style>
  <w:style w:type="numbering" w:customStyle="1" w:styleId="112313">
    <w:name w:val="Нет списка112313"/>
    <w:next w:val="ad"/>
    <w:semiHidden/>
    <w:rsid w:val="001F17E3"/>
  </w:style>
  <w:style w:type="numbering" w:customStyle="1" w:styleId="22413">
    <w:name w:val="Нет списка22413"/>
    <w:next w:val="ad"/>
    <w:semiHidden/>
    <w:unhideWhenUsed/>
    <w:rsid w:val="001F17E3"/>
  </w:style>
  <w:style w:type="numbering" w:customStyle="1" w:styleId="32413">
    <w:name w:val="Нет списка32413"/>
    <w:next w:val="ad"/>
    <w:semiHidden/>
    <w:rsid w:val="001F17E3"/>
  </w:style>
  <w:style w:type="numbering" w:customStyle="1" w:styleId="42313">
    <w:name w:val="Нет списка42313"/>
    <w:next w:val="ad"/>
    <w:semiHidden/>
    <w:rsid w:val="001F17E3"/>
  </w:style>
  <w:style w:type="numbering" w:customStyle="1" w:styleId="121313">
    <w:name w:val="Нет списка121313"/>
    <w:next w:val="ad"/>
    <w:semiHidden/>
    <w:rsid w:val="001F17E3"/>
  </w:style>
  <w:style w:type="numbering" w:customStyle="1" w:styleId="212313">
    <w:name w:val="Нет списка212313"/>
    <w:next w:val="ad"/>
    <w:semiHidden/>
    <w:unhideWhenUsed/>
    <w:rsid w:val="001F17E3"/>
  </w:style>
  <w:style w:type="numbering" w:customStyle="1" w:styleId="312313">
    <w:name w:val="Нет списка312313"/>
    <w:next w:val="ad"/>
    <w:semiHidden/>
    <w:rsid w:val="001F17E3"/>
  </w:style>
  <w:style w:type="numbering" w:customStyle="1" w:styleId="51313">
    <w:name w:val="Нет списка51313"/>
    <w:next w:val="ad"/>
    <w:uiPriority w:val="99"/>
    <w:semiHidden/>
    <w:rsid w:val="001F17E3"/>
  </w:style>
  <w:style w:type="numbering" w:customStyle="1" w:styleId="131313">
    <w:name w:val="Нет списка131313"/>
    <w:next w:val="ad"/>
    <w:semiHidden/>
    <w:rsid w:val="001F17E3"/>
  </w:style>
  <w:style w:type="numbering" w:customStyle="1" w:styleId="221313">
    <w:name w:val="Нет списка221313"/>
    <w:next w:val="ad"/>
    <w:semiHidden/>
    <w:unhideWhenUsed/>
    <w:rsid w:val="001F17E3"/>
  </w:style>
  <w:style w:type="numbering" w:customStyle="1" w:styleId="321313">
    <w:name w:val="Нет списка321313"/>
    <w:next w:val="ad"/>
    <w:semiHidden/>
    <w:rsid w:val="001F17E3"/>
  </w:style>
  <w:style w:type="numbering" w:customStyle="1" w:styleId="SymbolSymbol31113">
    <w:name w:val="Стиль маркированный Symbol (Symbol) подчеркивание31113"/>
    <w:basedOn w:val="ad"/>
    <w:rsid w:val="001F17E3"/>
  </w:style>
  <w:style w:type="numbering" w:customStyle="1" w:styleId="311132">
    <w:name w:val="Стиль нумерованный31113"/>
    <w:basedOn w:val="ad"/>
    <w:rsid w:val="001F17E3"/>
  </w:style>
  <w:style w:type="numbering" w:customStyle="1" w:styleId="12pt31113">
    <w:name w:val="Стиль маркированный 12 pt31113"/>
    <w:basedOn w:val="ad"/>
    <w:rsid w:val="001F17E3"/>
  </w:style>
  <w:style w:type="numbering" w:customStyle="1" w:styleId="311141">
    <w:name w:val="Стиль маркированный31114"/>
    <w:basedOn w:val="ad"/>
    <w:rsid w:val="001F17E3"/>
  </w:style>
  <w:style w:type="table" w:customStyle="1" w:styleId="521113">
    <w:name w:val="Сетка таблицы5211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3">
    <w:name w:val="Сетка таблицы6211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3">
    <w:name w:val="Сетка таблицы7211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3">
    <w:name w:val="Стиль маркированный 12 pt121113"/>
    <w:basedOn w:val="ad"/>
    <w:rsid w:val="001F17E3"/>
  </w:style>
  <w:style w:type="numbering" w:customStyle="1" w:styleId="1013">
    <w:name w:val="Нет списка1013"/>
    <w:next w:val="ad"/>
    <w:semiHidden/>
    <w:rsid w:val="001F17E3"/>
  </w:style>
  <w:style w:type="numbering" w:customStyle="1" w:styleId="1713">
    <w:name w:val="Нет списка1713"/>
    <w:next w:val="ad"/>
    <w:uiPriority w:val="99"/>
    <w:semiHidden/>
    <w:unhideWhenUsed/>
    <w:rsid w:val="001F17E3"/>
  </w:style>
  <w:style w:type="numbering" w:customStyle="1" w:styleId="2613">
    <w:name w:val="Нет списка2613"/>
    <w:next w:val="ad"/>
    <w:uiPriority w:val="99"/>
    <w:semiHidden/>
    <w:unhideWhenUsed/>
    <w:rsid w:val="001F17E3"/>
  </w:style>
  <w:style w:type="numbering" w:customStyle="1" w:styleId="1813">
    <w:name w:val="Нет списка1813"/>
    <w:next w:val="ad"/>
    <w:semiHidden/>
    <w:rsid w:val="001F17E3"/>
  </w:style>
  <w:style w:type="numbering" w:customStyle="1" w:styleId="1913">
    <w:name w:val="Нет списка1913"/>
    <w:next w:val="ad"/>
    <w:uiPriority w:val="99"/>
    <w:semiHidden/>
    <w:unhideWhenUsed/>
    <w:rsid w:val="001F17E3"/>
  </w:style>
  <w:style w:type="numbering" w:customStyle="1" w:styleId="2713">
    <w:name w:val="Нет списка2713"/>
    <w:next w:val="ad"/>
    <w:uiPriority w:val="99"/>
    <w:semiHidden/>
    <w:unhideWhenUsed/>
    <w:rsid w:val="001F17E3"/>
  </w:style>
  <w:style w:type="numbering" w:customStyle="1" w:styleId="2013">
    <w:name w:val="Нет списка2013"/>
    <w:next w:val="ad"/>
    <w:semiHidden/>
    <w:rsid w:val="001F17E3"/>
  </w:style>
  <w:style w:type="numbering" w:customStyle="1" w:styleId="11013">
    <w:name w:val="Нет списка11013"/>
    <w:next w:val="ad"/>
    <w:uiPriority w:val="99"/>
    <w:semiHidden/>
    <w:unhideWhenUsed/>
    <w:rsid w:val="001F17E3"/>
  </w:style>
  <w:style w:type="numbering" w:customStyle="1" w:styleId="2813">
    <w:name w:val="Нет списка2813"/>
    <w:next w:val="ad"/>
    <w:uiPriority w:val="99"/>
    <w:semiHidden/>
    <w:unhideWhenUsed/>
    <w:rsid w:val="001F17E3"/>
  </w:style>
  <w:style w:type="numbering" w:customStyle="1" w:styleId="2913">
    <w:name w:val="Нет списка2913"/>
    <w:next w:val="ad"/>
    <w:uiPriority w:val="99"/>
    <w:semiHidden/>
    <w:rsid w:val="001F17E3"/>
  </w:style>
  <w:style w:type="numbering" w:customStyle="1" w:styleId="11613">
    <w:name w:val="Нет списка11613"/>
    <w:next w:val="ad"/>
    <w:semiHidden/>
    <w:rsid w:val="001F17E3"/>
  </w:style>
  <w:style w:type="numbering" w:customStyle="1" w:styleId="2103">
    <w:name w:val="Нет списка2103"/>
    <w:next w:val="ad"/>
    <w:semiHidden/>
    <w:unhideWhenUsed/>
    <w:rsid w:val="001F17E3"/>
  </w:style>
  <w:style w:type="numbering" w:customStyle="1" w:styleId="3613">
    <w:name w:val="Нет списка3613"/>
    <w:next w:val="ad"/>
    <w:semiHidden/>
    <w:rsid w:val="001F17E3"/>
  </w:style>
  <w:style w:type="numbering" w:customStyle="1" w:styleId="4613">
    <w:name w:val="Нет списка4613"/>
    <w:next w:val="ad"/>
    <w:semiHidden/>
    <w:rsid w:val="001F17E3"/>
  </w:style>
  <w:style w:type="numbering" w:customStyle="1" w:styleId="11713">
    <w:name w:val="Нет списка11713"/>
    <w:next w:val="ad"/>
    <w:semiHidden/>
    <w:rsid w:val="001F17E3"/>
  </w:style>
  <w:style w:type="numbering" w:customStyle="1" w:styleId="111513">
    <w:name w:val="Нет списка111513"/>
    <w:next w:val="ad"/>
    <w:semiHidden/>
    <w:rsid w:val="001F17E3"/>
  </w:style>
  <w:style w:type="numbering" w:customStyle="1" w:styleId="21613">
    <w:name w:val="Нет списка21613"/>
    <w:next w:val="ad"/>
    <w:semiHidden/>
    <w:unhideWhenUsed/>
    <w:rsid w:val="001F17E3"/>
  </w:style>
  <w:style w:type="numbering" w:customStyle="1" w:styleId="31613">
    <w:name w:val="Нет списка31613"/>
    <w:next w:val="ad"/>
    <w:semiHidden/>
    <w:rsid w:val="001F17E3"/>
  </w:style>
  <w:style w:type="numbering" w:customStyle="1" w:styleId="41413">
    <w:name w:val="Нет списка41413"/>
    <w:next w:val="ad"/>
    <w:semiHidden/>
    <w:rsid w:val="001F17E3"/>
  </w:style>
  <w:style w:type="numbering" w:customStyle="1" w:styleId="12513">
    <w:name w:val="Нет списка12513"/>
    <w:next w:val="ad"/>
    <w:semiHidden/>
    <w:rsid w:val="001F17E3"/>
  </w:style>
  <w:style w:type="numbering" w:customStyle="1" w:styleId="211413">
    <w:name w:val="Нет списка211413"/>
    <w:next w:val="ad"/>
    <w:semiHidden/>
    <w:unhideWhenUsed/>
    <w:rsid w:val="001F17E3"/>
  </w:style>
  <w:style w:type="numbering" w:customStyle="1" w:styleId="311413">
    <w:name w:val="Нет списка311413"/>
    <w:next w:val="ad"/>
    <w:semiHidden/>
    <w:rsid w:val="001F17E3"/>
  </w:style>
  <w:style w:type="numbering" w:customStyle="1" w:styleId="5513">
    <w:name w:val="Нет списка5513"/>
    <w:next w:val="ad"/>
    <w:uiPriority w:val="99"/>
    <w:semiHidden/>
    <w:unhideWhenUsed/>
    <w:rsid w:val="001F17E3"/>
  </w:style>
  <w:style w:type="numbering" w:customStyle="1" w:styleId="6413">
    <w:name w:val="Нет списка6413"/>
    <w:next w:val="ad"/>
    <w:uiPriority w:val="99"/>
    <w:semiHidden/>
    <w:rsid w:val="001F17E3"/>
  </w:style>
  <w:style w:type="numbering" w:customStyle="1" w:styleId="13513">
    <w:name w:val="Нет списка13513"/>
    <w:next w:val="ad"/>
    <w:semiHidden/>
    <w:rsid w:val="001F17E3"/>
  </w:style>
  <w:style w:type="numbering" w:customStyle="1" w:styleId="112413">
    <w:name w:val="Нет списка112413"/>
    <w:next w:val="ad"/>
    <w:semiHidden/>
    <w:rsid w:val="001F17E3"/>
  </w:style>
  <w:style w:type="numbering" w:customStyle="1" w:styleId="22513">
    <w:name w:val="Нет списка22513"/>
    <w:next w:val="ad"/>
    <w:semiHidden/>
    <w:unhideWhenUsed/>
    <w:rsid w:val="001F17E3"/>
  </w:style>
  <w:style w:type="numbering" w:customStyle="1" w:styleId="32513">
    <w:name w:val="Нет списка32513"/>
    <w:next w:val="ad"/>
    <w:semiHidden/>
    <w:rsid w:val="001F17E3"/>
  </w:style>
  <w:style w:type="numbering" w:customStyle="1" w:styleId="42413">
    <w:name w:val="Нет списка42413"/>
    <w:next w:val="ad"/>
    <w:semiHidden/>
    <w:rsid w:val="001F17E3"/>
  </w:style>
  <w:style w:type="numbering" w:customStyle="1" w:styleId="121413">
    <w:name w:val="Нет списка121413"/>
    <w:next w:val="ad"/>
    <w:semiHidden/>
    <w:rsid w:val="001F17E3"/>
  </w:style>
  <w:style w:type="numbering" w:customStyle="1" w:styleId="212413">
    <w:name w:val="Нет списка212413"/>
    <w:next w:val="ad"/>
    <w:semiHidden/>
    <w:unhideWhenUsed/>
    <w:rsid w:val="001F17E3"/>
  </w:style>
  <w:style w:type="numbering" w:customStyle="1" w:styleId="312413">
    <w:name w:val="Нет списка312413"/>
    <w:next w:val="ad"/>
    <w:semiHidden/>
    <w:rsid w:val="001F17E3"/>
  </w:style>
  <w:style w:type="numbering" w:customStyle="1" w:styleId="51413">
    <w:name w:val="Нет списка51413"/>
    <w:next w:val="ad"/>
    <w:uiPriority w:val="99"/>
    <w:semiHidden/>
    <w:rsid w:val="001F17E3"/>
  </w:style>
  <w:style w:type="numbering" w:customStyle="1" w:styleId="131413">
    <w:name w:val="Нет списка131413"/>
    <w:next w:val="ad"/>
    <w:semiHidden/>
    <w:rsid w:val="001F17E3"/>
  </w:style>
  <w:style w:type="numbering" w:customStyle="1" w:styleId="221413">
    <w:name w:val="Нет списка221413"/>
    <w:next w:val="ad"/>
    <w:semiHidden/>
    <w:unhideWhenUsed/>
    <w:rsid w:val="001F17E3"/>
  </w:style>
  <w:style w:type="numbering" w:customStyle="1" w:styleId="321413">
    <w:name w:val="Нет списка321413"/>
    <w:next w:val="ad"/>
    <w:semiHidden/>
    <w:rsid w:val="001F17E3"/>
  </w:style>
  <w:style w:type="numbering" w:customStyle="1" w:styleId="303">
    <w:name w:val="Нет списка303"/>
    <w:next w:val="ad"/>
    <w:semiHidden/>
    <w:rsid w:val="001F17E3"/>
  </w:style>
  <w:style w:type="numbering" w:customStyle="1" w:styleId="11813">
    <w:name w:val="Нет списка11813"/>
    <w:next w:val="ad"/>
    <w:uiPriority w:val="99"/>
    <w:semiHidden/>
    <w:unhideWhenUsed/>
    <w:rsid w:val="001F17E3"/>
  </w:style>
  <w:style w:type="numbering" w:customStyle="1" w:styleId="21713">
    <w:name w:val="Нет списка21713"/>
    <w:next w:val="ad"/>
    <w:uiPriority w:val="99"/>
    <w:semiHidden/>
    <w:unhideWhenUsed/>
    <w:rsid w:val="001F17E3"/>
  </w:style>
  <w:style w:type="numbering" w:customStyle="1" w:styleId="3713">
    <w:name w:val="Нет списка3713"/>
    <w:next w:val="ad"/>
    <w:semiHidden/>
    <w:rsid w:val="001F17E3"/>
  </w:style>
  <w:style w:type="numbering" w:customStyle="1" w:styleId="1193">
    <w:name w:val="Нет списка1193"/>
    <w:next w:val="ad"/>
    <w:uiPriority w:val="99"/>
    <w:semiHidden/>
    <w:unhideWhenUsed/>
    <w:rsid w:val="001F17E3"/>
  </w:style>
  <w:style w:type="numbering" w:customStyle="1" w:styleId="2183">
    <w:name w:val="Нет списка2183"/>
    <w:next w:val="ad"/>
    <w:uiPriority w:val="99"/>
    <w:semiHidden/>
    <w:unhideWhenUsed/>
    <w:rsid w:val="001F17E3"/>
  </w:style>
  <w:style w:type="numbering" w:customStyle="1" w:styleId="383">
    <w:name w:val="Нет списка383"/>
    <w:next w:val="ad"/>
    <w:semiHidden/>
    <w:rsid w:val="001F17E3"/>
  </w:style>
  <w:style w:type="numbering" w:customStyle="1" w:styleId="1203">
    <w:name w:val="Нет списка1203"/>
    <w:next w:val="ad"/>
    <w:uiPriority w:val="99"/>
    <w:semiHidden/>
    <w:unhideWhenUsed/>
    <w:rsid w:val="001F17E3"/>
  </w:style>
  <w:style w:type="numbering" w:customStyle="1" w:styleId="2193">
    <w:name w:val="Нет списка2193"/>
    <w:next w:val="ad"/>
    <w:uiPriority w:val="99"/>
    <w:semiHidden/>
    <w:unhideWhenUsed/>
    <w:rsid w:val="001F17E3"/>
  </w:style>
  <w:style w:type="numbering" w:customStyle="1" w:styleId="393">
    <w:name w:val="Нет списка393"/>
    <w:next w:val="ad"/>
    <w:uiPriority w:val="99"/>
    <w:semiHidden/>
    <w:unhideWhenUsed/>
    <w:rsid w:val="001F17E3"/>
  </w:style>
  <w:style w:type="numbering" w:customStyle="1" w:styleId="SymbolSymbol413">
    <w:name w:val="Стиль маркированный Symbol (Symbol) подчеркивание413"/>
    <w:basedOn w:val="ad"/>
    <w:rsid w:val="001F17E3"/>
  </w:style>
  <w:style w:type="numbering" w:customStyle="1" w:styleId="4130">
    <w:name w:val="Стиль нумерованный413"/>
    <w:basedOn w:val="ad"/>
    <w:rsid w:val="001F17E3"/>
  </w:style>
  <w:style w:type="numbering" w:customStyle="1" w:styleId="12pt413">
    <w:name w:val="Стиль маркированный 12 pt413"/>
    <w:basedOn w:val="ad"/>
    <w:rsid w:val="001F17E3"/>
  </w:style>
  <w:style w:type="numbering" w:customStyle="1" w:styleId="4134">
    <w:name w:val="Стиль маркированный413"/>
    <w:basedOn w:val="ad"/>
    <w:rsid w:val="001F17E3"/>
  </w:style>
  <w:style w:type="numbering" w:customStyle="1" w:styleId="SymbolSymbol111113">
    <w:name w:val="Стиль маркированный Symbol (Symbol) подчеркивание111113"/>
    <w:basedOn w:val="ad"/>
    <w:rsid w:val="001F17E3"/>
  </w:style>
  <w:style w:type="numbering" w:customStyle="1" w:styleId="1111131">
    <w:name w:val="Стиль нумерованный111113"/>
    <w:basedOn w:val="ad"/>
    <w:rsid w:val="001F17E3"/>
  </w:style>
  <w:style w:type="numbering" w:customStyle="1" w:styleId="12pt1313">
    <w:name w:val="Стиль маркированный 12 pt1313"/>
    <w:basedOn w:val="ad"/>
    <w:rsid w:val="001F17E3"/>
  </w:style>
  <w:style w:type="numbering" w:customStyle="1" w:styleId="1111132">
    <w:name w:val="Стиль маркированный111113"/>
    <w:basedOn w:val="ad"/>
    <w:rsid w:val="001F17E3"/>
  </w:style>
  <w:style w:type="numbering" w:customStyle="1" w:styleId="SymbolSymbol211113">
    <w:name w:val="Стиль маркированный Symbol (Symbol) подчеркивание211113"/>
    <w:basedOn w:val="ad"/>
    <w:rsid w:val="001F17E3"/>
  </w:style>
  <w:style w:type="numbering" w:customStyle="1" w:styleId="2111132">
    <w:name w:val="Стиль нумерованный211113"/>
    <w:basedOn w:val="ad"/>
    <w:rsid w:val="001F17E3"/>
  </w:style>
  <w:style w:type="numbering" w:customStyle="1" w:styleId="12pt211113">
    <w:name w:val="Стиль маркированный 12 pt211113"/>
    <w:basedOn w:val="ad"/>
    <w:rsid w:val="001F17E3"/>
  </w:style>
  <w:style w:type="numbering" w:customStyle="1" w:styleId="2111133">
    <w:name w:val="Стиль маркированный211113"/>
    <w:basedOn w:val="ad"/>
    <w:rsid w:val="001F17E3"/>
  </w:style>
  <w:style w:type="numbering" w:customStyle="1" w:styleId="12pt1111113">
    <w:name w:val="Стиль маркированный 12 pt1111113"/>
    <w:basedOn w:val="ad"/>
    <w:rsid w:val="001F17E3"/>
  </w:style>
  <w:style w:type="numbering" w:customStyle="1" w:styleId="402">
    <w:name w:val="Нет списка402"/>
    <w:next w:val="ad"/>
    <w:uiPriority w:val="99"/>
    <w:semiHidden/>
    <w:unhideWhenUsed/>
    <w:rsid w:val="001F17E3"/>
  </w:style>
  <w:style w:type="numbering" w:customStyle="1" w:styleId="SymbolSymbol511">
    <w:name w:val="Стиль маркированный Symbol (Symbol) подчеркивание511"/>
    <w:basedOn w:val="ad"/>
    <w:rsid w:val="001F17E3"/>
  </w:style>
  <w:style w:type="numbering" w:customStyle="1" w:styleId="5115">
    <w:name w:val="Стиль нумерованный511"/>
    <w:basedOn w:val="ad"/>
    <w:rsid w:val="001F17E3"/>
  </w:style>
  <w:style w:type="numbering" w:customStyle="1" w:styleId="12pt511">
    <w:name w:val="Стиль маркированный 12 pt511"/>
    <w:basedOn w:val="ad"/>
    <w:rsid w:val="001F17E3"/>
  </w:style>
  <w:style w:type="numbering" w:customStyle="1" w:styleId="5116">
    <w:name w:val="Стиль маркированный511"/>
    <w:basedOn w:val="ad"/>
    <w:rsid w:val="001F17E3"/>
  </w:style>
  <w:style w:type="numbering" w:customStyle="1" w:styleId="SymbolSymbol12111">
    <w:name w:val="Стиль маркированный Symbol (Symbol) подчеркивание12111"/>
    <w:basedOn w:val="ad"/>
    <w:rsid w:val="001F17E3"/>
  </w:style>
  <w:style w:type="numbering" w:customStyle="1" w:styleId="12115">
    <w:name w:val="Стиль нумерованный1211"/>
    <w:basedOn w:val="ad"/>
    <w:rsid w:val="001F17E3"/>
  </w:style>
  <w:style w:type="numbering" w:customStyle="1" w:styleId="12pt1411">
    <w:name w:val="Стиль маркированный 12 pt1411"/>
    <w:basedOn w:val="ad"/>
    <w:rsid w:val="001F17E3"/>
  </w:style>
  <w:style w:type="numbering" w:customStyle="1" w:styleId="12116">
    <w:name w:val="Стиль маркированный1211"/>
    <w:basedOn w:val="ad"/>
    <w:rsid w:val="001F17E3"/>
  </w:style>
  <w:style w:type="numbering" w:customStyle="1" w:styleId="SymbolSymbol2211">
    <w:name w:val="Стиль маркированный Symbol (Symbol) подчеркивание2211"/>
    <w:basedOn w:val="ad"/>
    <w:rsid w:val="001F17E3"/>
  </w:style>
  <w:style w:type="numbering" w:customStyle="1" w:styleId="22115">
    <w:name w:val="Стиль нумерованный2211"/>
    <w:basedOn w:val="ad"/>
    <w:rsid w:val="001F17E3"/>
  </w:style>
  <w:style w:type="numbering" w:customStyle="1" w:styleId="12pt2211">
    <w:name w:val="Стиль маркированный 12 pt2211"/>
    <w:basedOn w:val="ad"/>
    <w:rsid w:val="001F17E3"/>
  </w:style>
  <w:style w:type="numbering" w:customStyle="1" w:styleId="22116">
    <w:name w:val="Стиль маркированный2211"/>
    <w:basedOn w:val="ad"/>
    <w:rsid w:val="001F17E3"/>
  </w:style>
  <w:style w:type="numbering" w:customStyle="1" w:styleId="12pt11211">
    <w:name w:val="Стиль маркированный 12 pt11211"/>
    <w:basedOn w:val="ad"/>
    <w:rsid w:val="001F17E3"/>
  </w:style>
  <w:style w:type="numbering" w:customStyle="1" w:styleId="12611">
    <w:name w:val="Нет списка12611"/>
    <w:next w:val="ad"/>
    <w:uiPriority w:val="99"/>
    <w:semiHidden/>
    <w:rsid w:val="001F17E3"/>
  </w:style>
  <w:style w:type="numbering" w:customStyle="1" w:styleId="11102">
    <w:name w:val="Нет списка11102"/>
    <w:next w:val="ad"/>
    <w:semiHidden/>
    <w:rsid w:val="001F17E3"/>
  </w:style>
  <w:style w:type="numbering" w:customStyle="1" w:styleId="2202">
    <w:name w:val="Нет списка2202"/>
    <w:next w:val="ad"/>
    <w:semiHidden/>
    <w:unhideWhenUsed/>
    <w:rsid w:val="001F17E3"/>
  </w:style>
  <w:style w:type="numbering" w:customStyle="1" w:styleId="3102">
    <w:name w:val="Нет списка3102"/>
    <w:next w:val="ad"/>
    <w:semiHidden/>
    <w:rsid w:val="001F17E3"/>
  </w:style>
  <w:style w:type="numbering" w:customStyle="1" w:styleId="47110">
    <w:name w:val="Нет списка4711"/>
    <w:next w:val="ad"/>
    <w:semiHidden/>
    <w:rsid w:val="001F17E3"/>
  </w:style>
  <w:style w:type="numbering" w:customStyle="1" w:styleId="111611">
    <w:name w:val="Нет списка111611"/>
    <w:next w:val="ad"/>
    <w:semiHidden/>
    <w:rsid w:val="001F17E3"/>
  </w:style>
  <w:style w:type="numbering" w:customStyle="1" w:styleId="1111320">
    <w:name w:val="Нет списка111132"/>
    <w:next w:val="ad"/>
    <w:semiHidden/>
    <w:rsid w:val="001F17E3"/>
  </w:style>
  <w:style w:type="numbering" w:customStyle="1" w:styleId="21102">
    <w:name w:val="Нет списка21102"/>
    <w:next w:val="ad"/>
    <w:semiHidden/>
    <w:unhideWhenUsed/>
    <w:rsid w:val="001F17E3"/>
  </w:style>
  <w:style w:type="numbering" w:customStyle="1" w:styleId="31711">
    <w:name w:val="Нет списка31711"/>
    <w:next w:val="ad"/>
    <w:semiHidden/>
    <w:rsid w:val="001F17E3"/>
  </w:style>
  <w:style w:type="numbering" w:customStyle="1" w:styleId="41511">
    <w:name w:val="Нет списка41511"/>
    <w:next w:val="ad"/>
    <w:semiHidden/>
    <w:rsid w:val="001F17E3"/>
  </w:style>
  <w:style w:type="numbering" w:customStyle="1" w:styleId="12720">
    <w:name w:val="Нет списка1272"/>
    <w:next w:val="ad"/>
    <w:semiHidden/>
    <w:rsid w:val="001F17E3"/>
  </w:style>
  <w:style w:type="numbering" w:customStyle="1" w:styleId="211511">
    <w:name w:val="Нет списка211511"/>
    <w:next w:val="ad"/>
    <w:semiHidden/>
    <w:unhideWhenUsed/>
    <w:rsid w:val="001F17E3"/>
  </w:style>
  <w:style w:type="numbering" w:customStyle="1" w:styleId="311511">
    <w:name w:val="Нет списка311511"/>
    <w:next w:val="ad"/>
    <w:semiHidden/>
    <w:rsid w:val="001F17E3"/>
  </w:style>
  <w:style w:type="table" w:customStyle="1" w:styleId="211111110">
    <w:name w:val="Сетка таблицы211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11">
    <w:name w:val="Нет списка5611"/>
    <w:next w:val="ad"/>
    <w:uiPriority w:val="99"/>
    <w:semiHidden/>
    <w:unhideWhenUsed/>
    <w:rsid w:val="001F17E3"/>
  </w:style>
  <w:style w:type="numbering" w:customStyle="1" w:styleId="65110">
    <w:name w:val="Нет списка6511"/>
    <w:next w:val="ad"/>
    <w:uiPriority w:val="99"/>
    <w:semiHidden/>
    <w:rsid w:val="001F17E3"/>
  </w:style>
  <w:style w:type="numbering" w:customStyle="1" w:styleId="13611">
    <w:name w:val="Нет списка13611"/>
    <w:next w:val="ad"/>
    <w:semiHidden/>
    <w:rsid w:val="001F17E3"/>
  </w:style>
  <w:style w:type="numbering" w:customStyle="1" w:styleId="112511">
    <w:name w:val="Нет списка112511"/>
    <w:next w:val="ad"/>
    <w:semiHidden/>
    <w:rsid w:val="001F17E3"/>
  </w:style>
  <w:style w:type="numbering" w:customStyle="1" w:styleId="22611">
    <w:name w:val="Нет списка22611"/>
    <w:next w:val="ad"/>
    <w:semiHidden/>
    <w:unhideWhenUsed/>
    <w:rsid w:val="001F17E3"/>
  </w:style>
  <w:style w:type="numbering" w:customStyle="1" w:styleId="32611">
    <w:name w:val="Нет списка32611"/>
    <w:next w:val="ad"/>
    <w:semiHidden/>
    <w:rsid w:val="001F17E3"/>
  </w:style>
  <w:style w:type="numbering" w:customStyle="1" w:styleId="42511">
    <w:name w:val="Нет списка42511"/>
    <w:next w:val="ad"/>
    <w:semiHidden/>
    <w:rsid w:val="001F17E3"/>
  </w:style>
  <w:style w:type="numbering" w:customStyle="1" w:styleId="121511">
    <w:name w:val="Нет списка121511"/>
    <w:next w:val="ad"/>
    <w:semiHidden/>
    <w:rsid w:val="001F17E3"/>
  </w:style>
  <w:style w:type="numbering" w:customStyle="1" w:styleId="212511">
    <w:name w:val="Нет списка212511"/>
    <w:next w:val="ad"/>
    <w:semiHidden/>
    <w:unhideWhenUsed/>
    <w:rsid w:val="001F17E3"/>
  </w:style>
  <w:style w:type="numbering" w:customStyle="1" w:styleId="312511">
    <w:name w:val="Нет списка312511"/>
    <w:next w:val="ad"/>
    <w:semiHidden/>
    <w:rsid w:val="001F17E3"/>
  </w:style>
  <w:style w:type="numbering" w:customStyle="1" w:styleId="51511">
    <w:name w:val="Нет списка51511"/>
    <w:next w:val="ad"/>
    <w:uiPriority w:val="99"/>
    <w:semiHidden/>
    <w:rsid w:val="001F17E3"/>
  </w:style>
  <w:style w:type="numbering" w:customStyle="1" w:styleId="131511">
    <w:name w:val="Нет списка131511"/>
    <w:next w:val="ad"/>
    <w:semiHidden/>
    <w:rsid w:val="001F17E3"/>
  </w:style>
  <w:style w:type="numbering" w:customStyle="1" w:styleId="221511">
    <w:name w:val="Нет списка221511"/>
    <w:next w:val="ad"/>
    <w:semiHidden/>
    <w:unhideWhenUsed/>
    <w:rsid w:val="001F17E3"/>
  </w:style>
  <w:style w:type="numbering" w:customStyle="1" w:styleId="321511">
    <w:name w:val="Нет списка321511"/>
    <w:next w:val="ad"/>
    <w:semiHidden/>
    <w:rsid w:val="001F17E3"/>
  </w:style>
  <w:style w:type="table" w:customStyle="1" w:styleId="5211111">
    <w:name w:val="Сетка таблицы5211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
    <w:name w:val="Сетка таблицы6211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
    <w:name w:val="Сетка таблицы7211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0">
    <w:name w:val="Нет списка7211"/>
    <w:next w:val="ad"/>
    <w:uiPriority w:val="99"/>
    <w:semiHidden/>
    <w:unhideWhenUsed/>
    <w:rsid w:val="001F17E3"/>
  </w:style>
  <w:style w:type="numbering" w:customStyle="1" w:styleId="142110">
    <w:name w:val="Нет списка14211"/>
    <w:next w:val="ad"/>
    <w:uiPriority w:val="99"/>
    <w:semiHidden/>
    <w:rsid w:val="001F17E3"/>
  </w:style>
  <w:style w:type="numbering" w:customStyle="1" w:styleId="113211">
    <w:name w:val="Нет списка113211"/>
    <w:next w:val="ad"/>
    <w:semiHidden/>
    <w:rsid w:val="001F17E3"/>
  </w:style>
  <w:style w:type="numbering" w:customStyle="1" w:styleId="23211">
    <w:name w:val="Нет списка23211"/>
    <w:next w:val="ad"/>
    <w:semiHidden/>
    <w:unhideWhenUsed/>
    <w:rsid w:val="001F17E3"/>
  </w:style>
  <w:style w:type="numbering" w:customStyle="1" w:styleId="33211">
    <w:name w:val="Нет списка33211"/>
    <w:next w:val="ad"/>
    <w:semiHidden/>
    <w:rsid w:val="001F17E3"/>
  </w:style>
  <w:style w:type="numbering" w:customStyle="1" w:styleId="43211">
    <w:name w:val="Нет списка43211"/>
    <w:next w:val="ad"/>
    <w:semiHidden/>
    <w:rsid w:val="001F17E3"/>
  </w:style>
  <w:style w:type="numbering" w:customStyle="1" w:styleId="11111111111">
    <w:name w:val="Нет списка11111111111"/>
    <w:next w:val="ad"/>
    <w:semiHidden/>
    <w:rsid w:val="001F17E3"/>
  </w:style>
  <w:style w:type="numbering" w:customStyle="1" w:styleId="111111111111">
    <w:name w:val="Нет списка111111111111"/>
    <w:next w:val="ad"/>
    <w:semiHidden/>
    <w:rsid w:val="001F17E3"/>
  </w:style>
  <w:style w:type="numbering" w:customStyle="1" w:styleId="213211">
    <w:name w:val="Нет списка213211"/>
    <w:next w:val="ad"/>
    <w:semiHidden/>
    <w:unhideWhenUsed/>
    <w:rsid w:val="001F17E3"/>
  </w:style>
  <w:style w:type="numbering" w:customStyle="1" w:styleId="313211">
    <w:name w:val="Нет списка313211"/>
    <w:next w:val="ad"/>
    <w:semiHidden/>
    <w:rsid w:val="001F17E3"/>
  </w:style>
  <w:style w:type="numbering" w:customStyle="1" w:styleId="411211">
    <w:name w:val="Нет списка411211"/>
    <w:next w:val="ad"/>
    <w:semiHidden/>
    <w:rsid w:val="001F17E3"/>
  </w:style>
  <w:style w:type="numbering" w:customStyle="1" w:styleId="122211">
    <w:name w:val="Нет списка122211"/>
    <w:next w:val="ad"/>
    <w:semiHidden/>
    <w:rsid w:val="001F17E3"/>
  </w:style>
  <w:style w:type="numbering" w:customStyle="1" w:styleId="2111211">
    <w:name w:val="Нет списка2111211"/>
    <w:next w:val="ad"/>
    <w:semiHidden/>
    <w:unhideWhenUsed/>
    <w:rsid w:val="001F17E3"/>
  </w:style>
  <w:style w:type="numbering" w:customStyle="1" w:styleId="3111211">
    <w:name w:val="Нет списка3111211"/>
    <w:next w:val="ad"/>
    <w:semiHidden/>
    <w:rsid w:val="001F17E3"/>
  </w:style>
  <w:style w:type="numbering" w:customStyle="1" w:styleId="52211">
    <w:name w:val="Нет списка52211"/>
    <w:next w:val="ad"/>
    <w:uiPriority w:val="99"/>
    <w:semiHidden/>
    <w:unhideWhenUsed/>
    <w:rsid w:val="001F17E3"/>
  </w:style>
  <w:style w:type="numbering" w:customStyle="1" w:styleId="612110">
    <w:name w:val="Нет списка61211"/>
    <w:next w:val="ad"/>
    <w:uiPriority w:val="99"/>
    <w:semiHidden/>
    <w:rsid w:val="001F17E3"/>
  </w:style>
  <w:style w:type="numbering" w:customStyle="1" w:styleId="132211">
    <w:name w:val="Нет списка132211"/>
    <w:next w:val="ad"/>
    <w:semiHidden/>
    <w:rsid w:val="001F17E3"/>
  </w:style>
  <w:style w:type="numbering" w:customStyle="1" w:styleId="1121211">
    <w:name w:val="Нет списка1121211"/>
    <w:next w:val="ad"/>
    <w:semiHidden/>
    <w:rsid w:val="001F17E3"/>
  </w:style>
  <w:style w:type="numbering" w:customStyle="1" w:styleId="222211">
    <w:name w:val="Нет списка222211"/>
    <w:next w:val="ad"/>
    <w:semiHidden/>
    <w:unhideWhenUsed/>
    <w:rsid w:val="001F17E3"/>
  </w:style>
  <w:style w:type="numbering" w:customStyle="1" w:styleId="322211">
    <w:name w:val="Нет списка322211"/>
    <w:next w:val="ad"/>
    <w:semiHidden/>
    <w:rsid w:val="001F17E3"/>
  </w:style>
  <w:style w:type="numbering" w:customStyle="1" w:styleId="421211">
    <w:name w:val="Нет списка421211"/>
    <w:next w:val="ad"/>
    <w:semiHidden/>
    <w:rsid w:val="001F17E3"/>
  </w:style>
  <w:style w:type="numbering" w:customStyle="1" w:styleId="1211211">
    <w:name w:val="Нет списка1211211"/>
    <w:next w:val="ad"/>
    <w:semiHidden/>
    <w:rsid w:val="001F17E3"/>
  </w:style>
  <w:style w:type="numbering" w:customStyle="1" w:styleId="2121211">
    <w:name w:val="Нет списка2121211"/>
    <w:next w:val="ad"/>
    <w:semiHidden/>
    <w:unhideWhenUsed/>
    <w:rsid w:val="001F17E3"/>
  </w:style>
  <w:style w:type="numbering" w:customStyle="1" w:styleId="3121211">
    <w:name w:val="Нет списка3121211"/>
    <w:next w:val="ad"/>
    <w:semiHidden/>
    <w:rsid w:val="001F17E3"/>
  </w:style>
  <w:style w:type="numbering" w:customStyle="1" w:styleId="511211">
    <w:name w:val="Нет списка511211"/>
    <w:next w:val="ad"/>
    <w:uiPriority w:val="99"/>
    <w:semiHidden/>
    <w:rsid w:val="001F17E3"/>
  </w:style>
  <w:style w:type="numbering" w:customStyle="1" w:styleId="1311211">
    <w:name w:val="Нет списка1311211"/>
    <w:next w:val="ad"/>
    <w:semiHidden/>
    <w:rsid w:val="001F17E3"/>
  </w:style>
  <w:style w:type="numbering" w:customStyle="1" w:styleId="2211211">
    <w:name w:val="Нет списка2211211"/>
    <w:next w:val="ad"/>
    <w:semiHidden/>
    <w:unhideWhenUsed/>
    <w:rsid w:val="001F17E3"/>
  </w:style>
  <w:style w:type="numbering" w:customStyle="1" w:styleId="3211211">
    <w:name w:val="Нет списка3211211"/>
    <w:next w:val="ad"/>
    <w:semiHidden/>
    <w:rsid w:val="001F17E3"/>
  </w:style>
  <w:style w:type="numbering" w:customStyle="1" w:styleId="SymbolSymbol311111">
    <w:name w:val="Стиль маркированный Symbol (Symbol) подчеркивание311111"/>
    <w:basedOn w:val="ad"/>
    <w:rsid w:val="001F17E3"/>
  </w:style>
  <w:style w:type="numbering" w:customStyle="1" w:styleId="3111114">
    <w:name w:val="Стиль нумерованный311111"/>
    <w:basedOn w:val="ad"/>
    <w:rsid w:val="001F17E3"/>
  </w:style>
  <w:style w:type="numbering" w:customStyle="1" w:styleId="12pt311111">
    <w:name w:val="Стиль маркированный 12 pt311111"/>
    <w:basedOn w:val="ad"/>
    <w:rsid w:val="001F17E3"/>
  </w:style>
  <w:style w:type="numbering" w:customStyle="1" w:styleId="3111115">
    <w:name w:val="Стиль маркированный311111"/>
    <w:basedOn w:val="ad"/>
    <w:rsid w:val="001F17E3"/>
  </w:style>
  <w:style w:type="numbering" w:customStyle="1" w:styleId="7111112">
    <w:name w:val="Нет списка711111"/>
    <w:next w:val="ad"/>
    <w:uiPriority w:val="99"/>
    <w:semiHidden/>
    <w:rsid w:val="001F17E3"/>
  </w:style>
  <w:style w:type="numbering" w:customStyle="1" w:styleId="14111110">
    <w:name w:val="Нет списка1411111"/>
    <w:next w:val="ad"/>
    <w:semiHidden/>
    <w:rsid w:val="001F17E3"/>
  </w:style>
  <w:style w:type="numbering" w:customStyle="1" w:styleId="2311111">
    <w:name w:val="Нет списка2311111"/>
    <w:next w:val="ad"/>
    <w:semiHidden/>
    <w:unhideWhenUsed/>
    <w:rsid w:val="001F17E3"/>
  </w:style>
  <w:style w:type="numbering" w:customStyle="1" w:styleId="3311111">
    <w:name w:val="Нет списка3311111"/>
    <w:next w:val="ad"/>
    <w:semiHidden/>
    <w:rsid w:val="001F17E3"/>
  </w:style>
  <w:style w:type="numbering" w:customStyle="1" w:styleId="4311111">
    <w:name w:val="Нет списка4311111"/>
    <w:next w:val="ad"/>
    <w:semiHidden/>
    <w:rsid w:val="001F17E3"/>
  </w:style>
  <w:style w:type="numbering" w:customStyle="1" w:styleId="11311111">
    <w:name w:val="Нет списка11311111"/>
    <w:next w:val="ad"/>
    <w:semiHidden/>
    <w:rsid w:val="001F17E3"/>
  </w:style>
  <w:style w:type="numbering" w:customStyle="1" w:styleId="1112111">
    <w:name w:val="Нет списка1112111"/>
    <w:next w:val="ad"/>
    <w:semiHidden/>
    <w:rsid w:val="001F17E3"/>
  </w:style>
  <w:style w:type="numbering" w:customStyle="1" w:styleId="21311111">
    <w:name w:val="Нет списка21311111"/>
    <w:next w:val="ad"/>
    <w:semiHidden/>
    <w:unhideWhenUsed/>
    <w:rsid w:val="001F17E3"/>
  </w:style>
  <w:style w:type="numbering" w:customStyle="1" w:styleId="31311111">
    <w:name w:val="Нет списка31311111"/>
    <w:next w:val="ad"/>
    <w:semiHidden/>
    <w:rsid w:val="001F17E3"/>
  </w:style>
  <w:style w:type="numbering" w:customStyle="1" w:styleId="41111111">
    <w:name w:val="Нет списка41111111"/>
    <w:next w:val="ad"/>
    <w:semiHidden/>
    <w:rsid w:val="001F17E3"/>
  </w:style>
  <w:style w:type="numbering" w:customStyle="1" w:styleId="12211111">
    <w:name w:val="Нет списка12211111"/>
    <w:next w:val="ad"/>
    <w:semiHidden/>
    <w:rsid w:val="001F17E3"/>
  </w:style>
  <w:style w:type="numbering" w:customStyle="1" w:styleId="211111111">
    <w:name w:val="Нет списка211111111"/>
    <w:next w:val="ad"/>
    <w:semiHidden/>
    <w:unhideWhenUsed/>
    <w:rsid w:val="001F17E3"/>
  </w:style>
  <w:style w:type="numbering" w:customStyle="1" w:styleId="311111111">
    <w:name w:val="Нет списка311111111"/>
    <w:next w:val="ad"/>
    <w:semiHidden/>
    <w:rsid w:val="001F17E3"/>
  </w:style>
  <w:style w:type="numbering" w:customStyle="1" w:styleId="52111110">
    <w:name w:val="Нет списка5211111"/>
    <w:next w:val="ad"/>
    <w:uiPriority w:val="99"/>
    <w:semiHidden/>
    <w:unhideWhenUsed/>
    <w:rsid w:val="001F17E3"/>
  </w:style>
  <w:style w:type="numbering" w:customStyle="1" w:styleId="61111110">
    <w:name w:val="Нет списка6111111"/>
    <w:next w:val="ad"/>
    <w:uiPriority w:val="99"/>
    <w:semiHidden/>
    <w:rsid w:val="001F17E3"/>
  </w:style>
  <w:style w:type="numbering" w:customStyle="1" w:styleId="13211111">
    <w:name w:val="Нет списка13211111"/>
    <w:next w:val="ad"/>
    <w:semiHidden/>
    <w:rsid w:val="001F17E3"/>
  </w:style>
  <w:style w:type="numbering" w:customStyle="1" w:styleId="112111111">
    <w:name w:val="Нет списка112111111"/>
    <w:next w:val="ad"/>
    <w:semiHidden/>
    <w:rsid w:val="001F17E3"/>
  </w:style>
  <w:style w:type="numbering" w:customStyle="1" w:styleId="22211111">
    <w:name w:val="Нет списка22211111"/>
    <w:next w:val="ad"/>
    <w:semiHidden/>
    <w:unhideWhenUsed/>
    <w:rsid w:val="001F17E3"/>
  </w:style>
  <w:style w:type="numbering" w:customStyle="1" w:styleId="32211111">
    <w:name w:val="Нет списка32211111"/>
    <w:next w:val="ad"/>
    <w:semiHidden/>
    <w:rsid w:val="001F17E3"/>
  </w:style>
  <w:style w:type="numbering" w:customStyle="1" w:styleId="42111111">
    <w:name w:val="Нет списка42111111"/>
    <w:next w:val="ad"/>
    <w:semiHidden/>
    <w:rsid w:val="001F17E3"/>
  </w:style>
  <w:style w:type="numbering" w:customStyle="1" w:styleId="121111111">
    <w:name w:val="Нет списка121111111"/>
    <w:next w:val="ad"/>
    <w:semiHidden/>
    <w:rsid w:val="001F17E3"/>
  </w:style>
  <w:style w:type="numbering" w:customStyle="1" w:styleId="212111111">
    <w:name w:val="Нет списка212111111"/>
    <w:next w:val="ad"/>
    <w:semiHidden/>
    <w:unhideWhenUsed/>
    <w:rsid w:val="001F17E3"/>
  </w:style>
  <w:style w:type="numbering" w:customStyle="1" w:styleId="312111111">
    <w:name w:val="Нет списка312111111"/>
    <w:next w:val="ad"/>
    <w:semiHidden/>
    <w:rsid w:val="001F17E3"/>
  </w:style>
  <w:style w:type="numbering" w:customStyle="1" w:styleId="51111111">
    <w:name w:val="Нет списка51111111"/>
    <w:next w:val="ad"/>
    <w:uiPriority w:val="99"/>
    <w:semiHidden/>
    <w:rsid w:val="001F17E3"/>
  </w:style>
  <w:style w:type="numbering" w:customStyle="1" w:styleId="131111111">
    <w:name w:val="Нет списка131111111"/>
    <w:next w:val="ad"/>
    <w:semiHidden/>
    <w:rsid w:val="001F17E3"/>
  </w:style>
  <w:style w:type="numbering" w:customStyle="1" w:styleId="221111111">
    <w:name w:val="Нет списка221111111"/>
    <w:next w:val="ad"/>
    <w:semiHidden/>
    <w:unhideWhenUsed/>
    <w:rsid w:val="001F17E3"/>
  </w:style>
  <w:style w:type="numbering" w:customStyle="1" w:styleId="321111111">
    <w:name w:val="Нет списка321111111"/>
    <w:next w:val="ad"/>
    <w:semiHidden/>
    <w:rsid w:val="001F17E3"/>
  </w:style>
  <w:style w:type="numbering" w:customStyle="1" w:styleId="SymbolSymbol1111111">
    <w:name w:val="Стиль маркированный Symbol (Symbol) подчеркивание1111111"/>
    <w:basedOn w:val="ad"/>
    <w:rsid w:val="001F17E3"/>
    <w:pPr>
      <w:numPr>
        <w:numId w:val="26"/>
      </w:numPr>
    </w:pPr>
  </w:style>
  <w:style w:type="numbering" w:customStyle="1" w:styleId="11111210">
    <w:name w:val="Стиль нумерованный1111121"/>
    <w:basedOn w:val="ad"/>
    <w:rsid w:val="001F17E3"/>
  </w:style>
  <w:style w:type="numbering" w:customStyle="1" w:styleId="12pt1211111">
    <w:name w:val="Стиль маркированный 12 pt1211111"/>
    <w:basedOn w:val="ad"/>
    <w:rsid w:val="001F17E3"/>
    <w:pPr>
      <w:numPr>
        <w:numId w:val="28"/>
      </w:numPr>
    </w:pPr>
  </w:style>
  <w:style w:type="numbering" w:customStyle="1" w:styleId="11111114">
    <w:name w:val="Стиль маркированный1111111"/>
    <w:basedOn w:val="ad"/>
    <w:rsid w:val="001F17E3"/>
  </w:style>
  <w:style w:type="numbering" w:customStyle="1" w:styleId="81110">
    <w:name w:val="Нет списка8111"/>
    <w:next w:val="ad"/>
    <w:uiPriority w:val="99"/>
    <w:semiHidden/>
    <w:rsid w:val="001F17E3"/>
  </w:style>
  <w:style w:type="numbering" w:customStyle="1" w:styleId="151110">
    <w:name w:val="Нет списка15111"/>
    <w:next w:val="ad"/>
    <w:semiHidden/>
    <w:rsid w:val="001F17E3"/>
  </w:style>
  <w:style w:type="numbering" w:customStyle="1" w:styleId="24111">
    <w:name w:val="Нет списка24111"/>
    <w:next w:val="ad"/>
    <w:semiHidden/>
    <w:unhideWhenUsed/>
    <w:rsid w:val="001F17E3"/>
  </w:style>
  <w:style w:type="numbering" w:customStyle="1" w:styleId="34111">
    <w:name w:val="Нет списка34111"/>
    <w:next w:val="ad"/>
    <w:semiHidden/>
    <w:rsid w:val="001F17E3"/>
  </w:style>
  <w:style w:type="numbering" w:customStyle="1" w:styleId="44111">
    <w:name w:val="Нет списка44111"/>
    <w:next w:val="ad"/>
    <w:semiHidden/>
    <w:rsid w:val="001F17E3"/>
  </w:style>
  <w:style w:type="numbering" w:customStyle="1" w:styleId="114111">
    <w:name w:val="Нет списка114111"/>
    <w:next w:val="ad"/>
    <w:semiHidden/>
    <w:rsid w:val="001F17E3"/>
  </w:style>
  <w:style w:type="numbering" w:customStyle="1" w:styleId="1113111">
    <w:name w:val="Нет списка1113111"/>
    <w:next w:val="ad"/>
    <w:semiHidden/>
    <w:rsid w:val="001F17E3"/>
  </w:style>
  <w:style w:type="numbering" w:customStyle="1" w:styleId="214111">
    <w:name w:val="Нет списка214111"/>
    <w:next w:val="ad"/>
    <w:semiHidden/>
    <w:unhideWhenUsed/>
    <w:rsid w:val="001F17E3"/>
  </w:style>
  <w:style w:type="numbering" w:customStyle="1" w:styleId="314111">
    <w:name w:val="Нет списка314111"/>
    <w:next w:val="ad"/>
    <w:semiHidden/>
    <w:rsid w:val="001F17E3"/>
  </w:style>
  <w:style w:type="numbering" w:customStyle="1" w:styleId="412111">
    <w:name w:val="Нет списка412111"/>
    <w:next w:val="ad"/>
    <w:semiHidden/>
    <w:rsid w:val="001F17E3"/>
  </w:style>
  <w:style w:type="numbering" w:customStyle="1" w:styleId="123111">
    <w:name w:val="Нет списка123111"/>
    <w:next w:val="ad"/>
    <w:semiHidden/>
    <w:rsid w:val="001F17E3"/>
  </w:style>
  <w:style w:type="numbering" w:customStyle="1" w:styleId="2112111">
    <w:name w:val="Нет списка2112111"/>
    <w:next w:val="ad"/>
    <w:semiHidden/>
    <w:unhideWhenUsed/>
    <w:rsid w:val="001F17E3"/>
  </w:style>
  <w:style w:type="numbering" w:customStyle="1" w:styleId="3112111">
    <w:name w:val="Нет списка3112111"/>
    <w:next w:val="ad"/>
    <w:semiHidden/>
    <w:rsid w:val="001F17E3"/>
  </w:style>
  <w:style w:type="numbering" w:customStyle="1" w:styleId="53111">
    <w:name w:val="Нет списка53111"/>
    <w:next w:val="ad"/>
    <w:uiPriority w:val="99"/>
    <w:semiHidden/>
    <w:unhideWhenUsed/>
    <w:rsid w:val="001F17E3"/>
  </w:style>
  <w:style w:type="numbering" w:customStyle="1" w:styleId="621110">
    <w:name w:val="Нет списка62111"/>
    <w:next w:val="ad"/>
    <w:uiPriority w:val="99"/>
    <w:semiHidden/>
    <w:rsid w:val="001F17E3"/>
  </w:style>
  <w:style w:type="numbering" w:customStyle="1" w:styleId="133111">
    <w:name w:val="Нет списка133111"/>
    <w:next w:val="ad"/>
    <w:semiHidden/>
    <w:rsid w:val="001F17E3"/>
  </w:style>
  <w:style w:type="numbering" w:customStyle="1" w:styleId="1122111">
    <w:name w:val="Нет списка1122111"/>
    <w:next w:val="ad"/>
    <w:semiHidden/>
    <w:rsid w:val="001F17E3"/>
  </w:style>
  <w:style w:type="numbering" w:customStyle="1" w:styleId="223111">
    <w:name w:val="Нет списка223111"/>
    <w:next w:val="ad"/>
    <w:semiHidden/>
    <w:unhideWhenUsed/>
    <w:rsid w:val="001F17E3"/>
  </w:style>
  <w:style w:type="numbering" w:customStyle="1" w:styleId="323111">
    <w:name w:val="Нет списка323111"/>
    <w:next w:val="ad"/>
    <w:semiHidden/>
    <w:rsid w:val="001F17E3"/>
  </w:style>
  <w:style w:type="numbering" w:customStyle="1" w:styleId="422111">
    <w:name w:val="Нет списка422111"/>
    <w:next w:val="ad"/>
    <w:semiHidden/>
    <w:rsid w:val="001F17E3"/>
  </w:style>
  <w:style w:type="numbering" w:customStyle="1" w:styleId="1212111">
    <w:name w:val="Нет списка1212111"/>
    <w:next w:val="ad"/>
    <w:semiHidden/>
    <w:rsid w:val="001F17E3"/>
  </w:style>
  <w:style w:type="numbering" w:customStyle="1" w:styleId="2122111">
    <w:name w:val="Нет списка2122111"/>
    <w:next w:val="ad"/>
    <w:semiHidden/>
    <w:unhideWhenUsed/>
    <w:rsid w:val="001F17E3"/>
  </w:style>
  <w:style w:type="numbering" w:customStyle="1" w:styleId="3122111">
    <w:name w:val="Нет списка3122111"/>
    <w:next w:val="ad"/>
    <w:semiHidden/>
    <w:rsid w:val="001F17E3"/>
  </w:style>
  <w:style w:type="numbering" w:customStyle="1" w:styleId="512111">
    <w:name w:val="Нет списка512111"/>
    <w:next w:val="ad"/>
    <w:uiPriority w:val="99"/>
    <w:semiHidden/>
    <w:rsid w:val="001F17E3"/>
  </w:style>
  <w:style w:type="numbering" w:customStyle="1" w:styleId="1312111">
    <w:name w:val="Нет списка1312111"/>
    <w:next w:val="ad"/>
    <w:semiHidden/>
    <w:rsid w:val="001F17E3"/>
  </w:style>
  <w:style w:type="numbering" w:customStyle="1" w:styleId="2212111">
    <w:name w:val="Нет списка2212111"/>
    <w:next w:val="ad"/>
    <w:semiHidden/>
    <w:unhideWhenUsed/>
    <w:rsid w:val="001F17E3"/>
  </w:style>
  <w:style w:type="numbering" w:customStyle="1" w:styleId="3212111">
    <w:name w:val="Нет списка3212111"/>
    <w:next w:val="ad"/>
    <w:semiHidden/>
    <w:rsid w:val="001F17E3"/>
  </w:style>
  <w:style w:type="numbering" w:customStyle="1" w:styleId="SymbolSymbol2111111">
    <w:name w:val="Стиль маркированный Symbol (Symbol) подчеркивание2111111"/>
    <w:basedOn w:val="ad"/>
    <w:rsid w:val="001F17E3"/>
  </w:style>
  <w:style w:type="numbering" w:customStyle="1" w:styleId="21111112">
    <w:name w:val="Стиль нумерованный2111111"/>
    <w:basedOn w:val="ad"/>
    <w:rsid w:val="001F17E3"/>
  </w:style>
  <w:style w:type="numbering" w:customStyle="1" w:styleId="12pt2111111">
    <w:name w:val="Стиль маркированный 12 pt2111111"/>
    <w:basedOn w:val="ad"/>
    <w:rsid w:val="001F17E3"/>
  </w:style>
  <w:style w:type="numbering" w:customStyle="1" w:styleId="21111113">
    <w:name w:val="Стиль маркированный2111111"/>
    <w:basedOn w:val="ad"/>
    <w:rsid w:val="001F17E3"/>
  </w:style>
  <w:style w:type="numbering" w:customStyle="1" w:styleId="12pt11111111">
    <w:name w:val="Стиль маркированный 12 pt11111111"/>
    <w:basedOn w:val="ad"/>
    <w:rsid w:val="001F17E3"/>
  </w:style>
  <w:style w:type="numbering" w:customStyle="1" w:styleId="91110">
    <w:name w:val="Нет списка9111"/>
    <w:next w:val="ad"/>
    <w:uiPriority w:val="99"/>
    <w:semiHidden/>
    <w:unhideWhenUsed/>
    <w:rsid w:val="001F17E3"/>
  </w:style>
  <w:style w:type="numbering" w:customStyle="1" w:styleId="161110">
    <w:name w:val="Нет списка16111"/>
    <w:next w:val="ad"/>
    <w:uiPriority w:val="99"/>
    <w:semiHidden/>
    <w:rsid w:val="001F17E3"/>
  </w:style>
  <w:style w:type="numbering" w:customStyle="1" w:styleId="115111">
    <w:name w:val="Нет списка115111"/>
    <w:next w:val="ad"/>
    <w:semiHidden/>
    <w:rsid w:val="001F17E3"/>
  </w:style>
  <w:style w:type="numbering" w:customStyle="1" w:styleId="25111">
    <w:name w:val="Нет списка25111"/>
    <w:next w:val="ad"/>
    <w:semiHidden/>
    <w:unhideWhenUsed/>
    <w:rsid w:val="001F17E3"/>
  </w:style>
  <w:style w:type="numbering" w:customStyle="1" w:styleId="35111">
    <w:name w:val="Нет списка35111"/>
    <w:next w:val="ad"/>
    <w:semiHidden/>
    <w:rsid w:val="001F17E3"/>
  </w:style>
  <w:style w:type="numbering" w:customStyle="1" w:styleId="45111">
    <w:name w:val="Нет списка45111"/>
    <w:next w:val="ad"/>
    <w:semiHidden/>
    <w:rsid w:val="001F17E3"/>
  </w:style>
  <w:style w:type="numbering" w:customStyle="1" w:styleId="1114111">
    <w:name w:val="Нет списка1114111"/>
    <w:next w:val="ad"/>
    <w:semiHidden/>
    <w:rsid w:val="001F17E3"/>
  </w:style>
  <w:style w:type="numbering" w:customStyle="1" w:styleId="11112111">
    <w:name w:val="Нет списка11112111"/>
    <w:next w:val="ad"/>
    <w:semiHidden/>
    <w:rsid w:val="001F17E3"/>
  </w:style>
  <w:style w:type="numbering" w:customStyle="1" w:styleId="215111">
    <w:name w:val="Нет списка215111"/>
    <w:next w:val="ad"/>
    <w:semiHidden/>
    <w:unhideWhenUsed/>
    <w:rsid w:val="001F17E3"/>
  </w:style>
  <w:style w:type="numbering" w:customStyle="1" w:styleId="315111">
    <w:name w:val="Нет списка315111"/>
    <w:next w:val="ad"/>
    <w:semiHidden/>
    <w:rsid w:val="001F17E3"/>
  </w:style>
  <w:style w:type="numbering" w:customStyle="1" w:styleId="413111">
    <w:name w:val="Нет списка413111"/>
    <w:next w:val="ad"/>
    <w:semiHidden/>
    <w:rsid w:val="001F17E3"/>
  </w:style>
  <w:style w:type="numbering" w:customStyle="1" w:styleId="124111">
    <w:name w:val="Нет списка124111"/>
    <w:next w:val="ad"/>
    <w:semiHidden/>
    <w:rsid w:val="001F17E3"/>
  </w:style>
  <w:style w:type="numbering" w:customStyle="1" w:styleId="2113111">
    <w:name w:val="Нет списка2113111"/>
    <w:next w:val="ad"/>
    <w:semiHidden/>
    <w:unhideWhenUsed/>
    <w:rsid w:val="001F17E3"/>
  </w:style>
  <w:style w:type="numbering" w:customStyle="1" w:styleId="3113111">
    <w:name w:val="Нет списка3113111"/>
    <w:next w:val="ad"/>
    <w:semiHidden/>
    <w:rsid w:val="001F17E3"/>
  </w:style>
  <w:style w:type="table" w:customStyle="1" w:styleId="2111111110">
    <w:name w:val="Сетка таблицы2111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11">
    <w:name w:val="Нет списка54111"/>
    <w:next w:val="ad"/>
    <w:uiPriority w:val="99"/>
    <w:semiHidden/>
    <w:unhideWhenUsed/>
    <w:rsid w:val="001F17E3"/>
  </w:style>
  <w:style w:type="numbering" w:customStyle="1" w:styleId="63111">
    <w:name w:val="Нет списка63111"/>
    <w:next w:val="ad"/>
    <w:uiPriority w:val="99"/>
    <w:semiHidden/>
    <w:rsid w:val="001F17E3"/>
  </w:style>
  <w:style w:type="numbering" w:customStyle="1" w:styleId="134111">
    <w:name w:val="Нет списка134111"/>
    <w:next w:val="ad"/>
    <w:semiHidden/>
    <w:rsid w:val="001F17E3"/>
  </w:style>
  <w:style w:type="numbering" w:customStyle="1" w:styleId="1123111">
    <w:name w:val="Нет списка1123111"/>
    <w:next w:val="ad"/>
    <w:semiHidden/>
    <w:rsid w:val="001F17E3"/>
  </w:style>
  <w:style w:type="numbering" w:customStyle="1" w:styleId="224111">
    <w:name w:val="Нет списка224111"/>
    <w:next w:val="ad"/>
    <w:semiHidden/>
    <w:unhideWhenUsed/>
    <w:rsid w:val="001F17E3"/>
  </w:style>
  <w:style w:type="numbering" w:customStyle="1" w:styleId="324111">
    <w:name w:val="Нет списка324111"/>
    <w:next w:val="ad"/>
    <w:semiHidden/>
    <w:rsid w:val="001F17E3"/>
  </w:style>
  <w:style w:type="numbering" w:customStyle="1" w:styleId="423111">
    <w:name w:val="Нет списка423111"/>
    <w:next w:val="ad"/>
    <w:semiHidden/>
    <w:rsid w:val="001F17E3"/>
  </w:style>
  <w:style w:type="numbering" w:customStyle="1" w:styleId="1213111">
    <w:name w:val="Нет списка1213111"/>
    <w:next w:val="ad"/>
    <w:semiHidden/>
    <w:rsid w:val="001F17E3"/>
  </w:style>
  <w:style w:type="numbering" w:customStyle="1" w:styleId="2123111">
    <w:name w:val="Нет списка2123111"/>
    <w:next w:val="ad"/>
    <w:semiHidden/>
    <w:unhideWhenUsed/>
    <w:rsid w:val="001F17E3"/>
  </w:style>
  <w:style w:type="numbering" w:customStyle="1" w:styleId="3123111">
    <w:name w:val="Нет списка3123111"/>
    <w:next w:val="ad"/>
    <w:semiHidden/>
    <w:rsid w:val="001F17E3"/>
  </w:style>
  <w:style w:type="numbering" w:customStyle="1" w:styleId="513111">
    <w:name w:val="Нет списка513111"/>
    <w:next w:val="ad"/>
    <w:uiPriority w:val="99"/>
    <w:semiHidden/>
    <w:rsid w:val="001F17E3"/>
  </w:style>
  <w:style w:type="numbering" w:customStyle="1" w:styleId="1313111">
    <w:name w:val="Нет списка1313111"/>
    <w:next w:val="ad"/>
    <w:semiHidden/>
    <w:rsid w:val="001F17E3"/>
  </w:style>
  <w:style w:type="numbering" w:customStyle="1" w:styleId="2213111">
    <w:name w:val="Нет списка2213111"/>
    <w:next w:val="ad"/>
    <w:semiHidden/>
    <w:unhideWhenUsed/>
    <w:rsid w:val="001F17E3"/>
  </w:style>
  <w:style w:type="numbering" w:customStyle="1" w:styleId="3213111">
    <w:name w:val="Нет списка3213111"/>
    <w:next w:val="ad"/>
    <w:semiHidden/>
    <w:rsid w:val="001F17E3"/>
  </w:style>
  <w:style w:type="numbering" w:customStyle="1" w:styleId="SymbolSymbol3111111">
    <w:name w:val="Стиль маркированный Symbol (Symbol) подчеркивание3111111"/>
    <w:basedOn w:val="ad"/>
    <w:rsid w:val="001F17E3"/>
  </w:style>
  <w:style w:type="numbering" w:customStyle="1" w:styleId="3111111">
    <w:name w:val="Стиль нумерованный3111111"/>
    <w:basedOn w:val="ad"/>
    <w:rsid w:val="001F17E3"/>
    <w:pPr>
      <w:numPr>
        <w:numId w:val="41"/>
      </w:numPr>
    </w:pPr>
  </w:style>
  <w:style w:type="numbering" w:customStyle="1" w:styleId="12pt3111111">
    <w:name w:val="Стиль маркированный 12 pt3111111"/>
    <w:basedOn w:val="ad"/>
    <w:rsid w:val="001F17E3"/>
  </w:style>
  <w:style w:type="numbering" w:customStyle="1" w:styleId="31111113">
    <w:name w:val="Стиль маркированный3111111"/>
    <w:basedOn w:val="ad"/>
    <w:rsid w:val="001F17E3"/>
  </w:style>
  <w:style w:type="table" w:customStyle="1" w:styleId="52111111">
    <w:name w:val="Сетка таблицы521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1">
    <w:name w:val="Сетка таблицы621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1">
    <w:name w:val="Сетка таблицы721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111">
    <w:name w:val="Стиль маркированный 12 pt12111111"/>
    <w:basedOn w:val="ad"/>
    <w:rsid w:val="001F17E3"/>
    <w:pPr>
      <w:numPr>
        <w:numId w:val="42"/>
      </w:numPr>
    </w:pPr>
  </w:style>
  <w:style w:type="numbering" w:customStyle="1" w:styleId="101110">
    <w:name w:val="Нет списка10111"/>
    <w:next w:val="ad"/>
    <w:semiHidden/>
    <w:rsid w:val="001F17E3"/>
  </w:style>
  <w:style w:type="numbering" w:customStyle="1" w:styleId="171110">
    <w:name w:val="Нет списка17111"/>
    <w:next w:val="ad"/>
    <w:uiPriority w:val="99"/>
    <w:semiHidden/>
    <w:unhideWhenUsed/>
    <w:rsid w:val="001F17E3"/>
  </w:style>
  <w:style w:type="numbering" w:customStyle="1" w:styleId="26111">
    <w:name w:val="Нет списка26111"/>
    <w:next w:val="ad"/>
    <w:uiPriority w:val="99"/>
    <w:semiHidden/>
    <w:unhideWhenUsed/>
    <w:rsid w:val="001F17E3"/>
  </w:style>
  <w:style w:type="numbering" w:customStyle="1" w:styleId="181110">
    <w:name w:val="Нет списка18111"/>
    <w:next w:val="ad"/>
    <w:semiHidden/>
    <w:rsid w:val="001F17E3"/>
  </w:style>
  <w:style w:type="numbering" w:customStyle="1" w:styleId="191110">
    <w:name w:val="Нет списка19111"/>
    <w:next w:val="ad"/>
    <w:uiPriority w:val="99"/>
    <w:semiHidden/>
    <w:unhideWhenUsed/>
    <w:rsid w:val="001F17E3"/>
  </w:style>
  <w:style w:type="numbering" w:customStyle="1" w:styleId="27111">
    <w:name w:val="Нет списка27111"/>
    <w:next w:val="ad"/>
    <w:uiPriority w:val="99"/>
    <w:semiHidden/>
    <w:unhideWhenUsed/>
    <w:rsid w:val="001F17E3"/>
  </w:style>
  <w:style w:type="numbering" w:customStyle="1" w:styleId="20111">
    <w:name w:val="Нет списка20111"/>
    <w:next w:val="ad"/>
    <w:semiHidden/>
    <w:rsid w:val="001F17E3"/>
  </w:style>
  <w:style w:type="numbering" w:customStyle="1" w:styleId="110111">
    <w:name w:val="Нет списка110111"/>
    <w:next w:val="ad"/>
    <w:uiPriority w:val="99"/>
    <w:semiHidden/>
    <w:unhideWhenUsed/>
    <w:rsid w:val="001F17E3"/>
  </w:style>
  <w:style w:type="numbering" w:customStyle="1" w:styleId="28111">
    <w:name w:val="Нет списка28111"/>
    <w:next w:val="ad"/>
    <w:uiPriority w:val="99"/>
    <w:semiHidden/>
    <w:unhideWhenUsed/>
    <w:rsid w:val="001F17E3"/>
  </w:style>
  <w:style w:type="numbering" w:customStyle="1" w:styleId="29111">
    <w:name w:val="Нет списка29111"/>
    <w:next w:val="ad"/>
    <w:uiPriority w:val="99"/>
    <w:semiHidden/>
    <w:rsid w:val="001F17E3"/>
  </w:style>
  <w:style w:type="numbering" w:customStyle="1" w:styleId="116111">
    <w:name w:val="Нет списка116111"/>
    <w:next w:val="ad"/>
    <w:semiHidden/>
    <w:rsid w:val="001F17E3"/>
  </w:style>
  <w:style w:type="numbering" w:customStyle="1" w:styleId="21012">
    <w:name w:val="Нет списка21012"/>
    <w:next w:val="ad"/>
    <w:semiHidden/>
    <w:unhideWhenUsed/>
    <w:rsid w:val="001F17E3"/>
  </w:style>
  <w:style w:type="numbering" w:customStyle="1" w:styleId="36111">
    <w:name w:val="Нет списка36111"/>
    <w:next w:val="ad"/>
    <w:semiHidden/>
    <w:rsid w:val="001F17E3"/>
  </w:style>
  <w:style w:type="numbering" w:customStyle="1" w:styleId="46111">
    <w:name w:val="Нет списка46111"/>
    <w:next w:val="ad"/>
    <w:semiHidden/>
    <w:rsid w:val="001F17E3"/>
  </w:style>
  <w:style w:type="numbering" w:customStyle="1" w:styleId="117111">
    <w:name w:val="Нет списка117111"/>
    <w:next w:val="ad"/>
    <w:semiHidden/>
    <w:rsid w:val="001F17E3"/>
  </w:style>
  <w:style w:type="numbering" w:customStyle="1" w:styleId="1115111">
    <w:name w:val="Нет списка1115111"/>
    <w:next w:val="ad"/>
    <w:semiHidden/>
    <w:rsid w:val="001F17E3"/>
  </w:style>
  <w:style w:type="numbering" w:customStyle="1" w:styleId="216111">
    <w:name w:val="Нет списка216111"/>
    <w:next w:val="ad"/>
    <w:semiHidden/>
    <w:unhideWhenUsed/>
    <w:rsid w:val="001F17E3"/>
  </w:style>
  <w:style w:type="numbering" w:customStyle="1" w:styleId="316111">
    <w:name w:val="Нет списка316111"/>
    <w:next w:val="ad"/>
    <w:semiHidden/>
    <w:rsid w:val="001F17E3"/>
  </w:style>
  <w:style w:type="numbering" w:customStyle="1" w:styleId="414111">
    <w:name w:val="Нет списка414111"/>
    <w:next w:val="ad"/>
    <w:semiHidden/>
    <w:rsid w:val="001F17E3"/>
  </w:style>
  <w:style w:type="numbering" w:customStyle="1" w:styleId="125111">
    <w:name w:val="Нет списка125111"/>
    <w:next w:val="ad"/>
    <w:semiHidden/>
    <w:rsid w:val="001F17E3"/>
  </w:style>
  <w:style w:type="numbering" w:customStyle="1" w:styleId="2114111">
    <w:name w:val="Нет списка2114111"/>
    <w:next w:val="ad"/>
    <w:semiHidden/>
    <w:unhideWhenUsed/>
    <w:rsid w:val="001F17E3"/>
  </w:style>
  <w:style w:type="numbering" w:customStyle="1" w:styleId="3114111">
    <w:name w:val="Нет списка3114111"/>
    <w:next w:val="ad"/>
    <w:semiHidden/>
    <w:rsid w:val="001F17E3"/>
  </w:style>
  <w:style w:type="numbering" w:customStyle="1" w:styleId="55111">
    <w:name w:val="Нет списка55111"/>
    <w:next w:val="ad"/>
    <w:uiPriority w:val="99"/>
    <w:semiHidden/>
    <w:unhideWhenUsed/>
    <w:rsid w:val="001F17E3"/>
  </w:style>
  <w:style w:type="numbering" w:customStyle="1" w:styleId="64111">
    <w:name w:val="Нет списка64111"/>
    <w:next w:val="ad"/>
    <w:uiPriority w:val="99"/>
    <w:semiHidden/>
    <w:rsid w:val="001F17E3"/>
  </w:style>
  <w:style w:type="numbering" w:customStyle="1" w:styleId="135111">
    <w:name w:val="Нет списка135111"/>
    <w:next w:val="ad"/>
    <w:semiHidden/>
    <w:rsid w:val="001F17E3"/>
  </w:style>
  <w:style w:type="numbering" w:customStyle="1" w:styleId="1124111">
    <w:name w:val="Нет списка1124111"/>
    <w:next w:val="ad"/>
    <w:semiHidden/>
    <w:rsid w:val="001F17E3"/>
  </w:style>
  <w:style w:type="numbering" w:customStyle="1" w:styleId="225111">
    <w:name w:val="Нет списка225111"/>
    <w:next w:val="ad"/>
    <w:semiHidden/>
    <w:unhideWhenUsed/>
    <w:rsid w:val="001F17E3"/>
  </w:style>
  <w:style w:type="numbering" w:customStyle="1" w:styleId="325111">
    <w:name w:val="Нет списка325111"/>
    <w:next w:val="ad"/>
    <w:semiHidden/>
    <w:rsid w:val="001F17E3"/>
  </w:style>
  <w:style w:type="numbering" w:customStyle="1" w:styleId="424111">
    <w:name w:val="Нет списка424111"/>
    <w:next w:val="ad"/>
    <w:semiHidden/>
    <w:rsid w:val="001F17E3"/>
  </w:style>
  <w:style w:type="numbering" w:customStyle="1" w:styleId="1214111">
    <w:name w:val="Нет списка1214111"/>
    <w:next w:val="ad"/>
    <w:semiHidden/>
    <w:rsid w:val="001F17E3"/>
  </w:style>
  <w:style w:type="numbering" w:customStyle="1" w:styleId="2124111">
    <w:name w:val="Нет списка2124111"/>
    <w:next w:val="ad"/>
    <w:semiHidden/>
    <w:unhideWhenUsed/>
    <w:rsid w:val="001F17E3"/>
  </w:style>
  <w:style w:type="numbering" w:customStyle="1" w:styleId="3124111">
    <w:name w:val="Нет списка3124111"/>
    <w:next w:val="ad"/>
    <w:semiHidden/>
    <w:rsid w:val="001F17E3"/>
  </w:style>
  <w:style w:type="numbering" w:customStyle="1" w:styleId="514111">
    <w:name w:val="Нет списка514111"/>
    <w:next w:val="ad"/>
    <w:uiPriority w:val="99"/>
    <w:semiHidden/>
    <w:rsid w:val="001F17E3"/>
  </w:style>
  <w:style w:type="numbering" w:customStyle="1" w:styleId="1314111">
    <w:name w:val="Нет списка1314111"/>
    <w:next w:val="ad"/>
    <w:semiHidden/>
    <w:rsid w:val="001F17E3"/>
  </w:style>
  <w:style w:type="numbering" w:customStyle="1" w:styleId="2214111">
    <w:name w:val="Нет списка2214111"/>
    <w:next w:val="ad"/>
    <w:semiHidden/>
    <w:unhideWhenUsed/>
    <w:rsid w:val="001F17E3"/>
  </w:style>
  <w:style w:type="numbering" w:customStyle="1" w:styleId="3214111">
    <w:name w:val="Нет списка3214111"/>
    <w:next w:val="ad"/>
    <w:semiHidden/>
    <w:rsid w:val="001F17E3"/>
  </w:style>
  <w:style w:type="numbering" w:customStyle="1" w:styleId="3012">
    <w:name w:val="Нет списка3012"/>
    <w:next w:val="ad"/>
    <w:semiHidden/>
    <w:rsid w:val="001F17E3"/>
  </w:style>
  <w:style w:type="numbering" w:customStyle="1" w:styleId="118111">
    <w:name w:val="Нет списка118111"/>
    <w:next w:val="ad"/>
    <w:uiPriority w:val="99"/>
    <w:semiHidden/>
    <w:unhideWhenUsed/>
    <w:rsid w:val="001F17E3"/>
  </w:style>
  <w:style w:type="numbering" w:customStyle="1" w:styleId="217111">
    <w:name w:val="Нет списка217111"/>
    <w:next w:val="ad"/>
    <w:uiPriority w:val="99"/>
    <w:semiHidden/>
    <w:unhideWhenUsed/>
    <w:rsid w:val="001F17E3"/>
  </w:style>
  <w:style w:type="numbering" w:customStyle="1" w:styleId="37111">
    <w:name w:val="Нет списка37111"/>
    <w:next w:val="ad"/>
    <w:semiHidden/>
    <w:rsid w:val="001F17E3"/>
  </w:style>
  <w:style w:type="numbering" w:customStyle="1" w:styleId="11912">
    <w:name w:val="Нет списка11912"/>
    <w:next w:val="ad"/>
    <w:uiPriority w:val="99"/>
    <w:semiHidden/>
    <w:unhideWhenUsed/>
    <w:rsid w:val="001F17E3"/>
  </w:style>
  <w:style w:type="numbering" w:customStyle="1" w:styleId="21812">
    <w:name w:val="Нет списка21812"/>
    <w:next w:val="ad"/>
    <w:uiPriority w:val="99"/>
    <w:semiHidden/>
    <w:unhideWhenUsed/>
    <w:rsid w:val="001F17E3"/>
  </w:style>
  <w:style w:type="numbering" w:customStyle="1" w:styleId="3812">
    <w:name w:val="Нет списка3812"/>
    <w:next w:val="ad"/>
    <w:semiHidden/>
    <w:rsid w:val="001F17E3"/>
  </w:style>
  <w:style w:type="numbering" w:customStyle="1" w:styleId="12012">
    <w:name w:val="Нет списка12012"/>
    <w:next w:val="ad"/>
    <w:uiPriority w:val="99"/>
    <w:semiHidden/>
    <w:unhideWhenUsed/>
    <w:rsid w:val="001F17E3"/>
  </w:style>
  <w:style w:type="numbering" w:customStyle="1" w:styleId="21912">
    <w:name w:val="Нет списка21912"/>
    <w:next w:val="ad"/>
    <w:uiPriority w:val="99"/>
    <w:semiHidden/>
    <w:unhideWhenUsed/>
    <w:rsid w:val="001F17E3"/>
  </w:style>
  <w:style w:type="numbering" w:customStyle="1" w:styleId="3912">
    <w:name w:val="Нет списка3912"/>
    <w:next w:val="ad"/>
    <w:uiPriority w:val="99"/>
    <w:semiHidden/>
    <w:unhideWhenUsed/>
    <w:rsid w:val="001F17E3"/>
  </w:style>
  <w:style w:type="numbering" w:customStyle="1" w:styleId="SymbolSymbol4111">
    <w:name w:val="Стиль маркированный Symbol (Symbol) подчеркивание4111"/>
    <w:basedOn w:val="ad"/>
    <w:rsid w:val="001F17E3"/>
  </w:style>
  <w:style w:type="numbering" w:customStyle="1" w:styleId="4111">
    <w:name w:val="Стиль нумерованный4111"/>
    <w:basedOn w:val="ad"/>
    <w:rsid w:val="001F17E3"/>
    <w:pPr>
      <w:numPr>
        <w:numId w:val="24"/>
      </w:numPr>
    </w:pPr>
  </w:style>
  <w:style w:type="numbering" w:customStyle="1" w:styleId="12pt4111">
    <w:name w:val="Стиль маркированный 12 pt4111"/>
    <w:basedOn w:val="ad"/>
    <w:rsid w:val="001F17E3"/>
    <w:pPr>
      <w:numPr>
        <w:numId w:val="30"/>
      </w:numPr>
    </w:pPr>
  </w:style>
  <w:style w:type="numbering" w:customStyle="1" w:styleId="4112">
    <w:name w:val="Стиль маркированный4112"/>
    <w:basedOn w:val="ad"/>
    <w:rsid w:val="001F17E3"/>
    <w:pPr>
      <w:numPr>
        <w:numId w:val="27"/>
      </w:numPr>
    </w:pPr>
  </w:style>
  <w:style w:type="numbering" w:customStyle="1" w:styleId="SymbolSymbol11111111">
    <w:name w:val="Стиль маркированный Symbol (Symbol) подчеркивание11111111"/>
    <w:basedOn w:val="ad"/>
    <w:rsid w:val="001F17E3"/>
  </w:style>
  <w:style w:type="numbering" w:customStyle="1" w:styleId="111111110">
    <w:name w:val="Стиль нумерованный11111111"/>
    <w:basedOn w:val="ad"/>
    <w:rsid w:val="001F17E3"/>
  </w:style>
  <w:style w:type="numbering" w:customStyle="1" w:styleId="12pt13111">
    <w:name w:val="Стиль маркированный 12 pt13111"/>
    <w:basedOn w:val="ad"/>
    <w:rsid w:val="001F17E3"/>
  </w:style>
  <w:style w:type="numbering" w:customStyle="1" w:styleId="111111114">
    <w:name w:val="Стиль маркированный11111111"/>
    <w:basedOn w:val="ad"/>
    <w:rsid w:val="001F17E3"/>
  </w:style>
  <w:style w:type="numbering" w:customStyle="1" w:styleId="SymbolSymbol21111111">
    <w:name w:val="Стиль маркированный Symbol (Symbol) подчеркивание21111111"/>
    <w:basedOn w:val="ad"/>
    <w:rsid w:val="001F17E3"/>
  </w:style>
  <w:style w:type="numbering" w:customStyle="1" w:styleId="211111112">
    <w:name w:val="Стиль нумерованный21111111"/>
    <w:basedOn w:val="ad"/>
    <w:rsid w:val="001F17E3"/>
  </w:style>
  <w:style w:type="numbering" w:customStyle="1" w:styleId="12pt21111111">
    <w:name w:val="Стиль маркированный 12 pt21111111"/>
    <w:basedOn w:val="ad"/>
    <w:rsid w:val="001F17E3"/>
  </w:style>
  <w:style w:type="numbering" w:customStyle="1" w:styleId="211111113">
    <w:name w:val="Стиль маркированный21111111"/>
    <w:basedOn w:val="ad"/>
    <w:rsid w:val="001F17E3"/>
  </w:style>
  <w:style w:type="numbering" w:customStyle="1" w:styleId="12pt111111111">
    <w:name w:val="Стиль маркированный 12 pt111111111"/>
    <w:basedOn w:val="ad"/>
    <w:rsid w:val="001F17E3"/>
  </w:style>
  <w:style w:type="numbering" w:customStyle="1" w:styleId="3111210">
    <w:name w:val="Стиль маркированный311121"/>
    <w:basedOn w:val="ad"/>
    <w:rsid w:val="001F17E3"/>
  </w:style>
  <w:style w:type="numbering" w:customStyle="1" w:styleId="4810">
    <w:name w:val="Нет списка481"/>
    <w:next w:val="ad"/>
    <w:uiPriority w:val="99"/>
    <w:semiHidden/>
    <w:unhideWhenUsed/>
    <w:rsid w:val="001F17E3"/>
  </w:style>
  <w:style w:type="numbering" w:customStyle="1" w:styleId="SymbolSymbol81">
    <w:name w:val="Стиль маркированный Symbol (Symbol) подчеркивание81"/>
    <w:basedOn w:val="ad"/>
    <w:rsid w:val="001F17E3"/>
  </w:style>
  <w:style w:type="numbering" w:customStyle="1" w:styleId="814">
    <w:name w:val="Стиль нумерованный81"/>
    <w:basedOn w:val="ad"/>
    <w:rsid w:val="001F17E3"/>
  </w:style>
  <w:style w:type="numbering" w:customStyle="1" w:styleId="12pt81">
    <w:name w:val="Стиль маркированный 12 pt81"/>
    <w:basedOn w:val="ad"/>
    <w:rsid w:val="001F17E3"/>
  </w:style>
  <w:style w:type="numbering" w:customStyle="1" w:styleId="815">
    <w:name w:val="Стиль маркированный81"/>
    <w:basedOn w:val="ad"/>
    <w:rsid w:val="001F17E3"/>
  </w:style>
  <w:style w:type="numbering" w:customStyle="1" w:styleId="SymbolSymbol151">
    <w:name w:val="Стиль маркированный Symbol (Symbol) подчеркивание151"/>
    <w:basedOn w:val="ad"/>
    <w:rsid w:val="001F17E3"/>
  </w:style>
  <w:style w:type="numbering" w:customStyle="1" w:styleId="1514">
    <w:name w:val="Стиль нумерованный151"/>
    <w:basedOn w:val="ad"/>
    <w:rsid w:val="001F17E3"/>
  </w:style>
  <w:style w:type="numbering" w:customStyle="1" w:styleId="12pt161">
    <w:name w:val="Стиль маркированный 12 pt161"/>
    <w:basedOn w:val="ad"/>
    <w:rsid w:val="001F17E3"/>
  </w:style>
  <w:style w:type="numbering" w:customStyle="1" w:styleId="1515">
    <w:name w:val="Стиль маркированный151"/>
    <w:basedOn w:val="ad"/>
    <w:rsid w:val="001F17E3"/>
  </w:style>
  <w:style w:type="numbering" w:customStyle="1" w:styleId="SymbolSymbol241">
    <w:name w:val="Стиль маркированный Symbol (Symbol) подчеркивание241"/>
    <w:basedOn w:val="ad"/>
    <w:rsid w:val="001F17E3"/>
  </w:style>
  <w:style w:type="numbering" w:customStyle="1" w:styleId="2414">
    <w:name w:val="Стиль нумерованный241"/>
    <w:basedOn w:val="ad"/>
    <w:rsid w:val="001F17E3"/>
  </w:style>
  <w:style w:type="numbering" w:customStyle="1" w:styleId="12pt241">
    <w:name w:val="Стиль маркированный 12 pt241"/>
    <w:basedOn w:val="ad"/>
    <w:rsid w:val="001F17E3"/>
  </w:style>
  <w:style w:type="numbering" w:customStyle="1" w:styleId="2415">
    <w:name w:val="Стиль маркированный241"/>
    <w:basedOn w:val="ad"/>
    <w:rsid w:val="001F17E3"/>
  </w:style>
  <w:style w:type="numbering" w:customStyle="1" w:styleId="12pt1151">
    <w:name w:val="Стиль маркированный 12 pt1151"/>
    <w:basedOn w:val="ad"/>
    <w:rsid w:val="001F17E3"/>
  </w:style>
  <w:style w:type="numbering" w:customStyle="1" w:styleId="1281">
    <w:name w:val="Нет списка1281"/>
    <w:next w:val="ad"/>
    <w:uiPriority w:val="99"/>
    <w:semiHidden/>
    <w:rsid w:val="001F17E3"/>
  </w:style>
  <w:style w:type="numbering" w:customStyle="1" w:styleId="11171">
    <w:name w:val="Нет списка11171"/>
    <w:next w:val="ad"/>
    <w:semiHidden/>
    <w:rsid w:val="001F17E3"/>
  </w:style>
  <w:style w:type="numbering" w:customStyle="1" w:styleId="2271">
    <w:name w:val="Нет списка2271"/>
    <w:next w:val="ad"/>
    <w:semiHidden/>
    <w:unhideWhenUsed/>
    <w:rsid w:val="001F17E3"/>
  </w:style>
  <w:style w:type="numbering" w:customStyle="1" w:styleId="3181">
    <w:name w:val="Нет списка3181"/>
    <w:next w:val="ad"/>
    <w:semiHidden/>
    <w:rsid w:val="001F17E3"/>
  </w:style>
  <w:style w:type="numbering" w:customStyle="1" w:styleId="4910">
    <w:name w:val="Нет списка491"/>
    <w:next w:val="ad"/>
    <w:semiHidden/>
    <w:rsid w:val="001F17E3"/>
  </w:style>
  <w:style w:type="numbering" w:customStyle="1" w:styleId="11181">
    <w:name w:val="Нет списка11181"/>
    <w:next w:val="ad"/>
    <w:semiHidden/>
    <w:rsid w:val="001F17E3"/>
  </w:style>
  <w:style w:type="numbering" w:customStyle="1" w:styleId="111141">
    <w:name w:val="Нет списка111141"/>
    <w:next w:val="ad"/>
    <w:semiHidden/>
    <w:rsid w:val="001F17E3"/>
  </w:style>
  <w:style w:type="numbering" w:customStyle="1" w:styleId="21161">
    <w:name w:val="Нет списка21161"/>
    <w:next w:val="ad"/>
    <w:semiHidden/>
    <w:unhideWhenUsed/>
    <w:rsid w:val="001F17E3"/>
  </w:style>
  <w:style w:type="numbering" w:customStyle="1" w:styleId="3191">
    <w:name w:val="Нет списка3191"/>
    <w:next w:val="ad"/>
    <w:semiHidden/>
    <w:rsid w:val="001F17E3"/>
  </w:style>
  <w:style w:type="numbering" w:customStyle="1" w:styleId="4161">
    <w:name w:val="Нет списка4161"/>
    <w:next w:val="ad"/>
    <w:semiHidden/>
    <w:rsid w:val="001F17E3"/>
  </w:style>
  <w:style w:type="numbering" w:customStyle="1" w:styleId="1291">
    <w:name w:val="Нет списка1291"/>
    <w:next w:val="ad"/>
    <w:semiHidden/>
    <w:rsid w:val="001F17E3"/>
  </w:style>
  <w:style w:type="numbering" w:customStyle="1" w:styleId="21171">
    <w:name w:val="Нет списка21171"/>
    <w:next w:val="ad"/>
    <w:semiHidden/>
    <w:unhideWhenUsed/>
    <w:rsid w:val="001F17E3"/>
  </w:style>
  <w:style w:type="numbering" w:customStyle="1" w:styleId="31161">
    <w:name w:val="Нет списка31161"/>
    <w:next w:val="ad"/>
    <w:semiHidden/>
    <w:rsid w:val="001F17E3"/>
  </w:style>
  <w:style w:type="numbering" w:customStyle="1" w:styleId="5710">
    <w:name w:val="Нет списка571"/>
    <w:next w:val="ad"/>
    <w:uiPriority w:val="99"/>
    <w:semiHidden/>
    <w:unhideWhenUsed/>
    <w:rsid w:val="001F17E3"/>
  </w:style>
  <w:style w:type="numbering" w:customStyle="1" w:styleId="6610">
    <w:name w:val="Нет списка661"/>
    <w:next w:val="ad"/>
    <w:uiPriority w:val="99"/>
    <w:semiHidden/>
    <w:rsid w:val="001F17E3"/>
  </w:style>
  <w:style w:type="numbering" w:customStyle="1" w:styleId="1371">
    <w:name w:val="Нет списка1371"/>
    <w:next w:val="ad"/>
    <w:semiHidden/>
    <w:rsid w:val="001F17E3"/>
  </w:style>
  <w:style w:type="numbering" w:customStyle="1" w:styleId="11261">
    <w:name w:val="Нет списка11261"/>
    <w:next w:val="ad"/>
    <w:semiHidden/>
    <w:rsid w:val="001F17E3"/>
  </w:style>
  <w:style w:type="numbering" w:customStyle="1" w:styleId="2281">
    <w:name w:val="Нет списка2281"/>
    <w:next w:val="ad"/>
    <w:semiHidden/>
    <w:unhideWhenUsed/>
    <w:rsid w:val="001F17E3"/>
  </w:style>
  <w:style w:type="numbering" w:customStyle="1" w:styleId="3271">
    <w:name w:val="Нет списка3271"/>
    <w:next w:val="ad"/>
    <w:semiHidden/>
    <w:rsid w:val="001F17E3"/>
  </w:style>
  <w:style w:type="numbering" w:customStyle="1" w:styleId="4261">
    <w:name w:val="Нет списка4261"/>
    <w:next w:val="ad"/>
    <w:semiHidden/>
    <w:rsid w:val="001F17E3"/>
  </w:style>
  <w:style w:type="numbering" w:customStyle="1" w:styleId="12161">
    <w:name w:val="Нет списка12161"/>
    <w:next w:val="ad"/>
    <w:semiHidden/>
    <w:rsid w:val="001F17E3"/>
  </w:style>
  <w:style w:type="numbering" w:customStyle="1" w:styleId="21261">
    <w:name w:val="Нет списка21261"/>
    <w:next w:val="ad"/>
    <w:semiHidden/>
    <w:unhideWhenUsed/>
    <w:rsid w:val="001F17E3"/>
  </w:style>
  <w:style w:type="numbering" w:customStyle="1" w:styleId="31261">
    <w:name w:val="Нет списка31261"/>
    <w:next w:val="ad"/>
    <w:semiHidden/>
    <w:rsid w:val="001F17E3"/>
  </w:style>
  <w:style w:type="numbering" w:customStyle="1" w:styleId="5161">
    <w:name w:val="Нет списка5161"/>
    <w:next w:val="ad"/>
    <w:uiPriority w:val="99"/>
    <w:semiHidden/>
    <w:rsid w:val="001F17E3"/>
  </w:style>
  <w:style w:type="numbering" w:customStyle="1" w:styleId="13161">
    <w:name w:val="Нет списка13161"/>
    <w:next w:val="ad"/>
    <w:semiHidden/>
    <w:rsid w:val="001F17E3"/>
  </w:style>
  <w:style w:type="numbering" w:customStyle="1" w:styleId="22161">
    <w:name w:val="Нет списка22161"/>
    <w:next w:val="ad"/>
    <w:semiHidden/>
    <w:unhideWhenUsed/>
    <w:rsid w:val="001F17E3"/>
  </w:style>
  <w:style w:type="numbering" w:customStyle="1" w:styleId="32161">
    <w:name w:val="Нет списка32161"/>
    <w:next w:val="ad"/>
    <w:semiHidden/>
    <w:rsid w:val="001F17E3"/>
  </w:style>
  <w:style w:type="numbering" w:customStyle="1" w:styleId="7310">
    <w:name w:val="Нет списка731"/>
    <w:next w:val="ad"/>
    <w:uiPriority w:val="99"/>
    <w:semiHidden/>
    <w:unhideWhenUsed/>
    <w:rsid w:val="001F17E3"/>
  </w:style>
  <w:style w:type="numbering" w:customStyle="1" w:styleId="14310">
    <w:name w:val="Нет списка1431"/>
    <w:next w:val="ad"/>
    <w:uiPriority w:val="99"/>
    <w:semiHidden/>
    <w:rsid w:val="001F17E3"/>
  </w:style>
  <w:style w:type="numbering" w:customStyle="1" w:styleId="11331">
    <w:name w:val="Нет списка11331"/>
    <w:next w:val="ad"/>
    <w:semiHidden/>
    <w:rsid w:val="001F17E3"/>
  </w:style>
  <w:style w:type="numbering" w:customStyle="1" w:styleId="2331">
    <w:name w:val="Нет списка2331"/>
    <w:next w:val="ad"/>
    <w:semiHidden/>
    <w:unhideWhenUsed/>
    <w:rsid w:val="001F17E3"/>
  </w:style>
  <w:style w:type="numbering" w:customStyle="1" w:styleId="3331">
    <w:name w:val="Нет списка3331"/>
    <w:next w:val="ad"/>
    <w:semiHidden/>
    <w:rsid w:val="001F17E3"/>
  </w:style>
  <w:style w:type="numbering" w:customStyle="1" w:styleId="4331">
    <w:name w:val="Нет списка4331"/>
    <w:next w:val="ad"/>
    <w:semiHidden/>
    <w:rsid w:val="001F17E3"/>
  </w:style>
  <w:style w:type="numbering" w:customStyle="1" w:styleId="11111211">
    <w:name w:val="Нет списка1111121"/>
    <w:next w:val="ad"/>
    <w:semiHidden/>
    <w:rsid w:val="001F17E3"/>
  </w:style>
  <w:style w:type="numbering" w:customStyle="1" w:styleId="11111121">
    <w:name w:val="Нет списка11111121"/>
    <w:next w:val="ad"/>
    <w:semiHidden/>
    <w:rsid w:val="001F17E3"/>
  </w:style>
  <w:style w:type="numbering" w:customStyle="1" w:styleId="21331">
    <w:name w:val="Нет списка21331"/>
    <w:next w:val="ad"/>
    <w:semiHidden/>
    <w:unhideWhenUsed/>
    <w:rsid w:val="001F17E3"/>
  </w:style>
  <w:style w:type="numbering" w:customStyle="1" w:styleId="31331">
    <w:name w:val="Нет списка31331"/>
    <w:next w:val="ad"/>
    <w:semiHidden/>
    <w:rsid w:val="001F17E3"/>
  </w:style>
  <w:style w:type="numbering" w:customStyle="1" w:styleId="41131">
    <w:name w:val="Нет списка41131"/>
    <w:next w:val="ad"/>
    <w:semiHidden/>
    <w:rsid w:val="001F17E3"/>
  </w:style>
  <w:style w:type="numbering" w:customStyle="1" w:styleId="12231">
    <w:name w:val="Нет списка12231"/>
    <w:next w:val="ad"/>
    <w:semiHidden/>
    <w:rsid w:val="001F17E3"/>
  </w:style>
  <w:style w:type="numbering" w:customStyle="1" w:styleId="2111310">
    <w:name w:val="Нет списка211131"/>
    <w:next w:val="ad"/>
    <w:semiHidden/>
    <w:unhideWhenUsed/>
    <w:rsid w:val="001F17E3"/>
  </w:style>
  <w:style w:type="numbering" w:customStyle="1" w:styleId="3111310">
    <w:name w:val="Нет списка311131"/>
    <w:next w:val="ad"/>
    <w:semiHidden/>
    <w:rsid w:val="001F17E3"/>
  </w:style>
  <w:style w:type="numbering" w:customStyle="1" w:styleId="5231">
    <w:name w:val="Нет списка5231"/>
    <w:next w:val="ad"/>
    <w:uiPriority w:val="99"/>
    <w:semiHidden/>
    <w:unhideWhenUsed/>
    <w:rsid w:val="001F17E3"/>
  </w:style>
  <w:style w:type="numbering" w:customStyle="1" w:styleId="6131">
    <w:name w:val="Нет списка6131"/>
    <w:next w:val="ad"/>
    <w:uiPriority w:val="99"/>
    <w:semiHidden/>
    <w:rsid w:val="001F17E3"/>
  </w:style>
  <w:style w:type="numbering" w:customStyle="1" w:styleId="13231">
    <w:name w:val="Нет списка13231"/>
    <w:next w:val="ad"/>
    <w:semiHidden/>
    <w:rsid w:val="001F17E3"/>
  </w:style>
  <w:style w:type="numbering" w:customStyle="1" w:styleId="112131">
    <w:name w:val="Нет списка112131"/>
    <w:next w:val="ad"/>
    <w:semiHidden/>
    <w:rsid w:val="001F17E3"/>
  </w:style>
  <w:style w:type="numbering" w:customStyle="1" w:styleId="22231">
    <w:name w:val="Нет списка22231"/>
    <w:next w:val="ad"/>
    <w:semiHidden/>
    <w:unhideWhenUsed/>
    <w:rsid w:val="001F17E3"/>
  </w:style>
  <w:style w:type="numbering" w:customStyle="1" w:styleId="32231">
    <w:name w:val="Нет списка32231"/>
    <w:next w:val="ad"/>
    <w:semiHidden/>
    <w:rsid w:val="001F17E3"/>
  </w:style>
  <w:style w:type="numbering" w:customStyle="1" w:styleId="42131">
    <w:name w:val="Нет списка42131"/>
    <w:next w:val="ad"/>
    <w:semiHidden/>
    <w:rsid w:val="001F17E3"/>
  </w:style>
  <w:style w:type="numbering" w:customStyle="1" w:styleId="121131">
    <w:name w:val="Нет списка121131"/>
    <w:next w:val="ad"/>
    <w:semiHidden/>
    <w:rsid w:val="001F17E3"/>
  </w:style>
  <w:style w:type="numbering" w:customStyle="1" w:styleId="212131">
    <w:name w:val="Нет списка212131"/>
    <w:next w:val="ad"/>
    <w:semiHidden/>
    <w:unhideWhenUsed/>
    <w:rsid w:val="001F17E3"/>
  </w:style>
  <w:style w:type="numbering" w:customStyle="1" w:styleId="312131">
    <w:name w:val="Нет списка312131"/>
    <w:next w:val="ad"/>
    <w:semiHidden/>
    <w:rsid w:val="001F17E3"/>
  </w:style>
  <w:style w:type="numbering" w:customStyle="1" w:styleId="51131">
    <w:name w:val="Нет списка51131"/>
    <w:next w:val="ad"/>
    <w:uiPriority w:val="99"/>
    <w:semiHidden/>
    <w:rsid w:val="001F17E3"/>
  </w:style>
  <w:style w:type="numbering" w:customStyle="1" w:styleId="131131">
    <w:name w:val="Нет списка131131"/>
    <w:next w:val="ad"/>
    <w:semiHidden/>
    <w:rsid w:val="001F17E3"/>
  </w:style>
  <w:style w:type="numbering" w:customStyle="1" w:styleId="221131">
    <w:name w:val="Нет списка221131"/>
    <w:next w:val="ad"/>
    <w:semiHidden/>
    <w:unhideWhenUsed/>
    <w:rsid w:val="001F17E3"/>
  </w:style>
  <w:style w:type="numbering" w:customStyle="1" w:styleId="321131">
    <w:name w:val="Нет списка321131"/>
    <w:next w:val="ad"/>
    <w:semiHidden/>
    <w:rsid w:val="001F17E3"/>
  </w:style>
  <w:style w:type="numbering" w:customStyle="1" w:styleId="SymbolSymbol321">
    <w:name w:val="Стиль маркированный Symbol (Symbol) подчеркивание321"/>
    <w:basedOn w:val="ad"/>
    <w:rsid w:val="001F17E3"/>
  </w:style>
  <w:style w:type="numbering" w:customStyle="1" w:styleId="3218">
    <w:name w:val="Стиль нумерованный321"/>
    <w:basedOn w:val="ad"/>
    <w:rsid w:val="001F17E3"/>
  </w:style>
  <w:style w:type="numbering" w:customStyle="1" w:styleId="12pt321">
    <w:name w:val="Стиль маркированный 12 pt321"/>
    <w:basedOn w:val="ad"/>
    <w:rsid w:val="001F17E3"/>
  </w:style>
  <w:style w:type="numbering" w:customStyle="1" w:styleId="3219">
    <w:name w:val="Стиль маркированный321"/>
    <w:basedOn w:val="ad"/>
    <w:rsid w:val="001F17E3"/>
  </w:style>
  <w:style w:type="numbering" w:customStyle="1" w:styleId="71210">
    <w:name w:val="Нет списка7121"/>
    <w:next w:val="ad"/>
    <w:uiPriority w:val="99"/>
    <w:semiHidden/>
    <w:rsid w:val="001F17E3"/>
  </w:style>
  <w:style w:type="numbering" w:customStyle="1" w:styleId="141210">
    <w:name w:val="Нет списка14121"/>
    <w:next w:val="ad"/>
    <w:semiHidden/>
    <w:rsid w:val="001F17E3"/>
  </w:style>
  <w:style w:type="numbering" w:customStyle="1" w:styleId="231210">
    <w:name w:val="Нет списка23121"/>
    <w:next w:val="ad"/>
    <w:semiHidden/>
    <w:unhideWhenUsed/>
    <w:rsid w:val="001F17E3"/>
  </w:style>
  <w:style w:type="numbering" w:customStyle="1" w:styleId="33121">
    <w:name w:val="Нет списка33121"/>
    <w:next w:val="ad"/>
    <w:semiHidden/>
    <w:rsid w:val="001F17E3"/>
  </w:style>
  <w:style w:type="numbering" w:customStyle="1" w:styleId="43121">
    <w:name w:val="Нет списка43121"/>
    <w:next w:val="ad"/>
    <w:semiHidden/>
    <w:rsid w:val="001F17E3"/>
  </w:style>
  <w:style w:type="numbering" w:customStyle="1" w:styleId="113121">
    <w:name w:val="Нет списка113121"/>
    <w:next w:val="ad"/>
    <w:semiHidden/>
    <w:rsid w:val="001F17E3"/>
  </w:style>
  <w:style w:type="numbering" w:customStyle="1" w:styleId="111221">
    <w:name w:val="Нет списка111221"/>
    <w:next w:val="ad"/>
    <w:semiHidden/>
    <w:rsid w:val="001F17E3"/>
  </w:style>
  <w:style w:type="numbering" w:customStyle="1" w:styleId="213121">
    <w:name w:val="Нет списка213121"/>
    <w:next w:val="ad"/>
    <w:semiHidden/>
    <w:unhideWhenUsed/>
    <w:rsid w:val="001F17E3"/>
  </w:style>
  <w:style w:type="numbering" w:customStyle="1" w:styleId="313121">
    <w:name w:val="Нет списка313121"/>
    <w:next w:val="ad"/>
    <w:semiHidden/>
    <w:rsid w:val="001F17E3"/>
  </w:style>
  <w:style w:type="numbering" w:customStyle="1" w:styleId="4111210">
    <w:name w:val="Нет списка411121"/>
    <w:next w:val="ad"/>
    <w:semiHidden/>
    <w:rsid w:val="001F17E3"/>
  </w:style>
  <w:style w:type="numbering" w:customStyle="1" w:styleId="122121">
    <w:name w:val="Нет списка122121"/>
    <w:next w:val="ad"/>
    <w:semiHidden/>
    <w:rsid w:val="001F17E3"/>
  </w:style>
  <w:style w:type="numbering" w:customStyle="1" w:styleId="21111210">
    <w:name w:val="Нет списка2111121"/>
    <w:next w:val="ad"/>
    <w:semiHidden/>
    <w:unhideWhenUsed/>
    <w:rsid w:val="001F17E3"/>
  </w:style>
  <w:style w:type="numbering" w:customStyle="1" w:styleId="31111210">
    <w:name w:val="Нет списка3111121"/>
    <w:next w:val="ad"/>
    <w:semiHidden/>
    <w:rsid w:val="001F17E3"/>
  </w:style>
  <w:style w:type="numbering" w:customStyle="1" w:styleId="521210">
    <w:name w:val="Нет списка52121"/>
    <w:next w:val="ad"/>
    <w:uiPriority w:val="99"/>
    <w:semiHidden/>
    <w:unhideWhenUsed/>
    <w:rsid w:val="001F17E3"/>
  </w:style>
  <w:style w:type="numbering" w:customStyle="1" w:styleId="61121">
    <w:name w:val="Нет списка61121"/>
    <w:next w:val="ad"/>
    <w:uiPriority w:val="99"/>
    <w:semiHidden/>
    <w:rsid w:val="001F17E3"/>
  </w:style>
  <w:style w:type="numbering" w:customStyle="1" w:styleId="132121">
    <w:name w:val="Нет списка132121"/>
    <w:next w:val="ad"/>
    <w:semiHidden/>
    <w:rsid w:val="001F17E3"/>
  </w:style>
  <w:style w:type="numbering" w:customStyle="1" w:styleId="1121121">
    <w:name w:val="Нет списка1121121"/>
    <w:next w:val="ad"/>
    <w:semiHidden/>
    <w:rsid w:val="001F17E3"/>
  </w:style>
  <w:style w:type="numbering" w:customStyle="1" w:styleId="222121">
    <w:name w:val="Нет списка222121"/>
    <w:next w:val="ad"/>
    <w:semiHidden/>
    <w:unhideWhenUsed/>
    <w:rsid w:val="001F17E3"/>
  </w:style>
  <w:style w:type="numbering" w:customStyle="1" w:styleId="322121">
    <w:name w:val="Нет списка322121"/>
    <w:next w:val="ad"/>
    <w:semiHidden/>
    <w:rsid w:val="001F17E3"/>
  </w:style>
  <w:style w:type="numbering" w:customStyle="1" w:styleId="421121">
    <w:name w:val="Нет списка421121"/>
    <w:next w:val="ad"/>
    <w:semiHidden/>
    <w:rsid w:val="001F17E3"/>
  </w:style>
  <w:style w:type="numbering" w:customStyle="1" w:styleId="1211121">
    <w:name w:val="Нет списка1211121"/>
    <w:next w:val="ad"/>
    <w:semiHidden/>
    <w:rsid w:val="001F17E3"/>
  </w:style>
  <w:style w:type="numbering" w:customStyle="1" w:styleId="2121121">
    <w:name w:val="Нет списка2121121"/>
    <w:next w:val="ad"/>
    <w:semiHidden/>
    <w:unhideWhenUsed/>
    <w:rsid w:val="001F17E3"/>
  </w:style>
  <w:style w:type="numbering" w:customStyle="1" w:styleId="3121121">
    <w:name w:val="Нет списка3121121"/>
    <w:next w:val="ad"/>
    <w:semiHidden/>
    <w:rsid w:val="001F17E3"/>
  </w:style>
  <w:style w:type="numbering" w:customStyle="1" w:styleId="511121">
    <w:name w:val="Нет списка511121"/>
    <w:next w:val="ad"/>
    <w:uiPriority w:val="99"/>
    <w:semiHidden/>
    <w:rsid w:val="001F17E3"/>
  </w:style>
  <w:style w:type="numbering" w:customStyle="1" w:styleId="1311121">
    <w:name w:val="Нет списка1311121"/>
    <w:next w:val="ad"/>
    <w:semiHidden/>
    <w:rsid w:val="001F17E3"/>
  </w:style>
  <w:style w:type="numbering" w:customStyle="1" w:styleId="2211121">
    <w:name w:val="Нет списка2211121"/>
    <w:next w:val="ad"/>
    <w:semiHidden/>
    <w:unhideWhenUsed/>
    <w:rsid w:val="001F17E3"/>
  </w:style>
  <w:style w:type="numbering" w:customStyle="1" w:styleId="3211121">
    <w:name w:val="Нет списка3211121"/>
    <w:next w:val="ad"/>
    <w:semiHidden/>
    <w:rsid w:val="001F17E3"/>
  </w:style>
  <w:style w:type="numbering" w:customStyle="1" w:styleId="SymbolSymbol1131">
    <w:name w:val="Стиль маркированный Symbol (Symbol) подчеркивание1131"/>
    <w:basedOn w:val="ad"/>
    <w:rsid w:val="001F17E3"/>
  </w:style>
  <w:style w:type="numbering" w:customStyle="1" w:styleId="11215">
    <w:name w:val="Стиль нумерованный1121"/>
    <w:basedOn w:val="ad"/>
    <w:rsid w:val="001F17E3"/>
  </w:style>
  <w:style w:type="numbering" w:customStyle="1" w:styleId="12pt1221">
    <w:name w:val="Стиль маркированный 12 pt1221"/>
    <w:basedOn w:val="ad"/>
    <w:rsid w:val="001F17E3"/>
  </w:style>
  <w:style w:type="numbering" w:customStyle="1" w:styleId="11216">
    <w:name w:val="Стиль маркированный1121"/>
    <w:basedOn w:val="ad"/>
    <w:rsid w:val="001F17E3"/>
  </w:style>
  <w:style w:type="numbering" w:customStyle="1" w:styleId="8210">
    <w:name w:val="Нет списка821"/>
    <w:next w:val="ad"/>
    <w:uiPriority w:val="99"/>
    <w:semiHidden/>
    <w:rsid w:val="001F17E3"/>
  </w:style>
  <w:style w:type="numbering" w:customStyle="1" w:styleId="15210">
    <w:name w:val="Нет списка1521"/>
    <w:next w:val="ad"/>
    <w:semiHidden/>
    <w:rsid w:val="001F17E3"/>
  </w:style>
  <w:style w:type="numbering" w:customStyle="1" w:styleId="24210">
    <w:name w:val="Нет списка2421"/>
    <w:next w:val="ad"/>
    <w:semiHidden/>
    <w:unhideWhenUsed/>
    <w:rsid w:val="001F17E3"/>
  </w:style>
  <w:style w:type="numbering" w:customStyle="1" w:styleId="34210">
    <w:name w:val="Нет списка3421"/>
    <w:next w:val="ad"/>
    <w:semiHidden/>
    <w:rsid w:val="001F17E3"/>
  </w:style>
  <w:style w:type="numbering" w:customStyle="1" w:styleId="4421">
    <w:name w:val="Нет списка4421"/>
    <w:next w:val="ad"/>
    <w:semiHidden/>
    <w:rsid w:val="001F17E3"/>
  </w:style>
  <w:style w:type="numbering" w:customStyle="1" w:styleId="114210">
    <w:name w:val="Нет списка11421"/>
    <w:next w:val="ad"/>
    <w:semiHidden/>
    <w:rsid w:val="001F17E3"/>
  </w:style>
  <w:style w:type="numbering" w:customStyle="1" w:styleId="111321">
    <w:name w:val="Нет списка111321"/>
    <w:next w:val="ad"/>
    <w:semiHidden/>
    <w:rsid w:val="001F17E3"/>
  </w:style>
  <w:style w:type="numbering" w:customStyle="1" w:styleId="21421">
    <w:name w:val="Нет списка21421"/>
    <w:next w:val="ad"/>
    <w:semiHidden/>
    <w:unhideWhenUsed/>
    <w:rsid w:val="001F17E3"/>
  </w:style>
  <w:style w:type="numbering" w:customStyle="1" w:styleId="31421">
    <w:name w:val="Нет списка31421"/>
    <w:next w:val="ad"/>
    <w:semiHidden/>
    <w:rsid w:val="001F17E3"/>
  </w:style>
  <w:style w:type="numbering" w:customStyle="1" w:styleId="41221">
    <w:name w:val="Нет списка41221"/>
    <w:next w:val="ad"/>
    <w:semiHidden/>
    <w:rsid w:val="001F17E3"/>
  </w:style>
  <w:style w:type="numbering" w:customStyle="1" w:styleId="12321">
    <w:name w:val="Нет списка12321"/>
    <w:next w:val="ad"/>
    <w:semiHidden/>
    <w:rsid w:val="001F17E3"/>
  </w:style>
  <w:style w:type="numbering" w:customStyle="1" w:styleId="211221">
    <w:name w:val="Нет списка211221"/>
    <w:next w:val="ad"/>
    <w:semiHidden/>
    <w:unhideWhenUsed/>
    <w:rsid w:val="001F17E3"/>
  </w:style>
  <w:style w:type="numbering" w:customStyle="1" w:styleId="311221">
    <w:name w:val="Нет списка311221"/>
    <w:next w:val="ad"/>
    <w:semiHidden/>
    <w:rsid w:val="001F17E3"/>
  </w:style>
  <w:style w:type="numbering" w:customStyle="1" w:styleId="5321">
    <w:name w:val="Нет списка5321"/>
    <w:next w:val="ad"/>
    <w:uiPriority w:val="99"/>
    <w:semiHidden/>
    <w:unhideWhenUsed/>
    <w:rsid w:val="001F17E3"/>
  </w:style>
  <w:style w:type="numbering" w:customStyle="1" w:styleId="6221">
    <w:name w:val="Нет списка6221"/>
    <w:next w:val="ad"/>
    <w:uiPriority w:val="99"/>
    <w:semiHidden/>
    <w:rsid w:val="001F17E3"/>
  </w:style>
  <w:style w:type="numbering" w:customStyle="1" w:styleId="13321">
    <w:name w:val="Нет списка13321"/>
    <w:next w:val="ad"/>
    <w:semiHidden/>
    <w:rsid w:val="001F17E3"/>
  </w:style>
  <w:style w:type="numbering" w:customStyle="1" w:styleId="112221">
    <w:name w:val="Нет списка112221"/>
    <w:next w:val="ad"/>
    <w:semiHidden/>
    <w:rsid w:val="001F17E3"/>
  </w:style>
  <w:style w:type="numbering" w:customStyle="1" w:styleId="22321">
    <w:name w:val="Нет списка22321"/>
    <w:next w:val="ad"/>
    <w:semiHidden/>
    <w:unhideWhenUsed/>
    <w:rsid w:val="001F17E3"/>
  </w:style>
  <w:style w:type="numbering" w:customStyle="1" w:styleId="32321">
    <w:name w:val="Нет списка32321"/>
    <w:next w:val="ad"/>
    <w:semiHidden/>
    <w:rsid w:val="001F17E3"/>
  </w:style>
  <w:style w:type="numbering" w:customStyle="1" w:styleId="42221">
    <w:name w:val="Нет списка42221"/>
    <w:next w:val="ad"/>
    <w:semiHidden/>
    <w:rsid w:val="001F17E3"/>
  </w:style>
  <w:style w:type="numbering" w:customStyle="1" w:styleId="121221">
    <w:name w:val="Нет списка121221"/>
    <w:next w:val="ad"/>
    <w:semiHidden/>
    <w:rsid w:val="001F17E3"/>
  </w:style>
  <w:style w:type="numbering" w:customStyle="1" w:styleId="212221">
    <w:name w:val="Нет списка212221"/>
    <w:next w:val="ad"/>
    <w:semiHidden/>
    <w:unhideWhenUsed/>
    <w:rsid w:val="001F17E3"/>
  </w:style>
  <w:style w:type="numbering" w:customStyle="1" w:styleId="312221">
    <w:name w:val="Нет списка312221"/>
    <w:next w:val="ad"/>
    <w:semiHidden/>
    <w:rsid w:val="001F17E3"/>
  </w:style>
  <w:style w:type="numbering" w:customStyle="1" w:styleId="51221">
    <w:name w:val="Нет списка51221"/>
    <w:next w:val="ad"/>
    <w:uiPriority w:val="99"/>
    <w:semiHidden/>
    <w:rsid w:val="001F17E3"/>
  </w:style>
  <w:style w:type="numbering" w:customStyle="1" w:styleId="131221">
    <w:name w:val="Нет списка131221"/>
    <w:next w:val="ad"/>
    <w:semiHidden/>
    <w:rsid w:val="001F17E3"/>
  </w:style>
  <w:style w:type="numbering" w:customStyle="1" w:styleId="221221">
    <w:name w:val="Нет списка221221"/>
    <w:next w:val="ad"/>
    <w:semiHidden/>
    <w:unhideWhenUsed/>
    <w:rsid w:val="001F17E3"/>
  </w:style>
  <w:style w:type="numbering" w:customStyle="1" w:styleId="321221">
    <w:name w:val="Нет списка321221"/>
    <w:next w:val="ad"/>
    <w:semiHidden/>
    <w:rsid w:val="001F17E3"/>
  </w:style>
  <w:style w:type="numbering" w:customStyle="1" w:styleId="SymbolSymbol2121">
    <w:name w:val="Стиль маркированный Symbol (Symbol) подчеркивание2121"/>
    <w:basedOn w:val="ad"/>
    <w:rsid w:val="001F17E3"/>
  </w:style>
  <w:style w:type="numbering" w:customStyle="1" w:styleId="21215">
    <w:name w:val="Стиль нумерованный2121"/>
    <w:basedOn w:val="ad"/>
    <w:rsid w:val="001F17E3"/>
  </w:style>
  <w:style w:type="numbering" w:customStyle="1" w:styleId="12pt2121">
    <w:name w:val="Стиль маркированный 12 pt2121"/>
    <w:basedOn w:val="ad"/>
    <w:rsid w:val="001F17E3"/>
  </w:style>
  <w:style w:type="numbering" w:customStyle="1" w:styleId="21216">
    <w:name w:val="Стиль маркированный2121"/>
    <w:basedOn w:val="ad"/>
    <w:rsid w:val="001F17E3"/>
  </w:style>
  <w:style w:type="numbering" w:customStyle="1" w:styleId="12pt11121">
    <w:name w:val="Стиль маркированный 12 pt11121"/>
    <w:basedOn w:val="ad"/>
    <w:rsid w:val="001F17E3"/>
  </w:style>
  <w:style w:type="numbering" w:customStyle="1" w:styleId="9210">
    <w:name w:val="Нет списка921"/>
    <w:next w:val="ad"/>
    <w:uiPriority w:val="99"/>
    <w:semiHidden/>
    <w:unhideWhenUsed/>
    <w:rsid w:val="001F17E3"/>
  </w:style>
  <w:style w:type="numbering" w:customStyle="1" w:styleId="16210">
    <w:name w:val="Нет списка1621"/>
    <w:next w:val="ad"/>
    <w:uiPriority w:val="99"/>
    <w:semiHidden/>
    <w:rsid w:val="001F17E3"/>
  </w:style>
  <w:style w:type="numbering" w:customStyle="1" w:styleId="11521">
    <w:name w:val="Нет списка11521"/>
    <w:next w:val="ad"/>
    <w:semiHidden/>
    <w:rsid w:val="001F17E3"/>
  </w:style>
  <w:style w:type="numbering" w:customStyle="1" w:styleId="25210">
    <w:name w:val="Нет списка2521"/>
    <w:next w:val="ad"/>
    <w:semiHidden/>
    <w:unhideWhenUsed/>
    <w:rsid w:val="001F17E3"/>
  </w:style>
  <w:style w:type="numbering" w:customStyle="1" w:styleId="3521">
    <w:name w:val="Нет списка3521"/>
    <w:next w:val="ad"/>
    <w:semiHidden/>
    <w:rsid w:val="001F17E3"/>
  </w:style>
  <w:style w:type="numbering" w:customStyle="1" w:styleId="4521">
    <w:name w:val="Нет списка4521"/>
    <w:next w:val="ad"/>
    <w:semiHidden/>
    <w:rsid w:val="001F17E3"/>
  </w:style>
  <w:style w:type="numbering" w:customStyle="1" w:styleId="111421">
    <w:name w:val="Нет списка111421"/>
    <w:next w:val="ad"/>
    <w:semiHidden/>
    <w:rsid w:val="001F17E3"/>
  </w:style>
  <w:style w:type="numbering" w:customStyle="1" w:styleId="1111221">
    <w:name w:val="Нет списка1111221"/>
    <w:next w:val="ad"/>
    <w:semiHidden/>
    <w:rsid w:val="001F17E3"/>
  </w:style>
  <w:style w:type="numbering" w:customStyle="1" w:styleId="21521">
    <w:name w:val="Нет списка21521"/>
    <w:next w:val="ad"/>
    <w:semiHidden/>
    <w:unhideWhenUsed/>
    <w:rsid w:val="001F17E3"/>
  </w:style>
  <w:style w:type="numbering" w:customStyle="1" w:styleId="31521">
    <w:name w:val="Нет списка31521"/>
    <w:next w:val="ad"/>
    <w:semiHidden/>
    <w:rsid w:val="001F17E3"/>
  </w:style>
  <w:style w:type="numbering" w:customStyle="1" w:styleId="41321">
    <w:name w:val="Нет списка41321"/>
    <w:next w:val="ad"/>
    <w:semiHidden/>
    <w:rsid w:val="001F17E3"/>
  </w:style>
  <w:style w:type="numbering" w:customStyle="1" w:styleId="12421">
    <w:name w:val="Нет списка12421"/>
    <w:next w:val="ad"/>
    <w:semiHidden/>
    <w:rsid w:val="001F17E3"/>
  </w:style>
  <w:style w:type="numbering" w:customStyle="1" w:styleId="211321">
    <w:name w:val="Нет списка211321"/>
    <w:next w:val="ad"/>
    <w:semiHidden/>
    <w:unhideWhenUsed/>
    <w:rsid w:val="001F17E3"/>
  </w:style>
  <w:style w:type="numbering" w:customStyle="1" w:styleId="311321">
    <w:name w:val="Нет списка311321"/>
    <w:next w:val="ad"/>
    <w:semiHidden/>
    <w:rsid w:val="001F17E3"/>
  </w:style>
  <w:style w:type="numbering" w:customStyle="1" w:styleId="5421">
    <w:name w:val="Нет списка5421"/>
    <w:next w:val="ad"/>
    <w:uiPriority w:val="99"/>
    <w:semiHidden/>
    <w:unhideWhenUsed/>
    <w:rsid w:val="001F17E3"/>
  </w:style>
  <w:style w:type="numbering" w:customStyle="1" w:styleId="6321">
    <w:name w:val="Нет списка6321"/>
    <w:next w:val="ad"/>
    <w:uiPriority w:val="99"/>
    <w:semiHidden/>
    <w:rsid w:val="001F17E3"/>
  </w:style>
  <w:style w:type="numbering" w:customStyle="1" w:styleId="13421">
    <w:name w:val="Нет списка13421"/>
    <w:next w:val="ad"/>
    <w:semiHidden/>
    <w:rsid w:val="001F17E3"/>
  </w:style>
  <w:style w:type="numbering" w:customStyle="1" w:styleId="112321">
    <w:name w:val="Нет списка112321"/>
    <w:next w:val="ad"/>
    <w:semiHidden/>
    <w:rsid w:val="001F17E3"/>
  </w:style>
  <w:style w:type="numbering" w:customStyle="1" w:styleId="22421">
    <w:name w:val="Нет списка22421"/>
    <w:next w:val="ad"/>
    <w:semiHidden/>
    <w:unhideWhenUsed/>
    <w:rsid w:val="001F17E3"/>
  </w:style>
  <w:style w:type="numbering" w:customStyle="1" w:styleId="32421">
    <w:name w:val="Нет списка32421"/>
    <w:next w:val="ad"/>
    <w:semiHidden/>
    <w:rsid w:val="001F17E3"/>
  </w:style>
  <w:style w:type="numbering" w:customStyle="1" w:styleId="42321">
    <w:name w:val="Нет списка42321"/>
    <w:next w:val="ad"/>
    <w:semiHidden/>
    <w:rsid w:val="001F17E3"/>
  </w:style>
  <w:style w:type="numbering" w:customStyle="1" w:styleId="121321">
    <w:name w:val="Нет списка121321"/>
    <w:next w:val="ad"/>
    <w:semiHidden/>
    <w:rsid w:val="001F17E3"/>
  </w:style>
  <w:style w:type="numbering" w:customStyle="1" w:styleId="212321">
    <w:name w:val="Нет списка212321"/>
    <w:next w:val="ad"/>
    <w:semiHidden/>
    <w:unhideWhenUsed/>
    <w:rsid w:val="001F17E3"/>
  </w:style>
  <w:style w:type="numbering" w:customStyle="1" w:styleId="312321">
    <w:name w:val="Нет списка312321"/>
    <w:next w:val="ad"/>
    <w:semiHidden/>
    <w:rsid w:val="001F17E3"/>
  </w:style>
  <w:style w:type="numbering" w:customStyle="1" w:styleId="51321">
    <w:name w:val="Нет списка51321"/>
    <w:next w:val="ad"/>
    <w:uiPriority w:val="99"/>
    <w:semiHidden/>
    <w:rsid w:val="001F17E3"/>
  </w:style>
  <w:style w:type="numbering" w:customStyle="1" w:styleId="131321">
    <w:name w:val="Нет списка131321"/>
    <w:next w:val="ad"/>
    <w:semiHidden/>
    <w:rsid w:val="001F17E3"/>
  </w:style>
  <w:style w:type="numbering" w:customStyle="1" w:styleId="221321">
    <w:name w:val="Нет списка221321"/>
    <w:next w:val="ad"/>
    <w:semiHidden/>
    <w:unhideWhenUsed/>
    <w:rsid w:val="001F17E3"/>
  </w:style>
  <w:style w:type="numbering" w:customStyle="1" w:styleId="321321">
    <w:name w:val="Нет списка321321"/>
    <w:next w:val="ad"/>
    <w:semiHidden/>
    <w:rsid w:val="001F17E3"/>
  </w:style>
  <w:style w:type="numbering" w:customStyle="1" w:styleId="SymbolSymbol3121">
    <w:name w:val="Стиль маркированный Symbol (Symbol) подчеркивание3121"/>
    <w:basedOn w:val="ad"/>
    <w:rsid w:val="001F17E3"/>
  </w:style>
  <w:style w:type="numbering" w:customStyle="1" w:styleId="3121">
    <w:name w:val="Стиль нумерованный3121"/>
    <w:basedOn w:val="ad"/>
    <w:rsid w:val="001F17E3"/>
    <w:pPr>
      <w:numPr>
        <w:numId w:val="43"/>
      </w:numPr>
    </w:pPr>
  </w:style>
  <w:style w:type="numbering" w:customStyle="1" w:styleId="12pt3121">
    <w:name w:val="Стиль маркированный 12 pt3121"/>
    <w:basedOn w:val="ad"/>
    <w:rsid w:val="001F17E3"/>
  </w:style>
  <w:style w:type="numbering" w:customStyle="1" w:styleId="31215">
    <w:name w:val="Стиль маркированный3121"/>
    <w:basedOn w:val="ad"/>
    <w:rsid w:val="001F17E3"/>
  </w:style>
  <w:style w:type="numbering" w:customStyle="1" w:styleId="12pt12121">
    <w:name w:val="Стиль маркированный 12 pt12121"/>
    <w:basedOn w:val="ad"/>
    <w:rsid w:val="001F17E3"/>
  </w:style>
  <w:style w:type="numbering" w:customStyle="1" w:styleId="10210">
    <w:name w:val="Нет списка1021"/>
    <w:next w:val="ad"/>
    <w:semiHidden/>
    <w:rsid w:val="001F17E3"/>
  </w:style>
  <w:style w:type="numbering" w:customStyle="1" w:styleId="17210">
    <w:name w:val="Нет списка1721"/>
    <w:next w:val="ad"/>
    <w:uiPriority w:val="99"/>
    <w:semiHidden/>
    <w:unhideWhenUsed/>
    <w:rsid w:val="001F17E3"/>
  </w:style>
  <w:style w:type="numbering" w:customStyle="1" w:styleId="26210">
    <w:name w:val="Нет списка2621"/>
    <w:next w:val="ad"/>
    <w:uiPriority w:val="99"/>
    <w:semiHidden/>
    <w:unhideWhenUsed/>
    <w:rsid w:val="001F17E3"/>
  </w:style>
  <w:style w:type="numbering" w:customStyle="1" w:styleId="18210">
    <w:name w:val="Нет списка1821"/>
    <w:next w:val="ad"/>
    <w:semiHidden/>
    <w:rsid w:val="001F17E3"/>
  </w:style>
  <w:style w:type="numbering" w:customStyle="1" w:styleId="19210">
    <w:name w:val="Нет списка1921"/>
    <w:next w:val="ad"/>
    <w:uiPriority w:val="99"/>
    <w:semiHidden/>
    <w:unhideWhenUsed/>
    <w:rsid w:val="001F17E3"/>
  </w:style>
  <w:style w:type="numbering" w:customStyle="1" w:styleId="27210">
    <w:name w:val="Нет списка2721"/>
    <w:next w:val="ad"/>
    <w:uiPriority w:val="99"/>
    <w:semiHidden/>
    <w:unhideWhenUsed/>
    <w:rsid w:val="001F17E3"/>
  </w:style>
  <w:style w:type="numbering" w:customStyle="1" w:styleId="20210">
    <w:name w:val="Нет списка2021"/>
    <w:next w:val="ad"/>
    <w:semiHidden/>
    <w:rsid w:val="001F17E3"/>
  </w:style>
  <w:style w:type="numbering" w:customStyle="1" w:styleId="110210">
    <w:name w:val="Нет списка11021"/>
    <w:next w:val="ad"/>
    <w:uiPriority w:val="99"/>
    <w:semiHidden/>
    <w:unhideWhenUsed/>
    <w:rsid w:val="001F17E3"/>
  </w:style>
  <w:style w:type="numbering" w:customStyle="1" w:styleId="28210">
    <w:name w:val="Нет списка2821"/>
    <w:next w:val="ad"/>
    <w:uiPriority w:val="99"/>
    <w:semiHidden/>
    <w:unhideWhenUsed/>
    <w:rsid w:val="001F17E3"/>
  </w:style>
  <w:style w:type="numbering" w:customStyle="1" w:styleId="29210">
    <w:name w:val="Нет списка2921"/>
    <w:next w:val="ad"/>
    <w:uiPriority w:val="99"/>
    <w:semiHidden/>
    <w:rsid w:val="001F17E3"/>
  </w:style>
  <w:style w:type="numbering" w:customStyle="1" w:styleId="11621">
    <w:name w:val="Нет списка11621"/>
    <w:next w:val="ad"/>
    <w:semiHidden/>
    <w:rsid w:val="001F17E3"/>
  </w:style>
  <w:style w:type="numbering" w:customStyle="1" w:styleId="210210">
    <w:name w:val="Нет списка21021"/>
    <w:next w:val="ad"/>
    <w:semiHidden/>
    <w:unhideWhenUsed/>
    <w:rsid w:val="001F17E3"/>
  </w:style>
  <w:style w:type="numbering" w:customStyle="1" w:styleId="3621">
    <w:name w:val="Нет списка3621"/>
    <w:next w:val="ad"/>
    <w:semiHidden/>
    <w:rsid w:val="001F17E3"/>
  </w:style>
  <w:style w:type="numbering" w:customStyle="1" w:styleId="4621">
    <w:name w:val="Нет списка4621"/>
    <w:next w:val="ad"/>
    <w:semiHidden/>
    <w:rsid w:val="001F17E3"/>
  </w:style>
  <w:style w:type="numbering" w:customStyle="1" w:styleId="11721">
    <w:name w:val="Нет списка11721"/>
    <w:next w:val="ad"/>
    <w:semiHidden/>
    <w:rsid w:val="001F17E3"/>
  </w:style>
  <w:style w:type="numbering" w:customStyle="1" w:styleId="111521">
    <w:name w:val="Нет списка111521"/>
    <w:next w:val="ad"/>
    <w:semiHidden/>
    <w:rsid w:val="001F17E3"/>
  </w:style>
  <w:style w:type="numbering" w:customStyle="1" w:styleId="21621">
    <w:name w:val="Нет списка21621"/>
    <w:next w:val="ad"/>
    <w:semiHidden/>
    <w:unhideWhenUsed/>
    <w:rsid w:val="001F17E3"/>
  </w:style>
  <w:style w:type="numbering" w:customStyle="1" w:styleId="31621">
    <w:name w:val="Нет списка31621"/>
    <w:next w:val="ad"/>
    <w:semiHidden/>
    <w:rsid w:val="001F17E3"/>
  </w:style>
  <w:style w:type="numbering" w:customStyle="1" w:styleId="41421">
    <w:name w:val="Нет списка41421"/>
    <w:next w:val="ad"/>
    <w:semiHidden/>
    <w:rsid w:val="001F17E3"/>
  </w:style>
  <w:style w:type="numbering" w:customStyle="1" w:styleId="12521">
    <w:name w:val="Нет списка12521"/>
    <w:next w:val="ad"/>
    <w:semiHidden/>
    <w:rsid w:val="001F17E3"/>
  </w:style>
  <w:style w:type="numbering" w:customStyle="1" w:styleId="211421">
    <w:name w:val="Нет списка211421"/>
    <w:next w:val="ad"/>
    <w:semiHidden/>
    <w:unhideWhenUsed/>
    <w:rsid w:val="001F17E3"/>
  </w:style>
  <w:style w:type="numbering" w:customStyle="1" w:styleId="311421">
    <w:name w:val="Нет списка311421"/>
    <w:next w:val="ad"/>
    <w:semiHidden/>
    <w:rsid w:val="001F17E3"/>
  </w:style>
  <w:style w:type="numbering" w:customStyle="1" w:styleId="5521">
    <w:name w:val="Нет списка5521"/>
    <w:next w:val="ad"/>
    <w:uiPriority w:val="99"/>
    <w:semiHidden/>
    <w:unhideWhenUsed/>
    <w:rsid w:val="001F17E3"/>
  </w:style>
  <w:style w:type="numbering" w:customStyle="1" w:styleId="6421">
    <w:name w:val="Нет списка6421"/>
    <w:next w:val="ad"/>
    <w:uiPriority w:val="99"/>
    <w:semiHidden/>
    <w:rsid w:val="001F17E3"/>
  </w:style>
  <w:style w:type="numbering" w:customStyle="1" w:styleId="13521">
    <w:name w:val="Нет списка13521"/>
    <w:next w:val="ad"/>
    <w:semiHidden/>
    <w:rsid w:val="001F17E3"/>
  </w:style>
  <w:style w:type="numbering" w:customStyle="1" w:styleId="112421">
    <w:name w:val="Нет списка112421"/>
    <w:next w:val="ad"/>
    <w:semiHidden/>
    <w:rsid w:val="001F17E3"/>
  </w:style>
  <w:style w:type="numbering" w:customStyle="1" w:styleId="22521">
    <w:name w:val="Нет списка22521"/>
    <w:next w:val="ad"/>
    <w:semiHidden/>
    <w:unhideWhenUsed/>
    <w:rsid w:val="001F17E3"/>
  </w:style>
  <w:style w:type="numbering" w:customStyle="1" w:styleId="32521">
    <w:name w:val="Нет списка32521"/>
    <w:next w:val="ad"/>
    <w:semiHidden/>
    <w:rsid w:val="001F17E3"/>
  </w:style>
  <w:style w:type="numbering" w:customStyle="1" w:styleId="42421">
    <w:name w:val="Нет списка42421"/>
    <w:next w:val="ad"/>
    <w:semiHidden/>
    <w:rsid w:val="001F17E3"/>
  </w:style>
  <w:style w:type="numbering" w:customStyle="1" w:styleId="121421">
    <w:name w:val="Нет списка121421"/>
    <w:next w:val="ad"/>
    <w:semiHidden/>
    <w:rsid w:val="001F17E3"/>
  </w:style>
  <w:style w:type="numbering" w:customStyle="1" w:styleId="212421">
    <w:name w:val="Нет списка212421"/>
    <w:next w:val="ad"/>
    <w:semiHidden/>
    <w:unhideWhenUsed/>
    <w:rsid w:val="001F17E3"/>
  </w:style>
  <w:style w:type="numbering" w:customStyle="1" w:styleId="312421">
    <w:name w:val="Нет списка312421"/>
    <w:next w:val="ad"/>
    <w:semiHidden/>
    <w:rsid w:val="001F17E3"/>
  </w:style>
  <w:style w:type="numbering" w:customStyle="1" w:styleId="51421">
    <w:name w:val="Нет списка51421"/>
    <w:next w:val="ad"/>
    <w:uiPriority w:val="99"/>
    <w:semiHidden/>
    <w:rsid w:val="001F17E3"/>
  </w:style>
  <w:style w:type="numbering" w:customStyle="1" w:styleId="131421">
    <w:name w:val="Нет списка131421"/>
    <w:next w:val="ad"/>
    <w:semiHidden/>
    <w:rsid w:val="001F17E3"/>
  </w:style>
  <w:style w:type="numbering" w:customStyle="1" w:styleId="221421">
    <w:name w:val="Нет списка221421"/>
    <w:next w:val="ad"/>
    <w:semiHidden/>
    <w:unhideWhenUsed/>
    <w:rsid w:val="001F17E3"/>
  </w:style>
  <w:style w:type="numbering" w:customStyle="1" w:styleId="321421">
    <w:name w:val="Нет списка321421"/>
    <w:next w:val="ad"/>
    <w:semiHidden/>
    <w:rsid w:val="001F17E3"/>
  </w:style>
  <w:style w:type="numbering" w:customStyle="1" w:styleId="30210">
    <w:name w:val="Нет списка3021"/>
    <w:next w:val="ad"/>
    <w:semiHidden/>
    <w:rsid w:val="001F17E3"/>
  </w:style>
  <w:style w:type="numbering" w:customStyle="1" w:styleId="11821">
    <w:name w:val="Нет списка11821"/>
    <w:next w:val="ad"/>
    <w:uiPriority w:val="99"/>
    <w:semiHidden/>
    <w:unhideWhenUsed/>
    <w:rsid w:val="001F17E3"/>
  </w:style>
  <w:style w:type="numbering" w:customStyle="1" w:styleId="21721">
    <w:name w:val="Нет списка21721"/>
    <w:next w:val="ad"/>
    <w:uiPriority w:val="99"/>
    <w:semiHidden/>
    <w:unhideWhenUsed/>
    <w:rsid w:val="001F17E3"/>
  </w:style>
  <w:style w:type="numbering" w:customStyle="1" w:styleId="3721">
    <w:name w:val="Нет списка3721"/>
    <w:next w:val="ad"/>
    <w:semiHidden/>
    <w:rsid w:val="001F17E3"/>
  </w:style>
  <w:style w:type="numbering" w:customStyle="1" w:styleId="11921">
    <w:name w:val="Нет списка11921"/>
    <w:next w:val="ad"/>
    <w:uiPriority w:val="99"/>
    <w:semiHidden/>
    <w:unhideWhenUsed/>
    <w:rsid w:val="001F17E3"/>
  </w:style>
  <w:style w:type="numbering" w:customStyle="1" w:styleId="21821">
    <w:name w:val="Нет списка21821"/>
    <w:next w:val="ad"/>
    <w:uiPriority w:val="99"/>
    <w:semiHidden/>
    <w:unhideWhenUsed/>
    <w:rsid w:val="001F17E3"/>
  </w:style>
  <w:style w:type="numbering" w:customStyle="1" w:styleId="3821">
    <w:name w:val="Нет списка3821"/>
    <w:next w:val="ad"/>
    <w:semiHidden/>
    <w:rsid w:val="001F17E3"/>
  </w:style>
  <w:style w:type="numbering" w:customStyle="1" w:styleId="12021">
    <w:name w:val="Нет списка12021"/>
    <w:next w:val="ad"/>
    <w:uiPriority w:val="99"/>
    <w:semiHidden/>
    <w:unhideWhenUsed/>
    <w:rsid w:val="001F17E3"/>
  </w:style>
  <w:style w:type="numbering" w:customStyle="1" w:styleId="21921">
    <w:name w:val="Нет списка21921"/>
    <w:next w:val="ad"/>
    <w:uiPriority w:val="99"/>
    <w:semiHidden/>
    <w:unhideWhenUsed/>
    <w:rsid w:val="001F17E3"/>
  </w:style>
  <w:style w:type="numbering" w:customStyle="1" w:styleId="3921">
    <w:name w:val="Нет списка3921"/>
    <w:next w:val="ad"/>
    <w:uiPriority w:val="99"/>
    <w:semiHidden/>
    <w:unhideWhenUsed/>
    <w:rsid w:val="001F17E3"/>
  </w:style>
  <w:style w:type="numbering" w:customStyle="1" w:styleId="SymbolSymbol421">
    <w:name w:val="Стиль маркированный Symbol (Symbol) подчеркивание421"/>
    <w:basedOn w:val="ad"/>
    <w:rsid w:val="001F17E3"/>
  </w:style>
  <w:style w:type="numbering" w:customStyle="1" w:styleId="4215">
    <w:name w:val="Стиль нумерованный421"/>
    <w:basedOn w:val="ad"/>
    <w:rsid w:val="001F17E3"/>
  </w:style>
  <w:style w:type="numbering" w:customStyle="1" w:styleId="12pt421">
    <w:name w:val="Стиль маркированный 12 pt421"/>
    <w:basedOn w:val="ad"/>
    <w:rsid w:val="001F17E3"/>
  </w:style>
  <w:style w:type="numbering" w:customStyle="1" w:styleId="4216">
    <w:name w:val="Стиль маркированный421"/>
    <w:basedOn w:val="ad"/>
    <w:rsid w:val="001F17E3"/>
  </w:style>
  <w:style w:type="numbering" w:customStyle="1" w:styleId="SymbolSymbol11121">
    <w:name w:val="Стиль маркированный Symbol (Symbol) подчеркивание11121"/>
    <w:basedOn w:val="ad"/>
    <w:rsid w:val="001F17E3"/>
  </w:style>
  <w:style w:type="numbering" w:customStyle="1" w:styleId="111210">
    <w:name w:val="Стиль нумерованный11121"/>
    <w:basedOn w:val="ad"/>
    <w:rsid w:val="001F17E3"/>
  </w:style>
  <w:style w:type="numbering" w:customStyle="1" w:styleId="12pt1321">
    <w:name w:val="Стиль маркированный 12 pt1321"/>
    <w:basedOn w:val="ad"/>
    <w:rsid w:val="001F17E3"/>
  </w:style>
  <w:style w:type="numbering" w:customStyle="1" w:styleId="111214">
    <w:name w:val="Стиль маркированный11121"/>
    <w:basedOn w:val="ad"/>
    <w:rsid w:val="001F17E3"/>
  </w:style>
  <w:style w:type="numbering" w:customStyle="1" w:styleId="SymbolSymbol21121">
    <w:name w:val="Стиль маркированный Symbol (Symbol) подчеркивание21121"/>
    <w:basedOn w:val="ad"/>
    <w:rsid w:val="001F17E3"/>
  </w:style>
  <w:style w:type="numbering" w:customStyle="1" w:styleId="211210">
    <w:name w:val="Стиль нумерованный21121"/>
    <w:basedOn w:val="ad"/>
    <w:rsid w:val="001F17E3"/>
  </w:style>
  <w:style w:type="numbering" w:customStyle="1" w:styleId="12pt21121">
    <w:name w:val="Стиль маркированный 12 pt21121"/>
    <w:basedOn w:val="ad"/>
    <w:rsid w:val="001F17E3"/>
  </w:style>
  <w:style w:type="numbering" w:customStyle="1" w:styleId="211214">
    <w:name w:val="Стиль маркированный21121"/>
    <w:basedOn w:val="ad"/>
    <w:rsid w:val="001F17E3"/>
  </w:style>
  <w:style w:type="numbering" w:customStyle="1" w:styleId="12pt111121">
    <w:name w:val="Стиль маркированный 12 pt111121"/>
    <w:basedOn w:val="ad"/>
    <w:rsid w:val="001F17E3"/>
  </w:style>
  <w:style w:type="numbering" w:customStyle="1" w:styleId="40110">
    <w:name w:val="Нет списка4011"/>
    <w:next w:val="ad"/>
    <w:uiPriority w:val="99"/>
    <w:semiHidden/>
    <w:unhideWhenUsed/>
    <w:rsid w:val="001F17E3"/>
  </w:style>
  <w:style w:type="numbering" w:customStyle="1" w:styleId="SymbolSymbol521">
    <w:name w:val="Стиль маркированный Symbol (Symbol) подчеркивание521"/>
    <w:basedOn w:val="ad"/>
    <w:rsid w:val="001F17E3"/>
    <w:pPr>
      <w:numPr>
        <w:numId w:val="14"/>
      </w:numPr>
    </w:pPr>
  </w:style>
  <w:style w:type="numbering" w:customStyle="1" w:styleId="5214">
    <w:name w:val="Стиль нумерованный521"/>
    <w:basedOn w:val="ad"/>
    <w:rsid w:val="001F17E3"/>
  </w:style>
  <w:style w:type="numbering" w:customStyle="1" w:styleId="12pt521">
    <w:name w:val="Стиль маркированный 12 pt521"/>
    <w:basedOn w:val="ad"/>
    <w:rsid w:val="001F17E3"/>
  </w:style>
  <w:style w:type="numbering" w:customStyle="1" w:styleId="5215">
    <w:name w:val="Стиль маркированный521"/>
    <w:basedOn w:val="ad"/>
    <w:rsid w:val="001F17E3"/>
  </w:style>
  <w:style w:type="numbering" w:customStyle="1" w:styleId="SymbolSymbol1221">
    <w:name w:val="Стиль маркированный Symbol (Symbol) подчеркивание1221"/>
    <w:basedOn w:val="ad"/>
    <w:rsid w:val="001F17E3"/>
  </w:style>
  <w:style w:type="numbering" w:customStyle="1" w:styleId="12214">
    <w:name w:val="Стиль нумерованный1221"/>
    <w:basedOn w:val="ad"/>
    <w:rsid w:val="001F17E3"/>
  </w:style>
  <w:style w:type="numbering" w:customStyle="1" w:styleId="12pt1421">
    <w:name w:val="Стиль маркированный 12 pt1421"/>
    <w:basedOn w:val="ad"/>
    <w:rsid w:val="001F17E3"/>
  </w:style>
  <w:style w:type="numbering" w:customStyle="1" w:styleId="12215">
    <w:name w:val="Стиль маркированный1221"/>
    <w:basedOn w:val="ad"/>
    <w:rsid w:val="001F17E3"/>
  </w:style>
  <w:style w:type="numbering" w:customStyle="1" w:styleId="SymbolSymbol2221">
    <w:name w:val="Стиль маркированный Symbol (Symbol) подчеркивание2221"/>
    <w:basedOn w:val="ad"/>
    <w:rsid w:val="001F17E3"/>
  </w:style>
  <w:style w:type="numbering" w:customStyle="1" w:styleId="22214">
    <w:name w:val="Стиль нумерованный2221"/>
    <w:basedOn w:val="ad"/>
    <w:rsid w:val="001F17E3"/>
  </w:style>
  <w:style w:type="numbering" w:customStyle="1" w:styleId="12pt2221">
    <w:name w:val="Стиль маркированный 12 pt2221"/>
    <w:basedOn w:val="ad"/>
    <w:rsid w:val="001F17E3"/>
  </w:style>
  <w:style w:type="numbering" w:customStyle="1" w:styleId="22215">
    <w:name w:val="Стиль маркированный2221"/>
    <w:basedOn w:val="ad"/>
    <w:rsid w:val="001F17E3"/>
  </w:style>
  <w:style w:type="numbering" w:customStyle="1" w:styleId="12pt11221">
    <w:name w:val="Стиль маркированный 12 pt11221"/>
    <w:basedOn w:val="ad"/>
    <w:rsid w:val="001F17E3"/>
  </w:style>
  <w:style w:type="numbering" w:customStyle="1" w:styleId="12621">
    <w:name w:val="Нет списка12621"/>
    <w:next w:val="ad"/>
    <w:uiPriority w:val="99"/>
    <w:semiHidden/>
    <w:rsid w:val="001F17E3"/>
  </w:style>
  <w:style w:type="numbering" w:customStyle="1" w:styleId="111011">
    <w:name w:val="Нет списка111011"/>
    <w:next w:val="ad"/>
    <w:semiHidden/>
    <w:rsid w:val="001F17E3"/>
  </w:style>
  <w:style w:type="numbering" w:customStyle="1" w:styleId="22011">
    <w:name w:val="Нет списка22011"/>
    <w:next w:val="ad"/>
    <w:semiHidden/>
    <w:unhideWhenUsed/>
    <w:rsid w:val="001F17E3"/>
  </w:style>
  <w:style w:type="numbering" w:customStyle="1" w:styleId="310110">
    <w:name w:val="Нет списка31011"/>
    <w:next w:val="ad"/>
    <w:semiHidden/>
    <w:rsid w:val="001F17E3"/>
  </w:style>
  <w:style w:type="numbering" w:customStyle="1" w:styleId="47210">
    <w:name w:val="Нет списка4721"/>
    <w:next w:val="ad"/>
    <w:semiHidden/>
    <w:rsid w:val="001F17E3"/>
  </w:style>
  <w:style w:type="numbering" w:customStyle="1" w:styleId="111621">
    <w:name w:val="Нет списка111621"/>
    <w:next w:val="ad"/>
    <w:semiHidden/>
    <w:rsid w:val="001F17E3"/>
  </w:style>
  <w:style w:type="numbering" w:customStyle="1" w:styleId="1111311">
    <w:name w:val="Нет списка1111311"/>
    <w:next w:val="ad"/>
    <w:semiHidden/>
    <w:rsid w:val="001F17E3"/>
  </w:style>
  <w:style w:type="numbering" w:customStyle="1" w:styleId="211011">
    <w:name w:val="Нет списка211011"/>
    <w:next w:val="ad"/>
    <w:semiHidden/>
    <w:unhideWhenUsed/>
    <w:rsid w:val="001F17E3"/>
  </w:style>
  <w:style w:type="numbering" w:customStyle="1" w:styleId="31721">
    <w:name w:val="Нет списка31721"/>
    <w:next w:val="ad"/>
    <w:semiHidden/>
    <w:rsid w:val="001F17E3"/>
  </w:style>
  <w:style w:type="numbering" w:customStyle="1" w:styleId="41521">
    <w:name w:val="Нет списка41521"/>
    <w:next w:val="ad"/>
    <w:semiHidden/>
    <w:rsid w:val="001F17E3"/>
  </w:style>
  <w:style w:type="numbering" w:customStyle="1" w:styleId="12711">
    <w:name w:val="Нет списка12711"/>
    <w:next w:val="ad"/>
    <w:semiHidden/>
    <w:rsid w:val="001F17E3"/>
  </w:style>
  <w:style w:type="numbering" w:customStyle="1" w:styleId="211521">
    <w:name w:val="Нет списка211521"/>
    <w:next w:val="ad"/>
    <w:semiHidden/>
    <w:unhideWhenUsed/>
    <w:rsid w:val="001F17E3"/>
  </w:style>
  <w:style w:type="numbering" w:customStyle="1" w:styleId="311521">
    <w:name w:val="Нет списка311521"/>
    <w:next w:val="ad"/>
    <w:semiHidden/>
    <w:rsid w:val="001F17E3"/>
  </w:style>
  <w:style w:type="numbering" w:customStyle="1" w:styleId="5621">
    <w:name w:val="Нет списка5621"/>
    <w:next w:val="ad"/>
    <w:uiPriority w:val="99"/>
    <w:semiHidden/>
    <w:unhideWhenUsed/>
    <w:rsid w:val="001F17E3"/>
  </w:style>
  <w:style w:type="numbering" w:customStyle="1" w:styleId="6521">
    <w:name w:val="Нет списка6521"/>
    <w:next w:val="ad"/>
    <w:uiPriority w:val="99"/>
    <w:semiHidden/>
    <w:rsid w:val="001F17E3"/>
  </w:style>
  <w:style w:type="numbering" w:customStyle="1" w:styleId="13621">
    <w:name w:val="Нет списка13621"/>
    <w:next w:val="ad"/>
    <w:semiHidden/>
    <w:rsid w:val="001F17E3"/>
  </w:style>
  <w:style w:type="numbering" w:customStyle="1" w:styleId="112521">
    <w:name w:val="Нет списка112521"/>
    <w:next w:val="ad"/>
    <w:semiHidden/>
    <w:rsid w:val="001F17E3"/>
  </w:style>
  <w:style w:type="numbering" w:customStyle="1" w:styleId="22621">
    <w:name w:val="Нет списка22621"/>
    <w:next w:val="ad"/>
    <w:semiHidden/>
    <w:unhideWhenUsed/>
    <w:rsid w:val="001F17E3"/>
  </w:style>
  <w:style w:type="numbering" w:customStyle="1" w:styleId="32621">
    <w:name w:val="Нет списка32621"/>
    <w:next w:val="ad"/>
    <w:semiHidden/>
    <w:rsid w:val="001F17E3"/>
  </w:style>
  <w:style w:type="numbering" w:customStyle="1" w:styleId="42521">
    <w:name w:val="Нет списка42521"/>
    <w:next w:val="ad"/>
    <w:semiHidden/>
    <w:rsid w:val="001F17E3"/>
  </w:style>
  <w:style w:type="numbering" w:customStyle="1" w:styleId="121521">
    <w:name w:val="Нет списка121521"/>
    <w:next w:val="ad"/>
    <w:semiHidden/>
    <w:rsid w:val="001F17E3"/>
  </w:style>
  <w:style w:type="numbering" w:customStyle="1" w:styleId="212521">
    <w:name w:val="Нет списка212521"/>
    <w:next w:val="ad"/>
    <w:semiHidden/>
    <w:unhideWhenUsed/>
    <w:rsid w:val="001F17E3"/>
  </w:style>
  <w:style w:type="numbering" w:customStyle="1" w:styleId="312521">
    <w:name w:val="Нет списка312521"/>
    <w:next w:val="ad"/>
    <w:semiHidden/>
    <w:rsid w:val="001F17E3"/>
  </w:style>
  <w:style w:type="numbering" w:customStyle="1" w:styleId="51521">
    <w:name w:val="Нет списка51521"/>
    <w:next w:val="ad"/>
    <w:uiPriority w:val="99"/>
    <w:semiHidden/>
    <w:rsid w:val="001F17E3"/>
  </w:style>
  <w:style w:type="numbering" w:customStyle="1" w:styleId="131521">
    <w:name w:val="Нет списка131521"/>
    <w:next w:val="ad"/>
    <w:semiHidden/>
    <w:rsid w:val="001F17E3"/>
  </w:style>
  <w:style w:type="numbering" w:customStyle="1" w:styleId="221521">
    <w:name w:val="Нет списка221521"/>
    <w:next w:val="ad"/>
    <w:semiHidden/>
    <w:unhideWhenUsed/>
    <w:rsid w:val="001F17E3"/>
  </w:style>
  <w:style w:type="numbering" w:customStyle="1" w:styleId="321521">
    <w:name w:val="Нет списка321521"/>
    <w:next w:val="ad"/>
    <w:semiHidden/>
    <w:rsid w:val="001F17E3"/>
  </w:style>
  <w:style w:type="numbering" w:customStyle="1" w:styleId="72210">
    <w:name w:val="Нет списка7221"/>
    <w:next w:val="ad"/>
    <w:uiPriority w:val="99"/>
    <w:semiHidden/>
    <w:unhideWhenUsed/>
    <w:rsid w:val="001F17E3"/>
  </w:style>
  <w:style w:type="numbering" w:customStyle="1" w:styleId="14221">
    <w:name w:val="Нет списка14221"/>
    <w:next w:val="ad"/>
    <w:uiPriority w:val="99"/>
    <w:semiHidden/>
    <w:rsid w:val="001F17E3"/>
  </w:style>
  <w:style w:type="numbering" w:customStyle="1" w:styleId="113221">
    <w:name w:val="Нет списка113221"/>
    <w:next w:val="ad"/>
    <w:semiHidden/>
    <w:rsid w:val="001F17E3"/>
  </w:style>
  <w:style w:type="numbering" w:customStyle="1" w:styleId="23221">
    <w:name w:val="Нет списка23221"/>
    <w:next w:val="ad"/>
    <w:semiHidden/>
    <w:unhideWhenUsed/>
    <w:rsid w:val="001F17E3"/>
  </w:style>
  <w:style w:type="numbering" w:customStyle="1" w:styleId="33221">
    <w:name w:val="Нет списка33221"/>
    <w:next w:val="ad"/>
    <w:semiHidden/>
    <w:rsid w:val="001F17E3"/>
  </w:style>
  <w:style w:type="numbering" w:customStyle="1" w:styleId="43221">
    <w:name w:val="Нет списка43221"/>
    <w:next w:val="ad"/>
    <w:semiHidden/>
    <w:rsid w:val="001F17E3"/>
  </w:style>
  <w:style w:type="numbering" w:customStyle="1" w:styleId="111111121">
    <w:name w:val="Нет списка111111121"/>
    <w:next w:val="ad"/>
    <w:semiHidden/>
    <w:rsid w:val="001F17E3"/>
  </w:style>
  <w:style w:type="numbering" w:customStyle="1" w:styleId="1111111121">
    <w:name w:val="Нет списка1111111121"/>
    <w:next w:val="ad"/>
    <w:semiHidden/>
    <w:rsid w:val="001F17E3"/>
  </w:style>
  <w:style w:type="numbering" w:customStyle="1" w:styleId="213221">
    <w:name w:val="Нет списка213221"/>
    <w:next w:val="ad"/>
    <w:semiHidden/>
    <w:unhideWhenUsed/>
    <w:rsid w:val="001F17E3"/>
  </w:style>
  <w:style w:type="numbering" w:customStyle="1" w:styleId="313221">
    <w:name w:val="Нет списка313221"/>
    <w:next w:val="ad"/>
    <w:semiHidden/>
    <w:rsid w:val="001F17E3"/>
  </w:style>
  <w:style w:type="numbering" w:customStyle="1" w:styleId="411221">
    <w:name w:val="Нет списка411221"/>
    <w:next w:val="ad"/>
    <w:semiHidden/>
    <w:rsid w:val="001F17E3"/>
  </w:style>
  <w:style w:type="numbering" w:customStyle="1" w:styleId="122221">
    <w:name w:val="Нет списка122221"/>
    <w:next w:val="ad"/>
    <w:semiHidden/>
    <w:rsid w:val="001F17E3"/>
  </w:style>
  <w:style w:type="numbering" w:customStyle="1" w:styleId="2111221">
    <w:name w:val="Нет списка2111221"/>
    <w:next w:val="ad"/>
    <w:semiHidden/>
    <w:unhideWhenUsed/>
    <w:rsid w:val="001F17E3"/>
  </w:style>
  <w:style w:type="numbering" w:customStyle="1" w:styleId="3111221">
    <w:name w:val="Нет списка3111221"/>
    <w:next w:val="ad"/>
    <w:semiHidden/>
    <w:rsid w:val="001F17E3"/>
  </w:style>
  <w:style w:type="numbering" w:customStyle="1" w:styleId="52221">
    <w:name w:val="Нет списка52221"/>
    <w:next w:val="ad"/>
    <w:uiPriority w:val="99"/>
    <w:semiHidden/>
    <w:unhideWhenUsed/>
    <w:rsid w:val="001F17E3"/>
  </w:style>
  <w:style w:type="numbering" w:customStyle="1" w:styleId="61221">
    <w:name w:val="Нет списка61221"/>
    <w:next w:val="ad"/>
    <w:uiPriority w:val="99"/>
    <w:semiHidden/>
    <w:rsid w:val="001F17E3"/>
  </w:style>
  <w:style w:type="numbering" w:customStyle="1" w:styleId="132221">
    <w:name w:val="Нет списка132221"/>
    <w:next w:val="ad"/>
    <w:semiHidden/>
    <w:rsid w:val="001F17E3"/>
  </w:style>
  <w:style w:type="numbering" w:customStyle="1" w:styleId="1121221">
    <w:name w:val="Нет списка1121221"/>
    <w:next w:val="ad"/>
    <w:semiHidden/>
    <w:rsid w:val="001F17E3"/>
  </w:style>
  <w:style w:type="numbering" w:customStyle="1" w:styleId="222221">
    <w:name w:val="Нет списка222221"/>
    <w:next w:val="ad"/>
    <w:semiHidden/>
    <w:unhideWhenUsed/>
    <w:rsid w:val="001F17E3"/>
  </w:style>
  <w:style w:type="numbering" w:customStyle="1" w:styleId="322221">
    <w:name w:val="Нет списка322221"/>
    <w:next w:val="ad"/>
    <w:semiHidden/>
    <w:rsid w:val="001F17E3"/>
  </w:style>
  <w:style w:type="numbering" w:customStyle="1" w:styleId="421221">
    <w:name w:val="Нет списка421221"/>
    <w:next w:val="ad"/>
    <w:semiHidden/>
    <w:rsid w:val="001F17E3"/>
  </w:style>
  <w:style w:type="numbering" w:customStyle="1" w:styleId="1211221">
    <w:name w:val="Нет списка1211221"/>
    <w:next w:val="ad"/>
    <w:semiHidden/>
    <w:rsid w:val="001F17E3"/>
  </w:style>
  <w:style w:type="numbering" w:customStyle="1" w:styleId="2121221">
    <w:name w:val="Нет списка2121221"/>
    <w:next w:val="ad"/>
    <w:semiHidden/>
    <w:unhideWhenUsed/>
    <w:rsid w:val="001F17E3"/>
  </w:style>
  <w:style w:type="numbering" w:customStyle="1" w:styleId="3121221">
    <w:name w:val="Нет списка3121221"/>
    <w:next w:val="ad"/>
    <w:semiHidden/>
    <w:rsid w:val="001F17E3"/>
  </w:style>
  <w:style w:type="numbering" w:customStyle="1" w:styleId="511221">
    <w:name w:val="Нет списка511221"/>
    <w:next w:val="ad"/>
    <w:uiPriority w:val="99"/>
    <w:semiHidden/>
    <w:rsid w:val="001F17E3"/>
  </w:style>
  <w:style w:type="numbering" w:customStyle="1" w:styleId="1311221">
    <w:name w:val="Нет списка1311221"/>
    <w:next w:val="ad"/>
    <w:semiHidden/>
    <w:rsid w:val="001F17E3"/>
  </w:style>
  <w:style w:type="numbering" w:customStyle="1" w:styleId="2211221">
    <w:name w:val="Нет списка2211221"/>
    <w:next w:val="ad"/>
    <w:semiHidden/>
    <w:unhideWhenUsed/>
    <w:rsid w:val="001F17E3"/>
  </w:style>
  <w:style w:type="numbering" w:customStyle="1" w:styleId="3211221">
    <w:name w:val="Нет списка3211221"/>
    <w:next w:val="ad"/>
    <w:semiHidden/>
    <w:rsid w:val="001F17E3"/>
  </w:style>
  <w:style w:type="numbering" w:customStyle="1" w:styleId="SymbolSymbol31121">
    <w:name w:val="Стиль маркированный Symbol (Symbol) подчеркивание31121"/>
    <w:basedOn w:val="ad"/>
    <w:rsid w:val="001F17E3"/>
  </w:style>
  <w:style w:type="numbering" w:customStyle="1" w:styleId="311210">
    <w:name w:val="Стиль нумерованный31121"/>
    <w:basedOn w:val="ad"/>
    <w:rsid w:val="001F17E3"/>
  </w:style>
  <w:style w:type="numbering" w:customStyle="1" w:styleId="12pt31121">
    <w:name w:val="Стиль маркированный 12 pt31121"/>
    <w:basedOn w:val="ad"/>
    <w:rsid w:val="001F17E3"/>
  </w:style>
  <w:style w:type="numbering" w:customStyle="1" w:styleId="311214">
    <w:name w:val="Стиль маркированный31121"/>
    <w:basedOn w:val="ad"/>
    <w:rsid w:val="001F17E3"/>
  </w:style>
  <w:style w:type="numbering" w:customStyle="1" w:styleId="71121">
    <w:name w:val="Нет списка71121"/>
    <w:next w:val="ad"/>
    <w:uiPriority w:val="99"/>
    <w:semiHidden/>
    <w:rsid w:val="001F17E3"/>
  </w:style>
  <w:style w:type="numbering" w:customStyle="1" w:styleId="141121">
    <w:name w:val="Нет списка141121"/>
    <w:next w:val="ad"/>
    <w:semiHidden/>
    <w:rsid w:val="001F17E3"/>
  </w:style>
  <w:style w:type="numbering" w:customStyle="1" w:styleId="2311210">
    <w:name w:val="Нет списка231121"/>
    <w:next w:val="ad"/>
    <w:semiHidden/>
    <w:unhideWhenUsed/>
    <w:rsid w:val="001F17E3"/>
  </w:style>
  <w:style w:type="numbering" w:customStyle="1" w:styleId="331121">
    <w:name w:val="Нет списка331121"/>
    <w:next w:val="ad"/>
    <w:semiHidden/>
    <w:rsid w:val="001F17E3"/>
  </w:style>
  <w:style w:type="numbering" w:customStyle="1" w:styleId="431121">
    <w:name w:val="Нет списка431121"/>
    <w:next w:val="ad"/>
    <w:semiHidden/>
    <w:rsid w:val="001F17E3"/>
  </w:style>
  <w:style w:type="numbering" w:customStyle="1" w:styleId="1131121">
    <w:name w:val="Нет списка1131121"/>
    <w:next w:val="ad"/>
    <w:semiHidden/>
    <w:rsid w:val="001F17E3"/>
  </w:style>
  <w:style w:type="numbering" w:customStyle="1" w:styleId="1112121">
    <w:name w:val="Нет списка1112121"/>
    <w:next w:val="ad"/>
    <w:semiHidden/>
    <w:rsid w:val="001F17E3"/>
  </w:style>
  <w:style w:type="numbering" w:customStyle="1" w:styleId="2131121">
    <w:name w:val="Нет списка2131121"/>
    <w:next w:val="ad"/>
    <w:semiHidden/>
    <w:unhideWhenUsed/>
    <w:rsid w:val="001F17E3"/>
  </w:style>
  <w:style w:type="numbering" w:customStyle="1" w:styleId="3131121">
    <w:name w:val="Нет списка3131121"/>
    <w:next w:val="ad"/>
    <w:semiHidden/>
    <w:rsid w:val="001F17E3"/>
  </w:style>
  <w:style w:type="numbering" w:customStyle="1" w:styleId="4111121">
    <w:name w:val="Нет списка4111121"/>
    <w:next w:val="ad"/>
    <w:semiHidden/>
    <w:rsid w:val="001F17E3"/>
  </w:style>
  <w:style w:type="numbering" w:customStyle="1" w:styleId="1221121">
    <w:name w:val="Нет списка1221121"/>
    <w:next w:val="ad"/>
    <w:semiHidden/>
    <w:rsid w:val="001F17E3"/>
  </w:style>
  <w:style w:type="numbering" w:customStyle="1" w:styleId="211111210">
    <w:name w:val="Нет списка21111121"/>
    <w:next w:val="ad"/>
    <w:semiHidden/>
    <w:unhideWhenUsed/>
    <w:rsid w:val="001F17E3"/>
  </w:style>
  <w:style w:type="numbering" w:customStyle="1" w:styleId="31111121">
    <w:name w:val="Нет списка31111121"/>
    <w:next w:val="ad"/>
    <w:semiHidden/>
    <w:rsid w:val="001F17E3"/>
  </w:style>
  <w:style w:type="numbering" w:customStyle="1" w:styleId="521121">
    <w:name w:val="Нет списка521121"/>
    <w:next w:val="ad"/>
    <w:uiPriority w:val="99"/>
    <w:semiHidden/>
    <w:unhideWhenUsed/>
    <w:rsid w:val="001F17E3"/>
  </w:style>
  <w:style w:type="numbering" w:customStyle="1" w:styleId="611121">
    <w:name w:val="Нет списка611121"/>
    <w:next w:val="ad"/>
    <w:uiPriority w:val="99"/>
    <w:semiHidden/>
    <w:rsid w:val="001F17E3"/>
  </w:style>
  <w:style w:type="numbering" w:customStyle="1" w:styleId="1321121">
    <w:name w:val="Нет списка1321121"/>
    <w:next w:val="ad"/>
    <w:semiHidden/>
    <w:rsid w:val="001F17E3"/>
  </w:style>
  <w:style w:type="numbering" w:customStyle="1" w:styleId="11211121">
    <w:name w:val="Нет списка11211121"/>
    <w:next w:val="ad"/>
    <w:semiHidden/>
    <w:rsid w:val="001F17E3"/>
  </w:style>
  <w:style w:type="numbering" w:customStyle="1" w:styleId="2221121">
    <w:name w:val="Нет списка2221121"/>
    <w:next w:val="ad"/>
    <w:semiHidden/>
    <w:unhideWhenUsed/>
    <w:rsid w:val="001F17E3"/>
  </w:style>
  <w:style w:type="numbering" w:customStyle="1" w:styleId="3221121">
    <w:name w:val="Нет списка3221121"/>
    <w:next w:val="ad"/>
    <w:semiHidden/>
    <w:rsid w:val="001F17E3"/>
  </w:style>
  <w:style w:type="numbering" w:customStyle="1" w:styleId="4211121">
    <w:name w:val="Нет списка4211121"/>
    <w:next w:val="ad"/>
    <w:semiHidden/>
    <w:rsid w:val="001F17E3"/>
  </w:style>
  <w:style w:type="numbering" w:customStyle="1" w:styleId="12111121">
    <w:name w:val="Нет списка12111121"/>
    <w:next w:val="ad"/>
    <w:semiHidden/>
    <w:rsid w:val="001F17E3"/>
  </w:style>
  <w:style w:type="numbering" w:customStyle="1" w:styleId="21211121">
    <w:name w:val="Нет списка21211121"/>
    <w:next w:val="ad"/>
    <w:semiHidden/>
    <w:unhideWhenUsed/>
    <w:rsid w:val="001F17E3"/>
  </w:style>
  <w:style w:type="numbering" w:customStyle="1" w:styleId="31211121">
    <w:name w:val="Нет списка31211121"/>
    <w:next w:val="ad"/>
    <w:semiHidden/>
    <w:rsid w:val="001F17E3"/>
  </w:style>
  <w:style w:type="numbering" w:customStyle="1" w:styleId="5111121">
    <w:name w:val="Нет списка5111121"/>
    <w:next w:val="ad"/>
    <w:uiPriority w:val="99"/>
    <w:semiHidden/>
    <w:rsid w:val="001F17E3"/>
  </w:style>
  <w:style w:type="numbering" w:customStyle="1" w:styleId="13111121">
    <w:name w:val="Нет списка13111121"/>
    <w:next w:val="ad"/>
    <w:semiHidden/>
    <w:rsid w:val="001F17E3"/>
  </w:style>
  <w:style w:type="numbering" w:customStyle="1" w:styleId="22111121">
    <w:name w:val="Нет списка22111121"/>
    <w:next w:val="ad"/>
    <w:semiHidden/>
    <w:unhideWhenUsed/>
    <w:rsid w:val="001F17E3"/>
  </w:style>
  <w:style w:type="numbering" w:customStyle="1" w:styleId="32111121">
    <w:name w:val="Нет списка32111121"/>
    <w:next w:val="ad"/>
    <w:semiHidden/>
    <w:rsid w:val="001F17E3"/>
  </w:style>
  <w:style w:type="numbering" w:customStyle="1" w:styleId="SymbolSymbol111121">
    <w:name w:val="Стиль маркированный Symbol (Symbol) подчеркивание111121"/>
    <w:basedOn w:val="ad"/>
    <w:rsid w:val="001F17E3"/>
    <w:pPr>
      <w:numPr>
        <w:numId w:val="16"/>
      </w:numPr>
    </w:pPr>
  </w:style>
  <w:style w:type="numbering" w:customStyle="1" w:styleId="1111210">
    <w:name w:val="Стиль нумерованный111121"/>
    <w:basedOn w:val="ad"/>
    <w:rsid w:val="001F17E3"/>
  </w:style>
  <w:style w:type="numbering" w:customStyle="1" w:styleId="12pt121121">
    <w:name w:val="Стиль маркированный 12 pt121121"/>
    <w:basedOn w:val="ad"/>
    <w:rsid w:val="001F17E3"/>
  </w:style>
  <w:style w:type="numbering" w:customStyle="1" w:styleId="1111214">
    <w:name w:val="Стиль маркированный111121"/>
    <w:basedOn w:val="ad"/>
    <w:rsid w:val="001F17E3"/>
  </w:style>
  <w:style w:type="numbering" w:customStyle="1" w:styleId="81210">
    <w:name w:val="Нет списка8121"/>
    <w:next w:val="ad"/>
    <w:uiPriority w:val="99"/>
    <w:semiHidden/>
    <w:rsid w:val="001F17E3"/>
  </w:style>
  <w:style w:type="numbering" w:customStyle="1" w:styleId="15121">
    <w:name w:val="Нет списка15121"/>
    <w:next w:val="ad"/>
    <w:semiHidden/>
    <w:rsid w:val="001F17E3"/>
  </w:style>
  <w:style w:type="numbering" w:customStyle="1" w:styleId="24121">
    <w:name w:val="Нет списка24121"/>
    <w:next w:val="ad"/>
    <w:semiHidden/>
    <w:unhideWhenUsed/>
    <w:rsid w:val="001F17E3"/>
  </w:style>
  <w:style w:type="numbering" w:customStyle="1" w:styleId="34121">
    <w:name w:val="Нет списка34121"/>
    <w:next w:val="ad"/>
    <w:semiHidden/>
    <w:rsid w:val="001F17E3"/>
  </w:style>
  <w:style w:type="numbering" w:customStyle="1" w:styleId="44121">
    <w:name w:val="Нет списка44121"/>
    <w:next w:val="ad"/>
    <w:semiHidden/>
    <w:rsid w:val="001F17E3"/>
  </w:style>
  <w:style w:type="numbering" w:customStyle="1" w:styleId="114121">
    <w:name w:val="Нет списка114121"/>
    <w:next w:val="ad"/>
    <w:semiHidden/>
    <w:rsid w:val="001F17E3"/>
  </w:style>
  <w:style w:type="numbering" w:customStyle="1" w:styleId="1113121">
    <w:name w:val="Нет списка1113121"/>
    <w:next w:val="ad"/>
    <w:semiHidden/>
    <w:rsid w:val="001F17E3"/>
  </w:style>
  <w:style w:type="numbering" w:customStyle="1" w:styleId="214121">
    <w:name w:val="Нет списка214121"/>
    <w:next w:val="ad"/>
    <w:semiHidden/>
    <w:unhideWhenUsed/>
    <w:rsid w:val="001F17E3"/>
  </w:style>
  <w:style w:type="numbering" w:customStyle="1" w:styleId="314121">
    <w:name w:val="Нет списка314121"/>
    <w:next w:val="ad"/>
    <w:semiHidden/>
    <w:rsid w:val="001F17E3"/>
  </w:style>
  <w:style w:type="numbering" w:customStyle="1" w:styleId="412121">
    <w:name w:val="Нет списка412121"/>
    <w:next w:val="ad"/>
    <w:semiHidden/>
    <w:rsid w:val="001F17E3"/>
  </w:style>
  <w:style w:type="numbering" w:customStyle="1" w:styleId="123121">
    <w:name w:val="Нет списка123121"/>
    <w:next w:val="ad"/>
    <w:semiHidden/>
    <w:rsid w:val="001F17E3"/>
  </w:style>
  <w:style w:type="numbering" w:customStyle="1" w:styleId="2112121">
    <w:name w:val="Нет списка2112121"/>
    <w:next w:val="ad"/>
    <w:semiHidden/>
    <w:unhideWhenUsed/>
    <w:rsid w:val="001F17E3"/>
  </w:style>
  <w:style w:type="numbering" w:customStyle="1" w:styleId="3112121">
    <w:name w:val="Нет списка3112121"/>
    <w:next w:val="ad"/>
    <w:semiHidden/>
    <w:rsid w:val="001F17E3"/>
  </w:style>
  <w:style w:type="numbering" w:customStyle="1" w:styleId="53121">
    <w:name w:val="Нет списка53121"/>
    <w:next w:val="ad"/>
    <w:uiPriority w:val="99"/>
    <w:semiHidden/>
    <w:unhideWhenUsed/>
    <w:rsid w:val="001F17E3"/>
  </w:style>
  <w:style w:type="numbering" w:customStyle="1" w:styleId="62121">
    <w:name w:val="Нет списка62121"/>
    <w:next w:val="ad"/>
    <w:uiPriority w:val="99"/>
    <w:semiHidden/>
    <w:rsid w:val="001F17E3"/>
  </w:style>
  <w:style w:type="numbering" w:customStyle="1" w:styleId="133121">
    <w:name w:val="Нет списка133121"/>
    <w:next w:val="ad"/>
    <w:semiHidden/>
    <w:rsid w:val="001F17E3"/>
  </w:style>
  <w:style w:type="numbering" w:customStyle="1" w:styleId="1122121">
    <w:name w:val="Нет списка1122121"/>
    <w:next w:val="ad"/>
    <w:semiHidden/>
    <w:rsid w:val="001F17E3"/>
  </w:style>
  <w:style w:type="numbering" w:customStyle="1" w:styleId="223121">
    <w:name w:val="Нет списка223121"/>
    <w:next w:val="ad"/>
    <w:semiHidden/>
    <w:unhideWhenUsed/>
    <w:rsid w:val="001F17E3"/>
  </w:style>
  <w:style w:type="numbering" w:customStyle="1" w:styleId="323121">
    <w:name w:val="Нет списка323121"/>
    <w:next w:val="ad"/>
    <w:semiHidden/>
    <w:rsid w:val="001F17E3"/>
  </w:style>
  <w:style w:type="numbering" w:customStyle="1" w:styleId="422121">
    <w:name w:val="Нет списка422121"/>
    <w:next w:val="ad"/>
    <w:semiHidden/>
    <w:rsid w:val="001F17E3"/>
  </w:style>
  <w:style w:type="numbering" w:customStyle="1" w:styleId="1212121">
    <w:name w:val="Нет списка1212121"/>
    <w:next w:val="ad"/>
    <w:semiHidden/>
    <w:rsid w:val="001F17E3"/>
  </w:style>
  <w:style w:type="numbering" w:customStyle="1" w:styleId="2122121">
    <w:name w:val="Нет списка2122121"/>
    <w:next w:val="ad"/>
    <w:semiHidden/>
    <w:unhideWhenUsed/>
    <w:rsid w:val="001F17E3"/>
  </w:style>
  <w:style w:type="numbering" w:customStyle="1" w:styleId="3122121">
    <w:name w:val="Нет списка3122121"/>
    <w:next w:val="ad"/>
    <w:semiHidden/>
    <w:rsid w:val="001F17E3"/>
  </w:style>
  <w:style w:type="numbering" w:customStyle="1" w:styleId="512121">
    <w:name w:val="Нет списка512121"/>
    <w:next w:val="ad"/>
    <w:uiPriority w:val="99"/>
    <w:semiHidden/>
    <w:rsid w:val="001F17E3"/>
  </w:style>
  <w:style w:type="numbering" w:customStyle="1" w:styleId="1312121">
    <w:name w:val="Нет списка1312121"/>
    <w:next w:val="ad"/>
    <w:semiHidden/>
    <w:rsid w:val="001F17E3"/>
  </w:style>
  <w:style w:type="numbering" w:customStyle="1" w:styleId="2212121">
    <w:name w:val="Нет списка2212121"/>
    <w:next w:val="ad"/>
    <w:semiHidden/>
    <w:unhideWhenUsed/>
    <w:rsid w:val="001F17E3"/>
  </w:style>
  <w:style w:type="numbering" w:customStyle="1" w:styleId="3212121">
    <w:name w:val="Нет списка3212121"/>
    <w:next w:val="ad"/>
    <w:semiHidden/>
    <w:rsid w:val="001F17E3"/>
  </w:style>
  <w:style w:type="numbering" w:customStyle="1" w:styleId="SymbolSymbol211121">
    <w:name w:val="Стиль маркированный Symbol (Symbol) подчеркивание211121"/>
    <w:basedOn w:val="ad"/>
    <w:rsid w:val="001F17E3"/>
  </w:style>
  <w:style w:type="numbering" w:customStyle="1" w:styleId="2111210">
    <w:name w:val="Стиль нумерованный211121"/>
    <w:basedOn w:val="ad"/>
    <w:rsid w:val="001F17E3"/>
  </w:style>
  <w:style w:type="numbering" w:customStyle="1" w:styleId="12pt211121">
    <w:name w:val="Стиль маркированный 12 pt211121"/>
    <w:basedOn w:val="ad"/>
    <w:rsid w:val="001F17E3"/>
  </w:style>
  <w:style w:type="numbering" w:customStyle="1" w:styleId="2111212">
    <w:name w:val="Стиль маркированный211121"/>
    <w:basedOn w:val="ad"/>
    <w:rsid w:val="001F17E3"/>
  </w:style>
  <w:style w:type="numbering" w:customStyle="1" w:styleId="12pt1111121">
    <w:name w:val="Стиль маркированный 12 pt1111121"/>
    <w:basedOn w:val="ad"/>
    <w:rsid w:val="001F17E3"/>
  </w:style>
  <w:style w:type="numbering" w:customStyle="1" w:styleId="91210">
    <w:name w:val="Нет списка9121"/>
    <w:next w:val="ad"/>
    <w:uiPriority w:val="99"/>
    <w:semiHidden/>
    <w:unhideWhenUsed/>
    <w:rsid w:val="001F17E3"/>
  </w:style>
  <w:style w:type="numbering" w:customStyle="1" w:styleId="161210">
    <w:name w:val="Нет списка16121"/>
    <w:next w:val="ad"/>
    <w:uiPriority w:val="99"/>
    <w:semiHidden/>
    <w:rsid w:val="001F17E3"/>
  </w:style>
  <w:style w:type="numbering" w:customStyle="1" w:styleId="115121">
    <w:name w:val="Нет списка115121"/>
    <w:next w:val="ad"/>
    <w:semiHidden/>
    <w:rsid w:val="001F17E3"/>
  </w:style>
  <w:style w:type="numbering" w:customStyle="1" w:styleId="25121">
    <w:name w:val="Нет списка25121"/>
    <w:next w:val="ad"/>
    <w:semiHidden/>
    <w:unhideWhenUsed/>
    <w:rsid w:val="001F17E3"/>
  </w:style>
  <w:style w:type="numbering" w:customStyle="1" w:styleId="35121">
    <w:name w:val="Нет списка35121"/>
    <w:next w:val="ad"/>
    <w:semiHidden/>
    <w:rsid w:val="001F17E3"/>
  </w:style>
  <w:style w:type="numbering" w:customStyle="1" w:styleId="45121">
    <w:name w:val="Нет списка45121"/>
    <w:next w:val="ad"/>
    <w:semiHidden/>
    <w:rsid w:val="001F17E3"/>
  </w:style>
  <w:style w:type="numbering" w:customStyle="1" w:styleId="1114121">
    <w:name w:val="Нет списка1114121"/>
    <w:next w:val="ad"/>
    <w:semiHidden/>
    <w:rsid w:val="001F17E3"/>
  </w:style>
  <w:style w:type="numbering" w:customStyle="1" w:styleId="11112121">
    <w:name w:val="Нет списка11112121"/>
    <w:next w:val="ad"/>
    <w:semiHidden/>
    <w:rsid w:val="001F17E3"/>
  </w:style>
  <w:style w:type="numbering" w:customStyle="1" w:styleId="215121">
    <w:name w:val="Нет списка215121"/>
    <w:next w:val="ad"/>
    <w:semiHidden/>
    <w:unhideWhenUsed/>
    <w:rsid w:val="001F17E3"/>
  </w:style>
  <w:style w:type="numbering" w:customStyle="1" w:styleId="315121">
    <w:name w:val="Нет списка315121"/>
    <w:next w:val="ad"/>
    <w:semiHidden/>
    <w:rsid w:val="001F17E3"/>
  </w:style>
  <w:style w:type="numbering" w:customStyle="1" w:styleId="413121">
    <w:name w:val="Нет списка413121"/>
    <w:next w:val="ad"/>
    <w:semiHidden/>
    <w:rsid w:val="001F17E3"/>
  </w:style>
  <w:style w:type="numbering" w:customStyle="1" w:styleId="124121">
    <w:name w:val="Нет списка124121"/>
    <w:next w:val="ad"/>
    <w:semiHidden/>
    <w:rsid w:val="001F17E3"/>
  </w:style>
  <w:style w:type="numbering" w:customStyle="1" w:styleId="2113121">
    <w:name w:val="Нет списка2113121"/>
    <w:next w:val="ad"/>
    <w:semiHidden/>
    <w:unhideWhenUsed/>
    <w:rsid w:val="001F17E3"/>
  </w:style>
  <w:style w:type="numbering" w:customStyle="1" w:styleId="3113121">
    <w:name w:val="Нет списка3113121"/>
    <w:next w:val="ad"/>
    <w:semiHidden/>
    <w:rsid w:val="001F17E3"/>
  </w:style>
  <w:style w:type="numbering" w:customStyle="1" w:styleId="54121">
    <w:name w:val="Нет списка54121"/>
    <w:next w:val="ad"/>
    <w:uiPriority w:val="99"/>
    <w:semiHidden/>
    <w:unhideWhenUsed/>
    <w:rsid w:val="001F17E3"/>
  </w:style>
  <w:style w:type="numbering" w:customStyle="1" w:styleId="63121">
    <w:name w:val="Нет списка63121"/>
    <w:next w:val="ad"/>
    <w:uiPriority w:val="99"/>
    <w:semiHidden/>
    <w:rsid w:val="001F17E3"/>
  </w:style>
  <w:style w:type="numbering" w:customStyle="1" w:styleId="134121">
    <w:name w:val="Нет списка134121"/>
    <w:next w:val="ad"/>
    <w:semiHidden/>
    <w:rsid w:val="001F17E3"/>
  </w:style>
  <w:style w:type="numbering" w:customStyle="1" w:styleId="1123121">
    <w:name w:val="Нет списка1123121"/>
    <w:next w:val="ad"/>
    <w:semiHidden/>
    <w:rsid w:val="001F17E3"/>
  </w:style>
  <w:style w:type="numbering" w:customStyle="1" w:styleId="224121">
    <w:name w:val="Нет списка224121"/>
    <w:next w:val="ad"/>
    <w:semiHidden/>
    <w:unhideWhenUsed/>
    <w:rsid w:val="001F17E3"/>
  </w:style>
  <w:style w:type="numbering" w:customStyle="1" w:styleId="324121">
    <w:name w:val="Нет списка324121"/>
    <w:next w:val="ad"/>
    <w:semiHidden/>
    <w:rsid w:val="001F17E3"/>
  </w:style>
  <w:style w:type="numbering" w:customStyle="1" w:styleId="423121">
    <w:name w:val="Нет списка423121"/>
    <w:next w:val="ad"/>
    <w:semiHidden/>
    <w:rsid w:val="001F17E3"/>
  </w:style>
  <w:style w:type="numbering" w:customStyle="1" w:styleId="1213121">
    <w:name w:val="Нет списка1213121"/>
    <w:next w:val="ad"/>
    <w:semiHidden/>
    <w:rsid w:val="001F17E3"/>
  </w:style>
  <w:style w:type="numbering" w:customStyle="1" w:styleId="2123121">
    <w:name w:val="Нет списка2123121"/>
    <w:next w:val="ad"/>
    <w:semiHidden/>
    <w:unhideWhenUsed/>
    <w:rsid w:val="001F17E3"/>
  </w:style>
  <w:style w:type="numbering" w:customStyle="1" w:styleId="3123121">
    <w:name w:val="Нет списка3123121"/>
    <w:next w:val="ad"/>
    <w:semiHidden/>
    <w:rsid w:val="001F17E3"/>
  </w:style>
  <w:style w:type="numbering" w:customStyle="1" w:styleId="513121">
    <w:name w:val="Нет списка513121"/>
    <w:next w:val="ad"/>
    <w:uiPriority w:val="99"/>
    <w:semiHidden/>
    <w:rsid w:val="001F17E3"/>
  </w:style>
  <w:style w:type="numbering" w:customStyle="1" w:styleId="1313121">
    <w:name w:val="Нет списка1313121"/>
    <w:next w:val="ad"/>
    <w:semiHidden/>
    <w:rsid w:val="001F17E3"/>
  </w:style>
  <w:style w:type="numbering" w:customStyle="1" w:styleId="2213121">
    <w:name w:val="Нет списка2213121"/>
    <w:next w:val="ad"/>
    <w:semiHidden/>
    <w:unhideWhenUsed/>
    <w:rsid w:val="001F17E3"/>
  </w:style>
  <w:style w:type="numbering" w:customStyle="1" w:styleId="3213121">
    <w:name w:val="Нет списка3213121"/>
    <w:next w:val="ad"/>
    <w:semiHidden/>
    <w:rsid w:val="001F17E3"/>
  </w:style>
  <w:style w:type="numbering" w:customStyle="1" w:styleId="SymbolSymbol311121">
    <w:name w:val="Стиль маркированный Symbol (Symbol) подчеркивание311121"/>
    <w:basedOn w:val="ad"/>
    <w:rsid w:val="001F17E3"/>
  </w:style>
  <w:style w:type="numbering" w:customStyle="1" w:styleId="3111212">
    <w:name w:val="Стиль нумерованный311121"/>
    <w:basedOn w:val="ad"/>
    <w:rsid w:val="001F17E3"/>
  </w:style>
  <w:style w:type="numbering" w:customStyle="1" w:styleId="12pt311121">
    <w:name w:val="Стиль маркированный 12 pt311121"/>
    <w:basedOn w:val="ad"/>
    <w:rsid w:val="001F17E3"/>
  </w:style>
  <w:style w:type="numbering" w:customStyle="1" w:styleId="3111311">
    <w:name w:val="Стиль маркированный311131"/>
    <w:basedOn w:val="ad"/>
    <w:rsid w:val="001F17E3"/>
  </w:style>
  <w:style w:type="numbering" w:customStyle="1" w:styleId="12pt1211121">
    <w:name w:val="Стиль маркированный 12 pt1211121"/>
    <w:basedOn w:val="ad"/>
    <w:rsid w:val="001F17E3"/>
  </w:style>
  <w:style w:type="numbering" w:customStyle="1" w:styleId="101210">
    <w:name w:val="Нет списка10121"/>
    <w:next w:val="ad"/>
    <w:semiHidden/>
    <w:rsid w:val="001F17E3"/>
  </w:style>
  <w:style w:type="numbering" w:customStyle="1" w:styleId="171210">
    <w:name w:val="Нет списка17121"/>
    <w:next w:val="ad"/>
    <w:uiPriority w:val="99"/>
    <w:semiHidden/>
    <w:unhideWhenUsed/>
    <w:rsid w:val="001F17E3"/>
  </w:style>
  <w:style w:type="numbering" w:customStyle="1" w:styleId="26121">
    <w:name w:val="Нет списка26121"/>
    <w:next w:val="ad"/>
    <w:uiPriority w:val="99"/>
    <w:semiHidden/>
    <w:unhideWhenUsed/>
    <w:rsid w:val="001F17E3"/>
  </w:style>
  <w:style w:type="numbering" w:customStyle="1" w:styleId="181210">
    <w:name w:val="Нет списка18121"/>
    <w:next w:val="ad"/>
    <w:semiHidden/>
    <w:rsid w:val="001F17E3"/>
  </w:style>
  <w:style w:type="numbering" w:customStyle="1" w:styleId="191210">
    <w:name w:val="Нет списка19121"/>
    <w:next w:val="ad"/>
    <w:uiPriority w:val="99"/>
    <w:semiHidden/>
    <w:unhideWhenUsed/>
    <w:rsid w:val="001F17E3"/>
  </w:style>
  <w:style w:type="numbering" w:customStyle="1" w:styleId="27121">
    <w:name w:val="Нет списка27121"/>
    <w:next w:val="ad"/>
    <w:uiPriority w:val="99"/>
    <w:semiHidden/>
    <w:unhideWhenUsed/>
    <w:rsid w:val="001F17E3"/>
  </w:style>
  <w:style w:type="numbering" w:customStyle="1" w:styleId="20121">
    <w:name w:val="Нет списка20121"/>
    <w:next w:val="ad"/>
    <w:semiHidden/>
    <w:rsid w:val="001F17E3"/>
  </w:style>
  <w:style w:type="numbering" w:customStyle="1" w:styleId="110121">
    <w:name w:val="Нет списка110121"/>
    <w:next w:val="ad"/>
    <w:uiPriority w:val="99"/>
    <w:semiHidden/>
    <w:unhideWhenUsed/>
    <w:rsid w:val="001F17E3"/>
  </w:style>
  <w:style w:type="numbering" w:customStyle="1" w:styleId="28121">
    <w:name w:val="Нет списка28121"/>
    <w:next w:val="ad"/>
    <w:uiPriority w:val="99"/>
    <w:semiHidden/>
    <w:unhideWhenUsed/>
    <w:rsid w:val="001F17E3"/>
  </w:style>
  <w:style w:type="numbering" w:customStyle="1" w:styleId="29121">
    <w:name w:val="Нет списка29121"/>
    <w:next w:val="ad"/>
    <w:uiPriority w:val="99"/>
    <w:semiHidden/>
    <w:rsid w:val="001F17E3"/>
  </w:style>
  <w:style w:type="numbering" w:customStyle="1" w:styleId="116121">
    <w:name w:val="Нет списка116121"/>
    <w:next w:val="ad"/>
    <w:semiHidden/>
    <w:rsid w:val="001F17E3"/>
  </w:style>
  <w:style w:type="numbering" w:customStyle="1" w:styleId="210111">
    <w:name w:val="Нет списка210111"/>
    <w:next w:val="ad"/>
    <w:semiHidden/>
    <w:unhideWhenUsed/>
    <w:rsid w:val="001F17E3"/>
  </w:style>
  <w:style w:type="numbering" w:customStyle="1" w:styleId="36121">
    <w:name w:val="Нет списка36121"/>
    <w:next w:val="ad"/>
    <w:semiHidden/>
    <w:rsid w:val="001F17E3"/>
  </w:style>
  <w:style w:type="numbering" w:customStyle="1" w:styleId="46121">
    <w:name w:val="Нет списка46121"/>
    <w:next w:val="ad"/>
    <w:semiHidden/>
    <w:rsid w:val="001F17E3"/>
  </w:style>
  <w:style w:type="numbering" w:customStyle="1" w:styleId="117121">
    <w:name w:val="Нет списка117121"/>
    <w:next w:val="ad"/>
    <w:semiHidden/>
    <w:rsid w:val="001F17E3"/>
  </w:style>
  <w:style w:type="numbering" w:customStyle="1" w:styleId="1115121">
    <w:name w:val="Нет списка1115121"/>
    <w:next w:val="ad"/>
    <w:semiHidden/>
    <w:rsid w:val="001F17E3"/>
  </w:style>
  <w:style w:type="numbering" w:customStyle="1" w:styleId="216121">
    <w:name w:val="Нет списка216121"/>
    <w:next w:val="ad"/>
    <w:semiHidden/>
    <w:unhideWhenUsed/>
    <w:rsid w:val="001F17E3"/>
  </w:style>
  <w:style w:type="numbering" w:customStyle="1" w:styleId="316121">
    <w:name w:val="Нет списка316121"/>
    <w:next w:val="ad"/>
    <w:semiHidden/>
    <w:rsid w:val="001F17E3"/>
  </w:style>
  <w:style w:type="numbering" w:customStyle="1" w:styleId="414121">
    <w:name w:val="Нет списка414121"/>
    <w:next w:val="ad"/>
    <w:semiHidden/>
    <w:rsid w:val="001F17E3"/>
  </w:style>
  <w:style w:type="numbering" w:customStyle="1" w:styleId="125121">
    <w:name w:val="Нет списка125121"/>
    <w:next w:val="ad"/>
    <w:semiHidden/>
    <w:rsid w:val="001F17E3"/>
  </w:style>
  <w:style w:type="numbering" w:customStyle="1" w:styleId="2114121">
    <w:name w:val="Нет списка2114121"/>
    <w:next w:val="ad"/>
    <w:semiHidden/>
    <w:unhideWhenUsed/>
    <w:rsid w:val="001F17E3"/>
  </w:style>
  <w:style w:type="numbering" w:customStyle="1" w:styleId="3114121">
    <w:name w:val="Нет списка3114121"/>
    <w:next w:val="ad"/>
    <w:semiHidden/>
    <w:rsid w:val="001F17E3"/>
  </w:style>
  <w:style w:type="numbering" w:customStyle="1" w:styleId="55121">
    <w:name w:val="Нет списка55121"/>
    <w:next w:val="ad"/>
    <w:uiPriority w:val="99"/>
    <w:semiHidden/>
    <w:unhideWhenUsed/>
    <w:rsid w:val="001F17E3"/>
  </w:style>
  <w:style w:type="numbering" w:customStyle="1" w:styleId="64121">
    <w:name w:val="Нет списка64121"/>
    <w:next w:val="ad"/>
    <w:uiPriority w:val="99"/>
    <w:semiHidden/>
    <w:rsid w:val="001F17E3"/>
  </w:style>
  <w:style w:type="numbering" w:customStyle="1" w:styleId="135121">
    <w:name w:val="Нет списка135121"/>
    <w:next w:val="ad"/>
    <w:semiHidden/>
    <w:rsid w:val="001F17E3"/>
  </w:style>
  <w:style w:type="numbering" w:customStyle="1" w:styleId="1124121">
    <w:name w:val="Нет списка1124121"/>
    <w:next w:val="ad"/>
    <w:semiHidden/>
    <w:rsid w:val="001F17E3"/>
  </w:style>
  <w:style w:type="numbering" w:customStyle="1" w:styleId="225121">
    <w:name w:val="Нет списка225121"/>
    <w:next w:val="ad"/>
    <w:semiHidden/>
    <w:unhideWhenUsed/>
    <w:rsid w:val="001F17E3"/>
  </w:style>
  <w:style w:type="numbering" w:customStyle="1" w:styleId="325121">
    <w:name w:val="Нет списка325121"/>
    <w:next w:val="ad"/>
    <w:semiHidden/>
    <w:rsid w:val="001F17E3"/>
  </w:style>
  <w:style w:type="numbering" w:customStyle="1" w:styleId="424121">
    <w:name w:val="Нет списка424121"/>
    <w:next w:val="ad"/>
    <w:semiHidden/>
    <w:rsid w:val="001F17E3"/>
  </w:style>
  <w:style w:type="numbering" w:customStyle="1" w:styleId="1214121">
    <w:name w:val="Нет списка1214121"/>
    <w:next w:val="ad"/>
    <w:semiHidden/>
    <w:rsid w:val="001F17E3"/>
  </w:style>
  <w:style w:type="numbering" w:customStyle="1" w:styleId="2124121">
    <w:name w:val="Нет списка2124121"/>
    <w:next w:val="ad"/>
    <w:semiHidden/>
    <w:unhideWhenUsed/>
    <w:rsid w:val="001F17E3"/>
  </w:style>
  <w:style w:type="numbering" w:customStyle="1" w:styleId="3124121">
    <w:name w:val="Нет списка3124121"/>
    <w:next w:val="ad"/>
    <w:semiHidden/>
    <w:rsid w:val="001F17E3"/>
  </w:style>
  <w:style w:type="numbering" w:customStyle="1" w:styleId="514121">
    <w:name w:val="Нет списка514121"/>
    <w:next w:val="ad"/>
    <w:uiPriority w:val="99"/>
    <w:semiHidden/>
    <w:rsid w:val="001F17E3"/>
  </w:style>
  <w:style w:type="numbering" w:customStyle="1" w:styleId="1314121">
    <w:name w:val="Нет списка1314121"/>
    <w:next w:val="ad"/>
    <w:semiHidden/>
    <w:rsid w:val="001F17E3"/>
  </w:style>
  <w:style w:type="numbering" w:customStyle="1" w:styleId="2214121">
    <w:name w:val="Нет списка2214121"/>
    <w:next w:val="ad"/>
    <w:semiHidden/>
    <w:unhideWhenUsed/>
    <w:rsid w:val="001F17E3"/>
  </w:style>
  <w:style w:type="numbering" w:customStyle="1" w:styleId="3214121">
    <w:name w:val="Нет списка3214121"/>
    <w:next w:val="ad"/>
    <w:semiHidden/>
    <w:rsid w:val="001F17E3"/>
  </w:style>
  <w:style w:type="numbering" w:customStyle="1" w:styleId="30111">
    <w:name w:val="Нет списка30111"/>
    <w:next w:val="ad"/>
    <w:semiHidden/>
    <w:rsid w:val="001F17E3"/>
  </w:style>
  <w:style w:type="numbering" w:customStyle="1" w:styleId="118121">
    <w:name w:val="Нет списка118121"/>
    <w:next w:val="ad"/>
    <w:uiPriority w:val="99"/>
    <w:semiHidden/>
    <w:unhideWhenUsed/>
    <w:rsid w:val="001F17E3"/>
  </w:style>
  <w:style w:type="numbering" w:customStyle="1" w:styleId="217121">
    <w:name w:val="Нет списка217121"/>
    <w:next w:val="ad"/>
    <w:uiPriority w:val="99"/>
    <w:semiHidden/>
    <w:unhideWhenUsed/>
    <w:rsid w:val="001F17E3"/>
  </w:style>
  <w:style w:type="numbering" w:customStyle="1" w:styleId="37121">
    <w:name w:val="Нет списка37121"/>
    <w:next w:val="ad"/>
    <w:semiHidden/>
    <w:rsid w:val="001F17E3"/>
  </w:style>
  <w:style w:type="numbering" w:customStyle="1" w:styleId="119111">
    <w:name w:val="Нет списка119111"/>
    <w:next w:val="ad"/>
    <w:uiPriority w:val="99"/>
    <w:semiHidden/>
    <w:unhideWhenUsed/>
    <w:rsid w:val="001F17E3"/>
  </w:style>
  <w:style w:type="numbering" w:customStyle="1" w:styleId="218111">
    <w:name w:val="Нет списка218111"/>
    <w:next w:val="ad"/>
    <w:uiPriority w:val="99"/>
    <w:semiHidden/>
    <w:unhideWhenUsed/>
    <w:rsid w:val="001F17E3"/>
  </w:style>
  <w:style w:type="numbering" w:customStyle="1" w:styleId="38111">
    <w:name w:val="Нет списка38111"/>
    <w:next w:val="ad"/>
    <w:semiHidden/>
    <w:rsid w:val="001F17E3"/>
  </w:style>
  <w:style w:type="numbering" w:customStyle="1" w:styleId="120111">
    <w:name w:val="Нет списка120111"/>
    <w:next w:val="ad"/>
    <w:uiPriority w:val="99"/>
    <w:semiHidden/>
    <w:unhideWhenUsed/>
    <w:rsid w:val="001F17E3"/>
  </w:style>
  <w:style w:type="numbering" w:customStyle="1" w:styleId="219111">
    <w:name w:val="Нет списка219111"/>
    <w:next w:val="ad"/>
    <w:uiPriority w:val="99"/>
    <w:semiHidden/>
    <w:unhideWhenUsed/>
    <w:rsid w:val="001F17E3"/>
  </w:style>
  <w:style w:type="numbering" w:customStyle="1" w:styleId="39111">
    <w:name w:val="Нет списка39111"/>
    <w:next w:val="ad"/>
    <w:uiPriority w:val="99"/>
    <w:semiHidden/>
    <w:unhideWhenUsed/>
    <w:rsid w:val="001F17E3"/>
  </w:style>
  <w:style w:type="numbering" w:customStyle="1" w:styleId="SymbolSymbol4121">
    <w:name w:val="Стиль маркированный Symbol (Symbol) подчеркивание4121"/>
    <w:basedOn w:val="ad"/>
    <w:rsid w:val="001F17E3"/>
  </w:style>
  <w:style w:type="numbering" w:customStyle="1" w:styleId="41210">
    <w:name w:val="Стиль нумерованный4121"/>
    <w:basedOn w:val="ad"/>
    <w:rsid w:val="001F17E3"/>
  </w:style>
  <w:style w:type="numbering" w:customStyle="1" w:styleId="12pt4121">
    <w:name w:val="Стиль маркированный 12 pt4121"/>
    <w:basedOn w:val="ad"/>
    <w:rsid w:val="001F17E3"/>
    <w:pPr>
      <w:numPr>
        <w:numId w:val="20"/>
      </w:numPr>
    </w:pPr>
  </w:style>
  <w:style w:type="numbering" w:customStyle="1" w:styleId="41214">
    <w:name w:val="Стиль маркированный4121"/>
    <w:basedOn w:val="ad"/>
    <w:rsid w:val="001F17E3"/>
  </w:style>
  <w:style w:type="numbering" w:customStyle="1" w:styleId="SymbolSymbol1111121">
    <w:name w:val="Стиль маркированный Symbol (Symbol) подчеркивание1111121"/>
    <w:basedOn w:val="ad"/>
    <w:rsid w:val="001F17E3"/>
  </w:style>
  <w:style w:type="numbering" w:customStyle="1" w:styleId="111112110">
    <w:name w:val="Стиль нумерованный11111211"/>
    <w:basedOn w:val="ad"/>
    <w:rsid w:val="001F17E3"/>
  </w:style>
  <w:style w:type="numbering" w:customStyle="1" w:styleId="12pt13121">
    <w:name w:val="Стиль маркированный 12 pt13121"/>
    <w:basedOn w:val="ad"/>
    <w:rsid w:val="001F17E3"/>
  </w:style>
  <w:style w:type="numbering" w:customStyle="1" w:styleId="11111212">
    <w:name w:val="Стиль маркированный1111121"/>
    <w:basedOn w:val="ad"/>
    <w:rsid w:val="001F17E3"/>
  </w:style>
  <w:style w:type="numbering" w:customStyle="1" w:styleId="SymbolSymbol2111121">
    <w:name w:val="Стиль маркированный Symbol (Symbol) подчеркивание2111121"/>
    <w:basedOn w:val="ad"/>
    <w:rsid w:val="001F17E3"/>
  </w:style>
  <w:style w:type="numbering" w:customStyle="1" w:styleId="21111211">
    <w:name w:val="Стиль нумерованный2111121"/>
    <w:basedOn w:val="ad"/>
    <w:rsid w:val="001F17E3"/>
  </w:style>
  <w:style w:type="numbering" w:customStyle="1" w:styleId="12pt2111121">
    <w:name w:val="Стиль маркированный 12 pt2111121"/>
    <w:basedOn w:val="ad"/>
    <w:rsid w:val="001F17E3"/>
  </w:style>
  <w:style w:type="numbering" w:customStyle="1" w:styleId="21111212">
    <w:name w:val="Стиль маркированный2111121"/>
    <w:basedOn w:val="ad"/>
    <w:rsid w:val="001F17E3"/>
  </w:style>
  <w:style w:type="numbering" w:customStyle="1" w:styleId="12pt11111121">
    <w:name w:val="Стиль маркированный 12 pt11111121"/>
    <w:basedOn w:val="ad"/>
    <w:rsid w:val="001F17E3"/>
  </w:style>
  <w:style w:type="numbering" w:customStyle="1" w:styleId="41111">
    <w:name w:val="Стиль маркированный41111"/>
    <w:basedOn w:val="ad"/>
    <w:rsid w:val="001F17E3"/>
    <w:pPr>
      <w:numPr>
        <w:numId w:val="21"/>
      </w:numPr>
    </w:pPr>
  </w:style>
  <w:style w:type="numbering" w:customStyle="1" w:styleId="590">
    <w:name w:val="Нет списка59"/>
    <w:next w:val="ad"/>
    <w:semiHidden/>
    <w:rsid w:val="001F17E3"/>
  </w:style>
  <w:style w:type="numbering" w:customStyle="1" w:styleId="1390">
    <w:name w:val="Нет списка139"/>
    <w:next w:val="ad"/>
    <w:semiHidden/>
    <w:rsid w:val="001F17E3"/>
  </w:style>
  <w:style w:type="numbering" w:customStyle="1" w:styleId="2301">
    <w:name w:val="Нет списка230"/>
    <w:next w:val="ad"/>
    <w:semiHidden/>
    <w:unhideWhenUsed/>
    <w:rsid w:val="001F17E3"/>
  </w:style>
  <w:style w:type="numbering" w:customStyle="1" w:styleId="3290">
    <w:name w:val="Нет списка329"/>
    <w:next w:val="ad"/>
    <w:semiHidden/>
    <w:rsid w:val="001F17E3"/>
  </w:style>
  <w:style w:type="numbering" w:customStyle="1" w:styleId="418">
    <w:name w:val="Нет списка418"/>
    <w:next w:val="ad"/>
    <w:semiHidden/>
    <w:rsid w:val="001F17E3"/>
  </w:style>
  <w:style w:type="numbering" w:customStyle="1" w:styleId="11200">
    <w:name w:val="Нет списка1120"/>
    <w:next w:val="ad"/>
    <w:semiHidden/>
    <w:rsid w:val="001F17E3"/>
  </w:style>
  <w:style w:type="numbering" w:customStyle="1" w:styleId="11116">
    <w:name w:val="Нет списка11116"/>
    <w:next w:val="ad"/>
    <w:semiHidden/>
    <w:rsid w:val="001F17E3"/>
  </w:style>
  <w:style w:type="numbering" w:customStyle="1" w:styleId="21200">
    <w:name w:val="Нет списка2120"/>
    <w:next w:val="ad"/>
    <w:semiHidden/>
    <w:unhideWhenUsed/>
    <w:rsid w:val="001F17E3"/>
  </w:style>
  <w:style w:type="numbering" w:customStyle="1" w:styleId="3118">
    <w:name w:val="Нет списка3118"/>
    <w:next w:val="ad"/>
    <w:semiHidden/>
    <w:rsid w:val="001F17E3"/>
  </w:style>
  <w:style w:type="numbering" w:customStyle="1" w:styleId="419">
    <w:name w:val="Нет списка419"/>
    <w:next w:val="ad"/>
    <w:semiHidden/>
    <w:rsid w:val="001F17E3"/>
  </w:style>
  <w:style w:type="numbering" w:customStyle="1" w:styleId="1218">
    <w:name w:val="Нет списка1218"/>
    <w:next w:val="ad"/>
    <w:semiHidden/>
    <w:rsid w:val="001F17E3"/>
  </w:style>
  <w:style w:type="numbering" w:customStyle="1" w:styleId="211100">
    <w:name w:val="Нет списка21110"/>
    <w:next w:val="ad"/>
    <w:semiHidden/>
    <w:unhideWhenUsed/>
    <w:rsid w:val="001F17E3"/>
  </w:style>
  <w:style w:type="numbering" w:customStyle="1" w:styleId="3119">
    <w:name w:val="Нет списка3119"/>
    <w:next w:val="ad"/>
    <w:semiHidden/>
    <w:rsid w:val="001F17E3"/>
  </w:style>
  <w:style w:type="numbering" w:customStyle="1" w:styleId="5100">
    <w:name w:val="Нет списка510"/>
    <w:next w:val="ad"/>
    <w:uiPriority w:val="99"/>
    <w:semiHidden/>
    <w:unhideWhenUsed/>
    <w:rsid w:val="001F17E3"/>
  </w:style>
  <w:style w:type="numbering" w:customStyle="1" w:styleId="680">
    <w:name w:val="Нет списка68"/>
    <w:next w:val="ad"/>
    <w:semiHidden/>
    <w:rsid w:val="001F17E3"/>
  </w:style>
  <w:style w:type="numbering" w:customStyle="1" w:styleId="13100">
    <w:name w:val="Нет списка1310"/>
    <w:next w:val="ad"/>
    <w:semiHidden/>
    <w:rsid w:val="001F17E3"/>
  </w:style>
  <w:style w:type="numbering" w:customStyle="1" w:styleId="11280">
    <w:name w:val="Нет списка1128"/>
    <w:next w:val="ad"/>
    <w:semiHidden/>
    <w:rsid w:val="001F17E3"/>
  </w:style>
  <w:style w:type="numbering" w:customStyle="1" w:styleId="2218">
    <w:name w:val="Нет списка2218"/>
    <w:next w:val="ad"/>
    <w:semiHidden/>
    <w:unhideWhenUsed/>
    <w:rsid w:val="001F17E3"/>
  </w:style>
  <w:style w:type="numbering" w:customStyle="1" w:styleId="32100">
    <w:name w:val="Нет списка3210"/>
    <w:next w:val="ad"/>
    <w:semiHidden/>
    <w:rsid w:val="001F17E3"/>
  </w:style>
  <w:style w:type="numbering" w:customStyle="1" w:styleId="4280">
    <w:name w:val="Нет списка428"/>
    <w:next w:val="ad"/>
    <w:semiHidden/>
    <w:rsid w:val="001F17E3"/>
  </w:style>
  <w:style w:type="numbering" w:customStyle="1" w:styleId="1219">
    <w:name w:val="Нет списка1219"/>
    <w:next w:val="ad"/>
    <w:semiHidden/>
    <w:rsid w:val="001F17E3"/>
  </w:style>
  <w:style w:type="numbering" w:customStyle="1" w:styleId="21280">
    <w:name w:val="Нет списка2128"/>
    <w:next w:val="ad"/>
    <w:semiHidden/>
    <w:unhideWhenUsed/>
    <w:rsid w:val="001F17E3"/>
  </w:style>
  <w:style w:type="numbering" w:customStyle="1" w:styleId="3128">
    <w:name w:val="Нет списка3128"/>
    <w:next w:val="ad"/>
    <w:semiHidden/>
    <w:rsid w:val="001F17E3"/>
  </w:style>
  <w:style w:type="numbering" w:customStyle="1" w:styleId="518">
    <w:name w:val="Нет списка518"/>
    <w:next w:val="ad"/>
    <w:uiPriority w:val="99"/>
    <w:semiHidden/>
    <w:rsid w:val="001F17E3"/>
  </w:style>
  <w:style w:type="numbering" w:customStyle="1" w:styleId="13180">
    <w:name w:val="Нет списка1318"/>
    <w:next w:val="ad"/>
    <w:semiHidden/>
    <w:rsid w:val="001F17E3"/>
  </w:style>
  <w:style w:type="numbering" w:customStyle="1" w:styleId="2219">
    <w:name w:val="Нет списка2219"/>
    <w:next w:val="ad"/>
    <w:semiHidden/>
    <w:unhideWhenUsed/>
    <w:rsid w:val="001F17E3"/>
  </w:style>
  <w:style w:type="numbering" w:customStyle="1" w:styleId="32180">
    <w:name w:val="Нет списка3218"/>
    <w:next w:val="ad"/>
    <w:semiHidden/>
    <w:rsid w:val="001F17E3"/>
  </w:style>
  <w:style w:type="numbering" w:customStyle="1" w:styleId="753">
    <w:name w:val="Нет списка75"/>
    <w:next w:val="ad"/>
    <w:uiPriority w:val="99"/>
    <w:semiHidden/>
    <w:unhideWhenUsed/>
    <w:rsid w:val="001F17E3"/>
  </w:style>
  <w:style w:type="numbering" w:customStyle="1" w:styleId="1451">
    <w:name w:val="Нет списка145"/>
    <w:next w:val="ad"/>
    <w:uiPriority w:val="99"/>
    <w:semiHidden/>
    <w:rsid w:val="001F17E3"/>
  </w:style>
  <w:style w:type="numbering" w:customStyle="1" w:styleId="11350">
    <w:name w:val="Нет списка1135"/>
    <w:next w:val="ad"/>
    <w:semiHidden/>
    <w:rsid w:val="001F17E3"/>
  </w:style>
  <w:style w:type="numbering" w:customStyle="1" w:styleId="2350">
    <w:name w:val="Нет списка235"/>
    <w:next w:val="ad"/>
    <w:semiHidden/>
    <w:unhideWhenUsed/>
    <w:rsid w:val="001F17E3"/>
  </w:style>
  <w:style w:type="numbering" w:customStyle="1" w:styleId="3350">
    <w:name w:val="Нет списка335"/>
    <w:next w:val="ad"/>
    <w:semiHidden/>
    <w:rsid w:val="001F17E3"/>
  </w:style>
  <w:style w:type="numbering" w:customStyle="1" w:styleId="4350">
    <w:name w:val="Нет списка435"/>
    <w:next w:val="ad"/>
    <w:semiHidden/>
    <w:rsid w:val="001F17E3"/>
  </w:style>
  <w:style w:type="numbering" w:customStyle="1" w:styleId="11117">
    <w:name w:val="Нет списка11117"/>
    <w:next w:val="ad"/>
    <w:semiHidden/>
    <w:rsid w:val="001F17E3"/>
  </w:style>
  <w:style w:type="numbering" w:customStyle="1" w:styleId="111114">
    <w:name w:val="Нет списка111114"/>
    <w:next w:val="ad"/>
    <w:semiHidden/>
    <w:rsid w:val="001F17E3"/>
  </w:style>
  <w:style w:type="numbering" w:customStyle="1" w:styleId="21350">
    <w:name w:val="Нет списка2135"/>
    <w:next w:val="ad"/>
    <w:semiHidden/>
    <w:unhideWhenUsed/>
    <w:rsid w:val="001F17E3"/>
  </w:style>
  <w:style w:type="numbering" w:customStyle="1" w:styleId="31350">
    <w:name w:val="Нет списка3135"/>
    <w:next w:val="ad"/>
    <w:semiHidden/>
    <w:rsid w:val="001F17E3"/>
  </w:style>
  <w:style w:type="numbering" w:customStyle="1" w:styleId="4115">
    <w:name w:val="Нет списка4115"/>
    <w:next w:val="ad"/>
    <w:semiHidden/>
    <w:rsid w:val="001F17E3"/>
  </w:style>
  <w:style w:type="numbering" w:customStyle="1" w:styleId="12250">
    <w:name w:val="Нет списка1225"/>
    <w:next w:val="ad"/>
    <w:semiHidden/>
    <w:rsid w:val="001F17E3"/>
  </w:style>
  <w:style w:type="numbering" w:customStyle="1" w:styleId="21115">
    <w:name w:val="Нет списка21115"/>
    <w:next w:val="ad"/>
    <w:semiHidden/>
    <w:unhideWhenUsed/>
    <w:rsid w:val="001F17E3"/>
  </w:style>
  <w:style w:type="numbering" w:customStyle="1" w:styleId="31115">
    <w:name w:val="Нет списка31115"/>
    <w:next w:val="ad"/>
    <w:semiHidden/>
    <w:rsid w:val="001F17E3"/>
  </w:style>
  <w:style w:type="numbering" w:customStyle="1" w:styleId="5250">
    <w:name w:val="Нет списка525"/>
    <w:next w:val="ad"/>
    <w:uiPriority w:val="99"/>
    <w:semiHidden/>
    <w:unhideWhenUsed/>
    <w:rsid w:val="001F17E3"/>
  </w:style>
  <w:style w:type="numbering" w:customStyle="1" w:styleId="6150">
    <w:name w:val="Нет списка615"/>
    <w:next w:val="ad"/>
    <w:uiPriority w:val="99"/>
    <w:semiHidden/>
    <w:rsid w:val="001F17E3"/>
  </w:style>
  <w:style w:type="numbering" w:customStyle="1" w:styleId="1325">
    <w:name w:val="Нет списка1325"/>
    <w:next w:val="ad"/>
    <w:semiHidden/>
    <w:rsid w:val="001F17E3"/>
  </w:style>
  <w:style w:type="numbering" w:customStyle="1" w:styleId="112150">
    <w:name w:val="Нет списка11215"/>
    <w:next w:val="ad"/>
    <w:semiHidden/>
    <w:rsid w:val="001F17E3"/>
  </w:style>
  <w:style w:type="numbering" w:customStyle="1" w:styleId="22250">
    <w:name w:val="Нет списка2225"/>
    <w:next w:val="ad"/>
    <w:semiHidden/>
    <w:unhideWhenUsed/>
    <w:rsid w:val="001F17E3"/>
  </w:style>
  <w:style w:type="numbering" w:customStyle="1" w:styleId="3225">
    <w:name w:val="Нет списка3225"/>
    <w:next w:val="ad"/>
    <w:semiHidden/>
    <w:rsid w:val="001F17E3"/>
  </w:style>
  <w:style w:type="numbering" w:customStyle="1" w:styleId="42150">
    <w:name w:val="Нет списка4215"/>
    <w:next w:val="ad"/>
    <w:semiHidden/>
    <w:rsid w:val="001F17E3"/>
  </w:style>
  <w:style w:type="numbering" w:customStyle="1" w:styleId="121150">
    <w:name w:val="Нет списка12115"/>
    <w:next w:val="ad"/>
    <w:semiHidden/>
    <w:rsid w:val="001F17E3"/>
  </w:style>
  <w:style w:type="numbering" w:customStyle="1" w:styleId="212150">
    <w:name w:val="Нет списка21215"/>
    <w:next w:val="ad"/>
    <w:semiHidden/>
    <w:unhideWhenUsed/>
    <w:rsid w:val="001F17E3"/>
  </w:style>
  <w:style w:type="numbering" w:customStyle="1" w:styleId="312150">
    <w:name w:val="Нет списка31215"/>
    <w:next w:val="ad"/>
    <w:semiHidden/>
    <w:rsid w:val="001F17E3"/>
  </w:style>
  <w:style w:type="numbering" w:customStyle="1" w:styleId="51150">
    <w:name w:val="Нет списка5115"/>
    <w:next w:val="ad"/>
    <w:uiPriority w:val="99"/>
    <w:semiHidden/>
    <w:rsid w:val="001F17E3"/>
  </w:style>
  <w:style w:type="numbering" w:customStyle="1" w:styleId="13115">
    <w:name w:val="Нет списка13115"/>
    <w:next w:val="ad"/>
    <w:semiHidden/>
    <w:rsid w:val="001F17E3"/>
  </w:style>
  <w:style w:type="numbering" w:customStyle="1" w:styleId="221150">
    <w:name w:val="Нет списка22115"/>
    <w:next w:val="ad"/>
    <w:semiHidden/>
    <w:unhideWhenUsed/>
    <w:rsid w:val="001F17E3"/>
  </w:style>
  <w:style w:type="numbering" w:customStyle="1" w:styleId="32115">
    <w:name w:val="Нет списка32115"/>
    <w:next w:val="ad"/>
    <w:semiHidden/>
    <w:rsid w:val="001F17E3"/>
  </w:style>
  <w:style w:type="numbering" w:customStyle="1" w:styleId="SymbolSymbol17">
    <w:name w:val="Стиль маркированный Symbol (Symbol) подчеркивание17"/>
    <w:basedOn w:val="ad"/>
    <w:rsid w:val="001F17E3"/>
  </w:style>
  <w:style w:type="numbering" w:customStyle="1" w:styleId="17">
    <w:name w:val="Стиль нумерованный17"/>
    <w:basedOn w:val="ad"/>
    <w:rsid w:val="001F17E3"/>
    <w:pPr>
      <w:numPr>
        <w:numId w:val="17"/>
      </w:numPr>
    </w:pPr>
  </w:style>
  <w:style w:type="numbering" w:customStyle="1" w:styleId="12pt18">
    <w:name w:val="Стиль маркированный 12 pt18"/>
    <w:basedOn w:val="ad"/>
    <w:rsid w:val="001F17E3"/>
  </w:style>
  <w:style w:type="numbering" w:customStyle="1" w:styleId="179">
    <w:name w:val="Стиль маркированный17"/>
    <w:basedOn w:val="ad"/>
    <w:rsid w:val="001F17E3"/>
  </w:style>
  <w:style w:type="numbering" w:customStyle="1" w:styleId="7140">
    <w:name w:val="Нет списка714"/>
    <w:next w:val="ad"/>
    <w:uiPriority w:val="99"/>
    <w:semiHidden/>
    <w:rsid w:val="001F17E3"/>
  </w:style>
  <w:style w:type="numbering" w:customStyle="1" w:styleId="14140">
    <w:name w:val="Нет списка1414"/>
    <w:next w:val="ad"/>
    <w:semiHidden/>
    <w:rsid w:val="001F17E3"/>
  </w:style>
  <w:style w:type="numbering" w:customStyle="1" w:styleId="23140">
    <w:name w:val="Нет списка2314"/>
    <w:next w:val="ad"/>
    <w:semiHidden/>
    <w:unhideWhenUsed/>
    <w:rsid w:val="001F17E3"/>
  </w:style>
  <w:style w:type="numbering" w:customStyle="1" w:styleId="3314">
    <w:name w:val="Нет списка3314"/>
    <w:next w:val="ad"/>
    <w:semiHidden/>
    <w:rsid w:val="001F17E3"/>
  </w:style>
  <w:style w:type="numbering" w:customStyle="1" w:styleId="4314">
    <w:name w:val="Нет списка4314"/>
    <w:next w:val="ad"/>
    <w:semiHidden/>
    <w:rsid w:val="001F17E3"/>
  </w:style>
  <w:style w:type="numbering" w:customStyle="1" w:styleId="11314">
    <w:name w:val="Нет списка11314"/>
    <w:next w:val="ad"/>
    <w:semiHidden/>
    <w:rsid w:val="001F17E3"/>
  </w:style>
  <w:style w:type="numbering" w:customStyle="1" w:styleId="111240">
    <w:name w:val="Нет списка11124"/>
    <w:next w:val="ad"/>
    <w:semiHidden/>
    <w:rsid w:val="001F17E3"/>
  </w:style>
  <w:style w:type="numbering" w:customStyle="1" w:styleId="21314">
    <w:name w:val="Нет списка21314"/>
    <w:next w:val="ad"/>
    <w:semiHidden/>
    <w:unhideWhenUsed/>
    <w:rsid w:val="001F17E3"/>
  </w:style>
  <w:style w:type="numbering" w:customStyle="1" w:styleId="31314">
    <w:name w:val="Нет списка31314"/>
    <w:next w:val="ad"/>
    <w:semiHidden/>
    <w:rsid w:val="001F17E3"/>
  </w:style>
  <w:style w:type="numbering" w:customStyle="1" w:styleId="41114">
    <w:name w:val="Нет списка41114"/>
    <w:next w:val="ad"/>
    <w:semiHidden/>
    <w:rsid w:val="001F17E3"/>
  </w:style>
  <w:style w:type="numbering" w:customStyle="1" w:styleId="122140">
    <w:name w:val="Нет списка12214"/>
    <w:next w:val="ad"/>
    <w:semiHidden/>
    <w:rsid w:val="001F17E3"/>
  </w:style>
  <w:style w:type="numbering" w:customStyle="1" w:styleId="211114">
    <w:name w:val="Нет списка211114"/>
    <w:next w:val="ad"/>
    <w:semiHidden/>
    <w:unhideWhenUsed/>
    <w:rsid w:val="001F17E3"/>
  </w:style>
  <w:style w:type="numbering" w:customStyle="1" w:styleId="311114">
    <w:name w:val="Нет списка311114"/>
    <w:next w:val="ad"/>
    <w:semiHidden/>
    <w:rsid w:val="001F17E3"/>
  </w:style>
  <w:style w:type="numbering" w:customStyle="1" w:styleId="52140">
    <w:name w:val="Нет списка5214"/>
    <w:next w:val="ad"/>
    <w:uiPriority w:val="99"/>
    <w:semiHidden/>
    <w:unhideWhenUsed/>
    <w:rsid w:val="001F17E3"/>
  </w:style>
  <w:style w:type="numbering" w:customStyle="1" w:styleId="6114">
    <w:name w:val="Нет списка6114"/>
    <w:next w:val="ad"/>
    <w:uiPriority w:val="99"/>
    <w:semiHidden/>
    <w:rsid w:val="001F17E3"/>
  </w:style>
  <w:style w:type="numbering" w:customStyle="1" w:styleId="13214">
    <w:name w:val="Нет списка13214"/>
    <w:next w:val="ad"/>
    <w:semiHidden/>
    <w:rsid w:val="001F17E3"/>
  </w:style>
  <w:style w:type="numbering" w:customStyle="1" w:styleId="112114">
    <w:name w:val="Нет списка112114"/>
    <w:next w:val="ad"/>
    <w:semiHidden/>
    <w:rsid w:val="001F17E3"/>
  </w:style>
  <w:style w:type="numbering" w:customStyle="1" w:styleId="222140">
    <w:name w:val="Нет списка22214"/>
    <w:next w:val="ad"/>
    <w:semiHidden/>
    <w:unhideWhenUsed/>
    <w:rsid w:val="001F17E3"/>
  </w:style>
  <w:style w:type="numbering" w:customStyle="1" w:styleId="32214">
    <w:name w:val="Нет списка32214"/>
    <w:next w:val="ad"/>
    <w:semiHidden/>
    <w:rsid w:val="001F17E3"/>
  </w:style>
  <w:style w:type="numbering" w:customStyle="1" w:styleId="42114">
    <w:name w:val="Нет списка42114"/>
    <w:next w:val="ad"/>
    <w:semiHidden/>
    <w:rsid w:val="001F17E3"/>
  </w:style>
  <w:style w:type="numbering" w:customStyle="1" w:styleId="121114">
    <w:name w:val="Нет списка121114"/>
    <w:next w:val="ad"/>
    <w:semiHidden/>
    <w:rsid w:val="001F17E3"/>
  </w:style>
  <w:style w:type="numbering" w:customStyle="1" w:styleId="212114">
    <w:name w:val="Нет списка212114"/>
    <w:next w:val="ad"/>
    <w:semiHidden/>
    <w:unhideWhenUsed/>
    <w:rsid w:val="001F17E3"/>
  </w:style>
  <w:style w:type="numbering" w:customStyle="1" w:styleId="312114">
    <w:name w:val="Нет списка312114"/>
    <w:next w:val="ad"/>
    <w:semiHidden/>
    <w:rsid w:val="001F17E3"/>
  </w:style>
  <w:style w:type="numbering" w:customStyle="1" w:styleId="51114">
    <w:name w:val="Нет списка51114"/>
    <w:next w:val="ad"/>
    <w:uiPriority w:val="99"/>
    <w:semiHidden/>
    <w:rsid w:val="001F17E3"/>
  </w:style>
  <w:style w:type="numbering" w:customStyle="1" w:styleId="131114">
    <w:name w:val="Нет списка131114"/>
    <w:next w:val="ad"/>
    <w:semiHidden/>
    <w:rsid w:val="001F17E3"/>
  </w:style>
  <w:style w:type="numbering" w:customStyle="1" w:styleId="221114">
    <w:name w:val="Нет списка221114"/>
    <w:next w:val="ad"/>
    <w:semiHidden/>
    <w:unhideWhenUsed/>
    <w:rsid w:val="001F17E3"/>
  </w:style>
  <w:style w:type="numbering" w:customStyle="1" w:styleId="321114">
    <w:name w:val="Нет списка321114"/>
    <w:next w:val="ad"/>
    <w:semiHidden/>
    <w:rsid w:val="001F17E3"/>
  </w:style>
  <w:style w:type="numbering" w:customStyle="1" w:styleId="SymbolSymbol115">
    <w:name w:val="Стиль маркированный Symbol (Symbol) подчеркивание115"/>
    <w:basedOn w:val="ad"/>
    <w:rsid w:val="001F17E3"/>
  </w:style>
  <w:style w:type="numbering" w:customStyle="1" w:styleId="1140">
    <w:name w:val="Стиль нумерованный114"/>
    <w:basedOn w:val="ad"/>
    <w:rsid w:val="001F17E3"/>
    <w:pPr>
      <w:numPr>
        <w:numId w:val="51"/>
      </w:numPr>
    </w:pPr>
  </w:style>
  <w:style w:type="numbering" w:customStyle="1" w:styleId="12pt117">
    <w:name w:val="Стиль маркированный 12 pt117"/>
    <w:basedOn w:val="ad"/>
    <w:rsid w:val="001F17E3"/>
    <w:pPr>
      <w:numPr>
        <w:numId w:val="37"/>
      </w:numPr>
    </w:pPr>
  </w:style>
  <w:style w:type="numbering" w:customStyle="1" w:styleId="114">
    <w:name w:val="Стиль маркированный114"/>
    <w:basedOn w:val="ad"/>
    <w:rsid w:val="001F17E3"/>
    <w:pPr>
      <w:numPr>
        <w:numId w:val="38"/>
      </w:numPr>
    </w:pPr>
  </w:style>
  <w:style w:type="numbering" w:customStyle="1" w:styleId="841">
    <w:name w:val="Нет списка84"/>
    <w:next w:val="ad"/>
    <w:uiPriority w:val="99"/>
    <w:semiHidden/>
    <w:rsid w:val="001F17E3"/>
  </w:style>
  <w:style w:type="numbering" w:customStyle="1" w:styleId="1541">
    <w:name w:val="Нет списка154"/>
    <w:next w:val="ad"/>
    <w:semiHidden/>
    <w:rsid w:val="001F17E3"/>
  </w:style>
  <w:style w:type="numbering" w:customStyle="1" w:styleId="2440">
    <w:name w:val="Нет списка244"/>
    <w:next w:val="ad"/>
    <w:semiHidden/>
    <w:unhideWhenUsed/>
    <w:rsid w:val="001F17E3"/>
  </w:style>
  <w:style w:type="numbering" w:customStyle="1" w:styleId="344">
    <w:name w:val="Нет списка344"/>
    <w:next w:val="ad"/>
    <w:semiHidden/>
    <w:rsid w:val="001F17E3"/>
  </w:style>
  <w:style w:type="numbering" w:customStyle="1" w:styleId="444">
    <w:name w:val="Нет списка444"/>
    <w:next w:val="ad"/>
    <w:semiHidden/>
    <w:rsid w:val="001F17E3"/>
  </w:style>
  <w:style w:type="numbering" w:customStyle="1" w:styleId="1144">
    <w:name w:val="Нет списка1144"/>
    <w:next w:val="ad"/>
    <w:semiHidden/>
    <w:rsid w:val="001F17E3"/>
  </w:style>
  <w:style w:type="numbering" w:customStyle="1" w:styleId="11134">
    <w:name w:val="Нет списка11134"/>
    <w:next w:val="ad"/>
    <w:semiHidden/>
    <w:rsid w:val="001F17E3"/>
  </w:style>
  <w:style w:type="numbering" w:customStyle="1" w:styleId="2144">
    <w:name w:val="Нет списка2144"/>
    <w:next w:val="ad"/>
    <w:semiHidden/>
    <w:unhideWhenUsed/>
    <w:rsid w:val="001F17E3"/>
  </w:style>
  <w:style w:type="numbering" w:customStyle="1" w:styleId="3144">
    <w:name w:val="Нет списка3144"/>
    <w:next w:val="ad"/>
    <w:semiHidden/>
    <w:rsid w:val="001F17E3"/>
  </w:style>
  <w:style w:type="numbering" w:customStyle="1" w:styleId="41240">
    <w:name w:val="Нет списка4124"/>
    <w:next w:val="ad"/>
    <w:semiHidden/>
    <w:rsid w:val="001F17E3"/>
  </w:style>
  <w:style w:type="numbering" w:customStyle="1" w:styleId="12340">
    <w:name w:val="Нет списка1234"/>
    <w:next w:val="ad"/>
    <w:semiHidden/>
    <w:rsid w:val="001F17E3"/>
  </w:style>
  <w:style w:type="numbering" w:customStyle="1" w:styleId="211240">
    <w:name w:val="Нет списка21124"/>
    <w:next w:val="ad"/>
    <w:semiHidden/>
    <w:unhideWhenUsed/>
    <w:rsid w:val="001F17E3"/>
  </w:style>
  <w:style w:type="numbering" w:customStyle="1" w:styleId="311240">
    <w:name w:val="Нет списка31124"/>
    <w:next w:val="ad"/>
    <w:semiHidden/>
    <w:rsid w:val="001F17E3"/>
  </w:style>
  <w:style w:type="numbering" w:customStyle="1" w:styleId="5340">
    <w:name w:val="Нет списка534"/>
    <w:next w:val="ad"/>
    <w:uiPriority w:val="99"/>
    <w:semiHidden/>
    <w:unhideWhenUsed/>
    <w:rsid w:val="001F17E3"/>
  </w:style>
  <w:style w:type="numbering" w:customStyle="1" w:styleId="624">
    <w:name w:val="Нет списка624"/>
    <w:next w:val="ad"/>
    <w:uiPriority w:val="99"/>
    <w:semiHidden/>
    <w:rsid w:val="001F17E3"/>
  </w:style>
  <w:style w:type="numbering" w:customStyle="1" w:styleId="1334">
    <w:name w:val="Нет списка1334"/>
    <w:next w:val="ad"/>
    <w:semiHidden/>
    <w:rsid w:val="001F17E3"/>
  </w:style>
  <w:style w:type="numbering" w:customStyle="1" w:styleId="11224">
    <w:name w:val="Нет списка11224"/>
    <w:next w:val="ad"/>
    <w:semiHidden/>
    <w:rsid w:val="001F17E3"/>
  </w:style>
  <w:style w:type="numbering" w:customStyle="1" w:styleId="22340">
    <w:name w:val="Нет списка2234"/>
    <w:next w:val="ad"/>
    <w:semiHidden/>
    <w:unhideWhenUsed/>
    <w:rsid w:val="001F17E3"/>
  </w:style>
  <w:style w:type="numbering" w:customStyle="1" w:styleId="3234">
    <w:name w:val="Нет списка3234"/>
    <w:next w:val="ad"/>
    <w:semiHidden/>
    <w:rsid w:val="001F17E3"/>
  </w:style>
  <w:style w:type="numbering" w:customStyle="1" w:styleId="4224">
    <w:name w:val="Нет списка4224"/>
    <w:next w:val="ad"/>
    <w:semiHidden/>
    <w:rsid w:val="001F17E3"/>
  </w:style>
  <w:style w:type="numbering" w:customStyle="1" w:styleId="12124">
    <w:name w:val="Нет списка12124"/>
    <w:next w:val="ad"/>
    <w:semiHidden/>
    <w:rsid w:val="001F17E3"/>
  </w:style>
  <w:style w:type="numbering" w:customStyle="1" w:styleId="21224">
    <w:name w:val="Нет списка21224"/>
    <w:next w:val="ad"/>
    <w:semiHidden/>
    <w:unhideWhenUsed/>
    <w:rsid w:val="001F17E3"/>
  </w:style>
  <w:style w:type="numbering" w:customStyle="1" w:styleId="31224">
    <w:name w:val="Нет списка31224"/>
    <w:next w:val="ad"/>
    <w:semiHidden/>
    <w:rsid w:val="001F17E3"/>
  </w:style>
  <w:style w:type="numbering" w:customStyle="1" w:styleId="5124">
    <w:name w:val="Нет списка5124"/>
    <w:next w:val="ad"/>
    <w:uiPriority w:val="99"/>
    <w:semiHidden/>
    <w:rsid w:val="001F17E3"/>
  </w:style>
  <w:style w:type="numbering" w:customStyle="1" w:styleId="13124">
    <w:name w:val="Нет списка13124"/>
    <w:next w:val="ad"/>
    <w:semiHidden/>
    <w:rsid w:val="001F17E3"/>
  </w:style>
  <w:style w:type="numbering" w:customStyle="1" w:styleId="22124">
    <w:name w:val="Нет списка22124"/>
    <w:next w:val="ad"/>
    <w:semiHidden/>
    <w:unhideWhenUsed/>
    <w:rsid w:val="001F17E3"/>
  </w:style>
  <w:style w:type="numbering" w:customStyle="1" w:styleId="32124">
    <w:name w:val="Нет списка32124"/>
    <w:next w:val="ad"/>
    <w:semiHidden/>
    <w:rsid w:val="001F17E3"/>
  </w:style>
  <w:style w:type="numbering" w:customStyle="1" w:styleId="SymbolSymbol26">
    <w:name w:val="Стиль маркированный Symbol (Symbol) подчеркивание26"/>
    <w:basedOn w:val="ad"/>
    <w:rsid w:val="001F17E3"/>
  </w:style>
  <w:style w:type="numbering" w:customStyle="1" w:styleId="26d">
    <w:name w:val="Стиль нумерованный26"/>
    <w:basedOn w:val="ad"/>
    <w:rsid w:val="001F17E3"/>
  </w:style>
  <w:style w:type="numbering" w:customStyle="1" w:styleId="12pt26">
    <w:name w:val="Стиль маркированный 12 pt26"/>
    <w:basedOn w:val="ad"/>
    <w:rsid w:val="001F17E3"/>
  </w:style>
  <w:style w:type="numbering" w:customStyle="1" w:styleId="26e">
    <w:name w:val="Стиль маркированный26"/>
    <w:basedOn w:val="ad"/>
    <w:rsid w:val="001F17E3"/>
  </w:style>
  <w:style w:type="numbering" w:customStyle="1" w:styleId="12pt1114">
    <w:name w:val="Стиль маркированный 12 pt1114"/>
    <w:basedOn w:val="ad"/>
    <w:rsid w:val="001F17E3"/>
  </w:style>
  <w:style w:type="numbering" w:customStyle="1" w:styleId="941">
    <w:name w:val="Нет списка94"/>
    <w:next w:val="ad"/>
    <w:uiPriority w:val="99"/>
    <w:semiHidden/>
    <w:rsid w:val="001F17E3"/>
  </w:style>
  <w:style w:type="numbering" w:customStyle="1" w:styleId="1641">
    <w:name w:val="Нет списка164"/>
    <w:next w:val="ad"/>
    <w:semiHidden/>
    <w:rsid w:val="001F17E3"/>
  </w:style>
  <w:style w:type="numbering" w:customStyle="1" w:styleId="2540">
    <w:name w:val="Нет списка254"/>
    <w:next w:val="ad"/>
    <w:semiHidden/>
    <w:unhideWhenUsed/>
    <w:rsid w:val="001F17E3"/>
  </w:style>
  <w:style w:type="numbering" w:customStyle="1" w:styleId="354">
    <w:name w:val="Нет списка354"/>
    <w:next w:val="ad"/>
    <w:semiHidden/>
    <w:rsid w:val="001F17E3"/>
  </w:style>
  <w:style w:type="numbering" w:customStyle="1" w:styleId="454">
    <w:name w:val="Нет списка454"/>
    <w:next w:val="ad"/>
    <w:semiHidden/>
    <w:rsid w:val="001F17E3"/>
  </w:style>
  <w:style w:type="numbering" w:customStyle="1" w:styleId="1154">
    <w:name w:val="Нет списка1154"/>
    <w:next w:val="ad"/>
    <w:semiHidden/>
    <w:rsid w:val="001F17E3"/>
  </w:style>
  <w:style w:type="numbering" w:customStyle="1" w:styleId="11144">
    <w:name w:val="Нет списка11144"/>
    <w:next w:val="ad"/>
    <w:semiHidden/>
    <w:rsid w:val="001F17E3"/>
  </w:style>
  <w:style w:type="numbering" w:customStyle="1" w:styleId="2154">
    <w:name w:val="Нет списка2154"/>
    <w:next w:val="ad"/>
    <w:semiHidden/>
    <w:unhideWhenUsed/>
    <w:rsid w:val="001F17E3"/>
  </w:style>
  <w:style w:type="numbering" w:customStyle="1" w:styleId="3154">
    <w:name w:val="Нет списка3154"/>
    <w:next w:val="ad"/>
    <w:semiHidden/>
    <w:rsid w:val="001F17E3"/>
  </w:style>
  <w:style w:type="numbering" w:customStyle="1" w:styleId="41340">
    <w:name w:val="Нет списка4134"/>
    <w:next w:val="ad"/>
    <w:semiHidden/>
    <w:rsid w:val="001F17E3"/>
  </w:style>
  <w:style w:type="numbering" w:customStyle="1" w:styleId="1244">
    <w:name w:val="Нет списка1244"/>
    <w:next w:val="ad"/>
    <w:semiHidden/>
    <w:rsid w:val="001F17E3"/>
  </w:style>
  <w:style w:type="numbering" w:customStyle="1" w:styleId="211340">
    <w:name w:val="Нет списка21134"/>
    <w:next w:val="ad"/>
    <w:semiHidden/>
    <w:unhideWhenUsed/>
    <w:rsid w:val="001F17E3"/>
  </w:style>
  <w:style w:type="numbering" w:customStyle="1" w:styleId="311340">
    <w:name w:val="Нет списка31134"/>
    <w:next w:val="ad"/>
    <w:semiHidden/>
    <w:rsid w:val="001F17E3"/>
  </w:style>
  <w:style w:type="numbering" w:customStyle="1" w:styleId="544">
    <w:name w:val="Нет списка544"/>
    <w:next w:val="ad"/>
    <w:uiPriority w:val="99"/>
    <w:semiHidden/>
    <w:unhideWhenUsed/>
    <w:rsid w:val="001F17E3"/>
  </w:style>
  <w:style w:type="numbering" w:customStyle="1" w:styleId="634">
    <w:name w:val="Нет списка634"/>
    <w:next w:val="ad"/>
    <w:uiPriority w:val="99"/>
    <w:semiHidden/>
    <w:rsid w:val="001F17E3"/>
  </w:style>
  <w:style w:type="numbering" w:customStyle="1" w:styleId="1344">
    <w:name w:val="Нет списка1344"/>
    <w:next w:val="ad"/>
    <w:semiHidden/>
    <w:rsid w:val="001F17E3"/>
  </w:style>
  <w:style w:type="numbering" w:customStyle="1" w:styleId="11234">
    <w:name w:val="Нет списка11234"/>
    <w:next w:val="ad"/>
    <w:semiHidden/>
    <w:rsid w:val="001F17E3"/>
  </w:style>
  <w:style w:type="numbering" w:customStyle="1" w:styleId="2244">
    <w:name w:val="Нет списка2244"/>
    <w:next w:val="ad"/>
    <w:semiHidden/>
    <w:unhideWhenUsed/>
    <w:rsid w:val="001F17E3"/>
  </w:style>
  <w:style w:type="numbering" w:customStyle="1" w:styleId="3244">
    <w:name w:val="Нет списка3244"/>
    <w:next w:val="ad"/>
    <w:semiHidden/>
    <w:rsid w:val="001F17E3"/>
  </w:style>
  <w:style w:type="numbering" w:customStyle="1" w:styleId="4234">
    <w:name w:val="Нет списка4234"/>
    <w:next w:val="ad"/>
    <w:semiHidden/>
    <w:rsid w:val="001F17E3"/>
  </w:style>
  <w:style w:type="numbering" w:customStyle="1" w:styleId="12134">
    <w:name w:val="Нет списка12134"/>
    <w:next w:val="ad"/>
    <w:semiHidden/>
    <w:rsid w:val="001F17E3"/>
  </w:style>
  <w:style w:type="numbering" w:customStyle="1" w:styleId="21234">
    <w:name w:val="Нет списка21234"/>
    <w:next w:val="ad"/>
    <w:semiHidden/>
    <w:unhideWhenUsed/>
    <w:rsid w:val="001F17E3"/>
  </w:style>
  <w:style w:type="numbering" w:customStyle="1" w:styleId="31234">
    <w:name w:val="Нет списка31234"/>
    <w:next w:val="ad"/>
    <w:semiHidden/>
    <w:rsid w:val="001F17E3"/>
  </w:style>
  <w:style w:type="numbering" w:customStyle="1" w:styleId="5134">
    <w:name w:val="Нет списка5134"/>
    <w:next w:val="ad"/>
    <w:uiPriority w:val="99"/>
    <w:semiHidden/>
    <w:rsid w:val="001F17E3"/>
  </w:style>
  <w:style w:type="numbering" w:customStyle="1" w:styleId="13134">
    <w:name w:val="Нет списка13134"/>
    <w:next w:val="ad"/>
    <w:semiHidden/>
    <w:rsid w:val="001F17E3"/>
  </w:style>
  <w:style w:type="numbering" w:customStyle="1" w:styleId="22134">
    <w:name w:val="Нет списка22134"/>
    <w:next w:val="ad"/>
    <w:semiHidden/>
    <w:unhideWhenUsed/>
    <w:rsid w:val="001F17E3"/>
  </w:style>
  <w:style w:type="numbering" w:customStyle="1" w:styleId="32134">
    <w:name w:val="Нет списка32134"/>
    <w:next w:val="ad"/>
    <w:semiHidden/>
    <w:rsid w:val="001F17E3"/>
  </w:style>
  <w:style w:type="numbering" w:customStyle="1" w:styleId="SymbolSymbol34">
    <w:name w:val="Стиль маркированный Symbol (Symbol) подчеркивание34"/>
    <w:basedOn w:val="ad"/>
    <w:rsid w:val="001F17E3"/>
    <w:pPr>
      <w:numPr>
        <w:numId w:val="18"/>
      </w:numPr>
    </w:pPr>
  </w:style>
  <w:style w:type="numbering" w:customStyle="1" w:styleId="345">
    <w:name w:val="Стиль нумерованный34"/>
    <w:basedOn w:val="ad"/>
    <w:rsid w:val="001F17E3"/>
  </w:style>
  <w:style w:type="numbering" w:customStyle="1" w:styleId="12pt34">
    <w:name w:val="Стиль маркированный 12 pt34"/>
    <w:basedOn w:val="ad"/>
    <w:rsid w:val="001F17E3"/>
    <w:pPr>
      <w:numPr>
        <w:numId w:val="39"/>
      </w:numPr>
    </w:pPr>
  </w:style>
  <w:style w:type="numbering" w:customStyle="1" w:styleId="34">
    <w:name w:val="Стиль маркированный34"/>
    <w:basedOn w:val="ad"/>
    <w:rsid w:val="001F17E3"/>
    <w:pPr>
      <w:numPr>
        <w:numId w:val="40"/>
      </w:numPr>
    </w:pPr>
  </w:style>
  <w:style w:type="numbering" w:customStyle="1" w:styleId="1040">
    <w:name w:val="Нет списка104"/>
    <w:next w:val="ad"/>
    <w:uiPriority w:val="99"/>
    <w:semiHidden/>
    <w:rsid w:val="001F17E3"/>
  </w:style>
  <w:style w:type="numbering" w:customStyle="1" w:styleId="1741">
    <w:name w:val="Нет списка174"/>
    <w:next w:val="ad"/>
    <w:semiHidden/>
    <w:rsid w:val="001F17E3"/>
  </w:style>
  <w:style w:type="numbering" w:customStyle="1" w:styleId="2640">
    <w:name w:val="Нет списка264"/>
    <w:next w:val="ad"/>
    <w:semiHidden/>
    <w:unhideWhenUsed/>
    <w:rsid w:val="001F17E3"/>
  </w:style>
  <w:style w:type="numbering" w:customStyle="1" w:styleId="364">
    <w:name w:val="Нет списка364"/>
    <w:next w:val="ad"/>
    <w:semiHidden/>
    <w:rsid w:val="001F17E3"/>
  </w:style>
  <w:style w:type="numbering" w:customStyle="1" w:styleId="464">
    <w:name w:val="Нет списка464"/>
    <w:next w:val="ad"/>
    <w:semiHidden/>
    <w:rsid w:val="001F17E3"/>
  </w:style>
  <w:style w:type="numbering" w:customStyle="1" w:styleId="1164">
    <w:name w:val="Нет списка1164"/>
    <w:next w:val="ad"/>
    <w:semiHidden/>
    <w:rsid w:val="001F17E3"/>
  </w:style>
  <w:style w:type="numbering" w:customStyle="1" w:styleId="11154">
    <w:name w:val="Нет списка11154"/>
    <w:next w:val="ad"/>
    <w:semiHidden/>
    <w:rsid w:val="001F17E3"/>
  </w:style>
  <w:style w:type="numbering" w:customStyle="1" w:styleId="2164">
    <w:name w:val="Нет списка2164"/>
    <w:next w:val="ad"/>
    <w:semiHidden/>
    <w:unhideWhenUsed/>
    <w:rsid w:val="001F17E3"/>
  </w:style>
  <w:style w:type="numbering" w:customStyle="1" w:styleId="3164">
    <w:name w:val="Нет списка3164"/>
    <w:next w:val="ad"/>
    <w:semiHidden/>
    <w:rsid w:val="001F17E3"/>
  </w:style>
  <w:style w:type="numbering" w:customStyle="1" w:styleId="4144">
    <w:name w:val="Нет списка4144"/>
    <w:next w:val="ad"/>
    <w:semiHidden/>
    <w:rsid w:val="001F17E3"/>
  </w:style>
  <w:style w:type="numbering" w:customStyle="1" w:styleId="1254">
    <w:name w:val="Нет списка1254"/>
    <w:next w:val="ad"/>
    <w:semiHidden/>
    <w:rsid w:val="001F17E3"/>
  </w:style>
  <w:style w:type="numbering" w:customStyle="1" w:styleId="21144">
    <w:name w:val="Нет списка21144"/>
    <w:next w:val="ad"/>
    <w:semiHidden/>
    <w:unhideWhenUsed/>
    <w:rsid w:val="001F17E3"/>
  </w:style>
  <w:style w:type="numbering" w:customStyle="1" w:styleId="31144">
    <w:name w:val="Нет списка31144"/>
    <w:next w:val="ad"/>
    <w:semiHidden/>
    <w:rsid w:val="001F17E3"/>
  </w:style>
  <w:style w:type="numbering" w:customStyle="1" w:styleId="554">
    <w:name w:val="Нет списка554"/>
    <w:next w:val="ad"/>
    <w:uiPriority w:val="99"/>
    <w:semiHidden/>
    <w:unhideWhenUsed/>
    <w:rsid w:val="001F17E3"/>
  </w:style>
  <w:style w:type="numbering" w:customStyle="1" w:styleId="644">
    <w:name w:val="Нет списка644"/>
    <w:next w:val="ad"/>
    <w:uiPriority w:val="99"/>
    <w:semiHidden/>
    <w:rsid w:val="001F17E3"/>
  </w:style>
  <w:style w:type="numbering" w:customStyle="1" w:styleId="1354">
    <w:name w:val="Нет списка1354"/>
    <w:next w:val="ad"/>
    <w:semiHidden/>
    <w:rsid w:val="001F17E3"/>
  </w:style>
  <w:style w:type="numbering" w:customStyle="1" w:styleId="11244">
    <w:name w:val="Нет списка11244"/>
    <w:next w:val="ad"/>
    <w:semiHidden/>
    <w:rsid w:val="001F17E3"/>
  </w:style>
  <w:style w:type="numbering" w:customStyle="1" w:styleId="2254">
    <w:name w:val="Нет списка2254"/>
    <w:next w:val="ad"/>
    <w:semiHidden/>
    <w:unhideWhenUsed/>
    <w:rsid w:val="001F17E3"/>
  </w:style>
  <w:style w:type="numbering" w:customStyle="1" w:styleId="3254">
    <w:name w:val="Нет списка3254"/>
    <w:next w:val="ad"/>
    <w:semiHidden/>
    <w:rsid w:val="001F17E3"/>
  </w:style>
  <w:style w:type="numbering" w:customStyle="1" w:styleId="4244">
    <w:name w:val="Нет списка4244"/>
    <w:next w:val="ad"/>
    <w:semiHidden/>
    <w:rsid w:val="001F17E3"/>
  </w:style>
  <w:style w:type="numbering" w:customStyle="1" w:styleId="12144">
    <w:name w:val="Нет списка12144"/>
    <w:next w:val="ad"/>
    <w:semiHidden/>
    <w:rsid w:val="001F17E3"/>
  </w:style>
  <w:style w:type="numbering" w:customStyle="1" w:styleId="21244">
    <w:name w:val="Нет списка21244"/>
    <w:next w:val="ad"/>
    <w:semiHidden/>
    <w:unhideWhenUsed/>
    <w:rsid w:val="001F17E3"/>
  </w:style>
  <w:style w:type="numbering" w:customStyle="1" w:styleId="31244">
    <w:name w:val="Нет списка31244"/>
    <w:next w:val="ad"/>
    <w:semiHidden/>
    <w:rsid w:val="001F17E3"/>
  </w:style>
  <w:style w:type="numbering" w:customStyle="1" w:styleId="5144">
    <w:name w:val="Нет списка5144"/>
    <w:next w:val="ad"/>
    <w:uiPriority w:val="99"/>
    <w:semiHidden/>
    <w:rsid w:val="001F17E3"/>
  </w:style>
  <w:style w:type="numbering" w:customStyle="1" w:styleId="13144">
    <w:name w:val="Нет списка13144"/>
    <w:next w:val="ad"/>
    <w:semiHidden/>
    <w:rsid w:val="001F17E3"/>
  </w:style>
  <w:style w:type="numbering" w:customStyle="1" w:styleId="22144">
    <w:name w:val="Нет списка22144"/>
    <w:next w:val="ad"/>
    <w:semiHidden/>
    <w:unhideWhenUsed/>
    <w:rsid w:val="001F17E3"/>
  </w:style>
  <w:style w:type="numbering" w:customStyle="1" w:styleId="32144">
    <w:name w:val="Нет списка32144"/>
    <w:next w:val="ad"/>
    <w:semiHidden/>
    <w:rsid w:val="001F17E3"/>
  </w:style>
  <w:style w:type="numbering" w:customStyle="1" w:styleId="SymbolSymbol44">
    <w:name w:val="Стиль маркированный Symbol (Symbol) подчеркивание44"/>
    <w:basedOn w:val="ad"/>
    <w:rsid w:val="001F17E3"/>
  </w:style>
  <w:style w:type="numbering" w:customStyle="1" w:styleId="445">
    <w:name w:val="Стиль нумерованный44"/>
    <w:basedOn w:val="ad"/>
    <w:rsid w:val="001F17E3"/>
  </w:style>
  <w:style w:type="numbering" w:customStyle="1" w:styleId="12pt44">
    <w:name w:val="Стиль маркированный 12 pt44"/>
    <w:basedOn w:val="ad"/>
    <w:rsid w:val="001F17E3"/>
  </w:style>
  <w:style w:type="numbering" w:customStyle="1" w:styleId="44">
    <w:name w:val="Стиль маркированный44"/>
    <w:basedOn w:val="ad"/>
    <w:rsid w:val="001F17E3"/>
    <w:pPr>
      <w:numPr>
        <w:numId w:val="19"/>
      </w:numPr>
    </w:pPr>
  </w:style>
  <w:style w:type="numbering" w:customStyle="1" w:styleId="12pt124">
    <w:name w:val="Стиль маркированный 12 pt124"/>
    <w:basedOn w:val="ad"/>
    <w:rsid w:val="001F17E3"/>
    <w:pPr>
      <w:numPr>
        <w:numId w:val="29"/>
      </w:numPr>
    </w:pPr>
  </w:style>
  <w:style w:type="numbering" w:customStyle="1" w:styleId="1840">
    <w:name w:val="Нет списка184"/>
    <w:next w:val="ad"/>
    <w:semiHidden/>
    <w:rsid w:val="001F17E3"/>
  </w:style>
  <w:style w:type="numbering" w:customStyle="1" w:styleId="194">
    <w:name w:val="Нет списка194"/>
    <w:next w:val="ad"/>
    <w:uiPriority w:val="99"/>
    <w:semiHidden/>
    <w:unhideWhenUsed/>
    <w:rsid w:val="001F17E3"/>
  </w:style>
  <w:style w:type="numbering" w:customStyle="1" w:styleId="1174">
    <w:name w:val="Нет списка1174"/>
    <w:next w:val="ad"/>
    <w:semiHidden/>
    <w:rsid w:val="001F17E3"/>
  </w:style>
  <w:style w:type="numbering" w:customStyle="1" w:styleId="204">
    <w:name w:val="Нет списка204"/>
    <w:next w:val="ad"/>
    <w:uiPriority w:val="99"/>
    <w:semiHidden/>
    <w:unhideWhenUsed/>
    <w:rsid w:val="001F17E3"/>
  </w:style>
  <w:style w:type="numbering" w:customStyle="1" w:styleId="SymbolSymbol54">
    <w:name w:val="Стиль маркированный Symbol (Symbol) подчеркивание54"/>
    <w:basedOn w:val="ad"/>
    <w:rsid w:val="001F17E3"/>
  </w:style>
  <w:style w:type="numbering" w:customStyle="1" w:styleId="545">
    <w:name w:val="Стиль нумерованный54"/>
    <w:basedOn w:val="ad"/>
    <w:rsid w:val="001F17E3"/>
  </w:style>
  <w:style w:type="numbering" w:customStyle="1" w:styleId="12pt54">
    <w:name w:val="Стиль маркированный 12 pt54"/>
    <w:basedOn w:val="ad"/>
    <w:rsid w:val="001F17E3"/>
  </w:style>
  <w:style w:type="numbering" w:customStyle="1" w:styleId="546">
    <w:name w:val="Стиль маркированный54"/>
    <w:basedOn w:val="ad"/>
    <w:rsid w:val="001F17E3"/>
  </w:style>
  <w:style w:type="numbering" w:customStyle="1" w:styleId="SymbolSymbol124">
    <w:name w:val="Стиль маркированный Symbol (Symbol) подчеркивание124"/>
    <w:basedOn w:val="ad"/>
    <w:rsid w:val="001F17E3"/>
  </w:style>
  <w:style w:type="numbering" w:customStyle="1" w:styleId="1245">
    <w:name w:val="Стиль нумерованный124"/>
    <w:basedOn w:val="ad"/>
    <w:rsid w:val="001F17E3"/>
  </w:style>
  <w:style w:type="numbering" w:customStyle="1" w:styleId="12pt134">
    <w:name w:val="Стиль маркированный 12 pt134"/>
    <w:basedOn w:val="ad"/>
    <w:rsid w:val="001F17E3"/>
  </w:style>
  <w:style w:type="numbering" w:customStyle="1" w:styleId="1246">
    <w:name w:val="Стиль маркированный124"/>
    <w:basedOn w:val="ad"/>
    <w:rsid w:val="001F17E3"/>
  </w:style>
  <w:style w:type="numbering" w:customStyle="1" w:styleId="SymbolSymbol214">
    <w:name w:val="Стиль маркированный Symbol (Symbol) подчеркивание214"/>
    <w:basedOn w:val="ad"/>
    <w:rsid w:val="001F17E3"/>
  </w:style>
  <w:style w:type="numbering" w:customStyle="1" w:styleId="2145">
    <w:name w:val="Стиль нумерованный214"/>
    <w:basedOn w:val="ad"/>
    <w:rsid w:val="001F17E3"/>
  </w:style>
  <w:style w:type="numbering" w:customStyle="1" w:styleId="12pt214">
    <w:name w:val="Стиль маркированный 12 pt214"/>
    <w:basedOn w:val="ad"/>
    <w:rsid w:val="001F17E3"/>
  </w:style>
  <w:style w:type="numbering" w:customStyle="1" w:styleId="2146">
    <w:name w:val="Стиль маркированный214"/>
    <w:basedOn w:val="ad"/>
    <w:rsid w:val="001F17E3"/>
  </w:style>
  <w:style w:type="numbering" w:customStyle="1" w:styleId="12pt1124">
    <w:name w:val="Стиль маркированный 12 pt1124"/>
    <w:basedOn w:val="ad"/>
    <w:rsid w:val="001F17E3"/>
  </w:style>
  <w:style w:type="numbering" w:customStyle="1" w:styleId="2740">
    <w:name w:val="Нет списка274"/>
    <w:next w:val="ad"/>
    <w:uiPriority w:val="99"/>
    <w:semiHidden/>
    <w:unhideWhenUsed/>
    <w:rsid w:val="001F17E3"/>
  </w:style>
  <w:style w:type="numbering" w:customStyle="1" w:styleId="SymbolSymbol62">
    <w:name w:val="Стиль маркированный Symbol (Symbol) подчеркивание62"/>
    <w:basedOn w:val="ad"/>
    <w:rsid w:val="001F17E3"/>
  </w:style>
  <w:style w:type="numbering" w:customStyle="1" w:styleId="625">
    <w:name w:val="Стиль нумерованный62"/>
    <w:basedOn w:val="ad"/>
    <w:rsid w:val="001F17E3"/>
  </w:style>
  <w:style w:type="numbering" w:customStyle="1" w:styleId="12pt62">
    <w:name w:val="Стиль маркированный 12 pt62"/>
    <w:basedOn w:val="ad"/>
    <w:rsid w:val="001F17E3"/>
  </w:style>
  <w:style w:type="numbering" w:customStyle="1" w:styleId="626">
    <w:name w:val="Стиль маркированный62"/>
    <w:basedOn w:val="ad"/>
    <w:rsid w:val="001F17E3"/>
  </w:style>
  <w:style w:type="numbering" w:customStyle="1" w:styleId="SymbolSymbol132">
    <w:name w:val="Стиль маркированный Symbol (Symbol) подчеркивание132"/>
    <w:basedOn w:val="ad"/>
    <w:rsid w:val="001F17E3"/>
  </w:style>
  <w:style w:type="numbering" w:customStyle="1" w:styleId="1326">
    <w:name w:val="Стиль нумерованный132"/>
    <w:basedOn w:val="ad"/>
    <w:rsid w:val="001F17E3"/>
  </w:style>
  <w:style w:type="numbering" w:customStyle="1" w:styleId="12pt144">
    <w:name w:val="Стиль маркированный 12 pt144"/>
    <w:basedOn w:val="ad"/>
    <w:rsid w:val="001F17E3"/>
  </w:style>
  <w:style w:type="numbering" w:customStyle="1" w:styleId="1327">
    <w:name w:val="Стиль маркированный132"/>
    <w:basedOn w:val="ad"/>
    <w:rsid w:val="001F17E3"/>
  </w:style>
  <w:style w:type="numbering" w:customStyle="1" w:styleId="SymbolSymbol224">
    <w:name w:val="Стиль маркированный Symbol (Symbol) подчеркивание224"/>
    <w:basedOn w:val="ad"/>
    <w:rsid w:val="001F17E3"/>
  </w:style>
  <w:style w:type="numbering" w:customStyle="1" w:styleId="2245">
    <w:name w:val="Стиль нумерованный224"/>
    <w:basedOn w:val="ad"/>
    <w:rsid w:val="001F17E3"/>
  </w:style>
  <w:style w:type="numbering" w:customStyle="1" w:styleId="12pt224">
    <w:name w:val="Стиль маркированный 12 pt224"/>
    <w:basedOn w:val="ad"/>
    <w:rsid w:val="001F17E3"/>
  </w:style>
  <w:style w:type="numbering" w:customStyle="1" w:styleId="2246">
    <w:name w:val="Стиль маркированный224"/>
    <w:basedOn w:val="ad"/>
    <w:rsid w:val="001F17E3"/>
  </w:style>
  <w:style w:type="numbering" w:customStyle="1" w:styleId="12pt1132">
    <w:name w:val="Стиль маркированный 12 pt1132"/>
    <w:basedOn w:val="ad"/>
    <w:rsid w:val="001F17E3"/>
  </w:style>
  <w:style w:type="numbering" w:customStyle="1" w:styleId="SymbolSymbol1114">
    <w:name w:val="Стиль маркированный Symbol (Symbol) подчеркивание1114"/>
    <w:basedOn w:val="ad"/>
    <w:rsid w:val="001F17E3"/>
  </w:style>
  <w:style w:type="numbering" w:customStyle="1" w:styleId="2840">
    <w:name w:val="Нет списка284"/>
    <w:next w:val="ad"/>
    <w:uiPriority w:val="99"/>
    <w:semiHidden/>
    <w:unhideWhenUsed/>
    <w:rsid w:val="001F17E3"/>
  </w:style>
  <w:style w:type="numbering" w:customStyle="1" w:styleId="SymbolSymbol72">
    <w:name w:val="Стиль маркированный Symbol (Symbol) подчеркивание72"/>
    <w:basedOn w:val="ad"/>
    <w:rsid w:val="001F17E3"/>
  </w:style>
  <w:style w:type="numbering" w:customStyle="1" w:styleId="724">
    <w:name w:val="Стиль нумерованный72"/>
    <w:basedOn w:val="ad"/>
    <w:rsid w:val="001F17E3"/>
  </w:style>
  <w:style w:type="numbering" w:customStyle="1" w:styleId="12pt72">
    <w:name w:val="Стиль маркированный 12 pt72"/>
    <w:basedOn w:val="ad"/>
    <w:rsid w:val="001F17E3"/>
  </w:style>
  <w:style w:type="numbering" w:customStyle="1" w:styleId="725">
    <w:name w:val="Стиль маркированный72"/>
    <w:basedOn w:val="ad"/>
    <w:rsid w:val="001F17E3"/>
  </w:style>
  <w:style w:type="numbering" w:customStyle="1" w:styleId="SymbolSymbol142">
    <w:name w:val="Стиль маркированный Symbol (Symbol) подчеркивание142"/>
    <w:basedOn w:val="ad"/>
    <w:rsid w:val="001F17E3"/>
  </w:style>
  <w:style w:type="numbering" w:customStyle="1" w:styleId="1424">
    <w:name w:val="Стиль нумерованный142"/>
    <w:basedOn w:val="ad"/>
    <w:rsid w:val="001F17E3"/>
  </w:style>
  <w:style w:type="numbering" w:customStyle="1" w:styleId="12pt152">
    <w:name w:val="Стиль маркированный 12 pt152"/>
    <w:basedOn w:val="ad"/>
    <w:rsid w:val="001F17E3"/>
  </w:style>
  <w:style w:type="numbering" w:customStyle="1" w:styleId="1425">
    <w:name w:val="Стиль маркированный142"/>
    <w:basedOn w:val="ad"/>
    <w:rsid w:val="001F17E3"/>
  </w:style>
  <w:style w:type="numbering" w:customStyle="1" w:styleId="SymbolSymbol232">
    <w:name w:val="Стиль маркированный Symbol (Symbol) подчеркивание232"/>
    <w:basedOn w:val="ad"/>
    <w:rsid w:val="001F17E3"/>
  </w:style>
  <w:style w:type="numbering" w:customStyle="1" w:styleId="232a">
    <w:name w:val="Стиль нумерованный232"/>
    <w:basedOn w:val="ad"/>
    <w:rsid w:val="001F17E3"/>
  </w:style>
  <w:style w:type="numbering" w:customStyle="1" w:styleId="12pt232">
    <w:name w:val="Стиль маркированный 12 pt232"/>
    <w:basedOn w:val="ad"/>
    <w:rsid w:val="001F17E3"/>
  </w:style>
  <w:style w:type="numbering" w:customStyle="1" w:styleId="232b">
    <w:name w:val="Стиль маркированный232"/>
    <w:basedOn w:val="ad"/>
    <w:rsid w:val="001F17E3"/>
  </w:style>
  <w:style w:type="numbering" w:customStyle="1" w:styleId="12pt1142">
    <w:name w:val="Стиль маркированный 12 pt1142"/>
    <w:basedOn w:val="ad"/>
    <w:rsid w:val="001F17E3"/>
  </w:style>
  <w:style w:type="numbering" w:customStyle="1" w:styleId="1104">
    <w:name w:val="Нет списка1104"/>
    <w:next w:val="ad"/>
    <w:uiPriority w:val="99"/>
    <w:semiHidden/>
    <w:rsid w:val="001F17E3"/>
  </w:style>
  <w:style w:type="numbering" w:customStyle="1" w:styleId="1184">
    <w:name w:val="Нет списка1184"/>
    <w:next w:val="ad"/>
    <w:semiHidden/>
    <w:rsid w:val="001F17E3"/>
  </w:style>
  <w:style w:type="numbering" w:customStyle="1" w:styleId="2940">
    <w:name w:val="Нет списка294"/>
    <w:next w:val="ad"/>
    <w:semiHidden/>
    <w:unhideWhenUsed/>
    <w:rsid w:val="001F17E3"/>
  </w:style>
  <w:style w:type="numbering" w:customStyle="1" w:styleId="374">
    <w:name w:val="Нет списка374"/>
    <w:next w:val="ad"/>
    <w:semiHidden/>
    <w:rsid w:val="001F17E3"/>
  </w:style>
  <w:style w:type="numbering" w:customStyle="1" w:styleId="474">
    <w:name w:val="Нет списка474"/>
    <w:next w:val="ad"/>
    <w:semiHidden/>
    <w:rsid w:val="001F17E3"/>
  </w:style>
  <w:style w:type="numbering" w:customStyle="1" w:styleId="11164">
    <w:name w:val="Нет списка11164"/>
    <w:next w:val="ad"/>
    <w:semiHidden/>
    <w:rsid w:val="001F17E3"/>
  </w:style>
  <w:style w:type="numbering" w:customStyle="1" w:styleId="1111240">
    <w:name w:val="Нет списка111124"/>
    <w:next w:val="ad"/>
    <w:semiHidden/>
    <w:rsid w:val="001F17E3"/>
  </w:style>
  <w:style w:type="numbering" w:customStyle="1" w:styleId="2174">
    <w:name w:val="Нет списка2174"/>
    <w:next w:val="ad"/>
    <w:semiHidden/>
    <w:unhideWhenUsed/>
    <w:rsid w:val="001F17E3"/>
  </w:style>
  <w:style w:type="numbering" w:customStyle="1" w:styleId="3174">
    <w:name w:val="Нет списка3174"/>
    <w:next w:val="ad"/>
    <w:semiHidden/>
    <w:rsid w:val="001F17E3"/>
  </w:style>
  <w:style w:type="numbering" w:customStyle="1" w:styleId="4154">
    <w:name w:val="Нет списка4154"/>
    <w:next w:val="ad"/>
    <w:semiHidden/>
    <w:rsid w:val="001F17E3"/>
  </w:style>
  <w:style w:type="numbering" w:customStyle="1" w:styleId="1264">
    <w:name w:val="Нет списка1264"/>
    <w:next w:val="ad"/>
    <w:semiHidden/>
    <w:rsid w:val="001F17E3"/>
  </w:style>
  <w:style w:type="numbering" w:customStyle="1" w:styleId="21154">
    <w:name w:val="Нет списка21154"/>
    <w:next w:val="ad"/>
    <w:semiHidden/>
    <w:unhideWhenUsed/>
    <w:rsid w:val="001F17E3"/>
  </w:style>
  <w:style w:type="numbering" w:customStyle="1" w:styleId="31154">
    <w:name w:val="Нет списка31154"/>
    <w:next w:val="ad"/>
    <w:semiHidden/>
    <w:rsid w:val="001F17E3"/>
  </w:style>
  <w:style w:type="numbering" w:customStyle="1" w:styleId="564">
    <w:name w:val="Нет списка564"/>
    <w:next w:val="ad"/>
    <w:uiPriority w:val="99"/>
    <w:semiHidden/>
    <w:unhideWhenUsed/>
    <w:rsid w:val="001F17E3"/>
  </w:style>
  <w:style w:type="numbering" w:customStyle="1" w:styleId="654">
    <w:name w:val="Нет списка654"/>
    <w:next w:val="ad"/>
    <w:uiPriority w:val="99"/>
    <w:semiHidden/>
    <w:rsid w:val="001F17E3"/>
  </w:style>
  <w:style w:type="numbering" w:customStyle="1" w:styleId="1364">
    <w:name w:val="Нет списка1364"/>
    <w:next w:val="ad"/>
    <w:semiHidden/>
    <w:rsid w:val="001F17E3"/>
  </w:style>
  <w:style w:type="numbering" w:customStyle="1" w:styleId="11254">
    <w:name w:val="Нет списка11254"/>
    <w:next w:val="ad"/>
    <w:semiHidden/>
    <w:rsid w:val="001F17E3"/>
  </w:style>
  <w:style w:type="numbering" w:customStyle="1" w:styleId="2264">
    <w:name w:val="Нет списка2264"/>
    <w:next w:val="ad"/>
    <w:semiHidden/>
    <w:unhideWhenUsed/>
    <w:rsid w:val="001F17E3"/>
  </w:style>
  <w:style w:type="numbering" w:customStyle="1" w:styleId="3264">
    <w:name w:val="Нет списка3264"/>
    <w:next w:val="ad"/>
    <w:semiHidden/>
    <w:rsid w:val="001F17E3"/>
  </w:style>
  <w:style w:type="numbering" w:customStyle="1" w:styleId="4254">
    <w:name w:val="Нет списка4254"/>
    <w:next w:val="ad"/>
    <w:semiHidden/>
    <w:rsid w:val="001F17E3"/>
  </w:style>
  <w:style w:type="numbering" w:customStyle="1" w:styleId="12154">
    <w:name w:val="Нет списка12154"/>
    <w:next w:val="ad"/>
    <w:semiHidden/>
    <w:rsid w:val="001F17E3"/>
  </w:style>
  <w:style w:type="numbering" w:customStyle="1" w:styleId="21254">
    <w:name w:val="Нет списка21254"/>
    <w:next w:val="ad"/>
    <w:semiHidden/>
    <w:unhideWhenUsed/>
    <w:rsid w:val="001F17E3"/>
  </w:style>
  <w:style w:type="numbering" w:customStyle="1" w:styleId="31254">
    <w:name w:val="Нет списка31254"/>
    <w:next w:val="ad"/>
    <w:semiHidden/>
    <w:rsid w:val="001F17E3"/>
  </w:style>
  <w:style w:type="numbering" w:customStyle="1" w:styleId="5154">
    <w:name w:val="Нет списка5154"/>
    <w:next w:val="ad"/>
    <w:uiPriority w:val="99"/>
    <w:semiHidden/>
    <w:rsid w:val="001F17E3"/>
  </w:style>
  <w:style w:type="numbering" w:customStyle="1" w:styleId="13154">
    <w:name w:val="Нет списка13154"/>
    <w:next w:val="ad"/>
    <w:semiHidden/>
    <w:rsid w:val="001F17E3"/>
  </w:style>
  <w:style w:type="numbering" w:customStyle="1" w:styleId="22154">
    <w:name w:val="Нет списка22154"/>
    <w:next w:val="ad"/>
    <w:semiHidden/>
    <w:unhideWhenUsed/>
    <w:rsid w:val="001F17E3"/>
  </w:style>
  <w:style w:type="numbering" w:customStyle="1" w:styleId="32154">
    <w:name w:val="Нет списка32154"/>
    <w:next w:val="ad"/>
    <w:semiHidden/>
    <w:rsid w:val="001F17E3"/>
  </w:style>
  <w:style w:type="numbering" w:customStyle="1" w:styleId="7240">
    <w:name w:val="Нет списка724"/>
    <w:next w:val="ad"/>
    <w:uiPriority w:val="99"/>
    <w:semiHidden/>
    <w:unhideWhenUsed/>
    <w:rsid w:val="001F17E3"/>
  </w:style>
  <w:style w:type="numbering" w:customStyle="1" w:styleId="14240">
    <w:name w:val="Нет списка1424"/>
    <w:next w:val="ad"/>
    <w:uiPriority w:val="99"/>
    <w:semiHidden/>
    <w:rsid w:val="001F17E3"/>
  </w:style>
  <w:style w:type="numbering" w:customStyle="1" w:styleId="11324">
    <w:name w:val="Нет списка11324"/>
    <w:next w:val="ad"/>
    <w:semiHidden/>
    <w:rsid w:val="001F17E3"/>
  </w:style>
  <w:style w:type="numbering" w:customStyle="1" w:styleId="23240">
    <w:name w:val="Нет списка2324"/>
    <w:next w:val="ad"/>
    <w:semiHidden/>
    <w:unhideWhenUsed/>
    <w:rsid w:val="001F17E3"/>
  </w:style>
  <w:style w:type="numbering" w:customStyle="1" w:styleId="3324">
    <w:name w:val="Нет списка3324"/>
    <w:next w:val="ad"/>
    <w:semiHidden/>
    <w:rsid w:val="001F17E3"/>
  </w:style>
  <w:style w:type="numbering" w:customStyle="1" w:styleId="4324">
    <w:name w:val="Нет списка4324"/>
    <w:next w:val="ad"/>
    <w:semiHidden/>
    <w:rsid w:val="001F17E3"/>
  </w:style>
  <w:style w:type="numbering" w:customStyle="1" w:styleId="1111114">
    <w:name w:val="Нет списка1111114"/>
    <w:next w:val="ad"/>
    <w:semiHidden/>
    <w:rsid w:val="001F17E3"/>
  </w:style>
  <w:style w:type="numbering" w:customStyle="1" w:styleId="111111140">
    <w:name w:val="Нет списка11111114"/>
    <w:next w:val="ad"/>
    <w:semiHidden/>
    <w:rsid w:val="001F17E3"/>
  </w:style>
  <w:style w:type="numbering" w:customStyle="1" w:styleId="21324">
    <w:name w:val="Нет списка21324"/>
    <w:next w:val="ad"/>
    <w:semiHidden/>
    <w:unhideWhenUsed/>
    <w:rsid w:val="001F17E3"/>
  </w:style>
  <w:style w:type="numbering" w:customStyle="1" w:styleId="31324">
    <w:name w:val="Нет списка31324"/>
    <w:next w:val="ad"/>
    <w:semiHidden/>
    <w:rsid w:val="001F17E3"/>
  </w:style>
  <w:style w:type="numbering" w:customStyle="1" w:styleId="41124">
    <w:name w:val="Нет списка41124"/>
    <w:next w:val="ad"/>
    <w:semiHidden/>
    <w:rsid w:val="001F17E3"/>
  </w:style>
  <w:style w:type="character" w:customStyle="1" w:styleId="6f1">
    <w:name w:val="Основной текст (6)_"/>
    <w:basedOn w:val="ab"/>
    <w:link w:val="6f2"/>
    <w:rsid w:val="00C71744"/>
    <w:rPr>
      <w:rFonts w:ascii="Times New Roman" w:eastAsia="Times New Roman" w:hAnsi="Times New Roman" w:cs="Times New Roman"/>
      <w:b/>
      <w:bCs/>
      <w:sz w:val="27"/>
      <w:szCs w:val="27"/>
      <w:shd w:val="clear" w:color="auto" w:fill="FFFFFF"/>
    </w:rPr>
  </w:style>
  <w:style w:type="paragraph" w:customStyle="1" w:styleId="6f2">
    <w:name w:val="Основной текст (6)"/>
    <w:basedOn w:val="a9"/>
    <w:link w:val="6f1"/>
    <w:rsid w:val="00C71744"/>
    <w:pPr>
      <w:widowControl w:val="0"/>
      <w:shd w:val="clear" w:color="auto" w:fill="FFFFFF"/>
      <w:spacing w:line="322" w:lineRule="exact"/>
      <w:jc w:val="center"/>
    </w:pPr>
    <w:rPr>
      <w:rFonts w:eastAsia="Times New Roman" w:cs="Times New Roman"/>
      <w:b/>
      <w:bCs/>
      <w:sz w:val="27"/>
      <w:szCs w:val="2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71644">
      <w:bodyDiv w:val="1"/>
      <w:marLeft w:val="0"/>
      <w:marRight w:val="0"/>
      <w:marTop w:val="0"/>
      <w:marBottom w:val="0"/>
      <w:divBdr>
        <w:top w:val="none" w:sz="0" w:space="0" w:color="auto"/>
        <w:left w:val="none" w:sz="0" w:space="0" w:color="auto"/>
        <w:bottom w:val="none" w:sz="0" w:space="0" w:color="auto"/>
        <w:right w:val="none" w:sz="0" w:space="0" w:color="auto"/>
      </w:divBdr>
    </w:div>
    <w:div w:id="43799093">
      <w:bodyDiv w:val="1"/>
      <w:marLeft w:val="0"/>
      <w:marRight w:val="0"/>
      <w:marTop w:val="0"/>
      <w:marBottom w:val="0"/>
      <w:divBdr>
        <w:top w:val="none" w:sz="0" w:space="0" w:color="auto"/>
        <w:left w:val="none" w:sz="0" w:space="0" w:color="auto"/>
        <w:bottom w:val="none" w:sz="0" w:space="0" w:color="auto"/>
        <w:right w:val="none" w:sz="0" w:space="0" w:color="auto"/>
      </w:divBdr>
    </w:div>
    <w:div w:id="51740268">
      <w:bodyDiv w:val="1"/>
      <w:marLeft w:val="0"/>
      <w:marRight w:val="0"/>
      <w:marTop w:val="0"/>
      <w:marBottom w:val="0"/>
      <w:divBdr>
        <w:top w:val="none" w:sz="0" w:space="0" w:color="auto"/>
        <w:left w:val="none" w:sz="0" w:space="0" w:color="auto"/>
        <w:bottom w:val="none" w:sz="0" w:space="0" w:color="auto"/>
        <w:right w:val="none" w:sz="0" w:space="0" w:color="auto"/>
      </w:divBdr>
    </w:div>
    <w:div w:id="86392164">
      <w:bodyDiv w:val="1"/>
      <w:marLeft w:val="0"/>
      <w:marRight w:val="0"/>
      <w:marTop w:val="0"/>
      <w:marBottom w:val="0"/>
      <w:divBdr>
        <w:top w:val="none" w:sz="0" w:space="0" w:color="auto"/>
        <w:left w:val="none" w:sz="0" w:space="0" w:color="auto"/>
        <w:bottom w:val="none" w:sz="0" w:space="0" w:color="auto"/>
        <w:right w:val="none" w:sz="0" w:space="0" w:color="auto"/>
      </w:divBdr>
    </w:div>
    <w:div w:id="95685142">
      <w:bodyDiv w:val="1"/>
      <w:marLeft w:val="0"/>
      <w:marRight w:val="0"/>
      <w:marTop w:val="0"/>
      <w:marBottom w:val="0"/>
      <w:divBdr>
        <w:top w:val="none" w:sz="0" w:space="0" w:color="auto"/>
        <w:left w:val="none" w:sz="0" w:space="0" w:color="auto"/>
        <w:bottom w:val="none" w:sz="0" w:space="0" w:color="auto"/>
        <w:right w:val="none" w:sz="0" w:space="0" w:color="auto"/>
      </w:divBdr>
    </w:div>
    <w:div w:id="98533123">
      <w:bodyDiv w:val="1"/>
      <w:marLeft w:val="0"/>
      <w:marRight w:val="0"/>
      <w:marTop w:val="0"/>
      <w:marBottom w:val="0"/>
      <w:divBdr>
        <w:top w:val="none" w:sz="0" w:space="0" w:color="auto"/>
        <w:left w:val="none" w:sz="0" w:space="0" w:color="auto"/>
        <w:bottom w:val="none" w:sz="0" w:space="0" w:color="auto"/>
        <w:right w:val="none" w:sz="0" w:space="0" w:color="auto"/>
      </w:divBdr>
    </w:div>
    <w:div w:id="99835522">
      <w:bodyDiv w:val="1"/>
      <w:marLeft w:val="0"/>
      <w:marRight w:val="0"/>
      <w:marTop w:val="0"/>
      <w:marBottom w:val="0"/>
      <w:divBdr>
        <w:top w:val="none" w:sz="0" w:space="0" w:color="auto"/>
        <w:left w:val="none" w:sz="0" w:space="0" w:color="auto"/>
        <w:bottom w:val="none" w:sz="0" w:space="0" w:color="auto"/>
        <w:right w:val="none" w:sz="0" w:space="0" w:color="auto"/>
      </w:divBdr>
    </w:div>
    <w:div w:id="109128369">
      <w:bodyDiv w:val="1"/>
      <w:marLeft w:val="0"/>
      <w:marRight w:val="0"/>
      <w:marTop w:val="0"/>
      <w:marBottom w:val="0"/>
      <w:divBdr>
        <w:top w:val="none" w:sz="0" w:space="0" w:color="auto"/>
        <w:left w:val="none" w:sz="0" w:space="0" w:color="auto"/>
        <w:bottom w:val="none" w:sz="0" w:space="0" w:color="auto"/>
        <w:right w:val="none" w:sz="0" w:space="0" w:color="auto"/>
      </w:divBdr>
    </w:div>
    <w:div w:id="123237672">
      <w:bodyDiv w:val="1"/>
      <w:marLeft w:val="0"/>
      <w:marRight w:val="0"/>
      <w:marTop w:val="0"/>
      <w:marBottom w:val="0"/>
      <w:divBdr>
        <w:top w:val="none" w:sz="0" w:space="0" w:color="auto"/>
        <w:left w:val="none" w:sz="0" w:space="0" w:color="auto"/>
        <w:bottom w:val="none" w:sz="0" w:space="0" w:color="auto"/>
        <w:right w:val="none" w:sz="0" w:space="0" w:color="auto"/>
      </w:divBdr>
    </w:div>
    <w:div w:id="129370843">
      <w:bodyDiv w:val="1"/>
      <w:marLeft w:val="0"/>
      <w:marRight w:val="0"/>
      <w:marTop w:val="0"/>
      <w:marBottom w:val="0"/>
      <w:divBdr>
        <w:top w:val="none" w:sz="0" w:space="0" w:color="auto"/>
        <w:left w:val="none" w:sz="0" w:space="0" w:color="auto"/>
        <w:bottom w:val="none" w:sz="0" w:space="0" w:color="auto"/>
        <w:right w:val="none" w:sz="0" w:space="0" w:color="auto"/>
      </w:divBdr>
      <w:divsChild>
        <w:div w:id="14040826">
          <w:marLeft w:val="0"/>
          <w:marRight w:val="0"/>
          <w:marTop w:val="0"/>
          <w:marBottom w:val="0"/>
          <w:divBdr>
            <w:top w:val="none" w:sz="0" w:space="0" w:color="auto"/>
            <w:left w:val="none" w:sz="0" w:space="0" w:color="auto"/>
            <w:bottom w:val="none" w:sz="0" w:space="0" w:color="auto"/>
            <w:right w:val="none" w:sz="0" w:space="0" w:color="auto"/>
          </w:divBdr>
        </w:div>
        <w:div w:id="292638696">
          <w:marLeft w:val="0"/>
          <w:marRight w:val="0"/>
          <w:marTop w:val="0"/>
          <w:marBottom w:val="0"/>
          <w:divBdr>
            <w:top w:val="none" w:sz="0" w:space="0" w:color="auto"/>
            <w:left w:val="none" w:sz="0" w:space="0" w:color="auto"/>
            <w:bottom w:val="none" w:sz="0" w:space="0" w:color="auto"/>
            <w:right w:val="none" w:sz="0" w:space="0" w:color="auto"/>
          </w:divBdr>
        </w:div>
        <w:div w:id="398790819">
          <w:marLeft w:val="0"/>
          <w:marRight w:val="0"/>
          <w:marTop w:val="0"/>
          <w:marBottom w:val="0"/>
          <w:divBdr>
            <w:top w:val="none" w:sz="0" w:space="0" w:color="auto"/>
            <w:left w:val="none" w:sz="0" w:space="0" w:color="auto"/>
            <w:bottom w:val="none" w:sz="0" w:space="0" w:color="auto"/>
            <w:right w:val="none" w:sz="0" w:space="0" w:color="auto"/>
          </w:divBdr>
        </w:div>
        <w:div w:id="893272179">
          <w:marLeft w:val="0"/>
          <w:marRight w:val="0"/>
          <w:marTop w:val="0"/>
          <w:marBottom w:val="0"/>
          <w:divBdr>
            <w:top w:val="none" w:sz="0" w:space="0" w:color="auto"/>
            <w:left w:val="none" w:sz="0" w:space="0" w:color="auto"/>
            <w:bottom w:val="none" w:sz="0" w:space="0" w:color="auto"/>
            <w:right w:val="none" w:sz="0" w:space="0" w:color="auto"/>
          </w:divBdr>
        </w:div>
        <w:div w:id="1469394854">
          <w:marLeft w:val="0"/>
          <w:marRight w:val="0"/>
          <w:marTop w:val="0"/>
          <w:marBottom w:val="0"/>
          <w:divBdr>
            <w:top w:val="none" w:sz="0" w:space="0" w:color="auto"/>
            <w:left w:val="none" w:sz="0" w:space="0" w:color="auto"/>
            <w:bottom w:val="none" w:sz="0" w:space="0" w:color="auto"/>
            <w:right w:val="none" w:sz="0" w:space="0" w:color="auto"/>
          </w:divBdr>
        </w:div>
      </w:divsChild>
    </w:div>
    <w:div w:id="138622175">
      <w:bodyDiv w:val="1"/>
      <w:marLeft w:val="0"/>
      <w:marRight w:val="0"/>
      <w:marTop w:val="0"/>
      <w:marBottom w:val="0"/>
      <w:divBdr>
        <w:top w:val="none" w:sz="0" w:space="0" w:color="auto"/>
        <w:left w:val="none" w:sz="0" w:space="0" w:color="auto"/>
        <w:bottom w:val="none" w:sz="0" w:space="0" w:color="auto"/>
        <w:right w:val="none" w:sz="0" w:space="0" w:color="auto"/>
      </w:divBdr>
    </w:div>
    <w:div w:id="151064044">
      <w:bodyDiv w:val="1"/>
      <w:marLeft w:val="0"/>
      <w:marRight w:val="0"/>
      <w:marTop w:val="0"/>
      <w:marBottom w:val="0"/>
      <w:divBdr>
        <w:top w:val="none" w:sz="0" w:space="0" w:color="auto"/>
        <w:left w:val="none" w:sz="0" w:space="0" w:color="auto"/>
        <w:bottom w:val="none" w:sz="0" w:space="0" w:color="auto"/>
        <w:right w:val="none" w:sz="0" w:space="0" w:color="auto"/>
      </w:divBdr>
    </w:div>
    <w:div w:id="152337037">
      <w:bodyDiv w:val="1"/>
      <w:marLeft w:val="0"/>
      <w:marRight w:val="0"/>
      <w:marTop w:val="0"/>
      <w:marBottom w:val="0"/>
      <w:divBdr>
        <w:top w:val="none" w:sz="0" w:space="0" w:color="auto"/>
        <w:left w:val="none" w:sz="0" w:space="0" w:color="auto"/>
        <w:bottom w:val="none" w:sz="0" w:space="0" w:color="auto"/>
        <w:right w:val="none" w:sz="0" w:space="0" w:color="auto"/>
      </w:divBdr>
    </w:div>
    <w:div w:id="159590966">
      <w:bodyDiv w:val="1"/>
      <w:marLeft w:val="0"/>
      <w:marRight w:val="0"/>
      <w:marTop w:val="0"/>
      <w:marBottom w:val="0"/>
      <w:divBdr>
        <w:top w:val="none" w:sz="0" w:space="0" w:color="auto"/>
        <w:left w:val="none" w:sz="0" w:space="0" w:color="auto"/>
        <w:bottom w:val="none" w:sz="0" w:space="0" w:color="auto"/>
        <w:right w:val="none" w:sz="0" w:space="0" w:color="auto"/>
      </w:divBdr>
    </w:div>
    <w:div w:id="160391189">
      <w:bodyDiv w:val="1"/>
      <w:marLeft w:val="0"/>
      <w:marRight w:val="0"/>
      <w:marTop w:val="0"/>
      <w:marBottom w:val="0"/>
      <w:divBdr>
        <w:top w:val="none" w:sz="0" w:space="0" w:color="auto"/>
        <w:left w:val="none" w:sz="0" w:space="0" w:color="auto"/>
        <w:bottom w:val="none" w:sz="0" w:space="0" w:color="auto"/>
        <w:right w:val="none" w:sz="0" w:space="0" w:color="auto"/>
      </w:divBdr>
    </w:div>
    <w:div w:id="166528685">
      <w:bodyDiv w:val="1"/>
      <w:marLeft w:val="0"/>
      <w:marRight w:val="0"/>
      <w:marTop w:val="0"/>
      <w:marBottom w:val="0"/>
      <w:divBdr>
        <w:top w:val="none" w:sz="0" w:space="0" w:color="auto"/>
        <w:left w:val="none" w:sz="0" w:space="0" w:color="auto"/>
        <w:bottom w:val="none" w:sz="0" w:space="0" w:color="auto"/>
        <w:right w:val="none" w:sz="0" w:space="0" w:color="auto"/>
      </w:divBdr>
    </w:div>
    <w:div w:id="172188009">
      <w:bodyDiv w:val="1"/>
      <w:marLeft w:val="0"/>
      <w:marRight w:val="0"/>
      <w:marTop w:val="0"/>
      <w:marBottom w:val="0"/>
      <w:divBdr>
        <w:top w:val="none" w:sz="0" w:space="0" w:color="auto"/>
        <w:left w:val="none" w:sz="0" w:space="0" w:color="auto"/>
        <w:bottom w:val="none" w:sz="0" w:space="0" w:color="auto"/>
        <w:right w:val="none" w:sz="0" w:space="0" w:color="auto"/>
      </w:divBdr>
    </w:div>
    <w:div w:id="255939654">
      <w:bodyDiv w:val="1"/>
      <w:marLeft w:val="0"/>
      <w:marRight w:val="0"/>
      <w:marTop w:val="0"/>
      <w:marBottom w:val="0"/>
      <w:divBdr>
        <w:top w:val="none" w:sz="0" w:space="0" w:color="auto"/>
        <w:left w:val="none" w:sz="0" w:space="0" w:color="auto"/>
        <w:bottom w:val="none" w:sz="0" w:space="0" w:color="auto"/>
        <w:right w:val="none" w:sz="0" w:space="0" w:color="auto"/>
      </w:divBdr>
    </w:div>
    <w:div w:id="257761714">
      <w:bodyDiv w:val="1"/>
      <w:marLeft w:val="0"/>
      <w:marRight w:val="0"/>
      <w:marTop w:val="0"/>
      <w:marBottom w:val="0"/>
      <w:divBdr>
        <w:top w:val="none" w:sz="0" w:space="0" w:color="auto"/>
        <w:left w:val="none" w:sz="0" w:space="0" w:color="auto"/>
        <w:bottom w:val="none" w:sz="0" w:space="0" w:color="auto"/>
        <w:right w:val="none" w:sz="0" w:space="0" w:color="auto"/>
      </w:divBdr>
    </w:div>
    <w:div w:id="268195683">
      <w:bodyDiv w:val="1"/>
      <w:marLeft w:val="0"/>
      <w:marRight w:val="0"/>
      <w:marTop w:val="0"/>
      <w:marBottom w:val="0"/>
      <w:divBdr>
        <w:top w:val="none" w:sz="0" w:space="0" w:color="auto"/>
        <w:left w:val="none" w:sz="0" w:space="0" w:color="auto"/>
        <w:bottom w:val="none" w:sz="0" w:space="0" w:color="auto"/>
        <w:right w:val="none" w:sz="0" w:space="0" w:color="auto"/>
      </w:divBdr>
    </w:div>
    <w:div w:id="305936166">
      <w:bodyDiv w:val="1"/>
      <w:marLeft w:val="0"/>
      <w:marRight w:val="0"/>
      <w:marTop w:val="0"/>
      <w:marBottom w:val="0"/>
      <w:divBdr>
        <w:top w:val="none" w:sz="0" w:space="0" w:color="auto"/>
        <w:left w:val="none" w:sz="0" w:space="0" w:color="auto"/>
        <w:bottom w:val="none" w:sz="0" w:space="0" w:color="auto"/>
        <w:right w:val="none" w:sz="0" w:space="0" w:color="auto"/>
      </w:divBdr>
    </w:div>
    <w:div w:id="333653586">
      <w:bodyDiv w:val="1"/>
      <w:marLeft w:val="0"/>
      <w:marRight w:val="0"/>
      <w:marTop w:val="0"/>
      <w:marBottom w:val="0"/>
      <w:divBdr>
        <w:top w:val="none" w:sz="0" w:space="0" w:color="auto"/>
        <w:left w:val="none" w:sz="0" w:space="0" w:color="auto"/>
        <w:bottom w:val="none" w:sz="0" w:space="0" w:color="auto"/>
        <w:right w:val="none" w:sz="0" w:space="0" w:color="auto"/>
      </w:divBdr>
    </w:div>
    <w:div w:id="365058710">
      <w:bodyDiv w:val="1"/>
      <w:marLeft w:val="0"/>
      <w:marRight w:val="0"/>
      <w:marTop w:val="0"/>
      <w:marBottom w:val="0"/>
      <w:divBdr>
        <w:top w:val="none" w:sz="0" w:space="0" w:color="auto"/>
        <w:left w:val="none" w:sz="0" w:space="0" w:color="auto"/>
        <w:bottom w:val="none" w:sz="0" w:space="0" w:color="auto"/>
        <w:right w:val="none" w:sz="0" w:space="0" w:color="auto"/>
      </w:divBdr>
    </w:div>
    <w:div w:id="374738374">
      <w:bodyDiv w:val="1"/>
      <w:marLeft w:val="0"/>
      <w:marRight w:val="0"/>
      <w:marTop w:val="0"/>
      <w:marBottom w:val="0"/>
      <w:divBdr>
        <w:top w:val="none" w:sz="0" w:space="0" w:color="auto"/>
        <w:left w:val="none" w:sz="0" w:space="0" w:color="auto"/>
        <w:bottom w:val="none" w:sz="0" w:space="0" w:color="auto"/>
        <w:right w:val="none" w:sz="0" w:space="0" w:color="auto"/>
      </w:divBdr>
    </w:div>
    <w:div w:id="388654864">
      <w:bodyDiv w:val="1"/>
      <w:marLeft w:val="0"/>
      <w:marRight w:val="0"/>
      <w:marTop w:val="0"/>
      <w:marBottom w:val="0"/>
      <w:divBdr>
        <w:top w:val="none" w:sz="0" w:space="0" w:color="auto"/>
        <w:left w:val="none" w:sz="0" w:space="0" w:color="auto"/>
        <w:bottom w:val="none" w:sz="0" w:space="0" w:color="auto"/>
        <w:right w:val="none" w:sz="0" w:space="0" w:color="auto"/>
      </w:divBdr>
    </w:div>
    <w:div w:id="428548102">
      <w:bodyDiv w:val="1"/>
      <w:marLeft w:val="0"/>
      <w:marRight w:val="0"/>
      <w:marTop w:val="0"/>
      <w:marBottom w:val="0"/>
      <w:divBdr>
        <w:top w:val="none" w:sz="0" w:space="0" w:color="auto"/>
        <w:left w:val="none" w:sz="0" w:space="0" w:color="auto"/>
        <w:bottom w:val="none" w:sz="0" w:space="0" w:color="auto"/>
        <w:right w:val="none" w:sz="0" w:space="0" w:color="auto"/>
      </w:divBdr>
    </w:div>
    <w:div w:id="432672716">
      <w:bodyDiv w:val="1"/>
      <w:marLeft w:val="0"/>
      <w:marRight w:val="0"/>
      <w:marTop w:val="0"/>
      <w:marBottom w:val="0"/>
      <w:divBdr>
        <w:top w:val="none" w:sz="0" w:space="0" w:color="auto"/>
        <w:left w:val="none" w:sz="0" w:space="0" w:color="auto"/>
        <w:bottom w:val="none" w:sz="0" w:space="0" w:color="auto"/>
        <w:right w:val="none" w:sz="0" w:space="0" w:color="auto"/>
      </w:divBdr>
    </w:div>
    <w:div w:id="440805769">
      <w:bodyDiv w:val="1"/>
      <w:marLeft w:val="0"/>
      <w:marRight w:val="0"/>
      <w:marTop w:val="0"/>
      <w:marBottom w:val="0"/>
      <w:divBdr>
        <w:top w:val="none" w:sz="0" w:space="0" w:color="auto"/>
        <w:left w:val="none" w:sz="0" w:space="0" w:color="auto"/>
        <w:bottom w:val="none" w:sz="0" w:space="0" w:color="auto"/>
        <w:right w:val="none" w:sz="0" w:space="0" w:color="auto"/>
      </w:divBdr>
    </w:div>
    <w:div w:id="445544996">
      <w:bodyDiv w:val="1"/>
      <w:marLeft w:val="0"/>
      <w:marRight w:val="0"/>
      <w:marTop w:val="0"/>
      <w:marBottom w:val="0"/>
      <w:divBdr>
        <w:top w:val="none" w:sz="0" w:space="0" w:color="auto"/>
        <w:left w:val="none" w:sz="0" w:space="0" w:color="auto"/>
        <w:bottom w:val="none" w:sz="0" w:space="0" w:color="auto"/>
        <w:right w:val="none" w:sz="0" w:space="0" w:color="auto"/>
      </w:divBdr>
    </w:div>
    <w:div w:id="467475322">
      <w:bodyDiv w:val="1"/>
      <w:marLeft w:val="0"/>
      <w:marRight w:val="0"/>
      <w:marTop w:val="0"/>
      <w:marBottom w:val="0"/>
      <w:divBdr>
        <w:top w:val="none" w:sz="0" w:space="0" w:color="auto"/>
        <w:left w:val="none" w:sz="0" w:space="0" w:color="auto"/>
        <w:bottom w:val="none" w:sz="0" w:space="0" w:color="auto"/>
        <w:right w:val="none" w:sz="0" w:space="0" w:color="auto"/>
      </w:divBdr>
    </w:div>
    <w:div w:id="470177543">
      <w:bodyDiv w:val="1"/>
      <w:marLeft w:val="0"/>
      <w:marRight w:val="0"/>
      <w:marTop w:val="0"/>
      <w:marBottom w:val="0"/>
      <w:divBdr>
        <w:top w:val="none" w:sz="0" w:space="0" w:color="auto"/>
        <w:left w:val="none" w:sz="0" w:space="0" w:color="auto"/>
        <w:bottom w:val="none" w:sz="0" w:space="0" w:color="auto"/>
        <w:right w:val="none" w:sz="0" w:space="0" w:color="auto"/>
      </w:divBdr>
    </w:div>
    <w:div w:id="482937353">
      <w:bodyDiv w:val="1"/>
      <w:marLeft w:val="0"/>
      <w:marRight w:val="0"/>
      <w:marTop w:val="0"/>
      <w:marBottom w:val="0"/>
      <w:divBdr>
        <w:top w:val="none" w:sz="0" w:space="0" w:color="auto"/>
        <w:left w:val="none" w:sz="0" w:space="0" w:color="auto"/>
        <w:bottom w:val="none" w:sz="0" w:space="0" w:color="auto"/>
        <w:right w:val="none" w:sz="0" w:space="0" w:color="auto"/>
      </w:divBdr>
    </w:div>
    <w:div w:id="565192082">
      <w:bodyDiv w:val="1"/>
      <w:marLeft w:val="0"/>
      <w:marRight w:val="0"/>
      <w:marTop w:val="0"/>
      <w:marBottom w:val="0"/>
      <w:divBdr>
        <w:top w:val="none" w:sz="0" w:space="0" w:color="auto"/>
        <w:left w:val="none" w:sz="0" w:space="0" w:color="auto"/>
        <w:bottom w:val="none" w:sz="0" w:space="0" w:color="auto"/>
        <w:right w:val="none" w:sz="0" w:space="0" w:color="auto"/>
      </w:divBdr>
    </w:div>
    <w:div w:id="611977934">
      <w:bodyDiv w:val="1"/>
      <w:marLeft w:val="0"/>
      <w:marRight w:val="0"/>
      <w:marTop w:val="0"/>
      <w:marBottom w:val="0"/>
      <w:divBdr>
        <w:top w:val="none" w:sz="0" w:space="0" w:color="auto"/>
        <w:left w:val="none" w:sz="0" w:space="0" w:color="auto"/>
        <w:bottom w:val="none" w:sz="0" w:space="0" w:color="auto"/>
        <w:right w:val="none" w:sz="0" w:space="0" w:color="auto"/>
      </w:divBdr>
    </w:div>
    <w:div w:id="619917974">
      <w:bodyDiv w:val="1"/>
      <w:marLeft w:val="0"/>
      <w:marRight w:val="0"/>
      <w:marTop w:val="0"/>
      <w:marBottom w:val="0"/>
      <w:divBdr>
        <w:top w:val="none" w:sz="0" w:space="0" w:color="auto"/>
        <w:left w:val="none" w:sz="0" w:space="0" w:color="auto"/>
        <w:bottom w:val="none" w:sz="0" w:space="0" w:color="auto"/>
        <w:right w:val="none" w:sz="0" w:space="0" w:color="auto"/>
      </w:divBdr>
    </w:div>
    <w:div w:id="634138954">
      <w:bodyDiv w:val="1"/>
      <w:marLeft w:val="0"/>
      <w:marRight w:val="0"/>
      <w:marTop w:val="0"/>
      <w:marBottom w:val="0"/>
      <w:divBdr>
        <w:top w:val="none" w:sz="0" w:space="0" w:color="auto"/>
        <w:left w:val="none" w:sz="0" w:space="0" w:color="auto"/>
        <w:bottom w:val="none" w:sz="0" w:space="0" w:color="auto"/>
        <w:right w:val="none" w:sz="0" w:space="0" w:color="auto"/>
      </w:divBdr>
    </w:div>
    <w:div w:id="643968007">
      <w:bodyDiv w:val="1"/>
      <w:marLeft w:val="0"/>
      <w:marRight w:val="0"/>
      <w:marTop w:val="0"/>
      <w:marBottom w:val="0"/>
      <w:divBdr>
        <w:top w:val="none" w:sz="0" w:space="0" w:color="auto"/>
        <w:left w:val="none" w:sz="0" w:space="0" w:color="auto"/>
        <w:bottom w:val="none" w:sz="0" w:space="0" w:color="auto"/>
        <w:right w:val="none" w:sz="0" w:space="0" w:color="auto"/>
      </w:divBdr>
    </w:div>
    <w:div w:id="716857999">
      <w:bodyDiv w:val="1"/>
      <w:marLeft w:val="0"/>
      <w:marRight w:val="0"/>
      <w:marTop w:val="0"/>
      <w:marBottom w:val="0"/>
      <w:divBdr>
        <w:top w:val="none" w:sz="0" w:space="0" w:color="auto"/>
        <w:left w:val="none" w:sz="0" w:space="0" w:color="auto"/>
        <w:bottom w:val="none" w:sz="0" w:space="0" w:color="auto"/>
        <w:right w:val="none" w:sz="0" w:space="0" w:color="auto"/>
      </w:divBdr>
    </w:div>
    <w:div w:id="725303391">
      <w:bodyDiv w:val="1"/>
      <w:marLeft w:val="0"/>
      <w:marRight w:val="0"/>
      <w:marTop w:val="0"/>
      <w:marBottom w:val="0"/>
      <w:divBdr>
        <w:top w:val="none" w:sz="0" w:space="0" w:color="auto"/>
        <w:left w:val="none" w:sz="0" w:space="0" w:color="auto"/>
        <w:bottom w:val="none" w:sz="0" w:space="0" w:color="auto"/>
        <w:right w:val="none" w:sz="0" w:space="0" w:color="auto"/>
      </w:divBdr>
    </w:div>
    <w:div w:id="796724753">
      <w:bodyDiv w:val="1"/>
      <w:marLeft w:val="0"/>
      <w:marRight w:val="0"/>
      <w:marTop w:val="0"/>
      <w:marBottom w:val="0"/>
      <w:divBdr>
        <w:top w:val="none" w:sz="0" w:space="0" w:color="auto"/>
        <w:left w:val="none" w:sz="0" w:space="0" w:color="auto"/>
        <w:bottom w:val="none" w:sz="0" w:space="0" w:color="auto"/>
        <w:right w:val="none" w:sz="0" w:space="0" w:color="auto"/>
      </w:divBdr>
    </w:div>
    <w:div w:id="824248006">
      <w:bodyDiv w:val="1"/>
      <w:marLeft w:val="0"/>
      <w:marRight w:val="0"/>
      <w:marTop w:val="0"/>
      <w:marBottom w:val="0"/>
      <w:divBdr>
        <w:top w:val="none" w:sz="0" w:space="0" w:color="auto"/>
        <w:left w:val="none" w:sz="0" w:space="0" w:color="auto"/>
        <w:bottom w:val="none" w:sz="0" w:space="0" w:color="auto"/>
        <w:right w:val="none" w:sz="0" w:space="0" w:color="auto"/>
      </w:divBdr>
    </w:div>
    <w:div w:id="828256844">
      <w:bodyDiv w:val="1"/>
      <w:marLeft w:val="0"/>
      <w:marRight w:val="0"/>
      <w:marTop w:val="0"/>
      <w:marBottom w:val="0"/>
      <w:divBdr>
        <w:top w:val="none" w:sz="0" w:space="0" w:color="auto"/>
        <w:left w:val="none" w:sz="0" w:space="0" w:color="auto"/>
        <w:bottom w:val="none" w:sz="0" w:space="0" w:color="auto"/>
        <w:right w:val="none" w:sz="0" w:space="0" w:color="auto"/>
      </w:divBdr>
    </w:div>
    <w:div w:id="835346768">
      <w:bodyDiv w:val="1"/>
      <w:marLeft w:val="0"/>
      <w:marRight w:val="0"/>
      <w:marTop w:val="0"/>
      <w:marBottom w:val="0"/>
      <w:divBdr>
        <w:top w:val="none" w:sz="0" w:space="0" w:color="auto"/>
        <w:left w:val="none" w:sz="0" w:space="0" w:color="auto"/>
        <w:bottom w:val="none" w:sz="0" w:space="0" w:color="auto"/>
        <w:right w:val="none" w:sz="0" w:space="0" w:color="auto"/>
      </w:divBdr>
    </w:div>
    <w:div w:id="836386071">
      <w:bodyDiv w:val="1"/>
      <w:marLeft w:val="0"/>
      <w:marRight w:val="0"/>
      <w:marTop w:val="0"/>
      <w:marBottom w:val="0"/>
      <w:divBdr>
        <w:top w:val="none" w:sz="0" w:space="0" w:color="auto"/>
        <w:left w:val="none" w:sz="0" w:space="0" w:color="auto"/>
        <w:bottom w:val="none" w:sz="0" w:space="0" w:color="auto"/>
        <w:right w:val="none" w:sz="0" w:space="0" w:color="auto"/>
      </w:divBdr>
    </w:div>
    <w:div w:id="837308301">
      <w:bodyDiv w:val="1"/>
      <w:marLeft w:val="0"/>
      <w:marRight w:val="0"/>
      <w:marTop w:val="0"/>
      <w:marBottom w:val="0"/>
      <w:divBdr>
        <w:top w:val="none" w:sz="0" w:space="0" w:color="auto"/>
        <w:left w:val="none" w:sz="0" w:space="0" w:color="auto"/>
        <w:bottom w:val="none" w:sz="0" w:space="0" w:color="auto"/>
        <w:right w:val="none" w:sz="0" w:space="0" w:color="auto"/>
      </w:divBdr>
    </w:div>
    <w:div w:id="884413063">
      <w:bodyDiv w:val="1"/>
      <w:marLeft w:val="0"/>
      <w:marRight w:val="0"/>
      <w:marTop w:val="0"/>
      <w:marBottom w:val="0"/>
      <w:divBdr>
        <w:top w:val="none" w:sz="0" w:space="0" w:color="auto"/>
        <w:left w:val="none" w:sz="0" w:space="0" w:color="auto"/>
        <w:bottom w:val="none" w:sz="0" w:space="0" w:color="auto"/>
        <w:right w:val="none" w:sz="0" w:space="0" w:color="auto"/>
      </w:divBdr>
    </w:div>
    <w:div w:id="891116214">
      <w:bodyDiv w:val="1"/>
      <w:marLeft w:val="0"/>
      <w:marRight w:val="0"/>
      <w:marTop w:val="0"/>
      <w:marBottom w:val="0"/>
      <w:divBdr>
        <w:top w:val="none" w:sz="0" w:space="0" w:color="auto"/>
        <w:left w:val="none" w:sz="0" w:space="0" w:color="auto"/>
        <w:bottom w:val="none" w:sz="0" w:space="0" w:color="auto"/>
        <w:right w:val="none" w:sz="0" w:space="0" w:color="auto"/>
      </w:divBdr>
    </w:div>
    <w:div w:id="893126726">
      <w:bodyDiv w:val="1"/>
      <w:marLeft w:val="0"/>
      <w:marRight w:val="0"/>
      <w:marTop w:val="0"/>
      <w:marBottom w:val="0"/>
      <w:divBdr>
        <w:top w:val="none" w:sz="0" w:space="0" w:color="auto"/>
        <w:left w:val="none" w:sz="0" w:space="0" w:color="auto"/>
        <w:bottom w:val="none" w:sz="0" w:space="0" w:color="auto"/>
        <w:right w:val="none" w:sz="0" w:space="0" w:color="auto"/>
      </w:divBdr>
    </w:div>
    <w:div w:id="894201685">
      <w:bodyDiv w:val="1"/>
      <w:marLeft w:val="0"/>
      <w:marRight w:val="0"/>
      <w:marTop w:val="0"/>
      <w:marBottom w:val="0"/>
      <w:divBdr>
        <w:top w:val="none" w:sz="0" w:space="0" w:color="auto"/>
        <w:left w:val="none" w:sz="0" w:space="0" w:color="auto"/>
        <w:bottom w:val="none" w:sz="0" w:space="0" w:color="auto"/>
        <w:right w:val="none" w:sz="0" w:space="0" w:color="auto"/>
      </w:divBdr>
    </w:div>
    <w:div w:id="915167378">
      <w:bodyDiv w:val="1"/>
      <w:marLeft w:val="0"/>
      <w:marRight w:val="0"/>
      <w:marTop w:val="0"/>
      <w:marBottom w:val="0"/>
      <w:divBdr>
        <w:top w:val="none" w:sz="0" w:space="0" w:color="auto"/>
        <w:left w:val="none" w:sz="0" w:space="0" w:color="auto"/>
        <w:bottom w:val="none" w:sz="0" w:space="0" w:color="auto"/>
        <w:right w:val="none" w:sz="0" w:space="0" w:color="auto"/>
      </w:divBdr>
    </w:div>
    <w:div w:id="918514362">
      <w:bodyDiv w:val="1"/>
      <w:marLeft w:val="0"/>
      <w:marRight w:val="0"/>
      <w:marTop w:val="0"/>
      <w:marBottom w:val="0"/>
      <w:divBdr>
        <w:top w:val="none" w:sz="0" w:space="0" w:color="auto"/>
        <w:left w:val="none" w:sz="0" w:space="0" w:color="auto"/>
        <w:bottom w:val="none" w:sz="0" w:space="0" w:color="auto"/>
        <w:right w:val="none" w:sz="0" w:space="0" w:color="auto"/>
      </w:divBdr>
    </w:div>
    <w:div w:id="922956072">
      <w:bodyDiv w:val="1"/>
      <w:marLeft w:val="0"/>
      <w:marRight w:val="0"/>
      <w:marTop w:val="0"/>
      <w:marBottom w:val="0"/>
      <w:divBdr>
        <w:top w:val="none" w:sz="0" w:space="0" w:color="auto"/>
        <w:left w:val="none" w:sz="0" w:space="0" w:color="auto"/>
        <w:bottom w:val="none" w:sz="0" w:space="0" w:color="auto"/>
        <w:right w:val="none" w:sz="0" w:space="0" w:color="auto"/>
      </w:divBdr>
    </w:div>
    <w:div w:id="952320113">
      <w:bodyDiv w:val="1"/>
      <w:marLeft w:val="0"/>
      <w:marRight w:val="0"/>
      <w:marTop w:val="0"/>
      <w:marBottom w:val="0"/>
      <w:divBdr>
        <w:top w:val="none" w:sz="0" w:space="0" w:color="auto"/>
        <w:left w:val="none" w:sz="0" w:space="0" w:color="auto"/>
        <w:bottom w:val="none" w:sz="0" w:space="0" w:color="auto"/>
        <w:right w:val="none" w:sz="0" w:space="0" w:color="auto"/>
      </w:divBdr>
    </w:div>
    <w:div w:id="959725675">
      <w:bodyDiv w:val="1"/>
      <w:marLeft w:val="0"/>
      <w:marRight w:val="0"/>
      <w:marTop w:val="0"/>
      <w:marBottom w:val="0"/>
      <w:divBdr>
        <w:top w:val="none" w:sz="0" w:space="0" w:color="auto"/>
        <w:left w:val="none" w:sz="0" w:space="0" w:color="auto"/>
        <w:bottom w:val="none" w:sz="0" w:space="0" w:color="auto"/>
        <w:right w:val="none" w:sz="0" w:space="0" w:color="auto"/>
      </w:divBdr>
    </w:div>
    <w:div w:id="973366713">
      <w:bodyDiv w:val="1"/>
      <w:marLeft w:val="0"/>
      <w:marRight w:val="0"/>
      <w:marTop w:val="0"/>
      <w:marBottom w:val="0"/>
      <w:divBdr>
        <w:top w:val="none" w:sz="0" w:space="0" w:color="auto"/>
        <w:left w:val="none" w:sz="0" w:space="0" w:color="auto"/>
        <w:bottom w:val="none" w:sz="0" w:space="0" w:color="auto"/>
        <w:right w:val="none" w:sz="0" w:space="0" w:color="auto"/>
      </w:divBdr>
    </w:div>
    <w:div w:id="1022903884">
      <w:bodyDiv w:val="1"/>
      <w:marLeft w:val="0"/>
      <w:marRight w:val="0"/>
      <w:marTop w:val="0"/>
      <w:marBottom w:val="0"/>
      <w:divBdr>
        <w:top w:val="none" w:sz="0" w:space="0" w:color="auto"/>
        <w:left w:val="none" w:sz="0" w:space="0" w:color="auto"/>
        <w:bottom w:val="none" w:sz="0" w:space="0" w:color="auto"/>
        <w:right w:val="none" w:sz="0" w:space="0" w:color="auto"/>
      </w:divBdr>
    </w:div>
    <w:div w:id="1025981652">
      <w:bodyDiv w:val="1"/>
      <w:marLeft w:val="0"/>
      <w:marRight w:val="0"/>
      <w:marTop w:val="0"/>
      <w:marBottom w:val="0"/>
      <w:divBdr>
        <w:top w:val="none" w:sz="0" w:space="0" w:color="auto"/>
        <w:left w:val="none" w:sz="0" w:space="0" w:color="auto"/>
        <w:bottom w:val="none" w:sz="0" w:space="0" w:color="auto"/>
        <w:right w:val="none" w:sz="0" w:space="0" w:color="auto"/>
      </w:divBdr>
    </w:div>
    <w:div w:id="1032027432">
      <w:bodyDiv w:val="1"/>
      <w:marLeft w:val="0"/>
      <w:marRight w:val="0"/>
      <w:marTop w:val="0"/>
      <w:marBottom w:val="0"/>
      <w:divBdr>
        <w:top w:val="none" w:sz="0" w:space="0" w:color="auto"/>
        <w:left w:val="none" w:sz="0" w:space="0" w:color="auto"/>
        <w:bottom w:val="none" w:sz="0" w:space="0" w:color="auto"/>
        <w:right w:val="none" w:sz="0" w:space="0" w:color="auto"/>
      </w:divBdr>
    </w:div>
    <w:div w:id="1046105808">
      <w:bodyDiv w:val="1"/>
      <w:marLeft w:val="0"/>
      <w:marRight w:val="0"/>
      <w:marTop w:val="0"/>
      <w:marBottom w:val="0"/>
      <w:divBdr>
        <w:top w:val="none" w:sz="0" w:space="0" w:color="auto"/>
        <w:left w:val="none" w:sz="0" w:space="0" w:color="auto"/>
        <w:bottom w:val="none" w:sz="0" w:space="0" w:color="auto"/>
        <w:right w:val="none" w:sz="0" w:space="0" w:color="auto"/>
      </w:divBdr>
    </w:div>
    <w:div w:id="1049189721">
      <w:bodyDiv w:val="1"/>
      <w:marLeft w:val="0"/>
      <w:marRight w:val="0"/>
      <w:marTop w:val="0"/>
      <w:marBottom w:val="0"/>
      <w:divBdr>
        <w:top w:val="none" w:sz="0" w:space="0" w:color="auto"/>
        <w:left w:val="none" w:sz="0" w:space="0" w:color="auto"/>
        <w:bottom w:val="none" w:sz="0" w:space="0" w:color="auto"/>
        <w:right w:val="none" w:sz="0" w:space="0" w:color="auto"/>
      </w:divBdr>
    </w:div>
    <w:div w:id="1099250993">
      <w:bodyDiv w:val="1"/>
      <w:marLeft w:val="0"/>
      <w:marRight w:val="0"/>
      <w:marTop w:val="0"/>
      <w:marBottom w:val="0"/>
      <w:divBdr>
        <w:top w:val="none" w:sz="0" w:space="0" w:color="auto"/>
        <w:left w:val="none" w:sz="0" w:space="0" w:color="auto"/>
        <w:bottom w:val="none" w:sz="0" w:space="0" w:color="auto"/>
        <w:right w:val="none" w:sz="0" w:space="0" w:color="auto"/>
      </w:divBdr>
    </w:div>
    <w:div w:id="1119951596">
      <w:bodyDiv w:val="1"/>
      <w:marLeft w:val="0"/>
      <w:marRight w:val="0"/>
      <w:marTop w:val="0"/>
      <w:marBottom w:val="0"/>
      <w:divBdr>
        <w:top w:val="none" w:sz="0" w:space="0" w:color="auto"/>
        <w:left w:val="none" w:sz="0" w:space="0" w:color="auto"/>
        <w:bottom w:val="none" w:sz="0" w:space="0" w:color="auto"/>
        <w:right w:val="none" w:sz="0" w:space="0" w:color="auto"/>
      </w:divBdr>
    </w:div>
    <w:div w:id="1130826785">
      <w:bodyDiv w:val="1"/>
      <w:marLeft w:val="0"/>
      <w:marRight w:val="0"/>
      <w:marTop w:val="0"/>
      <w:marBottom w:val="0"/>
      <w:divBdr>
        <w:top w:val="none" w:sz="0" w:space="0" w:color="auto"/>
        <w:left w:val="none" w:sz="0" w:space="0" w:color="auto"/>
        <w:bottom w:val="none" w:sz="0" w:space="0" w:color="auto"/>
        <w:right w:val="none" w:sz="0" w:space="0" w:color="auto"/>
      </w:divBdr>
    </w:div>
    <w:div w:id="1165315753">
      <w:bodyDiv w:val="1"/>
      <w:marLeft w:val="0"/>
      <w:marRight w:val="0"/>
      <w:marTop w:val="0"/>
      <w:marBottom w:val="0"/>
      <w:divBdr>
        <w:top w:val="none" w:sz="0" w:space="0" w:color="auto"/>
        <w:left w:val="none" w:sz="0" w:space="0" w:color="auto"/>
        <w:bottom w:val="none" w:sz="0" w:space="0" w:color="auto"/>
        <w:right w:val="none" w:sz="0" w:space="0" w:color="auto"/>
      </w:divBdr>
    </w:div>
    <w:div w:id="1193424185">
      <w:bodyDiv w:val="1"/>
      <w:marLeft w:val="0"/>
      <w:marRight w:val="0"/>
      <w:marTop w:val="0"/>
      <w:marBottom w:val="0"/>
      <w:divBdr>
        <w:top w:val="none" w:sz="0" w:space="0" w:color="auto"/>
        <w:left w:val="none" w:sz="0" w:space="0" w:color="auto"/>
        <w:bottom w:val="none" w:sz="0" w:space="0" w:color="auto"/>
        <w:right w:val="none" w:sz="0" w:space="0" w:color="auto"/>
      </w:divBdr>
    </w:div>
    <w:div w:id="1197544337">
      <w:bodyDiv w:val="1"/>
      <w:marLeft w:val="0"/>
      <w:marRight w:val="0"/>
      <w:marTop w:val="0"/>
      <w:marBottom w:val="0"/>
      <w:divBdr>
        <w:top w:val="none" w:sz="0" w:space="0" w:color="auto"/>
        <w:left w:val="none" w:sz="0" w:space="0" w:color="auto"/>
        <w:bottom w:val="none" w:sz="0" w:space="0" w:color="auto"/>
        <w:right w:val="none" w:sz="0" w:space="0" w:color="auto"/>
      </w:divBdr>
    </w:div>
    <w:div w:id="1209807094">
      <w:bodyDiv w:val="1"/>
      <w:marLeft w:val="0"/>
      <w:marRight w:val="0"/>
      <w:marTop w:val="0"/>
      <w:marBottom w:val="0"/>
      <w:divBdr>
        <w:top w:val="none" w:sz="0" w:space="0" w:color="auto"/>
        <w:left w:val="none" w:sz="0" w:space="0" w:color="auto"/>
        <w:bottom w:val="none" w:sz="0" w:space="0" w:color="auto"/>
        <w:right w:val="none" w:sz="0" w:space="0" w:color="auto"/>
      </w:divBdr>
    </w:div>
    <w:div w:id="1225868070">
      <w:bodyDiv w:val="1"/>
      <w:marLeft w:val="0"/>
      <w:marRight w:val="0"/>
      <w:marTop w:val="0"/>
      <w:marBottom w:val="0"/>
      <w:divBdr>
        <w:top w:val="none" w:sz="0" w:space="0" w:color="auto"/>
        <w:left w:val="none" w:sz="0" w:space="0" w:color="auto"/>
        <w:bottom w:val="none" w:sz="0" w:space="0" w:color="auto"/>
        <w:right w:val="none" w:sz="0" w:space="0" w:color="auto"/>
      </w:divBdr>
    </w:div>
    <w:div w:id="1233587308">
      <w:bodyDiv w:val="1"/>
      <w:marLeft w:val="0"/>
      <w:marRight w:val="0"/>
      <w:marTop w:val="0"/>
      <w:marBottom w:val="0"/>
      <w:divBdr>
        <w:top w:val="none" w:sz="0" w:space="0" w:color="auto"/>
        <w:left w:val="none" w:sz="0" w:space="0" w:color="auto"/>
        <w:bottom w:val="none" w:sz="0" w:space="0" w:color="auto"/>
        <w:right w:val="none" w:sz="0" w:space="0" w:color="auto"/>
      </w:divBdr>
    </w:div>
    <w:div w:id="1241909389">
      <w:bodyDiv w:val="1"/>
      <w:marLeft w:val="0"/>
      <w:marRight w:val="0"/>
      <w:marTop w:val="0"/>
      <w:marBottom w:val="0"/>
      <w:divBdr>
        <w:top w:val="none" w:sz="0" w:space="0" w:color="auto"/>
        <w:left w:val="none" w:sz="0" w:space="0" w:color="auto"/>
        <w:bottom w:val="none" w:sz="0" w:space="0" w:color="auto"/>
        <w:right w:val="none" w:sz="0" w:space="0" w:color="auto"/>
      </w:divBdr>
    </w:div>
    <w:div w:id="1261067494">
      <w:bodyDiv w:val="1"/>
      <w:marLeft w:val="0"/>
      <w:marRight w:val="0"/>
      <w:marTop w:val="0"/>
      <w:marBottom w:val="0"/>
      <w:divBdr>
        <w:top w:val="none" w:sz="0" w:space="0" w:color="auto"/>
        <w:left w:val="none" w:sz="0" w:space="0" w:color="auto"/>
        <w:bottom w:val="none" w:sz="0" w:space="0" w:color="auto"/>
        <w:right w:val="none" w:sz="0" w:space="0" w:color="auto"/>
      </w:divBdr>
    </w:div>
    <w:div w:id="1322345707">
      <w:bodyDiv w:val="1"/>
      <w:marLeft w:val="0"/>
      <w:marRight w:val="0"/>
      <w:marTop w:val="0"/>
      <w:marBottom w:val="0"/>
      <w:divBdr>
        <w:top w:val="none" w:sz="0" w:space="0" w:color="auto"/>
        <w:left w:val="none" w:sz="0" w:space="0" w:color="auto"/>
        <w:bottom w:val="none" w:sz="0" w:space="0" w:color="auto"/>
        <w:right w:val="none" w:sz="0" w:space="0" w:color="auto"/>
      </w:divBdr>
    </w:div>
    <w:div w:id="1324507511">
      <w:bodyDiv w:val="1"/>
      <w:marLeft w:val="0"/>
      <w:marRight w:val="0"/>
      <w:marTop w:val="0"/>
      <w:marBottom w:val="0"/>
      <w:divBdr>
        <w:top w:val="none" w:sz="0" w:space="0" w:color="auto"/>
        <w:left w:val="none" w:sz="0" w:space="0" w:color="auto"/>
        <w:bottom w:val="none" w:sz="0" w:space="0" w:color="auto"/>
        <w:right w:val="none" w:sz="0" w:space="0" w:color="auto"/>
      </w:divBdr>
    </w:div>
    <w:div w:id="1385179009">
      <w:bodyDiv w:val="1"/>
      <w:marLeft w:val="0"/>
      <w:marRight w:val="0"/>
      <w:marTop w:val="0"/>
      <w:marBottom w:val="0"/>
      <w:divBdr>
        <w:top w:val="none" w:sz="0" w:space="0" w:color="auto"/>
        <w:left w:val="none" w:sz="0" w:space="0" w:color="auto"/>
        <w:bottom w:val="none" w:sz="0" w:space="0" w:color="auto"/>
        <w:right w:val="none" w:sz="0" w:space="0" w:color="auto"/>
      </w:divBdr>
    </w:div>
    <w:div w:id="1402676859">
      <w:bodyDiv w:val="1"/>
      <w:marLeft w:val="0"/>
      <w:marRight w:val="0"/>
      <w:marTop w:val="0"/>
      <w:marBottom w:val="0"/>
      <w:divBdr>
        <w:top w:val="none" w:sz="0" w:space="0" w:color="auto"/>
        <w:left w:val="none" w:sz="0" w:space="0" w:color="auto"/>
        <w:bottom w:val="none" w:sz="0" w:space="0" w:color="auto"/>
        <w:right w:val="none" w:sz="0" w:space="0" w:color="auto"/>
      </w:divBdr>
    </w:div>
    <w:div w:id="1422607194">
      <w:bodyDiv w:val="1"/>
      <w:marLeft w:val="0"/>
      <w:marRight w:val="0"/>
      <w:marTop w:val="0"/>
      <w:marBottom w:val="0"/>
      <w:divBdr>
        <w:top w:val="none" w:sz="0" w:space="0" w:color="auto"/>
        <w:left w:val="none" w:sz="0" w:space="0" w:color="auto"/>
        <w:bottom w:val="none" w:sz="0" w:space="0" w:color="auto"/>
        <w:right w:val="none" w:sz="0" w:space="0" w:color="auto"/>
      </w:divBdr>
    </w:div>
    <w:div w:id="1424952586">
      <w:bodyDiv w:val="1"/>
      <w:marLeft w:val="0"/>
      <w:marRight w:val="0"/>
      <w:marTop w:val="0"/>
      <w:marBottom w:val="0"/>
      <w:divBdr>
        <w:top w:val="none" w:sz="0" w:space="0" w:color="auto"/>
        <w:left w:val="none" w:sz="0" w:space="0" w:color="auto"/>
        <w:bottom w:val="none" w:sz="0" w:space="0" w:color="auto"/>
        <w:right w:val="none" w:sz="0" w:space="0" w:color="auto"/>
      </w:divBdr>
    </w:div>
    <w:div w:id="1447654862">
      <w:bodyDiv w:val="1"/>
      <w:marLeft w:val="0"/>
      <w:marRight w:val="0"/>
      <w:marTop w:val="0"/>
      <w:marBottom w:val="0"/>
      <w:divBdr>
        <w:top w:val="none" w:sz="0" w:space="0" w:color="auto"/>
        <w:left w:val="none" w:sz="0" w:space="0" w:color="auto"/>
        <w:bottom w:val="none" w:sz="0" w:space="0" w:color="auto"/>
        <w:right w:val="none" w:sz="0" w:space="0" w:color="auto"/>
      </w:divBdr>
    </w:div>
    <w:div w:id="1465078625">
      <w:bodyDiv w:val="1"/>
      <w:marLeft w:val="0"/>
      <w:marRight w:val="0"/>
      <w:marTop w:val="0"/>
      <w:marBottom w:val="0"/>
      <w:divBdr>
        <w:top w:val="none" w:sz="0" w:space="0" w:color="auto"/>
        <w:left w:val="none" w:sz="0" w:space="0" w:color="auto"/>
        <w:bottom w:val="none" w:sz="0" w:space="0" w:color="auto"/>
        <w:right w:val="none" w:sz="0" w:space="0" w:color="auto"/>
      </w:divBdr>
    </w:div>
    <w:div w:id="1469476462">
      <w:bodyDiv w:val="1"/>
      <w:marLeft w:val="0"/>
      <w:marRight w:val="0"/>
      <w:marTop w:val="0"/>
      <w:marBottom w:val="0"/>
      <w:divBdr>
        <w:top w:val="none" w:sz="0" w:space="0" w:color="auto"/>
        <w:left w:val="none" w:sz="0" w:space="0" w:color="auto"/>
        <w:bottom w:val="none" w:sz="0" w:space="0" w:color="auto"/>
        <w:right w:val="none" w:sz="0" w:space="0" w:color="auto"/>
      </w:divBdr>
    </w:div>
    <w:div w:id="1472016403">
      <w:bodyDiv w:val="1"/>
      <w:marLeft w:val="0"/>
      <w:marRight w:val="0"/>
      <w:marTop w:val="0"/>
      <w:marBottom w:val="0"/>
      <w:divBdr>
        <w:top w:val="none" w:sz="0" w:space="0" w:color="auto"/>
        <w:left w:val="none" w:sz="0" w:space="0" w:color="auto"/>
        <w:bottom w:val="none" w:sz="0" w:space="0" w:color="auto"/>
        <w:right w:val="none" w:sz="0" w:space="0" w:color="auto"/>
      </w:divBdr>
    </w:div>
    <w:div w:id="1478230863">
      <w:bodyDiv w:val="1"/>
      <w:marLeft w:val="0"/>
      <w:marRight w:val="0"/>
      <w:marTop w:val="0"/>
      <w:marBottom w:val="0"/>
      <w:divBdr>
        <w:top w:val="none" w:sz="0" w:space="0" w:color="auto"/>
        <w:left w:val="none" w:sz="0" w:space="0" w:color="auto"/>
        <w:bottom w:val="none" w:sz="0" w:space="0" w:color="auto"/>
        <w:right w:val="none" w:sz="0" w:space="0" w:color="auto"/>
      </w:divBdr>
    </w:div>
    <w:div w:id="1488596950">
      <w:bodyDiv w:val="1"/>
      <w:marLeft w:val="0"/>
      <w:marRight w:val="0"/>
      <w:marTop w:val="0"/>
      <w:marBottom w:val="0"/>
      <w:divBdr>
        <w:top w:val="none" w:sz="0" w:space="0" w:color="auto"/>
        <w:left w:val="none" w:sz="0" w:space="0" w:color="auto"/>
        <w:bottom w:val="none" w:sz="0" w:space="0" w:color="auto"/>
        <w:right w:val="none" w:sz="0" w:space="0" w:color="auto"/>
      </w:divBdr>
    </w:div>
    <w:div w:id="1492865258">
      <w:bodyDiv w:val="1"/>
      <w:marLeft w:val="0"/>
      <w:marRight w:val="0"/>
      <w:marTop w:val="0"/>
      <w:marBottom w:val="0"/>
      <w:divBdr>
        <w:top w:val="none" w:sz="0" w:space="0" w:color="auto"/>
        <w:left w:val="none" w:sz="0" w:space="0" w:color="auto"/>
        <w:bottom w:val="none" w:sz="0" w:space="0" w:color="auto"/>
        <w:right w:val="none" w:sz="0" w:space="0" w:color="auto"/>
      </w:divBdr>
    </w:div>
    <w:div w:id="1506633403">
      <w:bodyDiv w:val="1"/>
      <w:marLeft w:val="0"/>
      <w:marRight w:val="0"/>
      <w:marTop w:val="0"/>
      <w:marBottom w:val="0"/>
      <w:divBdr>
        <w:top w:val="none" w:sz="0" w:space="0" w:color="auto"/>
        <w:left w:val="none" w:sz="0" w:space="0" w:color="auto"/>
        <w:bottom w:val="none" w:sz="0" w:space="0" w:color="auto"/>
        <w:right w:val="none" w:sz="0" w:space="0" w:color="auto"/>
      </w:divBdr>
    </w:div>
    <w:div w:id="1520700050">
      <w:bodyDiv w:val="1"/>
      <w:marLeft w:val="0"/>
      <w:marRight w:val="0"/>
      <w:marTop w:val="0"/>
      <w:marBottom w:val="0"/>
      <w:divBdr>
        <w:top w:val="none" w:sz="0" w:space="0" w:color="auto"/>
        <w:left w:val="none" w:sz="0" w:space="0" w:color="auto"/>
        <w:bottom w:val="none" w:sz="0" w:space="0" w:color="auto"/>
        <w:right w:val="none" w:sz="0" w:space="0" w:color="auto"/>
      </w:divBdr>
    </w:div>
    <w:div w:id="1521356417">
      <w:bodyDiv w:val="1"/>
      <w:marLeft w:val="0"/>
      <w:marRight w:val="0"/>
      <w:marTop w:val="0"/>
      <w:marBottom w:val="0"/>
      <w:divBdr>
        <w:top w:val="none" w:sz="0" w:space="0" w:color="auto"/>
        <w:left w:val="none" w:sz="0" w:space="0" w:color="auto"/>
        <w:bottom w:val="none" w:sz="0" w:space="0" w:color="auto"/>
        <w:right w:val="none" w:sz="0" w:space="0" w:color="auto"/>
      </w:divBdr>
    </w:div>
    <w:div w:id="1546522732">
      <w:bodyDiv w:val="1"/>
      <w:marLeft w:val="0"/>
      <w:marRight w:val="0"/>
      <w:marTop w:val="0"/>
      <w:marBottom w:val="0"/>
      <w:divBdr>
        <w:top w:val="none" w:sz="0" w:space="0" w:color="auto"/>
        <w:left w:val="none" w:sz="0" w:space="0" w:color="auto"/>
        <w:bottom w:val="none" w:sz="0" w:space="0" w:color="auto"/>
        <w:right w:val="none" w:sz="0" w:space="0" w:color="auto"/>
      </w:divBdr>
    </w:div>
    <w:div w:id="1568107106">
      <w:bodyDiv w:val="1"/>
      <w:marLeft w:val="0"/>
      <w:marRight w:val="0"/>
      <w:marTop w:val="0"/>
      <w:marBottom w:val="0"/>
      <w:divBdr>
        <w:top w:val="none" w:sz="0" w:space="0" w:color="auto"/>
        <w:left w:val="none" w:sz="0" w:space="0" w:color="auto"/>
        <w:bottom w:val="none" w:sz="0" w:space="0" w:color="auto"/>
        <w:right w:val="none" w:sz="0" w:space="0" w:color="auto"/>
      </w:divBdr>
    </w:div>
    <w:div w:id="1585452727">
      <w:bodyDiv w:val="1"/>
      <w:marLeft w:val="0"/>
      <w:marRight w:val="0"/>
      <w:marTop w:val="0"/>
      <w:marBottom w:val="0"/>
      <w:divBdr>
        <w:top w:val="none" w:sz="0" w:space="0" w:color="auto"/>
        <w:left w:val="none" w:sz="0" w:space="0" w:color="auto"/>
        <w:bottom w:val="none" w:sz="0" w:space="0" w:color="auto"/>
        <w:right w:val="none" w:sz="0" w:space="0" w:color="auto"/>
      </w:divBdr>
    </w:div>
    <w:div w:id="1589777988">
      <w:bodyDiv w:val="1"/>
      <w:marLeft w:val="0"/>
      <w:marRight w:val="0"/>
      <w:marTop w:val="0"/>
      <w:marBottom w:val="0"/>
      <w:divBdr>
        <w:top w:val="none" w:sz="0" w:space="0" w:color="auto"/>
        <w:left w:val="none" w:sz="0" w:space="0" w:color="auto"/>
        <w:bottom w:val="none" w:sz="0" w:space="0" w:color="auto"/>
        <w:right w:val="none" w:sz="0" w:space="0" w:color="auto"/>
      </w:divBdr>
    </w:div>
    <w:div w:id="1590653366">
      <w:bodyDiv w:val="1"/>
      <w:marLeft w:val="0"/>
      <w:marRight w:val="0"/>
      <w:marTop w:val="0"/>
      <w:marBottom w:val="0"/>
      <w:divBdr>
        <w:top w:val="none" w:sz="0" w:space="0" w:color="auto"/>
        <w:left w:val="none" w:sz="0" w:space="0" w:color="auto"/>
        <w:bottom w:val="none" w:sz="0" w:space="0" w:color="auto"/>
        <w:right w:val="none" w:sz="0" w:space="0" w:color="auto"/>
      </w:divBdr>
    </w:div>
    <w:div w:id="1601716341">
      <w:bodyDiv w:val="1"/>
      <w:marLeft w:val="0"/>
      <w:marRight w:val="0"/>
      <w:marTop w:val="0"/>
      <w:marBottom w:val="0"/>
      <w:divBdr>
        <w:top w:val="none" w:sz="0" w:space="0" w:color="auto"/>
        <w:left w:val="none" w:sz="0" w:space="0" w:color="auto"/>
        <w:bottom w:val="none" w:sz="0" w:space="0" w:color="auto"/>
        <w:right w:val="none" w:sz="0" w:space="0" w:color="auto"/>
      </w:divBdr>
    </w:div>
    <w:div w:id="1611816576">
      <w:bodyDiv w:val="1"/>
      <w:marLeft w:val="0"/>
      <w:marRight w:val="0"/>
      <w:marTop w:val="0"/>
      <w:marBottom w:val="0"/>
      <w:divBdr>
        <w:top w:val="none" w:sz="0" w:space="0" w:color="auto"/>
        <w:left w:val="none" w:sz="0" w:space="0" w:color="auto"/>
        <w:bottom w:val="none" w:sz="0" w:space="0" w:color="auto"/>
        <w:right w:val="none" w:sz="0" w:space="0" w:color="auto"/>
      </w:divBdr>
    </w:div>
    <w:div w:id="1639529494">
      <w:bodyDiv w:val="1"/>
      <w:marLeft w:val="0"/>
      <w:marRight w:val="0"/>
      <w:marTop w:val="0"/>
      <w:marBottom w:val="0"/>
      <w:divBdr>
        <w:top w:val="none" w:sz="0" w:space="0" w:color="auto"/>
        <w:left w:val="none" w:sz="0" w:space="0" w:color="auto"/>
        <w:bottom w:val="none" w:sz="0" w:space="0" w:color="auto"/>
        <w:right w:val="none" w:sz="0" w:space="0" w:color="auto"/>
      </w:divBdr>
    </w:div>
    <w:div w:id="1651203820">
      <w:bodyDiv w:val="1"/>
      <w:marLeft w:val="0"/>
      <w:marRight w:val="0"/>
      <w:marTop w:val="0"/>
      <w:marBottom w:val="0"/>
      <w:divBdr>
        <w:top w:val="none" w:sz="0" w:space="0" w:color="auto"/>
        <w:left w:val="none" w:sz="0" w:space="0" w:color="auto"/>
        <w:bottom w:val="none" w:sz="0" w:space="0" w:color="auto"/>
        <w:right w:val="none" w:sz="0" w:space="0" w:color="auto"/>
      </w:divBdr>
    </w:div>
    <w:div w:id="1652252898">
      <w:bodyDiv w:val="1"/>
      <w:marLeft w:val="0"/>
      <w:marRight w:val="0"/>
      <w:marTop w:val="0"/>
      <w:marBottom w:val="0"/>
      <w:divBdr>
        <w:top w:val="none" w:sz="0" w:space="0" w:color="auto"/>
        <w:left w:val="none" w:sz="0" w:space="0" w:color="auto"/>
        <w:bottom w:val="none" w:sz="0" w:space="0" w:color="auto"/>
        <w:right w:val="none" w:sz="0" w:space="0" w:color="auto"/>
      </w:divBdr>
    </w:div>
    <w:div w:id="1673557781">
      <w:bodyDiv w:val="1"/>
      <w:marLeft w:val="0"/>
      <w:marRight w:val="0"/>
      <w:marTop w:val="0"/>
      <w:marBottom w:val="0"/>
      <w:divBdr>
        <w:top w:val="none" w:sz="0" w:space="0" w:color="auto"/>
        <w:left w:val="none" w:sz="0" w:space="0" w:color="auto"/>
        <w:bottom w:val="none" w:sz="0" w:space="0" w:color="auto"/>
        <w:right w:val="none" w:sz="0" w:space="0" w:color="auto"/>
      </w:divBdr>
    </w:div>
    <w:div w:id="1674457036">
      <w:bodyDiv w:val="1"/>
      <w:marLeft w:val="0"/>
      <w:marRight w:val="0"/>
      <w:marTop w:val="0"/>
      <w:marBottom w:val="0"/>
      <w:divBdr>
        <w:top w:val="none" w:sz="0" w:space="0" w:color="auto"/>
        <w:left w:val="none" w:sz="0" w:space="0" w:color="auto"/>
        <w:bottom w:val="none" w:sz="0" w:space="0" w:color="auto"/>
        <w:right w:val="none" w:sz="0" w:space="0" w:color="auto"/>
      </w:divBdr>
    </w:div>
    <w:div w:id="1675910442">
      <w:bodyDiv w:val="1"/>
      <w:marLeft w:val="0"/>
      <w:marRight w:val="0"/>
      <w:marTop w:val="0"/>
      <w:marBottom w:val="0"/>
      <w:divBdr>
        <w:top w:val="none" w:sz="0" w:space="0" w:color="auto"/>
        <w:left w:val="none" w:sz="0" w:space="0" w:color="auto"/>
        <w:bottom w:val="none" w:sz="0" w:space="0" w:color="auto"/>
        <w:right w:val="none" w:sz="0" w:space="0" w:color="auto"/>
      </w:divBdr>
    </w:div>
    <w:div w:id="1685863270">
      <w:bodyDiv w:val="1"/>
      <w:marLeft w:val="0"/>
      <w:marRight w:val="0"/>
      <w:marTop w:val="0"/>
      <w:marBottom w:val="0"/>
      <w:divBdr>
        <w:top w:val="none" w:sz="0" w:space="0" w:color="auto"/>
        <w:left w:val="none" w:sz="0" w:space="0" w:color="auto"/>
        <w:bottom w:val="none" w:sz="0" w:space="0" w:color="auto"/>
        <w:right w:val="none" w:sz="0" w:space="0" w:color="auto"/>
      </w:divBdr>
    </w:div>
    <w:div w:id="1690830862">
      <w:bodyDiv w:val="1"/>
      <w:marLeft w:val="0"/>
      <w:marRight w:val="0"/>
      <w:marTop w:val="0"/>
      <w:marBottom w:val="0"/>
      <w:divBdr>
        <w:top w:val="none" w:sz="0" w:space="0" w:color="auto"/>
        <w:left w:val="none" w:sz="0" w:space="0" w:color="auto"/>
        <w:bottom w:val="none" w:sz="0" w:space="0" w:color="auto"/>
        <w:right w:val="none" w:sz="0" w:space="0" w:color="auto"/>
      </w:divBdr>
    </w:div>
    <w:div w:id="1691681253">
      <w:bodyDiv w:val="1"/>
      <w:marLeft w:val="0"/>
      <w:marRight w:val="0"/>
      <w:marTop w:val="0"/>
      <w:marBottom w:val="0"/>
      <w:divBdr>
        <w:top w:val="none" w:sz="0" w:space="0" w:color="auto"/>
        <w:left w:val="none" w:sz="0" w:space="0" w:color="auto"/>
        <w:bottom w:val="none" w:sz="0" w:space="0" w:color="auto"/>
        <w:right w:val="none" w:sz="0" w:space="0" w:color="auto"/>
      </w:divBdr>
    </w:div>
    <w:div w:id="1709380647">
      <w:bodyDiv w:val="1"/>
      <w:marLeft w:val="0"/>
      <w:marRight w:val="0"/>
      <w:marTop w:val="0"/>
      <w:marBottom w:val="0"/>
      <w:divBdr>
        <w:top w:val="none" w:sz="0" w:space="0" w:color="auto"/>
        <w:left w:val="none" w:sz="0" w:space="0" w:color="auto"/>
        <w:bottom w:val="none" w:sz="0" w:space="0" w:color="auto"/>
        <w:right w:val="none" w:sz="0" w:space="0" w:color="auto"/>
      </w:divBdr>
    </w:div>
    <w:div w:id="1711564783">
      <w:bodyDiv w:val="1"/>
      <w:marLeft w:val="0"/>
      <w:marRight w:val="0"/>
      <w:marTop w:val="0"/>
      <w:marBottom w:val="0"/>
      <w:divBdr>
        <w:top w:val="none" w:sz="0" w:space="0" w:color="auto"/>
        <w:left w:val="none" w:sz="0" w:space="0" w:color="auto"/>
        <w:bottom w:val="none" w:sz="0" w:space="0" w:color="auto"/>
        <w:right w:val="none" w:sz="0" w:space="0" w:color="auto"/>
      </w:divBdr>
    </w:div>
    <w:div w:id="1742871792">
      <w:bodyDiv w:val="1"/>
      <w:marLeft w:val="0"/>
      <w:marRight w:val="0"/>
      <w:marTop w:val="0"/>
      <w:marBottom w:val="0"/>
      <w:divBdr>
        <w:top w:val="none" w:sz="0" w:space="0" w:color="auto"/>
        <w:left w:val="none" w:sz="0" w:space="0" w:color="auto"/>
        <w:bottom w:val="none" w:sz="0" w:space="0" w:color="auto"/>
        <w:right w:val="none" w:sz="0" w:space="0" w:color="auto"/>
      </w:divBdr>
    </w:div>
    <w:div w:id="1751270402">
      <w:bodyDiv w:val="1"/>
      <w:marLeft w:val="0"/>
      <w:marRight w:val="0"/>
      <w:marTop w:val="0"/>
      <w:marBottom w:val="0"/>
      <w:divBdr>
        <w:top w:val="none" w:sz="0" w:space="0" w:color="auto"/>
        <w:left w:val="none" w:sz="0" w:space="0" w:color="auto"/>
        <w:bottom w:val="none" w:sz="0" w:space="0" w:color="auto"/>
        <w:right w:val="none" w:sz="0" w:space="0" w:color="auto"/>
      </w:divBdr>
    </w:div>
    <w:div w:id="1751543744">
      <w:bodyDiv w:val="1"/>
      <w:marLeft w:val="0"/>
      <w:marRight w:val="0"/>
      <w:marTop w:val="0"/>
      <w:marBottom w:val="0"/>
      <w:divBdr>
        <w:top w:val="none" w:sz="0" w:space="0" w:color="auto"/>
        <w:left w:val="none" w:sz="0" w:space="0" w:color="auto"/>
        <w:bottom w:val="none" w:sz="0" w:space="0" w:color="auto"/>
        <w:right w:val="none" w:sz="0" w:space="0" w:color="auto"/>
      </w:divBdr>
    </w:div>
    <w:div w:id="1778984828">
      <w:bodyDiv w:val="1"/>
      <w:marLeft w:val="0"/>
      <w:marRight w:val="0"/>
      <w:marTop w:val="0"/>
      <w:marBottom w:val="0"/>
      <w:divBdr>
        <w:top w:val="none" w:sz="0" w:space="0" w:color="auto"/>
        <w:left w:val="none" w:sz="0" w:space="0" w:color="auto"/>
        <w:bottom w:val="none" w:sz="0" w:space="0" w:color="auto"/>
        <w:right w:val="none" w:sz="0" w:space="0" w:color="auto"/>
      </w:divBdr>
    </w:div>
    <w:div w:id="1780485159">
      <w:bodyDiv w:val="1"/>
      <w:marLeft w:val="0"/>
      <w:marRight w:val="0"/>
      <w:marTop w:val="0"/>
      <w:marBottom w:val="0"/>
      <w:divBdr>
        <w:top w:val="none" w:sz="0" w:space="0" w:color="auto"/>
        <w:left w:val="none" w:sz="0" w:space="0" w:color="auto"/>
        <w:bottom w:val="none" w:sz="0" w:space="0" w:color="auto"/>
        <w:right w:val="none" w:sz="0" w:space="0" w:color="auto"/>
      </w:divBdr>
    </w:div>
    <w:div w:id="1800608677">
      <w:bodyDiv w:val="1"/>
      <w:marLeft w:val="0"/>
      <w:marRight w:val="0"/>
      <w:marTop w:val="0"/>
      <w:marBottom w:val="0"/>
      <w:divBdr>
        <w:top w:val="none" w:sz="0" w:space="0" w:color="auto"/>
        <w:left w:val="none" w:sz="0" w:space="0" w:color="auto"/>
        <w:bottom w:val="none" w:sz="0" w:space="0" w:color="auto"/>
        <w:right w:val="none" w:sz="0" w:space="0" w:color="auto"/>
      </w:divBdr>
    </w:div>
    <w:div w:id="1816795756">
      <w:bodyDiv w:val="1"/>
      <w:marLeft w:val="0"/>
      <w:marRight w:val="0"/>
      <w:marTop w:val="0"/>
      <w:marBottom w:val="0"/>
      <w:divBdr>
        <w:top w:val="none" w:sz="0" w:space="0" w:color="auto"/>
        <w:left w:val="none" w:sz="0" w:space="0" w:color="auto"/>
        <w:bottom w:val="none" w:sz="0" w:space="0" w:color="auto"/>
        <w:right w:val="none" w:sz="0" w:space="0" w:color="auto"/>
      </w:divBdr>
    </w:div>
    <w:div w:id="1825777035">
      <w:bodyDiv w:val="1"/>
      <w:marLeft w:val="0"/>
      <w:marRight w:val="0"/>
      <w:marTop w:val="0"/>
      <w:marBottom w:val="0"/>
      <w:divBdr>
        <w:top w:val="none" w:sz="0" w:space="0" w:color="auto"/>
        <w:left w:val="none" w:sz="0" w:space="0" w:color="auto"/>
        <w:bottom w:val="none" w:sz="0" w:space="0" w:color="auto"/>
        <w:right w:val="none" w:sz="0" w:space="0" w:color="auto"/>
      </w:divBdr>
    </w:div>
    <w:div w:id="1845172338">
      <w:bodyDiv w:val="1"/>
      <w:marLeft w:val="0"/>
      <w:marRight w:val="0"/>
      <w:marTop w:val="0"/>
      <w:marBottom w:val="0"/>
      <w:divBdr>
        <w:top w:val="none" w:sz="0" w:space="0" w:color="auto"/>
        <w:left w:val="none" w:sz="0" w:space="0" w:color="auto"/>
        <w:bottom w:val="none" w:sz="0" w:space="0" w:color="auto"/>
        <w:right w:val="none" w:sz="0" w:space="0" w:color="auto"/>
      </w:divBdr>
    </w:div>
    <w:div w:id="1916814962">
      <w:bodyDiv w:val="1"/>
      <w:marLeft w:val="0"/>
      <w:marRight w:val="0"/>
      <w:marTop w:val="0"/>
      <w:marBottom w:val="0"/>
      <w:divBdr>
        <w:top w:val="none" w:sz="0" w:space="0" w:color="auto"/>
        <w:left w:val="none" w:sz="0" w:space="0" w:color="auto"/>
        <w:bottom w:val="none" w:sz="0" w:space="0" w:color="auto"/>
        <w:right w:val="none" w:sz="0" w:space="0" w:color="auto"/>
      </w:divBdr>
    </w:div>
    <w:div w:id="1936209548">
      <w:bodyDiv w:val="1"/>
      <w:marLeft w:val="0"/>
      <w:marRight w:val="0"/>
      <w:marTop w:val="0"/>
      <w:marBottom w:val="0"/>
      <w:divBdr>
        <w:top w:val="none" w:sz="0" w:space="0" w:color="auto"/>
        <w:left w:val="none" w:sz="0" w:space="0" w:color="auto"/>
        <w:bottom w:val="none" w:sz="0" w:space="0" w:color="auto"/>
        <w:right w:val="none" w:sz="0" w:space="0" w:color="auto"/>
      </w:divBdr>
    </w:div>
    <w:div w:id="1951623801">
      <w:bodyDiv w:val="1"/>
      <w:marLeft w:val="0"/>
      <w:marRight w:val="0"/>
      <w:marTop w:val="0"/>
      <w:marBottom w:val="0"/>
      <w:divBdr>
        <w:top w:val="none" w:sz="0" w:space="0" w:color="auto"/>
        <w:left w:val="none" w:sz="0" w:space="0" w:color="auto"/>
        <w:bottom w:val="none" w:sz="0" w:space="0" w:color="auto"/>
        <w:right w:val="none" w:sz="0" w:space="0" w:color="auto"/>
      </w:divBdr>
    </w:div>
    <w:div w:id="1982733447">
      <w:bodyDiv w:val="1"/>
      <w:marLeft w:val="0"/>
      <w:marRight w:val="0"/>
      <w:marTop w:val="0"/>
      <w:marBottom w:val="0"/>
      <w:divBdr>
        <w:top w:val="none" w:sz="0" w:space="0" w:color="auto"/>
        <w:left w:val="none" w:sz="0" w:space="0" w:color="auto"/>
        <w:bottom w:val="none" w:sz="0" w:space="0" w:color="auto"/>
        <w:right w:val="none" w:sz="0" w:space="0" w:color="auto"/>
      </w:divBdr>
    </w:div>
    <w:div w:id="1988583119">
      <w:bodyDiv w:val="1"/>
      <w:marLeft w:val="0"/>
      <w:marRight w:val="0"/>
      <w:marTop w:val="0"/>
      <w:marBottom w:val="0"/>
      <w:divBdr>
        <w:top w:val="none" w:sz="0" w:space="0" w:color="auto"/>
        <w:left w:val="none" w:sz="0" w:space="0" w:color="auto"/>
        <w:bottom w:val="none" w:sz="0" w:space="0" w:color="auto"/>
        <w:right w:val="none" w:sz="0" w:space="0" w:color="auto"/>
      </w:divBdr>
    </w:div>
    <w:div w:id="1993479938">
      <w:bodyDiv w:val="1"/>
      <w:marLeft w:val="0"/>
      <w:marRight w:val="0"/>
      <w:marTop w:val="0"/>
      <w:marBottom w:val="0"/>
      <w:divBdr>
        <w:top w:val="none" w:sz="0" w:space="0" w:color="auto"/>
        <w:left w:val="none" w:sz="0" w:space="0" w:color="auto"/>
        <w:bottom w:val="none" w:sz="0" w:space="0" w:color="auto"/>
        <w:right w:val="none" w:sz="0" w:space="0" w:color="auto"/>
      </w:divBdr>
    </w:div>
    <w:div w:id="2003192807">
      <w:bodyDiv w:val="1"/>
      <w:marLeft w:val="0"/>
      <w:marRight w:val="0"/>
      <w:marTop w:val="0"/>
      <w:marBottom w:val="0"/>
      <w:divBdr>
        <w:top w:val="none" w:sz="0" w:space="0" w:color="auto"/>
        <w:left w:val="none" w:sz="0" w:space="0" w:color="auto"/>
        <w:bottom w:val="none" w:sz="0" w:space="0" w:color="auto"/>
        <w:right w:val="none" w:sz="0" w:space="0" w:color="auto"/>
      </w:divBdr>
    </w:div>
    <w:div w:id="2011982844">
      <w:bodyDiv w:val="1"/>
      <w:marLeft w:val="0"/>
      <w:marRight w:val="0"/>
      <w:marTop w:val="0"/>
      <w:marBottom w:val="0"/>
      <w:divBdr>
        <w:top w:val="none" w:sz="0" w:space="0" w:color="auto"/>
        <w:left w:val="none" w:sz="0" w:space="0" w:color="auto"/>
        <w:bottom w:val="none" w:sz="0" w:space="0" w:color="auto"/>
        <w:right w:val="none" w:sz="0" w:space="0" w:color="auto"/>
      </w:divBdr>
    </w:div>
    <w:div w:id="2012101676">
      <w:bodyDiv w:val="1"/>
      <w:marLeft w:val="0"/>
      <w:marRight w:val="0"/>
      <w:marTop w:val="0"/>
      <w:marBottom w:val="0"/>
      <w:divBdr>
        <w:top w:val="none" w:sz="0" w:space="0" w:color="auto"/>
        <w:left w:val="none" w:sz="0" w:space="0" w:color="auto"/>
        <w:bottom w:val="none" w:sz="0" w:space="0" w:color="auto"/>
        <w:right w:val="none" w:sz="0" w:space="0" w:color="auto"/>
      </w:divBdr>
    </w:div>
    <w:div w:id="2019917122">
      <w:bodyDiv w:val="1"/>
      <w:marLeft w:val="0"/>
      <w:marRight w:val="0"/>
      <w:marTop w:val="0"/>
      <w:marBottom w:val="0"/>
      <w:divBdr>
        <w:top w:val="none" w:sz="0" w:space="0" w:color="auto"/>
        <w:left w:val="none" w:sz="0" w:space="0" w:color="auto"/>
        <w:bottom w:val="none" w:sz="0" w:space="0" w:color="auto"/>
        <w:right w:val="none" w:sz="0" w:space="0" w:color="auto"/>
      </w:divBdr>
    </w:div>
    <w:div w:id="2047639231">
      <w:bodyDiv w:val="1"/>
      <w:marLeft w:val="0"/>
      <w:marRight w:val="0"/>
      <w:marTop w:val="0"/>
      <w:marBottom w:val="0"/>
      <w:divBdr>
        <w:top w:val="none" w:sz="0" w:space="0" w:color="auto"/>
        <w:left w:val="none" w:sz="0" w:space="0" w:color="auto"/>
        <w:bottom w:val="none" w:sz="0" w:space="0" w:color="auto"/>
        <w:right w:val="none" w:sz="0" w:space="0" w:color="auto"/>
      </w:divBdr>
    </w:div>
    <w:div w:id="2065761143">
      <w:bodyDiv w:val="1"/>
      <w:marLeft w:val="0"/>
      <w:marRight w:val="0"/>
      <w:marTop w:val="0"/>
      <w:marBottom w:val="0"/>
      <w:divBdr>
        <w:top w:val="none" w:sz="0" w:space="0" w:color="auto"/>
        <w:left w:val="none" w:sz="0" w:space="0" w:color="auto"/>
        <w:bottom w:val="none" w:sz="0" w:space="0" w:color="auto"/>
        <w:right w:val="none" w:sz="0" w:space="0" w:color="auto"/>
      </w:divBdr>
    </w:div>
    <w:div w:id="2071877383">
      <w:bodyDiv w:val="1"/>
      <w:marLeft w:val="0"/>
      <w:marRight w:val="0"/>
      <w:marTop w:val="0"/>
      <w:marBottom w:val="0"/>
      <w:divBdr>
        <w:top w:val="none" w:sz="0" w:space="0" w:color="auto"/>
        <w:left w:val="none" w:sz="0" w:space="0" w:color="auto"/>
        <w:bottom w:val="none" w:sz="0" w:space="0" w:color="auto"/>
        <w:right w:val="none" w:sz="0" w:space="0" w:color="auto"/>
      </w:divBdr>
    </w:div>
    <w:div w:id="2086338813">
      <w:bodyDiv w:val="1"/>
      <w:marLeft w:val="0"/>
      <w:marRight w:val="0"/>
      <w:marTop w:val="0"/>
      <w:marBottom w:val="0"/>
      <w:divBdr>
        <w:top w:val="none" w:sz="0" w:space="0" w:color="auto"/>
        <w:left w:val="none" w:sz="0" w:space="0" w:color="auto"/>
        <w:bottom w:val="none" w:sz="0" w:space="0" w:color="auto"/>
        <w:right w:val="none" w:sz="0" w:space="0" w:color="auto"/>
      </w:divBdr>
    </w:div>
    <w:div w:id="2117677085">
      <w:bodyDiv w:val="1"/>
      <w:marLeft w:val="0"/>
      <w:marRight w:val="0"/>
      <w:marTop w:val="0"/>
      <w:marBottom w:val="0"/>
      <w:divBdr>
        <w:top w:val="none" w:sz="0" w:space="0" w:color="auto"/>
        <w:left w:val="none" w:sz="0" w:space="0" w:color="auto"/>
        <w:bottom w:val="none" w:sz="0" w:space="0" w:color="auto"/>
        <w:right w:val="none" w:sz="0" w:space="0" w:color="auto"/>
      </w:divBdr>
    </w:div>
    <w:div w:id="21185181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1.wdp"/><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jpeg"/><Relationship Id="rId42" Type="http://schemas.openxmlformats.org/officeDocument/2006/relationships/hyperlink" Target="http://docs.cntd.ru/document/902227764" TargetMode="External"/><Relationship Id="rId47"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footer" Target="footer2.xml"/><Relationship Id="rId46" Type="http://schemas.openxmlformats.org/officeDocument/2006/relationships/hyperlink" Target="http://docs.cntd.ru/document/902188258" TargetMode="Externa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image" Target="media/image19.jpeg"/><Relationship Id="rId41" Type="http://schemas.openxmlformats.org/officeDocument/2006/relationships/hyperlink" Target="http://docs.cntd.ru/document/902053281"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hyperlink" Target="javascript:interlink(2,1);" TargetMode="External"/><Relationship Id="rId40" Type="http://schemas.openxmlformats.org/officeDocument/2006/relationships/hyperlink" Target="http://docs.cntd.ru/document/902227764" TargetMode="External"/><Relationship Id="rId45" Type="http://schemas.openxmlformats.org/officeDocument/2006/relationships/hyperlink" Target="http://docs.cntd.ru/document/902188258" TargetMode="Externa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header" Target="header1.xml"/><Relationship Id="rId49"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21.jpeg"/><Relationship Id="rId44" Type="http://schemas.openxmlformats.org/officeDocument/2006/relationships/hyperlink" Target="http://docs.cntd.ru/document/901856089"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hyperlink" Target="http://docs.cntd.ru/document/902053281" TargetMode="External"/><Relationship Id="rId48"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613DE0-C3A7-43C4-81E0-E13488FD46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198</Pages>
  <Words>58874</Words>
  <Characters>335584</Characters>
  <Application>Microsoft Office Word</Application>
  <DocSecurity>0</DocSecurity>
  <Lines>2796</Lines>
  <Paragraphs>787</Paragraphs>
  <ScaleCrop>false</ScaleCrop>
  <HeadingPairs>
    <vt:vector size="2" baseType="variant">
      <vt:variant>
        <vt:lpstr>Название</vt:lpstr>
      </vt:variant>
      <vt:variant>
        <vt:i4>1</vt:i4>
      </vt:variant>
    </vt:vector>
  </HeadingPairs>
  <TitlesOfParts>
    <vt:vector size="1" baseType="lpstr">
      <vt:lpstr/>
    </vt:vector>
  </TitlesOfParts>
  <Company>АПР</Company>
  <LinksUpToDate>false</LinksUpToDate>
  <CharactersWithSpaces>393671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t1</dc:creator>
  <cp:lastModifiedBy>Лукинская Наталья Андреевна</cp:lastModifiedBy>
  <cp:revision>2</cp:revision>
  <cp:lastPrinted>2024-11-28T12:58:00Z</cp:lastPrinted>
  <dcterms:created xsi:type="dcterms:W3CDTF">2024-11-28T13:06:00Z</dcterms:created>
  <dcterms:modified xsi:type="dcterms:W3CDTF">2024-11-28T13:06:00Z</dcterms:modified>
</cp:coreProperties>
</file>